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535B3A">
        <w:trPr>
          <w:trHeight w:val="720"/>
        </w:trPr>
        <w:tc>
          <w:tcPr>
            <w:tcW w:w="5490" w:type="dxa"/>
            <w:gridSpan w:val="2"/>
            <w:tcBorders>
              <w:bottom w:val="single" w:sz="18" w:space="0" w:color="auto"/>
            </w:tcBorders>
          </w:tcPr>
          <w:p w:rsidR="00535B3A" w:rsidRDefault="00535B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4"/>
                <w:lang w:val="en-CA"/>
              </w:rPr>
            </w:pPr>
            <w:bookmarkStart w:id="0" w:name="_GoBack"/>
            <w:bookmarkEnd w:id="0"/>
            <w:r w:rsidRPr="0077728F">
              <w:rPr>
                <w:rFonts w:ascii="SimSun" w:hAnsi="SimSun" w:cs="SimSun" w:hint="eastAsia"/>
                <w:b/>
                <w:bCs/>
                <w:color w:val="000000"/>
                <w:sz w:val="36"/>
                <w:szCs w:val="36"/>
                <w:lang w:eastAsia="en-US"/>
              </w:rPr>
              <w:t>联</w:t>
            </w:r>
            <w:r w:rsidRPr="0077728F">
              <w:rPr>
                <w:b/>
                <w:bCs/>
                <w:color w:val="000000"/>
                <w:sz w:val="36"/>
                <w:szCs w:val="36"/>
                <w:lang w:eastAsia="en-US"/>
              </w:rPr>
              <w:t xml:space="preserve">  </w:t>
            </w:r>
            <w:r w:rsidRPr="0077728F">
              <w:rPr>
                <w:rFonts w:ascii="SimSun" w:hAnsi="SimSun" w:cs="SimSun" w:hint="eastAsia"/>
                <w:b/>
                <w:bCs/>
                <w:color w:val="000000"/>
                <w:sz w:val="36"/>
                <w:szCs w:val="36"/>
                <w:lang w:eastAsia="en-US"/>
              </w:rPr>
              <w:t>合</w:t>
            </w:r>
            <w:r w:rsidRPr="0077728F">
              <w:rPr>
                <w:b/>
                <w:bCs/>
                <w:color w:val="000000"/>
                <w:sz w:val="36"/>
                <w:szCs w:val="36"/>
                <w:lang w:eastAsia="en-US"/>
              </w:rPr>
              <w:t xml:space="preserve">  </w:t>
            </w:r>
            <w:r w:rsidRPr="0077728F">
              <w:rPr>
                <w:rFonts w:ascii="SimSun" w:hAnsi="SimSun" w:cs="SimSun" w:hint="eastAsia"/>
                <w:b/>
                <w:bCs/>
                <w:color w:val="000000"/>
                <w:sz w:val="36"/>
                <w:szCs w:val="36"/>
                <w:lang w:eastAsia="en-US"/>
              </w:rPr>
              <w:t>国</w:t>
            </w:r>
          </w:p>
        </w:tc>
        <w:tc>
          <w:tcPr>
            <w:tcW w:w="4590" w:type="dxa"/>
            <w:tcBorders>
              <w:bottom w:val="single" w:sz="18" w:space="0" w:color="auto"/>
            </w:tcBorders>
          </w:tcPr>
          <w:p w:rsidR="00535B3A" w:rsidRDefault="00535B3A">
            <w:pPr>
              <w:jc w:val="right"/>
              <w:rPr>
                <w:sz w:val="52"/>
                <w:szCs w:val="24"/>
                <w:lang w:val="en-CA"/>
              </w:rPr>
            </w:pPr>
            <w:r>
              <w:rPr>
                <w:rFonts w:ascii="Univers Bold" w:hAnsi="Univers Bold"/>
                <w:b/>
                <w:noProof/>
                <w:sz w:val="72"/>
                <w:szCs w:val="24"/>
              </w:rPr>
              <w:t>EP</w:t>
            </w:r>
          </w:p>
        </w:tc>
      </w:tr>
      <w:tr w:rsidR="00535B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535B3A" w:rsidRDefault="00E03CF8">
            <w:pPr>
              <w:spacing w:before="120"/>
              <w:rPr>
                <w:szCs w:val="24"/>
                <w:lang w:val="en-CA"/>
              </w:rP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0;text-align:left;margin-left:24.15pt;margin-top:65.9pt;width:63pt;height:64.5pt;z-index:251655168;visibility:visible;mso-position-horizontal-relative:text;mso-position-vertical-relative:text">
                  <v:imagedata r:id="rId7" o:title=""/>
                </v:shape>
              </w:pict>
            </w:r>
            <w:r>
              <w:rPr>
                <w:noProof/>
                <w:lang w:val="en-US"/>
              </w:rPr>
              <w:pict>
                <v:shape id="Picture 3" o:spid="_x0000_s1026" type="#_x0000_t75" style="position:absolute;left:0;text-align:left;margin-left:.75pt;margin-top:6.35pt;width:64.8pt;height:57.6pt;z-index:-251660288;visibility:visible;mso-position-horizontal-relative:text;mso-position-vertical-relative:text" o:allowincell="f">
                  <v:imagedata r:id="rId8" o:title=""/>
                </v:shape>
              </w:pict>
            </w:r>
          </w:p>
        </w:tc>
        <w:tc>
          <w:tcPr>
            <w:tcW w:w="3420" w:type="dxa"/>
            <w:tcBorders>
              <w:top w:val="nil"/>
              <w:left w:val="nil"/>
              <w:bottom w:val="single" w:sz="36" w:space="0" w:color="auto"/>
              <w:right w:val="nil"/>
            </w:tcBorders>
          </w:tcPr>
          <w:p w:rsidR="00535B3A" w:rsidRDefault="00535B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noProof/>
                <w:sz w:val="32"/>
                <w:szCs w:val="24"/>
              </w:rPr>
            </w:pPr>
          </w:p>
          <w:p w:rsidR="00535B3A" w:rsidRPr="0077728F" w:rsidRDefault="00535B3A" w:rsidP="0095796D">
            <w:pPr>
              <w:widowControl w:val="0"/>
              <w:outlineLvl w:val="2"/>
              <w:rPr>
                <w:b/>
                <w:bCs/>
                <w:sz w:val="32"/>
                <w:lang w:val="ru-RU" w:eastAsia="en-US"/>
              </w:rPr>
            </w:pPr>
            <w:r w:rsidRPr="0077728F">
              <w:rPr>
                <w:rFonts w:ascii="SimSun" w:hAnsi="SimSun" w:cs="SimSun" w:hint="eastAsia"/>
                <w:b/>
                <w:bCs/>
                <w:color w:val="000000"/>
                <w:sz w:val="44"/>
                <w:lang w:eastAsia="en-US"/>
              </w:rPr>
              <w:t>联</w:t>
            </w:r>
            <w:r w:rsidRPr="0077728F">
              <w:rPr>
                <w:b/>
                <w:bCs/>
                <w:color w:val="000000"/>
                <w:sz w:val="44"/>
                <w:lang w:eastAsia="en-US"/>
              </w:rPr>
              <w:t xml:space="preserve"> </w:t>
            </w:r>
            <w:r w:rsidRPr="0077728F">
              <w:rPr>
                <w:rFonts w:ascii="SimSun" w:hAnsi="SimSun" w:cs="SimSun" w:hint="eastAsia"/>
                <w:b/>
                <w:bCs/>
                <w:color w:val="000000"/>
                <w:sz w:val="44"/>
                <w:lang w:eastAsia="en-US"/>
              </w:rPr>
              <w:t>合</w:t>
            </w:r>
            <w:r w:rsidRPr="0077728F">
              <w:rPr>
                <w:b/>
                <w:bCs/>
                <w:color w:val="000000"/>
                <w:sz w:val="44"/>
                <w:lang w:eastAsia="en-US"/>
              </w:rPr>
              <w:t xml:space="preserve"> </w:t>
            </w:r>
            <w:r w:rsidRPr="0077728F">
              <w:rPr>
                <w:rFonts w:ascii="SimSun" w:hAnsi="SimSun" w:cs="SimSun" w:hint="eastAsia"/>
                <w:b/>
                <w:bCs/>
                <w:color w:val="000000"/>
                <w:sz w:val="44"/>
                <w:lang w:eastAsia="en-US"/>
              </w:rPr>
              <w:t>国</w:t>
            </w:r>
          </w:p>
          <w:p w:rsidR="00535B3A" w:rsidRPr="00356DB3" w:rsidRDefault="00535B3A" w:rsidP="0095796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Sun" w:cs="SimSun"/>
                <w:b/>
                <w:bCs/>
                <w:color w:val="000000"/>
                <w:sz w:val="36"/>
                <w:szCs w:val="36"/>
              </w:rPr>
            </w:pPr>
          </w:p>
          <w:p w:rsidR="00535B3A" w:rsidRDefault="00535B3A" w:rsidP="0095796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24"/>
                <w:lang w:val="en-CA"/>
              </w:rPr>
            </w:pPr>
            <w:r w:rsidRPr="0077728F">
              <w:rPr>
                <w:rFonts w:ascii="SimSun" w:hAnsi="SimSun" w:cs="SimSun" w:hint="eastAsia"/>
                <w:b/>
                <w:bCs/>
                <w:color w:val="000000"/>
                <w:sz w:val="44"/>
                <w:lang w:eastAsia="en-US"/>
              </w:rPr>
              <w:t>环</w:t>
            </w:r>
            <w:r w:rsidRPr="0077728F">
              <w:rPr>
                <w:b/>
                <w:bCs/>
                <w:color w:val="000000"/>
                <w:sz w:val="44"/>
                <w:lang w:val="ru-RU" w:eastAsia="en-US"/>
              </w:rPr>
              <w:t xml:space="preserve"> </w:t>
            </w:r>
            <w:r w:rsidRPr="0077728F">
              <w:rPr>
                <w:rFonts w:ascii="SimSun" w:hAnsi="SimSun" w:cs="SimSun" w:hint="eastAsia"/>
                <w:b/>
                <w:bCs/>
                <w:color w:val="000000"/>
                <w:sz w:val="44"/>
                <w:lang w:eastAsia="en-US"/>
              </w:rPr>
              <w:t>境</w:t>
            </w:r>
            <w:r w:rsidRPr="0077728F">
              <w:rPr>
                <w:b/>
                <w:bCs/>
                <w:color w:val="000000"/>
                <w:sz w:val="44"/>
                <w:lang w:val="ru-RU" w:eastAsia="en-US"/>
              </w:rPr>
              <w:t xml:space="preserve"> </w:t>
            </w:r>
            <w:r w:rsidRPr="0077728F">
              <w:rPr>
                <w:rFonts w:ascii="SimSun" w:hAnsi="SimSun" w:cs="SimSun" w:hint="eastAsia"/>
                <w:b/>
                <w:bCs/>
                <w:color w:val="000000"/>
                <w:sz w:val="44"/>
                <w:lang w:eastAsia="en-US"/>
              </w:rPr>
              <w:t>规</w:t>
            </w:r>
            <w:r w:rsidRPr="0077728F">
              <w:rPr>
                <w:b/>
                <w:bCs/>
                <w:color w:val="000000"/>
                <w:sz w:val="44"/>
                <w:lang w:val="ru-RU" w:eastAsia="en-US"/>
              </w:rPr>
              <w:t xml:space="preserve"> </w:t>
            </w:r>
            <w:r w:rsidRPr="0077728F">
              <w:rPr>
                <w:rFonts w:ascii="SimSun" w:hAnsi="SimSun" w:cs="SimSun" w:hint="eastAsia"/>
                <w:b/>
                <w:bCs/>
                <w:color w:val="000000"/>
                <w:sz w:val="44"/>
                <w:lang w:eastAsia="en-US"/>
              </w:rPr>
              <w:t>划</w:t>
            </w:r>
            <w:r w:rsidRPr="0077728F">
              <w:rPr>
                <w:b/>
                <w:bCs/>
                <w:color w:val="000000"/>
                <w:sz w:val="44"/>
                <w:lang w:val="ru-RU" w:eastAsia="en-US"/>
              </w:rPr>
              <w:t xml:space="preserve"> </w:t>
            </w:r>
            <w:r w:rsidRPr="0077728F">
              <w:rPr>
                <w:rFonts w:ascii="SimSun" w:hAnsi="SimSun" w:cs="SimSun" w:hint="eastAsia"/>
                <w:b/>
                <w:bCs/>
                <w:color w:val="000000"/>
                <w:sz w:val="44"/>
                <w:lang w:eastAsia="en-US"/>
              </w:rPr>
              <w:t>署</w:t>
            </w:r>
          </w:p>
          <w:p w:rsidR="00535B3A" w:rsidRDefault="00535B3A" w:rsidP="0095796D">
            <w:pPr>
              <w:ind w:left="158"/>
              <w:rPr>
                <w:szCs w:val="24"/>
                <w:lang w:val="en-CA"/>
              </w:rPr>
            </w:pPr>
          </w:p>
        </w:tc>
        <w:tc>
          <w:tcPr>
            <w:tcW w:w="4590" w:type="dxa"/>
            <w:tcBorders>
              <w:top w:val="nil"/>
              <w:left w:val="nil"/>
              <w:bottom w:val="single" w:sz="36" w:space="0" w:color="auto"/>
              <w:right w:val="nil"/>
            </w:tcBorders>
          </w:tcPr>
          <w:p w:rsidR="00404585" w:rsidRDefault="00404585">
            <w:pPr>
              <w:rPr>
                <w:noProof/>
                <w:szCs w:val="24"/>
              </w:rPr>
            </w:pPr>
          </w:p>
          <w:p w:rsidR="00535B3A" w:rsidRDefault="00535B3A">
            <w:pPr>
              <w:rPr>
                <w:szCs w:val="24"/>
                <w:lang w:val="en-CA"/>
              </w:rPr>
            </w:pPr>
            <w:r>
              <w:rPr>
                <w:noProof/>
                <w:szCs w:val="24"/>
              </w:rPr>
              <w:t>Distr.</w:t>
            </w:r>
          </w:p>
          <w:p w:rsidR="00535B3A" w:rsidRDefault="00535B3A">
            <w:pPr>
              <w:rPr>
                <w:szCs w:val="24"/>
                <w:lang w:val="en-CA"/>
              </w:rPr>
            </w:pPr>
            <w:r>
              <w:rPr>
                <w:noProof/>
                <w:szCs w:val="24"/>
              </w:rPr>
              <w:t>GENERAL</w:t>
            </w:r>
          </w:p>
          <w:p w:rsidR="00535B3A" w:rsidRDefault="00535B3A">
            <w:pPr>
              <w:rPr>
                <w:szCs w:val="24"/>
                <w:lang w:val="en-CA"/>
              </w:rPr>
            </w:pPr>
          </w:p>
          <w:p w:rsidR="00535B3A" w:rsidRDefault="003041F0">
            <w:pPr>
              <w:rPr>
                <w:szCs w:val="24"/>
                <w:lang w:val="en-CA"/>
              </w:rPr>
            </w:pPr>
            <w:fldSimple w:instr=" DOCPROPERTY &quot;Document number&quot;  \* MERGEFORMAT ">
              <w:r w:rsidR="000969C4" w:rsidRPr="000969C4">
                <w:rPr>
                  <w:szCs w:val="24"/>
                  <w:lang w:val="en-CA"/>
                </w:rPr>
                <w:t>UNEP/OzL.Pro/ExCom/87/53</w:t>
              </w:r>
            </w:fldSimple>
          </w:p>
          <w:p w:rsidR="00535B3A" w:rsidRDefault="00535B3A">
            <w:pPr>
              <w:rPr>
                <w:szCs w:val="24"/>
                <w:lang w:val="en-CA"/>
              </w:rPr>
            </w:pPr>
            <w:r>
              <w:rPr>
                <w:szCs w:val="24"/>
                <w:lang w:val="en-CA"/>
              </w:rPr>
              <w:fldChar w:fldCharType="begin"/>
            </w:r>
            <w:r>
              <w:rPr>
                <w:szCs w:val="24"/>
                <w:lang w:val="en-CA"/>
              </w:rPr>
              <w:instrText xml:space="preserve"> DOCPROPERTY "Revision date" \@ "d MMMM YYYY"  \* MERGEFORMAT </w:instrText>
            </w:r>
            <w:r>
              <w:rPr>
                <w:szCs w:val="24"/>
                <w:lang w:val="en-CA"/>
              </w:rPr>
              <w:fldChar w:fldCharType="separate"/>
            </w:r>
            <w:r>
              <w:rPr>
                <w:szCs w:val="24"/>
                <w:lang w:val="en-CA"/>
              </w:rPr>
              <w:t>9 June 2021</w:t>
            </w:r>
            <w:r>
              <w:rPr>
                <w:szCs w:val="24"/>
                <w:lang w:val="en-CA"/>
              </w:rPr>
              <w:fldChar w:fldCharType="end"/>
            </w:r>
          </w:p>
          <w:p w:rsidR="00535B3A" w:rsidRDefault="00535B3A">
            <w:pPr>
              <w:rPr>
                <w:caps/>
                <w:szCs w:val="24"/>
                <w:lang w:val="en-CA"/>
              </w:rPr>
            </w:pPr>
          </w:p>
          <w:p w:rsidR="00535B3A" w:rsidRPr="0095796D" w:rsidRDefault="00535B3A">
            <w:pPr>
              <w:rPr>
                <w:noProof/>
                <w:szCs w:val="24"/>
                <w:lang w:val="en-US"/>
              </w:rPr>
            </w:pPr>
            <w:r>
              <w:rPr>
                <w:noProof/>
                <w:szCs w:val="24"/>
                <w:lang w:val="en-US"/>
              </w:rPr>
              <w:t>CHINESE</w:t>
            </w:r>
          </w:p>
          <w:p w:rsidR="00535B3A" w:rsidRDefault="00535B3A">
            <w:pPr>
              <w:rPr>
                <w:szCs w:val="24"/>
                <w:lang w:val="en-CA"/>
              </w:rPr>
            </w:pPr>
            <w:r>
              <w:rPr>
                <w:noProof/>
                <w:szCs w:val="24"/>
              </w:rPr>
              <w:t>ORIGINAL:</w:t>
            </w:r>
            <w:r>
              <w:rPr>
                <w:szCs w:val="24"/>
                <w:lang w:val="en-CA"/>
              </w:rPr>
              <w:t xml:space="preserve"> </w:t>
            </w:r>
            <w:r>
              <w:rPr>
                <w:noProof/>
                <w:szCs w:val="24"/>
              </w:rPr>
              <w:t>ENGLISH</w:t>
            </w:r>
          </w:p>
        </w:tc>
      </w:tr>
    </w:tbl>
    <w:p w:rsidR="00535B3A" w:rsidRPr="0095796D" w:rsidRDefault="00535B3A">
      <w:pPr>
        <w:jc w:val="left"/>
        <w:rPr>
          <w:sz w:val="24"/>
          <w:szCs w:val="24"/>
          <w:lang w:val="en-CA"/>
        </w:rPr>
      </w:pPr>
      <w:r w:rsidRPr="0095796D">
        <w:rPr>
          <w:rFonts w:hint="eastAsia"/>
          <w:sz w:val="24"/>
          <w:szCs w:val="24"/>
          <w:lang w:val="zh-CN"/>
        </w:rPr>
        <w:t>执行蒙特利尔议定书</w:t>
      </w:r>
      <w:r w:rsidRPr="0095796D">
        <w:rPr>
          <w:noProof/>
          <w:sz w:val="24"/>
          <w:szCs w:val="24"/>
        </w:rPr>
        <w:br/>
        <w:t xml:space="preserve"> </w:t>
      </w:r>
      <w:r w:rsidRPr="0095796D">
        <w:rPr>
          <w:rFonts w:hint="eastAsia"/>
          <w:sz w:val="24"/>
          <w:szCs w:val="24"/>
          <w:lang w:val="zh-CN"/>
        </w:rPr>
        <w:t>多边基金执行委员会</w:t>
      </w:r>
      <w:r w:rsidRPr="0095796D">
        <w:rPr>
          <w:noProof/>
          <w:sz w:val="24"/>
          <w:szCs w:val="24"/>
        </w:rPr>
        <w:br/>
      </w:r>
      <w:r w:rsidRPr="0095796D">
        <w:rPr>
          <w:rFonts w:hint="eastAsia"/>
          <w:sz w:val="24"/>
          <w:szCs w:val="24"/>
          <w:lang w:val="zh-CN"/>
        </w:rPr>
        <w:t>第八十七次会议</w:t>
      </w:r>
    </w:p>
    <w:p w:rsidR="00535B3A" w:rsidRPr="0095796D" w:rsidRDefault="00535B3A">
      <w:pPr>
        <w:jc w:val="left"/>
        <w:rPr>
          <w:sz w:val="24"/>
          <w:szCs w:val="24"/>
          <w:lang w:val="en-CA"/>
        </w:rPr>
      </w:pPr>
      <w:smartTag w:uri="urn:schemas-microsoft-com:office:smarttags" w:element="chsdate">
        <w:smartTagPr>
          <w:attr w:name="Year" w:val="2021"/>
          <w:attr w:name="Month" w:val="6"/>
          <w:attr w:name="Day" w:val="28"/>
          <w:attr w:name="IsLunarDate" w:val="False"/>
          <w:attr w:name="IsROCDate" w:val="False"/>
        </w:smartTagPr>
        <w:r w:rsidRPr="0095796D">
          <w:rPr>
            <w:noProof/>
            <w:sz w:val="24"/>
            <w:szCs w:val="24"/>
          </w:rPr>
          <w:t>2021</w:t>
        </w:r>
        <w:r w:rsidRPr="0095796D">
          <w:rPr>
            <w:rFonts w:hint="eastAsia"/>
            <w:noProof/>
            <w:sz w:val="24"/>
            <w:szCs w:val="24"/>
          </w:rPr>
          <w:t>年</w:t>
        </w:r>
        <w:r w:rsidRPr="0095796D">
          <w:rPr>
            <w:noProof/>
            <w:sz w:val="24"/>
            <w:szCs w:val="24"/>
          </w:rPr>
          <w:t>6</w:t>
        </w:r>
        <w:r w:rsidRPr="0095796D">
          <w:rPr>
            <w:rFonts w:hint="eastAsia"/>
            <w:noProof/>
            <w:sz w:val="24"/>
            <w:szCs w:val="24"/>
          </w:rPr>
          <w:t>月</w:t>
        </w:r>
        <w:r w:rsidRPr="0095796D">
          <w:rPr>
            <w:noProof/>
            <w:sz w:val="24"/>
            <w:szCs w:val="24"/>
          </w:rPr>
          <w:t>28</w:t>
        </w:r>
        <w:r w:rsidRPr="0095796D">
          <w:rPr>
            <w:rFonts w:hint="eastAsia"/>
            <w:noProof/>
            <w:sz w:val="24"/>
            <w:szCs w:val="24"/>
          </w:rPr>
          <w:t>日</w:t>
        </w:r>
      </w:smartTag>
      <w:r w:rsidRPr="0095796D">
        <w:rPr>
          <w:rFonts w:hint="eastAsia"/>
          <w:noProof/>
          <w:sz w:val="24"/>
          <w:szCs w:val="24"/>
        </w:rPr>
        <w:t>至</w:t>
      </w:r>
      <w:smartTag w:uri="urn:schemas-microsoft-com:office:smarttags" w:element="chsdate">
        <w:smartTagPr>
          <w:attr w:name="Year" w:val="2021"/>
          <w:attr w:name="Month" w:val="7"/>
          <w:attr w:name="Day" w:val="2"/>
          <w:attr w:name="IsLunarDate" w:val="False"/>
          <w:attr w:name="IsROCDate" w:val="False"/>
        </w:smartTagPr>
        <w:r w:rsidRPr="0095796D">
          <w:rPr>
            <w:noProof/>
            <w:sz w:val="24"/>
            <w:szCs w:val="24"/>
          </w:rPr>
          <w:t>7</w:t>
        </w:r>
        <w:r w:rsidRPr="0095796D">
          <w:rPr>
            <w:rFonts w:hint="eastAsia"/>
            <w:noProof/>
            <w:sz w:val="24"/>
            <w:szCs w:val="24"/>
          </w:rPr>
          <w:t>月</w:t>
        </w:r>
        <w:r w:rsidRPr="0095796D">
          <w:rPr>
            <w:noProof/>
            <w:sz w:val="24"/>
            <w:szCs w:val="24"/>
          </w:rPr>
          <w:t>2</w:t>
        </w:r>
        <w:r w:rsidRPr="0095796D">
          <w:rPr>
            <w:rFonts w:hint="eastAsia"/>
            <w:noProof/>
            <w:sz w:val="24"/>
            <w:szCs w:val="24"/>
          </w:rPr>
          <w:t>日</w:t>
        </w:r>
      </w:smartTag>
      <w:r w:rsidRPr="0095796D">
        <w:rPr>
          <w:rFonts w:hint="eastAsia"/>
          <w:noProof/>
          <w:sz w:val="24"/>
          <w:szCs w:val="24"/>
        </w:rPr>
        <w:t>，蒙特利尔</w:t>
      </w:r>
      <w:r w:rsidRPr="0095796D">
        <w:rPr>
          <w:rStyle w:val="FootnoteReference"/>
          <w:noProof/>
          <w:sz w:val="24"/>
          <w:szCs w:val="24"/>
        </w:rPr>
        <w:footnoteReference w:id="1"/>
      </w:r>
    </w:p>
    <w:p w:rsidR="00535B3A" w:rsidRPr="0095796D" w:rsidRDefault="00535B3A">
      <w:pPr>
        <w:pStyle w:val="Heading3"/>
        <w:numPr>
          <w:ilvl w:val="0"/>
          <w:numId w:val="0"/>
        </w:numPr>
        <w:spacing w:after="0"/>
        <w:rPr>
          <w:sz w:val="24"/>
          <w:szCs w:val="24"/>
          <w:lang w:val="en-CA"/>
        </w:rPr>
      </w:pPr>
    </w:p>
    <w:p w:rsidR="00535B3A" w:rsidRPr="0095796D" w:rsidRDefault="00535B3A">
      <w:pPr>
        <w:rPr>
          <w:sz w:val="24"/>
          <w:szCs w:val="24"/>
          <w:lang w:val="en-CA"/>
        </w:rPr>
      </w:pPr>
    </w:p>
    <w:p w:rsidR="00535B3A" w:rsidRPr="0095796D" w:rsidRDefault="00535B3A">
      <w:pPr>
        <w:jc w:val="left"/>
        <w:rPr>
          <w:sz w:val="24"/>
          <w:szCs w:val="24"/>
          <w:lang w:val="en-CA"/>
        </w:rPr>
      </w:pPr>
    </w:p>
    <w:p w:rsidR="00535B3A" w:rsidRPr="0095796D" w:rsidRDefault="00535B3A">
      <w:pPr>
        <w:spacing w:after="240"/>
        <w:jc w:val="center"/>
        <w:rPr>
          <w:sz w:val="28"/>
          <w:szCs w:val="28"/>
          <w:lang w:val="en-CA"/>
        </w:rPr>
      </w:pPr>
      <w:r w:rsidRPr="0095796D">
        <w:rPr>
          <w:rFonts w:hint="eastAsia"/>
          <w:b/>
          <w:sz w:val="28"/>
          <w:szCs w:val="28"/>
          <w:lang w:val="zh-CN"/>
        </w:rPr>
        <w:t>与副产品</w:t>
      </w:r>
      <w:r w:rsidRPr="0095796D">
        <w:rPr>
          <w:b/>
          <w:sz w:val="28"/>
          <w:szCs w:val="28"/>
          <w:lang w:val="en-CA"/>
        </w:rPr>
        <w:t>HFC-23</w:t>
      </w:r>
      <w:r w:rsidRPr="0095796D">
        <w:rPr>
          <w:rFonts w:hint="eastAsia"/>
          <w:b/>
          <w:sz w:val="28"/>
          <w:szCs w:val="28"/>
          <w:lang w:val="zh-CN"/>
        </w:rPr>
        <w:t>的控制技术相关的主要问题</w:t>
      </w:r>
      <w:r w:rsidRPr="0095796D">
        <w:rPr>
          <w:rFonts w:hint="eastAsia"/>
          <w:b/>
          <w:sz w:val="28"/>
          <w:szCs w:val="28"/>
          <w:lang w:val="en-CA"/>
        </w:rPr>
        <w:t>：</w:t>
      </w:r>
      <w:r>
        <w:rPr>
          <w:b/>
          <w:sz w:val="28"/>
          <w:szCs w:val="28"/>
          <w:lang w:val="en-CA"/>
        </w:rPr>
        <w:t xml:space="preserve"> </w:t>
      </w:r>
      <w:r>
        <w:rPr>
          <w:b/>
          <w:sz w:val="28"/>
          <w:szCs w:val="28"/>
          <w:lang w:val="en-CA"/>
        </w:rPr>
        <w:br/>
      </w:r>
      <w:r w:rsidRPr="0095796D">
        <w:rPr>
          <w:rFonts w:hint="eastAsia"/>
          <w:b/>
          <w:sz w:val="28"/>
          <w:szCs w:val="28"/>
          <w:lang w:val="zh-CN"/>
        </w:rPr>
        <w:t>阿根廷</w:t>
      </w:r>
      <w:r w:rsidRPr="0095796D">
        <w:rPr>
          <w:rFonts w:hint="eastAsia"/>
          <w:b/>
          <w:sz w:val="28"/>
          <w:szCs w:val="28"/>
          <w:lang w:val="en-CA"/>
        </w:rPr>
        <w:t>（</w:t>
      </w:r>
      <w:r w:rsidRPr="0095796D">
        <w:rPr>
          <w:rFonts w:hint="eastAsia"/>
          <w:b/>
          <w:sz w:val="28"/>
          <w:szCs w:val="28"/>
          <w:lang w:val="zh-CN"/>
        </w:rPr>
        <w:t>第</w:t>
      </w:r>
      <w:r w:rsidRPr="0095796D">
        <w:rPr>
          <w:b/>
          <w:sz w:val="28"/>
          <w:szCs w:val="28"/>
          <w:lang w:val="en-CA"/>
        </w:rPr>
        <w:t>86/95</w:t>
      </w:r>
      <w:r w:rsidRPr="0095796D">
        <w:rPr>
          <w:rFonts w:hint="eastAsia"/>
          <w:b/>
          <w:sz w:val="28"/>
          <w:szCs w:val="28"/>
          <w:lang w:val="zh-CN"/>
        </w:rPr>
        <w:t>号决定</w:t>
      </w:r>
      <w:r w:rsidRPr="0095796D">
        <w:rPr>
          <w:rFonts w:hint="eastAsia"/>
          <w:b/>
          <w:sz w:val="28"/>
          <w:szCs w:val="28"/>
          <w:lang w:val="en-CA"/>
        </w:rPr>
        <w:t>）</w:t>
      </w:r>
    </w:p>
    <w:p w:rsidR="00535B3A" w:rsidRPr="0095796D" w:rsidRDefault="00535B3A">
      <w:pPr>
        <w:jc w:val="left"/>
        <w:rPr>
          <w:b/>
          <w:sz w:val="24"/>
          <w:szCs w:val="24"/>
          <w:lang w:val="en-CA"/>
        </w:rPr>
      </w:pPr>
      <w:r w:rsidRPr="0095796D">
        <w:rPr>
          <w:rFonts w:hint="eastAsia"/>
          <w:b/>
          <w:sz w:val="24"/>
          <w:szCs w:val="24"/>
          <w:lang w:val="zh-CN"/>
        </w:rPr>
        <w:t>背景</w:t>
      </w:r>
    </w:p>
    <w:p w:rsidR="00535B3A" w:rsidRPr="0095796D" w:rsidRDefault="00535B3A">
      <w:pPr>
        <w:rPr>
          <w:sz w:val="24"/>
          <w:szCs w:val="24"/>
          <w:lang w:val="en-CA"/>
        </w:rPr>
      </w:pPr>
    </w:p>
    <w:p w:rsidR="00535B3A" w:rsidRPr="0095796D" w:rsidRDefault="00535B3A">
      <w:pPr>
        <w:pStyle w:val="Heading1"/>
        <w:rPr>
          <w:sz w:val="24"/>
          <w:szCs w:val="24"/>
          <w:lang w:val="en-CA"/>
        </w:rPr>
      </w:pPr>
      <w:r w:rsidRPr="0095796D">
        <w:rPr>
          <w:rFonts w:hint="eastAsia"/>
          <w:sz w:val="24"/>
          <w:szCs w:val="24"/>
          <w:lang w:val="zh-CN"/>
        </w:rPr>
        <w:t>在第八十三次会议上</w:t>
      </w:r>
      <w:r w:rsidRPr="0095796D">
        <w:rPr>
          <w:rFonts w:hint="eastAsia"/>
          <w:sz w:val="24"/>
          <w:szCs w:val="24"/>
          <w:lang w:val="en-US"/>
        </w:rPr>
        <w:t>，</w:t>
      </w:r>
      <w:r w:rsidRPr="0095796D">
        <w:rPr>
          <w:rFonts w:hint="eastAsia"/>
          <w:sz w:val="24"/>
          <w:szCs w:val="24"/>
          <w:lang w:val="zh-CN"/>
        </w:rPr>
        <w:t>执行委员会审议了一个项目提案</w:t>
      </w:r>
      <w:r w:rsidRPr="0095796D">
        <w:rPr>
          <w:rFonts w:hint="eastAsia"/>
          <w:sz w:val="24"/>
          <w:szCs w:val="24"/>
          <w:lang w:val="en-US"/>
        </w:rPr>
        <w:t>，</w:t>
      </w:r>
      <w:r w:rsidRPr="0095796D">
        <w:rPr>
          <w:rFonts w:hint="eastAsia"/>
          <w:sz w:val="24"/>
          <w:szCs w:val="24"/>
          <w:lang w:val="zh-CN"/>
        </w:rPr>
        <w:t>其中载有控制和淘汰</w:t>
      </w:r>
      <w:r w:rsidRPr="0095796D">
        <w:rPr>
          <w:sz w:val="24"/>
          <w:szCs w:val="24"/>
          <w:lang w:val="en-US"/>
        </w:rPr>
        <w:t xml:space="preserve">Frio Industrias Argentinas </w:t>
      </w:r>
      <w:r w:rsidRPr="0095796D">
        <w:rPr>
          <w:rFonts w:hint="eastAsia"/>
          <w:sz w:val="24"/>
          <w:szCs w:val="24"/>
          <w:lang w:val="en-US"/>
        </w:rPr>
        <w:t>（</w:t>
      </w:r>
      <w:r w:rsidRPr="0095796D">
        <w:rPr>
          <w:sz w:val="24"/>
          <w:szCs w:val="24"/>
          <w:lang w:val="en-US"/>
        </w:rPr>
        <w:t>FIASA</w:t>
      </w:r>
      <w:r w:rsidRPr="0095796D">
        <w:rPr>
          <w:rFonts w:hint="eastAsia"/>
          <w:sz w:val="24"/>
          <w:szCs w:val="24"/>
          <w:lang w:val="en-US"/>
        </w:rPr>
        <w:t>）</w:t>
      </w:r>
      <w:r w:rsidRPr="0095796D">
        <w:rPr>
          <w:rFonts w:hint="eastAsia"/>
          <w:sz w:val="24"/>
          <w:szCs w:val="24"/>
          <w:lang w:val="zh-CN"/>
        </w:rPr>
        <w:t>的副产品</w:t>
      </w:r>
      <w:r w:rsidRPr="0095796D">
        <w:rPr>
          <w:sz w:val="24"/>
          <w:szCs w:val="24"/>
          <w:lang w:val="en-US"/>
        </w:rPr>
        <w:t>HFC-23</w:t>
      </w:r>
      <w:r w:rsidRPr="0095796D">
        <w:rPr>
          <w:rFonts w:hint="eastAsia"/>
          <w:sz w:val="24"/>
          <w:szCs w:val="24"/>
          <w:lang w:val="zh-CN"/>
        </w:rPr>
        <w:t>排放的备选方案</w:t>
      </w:r>
      <w:r w:rsidRPr="0095796D">
        <w:rPr>
          <w:rFonts w:hint="eastAsia"/>
          <w:sz w:val="24"/>
          <w:szCs w:val="24"/>
          <w:lang w:val="en-US"/>
        </w:rPr>
        <w:t>，</w:t>
      </w:r>
      <w:r w:rsidRPr="0095796D">
        <w:rPr>
          <w:rFonts w:hint="eastAsia"/>
          <w:sz w:val="24"/>
          <w:szCs w:val="24"/>
          <w:lang w:val="zh-CN"/>
        </w:rPr>
        <w:t>按最初提出的案文</w:t>
      </w:r>
      <w:r w:rsidRPr="0095796D">
        <w:rPr>
          <w:rFonts w:hint="eastAsia"/>
          <w:sz w:val="24"/>
          <w:szCs w:val="24"/>
          <w:lang w:val="en-US"/>
        </w:rPr>
        <w:t>，</w:t>
      </w:r>
      <w:r w:rsidRPr="0095796D">
        <w:rPr>
          <w:rFonts w:hint="eastAsia"/>
          <w:sz w:val="24"/>
          <w:szCs w:val="24"/>
          <w:lang w:val="zh-CN"/>
        </w:rPr>
        <w:t>费用总额在</w:t>
      </w:r>
      <w:r w:rsidRPr="0095796D">
        <w:rPr>
          <w:sz w:val="24"/>
          <w:szCs w:val="24"/>
          <w:lang w:val="en-US"/>
        </w:rPr>
        <w:t>10,867,000</w:t>
      </w:r>
      <w:r w:rsidRPr="0095796D">
        <w:rPr>
          <w:rFonts w:hint="eastAsia"/>
          <w:sz w:val="24"/>
          <w:szCs w:val="24"/>
          <w:lang w:val="zh-CN"/>
        </w:rPr>
        <w:t>美元</w:t>
      </w:r>
      <w:r w:rsidRPr="0095796D">
        <w:rPr>
          <w:rFonts w:hint="eastAsia"/>
          <w:sz w:val="24"/>
          <w:szCs w:val="24"/>
          <w:lang w:val="en-US"/>
        </w:rPr>
        <w:t>，</w:t>
      </w:r>
      <w:r w:rsidRPr="0095796D">
        <w:rPr>
          <w:rFonts w:hint="eastAsia"/>
          <w:sz w:val="24"/>
          <w:szCs w:val="24"/>
          <w:lang w:val="zh-CN"/>
        </w:rPr>
        <w:t>外加机构支助费用</w:t>
      </w:r>
      <w:r w:rsidRPr="0095796D">
        <w:rPr>
          <w:sz w:val="24"/>
          <w:szCs w:val="24"/>
          <w:lang w:val="en-US"/>
        </w:rPr>
        <w:t>760,690</w:t>
      </w:r>
      <w:r w:rsidRPr="0095796D">
        <w:rPr>
          <w:rFonts w:hint="eastAsia"/>
          <w:sz w:val="24"/>
          <w:szCs w:val="24"/>
          <w:lang w:val="zh-CN"/>
        </w:rPr>
        <w:t>美元和在</w:t>
      </w:r>
      <w:r w:rsidRPr="0095796D">
        <w:rPr>
          <w:sz w:val="24"/>
          <w:szCs w:val="24"/>
          <w:lang w:val="en-US"/>
        </w:rPr>
        <w:t>59,667,000</w:t>
      </w:r>
      <w:r w:rsidRPr="0095796D">
        <w:rPr>
          <w:rFonts w:hint="eastAsia"/>
          <w:sz w:val="24"/>
          <w:szCs w:val="24"/>
          <w:lang w:val="zh-CN"/>
        </w:rPr>
        <w:t>美元</w:t>
      </w:r>
      <w:r w:rsidRPr="0095796D">
        <w:rPr>
          <w:rFonts w:hint="eastAsia"/>
          <w:sz w:val="24"/>
          <w:szCs w:val="24"/>
          <w:lang w:val="en-US"/>
        </w:rPr>
        <w:t>，</w:t>
      </w:r>
      <w:r w:rsidRPr="0095796D">
        <w:rPr>
          <w:rFonts w:hint="eastAsia"/>
          <w:sz w:val="24"/>
          <w:szCs w:val="24"/>
          <w:lang w:val="zh-CN"/>
        </w:rPr>
        <w:t>外加机构支助费用</w:t>
      </w:r>
      <w:r w:rsidRPr="0095796D">
        <w:rPr>
          <w:sz w:val="24"/>
          <w:szCs w:val="24"/>
          <w:lang w:val="en-US"/>
        </w:rPr>
        <w:t>4,176,690</w:t>
      </w:r>
      <w:r w:rsidRPr="0095796D">
        <w:rPr>
          <w:rFonts w:hint="eastAsia"/>
          <w:sz w:val="24"/>
          <w:szCs w:val="24"/>
          <w:lang w:val="zh-CN"/>
        </w:rPr>
        <w:t>美元之间。</w:t>
      </w:r>
      <w:r w:rsidRPr="0095796D">
        <w:rPr>
          <w:rStyle w:val="FootnoteReference"/>
          <w:sz w:val="24"/>
          <w:szCs w:val="24"/>
          <w:lang w:val="zh-CN"/>
        </w:rPr>
        <w:footnoteReference w:id="2"/>
      </w:r>
      <w:r w:rsidRPr="0095796D">
        <w:rPr>
          <w:rFonts w:hint="eastAsia"/>
          <w:sz w:val="24"/>
          <w:szCs w:val="24"/>
          <w:lang w:val="zh-CN"/>
        </w:rPr>
        <w:t>经全体会议和联络小组讨论后，执行委员会将项目提案的进一步审议推迟到第八十四次会议（第</w:t>
      </w:r>
      <w:r w:rsidRPr="0095796D">
        <w:rPr>
          <w:sz w:val="24"/>
          <w:szCs w:val="24"/>
          <w:lang w:val="zh-CN"/>
        </w:rPr>
        <w:t>83/66</w:t>
      </w:r>
      <w:r w:rsidRPr="0095796D">
        <w:rPr>
          <w:rFonts w:hint="eastAsia"/>
          <w:sz w:val="24"/>
          <w:szCs w:val="24"/>
          <w:lang w:val="zh-CN"/>
        </w:rPr>
        <w:t>号决定（</w:t>
      </w:r>
      <w:r w:rsidRPr="0095796D">
        <w:rPr>
          <w:sz w:val="24"/>
          <w:szCs w:val="24"/>
          <w:lang w:val="zh-CN"/>
        </w:rPr>
        <w:t>b</w:t>
      </w:r>
      <w:r w:rsidRPr="0095796D">
        <w:rPr>
          <w:rFonts w:hint="eastAsia"/>
          <w:sz w:val="24"/>
          <w:szCs w:val="24"/>
          <w:lang w:val="zh-CN"/>
        </w:rPr>
        <w:t>）段）。</w:t>
      </w:r>
    </w:p>
    <w:p w:rsidR="00535B3A" w:rsidRPr="0095796D" w:rsidRDefault="00535B3A">
      <w:pPr>
        <w:pStyle w:val="Heading1"/>
        <w:rPr>
          <w:sz w:val="24"/>
          <w:szCs w:val="24"/>
          <w:lang w:val="en-CA"/>
        </w:rPr>
      </w:pPr>
      <w:r w:rsidRPr="0095796D">
        <w:rPr>
          <w:rFonts w:hint="eastAsia"/>
          <w:sz w:val="24"/>
          <w:szCs w:val="24"/>
          <w:lang w:val="zh-CN"/>
        </w:rPr>
        <w:t>在第八十四次会议上</w:t>
      </w:r>
      <w:r w:rsidRPr="0095796D">
        <w:rPr>
          <w:rFonts w:hint="eastAsia"/>
          <w:sz w:val="24"/>
          <w:szCs w:val="24"/>
          <w:lang w:val="en-CA"/>
        </w:rPr>
        <w:t>，</w:t>
      </w:r>
      <w:r w:rsidRPr="0095796D">
        <w:rPr>
          <w:rFonts w:hint="eastAsia"/>
          <w:sz w:val="24"/>
          <w:szCs w:val="24"/>
          <w:lang w:val="zh-CN"/>
        </w:rPr>
        <w:t>执行委员会根据第</w:t>
      </w:r>
      <w:r w:rsidRPr="0095796D">
        <w:rPr>
          <w:sz w:val="24"/>
          <w:szCs w:val="24"/>
          <w:lang w:val="en-CA"/>
        </w:rPr>
        <w:t>83/66</w:t>
      </w:r>
      <w:r w:rsidRPr="0095796D">
        <w:rPr>
          <w:rFonts w:hint="eastAsia"/>
          <w:sz w:val="24"/>
          <w:szCs w:val="24"/>
          <w:lang w:val="zh-CN"/>
        </w:rPr>
        <w:t>号决定</w:t>
      </w:r>
      <w:r w:rsidRPr="0095796D">
        <w:rPr>
          <w:rFonts w:hint="eastAsia"/>
          <w:sz w:val="24"/>
          <w:szCs w:val="24"/>
          <w:lang w:val="en-CA"/>
        </w:rPr>
        <w:t>（</w:t>
      </w:r>
      <w:r w:rsidRPr="0095796D">
        <w:rPr>
          <w:sz w:val="24"/>
          <w:szCs w:val="24"/>
          <w:lang w:val="en-CA"/>
        </w:rPr>
        <w:t>b</w:t>
      </w:r>
      <w:r w:rsidRPr="0095796D">
        <w:rPr>
          <w:rFonts w:hint="eastAsia"/>
          <w:sz w:val="24"/>
          <w:szCs w:val="24"/>
          <w:lang w:val="en-CA"/>
        </w:rPr>
        <w:t>）</w:t>
      </w:r>
      <w:r w:rsidRPr="0095796D">
        <w:rPr>
          <w:rFonts w:hint="eastAsia"/>
          <w:sz w:val="24"/>
          <w:szCs w:val="24"/>
          <w:lang w:val="zh-CN"/>
        </w:rPr>
        <w:t>段</w:t>
      </w:r>
      <w:r w:rsidRPr="0095796D">
        <w:rPr>
          <w:rFonts w:hint="eastAsia"/>
          <w:sz w:val="24"/>
          <w:szCs w:val="24"/>
          <w:lang w:val="en-CA"/>
        </w:rPr>
        <w:t>，</w:t>
      </w:r>
      <w:r w:rsidRPr="0095796D">
        <w:rPr>
          <w:rFonts w:hint="eastAsia"/>
          <w:sz w:val="24"/>
          <w:szCs w:val="24"/>
          <w:lang w:val="zh-CN"/>
        </w:rPr>
        <w:t>审议了一个项目提案</w:t>
      </w:r>
      <w:r w:rsidRPr="0095796D">
        <w:rPr>
          <w:rFonts w:hint="eastAsia"/>
          <w:sz w:val="24"/>
          <w:szCs w:val="24"/>
          <w:lang w:val="en-CA"/>
        </w:rPr>
        <w:t>，</w:t>
      </w:r>
      <w:r w:rsidRPr="0095796D">
        <w:rPr>
          <w:rFonts w:hint="eastAsia"/>
          <w:sz w:val="24"/>
          <w:szCs w:val="24"/>
          <w:lang w:val="zh-CN"/>
        </w:rPr>
        <w:t>其中载有控制和淘汰</w:t>
      </w:r>
      <w:r w:rsidRPr="0095796D">
        <w:rPr>
          <w:sz w:val="24"/>
          <w:szCs w:val="24"/>
          <w:lang w:val="en-CA"/>
        </w:rPr>
        <w:t>FIASA</w:t>
      </w:r>
      <w:r w:rsidRPr="0095796D">
        <w:rPr>
          <w:rFonts w:hint="eastAsia"/>
          <w:sz w:val="24"/>
          <w:szCs w:val="24"/>
          <w:lang w:val="zh-CN"/>
        </w:rPr>
        <w:t>的副产品</w:t>
      </w:r>
      <w:r w:rsidRPr="0095796D">
        <w:rPr>
          <w:sz w:val="24"/>
          <w:szCs w:val="24"/>
          <w:lang w:val="en-CA"/>
        </w:rPr>
        <w:t>HFC-23</w:t>
      </w:r>
      <w:r w:rsidRPr="0095796D">
        <w:rPr>
          <w:rFonts w:hint="eastAsia"/>
          <w:sz w:val="24"/>
          <w:szCs w:val="24"/>
          <w:lang w:val="zh-CN"/>
        </w:rPr>
        <w:t>排放的备选方案</w:t>
      </w:r>
      <w:r w:rsidRPr="0095796D">
        <w:rPr>
          <w:rFonts w:hint="eastAsia"/>
          <w:sz w:val="24"/>
          <w:szCs w:val="24"/>
          <w:lang w:val="en-CA"/>
        </w:rPr>
        <w:t>，</w:t>
      </w:r>
      <w:r w:rsidRPr="0095796D">
        <w:rPr>
          <w:rFonts w:hint="eastAsia"/>
          <w:sz w:val="24"/>
          <w:szCs w:val="24"/>
          <w:lang w:val="zh-CN"/>
        </w:rPr>
        <w:t>按最初提出的案文</w:t>
      </w:r>
      <w:r w:rsidRPr="0095796D">
        <w:rPr>
          <w:rFonts w:hint="eastAsia"/>
          <w:sz w:val="24"/>
          <w:szCs w:val="24"/>
          <w:lang w:val="en-CA"/>
        </w:rPr>
        <w:t>，</w:t>
      </w:r>
      <w:r w:rsidRPr="0095796D">
        <w:rPr>
          <w:rFonts w:hint="eastAsia"/>
          <w:sz w:val="24"/>
          <w:szCs w:val="24"/>
          <w:lang w:val="zh-CN"/>
        </w:rPr>
        <w:t>费用总额在</w:t>
      </w:r>
      <w:r w:rsidRPr="0095796D">
        <w:rPr>
          <w:sz w:val="24"/>
          <w:szCs w:val="24"/>
          <w:lang w:val="en-CA"/>
        </w:rPr>
        <w:t>10,867,000</w:t>
      </w:r>
      <w:r w:rsidRPr="0095796D">
        <w:rPr>
          <w:rFonts w:hint="eastAsia"/>
          <w:sz w:val="24"/>
          <w:szCs w:val="24"/>
          <w:lang w:val="zh-CN"/>
        </w:rPr>
        <w:t>美元和</w:t>
      </w:r>
      <w:r w:rsidRPr="0095796D">
        <w:rPr>
          <w:sz w:val="24"/>
          <w:szCs w:val="24"/>
          <w:lang w:val="en-CA"/>
        </w:rPr>
        <w:t>59,667,000</w:t>
      </w:r>
      <w:r w:rsidRPr="0095796D">
        <w:rPr>
          <w:rFonts w:hint="eastAsia"/>
          <w:sz w:val="24"/>
          <w:szCs w:val="24"/>
          <w:lang w:val="zh-CN"/>
        </w:rPr>
        <w:t>美元之间</w:t>
      </w:r>
      <w:r w:rsidRPr="0095796D">
        <w:rPr>
          <w:rFonts w:hint="eastAsia"/>
          <w:sz w:val="24"/>
          <w:szCs w:val="24"/>
          <w:lang w:val="en-CA"/>
        </w:rPr>
        <w:t>，</w:t>
      </w:r>
      <w:r w:rsidRPr="0095796D">
        <w:rPr>
          <w:rFonts w:hint="eastAsia"/>
          <w:sz w:val="24"/>
          <w:szCs w:val="24"/>
          <w:lang w:val="zh-CN"/>
        </w:rPr>
        <w:t>外加机构支助费用。</w:t>
      </w:r>
      <w:r w:rsidRPr="0095796D">
        <w:rPr>
          <w:rStyle w:val="FootnoteReference"/>
          <w:sz w:val="24"/>
          <w:szCs w:val="24"/>
          <w:lang w:val="zh-CN"/>
        </w:rPr>
        <w:footnoteReference w:id="3"/>
      </w:r>
      <w:r w:rsidRPr="0095796D">
        <w:rPr>
          <w:rFonts w:hint="eastAsia"/>
          <w:sz w:val="24"/>
          <w:szCs w:val="24"/>
          <w:lang w:val="zh-CN"/>
        </w:rPr>
        <w:t>经讨论后，执行委员会决定将对这个项目的审议推迟到第八十五次会议（第</w:t>
      </w:r>
      <w:r w:rsidRPr="0095796D">
        <w:rPr>
          <w:sz w:val="24"/>
          <w:szCs w:val="24"/>
          <w:lang w:val="zh-CN"/>
        </w:rPr>
        <w:t>84/90</w:t>
      </w:r>
      <w:r w:rsidRPr="0095796D">
        <w:rPr>
          <w:rFonts w:hint="eastAsia"/>
          <w:sz w:val="24"/>
          <w:szCs w:val="24"/>
          <w:lang w:val="zh-CN"/>
        </w:rPr>
        <w:t>号决定（</w:t>
      </w:r>
      <w:r w:rsidRPr="0095796D">
        <w:rPr>
          <w:sz w:val="24"/>
          <w:szCs w:val="24"/>
          <w:lang w:val="zh-CN"/>
        </w:rPr>
        <w:t>a</w:t>
      </w:r>
      <w:r w:rsidRPr="0095796D">
        <w:rPr>
          <w:rFonts w:hint="eastAsia"/>
          <w:sz w:val="24"/>
          <w:szCs w:val="24"/>
          <w:lang w:val="zh-CN"/>
        </w:rPr>
        <w:t>）段）。</w:t>
      </w:r>
      <w:r w:rsidRPr="0095796D">
        <w:rPr>
          <w:sz w:val="24"/>
          <w:szCs w:val="24"/>
          <w:lang w:val="en-CA"/>
        </w:rPr>
        <w:t xml:space="preserve"> </w:t>
      </w:r>
    </w:p>
    <w:p w:rsidR="00535B3A" w:rsidRPr="0095796D" w:rsidRDefault="00535B3A">
      <w:pPr>
        <w:pStyle w:val="Heading1"/>
        <w:rPr>
          <w:sz w:val="24"/>
          <w:szCs w:val="24"/>
          <w:lang w:val="en-CA"/>
        </w:rPr>
      </w:pPr>
      <w:r w:rsidRPr="0095796D">
        <w:rPr>
          <w:rFonts w:hint="eastAsia"/>
          <w:sz w:val="24"/>
          <w:szCs w:val="24"/>
          <w:lang w:val="zh-CN"/>
        </w:rPr>
        <w:t>随后</w:t>
      </w:r>
      <w:r w:rsidRPr="0095796D">
        <w:rPr>
          <w:rFonts w:hint="eastAsia"/>
          <w:sz w:val="24"/>
          <w:szCs w:val="24"/>
          <w:lang w:val="en-CA"/>
        </w:rPr>
        <w:t>，</w:t>
      </w:r>
      <w:r w:rsidRPr="0095796D">
        <w:rPr>
          <w:rFonts w:hint="eastAsia"/>
          <w:sz w:val="24"/>
          <w:szCs w:val="24"/>
          <w:lang w:val="zh-CN"/>
        </w:rPr>
        <w:t>一名成员发言指出</w:t>
      </w:r>
      <w:r w:rsidRPr="0095796D">
        <w:rPr>
          <w:rFonts w:hint="eastAsia"/>
          <w:sz w:val="24"/>
          <w:szCs w:val="24"/>
          <w:lang w:val="en-CA"/>
        </w:rPr>
        <w:t>，</w:t>
      </w:r>
      <w:r w:rsidRPr="0095796D">
        <w:rPr>
          <w:rFonts w:hint="eastAsia"/>
          <w:sz w:val="24"/>
          <w:szCs w:val="24"/>
          <w:lang w:val="zh-CN"/>
        </w:rPr>
        <w:t>尽管《蒙特利尔议定书》的成就傲人</w:t>
      </w:r>
      <w:r w:rsidRPr="0095796D">
        <w:rPr>
          <w:rFonts w:hint="eastAsia"/>
          <w:sz w:val="24"/>
          <w:szCs w:val="24"/>
          <w:lang w:val="en-CA"/>
        </w:rPr>
        <w:t>，</w:t>
      </w:r>
      <w:r w:rsidRPr="0095796D">
        <w:rPr>
          <w:rFonts w:hint="eastAsia"/>
          <w:sz w:val="24"/>
          <w:szCs w:val="24"/>
          <w:lang w:val="zh-CN"/>
        </w:rPr>
        <w:t>但第八十四次会议可能会因该机制未能找到解决办法使生产</w:t>
      </w:r>
      <w:r w:rsidRPr="0095796D">
        <w:rPr>
          <w:sz w:val="24"/>
          <w:szCs w:val="24"/>
          <w:lang w:val="en-CA"/>
        </w:rPr>
        <w:t>HCFC-22</w:t>
      </w:r>
      <w:r w:rsidRPr="0095796D">
        <w:rPr>
          <w:rFonts w:hint="eastAsia"/>
          <w:sz w:val="24"/>
          <w:szCs w:val="24"/>
          <w:lang w:val="zh-CN"/>
        </w:rPr>
        <w:t>的第</w:t>
      </w:r>
      <w:r w:rsidRPr="0095796D">
        <w:rPr>
          <w:sz w:val="24"/>
          <w:szCs w:val="24"/>
          <w:lang w:val="en-CA"/>
        </w:rPr>
        <w:t>5</w:t>
      </w:r>
      <w:r w:rsidRPr="0095796D">
        <w:rPr>
          <w:rFonts w:hint="eastAsia"/>
          <w:sz w:val="24"/>
          <w:szCs w:val="24"/>
          <w:lang w:val="zh-CN"/>
        </w:rPr>
        <w:t>条国家能够遵守</w:t>
      </w:r>
      <w:r w:rsidRPr="0095796D">
        <w:rPr>
          <w:sz w:val="24"/>
          <w:szCs w:val="24"/>
          <w:lang w:val="en-CA"/>
        </w:rPr>
        <w:t>HFC-23</w:t>
      </w:r>
      <w:r w:rsidRPr="0095796D">
        <w:rPr>
          <w:rFonts w:hint="eastAsia"/>
          <w:sz w:val="24"/>
          <w:szCs w:val="24"/>
          <w:lang w:val="zh-CN"/>
        </w:rPr>
        <w:t>的控制措施而被人记得。议定书第</w:t>
      </w:r>
      <w:r w:rsidRPr="0095796D">
        <w:rPr>
          <w:sz w:val="24"/>
          <w:szCs w:val="24"/>
          <w:lang w:val="zh-CN"/>
        </w:rPr>
        <w:t>10</w:t>
      </w:r>
      <w:r w:rsidRPr="0095796D">
        <w:rPr>
          <w:rFonts w:hint="eastAsia"/>
          <w:sz w:val="24"/>
          <w:szCs w:val="24"/>
          <w:lang w:val="zh-CN"/>
        </w:rPr>
        <w:t>条载有向第</w:t>
      </w:r>
      <w:r w:rsidRPr="0095796D">
        <w:rPr>
          <w:sz w:val="24"/>
          <w:szCs w:val="24"/>
          <w:lang w:val="zh-CN"/>
        </w:rPr>
        <w:t>5</w:t>
      </w:r>
      <w:r w:rsidRPr="0095796D">
        <w:rPr>
          <w:rFonts w:hint="eastAsia"/>
          <w:sz w:val="24"/>
          <w:szCs w:val="24"/>
          <w:lang w:val="zh-CN"/>
        </w:rPr>
        <w:t>条国家提供财政援助的义务，但执行委员会在这方面未按规定实施。这不仅是生产</w:t>
      </w:r>
      <w:r w:rsidRPr="0095796D">
        <w:rPr>
          <w:sz w:val="24"/>
          <w:szCs w:val="24"/>
          <w:lang w:val="zh-CN"/>
        </w:rPr>
        <w:t>HCFC-22</w:t>
      </w:r>
      <w:r w:rsidRPr="0095796D">
        <w:rPr>
          <w:rFonts w:hint="eastAsia"/>
          <w:sz w:val="24"/>
          <w:szCs w:val="24"/>
          <w:lang w:val="zh-CN"/>
        </w:rPr>
        <w:t>的第</w:t>
      </w:r>
      <w:r w:rsidRPr="0095796D">
        <w:rPr>
          <w:sz w:val="24"/>
          <w:szCs w:val="24"/>
          <w:lang w:val="zh-CN"/>
        </w:rPr>
        <w:t>5</w:t>
      </w:r>
      <w:r w:rsidRPr="0095796D">
        <w:rPr>
          <w:rFonts w:hint="eastAsia"/>
          <w:sz w:val="24"/>
          <w:szCs w:val="24"/>
          <w:lang w:val="zh-CN"/>
        </w:rPr>
        <w:t>条国家的问题，也是所有第</w:t>
      </w:r>
      <w:r w:rsidRPr="0095796D">
        <w:rPr>
          <w:sz w:val="24"/>
          <w:szCs w:val="24"/>
          <w:lang w:val="zh-CN"/>
        </w:rPr>
        <w:t>5</w:t>
      </w:r>
      <w:r w:rsidRPr="0095796D">
        <w:rPr>
          <w:rFonts w:hint="eastAsia"/>
          <w:sz w:val="24"/>
          <w:szCs w:val="24"/>
          <w:lang w:val="zh-CN"/>
        </w:rPr>
        <w:t>条国家的问题。因此，该国将向履约委员会和不限成员名额工作组提出这个问题。</w:t>
      </w:r>
    </w:p>
    <w:p w:rsidR="00535B3A" w:rsidRPr="0095796D" w:rsidRDefault="00535B3A">
      <w:pPr>
        <w:pStyle w:val="Heading1"/>
        <w:rPr>
          <w:sz w:val="24"/>
          <w:szCs w:val="24"/>
          <w:lang w:val="en-CA"/>
        </w:rPr>
      </w:pPr>
      <w:r w:rsidRPr="0095796D">
        <w:rPr>
          <w:rFonts w:hint="eastAsia"/>
          <w:sz w:val="24"/>
          <w:szCs w:val="24"/>
          <w:lang w:val="zh-CN"/>
        </w:rPr>
        <w:lastRenderedPageBreak/>
        <w:t>根据第</w:t>
      </w:r>
      <w:r w:rsidRPr="0095796D">
        <w:rPr>
          <w:sz w:val="24"/>
          <w:szCs w:val="24"/>
          <w:lang w:val="en-CA"/>
        </w:rPr>
        <w:t>84/90</w:t>
      </w:r>
      <w:r w:rsidRPr="0095796D">
        <w:rPr>
          <w:rFonts w:hint="eastAsia"/>
          <w:sz w:val="24"/>
          <w:szCs w:val="24"/>
          <w:lang w:val="zh-CN"/>
        </w:rPr>
        <w:t>号决定</w:t>
      </w:r>
      <w:r w:rsidRPr="0095796D">
        <w:rPr>
          <w:rFonts w:hint="eastAsia"/>
          <w:sz w:val="24"/>
          <w:szCs w:val="24"/>
          <w:lang w:val="en-CA"/>
        </w:rPr>
        <w:t>（</w:t>
      </w:r>
      <w:r w:rsidRPr="0095796D">
        <w:rPr>
          <w:sz w:val="24"/>
          <w:szCs w:val="24"/>
          <w:lang w:val="en-CA"/>
        </w:rPr>
        <w:t>a</w:t>
      </w:r>
      <w:r w:rsidRPr="0095796D">
        <w:rPr>
          <w:rFonts w:hint="eastAsia"/>
          <w:sz w:val="24"/>
          <w:szCs w:val="24"/>
          <w:lang w:val="en-CA"/>
        </w:rPr>
        <w:t>）</w:t>
      </w:r>
      <w:r w:rsidRPr="0095796D">
        <w:rPr>
          <w:rFonts w:hint="eastAsia"/>
          <w:sz w:val="24"/>
          <w:szCs w:val="24"/>
          <w:lang w:val="zh-CN"/>
        </w:rPr>
        <w:t>段</w:t>
      </w:r>
      <w:r w:rsidRPr="0095796D">
        <w:rPr>
          <w:rFonts w:hint="eastAsia"/>
          <w:sz w:val="24"/>
          <w:szCs w:val="24"/>
          <w:lang w:val="en-CA"/>
        </w:rPr>
        <w:t>，</w:t>
      </w:r>
      <w:r w:rsidRPr="0095796D">
        <w:rPr>
          <w:rFonts w:hint="eastAsia"/>
          <w:sz w:val="24"/>
          <w:szCs w:val="24"/>
          <w:lang w:val="zh-CN"/>
        </w:rPr>
        <w:t>工发组织代表阿根廷政府向第八十五次会议提交了一份项目提案</w:t>
      </w:r>
      <w:r w:rsidRPr="0095796D">
        <w:rPr>
          <w:rFonts w:hint="eastAsia"/>
          <w:sz w:val="24"/>
          <w:szCs w:val="24"/>
          <w:lang w:val="en-CA"/>
        </w:rPr>
        <w:t>，</w:t>
      </w:r>
      <w:r w:rsidRPr="0095796D">
        <w:rPr>
          <w:rStyle w:val="FootnoteReference"/>
          <w:sz w:val="24"/>
          <w:szCs w:val="24"/>
          <w:lang w:val="zh-CN"/>
        </w:rPr>
        <w:footnoteReference w:id="4"/>
      </w:r>
      <w:r w:rsidRPr="0095796D">
        <w:rPr>
          <w:rFonts w:hint="eastAsia"/>
          <w:sz w:val="24"/>
          <w:szCs w:val="24"/>
          <w:lang w:val="zh-CN"/>
        </w:rPr>
        <w:t>其中除其他外载有与</w:t>
      </w:r>
      <w:r w:rsidRPr="0095796D">
        <w:rPr>
          <w:sz w:val="24"/>
          <w:szCs w:val="24"/>
          <w:lang w:val="en-CA"/>
        </w:rPr>
        <w:t>2019</w:t>
      </w:r>
      <w:r w:rsidRPr="0095796D">
        <w:rPr>
          <w:rFonts w:hint="eastAsia"/>
          <w:sz w:val="24"/>
          <w:szCs w:val="24"/>
          <w:lang w:val="zh-CN"/>
        </w:rPr>
        <w:t>年</w:t>
      </w:r>
      <w:r w:rsidRPr="0095796D">
        <w:rPr>
          <w:sz w:val="24"/>
          <w:szCs w:val="24"/>
          <w:lang w:val="en-CA"/>
        </w:rPr>
        <w:t>FIASA</w:t>
      </w:r>
      <w:r w:rsidRPr="0095796D">
        <w:rPr>
          <w:rFonts w:hint="eastAsia"/>
          <w:sz w:val="24"/>
          <w:szCs w:val="24"/>
          <w:lang w:val="zh-CN"/>
        </w:rPr>
        <w:t>生产的</w:t>
      </w:r>
      <w:r w:rsidRPr="0095796D">
        <w:rPr>
          <w:sz w:val="24"/>
          <w:szCs w:val="24"/>
          <w:lang w:val="en-CA"/>
        </w:rPr>
        <w:t>HCFC-22</w:t>
      </w:r>
      <w:r w:rsidRPr="0095796D">
        <w:rPr>
          <w:rFonts w:hint="eastAsia"/>
          <w:sz w:val="24"/>
          <w:szCs w:val="24"/>
          <w:lang w:val="zh-CN"/>
        </w:rPr>
        <w:t>、</w:t>
      </w:r>
      <w:r w:rsidRPr="0095796D">
        <w:rPr>
          <w:sz w:val="24"/>
          <w:szCs w:val="24"/>
          <w:lang w:val="en-CA"/>
        </w:rPr>
        <w:t>2019</w:t>
      </w:r>
      <w:r w:rsidRPr="0095796D">
        <w:rPr>
          <w:rFonts w:hint="eastAsia"/>
          <w:sz w:val="24"/>
          <w:szCs w:val="24"/>
          <w:lang w:val="zh-CN"/>
        </w:rPr>
        <w:t>年</w:t>
      </w:r>
      <w:r w:rsidRPr="0095796D">
        <w:rPr>
          <w:sz w:val="24"/>
          <w:szCs w:val="24"/>
          <w:lang w:val="en-CA"/>
        </w:rPr>
        <w:t>8</w:t>
      </w:r>
      <w:r w:rsidRPr="0095796D">
        <w:rPr>
          <w:rFonts w:hint="eastAsia"/>
          <w:sz w:val="24"/>
          <w:szCs w:val="24"/>
          <w:lang w:val="zh-CN"/>
        </w:rPr>
        <w:t>月经济危机的潜在影响以及副产品</w:t>
      </w:r>
      <w:r w:rsidRPr="0095796D">
        <w:rPr>
          <w:sz w:val="24"/>
          <w:szCs w:val="24"/>
          <w:lang w:val="en-CA"/>
        </w:rPr>
        <w:t>HFC-23</w:t>
      </w:r>
      <w:r w:rsidRPr="0095796D">
        <w:rPr>
          <w:rFonts w:hint="eastAsia"/>
          <w:sz w:val="24"/>
          <w:szCs w:val="24"/>
          <w:lang w:val="zh-CN"/>
        </w:rPr>
        <w:t>的管理有关的信息。不过，根据为第八十五次和第八十六次会议制定的闭会期间批准程序，执行委员会决定在第八十六次会议（</w:t>
      </w:r>
      <w:r w:rsidRPr="0095796D">
        <w:rPr>
          <w:sz w:val="24"/>
          <w:szCs w:val="24"/>
          <w:lang w:val="zh-CN"/>
        </w:rPr>
        <w:t>2021</w:t>
      </w:r>
      <w:r w:rsidRPr="0095796D">
        <w:rPr>
          <w:rFonts w:hint="eastAsia"/>
          <w:sz w:val="24"/>
          <w:szCs w:val="24"/>
          <w:lang w:val="zh-CN"/>
        </w:rPr>
        <w:t>年</w:t>
      </w:r>
      <w:r w:rsidRPr="0095796D">
        <w:rPr>
          <w:sz w:val="24"/>
          <w:szCs w:val="24"/>
          <w:lang w:val="zh-CN"/>
        </w:rPr>
        <w:t>3</w:t>
      </w:r>
      <w:r w:rsidRPr="0095796D">
        <w:rPr>
          <w:rFonts w:hint="eastAsia"/>
          <w:sz w:val="24"/>
          <w:szCs w:val="24"/>
          <w:lang w:val="zh-CN"/>
        </w:rPr>
        <w:t>月）审议这个项目提案。</w:t>
      </w:r>
      <w:r w:rsidRPr="0095796D">
        <w:rPr>
          <w:rStyle w:val="FootnoteReference"/>
          <w:sz w:val="24"/>
          <w:szCs w:val="24"/>
          <w:lang w:val="zh-CN"/>
        </w:rPr>
        <w:footnoteReference w:id="5"/>
      </w:r>
    </w:p>
    <w:p w:rsidR="00535B3A" w:rsidRPr="0095796D" w:rsidRDefault="00535B3A">
      <w:pPr>
        <w:pStyle w:val="Heading1"/>
        <w:rPr>
          <w:sz w:val="24"/>
          <w:szCs w:val="24"/>
          <w:lang w:val="en-CA"/>
        </w:rPr>
      </w:pPr>
      <w:r w:rsidRPr="0095796D">
        <w:rPr>
          <w:rFonts w:hint="eastAsia"/>
          <w:kern w:val="22"/>
          <w:sz w:val="24"/>
          <w:szCs w:val="24"/>
          <w:lang w:val="zh-CN"/>
        </w:rPr>
        <w:t>在第八十六次会议上</w:t>
      </w:r>
      <w:r w:rsidRPr="0095796D">
        <w:rPr>
          <w:rFonts w:hint="eastAsia"/>
          <w:kern w:val="22"/>
          <w:sz w:val="24"/>
          <w:szCs w:val="24"/>
          <w:lang w:val="en-US"/>
        </w:rPr>
        <w:t>，</w:t>
      </w:r>
      <w:r w:rsidRPr="0095796D">
        <w:rPr>
          <w:rFonts w:hint="eastAsia"/>
          <w:kern w:val="22"/>
          <w:sz w:val="24"/>
          <w:szCs w:val="24"/>
          <w:lang w:val="zh-CN"/>
        </w:rPr>
        <w:t>执行委员会同意重新组成第八十四次会议设立的联络小组</w:t>
      </w:r>
      <w:r w:rsidRPr="0095796D">
        <w:rPr>
          <w:rFonts w:hint="eastAsia"/>
          <w:kern w:val="22"/>
          <w:sz w:val="24"/>
          <w:szCs w:val="24"/>
          <w:lang w:val="en-US"/>
        </w:rPr>
        <w:t>，</w:t>
      </w:r>
      <w:r w:rsidRPr="0095796D">
        <w:rPr>
          <w:rFonts w:hint="eastAsia"/>
          <w:kern w:val="22"/>
          <w:sz w:val="24"/>
          <w:szCs w:val="24"/>
          <w:lang w:val="zh-CN"/>
        </w:rPr>
        <w:t>审议与副产品</w:t>
      </w:r>
      <w:r w:rsidRPr="0095796D">
        <w:rPr>
          <w:kern w:val="22"/>
          <w:sz w:val="24"/>
          <w:szCs w:val="24"/>
          <w:lang w:val="en-US"/>
        </w:rPr>
        <w:t>HFC-23</w:t>
      </w:r>
      <w:r w:rsidRPr="0095796D">
        <w:rPr>
          <w:rFonts w:hint="eastAsia"/>
          <w:kern w:val="22"/>
          <w:sz w:val="24"/>
          <w:szCs w:val="24"/>
          <w:lang w:val="zh-CN"/>
        </w:rPr>
        <w:t>的控制措施相关的各项关键问题</w:t>
      </w:r>
      <w:r w:rsidRPr="0095796D">
        <w:rPr>
          <w:rFonts w:hint="eastAsia"/>
          <w:kern w:val="22"/>
          <w:sz w:val="24"/>
          <w:szCs w:val="24"/>
          <w:lang w:val="en-US"/>
        </w:rPr>
        <w:t>（</w:t>
      </w:r>
      <w:r w:rsidRPr="0095796D">
        <w:rPr>
          <w:rFonts w:hint="eastAsia"/>
          <w:kern w:val="22"/>
          <w:sz w:val="24"/>
          <w:szCs w:val="24"/>
          <w:lang w:val="zh-CN"/>
        </w:rPr>
        <w:t>第</w:t>
      </w:r>
      <w:r w:rsidRPr="0095796D">
        <w:rPr>
          <w:kern w:val="22"/>
          <w:sz w:val="24"/>
          <w:szCs w:val="24"/>
          <w:lang w:val="en-US"/>
        </w:rPr>
        <w:t>84/90</w:t>
      </w:r>
      <w:r w:rsidRPr="0095796D">
        <w:rPr>
          <w:rFonts w:hint="eastAsia"/>
          <w:kern w:val="22"/>
          <w:sz w:val="24"/>
          <w:szCs w:val="24"/>
          <w:lang w:val="zh-CN"/>
        </w:rPr>
        <w:t>号和第</w:t>
      </w:r>
      <w:r w:rsidRPr="0095796D">
        <w:rPr>
          <w:kern w:val="22"/>
          <w:sz w:val="24"/>
          <w:szCs w:val="24"/>
          <w:lang w:val="en-US"/>
        </w:rPr>
        <w:t>84/91</w:t>
      </w:r>
      <w:r w:rsidRPr="0095796D">
        <w:rPr>
          <w:rFonts w:hint="eastAsia"/>
          <w:kern w:val="22"/>
          <w:sz w:val="24"/>
          <w:szCs w:val="24"/>
          <w:lang w:val="zh-CN"/>
        </w:rPr>
        <w:t>号决定</w:t>
      </w:r>
      <w:r w:rsidRPr="0095796D">
        <w:rPr>
          <w:rFonts w:hint="eastAsia"/>
          <w:kern w:val="22"/>
          <w:sz w:val="24"/>
          <w:szCs w:val="24"/>
          <w:lang w:val="en-US"/>
        </w:rPr>
        <w:t>），</w:t>
      </w:r>
      <w:r w:rsidRPr="0095796D">
        <w:rPr>
          <w:rFonts w:hint="eastAsia"/>
          <w:kern w:val="22"/>
          <w:sz w:val="24"/>
          <w:szCs w:val="24"/>
          <w:lang w:val="zh-CN"/>
        </w:rPr>
        <w:t>并举行在线会议</w:t>
      </w:r>
      <w:r w:rsidRPr="0095796D">
        <w:rPr>
          <w:rFonts w:hint="eastAsia"/>
          <w:kern w:val="22"/>
          <w:sz w:val="24"/>
          <w:szCs w:val="24"/>
          <w:lang w:val="en-US"/>
        </w:rPr>
        <w:t>，</w:t>
      </w:r>
      <w:r w:rsidRPr="0095796D">
        <w:rPr>
          <w:rFonts w:hint="eastAsia"/>
          <w:kern w:val="22"/>
          <w:sz w:val="24"/>
          <w:szCs w:val="24"/>
          <w:lang w:val="zh-CN"/>
        </w:rPr>
        <w:t>审议阿根廷和墨西哥控制副产品</w:t>
      </w:r>
      <w:r w:rsidRPr="0095796D">
        <w:rPr>
          <w:kern w:val="22"/>
          <w:sz w:val="24"/>
          <w:szCs w:val="24"/>
          <w:lang w:val="en-US"/>
        </w:rPr>
        <w:t>HFC-23</w:t>
      </w:r>
      <w:r w:rsidRPr="0095796D">
        <w:rPr>
          <w:rFonts w:hint="eastAsia"/>
          <w:kern w:val="22"/>
          <w:sz w:val="24"/>
          <w:szCs w:val="24"/>
          <w:lang w:val="zh-CN"/>
        </w:rPr>
        <w:t>的项目</w:t>
      </w:r>
      <w:r w:rsidRPr="0095796D">
        <w:rPr>
          <w:rFonts w:hint="eastAsia"/>
          <w:kern w:val="22"/>
          <w:sz w:val="24"/>
          <w:szCs w:val="24"/>
          <w:lang w:val="en-US"/>
        </w:rPr>
        <w:t>；</w:t>
      </w:r>
      <w:r w:rsidRPr="0095796D">
        <w:rPr>
          <w:rFonts w:hint="eastAsia"/>
          <w:kern w:val="22"/>
          <w:sz w:val="24"/>
          <w:szCs w:val="24"/>
          <w:lang w:val="zh-CN"/>
        </w:rPr>
        <w:t>推迟到第八十七次会议审议</w:t>
      </w:r>
      <w:r w:rsidRPr="0095796D">
        <w:rPr>
          <w:sz w:val="24"/>
          <w:szCs w:val="24"/>
          <w:lang w:val="en-US"/>
        </w:rPr>
        <w:t>UNEP/OzL.Pro/ExCom/86/94</w:t>
      </w:r>
      <w:r w:rsidRPr="0095796D">
        <w:rPr>
          <w:rFonts w:hint="eastAsia"/>
          <w:kern w:val="22"/>
          <w:sz w:val="24"/>
          <w:szCs w:val="24"/>
          <w:lang w:val="zh-CN"/>
        </w:rPr>
        <w:t>号文件所载的政策事项。在联络小组进行讨论之后，执行委员会除其他外，决定在第八十七次会议继续审议控制阿根廷排放</w:t>
      </w:r>
      <w:r w:rsidRPr="0095796D">
        <w:rPr>
          <w:kern w:val="22"/>
          <w:sz w:val="24"/>
          <w:szCs w:val="24"/>
          <w:lang w:val="zh-CN"/>
        </w:rPr>
        <w:t>HFC-23</w:t>
      </w:r>
      <w:r w:rsidRPr="0095796D">
        <w:rPr>
          <w:rFonts w:hint="eastAsia"/>
          <w:kern w:val="22"/>
          <w:sz w:val="24"/>
          <w:szCs w:val="24"/>
          <w:lang w:val="zh-CN"/>
        </w:rPr>
        <w:t>的项目；注意到载于</w:t>
      </w:r>
      <w:r w:rsidRPr="0095796D">
        <w:rPr>
          <w:kern w:val="22"/>
          <w:sz w:val="24"/>
          <w:szCs w:val="24"/>
          <w:lang w:val="zh-CN"/>
        </w:rPr>
        <w:t>UNEP/OzL.Pro/ExCo</w:t>
      </w:r>
      <w:r w:rsidRPr="0095796D">
        <w:rPr>
          <w:sz w:val="24"/>
          <w:szCs w:val="24"/>
          <w:lang w:val="zh-CN"/>
        </w:rPr>
        <w:t>m/86/100</w:t>
      </w:r>
      <w:r w:rsidRPr="0095796D">
        <w:rPr>
          <w:rFonts w:hint="eastAsia"/>
          <w:sz w:val="24"/>
          <w:szCs w:val="24"/>
          <w:lang w:val="zh-CN"/>
        </w:rPr>
        <w:t>号文件附件</w:t>
      </w:r>
      <w:r w:rsidRPr="0095796D">
        <w:rPr>
          <w:sz w:val="24"/>
          <w:szCs w:val="24"/>
          <w:lang w:val="zh-CN"/>
        </w:rPr>
        <w:t>XLIX</w:t>
      </w:r>
      <w:r w:rsidRPr="0095796D">
        <w:rPr>
          <w:rFonts w:hint="eastAsia"/>
          <w:sz w:val="24"/>
          <w:szCs w:val="24"/>
          <w:lang w:val="zh-CN"/>
        </w:rPr>
        <w:t>中联络小组在第八十六次会议审议该项目的决定草案的工作文件，以及阿根廷政府通过工发组织提交第八十七次会议审议的一份对案（第</w:t>
      </w:r>
      <w:r w:rsidRPr="0095796D">
        <w:rPr>
          <w:sz w:val="24"/>
          <w:szCs w:val="24"/>
          <w:lang w:val="zh-CN"/>
        </w:rPr>
        <w:t>86/95</w:t>
      </w:r>
      <w:r w:rsidRPr="0095796D">
        <w:rPr>
          <w:rFonts w:hint="eastAsia"/>
          <w:sz w:val="24"/>
          <w:szCs w:val="24"/>
          <w:lang w:val="zh-CN"/>
        </w:rPr>
        <w:t>号决定）。</w:t>
      </w:r>
    </w:p>
    <w:p w:rsidR="00535B3A" w:rsidRPr="0095796D" w:rsidRDefault="00535B3A">
      <w:pPr>
        <w:pStyle w:val="Heading1"/>
        <w:rPr>
          <w:sz w:val="24"/>
          <w:szCs w:val="24"/>
          <w:lang w:val="en-CA"/>
        </w:rPr>
      </w:pPr>
      <w:r w:rsidRPr="0095796D">
        <w:rPr>
          <w:rFonts w:hint="eastAsia"/>
          <w:kern w:val="22"/>
          <w:sz w:val="24"/>
          <w:szCs w:val="24"/>
          <w:lang w:val="zh-CN"/>
        </w:rPr>
        <w:t>为便于参考</w:t>
      </w:r>
      <w:r w:rsidRPr="0095796D">
        <w:rPr>
          <w:rFonts w:hint="eastAsia"/>
          <w:kern w:val="22"/>
          <w:sz w:val="24"/>
          <w:szCs w:val="24"/>
          <w:lang w:val="en-CA"/>
        </w:rPr>
        <w:t>，</w:t>
      </w:r>
      <w:r w:rsidRPr="0095796D">
        <w:rPr>
          <w:rFonts w:hint="eastAsia"/>
          <w:kern w:val="22"/>
          <w:sz w:val="24"/>
          <w:szCs w:val="24"/>
          <w:lang w:val="zh-CN"/>
        </w:rPr>
        <w:t>秘书处将载有联络小组第八十六次会议审议的项目的决定草案的工作文件列入本文件附件一</w:t>
      </w:r>
      <w:r w:rsidRPr="0095796D">
        <w:rPr>
          <w:rFonts w:hint="eastAsia"/>
          <w:kern w:val="22"/>
          <w:sz w:val="24"/>
          <w:szCs w:val="24"/>
          <w:lang w:val="en-CA"/>
        </w:rPr>
        <w:t>，</w:t>
      </w:r>
      <w:r w:rsidRPr="0095796D">
        <w:rPr>
          <w:rFonts w:hint="eastAsia"/>
          <w:kern w:val="22"/>
          <w:sz w:val="24"/>
          <w:szCs w:val="24"/>
          <w:lang w:val="zh-CN"/>
        </w:rPr>
        <w:t>并将提交给第八十三次、第八十四次、第八十五次和第八十六次会议的项目文件附于本文件。</w:t>
      </w:r>
    </w:p>
    <w:p w:rsidR="00535B3A" w:rsidRPr="0095796D" w:rsidRDefault="00535B3A">
      <w:pPr>
        <w:keepNext/>
        <w:keepLines/>
        <w:spacing w:after="240"/>
        <w:rPr>
          <w:b/>
          <w:sz w:val="24"/>
          <w:szCs w:val="24"/>
          <w:lang w:val="en-CA"/>
        </w:rPr>
      </w:pPr>
      <w:r w:rsidRPr="0095796D">
        <w:rPr>
          <w:rFonts w:hint="eastAsia"/>
          <w:b/>
          <w:sz w:val="24"/>
          <w:szCs w:val="24"/>
          <w:lang w:val="zh-CN"/>
        </w:rPr>
        <w:t>提交给第八十七次会议的对案</w:t>
      </w:r>
    </w:p>
    <w:p w:rsidR="00535B3A" w:rsidRPr="0095796D" w:rsidRDefault="00535B3A">
      <w:pPr>
        <w:pStyle w:val="Heading1"/>
        <w:rPr>
          <w:sz w:val="24"/>
          <w:szCs w:val="24"/>
          <w:lang w:val="en-CA"/>
        </w:rPr>
      </w:pPr>
      <w:r w:rsidRPr="0095796D">
        <w:rPr>
          <w:rFonts w:hint="eastAsia"/>
          <w:sz w:val="24"/>
          <w:szCs w:val="24"/>
          <w:lang w:val="zh-CN"/>
        </w:rPr>
        <w:t>根据第</w:t>
      </w:r>
      <w:r w:rsidRPr="0095796D">
        <w:rPr>
          <w:sz w:val="24"/>
          <w:szCs w:val="24"/>
          <w:lang w:val="en-CA"/>
        </w:rPr>
        <w:t>86/95</w:t>
      </w:r>
      <w:r w:rsidRPr="0095796D">
        <w:rPr>
          <w:rFonts w:hint="eastAsia"/>
          <w:sz w:val="24"/>
          <w:szCs w:val="24"/>
          <w:lang w:val="zh-CN"/>
        </w:rPr>
        <w:t>号决定</w:t>
      </w:r>
      <w:r w:rsidRPr="0095796D">
        <w:rPr>
          <w:rFonts w:hint="eastAsia"/>
          <w:sz w:val="24"/>
          <w:szCs w:val="24"/>
          <w:lang w:val="en-CA"/>
        </w:rPr>
        <w:t>，</w:t>
      </w:r>
      <w:r w:rsidRPr="0095796D">
        <w:rPr>
          <w:rFonts w:hint="eastAsia"/>
          <w:sz w:val="24"/>
          <w:szCs w:val="24"/>
          <w:lang w:val="zh-CN"/>
        </w:rPr>
        <w:t>工发组织代表阿根廷政府提交了一份控制阿根廷副产品</w:t>
      </w:r>
      <w:r w:rsidRPr="0095796D">
        <w:rPr>
          <w:sz w:val="24"/>
          <w:szCs w:val="24"/>
          <w:lang w:val="en-CA"/>
        </w:rPr>
        <w:t>HFC-23</w:t>
      </w:r>
      <w:r w:rsidRPr="0095796D">
        <w:rPr>
          <w:rFonts w:hint="eastAsia"/>
          <w:sz w:val="24"/>
          <w:szCs w:val="24"/>
          <w:lang w:val="zh-CN"/>
        </w:rPr>
        <w:t>排放的项目的对案</w:t>
      </w:r>
      <w:r w:rsidRPr="0095796D">
        <w:rPr>
          <w:rFonts w:hint="eastAsia"/>
          <w:sz w:val="24"/>
          <w:szCs w:val="24"/>
          <w:lang w:val="en-CA"/>
        </w:rPr>
        <w:t>，</w:t>
      </w:r>
      <w:r w:rsidRPr="0095796D">
        <w:rPr>
          <w:rFonts w:hint="eastAsia"/>
          <w:sz w:val="24"/>
          <w:szCs w:val="24"/>
          <w:lang w:val="zh-CN"/>
        </w:rPr>
        <w:t>费用总额</w:t>
      </w:r>
      <w:r w:rsidRPr="0095796D">
        <w:rPr>
          <w:sz w:val="24"/>
          <w:szCs w:val="24"/>
          <w:lang w:val="en-CA"/>
        </w:rPr>
        <w:t>2,692,279</w:t>
      </w:r>
      <w:r w:rsidRPr="0095796D">
        <w:rPr>
          <w:rFonts w:hint="eastAsia"/>
          <w:sz w:val="24"/>
          <w:szCs w:val="24"/>
          <w:lang w:val="zh-CN"/>
        </w:rPr>
        <w:t>美元</w:t>
      </w:r>
      <w:r w:rsidRPr="0095796D">
        <w:rPr>
          <w:rFonts w:hint="eastAsia"/>
          <w:sz w:val="24"/>
          <w:szCs w:val="24"/>
          <w:lang w:val="en-CA"/>
        </w:rPr>
        <w:t>，</w:t>
      </w:r>
      <w:r w:rsidRPr="0095796D">
        <w:rPr>
          <w:rFonts w:hint="eastAsia"/>
          <w:sz w:val="24"/>
          <w:szCs w:val="24"/>
          <w:lang w:val="zh-CN"/>
        </w:rPr>
        <w:t>外加机构支助费用</w:t>
      </w:r>
      <w:r w:rsidRPr="0095796D">
        <w:rPr>
          <w:sz w:val="24"/>
          <w:szCs w:val="24"/>
          <w:lang w:val="en-CA"/>
        </w:rPr>
        <w:t>188,460</w:t>
      </w:r>
      <w:r w:rsidRPr="0095796D">
        <w:rPr>
          <w:rFonts w:hint="eastAsia"/>
          <w:sz w:val="24"/>
          <w:szCs w:val="24"/>
          <w:lang w:val="zh-CN"/>
        </w:rPr>
        <w:t>美元</w:t>
      </w:r>
      <w:r w:rsidRPr="0095796D">
        <w:rPr>
          <w:rFonts w:hint="eastAsia"/>
          <w:sz w:val="24"/>
          <w:szCs w:val="24"/>
          <w:lang w:val="en-CA"/>
        </w:rPr>
        <w:t>，</w:t>
      </w:r>
      <w:r w:rsidRPr="0095796D">
        <w:rPr>
          <w:rFonts w:hint="eastAsia"/>
          <w:sz w:val="24"/>
          <w:szCs w:val="24"/>
          <w:lang w:val="zh-CN"/>
        </w:rPr>
        <w:t>基于以下因素</w:t>
      </w:r>
      <w:r w:rsidRPr="0095796D">
        <w:rPr>
          <w:rFonts w:hint="eastAsia"/>
          <w:sz w:val="24"/>
          <w:szCs w:val="24"/>
          <w:lang w:val="en-CA"/>
        </w:rPr>
        <w:t>：</w:t>
      </w:r>
    </w:p>
    <w:p w:rsidR="00535B3A" w:rsidRPr="0095796D" w:rsidRDefault="00535B3A">
      <w:pPr>
        <w:pStyle w:val="Heading2"/>
        <w:rPr>
          <w:sz w:val="24"/>
          <w:szCs w:val="24"/>
          <w:lang w:val="en-CA"/>
        </w:rPr>
      </w:pPr>
      <w:r w:rsidRPr="0095796D">
        <w:rPr>
          <w:rFonts w:hint="eastAsia"/>
          <w:sz w:val="24"/>
          <w:szCs w:val="24"/>
          <w:lang w:val="zh-CN"/>
        </w:rPr>
        <w:t>增支资本费用</w:t>
      </w:r>
      <w:r w:rsidRPr="0095796D">
        <w:rPr>
          <w:sz w:val="24"/>
          <w:szCs w:val="24"/>
          <w:lang w:val="zh-CN"/>
        </w:rPr>
        <w:t>1,479,482</w:t>
      </w:r>
      <w:r w:rsidRPr="0095796D">
        <w:rPr>
          <w:rFonts w:hint="eastAsia"/>
          <w:sz w:val="24"/>
          <w:szCs w:val="24"/>
          <w:lang w:val="zh-CN"/>
        </w:rPr>
        <w:t>美元（见表</w:t>
      </w:r>
      <w:r w:rsidRPr="0095796D">
        <w:rPr>
          <w:sz w:val="24"/>
          <w:szCs w:val="24"/>
          <w:lang w:val="zh-CN"/>
        </w:rPr>
        <w:t>1</w:t>
      </w:r>
      <w:r w:rsidRPr="0095796D">
        <w:rPr>
          <w:rFonts w:hint="eastAsia"/>
          <w:sz w:val="24"/>
          <w:szCs w:val="24"/>
          <w:lang w:val="zh-CN"/>
        </w:rPr>
        <w:t>）；</w:t>
      </w:r>
    </w:p>
    <w:p w:rsidR="00535B3A" w:rsidRPr="0095796D" w:rsidRDefault="00535B3A">
      <w:pPr>
        <w:pStyle w:val="Heading2"/>
        <w:rPr>
          <w:sz w:val="24"/>
          <w:szCs w:val="24"/>
          <w:lang w:val="en-CA"/>
        </w:rPr>
      </w:pPr>
      <w:r w:rsidRPr="0095796D">
        <w:rPr>
          <w:rFonts w:hint="eastAsia"/>
          <w:sz w:val="24"/>
          <w:szCs w:val="24"/>
          <w:lang w:val="zh-CN"/>
        </w:rPr>
        <w:t>基于</w:t>
      </w:r>
      <w:r w:rsidRPr="0095796D">
        <w:rPr>
          <w:sz w:val="24"/>
          <w:szCs w:val="24"/>
          <w:lang w:val="en-CA"/>
        </w:rPr>
        <w:t>2022</w:t>
      </w:r>
      <w:r w:rsidRPr="0095796D">
        <w:rPr>
          <w:rFonts w:hint="eastAsia"/>
          <w:sz w:val="24"/>
          <w:szCs w:val="24"/>
          <w:lang w:val="zh-CN"/>
        </w:rPr>
        <w:t>年至</w:t>
      </w:r>
      <w:r w:rsidRPr="0095796D">
        <w:rPr>
          <w:sz w:val="24"/>
          <w:szCs w:val="24"/>
          <w:lang w:val="en-CA"/>
        </w:rPr>
        <w:t>2024</w:t>
      </w:r>
      <w:r w:rsidRPr="0095796D">
        <w:rPr>
          <w:rFonts w:hint="eastAsia"/>
          <w:sz w:val="24"/>
          <w:szCs w:val="24"/>
          <w:lang w:val="zh-CN"/>
        </w:rPr>
        <w:t>年</w:t>
      </w:r>
      <w:r w:rsidRPr="0095796D">
        <w:rPr>
          <w:sz w:val="24"/>
          <w:szCs w:val="24"/>
          <w:lang w:val="en-CA"/>
        </w:rPr>
        <w:t>HCFC-22</w:t>
      </w:r>
      <w:r w:rsidRPr="0095796D">
        <w:rPr>
          <w:rFonts w:hint="eastAsia"/>
          <w:sz w:val="24"/>
          <w:szCs w:val="24"/>
          <w:lang w:val="zh-CN"/>
        </w:rPr>
        <w:t>的产量</w:t>
      </w:r>
      <w:r w:rsidRPr="0095796D">
        <w:rPr>
          <w:sz w:val="24"/>
          <w:szCs w:val="24"/>
          <w:lang w:val="en-CA"/>
        </w:rPr>
        <w:t>1,540</w:t>
      </w:r>
      <w:r w:rsidRPr="0095796D">
        <w:rPr>
          <w:rFonts w:hint="eastAsia"/>
          <w:sz w:val="24"/>
          <w:szCs w:val="24"/>
          <w:lang w:val="zh-CN"/>
        </w:rPr>
        <w:t>公吨</w:t>
      </w:r>
      <w:r w:rsidRPr="0095796D">
        <w:rPr>
          <w:sz w:val="24"/>
          <w:szCs w:val="24"/>
          <w:lang w:val="en-CA"/>
        </w:rPr>
        <w:t>/</w:t>
      </w:r>
      <w:r w:rsidRPr="0095796D">
        <w:rPr>
          <w:rFonts w:hint="eastAsia"/>
          <w:sz w:val="24"/>
          <w:szCs w:val="24"/>
          <w:lang w:val="zh-CN"/>
        </w:rPr>
        <w:t>年</w:t>
      </w:r>
      <w:r w:rsidRPr="0095796D">
        <w:rPr>
          <w:rFonts w:hint="eastAsia"/>
          <w:sz w:val="24"/>
          <w:szCs w:val="24"/>
          <w:lang w:val="en-CA"/>
        </w:rPr>
        <w:t>（</w:t>
      </w:r>
      <w:r w:rsidRPr="0095796D">
        <w:rPr>
          <w:rFonts w:hint="eastAsia"/>
          <w:sz w:val="24"/>
          <w:szCs w:val="24"/>
          <w:lang w:val="zh-CN"/>
        </w:rPr>
        <w:t>即</w:t>
      </w:r>
      <w:r w:rsidRPr="0095796D">
        <w:rPr>
          <w:sz w:val="24"/>
          <w:szCs w:val="24"/>
          <w:lang w:val="en-CA"/>
        </w:rPr>
        <w:t>2017-2019</w:t>
      </w:r>
      <w:r w:rsidRPr="0095796D">
        <w:rPr>
          <w:rFonts w:hint="eastAsia"/>
          <w:sz w:val="24"/>
          <w:szCs w:val="24"/>
          <w:lang w:val="zh-CN"/>
        </w:rPr>
        <w:t>年的平均产量</w:t>
      </w:r>
      <w:r w:rsidRPr="0095796D">
        <w:rPr>
          <w:rFonts w:hint="eastAsia"/>
          <w:sz w:val="24"/>
          <w:szCs w:val="24"/>
          <w:lang w:val="en-CA"/>
        </w:rPr>
        <w:t>）</w:t>
      </w:r>
      <w:r w:rsidRPr="0095796D">
        <w:rPr>
          <w:rFonts w:hint="eastAsia"/>
          <w:sz w:val="24"/>
          <w:szCs w:val="24"/>
          <w:lang w:val="zh-CN"/>
        </w:rPr>
        <w:t>和</w:t>
      </w:r>
      <w:r w:rsidRPr="0095796D">
        <w:rPr>
          <w:sz w:val="24"/>
          <w:szCs w:val="24"/>
          <w:lang w:val="en-CA"/>
        </w:rPr>
        <w:t>2025</w:t>
      </w:r>
      <w:r w:rsidRPr="0095796D">
        <w:rPr>
          <w:rFonts w:hint="eastAsia"/>
          <w:sz w:val="24"/>
          <w:szCs w:val="24"/>
          <w:lang w:val="zh-CN"/>
        </w:rPr>
        <w:t>年至</w:t>
      </w:r>
      <w:r w:rsidRPr="0095796D">
        <w:rPr>
          <w:sz w:val="24"/>
          <w:szCs w:val="24"/>
          <w:lang w:val="en-CA"/>
        </w:rPr>
        <w:t>2029</w:t>
      </w:r>
      <w:r w:rsidRPr="0095796D">
        <w:rPr>
          <w:rFonts w:hint="eastAsia"/>
          <w:sz w:val="24"/>
          <w:szCs w:val="24"/>
          <w:lang w:val="zh-CN"/>
        </w:rPr>
        <w:t>年间的产量</w:t>
      </w:r>
      <w:r w:rsidRPr="0095796D">
        <w:rPr>
          <w:sz w:val="24"/>
          <w:szCs w:val="24"/>
          <w:lang w:val="en-CA"/>
        </w:rPr>
        <w:t>1,300</w:t>
      </w:r>
      <w:r w:rsidRPr="0095796D">
        <w:rPr>
          <w:rFonts w:hint="eastAsia"/>
          <w:sz w:val="24"/>
          <w:szCs w:val="24"/>
          <w:lang w:val="zh-CN"/>
        </w:rPr>
        <w:t>公吨</w:t>
      </w:r>
      <w:r w:rsidRPr="0095796D">
        <w:rPr>
          <w:sz w:val="24"/>
          <w:szCs w:val="24"/>
          <w:lang w:val="en-CA"/>
        </w:rPr>
        <w:t>/</w:t>
      </w:r>
      <w:r w:rsidRPr="0095796D">
        <w:rPr>
          <w:rFonts w:hint="eastAsia"/>
          <w:sz w:val="24"/>
          <w:szCs w:val="24"/>
          <w:lang w:val="zh-CN"/>
        </w:rPr>
        <w:t>年</w:t>
      </w:r>
      <w:r w:rsidRPr="0095796D">
        <w:rPr>
          <w:rFonts w:hint="eastAsia"/>
          <w:sz w:val="24"/>
          <w:szCs w:val="24"/>
          <w:lang w:val="en-CA"/>
        </w:rPr>
        <w:t>，</w:t>
      </w:r>
      <w:r w:rsidRPr="0095796D">
        <w:rPr>
          <w:rFonts w:hint="eastAsia"/>
          <w:sz w:val="24"/>
          <w:szCs w:val="24"/>
          <w:lang w:val="zh-CN"/>
        </w:rPr>
        <w:t>销毁的可变费用为</w:t>
      </w:r>
      <w:r w:rsidRPr="0095796D">
        <w:rPr>
          <w:sz w:val="24"/>
          <w:szCs w:val="24"/>
          <w:lang w:val="en-CA"/>
        </w:rPr>
        <w:t>305,596</w:t>
      </w:r>
      <w:r w:rsidRPr="0095796D">
        <w:rPr>
          <w:rFonts w:hint="eastAsia"/>
          <w:sz w:val="24"/>
          <w:szCs w:val="24"/>
          <w:lang w:val="zh-CN"/>
        </w:rPr>
        <w:t>美元</w:t>
      </w:r>
      <w:r w:rsidRPr="0095796D">
        <w:rPr>
          <w:rFonts w:hint="eastAsia"/>
          <w:sz w:val="24"/>
          <w:szCs w:val="24"/>
          <w:lang w:val="en-CA"/>
        </w:rPr>
        <w:t>；</w:t>
      </w:r>
      <w:r w:rsidRPr="0095796D">
        <w:rPr>
          <w:rFonts w:hint="eastAsia"/>
          <w:sz w:val="24"/>
          <w:szCs w:val="24"/>
          <w:lang w:val="zh-CN"/>
        </w:rPr>
        <w:t>历史平均</w:t>
      </w:r>
      <w:r w:rsidRPr="0095796D">
        <w:rPr>
          <w:sz w:val="24"/>
          <w:szCs w:val="24"/>
          <w:lang w:val="en-CA"/>
        </w:rPr>
        <w:t>HFC-23</w:t>
      </w:r>
      <w:r w:rsidRPr="0095796D">
        <w:rPr>
          <w:rFonts w:hint="eastAsia"/>
          <w:sz w:val="24"/>
          <w:szCs w:val="24"/>
          <w:lang w:val="zh-CN"/>
        </w:rPr>
        <w:t>副产品的生成率为</w:t>
      </w:r>
      <w:r w:rsidRPr="0095796D">
        <w:rPr>
          <w:sz w:val="24"/>
          <w:szCs w:val="24"/>
          <w:lang w:val="en-CA"/>
        </w:rPr>
        <w:t>3.24%</w:t>
      </w:r>
      <w:r w:rsidRPr="0095796D">
        <w:rPr>
          <w:rFonts w:hint="eastAsia"/>
          <w:sz w:val="24"/>
          <w:szCs w:val="24"/>
          <w:lang w:val="en-CA"/>
        </w:rPr>
        <w:t>；</w:t>
      </w:r>
      <w:r w:rsidRPr="0095796D">
        <w:rPr>
          <w:rFonts w:hint="eastAsia"/>
          <w:sz w:val="24"/>
          <w:szCs w:val="24"/>
          <w:lang w:val="zh-CN"/>
        </w:rPr>
        <w:t>天然气和水的单位成本</w:t>
      </w:r>
      <w:r w:rsidRPr="0095796D">
        <w:rPr>
          <w:rFonts w:hint="eastAsia"/>
          <w:sz w:val="24"/>
          <w:szCs w:val="24"/>
          <w:lang w:val="en-CA"/>
        </w:rPr>
        <w:t>，</w:t>
      </w:r>
      <w:r w:rsidRPr="0095796D">
        <w:rPr>
          <w:rFonts w:hint="eastAsia"/>
          <w:sz w:val="24"/>
          <w:szCs w:val="24"/>
          <w:lang w:val="zh-CN"/>
        </w:rPr>
        <w:t>和秘书处在第八十三次会议提出的销毁每公斤</w:t>
      </w:r>
      <w:r w:rsidRPr="0095796D">
        <w:rPr>
          <w:sz w:val="24"/>
          <w:szCs w:val="24"/>
          <w:lang w:val="en-CA"/>
        </w:rPr>
        <w:t>HFC-23</w:t>
      </w:r>
      <w:r w:rsidRPr="0095796D">
        <w:rPr>
          <w:rFonts w:hint="eastAsia"/>
          <w:sz w:val="24"/>
          <w:szCs w:val="24"/>
          <w:lang w:val="zh-CN"/>
        </w:rPr>
        <w:t>的用量</w:t>
      </w:r>
      <w:r w:rsidRPr="0095796D">
        <w:rPr>
          <w:rFonts w:hint="eastAsia"/>
          <w:sz w:val="24"/>
          <w:szCs w:val="24"/>
          <w:lang w:val="en-CA"/>
        </w:rPr>
        <w:t>，</w:t>
      </w:r>
      <w:r w:rsidRPr="0095796D">
        <w:rPr>
          <w:rFonts w:hint="eastAsia"/>
          <w:sz w:val="24"/>
          <w:szCs w:val="24"/>
          <w:lang w:val="zh-CN"/>
        </w:rPr>
        <w:t>以及工发组织提交第八十三次会议的电力和氧气的单位成本</w:t>
      </w:r>
      <w:r w:rsidRPr="0095796D">
        <w:rPr>
          <w:rFonts w:hint="eastAsia"/>
          <w:sz w:val="24"/>
          <w:szCs w:val="24"/>
          <w:lang w:val="en-CA"/>
        </w:rPr>
        <w:t>；</w:t>
      </w:r>
    </w:p>
    <w:p w:rsidR="00535B3A" w:rsidRPr="0095796D" w:rsidRDefault="00535B3A">
      <w:pPr>
        <w:pStyle w:val="Heading2"/>
        <w:rPr>
          <w:sz w:val="24"/>
          <w:szCs w:val="24"/>
          <w:lang w:val="en-CA"/>
        </w:rPr>
      </w:pPr>
      <w:r w:rsidRPr="0095796D">
        <w:rPr>
          <w:rFonts w:hint="eastAsia"/>
          <w:sz w:val="24"/>
          <w:szCs w:val="24"/>
          <w:lang w:val="zh-CN"/>
        </w:rPr>
        <w:t>根据氮气固定合同</w:t>
      </w:r>
      <w:r w:rsidRPr="0095796D">
        <w:rPr>
          <w:rFonts w:hint="eastAsia"/>
          <w:sz w:val="24"/>
          <w:szCs w:val="24"/>
          <w:lang w:val="en-CA"/>
        </w:rPr>
        <w:t>（</w:t>
      </w:r>
      <w:r w:rsidRPr="0095796D">
        <w:rPr>
          <w:sz w:val="24"/>
          <w:szCs w:val="24"/>
          <w:lang w:val="en-CA"/>
        </w:rPr>
        <w:t>34,440</w:t>
      </w:r>
      <w:r w:rsidRPr="0095796D">
        <w:rPr>
          <w:rFonts w:hint="eastAsia"/>
          <w:sz w:val="24"/>
          <w:szCs w:val="24"/>
          <w:lang w:val="zh-CN"/>
        </w:rPr>
        <w:t>美元</w:t>
      </w:r>
      <w:r w:rsidRPr="0095796D">
        <w:rPr>
          <w:rFonts w:hint="eastAsia"/>
          <w:sz w:val="24"/>
          <w:szCs w:val="24"/>
          <w:lang w:val="en-CA"/>
        </w:rPr>
        <w:t>）</w:t>
      </w:r>
      <w:r w:rsidRPr="0095796D">
        <w:rPr>
          <w:rFonts w:hint="eastAsia"/>
          <w:sz w:val="24"/>
          <w:szCs w:val="24"/>
          <w:lang w:val="zh-CN"/>
        </w:rPr>
        <w:t>、维护费</w:t>
      </w:r>
      <w:r w:rsidRPr="0095796D">
        <w:rPr>
          <w:rFonts w:hint="eastAsia"/>
          <w:sz w:val="24"/>
          <w:szCs w:val="24"/>
          <w:lang w:val="en-CA"/>
        </w:rPr>
        <w:t>（</w:t>
      </w:r>
      <w:r w:rsidRPr="0095796D">
        <w:rPr>
          <w:sz w:val="24"/>
          <w:szCs w:val="24"/>
          <w:lang w:val="en-CA"/>
        </w:rPr>
        <w:t>32,500</w:t>
      </w:r>
      <w:r w:rsidRPr="0095796D">
        <w:rPr>
          <w:rFonts w:hint="eastAsia"/>
          <w:sz w:val="24"/>
          <w:szCs w:val="24"/>
          <w:lang w:val="zh-CN"/>
        </w:rPr>
        <w:t>美元</w:t>
      </w:r>
      <w:r w:rsidRPr="0095796D">
        <w:rPr>
          <w:rFonts w:hint="eastAsia"/>
          <w:sz w:val="24"/>
          <w:szCs w:val="24"/>
          <w:lang w:val="en-CA"/>
        </w:rPr>
        <w:t>）</w:t>
      </w:r>
      <w:r w:rsidRPr="0095796D">
        <w:rPr>
          <w:rFonts w:hint="eastAsia"/>
          <w:sz w:val="24"/>
          <w:szCs w:val="24"/>
          <w:lang w:val="zh-CN"/>
        </w:rPr>
        <w:t>和作为危险废物产生和处理设施的年度登记费</w:t>
      </w:r>
      <w:r w:rsidRPr="0095796D">
        <w:rPr>
          <w:rFonts w:hint="eastAsia"/>
          <w:sz w:val="24"/>
          <w:szCs w:val="24"/>
          <w:lang w:val="en-CA"/>
        </w:rPr>
        <w:t>（</w:t>
      </w:r>
      <w:r w:rsidRPr="0095796D">
        <w:rPr>
          <w:sz w:val="24"/>
          <w:szCs w:val="24"/>
          <w:lang w:val="en-CA"/>
        </w:rPr>
        <w:t>3,960</w:t>
      </w:r>
      <w:r w:rsidRPr="0095796D">
        <w:rPr>
          <w:rFonts w:hint="eastAsia"/>
          <w:sz w:val="24"/>
          <w:szCs w:val="24"/>
          <w:lang w:val="zh-CN"/>
        </w:rPr>
        <w:t>美元</w:t>
      </w:r>
      <w:r w:rsidRPr="0095796D">
        <w:rPr>
          <w:rFonts w:hint="eastAsia"/>
          <w:sz w:val="24"/>
          <w:szCs w:val="24"/>
          <w:lang w:val="en-CA"/>
        </w:rPr>
        <w:t>），</w:t>
      </w:r>
      <w:r w:rsidRPr="0095796D">
        <w:rPr>
          <w:rFonts w:hint="eastAsia"/>
          <w:sz w:val="24"/>
          <w:szCs w:val="24"/>
          <w:lang w:val="zh-CN"/>
        </w:rPr>
        <w:t>固定的年度销毁费用为</w:t>
      </w:r>
      <w:r w:rsidRPr="0095796D">
        <w:rPr>
          <w:sz w:val="24"/>
          <w:szCs w:val="24"/>
          <w:lang w:val="en-CA"/>
        </w:rPr>
        <w:t>70,900</w:t>
      </w:r>
      <w:r w:rsidRPr="0095796D">
        <w:rPr>
          <w:rFonts w:hint="eastAsia"/>
          <w:sz w:val="24"/>
          <w:szCs w:val="24"/>
          <w:lang w:val="zh-CN"/>
        </w:rPr>
        <w:t>美元</w:t>
      </w:r>
      <w:r w:rsidRPr="0095796D">
        <w:rPr>
          <w:rFonts w:hint="eastAsia"/>
          <w:sz w:val="24"/>
          <w:szCs w:val="24"/>
          <w:lang w:val="en-CA"/>
        </w:rPr>
        <w:t>，</w:t>
      </w:r>
      <w:r w:rsidRPr="0095796D">
        <w:rPr>
          <w:rFonts w:hint="eastAsia"/>
          <w:sz w:val="24"/>
          <w:szCs w:val="24"/>
          <w:lang w:val="zh-CN"/>
        </w:rPr>
        <w:t>为期八年</w:t>
      </w:r>
      <w:r w:rsidRPr="0095796D">
        <w:rPr>
          <w:rFonts w:hint="eastAsia"/>
          <w:sz w:val="24"/>
          <w:szCs w:val="24"/>
          <w:lang w:val="en-CA"/>
        </w:rPr>
        <w:t>，</w:t>
      </w:r>
      <w:r w:rsidRPr="0095796D">
        <w:rPr>
          <w:rFonts w:hint="eastAsia"/>
          <w:sz w:val="24"/>
          <w:szCs w:val="24"/>
          <w:lang w:val="zh-CN"/>
        </w:rPr>
        <w:t>共计</w:t>
      </w:r>
      <w:r w:rsidRPr="0095796D">
        <w:rPr>
          <w:sz w:val="24"/>
          <w:szCs w:val="24"/>
          <w:lang w:val="en-CA"/>
        </w:rPr>
        <w:t>567,200</w:t>
      </w:r>
      <w:r w:rsidRPr="0095796D">
        <w:rPr>
          <w:rFonts w:hint="eastAsia"/>
          <w:sz w:val="24"/>
          <w:szCs w:val="24"/>
          <w:lang w:val="zh-CN"/>
        </w:rPr>
        <w:t>美元</w:t>
      </w:r>
      <w:r w:rsidRPr="0095796D">
        <w:rPr>
          <w:rFonts w:hint="eastAsia"/>
          <w:sz w:val="24"/>
          <w:szCs w:val="24"/>
          <w:lang w:val="en-CA"/>
        </w:rPr>
        <w:t>；</w:t>
      </w:r>
      <w:r w:rsidRPr="0095796D">
        <w:rPr>
          <w:rFonts w:hint="eastAsia"/>
          <w:sz w:val="24"/>
          <w:szCs w:val="24"/>
          <w:lang w:val="zh-CN"/>
        </w:rPr>
        <w:t>和</w:t>
      </w:r>
    </w:p>
    <w:p w:rsidR="00535B3A" w:rsidRPr="0095796D" w:rsidRDefault="00535B3A">
      <w:pPr>
        <w:pStyle w:val="Heading2"/>
        <w:rPr>
          <w:sz w:val="24"/>
          <w:szCs w:val="24"/>
          <w:lang w:val="en-CA"/>
        </w:rPr>
      </w:pPr>
      <w:r w:rsidRPr="0095796D">
        <w:rPr>
          <w:rFonts w:hint="eastAsia"/>
          <w:kern w:val="22"/>
          <w:sz w:val="24"/>
          <w:szCs w:val="24"/>
          <w:lang w:val="zh-CN"/>
        </w:rPr>
        <w:t>核查和国家管理及监测费用</w:t>
      </w:r>
      <w:r w:rsidRPr="0095796D">
        <w:rPr>
          <w:kern w:val="22"/>
          <w:sz w:val="24"/>
          <w:szCs w:val="24"/>
          <w:lang w:val="en-CA"/>
        </w:rPr>
        <w:t>340,000</w:t>
      </w:r>
      <w:r w:rsidRPr="0095796D">
        <w:rPr>
          <w:rFonts w:hint="eastAsia"/>
          <w:kern w:val="22"/>
          <w:sz w:val="24"/>
          <w:szCs w:val="24"/>
          <w:lang w:val="zh-CN"/>
        </w:rPr>
        <w:t>美元</w:t>
      </w:r>
      <w:r w:rsidRPr="0095796D">
        <w:rPr>
          <w:rFonts w:hint="eastAsia"/>
          <w:kern w:val="22"/>
          <w:sz w:val="24"/>
          <w:szCs w:val="24"/>
          <w:lang w:val="en-CA"/>
        </w:rPr>
        <w:t>，</w:t>
      </w:r>
      <w:r w:rsidRPr="0095796D">
        <w:rPr>
          <w:rFonts w:hint="eastAsia"/>
          <w:kern w:val="22"/>
          <w:sz w:val="24"/>
          <w:szCs w:val="24"/>
          <w:lang w:val="zh-CN"/>
        </w:rPr>
        <w:t>依据是年度核查费</w:t>
      </w:r>
      <w:r w:rsidRPr="0095796D">
        <w:rPr>
          <w:rFonts w:hint="eastAsia"/>
          <w:kern w:val="22"/>
          <w:sz w:val="24"/>
          <w:szCs w:val="24"/>
          <w:lang w:val="en-CA"/>
        </w:rPr>
        <w:t>（</w:t>
      </w:r>
      <w:r w:rsidRPr="0095796D">
        <w:rPr>
          <w:kern w:val="22"/>
          <w:sz w:val="24"/>
          <w:szCs w:val="24"/>
          <w:lang w:val="en-CA"/>
        </w:rPr>
        <w:t>20,000</w:t>
      </w:r>
      <w:r w:rsidRPr="0095796D">
        <w:rPr>
          <w:rFonts w:hint="eastAsia"/>
          <w:kern w:val="22"/>
          <w:sz w:val="24"/>
          <w:szCs w:val="24"/>
          <w:lang w:val="zh-CN"/>
        </w:rPr>
        <w:t>美元</w:t>
      </w:r>
      <w:r w:rsidRPr="0095796D">
        <w:rPr>
          <w:rFonts w:hint="eastAsia"/>
          <w:kern w:val="22"/>
          <w:sz w:val="24"/>
          <w:szCs w:val="24"/>
          <w:lang w:val="en-CA"/>
        </w:rPr>
        <w:t>）</w:t>
      </w:r>
      <w:r w:rsidRPr="0095796D">
        <w:rPr>
          <w:rFonts w:hint="eastAsia"/>
          <w:kern w:val="22"/>
          <w:sz w:val="24"/>
          <w:szCs w:val="24"/>
          <w:lang w:val="zh-CN"/>
        </w:rPr>
        <w:t>和年度国家管理和监测费</w:t>
      </w:r>
      <w:r w:rsidRPr="0095796D">
        <w:rPr>
          <w:rFonts w:hint="eastAsia"/>
          <w:kern w:val="22"/>
          <w:sz w:val="24"/>
          <w:szCs w:val="24"/>
          <w:lang w:val="en-CA"/>
        </w:rPr>
        <w:t>（</w:t>
      </w:r>
      <w:r w:rsidRPr="0095796D">
        <w:rPr>
          <w:kern w:val="22"/>
          <w:sz w:val="24"/>
          <w:szCs w:val="24"/>
          <w:lang w:val="en-CA"/>
        </w:rPr>
        <w:t>22,500</w:t>
      </w:r>
      <w:r w:rsidRPr="0095796D">
        <w:rPr>
          <w:rFonts w:hint="eastAsia"/>
          <w:kern w:val="22"/>
          <w:sz w:val="24"/>
          <w:szCs w:val="24"/>
          <w:lang w:val="zh-CN"/>
        </w:rPr>
        <w:t>美元</w:t>
      </w:r>
      <w:r w:rsidRPr="0095796D">
        <w:rPr>
          <w:rFonts w:hint="eastAsia"/>
          <w:kern w:val="22"/>
          <w:sz w:val="24"/>
          <w:szCs w:val="24"/>
          <w:lang w:val="en-CA"/>
        </w:rPr>
        <w:t>），</w:t>
      </w:r>
      <w:r w:rsidRPr="0095796D">
        <w:rPr>
          <w:rFonts w:hint="eastAsia"/>
          <w:kern w:val="22"/>
          <w:sz w:val="24"/>
          <w:szCs w:val="24"/>
          <w:lang w:val="zh-CN"/>
        </w:rPr>
        <w:t>为期八年。</w:t>
      </w:r>
      <w:r w:rsidRPr="0095796D">
        <w:rPr>
          <w:sz w:val="24"/>
          <w:szCs w:val="24"/>
          <w:lang w:val="en-CA"/>
        </w:rPr>
        <w:t xml:space="preserve"> </w:t>
      </w:r>
    </w:p>
    <w:p w:rsidR="00535B3A" w:rsidRPr="0095796D" w:rsidRDefault="00535B3A">
      <w:pPr>
        <w:keepNext/>
        <w:jc w:val="center"/>
        <w:rPr>
          <w:b/>
          <w:sz w:val="24"/>
          <w:szCs w:val="24"/>
          <w:lang w:val="en-CA"/>
        </w:rPr>
      </w:pPr>
      <w:r w:rsidRPr="0095796D">
        <w:rPr>
          <w:rFonts w:hint="eastAsia"/>
          <w:b/>
          <w:sz w:val="24"/>
          <w:szCs w:val="24"/>
          <w:lang w:val="zh-CN"/>
        </w:rPr>
        <w:lastRenderedPageBreak/>
        <w:t>秘书处的评论和建议</w:t>
      </w:r>
    </w:p>
    <w:p w:rsidR="00535B3A" w:rsidRPr="0095796D" w:rsidRDefault="00535B3A">
      <w:pPr>
        <w:spacing w:before="240" w:after="240"/>
        <w:rPr>
          <w:b/>
          <w:sz w:val="24"/>
          <w:szCs w:val="24"/>
          <w:lang w:val="en-CA"/>
        </w:rPr>
      </w:pPr>
      <w:r w:rsidRPr="0095796D">
        <w:rPr>
          <w:rFonts w:hint="eastAsia"/>
          <w:b/>
          <w:sz w:val="24"/>
          <w:szCs w:val="24"/>
          <w:lang w:val="zh-CN"/>
        </w:rPr>
        <w:t>评论</w:t>
      </w:r>
    </w:p>
    <w:p w:rsidR="00535B3A" w:rsidRPr="0095796D" w:rsidRDefault="00535B3A">
      <w:pPr>
        <w:pStyle w:val="Heading1"/>
        <w:numPr>
          <w:ilvl w:val="0"/>
          <w:numId w:val="0"/>
        </w:numPr>
        <w:rPr>
          <w:sz w:val="24"/>
          <w:szCs w:val="24"/>
          <w:u w:val="single"/>
          <w:lang w:val="en-CA"/>
        </w:rPr>
      </w:pPr>
      <w:r w:rsidRPr="0095796D">
        <w:rPr>
          <w:rFonts w:hint="eastAsia"/>
          <w:sz w:val="24"/>
          <w:szCs w:val="24"/>
          <w:u w:val="single"/>
          <w:lang w:val="zh-CN"/>
        </w:rPr>
        <w:t>最新的</w:t>
      </w:r>
      <w:r w:rsidRPr="0095796D">
        <w:rPr>
          <w:sz w:val="24"/>
          <w:szCs w:val="24"/>
          <w:u w:val="single"/>
          <w:lang w:val="en-CA"/>
        </w:rPr>
        <w:t>HCFC-22</w:t>
      </w:r>
      <w:r w:rsidRPr="0095796D">
        <w:rPr>
          <w:rFonts w:hint="eastAsia"/>
          <w:sz w:val="24"/>
          <w:szCs w:val="24"/>
          <w:u w:val="single"/>
          <w:lang w:val="zh-CN"/>
        </w:rPr>
        <w:t>生产和副产品</w:t>
      </w:r>
      <w:r w:rsidRPr="0095796D">
        <w:rPr>
          <w:sz w:val="24"/>
          <w:szCs w:val="24"/>
          <w:u w:val="single"/>
          <w:lang w:val="en-CA"/>
        </w:rPr>
        <w:t>HFC-23</w:t>
      </w:r>
      <w:r w:rsidRPr="0095796D">
        <w:rPr>
          <w:rFonts w:hint="eastAsia"/>
          <w:sz w:val="24"/>
          <w:szCs w:val="24"/>
          <w:u w:val="single"/>
          <w:lang w:val="zh-CN"/>
        </w:rPr>
        <w:t>排放状况</w:t>
      </w:r>
    </w:p>
    <w:p w:rsidR="00535B3A" w:rsidRPr="0095796D" w:rsidRDefault="00535B3A">
      <w:pPr>
        <w:pStyle w:val="Heading1"/>
        <w:rPr>
          <w:sz w:val="24"/>
          <w:szCs w:val="24"/>
          <w:lang w:val="en-CA"/>
        </w:rPr>
      </w:pPr>
      <w:r w:rsidRPr="0095796D">
        <w:rPr>
          <w:sz w:val="24"/>
          <w:szCs w:val="24"/>
          <w:lang w:val="en-US"/>
        </w:rPr>
        <w:t>FIASA</w:t>
      </w:r>
      <w:r w:rsidRPr="0095796D">
        <w:rPr>
          <w:rFonts w:hint="eastAsia"/>
          <w:sz w:val="24"/>
          <w:szCs w:val="24"/>
          <w:lang w:val="zh-CN"/>
        </w:rPr>
        <w:t>在</w:t>
      </w:r>
      <w:r w:rsidRPr="0095796D">
        <w:rPr>
          <w:sz w:val="24"/>
          <w:szCs w:val="24"/>
          <w:lang w:val="en-US"/>
        </w:rPr>
        <w:t>2020</w:t>
      </w:r>
      <w:r w:rsidRPr="0095796D">
        <w:rPr>
          <w:rFonts w:hint="eastAsia"/>
          <w:sz w:val="24"/>
          <w:szCs w:val="24"/>
          <w:lang w:val="zh-CN"/>
        </w:rPr>
        <w:t>年生产了</w:t>
      </w:r>
      <w:r w:rsidRPr="0095796D">
        <w:rPr>
          <w:sz w:val="24"/>
          <w:szCs w:val="24"/>
          <w:lang w:val="en-US"/>
        </w:rPr>
        <w:t>1,206</w:t>
      </w:r>
      <w:r w:rsidRPr="0095796D">
        <w:rPr>
          <w:rFonts w:hint="eastAsia"/>
          <w:sz w:val="24"/>
          <w:szCs w:val="24"/>
          <w:lang w:val="zh-CN"/>
        </w:rPr>
        <w:t>公吨</w:t>
      </w:r>
      <w:r w:rsidRPr="0095796D">
        <w:rPr>
          <w:sz w:val="24"/>
          <w:szCs w:val="24"/>
          <w:lang w:val="en-US"/>
        </w:rPr>
        <w:t>HCFC-22</w:t>
      </w:r>
      <w:r w:rsidRPr="0095796D">
        <w:rPr>
          <w:rFonts w:hint="eastAsia"/>
          <w:sz w:val="24"/>
          <w:szCs w:val="24"/>
          <w:lang w:val="en-US"/>
        </w:rPr>
        <w:t>，</w:t>
      </w:r>
      <w:r w:rsidRPr="0095796D">
        <w:rPr>
          <w:rFonts w:hint="eastAsia"/>
          <w:sz w:val="24"/>
          <w:szCs w:val="24"/>
          <w:lang w:val="zh-CN"/>
        </w:rPr>
        <w:t>比</w:t>
      </w:r>
      <w:r w:rsidRPr="0095796D">
        <w:rPr>
          <w:sz w:val="24"/>
          <w:szCs w:val="24"/>
          <w:lang w:val="en-US"/>
        </w:rPr>
        <w:t>2019</w:t>
      </w:r>
      <w:r w:rsidRPr="0095796D">
        <w:rPr>
          <w:rFonts w:hint="eastAsia"/>
          <w:sz w:val="24"/>
          <w:szCs w:val="24"/>
          <w:lang w:val="zh-CN"/>
        </w:rPr>
        <w:t>年减少了</w:t>
      </w:r>
      <w:r w:rsidRPr="0095796D">
        <w:rPr>
          <w:sz w:val="24"/>
          <w:szCs w:val="24"/>
          <w:lang w:val="en-US"/>
        </w:rPr>
        <w:t>25%</w:t>
      </w:r>
      <w:r w:rsidRPr="0095796D">
        <w:rPr>
          <w:rFonts w:hint="eastAsia"/>
          <w:sz w:val="24"/>
          <w:szCs w:val="24"/>
          <w:lang w:val="en-US"/>
        </w:rPr>
        <w:t>，</w:t>
      </w:r>
      <w:r w:rsidRPr="0095796D">
        <w:rPr>
          <w:rFonts w:hint="eastAsia"/>
          <w:sz w:val="24"/>
          <w:szCs w:val="24"/>
          <w:lang w:val="zh-CN"/>
        </w:rPr>
        <w:t>但销售额比</w:t>
      </w:r>
      <w:r w:rsidRPr="0095796D">
        <w:rPr>
          <w:sz w:val="24"/>
          <w:szCs w:val="24"/>
          <w:lang w:val="en-US"/>
        </w:rPr>
        <w:t>2019</w:t>
      </w:r>
      <w:r w:rsidRPr="0095796D">
        <w:rPr>
          <w:rFonts w:hint="eastAsia"/>
          <w:sz w:val="24"/>
          <w:szCs w:val="24"/>
          <w:lang w:val="zh-CN"/>
        </w:rPr>
        <w:t>年增加了</w:t>
      </w:r>
      <w:r w:rsidRPr="0095796D">
        <w:rPr>
          <w:sz w:val="24"/>
          <w:szCs w:val="24"/>
          <w:lang w:val="en-US"/>
        </w:rPr>
        <w:t>14%</w:t>
      </w:r>
      <w:r w:rsidRPr="0095796D">
        <w:rPr>
          <w:rFonts w:hint="eastAsia"/>
          <w:sz w:val="24"/>
          <w:szCs w:val="24"/>
          <w:lang w:val="zh-CN"/>
        </w:rPr>
        <w:t>。</w:t>
      </w:r>
      <w:r w:rsidRPr="0095796D">
        <w:rPr>
          <w:rStyle w:val="FootnoteReference"/>
          <w:sz w:val="24"/>
          <w:szCs w:val="24"/>
          <w:lang w:val="zh-CN"/>
        </w:rPr>
        <w:footnoteReference w:id="6"/>
      </w:r>
      <w:r w:rsidRPr="0095796D">
        <w:rPr>
          <w:rFonts w:hint="eastAsia"/>
          <w:sz w:val="24"/>
          <w:szCs w:val="24"/>
          <w:lang w:val="zh-CN"/>
        </w:rPr>
        <w:t>该企业一直都在排放产生的所有副产品</w:t>
      </w:r>
      <w:r w:rsidRPr="0095796D">
        <w:rPr>
          <w:sz w:val="24"/>
          <w:szCs w:val="24"/>
          <w:lang w:val="zh-CN"/>
        </w:rPr>
        <w:t>HFC-23</w:t>
      </w:r>
      <w:r w:rsidRPr="0095796D">
        <w:rPr>
          <w:rFonts w:hint="eastAsia"/>
          <w:sz w:val="24"/>
          <w:szCs w:val="24"/>
          <w:lang w:val="zh-CN"/>
        </w:rPr>
        <w:t>。</w:t>
      </w:r>
    </w:p>
    <w:p w:rsidR="00535B3A" w:rsidRPr="0095796D" w:rsidRDefault="00535B3A">
      <w:pPr>
        <w:pStyle w:val="Heading1"/>
        <w:spacing w:after="220"/>
        <w:rPr>
          <w:sz w:val="24"/>
          <w:szCs w:val="24"/>
          <w:lang w:val="en-CA"/>
        </w:rPr>
      </w:pPr>
      <w:r w:rsidRPr="0095796D">
        <w:rPr>
          <w:rFonts w:hint="eastAsia"/>
          <w:sz w:val="24"/>
          <w:szCs w:val="24"/>
          <w:lang w:val="zh-CN"/>
        </w:rPr>
        <w:t>秘书处认为不使用</w:t>
      </w:r>
      <w:r w:rsidRPr="0095796D">
        <w:rPr>
          <w:sz w:val="24"/>
          <w:szCs w:val="24"/>
          <w:lang w:val="en-CA"/>
        </w:rPr>
        <w:t>2018-2020</w:t>
      </w:r>
      <w:r w:rsidRPr="0095796D">
        <w:rPr>
          <w:rFonts w:hint="eastAsia"/>
          <w:sz w:val="24"/>
          <w:szCs w:val="24"/>
          <w:lang w:val="zh-CN"/>
        </w:rPr>
        <w:t>年的平均值是有意义的</w:t>
      </w:r>
      <w:r w:rsidRPr="0095796D">
        <w:rPr>
          <w:rFonts w:hint="eastAsia"/>
          <w:sz w:val="24"/>
          <w:szCs w:val="24"/>
          <w:lang w:val="en-CA"/>
        </w:rPr>
        <w:t>，</w:t>
      </w:r>
      <w:r w:rsidRPr="0095796D">
        <w:rPr>
          <w:rFonts w:hint="eastAsia"/>
          <w:sz w:val="24"/>
          <w:szCs w:val="24"/>
          <w:lang w:val="zh-CN"/>
        </w:rPr>
        <w:t>但同意使用</w:t>
      </w:r>
      <w:r w:rsidRPr="0095796D">
        <w:rPr>
          <w:sz w:val="24"/>
          <w:szCs w:val="24"/>
          <w:lang w:val="en-CA"/>
        </w:rPr>
        <w:t>2017-2019</w:t>
      </w:r>
      <w:r w:rsidRPr="0095796D">
        <w:rPr>
          <w:rFonts w:hint="eastAsia"/>
          <w:sz w:val="24"/>
          <w:szCs w:val="24"/>
          <w:lang w:val="zh-CN"/>
        </w:rPr>
        <w:t>年</w:t>
      </w:r>
      <w:r w:rsidRPr="0095796D">
        <w:rPr>
          <w:sz w:val="24"/>
          <w:szCs w:val="24"/>
          <w:lang w:val="en-CA"/>
        </w:rPr>
        <w:t>HCFC-22</w:t>
      </w:r>
      <w:r w:rsidRPr="0095796D">
        <w:rPr>
          <w:rFonts w:hint="eastAsia"/>
          <w:sz w:val="24"/>
          <w:szCs w:val="24"/>
          <w:lang w:val="zh-CN"/>
        </w:rPr>
        <w:t>的平均产量作为计算</w:t>
      </w:r>
      <w:r w:rsidRPr="0095796D">
        <w:rPr>
          <w:sz w:val="24"/>
          <w:szCs w:val="24"/>
          <w:lang w:val="en-CA"/>
        </w:rPr>
        <w:t>2022-2024</w:t>
      </w:r>
      <w:r w:rsidRPr="0095796D">
        <w:rPr>
          <w:rFonts w:hint="eastAsia"/>
          <w:sz w:val="24"/>
          <w:szCs w:val="24"/>
          <w:lang w:val="zh-CN"/>
        </w:rPr>
        <w:t>年增支运营成本的基础</w:t>
      </w:r>
      <w:r w:rsidRPr="0095796D">
        <w:rPr>
          <w:rFonts w:hint="eastAsia"/>
          <w:sz w:val="24"/>
          <w:szCs w:val="24"/>
          <w:lang w:val="en-CA"/>
        </w:rPr>
        <w:t>，</w:t>
      </w:r>
      <w:r w:rsidRPr="0095796D">
        <w:rPr>
          <w:rFonts w:hint="eastAsia"/>
          <w:sz w:val="24"/>
          <w:szCs w:val="24"/>
          <w:lang w:val="zh-CN"/>
        </w:rPr>
        <w:t>其依据如下</w:t>
      </w:r>
      <w:r w:rsidRPr="0095796D">
        <w:rPr>
          <w:rFonts w:hint="eastAsia"/>
          <w:sz w:val="24"/>
          <w:szCs w:val="24"/>
          <w:lang w:val="en-CA"/>
        </w:rPr>
        <w:t>：</w:t>
      </w:r>
    </w:p>
    <w:p w:rsidR="00535B3A" w:rsidRPr="0095796D" w:rsidRDefault="00535B3A">
      <w:pPr>
        <w:pStyle w:val="Heading2"/>
        <w:spacing w:after="220"/>
        <w:rPr>
          <w:sz w:val="24"/>
          <w:szCs w:val="24"/>
          <w:lang w:val="en-CA"/>
        </w:rPr>
      </w:pPr>
      <w:r w:rsidRPr="0095796D">
        <w:rPr>
          <w:rFonts w:hint="eastAsia"/>
          <w:sz w:val="24"/>
          <w:szCs w:val="24"/>
          <w:lang w:val="zh-CN"/>
        </w:rPr>
        <w:t>根据联络小组在第八十六次会议审议的决定草案</w:t>
      </w:r>
      <w:r w:rsidRPr="0095796D">
        <w:rPr>
          <w:rFonts w:hint="eastAsia"/>
          <w:sz w:val="24"/>
          <w:szCs w:val="24"/>
          <w:lang w:val="en-CA"/>
        </w:rPr>
        <w:t>，</w:t>
      </w:r>
      <w:r w:rsidRPr="0095796D">
        <w:rPr>
          <w:rFonts w:hint="eastAsia"/>
          <w:sz w:val="24"/>
          <w:szCs w:val="24"/>
          <w:lang w:val="zh-CN"/>
        </w:rPr>
        <w:t>提供给该国的资金将比原则上根据已核实的副产品</w:t>
      </w:r>
      <w:r w:rsidRPr="0095796D">
        <w:rPr>
          <w:sz w:val="24"/>
          <w:szCs w:val="24"/>
          <w:lang w:val="en-CA"/>
        </w:rPr>
        <w:t>HFC-23</w:t>
      </w:r>
      <w:r w:rsidRPr="0095796D">
        <w:rPr>
          <w:rFonts w:hint="eastAsia"/>
          <w:sz w:val="24"/>
          <w:szCs w:val="24"/>
          <w:lang w:val="zh-CN"/>
        </w:rPr>
        <w:t>销毁量所批准的资金少。因此，提供的资金将依据</w:t>
      </w:r>
      <w:r w:rsidRPr="0095796D">
        <w:rPr>
          <w:sz w:val="24"/>
          <w:szCs w:val="24"/>
          <w:lang w:val="zh-CN"/>
        </w:rPr>
        <w:t>HCFC-22</w:t>
      </w:r>
      <w:r w:rsidRPr="0095796D">
        <w:rPr>
          <w:rFonts w:hint="eastAsia"/>
          <w:sz w:val="24"/>
          <w:szCs w:val="24"/>
          <w:lang w:val="zh-CN"/>
        </w:rPr>
        <w:t>的实际产量和副产品</w:t>
      </w:r>
      <w:r w:rsidRPr="0095796D">
        <w:rPr>
          <w:sz w:val="24"/>
          <w:szCs w:val="24"/>
          <w:lang w:val="zh-CN"/>
        </w:rPr>
        <w:t>HFC-23</w:t>
      </w:r>
      <w:r w:rsidRPr="0095796D">
        <w:rPr>
          <w:rFonts w:hint="eastAsia"/>
          <w:sz w:val="24"/>
          <w:szCs w:val="24"/>
          <w:lang w:val="zh-CN"/>
        </w:rPr>
        <w:t>的销毁量计算，而不是依据选用的平均产量；</w:t>
      </w:r>
      <w:r>
        <w:rPr>
          <w:rStyle w:val="FootnoteReference"/>
          <w:sz w:val="24"/>
          <w:szCs w:val="24"/>
          <w:lang w:val="zh-CN"/>
        </w:rPr>
        <w:footnoteReference w:id="7"/>
      </w:r>
    </w:p>
    <w:p w:rsidR="00535B3A" w:rsidRPr="0095796D" w:rsidRDefault="00535B3A">
      <w:pPr>
        <w:pStyle w:val="Heading2"/>
        <w:spacing w:after="220"/>
        <w:rPr>
          <w:sz w:val="24"/>
          <w:szCs w:val="24"/>
          <w:lang w:val="en-CA"/>
        </w:rPr>
      </w:pPr>
      <w:r w:rsidRPr="0095796D">
        <w:rPr>
          <w:rFonts w:hint="eastAsia"/>
          <w:sz w:val="24"/>
          <w:szCs w:val="24"/>
          <w:lang w:val="zh-CN"/>
        </w:rPr>
        <w:t>难以评估</w:t>
      </w:r>
      <w:r w:rsidRPr="0095796D">
        <w:rPr>
          <w:sz w:val="24"/>
          <w:szCs w:val="24"/>
          <w:lang w:val="en-CA"/>
        </w:rPr>
        <w:t>2020</w:t>
      </w:r>
      <w:r w:rsidRPr="0095796D">
        <w:rPr>
          <w:rFonts w:hint="eastAsia"/>
          <w:sz w:val="24"/>
          <w:szCs w:val="24"/>
          <w:lang w:val="zh-CN"/>
        </w:rPr>
        <w:t>年产量下降的原因</w:t>
      </w:r>
      <w:r w:rsidRPr="0095796D">
        <w:rPr>
          <w:rFonts w:hint="eastAsia"/>
          <w:sz w:val="24"/>
          <w:szCs w:val="24"/>
          <w:lang w:val="en-CA"/>
        </w:rPr>
        <w:t>，</w:t>
      </w:r>
      <w:r w:rsidRPr="0095796D">
        <w:rPr>
          <w:rFonts w:hint="eastAsia"/>
          <w:sz w:val="24"/>
          <w:szCs w:val="24"/>
          <w:lang w:val="zh-CN"/>
        </w:rPr>
        <w:t>但注意到该企业在</w:t>
      </w:r>
      <w:r w:rsidRPr="0095796D">
        <w:rPr>
          <w:sz w:val="24"/>
          <w:szCs w:val="24"/>
          <w:lang w:val="en-CA"/>
        </w:rPr>
        <w:t>2019</w:t>
      </w:r>
      <w:r w:rsidRPr="0095796D">
        <w:rPr>
          <w:rFonts w:hint="eastAsia"/>
          <w:sz w:val="24"/>
          <w:szCs w:val="24"/>
          <w:lang w:val="zh-CN"/>
        </w:rPr>
        <w:t>年积累了大量库存</w:t>
      </w:r>
      <w:r w:rsidRPr="0095796D">
        <w:rPr>
          <w:rFonts w:hint="eastAsia"/>
          <w:sz w:val="24"/>
          <w:szCs w:val="24"/>
          <w:lang w:val="en-CA"/>
        </w:rPr>
        <w:t>，</w:t>
      </w:r>
      <w:r w:rsidRPr="0095796D">
        <w:rPr>
          <w:rStyle w:val="FootnoteReference"/>
          <w:sz w:val="24"/>
          <w:szCs w:val="24"/>
          <w:lang w:val="zh-CN"/>
        </w:rPr>
        <w:footnoteReference w:id="8"/>
      </w:r>
      <w:r w:rsidRPr="0095796D">
        <w:rPr>
          <w:rFonts w:hint="eastAsia"/>
          <w:sz w:val="24"/>
          <w:szCs w:val="24"/>
          <w:lang w:val="zh-CN"/>
        </w:rPr>
        <w:t>并且</w:t>
      </w:r>
      <w:r w:rsidRPr="0095796D">
        <w:rPr>
          <w:sz w:val="24"/>
          <w:szCs w:val="24"/>
          <w:lang w:val="en-CA"/>
        </w:rPr>
        <w:t>2020</w:t>
      </w:r>
      <w:r w:rsidRPr="0095796D">
        <w:rPr>
          <w:rFonts w:hint="eastAsia"/>
          <w:sz w:val="24"/>
          <w:szCs w:val="24"/>
          <w:lang w:val="zh-CN"/>
        </w:rPr>
        <w:t>年的销售额有所增加</w:t>
      </w:r>
      <w:r w:rsidRPr="0095796D">
        <w:rPr>
          <w:rFonts w:hint="eastAsia"/>
          <w:sz w:val="24"/>
          <w:szCs w:val="24"/>
          <w:lang w:val="en-CA"/>
        </w:rPr>
        <w:t>，</w:t>
      </w:r>
      <w:r w:rsidRPr="0095796D">
        <w:rPr>
          <w:rFonts w:hint="eastAsia"/>
          <w:sz w:val="24"/>
          <w:szCs w:val="24"/>
          <w:lang w:val="zh-CN"/>
        </w:rPr>
        <w:t>未来</w:t>
      </w:r>
      <w:r w:rsidRPr="0095796D">
        <w:rPr>
          <w:sz w:val="24"/>
          <w:szCs w:val="24"/>
          <w:lang w:val="en-CA"/>
        </w:rPr>
        <w:t>HCFC-22</w:t>
      </w:r>
      <w:r w:rsidRPr="0095796D">
        <w:rPr>
          <w:rFonts w:hint="eastAsia"/>
          <w:sz w:val="24"/>
          <w:szCs w:val="24"/>
          <w:lang w:val="zh-CN"/>
        </w:rPr>
        <w:t>的销售额主要取决于</w:t>
      </w:r>
      <w:r w:rsidRPr="0095796D">
        <w:rPr>
          <w:sz w:val="24"/>
          <w:szCs w:val="24"/>
          <w:lang w:val="en-CA"/>
        </w:rPr>
        <w:t>FIASA</w:t>
      </w:r>
      <w:r w:rsidRPr="0095796D">
        <w:rPr>
          <w:rFonts w:hint="eastAsia"/>
          <w:sz w:val="24"/>
          <w:szCs w:val="24"/>
          <w:lang w:val="zh-CN"/>
        </w:rPr>
        <w:t>的售价</w:t>
      </w:r>
      <w:r w:rsidRPr="0095796D">
        <w:rPr>
          <w:rFonts w:hint="eastAsia"/>
          <w:sz w:val="24"/>
          <w:szCs w:val="24"/>
          <w:lang w:val="en-CA"/>
        </w:rPr>
        <w:t>，</w:t>
      </w:r>
      <w:r w:rsidRPr="0095796D">
        <w:rPr>
          <w:rFonts w:hint="eastAsia"/>
          <w:sz w:val="24"/>
          <w:szCs w:val="24"/>
          <w:lang w:val="zh-CN"/>
        </w:rPr>
        <w:t>而目前没有这项数据</w:t>
      </w:r>
      <w:r w:rsidRPr="0095796D">
        <w:rPr>
          <w:rFonts w:hint="eastAsia"/>
          <w:sz w:val="24"/>
          <w:szCs w:val="24"/>
          <w:lang w:val="en-CA"/>
        </w:rPr>
        <w:t>；</w:t>
      </w:r>
      <w:r w:rsidRPr="0095796D">
        <w:rPr>
          <w:rFonts w:hint="eastAsia"/>
          <w:sz w:val="24"/>
          <w:szCs w:val="24"/>
          <w:lang w:val="zh-CN"/>
        </w:rPr>
        <w:t>和</w:t>
      </w:r>
    </w:p>
    <w:p w:rsidR="00535B3A" w:rsidRPr="0095796D" w:rsidRDefault="00535B3A">
      <w:pPr>
        <w:pStyle w:val="Heading2"/>
        <w:rPr>
          <w:sz w:val="24"/>
          <w:szCs w:val="24"/>
          <w:lang w:val="en-CA"/>
        </w:rPr>
      </w:pPr>
      <w:r w:rsidRPr="0095796D">
        <w:rPr>
          <w:sz w:val="24"/>
          <w:szCs w:val="24"/>
          <w:lang w:val="zh-CN"/>
        </w:rPr>
        <w:t>2020</w:t>
      </w:r>
      <w:r w:rsidRPr="0095796D">
        <w:rPr>
          <w:rFonts w:hint="eastAsia"/>
          <w:sz w:val="24"/>
          <w:szCs w:val="24"/>
          <w:lang w:val="zh-CN"/>
        </w:rPr>
        <w:t>年冠状病毒病（</w:t>
      </w:r>
      <w:r w:rsidRPr="0095796D">
        <w:rPr>
          <w:sz w:val="24"/>
          <w:szCs w:val="24"/>
          <w:lang w:val="zh-CN"/>
        </w:rPr>
        <w:t>COVID-19</w:t>
      </w:r>
      <w:r w:rsidRPr="0095796D">
        <w:rPr>
          <w:rFonts w:hint="eastAsia"/>
          <w:sz w:val="24"/>
          <w:szCs w:val="24"/>
          <w:lang w:val="zh-CN"/>
        </w:rPr>
        <w:t>）大流行造成的例外情况。</w:t>
      </w:r>
    </w:p>
    <w:p w:rsidR="00535B3A" w:rsidRPr="0095796D" w:rsidRDefault="00535B3A">
      <w:pPr>
        <w:spacing w:after="240"/>
        <w:rPr>
          <w:sz w:val="24"/>
          <w:szCs w:val="24"/>
          <w:u w:val="single"/>
          <w:lang w:val="en-CA"/>
        </w:rPr>
      </w:pPr>
      <w:r w:rsidRPr="0095796D">
        <w:rPr>
          <w:rFonts w:hint="eastAsia"/>
          <w:sz w:val="24"/>
          <w:szCs w:val="24"/>
          <w:u w:val="single"/>
          <w:lang w:val="zh-CN"/>
        </w:rPr>
        <w:t>与对案有关的费用问题</w:t>
      </w:r>
    </w:p>
    <w:p w:rsidR="00535B3A" w:rsidRPr="0095796D" w:rsidRDefault="00535B3A">
      <w:pPr>
        <w:pStyle w:val="Heading1"/>
        <w:rPr>
          <w:sz w:val="24"/>
          <w:szCs w:val="24"/>
          <w:lang w:val="en-CA"/>
        </w:rPr>
      </w:pPr>
      <w:r w:rsidRPr="0095796D">
        <w:rPr>
          <w:rFonts w:hint="eastAsia"/>
          <w:sz w:val="24"/>
          <w:szCs w:val="24"/>
          <w:lang w:val="zh-CN"/>
        </w:rPr>
        <w:t>秘书处注意到工发组织提交的对案</w:t>
      </w:r>
      <w:r w:rsidRPr="0095796D">
        <w:rPr>
          <w:rFonts w:hint="eastAsia"/>
          <w:sz w:val="24"/>
          <w:szCs w:val="24"/>
          <w:lang w:val="en-CA"/>
        </w:rPr>
        <w:t>，</w:t>
      </w:r>
      <w:r w:rsidRPr="0095796D">
        <w:rPr>
          <w:rFonts w:hint="eastAsia"/>
          <w:sz w:val="24"/>
          <w:szCs w:val="24"/>
          <w:lang w:val="zh-CN"/>
        </w:rPr>
        <w:t>其中考虑了秘书处在以往各次审查期间提出的许多问题以及执行委员会成员在联络小组讨论期间提出的许多问题。根据提交给第八十七次会议的对案，秘书处与工发组织广泛讨论了若干费用项目，如下所示，商定项目费用为</w:t>
      </w:r>
      <w:r w:rsidRPr="0095796D">
        <w:rPr>
          <w:sz w:val="24"/>
          <w:szCs w:val="24"/>
          <w:lang w:val="zh-CN"/>
        </w:rPr>
        <w:t>2,522,630</w:t>
      </w:r>
      <w:r w:rsidRPr="0095796D">
        <w:rPr>
          <w:rFonts w:hint="eastAsia"/>
          <w:sz w:val="24"/>
          <w:szCs w:val="24"/>
          <w:lang w:val="zh-CN"/>
        </w:rPr>
        <w:t>美元，但须根据下文第</w:t>
      </w:r>
      <w:r w:rsidRPr="0095796D">
        <w:rPr>
          <w:sz w:val="24"/>
          <w:szCs w:val="24"/>
          <w:lang w:val="zh-CN"/>
        </w:rPr>
        <w:t>18</w:t>
      </w:r>
      <w:r w:rsidRPr="0095796D">
        <w:rPr>
          <w:rFonts w:hint="eastAsia"/>
          <w:sz w:val="24"/>
          <w:szCs w:val="24"/>
          <w:lang w:val="zh-CN"/>
        </w:rPr>
        <w:t>段的讨论作出可能的调整。</w:t>
      </w:r>
      <w:r w:rsidRPr="0095796D">
        <w:rPr>
          <w:sz w:val="24"/>
          <w:szCs w:val="24"/>
          <w:lang w:val="en-CA"/>
        </w:rPr>
        <w:t xml:space="preserve"> </w:t>
      </w:r>
    </w:p>
    <w:p w:rsidR="00535B3A" w:rsidRPr="0095796D" w:rsidRDefault="00535B3A">
      <w:pPr>
        <w:spacing w:after="240"/>
        <w:jc w:val="left"/>
        <w:rPr>
          <w:i/>
          <w:sz w:val="24"/>
          <w:szCs w:val="24"/>
          <w:lang w:val="en-CA"/>
        </w:rPr>
      </w:pPr>
      <w:r w:rsidRPr="0095796D">
        <w:rPr>
          <w:rFonts w:eastAsia="KaiTi_GB2312" w:hint="eastAsia"/>
          <w:sz w:val="24"/>
          <w:szCs w:val="24"/>
          <w:lang w:val="zh-CN"/>
        </w:rPr>
        <w:t>增支资本费用</w:t>
      </w:r>
    </w:p>
    <w:p w:rsidR="00535B3A" w:rsidRPr="0095796D" w:rsidRDefault="00535B3A">
      <w:pPr>
        <w:pStyle w:val="Heading1"/>
        <w:keepLines/>
        <w:spacing w:after="120"/>
        <w:rPr>
          <w:sz w:val="24"/>
          <w:szCs w:val="24"/>
          <w:lang w:val="en-CA"/>
        </w:rPr>
      </w:pPr>
      <w:r w:rsidRPr="0095796D">
        <w:rPr>
          <w:rFonts w:hint="eastAsia"/>
          <w:sz w:val="24"/>
          <w:szCs w:val="24"/>
          <w:lang w:val="zh-CN"/>
        </w:rPr>
        <w:t>如表</w:t>
      </w:r>
      <w:r w:rsidRPr="0095796D">
        <w:rPr>
          <w:sz w:val="24"/>
          <w:szCs w:val="24"/>
          <w:lang w:val="en-CA"/>
        </w:rPr>
        <w:t>1</w:t>
      </w:r>
      <w:r w:rsidRPr="0095796D">
        <w:rPr>
          <w:rFonts w:hint="eastAsia"/>
          <w:sz w:val="24"/>
          <w:szCs w:val="24"/>
          <w:lang w:val="zh-CN"/>
        </w:rPr>
        <w:t>所示</w:t>
      </w:r>
      <w:r w:rsidRPr="0095796D">
        <w:rPr>
          <w:rFonts w:hint="eastAsia"/>
          <w:sz w:val="24"/>
          <w:szCs w:val="24"/>
          <w:lang w:val="en-CA"/>
        </w:rPr>
        <w:t>，</w:t>
      </w:r>
      <w:r w:rsidRPr="0095796D">
        <w:rPr>
          <w:rFonts w:hint="eastAsia"/>
          <w:sz w:val="24"/>
          <w:szCs w:val="24"/>
          <w:lang w:val="zh-CN"/>
        </w:rPr>
        <w:t>商定增支资本费用为</w:t>
      </w:r>
      <w:r w:rsidRPr="0095796D">
        <w:rPr>
          <w:sz w:val="24"/>
          <w:szCs w:val="24"/>
          <w:lang w:val="en-CA"/>
        </w:rPr>
        <w:t>1,424,864</w:t>
      </w:r>
      <w:r w:rsidRPr="0095796D">
        <w:rPr>
          <w:rFonts w:hint="eastAsia"/>
          <w:sz w:val="24"/>
          <w:szCs w:val="24"/>
          <w:lang w:val="zh-CN"/>
        </w:rPr>
        <w:t>美元。</w:t>
      </w:r>
    </w:p>
    <w:p w:rsidR="00535B3A" w:rsidRDefault="00535B3A">
      <w:pPr>
        <w:widowControl w:val="0"/>
        <w:rPr>
          <w:b/>
          <w:sz w:val="24"/>
          <w:szCs w:val="24"/>
          <w:lang w:val="zh-CN"/>
        </w:rPr>
      </w:pPr>
      <w:r w:rsidRPr="0095796D">
        <w:rPr>
          <w:rFonts w:hint="eastAsia"/>
          <w:b/>
          <w:sz w:val="24"/>
          <w:szCs w:val="24"/>
          <w:lang w:val="zh-CN"/>
        </w:rPr>
        <w:t>表</w:t>
      </w:r>
      <w:r w:rsidRPr="0095796D">
        <w:rPr>
          <w:b/>
          <w:sz w:val="24"/>
          <w:szCs w:val="24"/>
          <w:lang w:val="en-US"/>
        </w:rPr>
        <w:t xml:space="preserve">1.  </w:t>
      </w:r>
      <w:r w:rsidRPr="0095796D">
        <w:rPr>
          <w:rFonts w:hint="eastAsia"/>
          <w:b/>
          <w:sz w:val="24"/>
          <w:szCs w:val="24"/>
          <w:lang w:val="zh-CN"/>
        </w:rPr>
        <w:t>对案和商定用于整修焚化炉的增支资本费用（美元）</w:t>
      </w:r>
    </w:p>
    <w:p w:rsidR="003041F0" w:rsidRPr="003041F0" w:rsidRDefault="003041F0">
      <w:pPr>
        <w:widowControl w:val="0"/>
        <w:rPr>
          <w:sz w:val="24"/>
          <w:szCs w:val="24"/>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216" w:type="dxa"/>
        </w:tblCellMar>
        <w:tblLook w:val="00A0" w:firstRow="1" w:lastRow="0" w:firstColumn="1" w:lastColumn="0" w:noHBand="0" w:noVBand="0"/>
      </w:tblPr>
      <w:tblGrid>
        <w:gridCol w:w="5089"/>
        <w:gridCol w:w="2295"/>
        <w:gridCol w:w="2293"/>
      </w:tblGrid>
      <w:tr w:rsidR="00535B3A" w:rsidTr="000969C4">
        <w:trPr>
          <w:tblHeader/>
        </w:trPr>
        <w:tc>
          <w:tcPr>
            <w:tcW w:w="2629" w:type="pct"/>
            <w:noWrap/>
            <w:vAlign w:val="center"/>
          </w:tcPr>
          <w:p w:rsidR="00535B3A" w:rsidRDefault="00535B3A">
            <w:pPr>
              <w:widowControl w:val="0"/>
              <w:jc w:val="left"/>
              <w:rPr>
                <w:szCs w:val="24"/>
              </w:rPr>
            </w:pPr>
            <w:r>
              <w:rPr>
                <w:rFonts w:ascii="SimSun" w:hint="eastAsia"/>
                <w:b/>
                <w:sz w:val="20"/>
                <w:szCs w:val="24"/>
                <w:lang w:val="zh-CN"/>
              </w:rPr>
              <w:t>说明</w:t>
            </w:r>
          </w:p>
        </w:tc>
        <w:tc>
          <w:tcPr>
            <w:tcW w:w="1186" w:type="pct"/>
            <w:vAlign w:val="center"/>
          </w:tcPr>
          <w:p w:rsidR="00535B3A" w:rsidRDefault="00535B3A">
            <w:pPr>
              <w:widowControl w:val="0"/>
              <w:jc w:val="center"/>
              <w:rPr>
                <w:szCs w:val="24"/>
              </w:rPr>
            </w:pPr>
            <w:r>
              <w:rPr>
                <w:rFonts w:ascii="SimSun" w:hint="eastAsia"/>
                <w:b/>
                <w:sz w:val="20"/>
                <w:szCs w:val="24"/>
                <w:lang w:val="zh-CN"/>
              </w:rPr>
              <w:t>工发组织</w:t>
            </w:r>
          </w:p>
        </w:tc>
        <w:tc>
          <w:tcPr>
            <w:tcW w:w="1185" w:type="pct"/>
            <w:tcMar>
              <w:left w:w="115" w:type="dxa"/>
              <w:right w:w="202" w:type="dxa"/>
            </w:tcMar>
            <w:vAlign w:val="center"/>
          </w:tcPr>
          <w:p w:rsidR="00535B3A" w:rsidRDefault="00535B3A">
            <w:pPr>
              <w:widowControl w:val="0"/>
              <w:jc w:val="center"/>
              <w:rPr>
                <w:szCs w:val="24"/>
              </w:rPr>
            </w:pPr>
            <w:r>
              <w:rPr>
                <w:rFonts w:ascii="SimSun" w:hint="eastAsia"/>
                <w:b/>
                <w:sz w:val="20"/>
                <w:szCs w:val="24"/>
                <w:lang w:val="zh-CN"/>
              </w:rPr>
              <w:t>商定数额</w:t>
            </w:r>
          </w:p>
        </w:tc>
      </w:tr>
      <w:tr w:rsidR="00535B3A">
        <w:tc>
          <w:tcPr>
            <w:tcW w:w="2629" w:type="pct"/>
            <w:noWrap/>
            <w:vAlign w:val="center"/>
          </w:tcPr>
          <w:p w:rsidR="00535B3A" w:rsidRDefault="00535B3A">
            <w:pPr>
              <w:widowControl w:val="0"/>
              <w:jc w:val="left"/>
              <w:rPr>
                <w:szCs w:val="24"/>
              </w:rPr>
            </w:pPr>
            <w:r>
              <w:rPr>
                <w:szCs w:val="24"/>
                <w:lang w:val="zh-CN"/>
              </w:rPr>
              <w:t>SGL</w:t>
            </w:r>
            <w:r>
              <w:rPr>
                <w:rFonts w:ascii="SimSun" w:hint="eastAsia"/>
                <w:szCs w:val="24"/>
                <w:lang w:val="zh-CN"/>
              </w:rPr>
              <w:t>焚化炉翻修</w:t>
            </w:r>
          </w:p>
        </w:tc>
        <w:tc>
          <w:tcPr>
            <w:tcW w:w="1186" w:type="pct"/>
            <w:vAlign w:val="center"/>
          </w:tcPr>
          <w:p w:rsidR="00535B3A" w:rsidRDefault="00535B3A">
            <w:pPr>
              <w:widowControl w:val="0"/>
              <w:jc w:val="right"/>
              <w:rPr>
                <w:color w:val="000000"/>
                <w:sz w:val="20"/>
                <w:szCs w:val="24"/>
                <w:lang w:val="en-CA"/>
              </w:rPr>
            </w:pPr>
            <w:r>
              <w:rPr>
                <w:color w:val="000000"/>
                <w:sz w:val="20"/>
                <w:szCs w:val="24"/>
                <w:lang w:val="en-CA"/>
              </w:rPr>
              <w:t>1,013,480</w:t>
            </w:r>
          </w:p>
        </w:tc>
        <w:tc>
          <w:tcPr>
            <w:tcW w:w="1185" w:type="pct"/>
            <w:tcMar>
              <w:left w:w="115" w:type="dxa"/>
              <w:right w:w="216" w:type="dxa"/>
            </w:tcMar>
            <w:vAlign w:val="center"/>
          </w:tcPr>
          <w:p w:rsidR="00535B3A" w:rsidRDefault="00535B3A">
            <w:pPr>
              <w:widowControl w:val="0"/>
              <w:jc w:val="right"/>
              <w:rPr>
                <w:color w:val="000000"/>
                <w:sz w:val="20"/>
                <w:szCs w:val="24"/>
                <w:lang w:val="en-CA"/>
              </w:rPr>
            </w:pPr>
            <w:r>
              <w:rPr>
                <w:sz w:val="20"/>
                <w:szCs w:val="24"/>
                <w:lang w:val="en-CA"/>
              </w:rPr>
              <w:t xml:space="preserve">1,002,029 </w:t>
            </w:r>
          </w:p>
        </w:tc>
      </w:tr>
      <w:tr w:rsidR="00535B3A">
        <w:tc>
          <w:tcPr>
            <w:tcW w:w="2629" w:type="pct"/>
            <w:noWrap/>
            <w:vAlign w:val="center"/>
          </w:tcPr>
          <w:p w:rsidR="00535B3A" w:rsidRDefault="00535B3A">
            <w:pPr>
              <w:widowControl w:val="0"/>
              <w:jc w:val="left"/>
              <w:rPr>
                <w:szCs w:val="24"/>
              </w:rPr>
            </w:pPr>
            <w:r>
              <w:rPr>
                <w:rFonts w:ascii="SimSun" w:hint="eastAsia"/>
                <w:szCs w:val="24"/>
                <w:lang w:val="zh-CN"/>
              </w:rPr>
              <w:t>最终排气洗涤器</w:t>
            </w:r>
          </w:p>
        </w:tc>
        <w:tc>
          <w:tcPr>
            <w:tcW w:w="1186" w:type="pct"/>
            <w:vAlign w:val="center"/>
          </w:tcPr>
          <w:p w:rsidR="00535B3A" w:rsidRDefault="00535B3A">
            <w:pPr>
              <w:widowControl w:val="0"/>
              <w:jc w:val="right"/>
              <w:rPr>
                <w:color w:val="000000"/>
                <w:sz w:val="20"/>
                <w:szCs w:val="24"/>
                <w:lang w:val="en-CA"/>
              </w:rPr>
            </w:pPr>
            <w:r>
              <w:rPr>
                <w:color w:val="000000"/>
                <w:sz w:val="20"/>
                <w:szCs w:val="24"/>
                <w:lang w:val="en-CA"/>
              </w:rPr>
              <w:t>20,790</w:t>
            </w:r>
          </w:p>
        </w:tc>
        <w:tc>
          <w:tcPr>
            <w:tcW w:w="1185" w:type="pct"/>
            <w:tcMar>
              <w:left w:w="115" w:type="dxa"/>
              <w:right w:w="216" w:type="dxa"/>
            </w:tcMar>
            <w:vAlign w:val="center"/>
          </w:tcPr>
          <w:p w:rsidR="00535B3A" w:rsidRDefault="00535B3A">
            <w:pPr>
              <w:widowControl w:val="0"/>
              <w:jc w:val="right"/>
              <w:rPr>
                <w:color w:val="000000"/>
                <w:sz w:val="20"/>
                <w:szCs w:val="24"/>
                <w:lang w:val="en-CA"/>
              </w:rPr>
            </w:pPr>
            <w:r>
              <w:rPr>
                <w:sz w:val="20"/>
                <w:szCs w:val="24"/>
                <w:lang w:val="en-CA"/>
              </w:rPr>
              <w:t xml:space="preserve">9,875 </w:t>
            </w:r>
          </w:p>
        </w:tc>
      </w:tr>
      <w:tr w:rsidR="00535B3A">
        <w:tc>
          <w:tcPr>
            <w:tcW w:w="2629" w:type="pct"/>
            <w:noWrap/>
            <w:vAlign w:val="center"/>
          </w:tcPr>
          <w:p w:rsidR="00535B3A" w:rsidRDefault="00535B3A">
            <w:pPr>
              <w:widowControl w:val="0"/>
              <w:jc w:val="left"/>
              <w:rPr>
                <w:szCs w:val="24"/>
              </w:rPr>
            </w:pPr>
            <w:r>
              <w:rPr>
                <w:rFonts w:ascii="SimSun" w:hint="eastAsia"/>
                <w:szCs w:val="24"/>
                <w:lang w:val="zh-CN"/>
              </w:rPr>
              <w:t>运送到布宜诺斯艾利斯港口和到</w:t>
            </w:r>
            <w:r>
              <w:rPr>
                <w:szCs w:val="24"/>
                <w:lang w:val="zh-CN"/>
              </w:rPr>
              <w:t>FIASA</w:t>
            </w:r>
          </w:p>
        </w:tc>
        <w:tc>
          <w:tcPr>
            <w:tcW w:w="1186" w:type="pct"/>
            <w:vAlign w:val="center"/>
          </w:tcPr>
          <w:p w:rsidR="00535B3A" w:rsidRDefault="00535B3A">
            <w:pPr>
              <w:widowControl w:val="0"/>
              <w:jc w:val="right"/>
              <w:rPr>
                <w:color w:val="000000"/>
                <w:sz w:val="20"/>
                <w:szCs w:val="24"/>
                <w:lang w:val="en-CA"/>
              </w:rPr>
            </w:pPr>
            <w:r>
              <w:rPr>
                <w:color w:val="000000"/>
                <w:sz w:val="20"/>
                <w:szCs w:val="24"/>
                <w:lang w:val="en-CA"/>
              </w:rPr>
              <w:t>30,000</w:t>
            </w:r>
          </w:p>
        </w:tc>
        <w:tc>
          <w:tcPr>
            <w:tcW w:w="1185" w:type="pct"/>
            <w:tcMar>
              <w:left w:w="115" w:type="dxa"/>
              <w:right w:w="216" w:type="dxa"/>
            </w:tcMar>
            <w:vAlign w:val="center"/>
          </w:tcPr>
          <w:p w:rsidR="00535B3A" w:rsidRDefault="00535B3A">
            <w:pPr>
              <w:widowControl w:val="0"/>
              <w:jc w:val="right"/>
              <w:rPr>
                <w:color w:val="000000"/>
                <w:sz w:val="20"/>
                <w:szCs w:val="24"/>
                <w:lang w:val="en-CA"/>
              </w:rPr>
            </w:pPr>
            <w:r>
              <w:rPr>
                <w:sz w:val="20"/>
                <w:szCs w:val="24"/>
                <w:lang w:val="en-CA"/>
              </w:rPr>
              <w:t xml:space="preserve">30,000 </w:t>
            </w:r>
          </w:p>
        </w:tc>
      </w:tr>
      <w:tr w:rsidR="00535B3A">
        <w:tc>
          <w:tcPr>
            <w:tcW w:w="2629" w:type="pct"/>
            <w:noWrap/>
            <w:vAlign w:val="center"/>
          </w:tcPr>
          <w:p w:rsidR="00535B3A" w:rsidRDefault="00535B3A">
            <w:pPr>
              <w:widowControl w:val="0"/>
              <w:jc w:val="left"/>
              <w:rPr>
                <w:szCs w:val="24"/>
              </w:rPr>
            </w:pPr>
            <w:r>
              <w:rPr>
                <w:rFonts w:ascii="SimSun" w:hint="eastAsia"/>
                <w:szCs w:val="24"/>
                <w:lang w:val="zh-CN"/>
              </w:rPr>
              <w:t>监督</w:t>
            </w:r>
            <w:r>
              <w:rPr>
                <w:szCs w:val="24"/>
                <w:lang w:val="zh-CN"/>
              </w:rPr>
              <w:t>SGL</w:t>
            </w:r>
            <w:r>
              <w:rPr>
                <w:rFonts w:ascii="SimSun" w:hint="eastAsia"/>
                <w:szCs w:val="24"/>
                <w:lang w:val="zh-CN"/>
              </w:rPr>
              <w:t>安装</w:t>
            </w:r>
            <w:r>
              <w:rPr>
                <w:szCs w:val="24"/>
                <w:lang w:val="zh-CN"/>
              </w:rPr>
              <w:t>/</w:t>
            </w:r>
            <w:r>
              <w:rPr>
                <w:rFonts w:ascii="SimSun" w:hint="eastAsia"/>
                <w:szCs w:val="24"/>
                <w:lang w:val="zh-CN"/>
              </w:rPr>
              <w:t>调试</w:t>
            </w:r>
          </w:p>
        </w:tc>
        <w:tc>
          <w:tcPr>
            <w:tcW w:w="1186" w:type="pct"/>
            <w:vAlign w:val="center"/>
          </w:tcPr>
          <w:p w:rsidR="00535B3A" w:rsidRDefault="00535B3A">
            <w:pPr>
              <w:widowControl w:val="0"/>
              <w:jc w:val="right"/>
              <w:rPr>
                <w:color w:val="000000"/>
                <w:sz w:val="20"/>
                <w:szCs w:val="24"/>
                <w:lang w:val="en-CA"/>
              </w:rPr>
            </w:pPr>
            <w:r>
              <w:rPr>
                <w:color w:val="000000"/>
                <w:sz w:val="20"/>
                <w:szCs w:val="24"/>
                <w:lang w:val="en-CA"/>
              </w:rPr>
              <w:t>75,052</w:t>
            </w:r>
          </w:p>
        </w:tc>
        <w:tc>
          <w:tcPr>
            <w:tcW w:w="1185" w:type="pct"/>
            <w:tcMar>
              <w:left w:w="115" w:type="dxa"/>
              <w:right w:w="216" w:type="dxa"/>
            </w:tcMar>
            <w:vAlign w:val="center"/>
          </w:tcPr>
          <w:p w:rsidR="00535B3A" w:rsidRDefault="00535B3A">
            <w:pPr>
              <w:widowControl w:val="0"/>
              <w:jc w:val="right"/>
              <w:rPr>
                <w:color w:val="000000"/>
                <w:sz w:val="20"/>
                <w:szCs w:val="24"/>
                <w:lang w:val="en-CA"/>
              </w:rPr>
            </w:pPr>
            <w:r>
              <w:rPr>
                <w:sz w:val="20"/>
                <w:szCs w:val="24"/>
                <w:lang w:val="en-CA"/>
              </w:rPr>
              <w:t xml:space="preserve">69,760 </w:t>
            </w:r>
          </w:p>
        </w:tc>
      </w:tr>
      <w:tr w:rsidR="00535B3A">
        <w:tc>
          <w:tcPr>
            <w:tcW w:w="2629" w:type="pct"/>
            <w:noWrap/>
            <w:vAlign w:val="center"/>
          </w:tcPr>
          <w:p w:rsidR="00535B3A" w:rsidRDefault="00535B3A">
            <w:pPr>
              <w:widowControl w:val="0"/>
              <w:jc w:val="left"/>
              <w:rPr>
                <w:szCs w:val="24"/>
              </w:rPr>
            </w:pPr>
            <w:r>
              <w:rPr>
                <w:szCs w:val="24"/>
                <w:lang w:val="zh-CN"/>
              </w:rPr>
              <w:t>FIASA</w:t>
            </w:r>
            <w:r>
              <w:rPr>
                <w:rFonts w:ascii="SimSun" w:hint="eastAsia"/>
                <w:szCs w:val="24"/>
                <w:lang w:val="zh-CN"/>
              </w:rPr>
              <w:t>建造</w:t>
            </w:r>
          </w:p>
        </w:tc>
        <w:tc>
          <w:tcPr>
            <w:tcW w:w="1186" w:type="pct"/>
            <w:vAlign w:val="center"/>
          </w:tcPr>
          <w:p w:rsidR="00535B3A" w:rsidRDefault="00535B3A">
            <w:pPr>
              <w:widowControl w:val="0"/>
              <w:jc w:val="right"/>
              <w:rPr>
                <w:color w:val="000000"/>
                <w:sz w:val="20"/>
                <w:szCs w:val="24"/>
                <w:lang w:val="en-CA"/>
              </w:rPr>
            </w:pPr>
            <w:r>
              <w:rPr>
                <w:color w:val="000000"/>
                <w:sz w:val="20"/>
                <w:szCs w:val="24"/>
                <w:lang w:val="en-CA"/>
              </w:rPr>
              <w:t>86,000</w:t>
            </w:r>
          </w:p>
        </w:tc>
        <w:tc>
          <w:tcPr>
            <w:tcW w:w="1185" w:type="pct"/>
            <w:tcMar>
              <w:left w:w="115" w:type="dxa"/>
              <w:right w:w="216" w:type="dxa"/>
            </w:tcMar>
            <w:vAlign w:val="center"/>
          </w:tcPr>
          <w:p w:rsidR="00535B3A" w:rsidRDefault="00535B3A">
            <w:pPr>
              <w:widowControl w:val="0"/>
              <w:jc w:val="right"/>
              <w:rPr>
                <w:color w:val="000000"/>
                <w:sz w:val="20"/>
                <w:szCs w:val="24"/>
                <w:lang w:val="en-CA"/>
              </w:rPr>
            </w:pPr>
            <w:r>
              <w:rPr>
                <w:sz w:val="20"/>
                <w:szCs w:val="24"/>
                <w:lang w:val="en-CA"/>
              </w:rPr>
              <w:t xml:space="preserve">86,000 </w:t>
            </w:r>
          </w:p>
        </w:tc>
      </w:tr>
      <w:tr w:rsidR="00535B3A">
        <w:tc>
          <w:tcPr>
            <w:tcW w:w="2629" w:type="pct"/>
            <w:noWrap/>
            <w:vAlign w:val="center"/>
          </w:tcPr>
          <w:p w:rsidR="00535B3A" w:rsidRDefault="00535B3A">
            <w:pPr>
              <w:widowControl w:val="0"/>
              <w:jc w:val="left"/>
              <w:rPr>
                <w:szCs w:val="24"/>
              </w:rPr>
            </w:pPr>
            <w:r>
              <w:rPr>
                <w:rFonts w:ascii="SimSun" w:hint="eastAsia"/>
                <w:sz w:val="20"/>
                <w:szCs w:val="24"/>
                <w:lang w:val="zh-CN"/>
              </w:rPr>
              <w:lastRenderedPageBreak/>
              <w:t>应急费用（</w:t>
            </w:r>
            <w:r>
              <w:rPr>
                <w:sz w:val="20"/>
                <w:szCs w:val="24"/>
                <w:lang w:val="zh-CN"/>
              </w:rPr>
              <w:t>10 %</w:t>
            </w:r>
            <w:r>
              <w:rPr>
                <w:rFonts w:ascii="SimSun" w:hint="eastAsia"/>
                <w:sz w:val="20"/>
                <w:szCs w:val="24"/>
                <w:lang w:val="zh-CN"/>
              </w:rPr>
              <w:t>）</w:t>
            </w:r>
          </w:p>
        </w:tc>
        <w:tc>
          <w:tcPr>
            <w:tcW w:w="1186" w:type="pct"/>
            <w:vAlign w:val="center"/>
          </w:tcPr>
          <w:p w:rsidR="00535B3A" w:rsidRDefault="00535B3A">
            <w:pPr>
              <w:widowControl w:val="0"/>
              <w:jc w:val="right"/>
              <w:rPr>
                <w:color w:val="000000"/>
                <w:sz w:val="20"/>
                <w:szCs w:val="24"/>
                <w:lang w:val="en-CA"/>
              </w:rPr>
            </w:pPr>
            <w:r>
              <w:rPr>
                <w:color w:val="000000"/>
                <w:sz w:val="20"/>
                <w:szCs w:val="24"/>
                <w:lang w:val="en-CA"/>
              </w:rPr>
              <w:t>111,570</w:t>
            </w:r>
          </w:p>
        </w:tc>
        <w:tc>
          <w:tcPr>
            <w:tcW w:w="1185" w:type="pct"/>
            <w:tcMar>
              <w:left w:w="115" w:type="dxa"/>
              <w:right w:w="216" w:type="dxa"/>
            </w:tcMar>
            <w:vAlign w:val="center"/>
          </w:tcPr>
          <w:p w:rsidR="00535B3A" w:rsidRDefault="00535B3A">
            <w:pPr>
              <w:widowControl w:val="0"/>
              <w:jc w:val="right"/>
              <w:rPr>
                <w:color w:val="000000"/>
                <w:sz w:val="20"/>
                <w:szCs w:val="24"/>
                <w:lang w:val="en-CA"/>
              </w:rPr>
            </w:pPr>
            <w:r>
              <w:rPr>
                <w:sz w:val="20"/>
                <w:szCs w:val="24"/>
                <w:lang w:val="en-CA"/>
              </w:rPr>
              <w:t xml:space="preserve">107,049 </w:t>
            </w:r>
          </w:p>
        </w:tc>
      </w:tr>
      <w:tr w:rsidR="00535B3A">
        <w:tc>
          <w:tcPr>
            <w:tcW w:w="2629" w:type="pct"/>
            <w:noWrap/>
            <w:vAlign w:val="center"/>
          </w:tcPr>
          <w:p w:rsidR="00535B3A" w:rsidRDefault="00535B3A">
            <w:pPr>
              <w:widowControl w:val="0"/>
              <w:jc w:val="left"/>
              <w:rPr>
                <w:szCs w:val="24"/>
              </w:rPr>
            </w:pPr>
            <w:r>
              <w:rPr>
                <w:rFonts w:ascii="SimSun" w:hint="eastAsia"/>
                <w:szCs w:val="24"/>
                <w:lang w:val="zh-CN"/>
              </w:rPr>
              <w:t>安置低温罐的厂房</w:t>
            </w:r>
          </w:p>
        </w:tc>
        <w:tc>
          <w:tcPr>
            <w:tcW w:w="1186" w:type="pct"/>
            <w:vAlign w:val="center"/>
          </w:tcPr>
          <w:p w:rsidR="00535B3A" w:rsidRDefault="00535B3A">
            <w:pPr>
              <w:widowControl w:val="0"/>
              <w:jc w:val="right"/>
              <w:rPr>
                <w:color w:val="000000"/>
                <w:sz w:val="20"/>
                <w:szCs w:val="24"/>
                <w:lang w:val="en-CA"/>
              </w:rPr>
            </w:pPr>
            <w:r>
              <w:rPr>
                <w:color w:val="000000"/>
                <w:sz w:val="20"/>
                <w:szCs w:val="24"/>
                <w:lang w:val="en-CA"/>
              </w:rPr>
              <w:t>84,000</w:t>
            </w:r>
          </w:p>
        </w:tc>
        <w:tc>
          <w:tcPr>
            <w:tcW w:w="1185" w:type="pct"/>
            <w:tcMar>
              <w:left w:w="115" w:type="dxa"/>
              <w:right w:w="216" w:type="dxa"/>
            </w:tcMar>
            <w:vAlign w:val="center"/>
          </w:tcPr>
          <w:p w:rsidR="00535B3A" w:rsidRDefault="00535B3A">
            <w:pPr>
              <w:widowControl w:val="0"/>
              <w:jc w:val="right"/>
              <w:rPr>
                <w:color w:val="000000"/>
                <w:sz w:val="20"/>
                <w:szCs w:val="24"/>
                <w:lang w:val="en-CA"/>
              </w:rPr>
            </w:pPr>
            <w:r>
              <w:rPr>
                <w:sz w:val="20"/>
                <w:szCs w:val="24"/>
                <w:lang w:val="en-CA"/>
              </w:rPr>
              <w:t xml:space="preserve">61,562 </w:t>
            </w:r>
          </w:p>
        </w:tc>
      </w:tr>
      <w:tr w:rsidR="00535B3A">
        <w:tc>
          <w:tcPr>
            <w:tcW w:w="2629" w:type="pct"/>
            <w:noWrap/>
            <w:vAlign w:val="center"/>
          </w:tcPr>
          <w:p w:rsidR="00535B3A" w:rsidRDefault="00535B3A">
            <w:pPr>
              <w:widowControl w:val="0"/>
              <w:jc w:val="left"/>
              <w:rPr>
                <w:szCs w:val="24"/>
              </w:rPr>
            </w:pPr>
            <w:r>
              <w:rPr>
                <w:rFonts w:ascii="SimSun" w:hint="eastAsia"/>
                <w:szCs w:val="24"/>
                <w:lang w:val="zh-CN"/>
              </w:rPr>
              <w:t>制氧机用沸石</w:t>
            </w:r>
          </w:p>
        </w:tc>
        <w:tc>
          <w:tcPr>
            <w:tcW w:w="1186" w:type="pct"/>
            <w:vAlign w:val="center"/>
          </w:tcPr>
          <w:p w:rsidR="00535B3A" w:rsidRDefault="00535B3A">
            <w:pPr>
              <w:widowControl w:val="0"/>
              <w:jc w:val="right"/>
              <w:rPr>
                <w:color w:val="000000"/>
                <w:sz w:val="20"/>
                <w:szCs w:val="24"/>
                <w:lang w:val="en-CA"/>
              </w:rPr>
            </w:pPr>
            <w:r>
              <w:rPr>
                <w:color w:val="000000"/>
                <w:sz w:val="20"/>
                <w:szCs w:val="24"/>
                <w:lang w:val="en-CA"/>
              </w:rPr>
              <w:t>58,590</w:t>
            </w:r>
          </w:p>
        </w:tc>
        <w:tc>
          <w:tcPr>
            <w:tcW w:w="1185" w:type="pct"/>
            <w:tcMar>
              <w:left w:w="115" w:type="dxa"/>
              <w:right w:w="216" w:type="dxa"/>
            </w:tcMar>
            <w:vAlign w:val="center"/>
          </w:tcPr>
          <w:p w:rsidR="00535B3A" w:rsidRDefault="00535B3A">
            <w:pPr>
              <w:widowControl w:val="0"/>
              <w:jc w:val="right"/>
              <w:rPr>
                <w:color w:val="000000"/>
                <w:sz w:val="20"/>
                <w:szCs w:val="24"/>
                <w:lang w:val="en-CA"/>
              </w:rPr>
            </w:pPr>
            <w:r>
              <w:rPr>
                <w:sz w:val="20"/>
                <w:szCs w:val="24"/>
                <w:lang w:val="en-CA"/>
              </w:rPr>
              <w:t xml:space="preserve">58,590 </w:t>
            </w:r>
          </w:p>
        </w:tc>
      </w:tr>
      <w:tr w:rsidR="00535B3A">
        <w:tc>
          <w:tcPr>
            <w:tcW w:w="2629" w:type="pct"/>
            <w:noWrap/>
            <w:vAlign w:val="center"/>
          </w:tcPr>
          <w:p w:rsidR="00535B3A" w:rsidRDefault="00535B3A">
            <w:pPr>
              <w:widowControl w:val="0"/>
              <w:jc w:val="left"/>
              <w:rPr>
                <w:szCs w:val="24"/>
              </w:rPr>
            </w:pPr>
            <w:r>
              <w:rPr>
                <w:rFonts w:ascii="SimSun" w:hint="eastAsia"/>
                <w:b/>
                <w:sz w:val="20"/>
                <w:szCs w:val="24"/>
                <w:lang w:val="zh-CN"/>
              </w:rPr>
              <w:t>资本费用共计</w:t>
            </w:r>
          </w:p>
        </w:tc>
        <w:tc>
          <w:tcPr>
            <w:tcW w:w="1186" w:type="pct"/>
            <w:vAlign w:val="center"/>
          </w:tcPr>
          <w:p w:rsidR="00535B3A" w:rsidRDefault="00535B3A">
            <w:pPr>
              <w:widowControl w:val="0"/>
              <w:jc w:val="right"/>
              <w:rPr>
                <w:b/>
                <w:color w:val="000000"/>
                <w:sz w:val="20"/>
                <w:szCs w:val="24"/>
                <w:lang w:val="en-CA"/>
              </w:rPr>
            </w:pPr>
            <w:r>
              <w:rPr>
                <w:b/>
                <w:color w:val="000000"/>
                <w:sz w:val="20"/>
                <w:szCs w:val="24"/>
                <w:lang w:val="en-CA"/>
              </w:rPr>
              <w:t>1,479,482</w:t>
            </w:r>
          </w:p>
        </w:tc>
        <w:tc>
          <w:tcPr>
            <w:tcW w:w="1185" w:type="pct"/>
            <w:tcMar>
              <w:left w:w="115" w:type="dxa"/>
              <w:right w:w="216" w:type="dxa"/>
            </w:tcMar>
            <w:vAlign w:val="center"/>
          </w:tcPr>
          <w:p w:rsidR="00535B3A" w:rsidRDefault="00535B3A">
            <w:pPr>
              <w:widowControl w:val="0"/>
              <w:jc w:val="right"/>
              <w:rPr>
                <w:b/>
                <w:color w:val="000000"/>
                <w:sz w:val="20"/>
                <w:szCs w:val="24"/>
                <w:lang w:val="en-CA"/>
              </w:rPr>
            </w:pPr>
            <w:r>
              <w:rPr>
                <w:b/>
                <w:color w:val="000000"/>
                <w:sz w:val="20"/>
                <w:szCs w:val="24"/>
                <w:lang w:val="en-CA"/>
              </w:rPr>
              <w:t>1,424,864</w:t>
            </w:r>
          </w:p>
        </w:tc>
      </w:tr>
    </w:tbl>
    <w:p w:rsidR="00535B3A" w:rsidRPr="0095796D" w:rsidRDefault="00535B3A">
      <w:pPr>
        <w:pStyle w:val="Heading1"/>
        <w:spacing w:before="240"/>
        <w:rPr>
          <w:sz w:val="24"/>
          <w:szCs w:val="24"/>
          <w:lang w:val="en-CA"/>
        </w:rPr>
      </w:pPr>
      <w:r w:rsidRPr="0095796D">
        <w:rPr>
          <w:rFonts w:hint="eastAsia"/>
          <w:sz w:val="24"/>
          <w:szCs w:val="24"/>
          <w:lang w:val="zh-CN"/>
        </w:rPr>
        <w:t>对案的费用作出以下调整</w:t>
      </w:r>
      <w:r w:rsidRPr="0095796D">
        <w:rPr>
          <w:rFonts w:hint="eastAsia"/>
          <w:sz w:val="24"/>
          <w:szCs w:val="24"/>
          <w:lang w:val="en-CA"/>
        </w:rPr>
        <w:t>：</w:t>
      </w:r>
    </w:p>
    <w:p w:rsidR="00535B3A" w:rsidRPr="0095796D" w:rsidRDefault="00535B3A">
      <w:pPr>
        <w:pStyle w:val="Heading2"/>
        <w:rPr>
          <w:sz w:val="24"/>
          <w:szCs w:val="24"/>
          <w:lang w:val="en-CA"/>
        </w:rPr>
      </w:pPr>
      <w:r w:rsidRPr="0095796D">
        <w:rPr>
          <w:rFonts w:hint="eastAsia"/>
          <w:sz w:val="24"/>
          <w:szCs w:val="24"/>
          <w:lang w:val="zh-CN"/>
        </w:rPr>
        <w:t>翻修焚化炉的费用以德国迈廷根</w:t>
      </w:r>
      <w:r w:rsidRPr="0095796D">
        <w:rPr>
          <w:sz w:val="24"/>
          <w:szCs w:val="24"/>
          <w:lang w:val="en-CA"/>
        </w:rPr>
        <w:t>SGL Carbon Group</w:t>
      </w:r>
      <w:r w:rsidRPr="0095796D">
        <w:rPr>
          <w:rFonts w:hint="eastAsia"/>
          <w:sz w:val="24"/>
          <w:szCs w:val="24"/>
          <w:lang w:val="en-CA"/>
        </w:rPr>
        <w:t>（</w:t>
      </w:r>
      <w:r w:rsidRPr="0095796D">
        <w:rPr>
          <w:sz w:val="24"/>
          <w:szCs w:val="24"/>
          <w:lang w:val="en-CA"/>
        </w:rPr>
        <w:t>SGL</w:t>
      </w:r>
      <w:r w:rsidRPr="0095796D">
        <w:rPr>
          <w:rFonts w:hint="eastAsia"/>
          <w:sz w:val="24"/>
          <w:szCs w:val="24"/>
          <w:lang w:val="en-CA"/>
        </w:rPr>
        <w:t>）</w:t>
      </w:r>
      <w:r w:rsidRPr="0095796D">
        <w:rPr>
          <w:rFonts w:hint="eastAsia"/>
          <w:sz w:val="24"/>
          <w:szCs w:val="24"/>
          <w:lang w:val="zh-CN"/>
        </w:rPr>
        <w:t>向第八十六次会议的最新报价为基础</w:t>
      </w:r>
      <w:r w:rsidRPr="0095796D">
        <w:rPr>
          <w:rFonts w:hint="eastAsia"/>
          <w:sz w:val="24"/>
          <w:szCs w:val="24"/>
          <w:lang w:val="en-CA"/>
        </w:rPr>
        <w:t>，</w:t>
      </w:r>
      <w:r w:rsidRPr="0095796D">
        <w:rPr>
          <w:rFonts w:hint="eastAsia"/>
          <w:sz w:val="24"/>
          <w:szCs w:val="24"/>
          <w:lang w:val="zh-CN"/>
        </w:rPr>
        <w:t>其中使用了</w:t>
      </w:r>
      <w:smartTag w:uri="urn:schemas-microsoft-com:office:smarttags" w:element="chsdate">
        <w:smartTagPr>
          <w:attr w:name="Year" w:val="2021"/>
          <w:attr w:name="Month" w:val="5"/>
          <w:attr w:name="Day" w:val="1"/>
          <w:attr w:name="IsLunarDate" w:val="False"/>
          <w:attr w:name="IsROCDate" w:val="False"/>
        </w:smartTagPr>
        <w:r w:rsidRPr="0095796D">
          <w:rPr>
            <w:sz w:val="24"/>
            <w:szCs w:val="24"/>
            <w:lang w:val="en-CA"/>
          </w:rPr>
          <w:t>2021</w:t>
        </w:r>
        <w:r w:rsidRPr="0095796D">
          <w:rPr>
            <w:rFonts w:hint="eastAsia"/>
            <w:sz w:val="24"/>
            <w:szCs w:val="24"/>
            <w:lang w:val="zh-CN"/>
          </w:rPr>
          <w:t>年</w:t>
        </w:r>
        <w:r w:rsidRPr="0095796D">
          <w:rPr>
            <w:sz w:val="24"/>
            <w:szCs w:val="24"/>
            <w:lang w:val="en-CA"/>
          </w:rPr>
          <w:t>5</w:t>
        </w:r>
        <w:r w:rsidRPr="0095796D">
          <w:rPr>
            <w:rFonts w:hint="eastAsia"/>
            <w:sz w:val="24"/>
            <w:szCs w:val="24"/>
            <w:lang w:val="zh-CN"/>
          </w:rPr>
          <w:t>月</w:t>
        </w:r>
        <w:r w:rsidRPr="0095796D">
          <w:rPr>
            <w:sz w:val="24"/>
            <w:szCs w:val="24"/>
            <w:lang w:val="en-CA"/>
          </w:rPr>
          <w:t>1</w:t>
        </w:r>
        <w:r w:rsidRPr="0095796D">
          <w:rPr>
            <w:rFonts w:hint="eastAsia"/>
            <w:sz w:val="24"/>
            <w:szCs w:val="24"/>
            <w:lang w:val="zh-CN"/>
          </w:rPr>
          <w:t>日</w:t>
        </w:r>
      </w:smartTag>
      <w:r w:rsidRPr="0095796D">
        <w:rPr>
          <w:rFonts w:hint="eastAsia"/>
          <w:sz w:val="24"/>
          <w:szCs w:val="24"/>
          <w:lang w:val="zh-CN"/>
        </w:rPr>
        <w:t>生效的联合国欧元汇率</w:t>
      </w:r>
      <w:r w:rsidRPr="0095796D">
        <w:rPr>
          <w:rFonts w:hint="eastAsia"/>
          <w:sz w:val="24"/>
          <w:szCs w:val="24"/>
          <w:lang w:val="en-CA"/>
        </w:rPr>
        <w:t>；</w:t>
      </w:r>
      <w:r w:rsidRPr="0095796D">
        <w:rPr>
          <w:rStyle w:val="FootnoteReference"/>
          <w:sz w:val="24"/>
          <w:szCs w:val="24"/>
          <w:lang w:val="zh-CN"/>
        </w:rPr>
        <w:footnoteReference w:id="9"/>
      </w:r>
      <w:r w:rsidRPr="0095796D">
        <w:rPr>
          <w:rFonts w:hint="eastAsia"/>
          <w:sz w:val="24"/>
          <w:szCs w:val="24"/>
          <w:lang w:val="zh-CN"/>
        </w:rPr>
        <w:t>由于翻修报价中列入的某些设备</w:t>
      </w:r>
      <w:r w:rsidRPr="0095796D">
        <w:rPr>
          <w:rFonts w:hint="eastAsia"/>
          <w:sz w:val="24"/>
          <w:szCs w:val="24"/>
          <w:lang w:val="en-CA"/>
        </w:rPr>
        <w:t>（</w:t>
      </w:r>
      <w:r w:rsidRPr="0095796D">
        <w:rPr>
          <w:rFonts w:hint="eastAsia"/>
          <w:sz w:val="24"/>
          <w:szCs w:val="24"/>
          <w:lang w:val="zh-CN"/>
        </w:rPr>
        <w:t>即</w:t>
      </w:r>
      <w:r w:rsidRPr="0095796D">
        <w:rPr>
          <w:sz w:val="24"/>
          <w:szCs w:val="24"/>
          <w:lang w:val="en-CA"/>
        </w:rPr>
        <w:t>HF</w:t>
      </w:r>
      <w:r w:rsidRPr="0095796D">
        <w:rPr>
          <w:rFonts w:hint="eastAsia"/>
          <w:sz w:val="24"/>
          <w:szCs w:val="24"/>
          <w:lang w:val="zh-CN"/>
        </w:rPr>
        <w:t>酸循环泵、液体循环泵、手动阀和配件以及管道维修和翻修材料</w:t>
      </w:r>
      <w:r w:rsidRPr="0095796D">
        <w:rPr>
          <w:rFonts w:hint="eastAsia"/>
          <w:sz w:val="24"/>
          <w:szCs w:val="24"/>
          <w:lang w:val="en-CA"/>
        </w:rPr>
        <w:t>）</w:t>
      </w:r>
      <w:r w:rsidRPr="0095796D">
        <w:rPr>
          <w:rFonts w:hint="eastAsia"/>
          <w:sz w:val="24"/>
          <w:szCs w:val="24"/>
          <w:lang w:val="zh-CN"/>
        </w:rPr>
        <w:t>可以在当地以较低价格购得</w:t>
      </w:r>
      <w:r w:rsidRPr="0095796D">
        <w:rPr>
          <w:rFonts w:hint="eastAsia"/>
          <w:sz w:val="24"/>
          <w:szCs w:val="24"/>
          <w:lang w:val="en-CA"/>
        </w:rPr>
        <w:t>，</w:t>
      </w:r>
      <w:r w:rsidRPr="0095796D">
        <w:rPr>
          <w:rFonts w:hint="eastAsia"/>
          <w:sz w:val="24"/>
          <w:szCs w:val="24"/>
          <w:lang w:val="zh-CN"/>
        </w:rPr>
        <w:t>因此费用可以降低</w:t>
      </w:r>
      <w:r w:rsidRPr="0095796D">
        <w:rPr>
          <w:sz w:val="24"/>
          <w:szCs w:val="24"/>
          <w:lang w:val="en-CA"/>
        </w:rPr>
        <w:t>2%</w:t>
      </w:r>
      <w:r w:rsidRPr="0095796D">
        <w:rPr>
          <w:rFonts w:hint="eastAsia"/>
          <w:sz w:val="24"/>
          <w:szCs w:val="24"/>
          <w:lang w:val="en-CA"/>
        </w:rPr>
        <w:t>；</w:t>
      </w:r>
      <w:r w:rsidRPr="0095796D">
        <w:rPr>
          <w:rFonts w:hint="eastAsia"/>
          <w:sz w:val="24"/>
          <w:szCs w:val="24"/>
          <w:lang w:val="zh-CN"/>
        </w:rPr>
        <w:t>对安装费用作了小幅调整</w:t>
      </w:r>
      <w:r w:rsidRPr="0095796D">
        <w:rPr>
          <w:rFonts w:hint="eastAsia"/>
          <w:sz w:val="24"/>
          <w:szCs w:val="24"/>
          <w:lang w:val="en-CA"/>
        </w:rPr>
        <w:t>；</w:t>
      </w:r>
    </w:p>
    <w:p w:rsidR="00535B3A" w:rsidRPr="0095796D" w:rsidRDefault="00535B3A">
      <w:pPr>
        <w:pStyle w:val="Heading2"/>
        <w:rPr>
          <w:sz w:val="24"/>
          <w:szCs w:val="24"/>
          <w:lang w:val="en-CA"/>
        </w:rPr>
      </w:pPr>
      <w:r w:rsidRPr="0095796D">
        <w:rPr>
          <w:rFonts w:hint="eastAsia"/>
          <w:sz w:val="24"/>
          <w:szCs w:val="24"/>
          <w:lang w:val="zh-CN"/>
        </w:rPr>
        <w:t>秘书处以前没有考虑过最终排气洗涤器的增支费用</w:t>
      </w:r>
      <w:r w:rsidRPr="0095796D">
        <w:rPr>
          <w:rFonts w:hint="eastAsia"/>
          <w:sz w:val="24"/>
          <w:szCs w:val="24"/>
          <w:lang w:val="en-CA"/>
        </w:rPr>
        <w:t>，</w:t>
      </w:r>
      <w:r w:rsidRPr="0095796D">
        <w:rPr>
          <w:rFonts w:hint="eastAsia"/>
          <w:sz w:val="24"/>
          <w:szCs w:val="24"/>
          <w:lang w:val="zh-CN"/>
        </w:rPr>
        <w:t>因为焚化炉的翻修已经包括了一个</w:t>
      </w:r>
      <w:r w:rsidRPr="0095796D">
        <w:rPr>
          <w:rFonts w:hint="eastAsia"/>
          <w:sz w:val="24"/>
          <w:szCs w:val="24"/>
          <w:lang w:val="en-CA"/>
        </w:rPr>
        <w:t>（</w:t>
      </w:r>
      <w:r w:rsidRPr="0095796D">
        <w:rPr>
          <w:rFonts w:hint="eastAsia"/>
          <w:sz w:val="24"/>
          <w:szCs w:val="24"/>
          <w:lang w:val="zh-CN"/>
        </w:rPr>
        <w:t>内衬橡胶</w:t>
      </w:r>
      <w:r w:rsidRPr="0095796D">
        <w:rPr>
          <w:rFonts w:hint="eastAsia"/>
          <w:sz w:val="24"/>
          <w:szCs w:val="24"/>
          <w:lang w:val="en-CA"/>
        </w:rPr>
        <w:t>）</w:t>
      </w:r>
      <w:r w:rsidRPr="0095796D">
        <w:rPr>
          <w:rFonts w:hint="eastAsia"/>
          <w:sz w:val="24"/>
          <w:szCs w:val="24"/>
          <w:lang w:val="zh-CN"/>
        </w:rPr>
        <w:t>最终排气洗涤器。不过，阿根廷政府提交的对案表明，这个设备有助于大幅降低维护费用。在与工发组织讨论后，这项设备的费用商定为</w:t>
      </w:r>
      <w:r w:rsidRPr="0095796D">
        <w:rPr>
          <w:sz w:val="24"/>
          <w:szCs w:val="24"/>
          <w:lang w:val="zh-CN"/>
        </w:rPr>
        <w:t>9,875</w:t>
      </w:r>
      <w:r w:rsidRPr="0095796D">
        <w:rPr>
          <w:rFonts w:hint="eastAsia"/>
          <w:sz w:val="24"/>
          <w:szCs w:val="24"/>
          <w:lang w:val="zh-CN"/>
        </w:rPr>
        <w:t>美元；和</w:t>
      </w:r>
    </w:p>
    <w:p w:rsidR="00535B3A" w:rsidRPr="0095796D" w:rsidRDefault="00535B3A">
      <w:pPr>
        <w:pStyle w:val="Heading2"/>
        <w:rPr>
          <w:sz w:val="24"/>
          <w:szCs w:val="24"/>
          <w:lang w:val="en-CA"/>
        </w:rPr>
      </w:pPr>
      <w:r w:rsidRPr="0095796D">
        <w:rPr>
          <w:rFonts w:hint="eastAsia"/>
          <w:sz w:val="24"/>
          <w:szCs w:val="24"/>
          <w:lang w:val="zh-CN"/>
        </w:rPr>
        <w:t>同意按照提交的数额购买制氧机的沸石</w:t>
      </w:r>
      <w:r w:rsidRPr="0095796D">
        <w:rPr>
          <w:rFonts w:hint="eastAsia"/>
          <w:sz w:val="24"/>
          <w:szCs w:val="24"/>
          <w:lang w:val="en-CA"/>
        </w:rPr>
        <w:t>（</w:t>
      </w:r>
      <w:r w:rsidRPr="0095796D">
        <w:rPr>
          <w:sz w:val="24"/>
          <w:szCs w:val="24"/>
          <w:lang w:val="en-CA"/>
        </w:rPr>
        <w:t>58,590</w:t>
      </w:r>
      <w:r w:rsidRPr="0095796D">
        <w:rPr>
          <w:rFonts w:hint="eastAsia"/>
          <w:sz w:val="24"/>
          <w:szCs w:val="24"/>
          <w:lang w:val="zh-CN"/>
        </w:rPr>
        <w:t>美元</w:t>
      </w:r>
      <w:r w:rsidRPr="0095796D">
        <w:rPr>
          <w:rFonts w:hint="eastAsia"/>
          <w:sz w:val="24"/>
          <w:szCs w:val="24"/>
          <w:lang w:val="en-CA"/>
        </w:rPr>
        <w:t>）；</w:t>
      </w:r>
      <w:r w:rsidRPr="0095796D">
        <w:rPr>
          <w:rFonts w:hint="eastAsia"/>
          <w:sz w:val="24"/>
          <w:szCs w:val="24"/>
          <w:lang w:val="zh-CN"/>
        </w:rPr>
        <w:t>不过</w:t>
      </w:r>
      <w:r w:rsidRPr="0095796D">
        <w:rPr>
          <w:rFonts w:hint="eastAsia"/>
          <w:sz w:val="24"/>
          <w:szCs w:val="24"/>
          <w:lang w:val="en-CA"/>
        </w:rPr>
        <w:t>，</w:t>
      </w:r>
      <w:r w:rsidRPr="0095796D">
        <w:rPr>
          <w:rFonts w:hint="eastAsia"/>
          <w:sz w:val="24"/>
          <w:szCs w:val="24"/>
          <w:lang w:val="zh-CN"/>
        </w:rPr>
        <w:t>正如秘书处在第八十三次会议指出的那样</w:t>
      </w:r>
      <w:r w:rsidRPr="0095796D">
        <w:rPr>
          <w:rFonts w:hint="eastAsia"/>
          <w:sz w:val="24"/>
          <w:szCs w:val="24"/>
          <w:lang w:val="en-CA"/>
        </w:rPr>
        <w:t>，</w:t>
      </w:r>
      <w:r w:rsidRPr="0095796D">
        <w:rPr>
          <w:rFonts w:hint="eastAsia"/>
          <w:sz w:val="24"/>
          <w:szCs w:val="24"/>
          <w:lang w:val="zh-CN"/>
        </w:rPr>
        <w:t>工发组织已将购买氧气的费用列入销毁的可变费用</w:t>
      </w:r>
      <w:r w:rsidRPr="0095796D">
        <w:rPr>
          <w:rFonts w:hint="eastAsia"/>
          <w:sz w:val="24"/>
          <w:szCs w:val="24"/>
          <w:lang w:val="en-CA"/>
        </w:rPr>
        <w:t>，</w:t>
      </w:r>
      <w:r w:rsidRPr="0095796D">
        <w:rPr>
          <w:rFonts w:hint="eastAsia"/>
          <w:sz w:val="24"/>
          <w:szCs w:val="24"/>
          <w:lang w:val="zh-CN"/>
        </w:rPr>
        <w:t>因此不是增支费用</w:t>
      </w:r>
      <w:r w:rsidRPr="0095796D">
        <w:rPr>
          <w:rFonts w:hint="eastAsia"/>
          <w:sz w:val="24"/>
          <w:szCs w:val="24"/>
          <w:lang w:val="en-CA"/>
        </w:rPr>
        <w:t>，</w:t>
      </w:r>
      <w:r w:rsidRPr="0095796D">
        <w:rPr>
          <w:rFonts w:hint="eastAsia"/>
          <w:sz w:val="24"/>
          <w:szCs w:val="24"/>
          <w:lang w:val="zh-CN"/>
        </w:rPr>
        <w:t>已同意取消。</w:t>
      </w:r>
    </w:p>
    <w:p w:rsidR="00535B3A" w:rsidRPr="0095796D" w:rsidRDefault="00535B3A">
      <w:pPr>
        <w:rPr>
          <w:i/>
          <w:sz w:val="24"/>
          <w:szCs w:val="24"/>
          <w:lang w:val="en-CA"/>
        </w:rPr>
      </w:pPr>
      <w:r w:rsidRPr="0095796D">
        <w:rPr>
          <w:rFonts w:eastAsia="KaiTi_GB2312" w:hint="eastAsia"/>
          <w:sz w:val="24"/>
          <w:szCs w:val="24"/>
          <w:lang w:val="zh-CN"/>
        </w:rPr>
        <w:t>销毁的可变费用</w:t>
      </w:r>
    </w:p>
    <w:p w:rsidR="00535B3A" w:rsidRPr="0095796D" w:rsidRDefault="00535B3A">
      <w:pPr>
        <w:rPr>
          <w:i/>
          <w:sz w:val="24"/>
          <w:szCs w:val="24"/>
          <w:lang w:val="en-CA"/>
        </w:rPr>
      </w:pPr>
    </w:p>
    <w:p w:rsidR="00535B3A" w:rsidRPr="0095796D" w:rsidRDefault="00535B3A">
      <w:pPr>
        <w:pStyle w:val="Heading1"/>
        <w:rPr>
          <w:sz w:val="24"/>
          <w:szCs w:val="24"/>
          <w:lang w:val="en-CA"/>
        </w:rPr>
      </w:pPr>
      <w:r w:rsidRPr="0095796D">
        <w:rPr>
          <w:rFonts w:hint="eastAsia"/>
          <w:sz w:val="24"/>
          <w:szCs w:val="24"/>
          <w:lang w:val="zh-CN"/>
        </w:rPr>
        <w:t>对案载有基于</w:t>
      </w:r>
      <w:smartTag w:uri="urn:schemas-microsoft-com:office:smarttags" w:element="chsdate">
        <w:smartTagPr>
          <w:attr w:name="Year" w:val="2022"/>
          <w:attr w:name="Month" w:val="1"/>
          <w:attr w:name="Day" w:val="1"/>
          <w:attr w:name="IsLunarDate" w:val="False"/>
          <w:attr w:name="IsROCDate" w:val="False"/>
        </w:smartTagPr>
        <w:r w:rsidRPr="0095796D">
          <w:rPr>
            <w:sz w:val="24"/>
            <w:szCs w:val="24"/>
            <w:lang w:val="en-US"/>
          </w:rPr>
          <w:t>2022</w:t>
        </w:r>
        <w:r w:rsidRPr="0095796D">
          <w:rPr>
            <w:rFonts w:hint="eastAsia"/>
            <w:sz w:val="24"/>
            <w:szCs w:val="24"/>
            <w:lang w:val="zh-CN"/>
          </w:rPr>
          <w:t>年</w:t>
        </w:r>
        <w:r w:rsidRPr="0095796D">
          <w:rPr>
            <w:sz w:val="24"/>
            <w:szCs w:val="24"/>
            <w:lang w:val="en-US"/>
          </w:rPr>
          <w:t>1</w:t>
        </w:r>
        <w:r w:rsidRPr="0095796D">
          <w:rPr>
            <w:rFonts w:hint="eastAsia"/>
            <w:sz w:val="24"/>
            <w:szCs w:val="24"/>
            <w:lang w:val="zh-CN"/>
          </w:rPr>
          <w:t>月</w:t>
        </w:r>
        <w:r w:rsidRPr="0095796D">
          <w:rPr>
            <w:sz w:val="24"/>
            <w:szCs w:val="24"/>
            <w:lang w:val="en-US"/>
          </w:rPr>
          <w:t>1</w:t>
        </w:r>
        <w:r w:rsidRPr="0095796D">
          <w:rPr>
            <w:rFonts w:hint="eastAsia"/>
            <w:sz w:val="24"/>
            <w:szCs w:val="24"/>
            <w:lang w:val="zh-CN"/>
          </w:rPr>
          <w:t>日</w:t>
        </w:r>
      </w:smartTag>
      <w:r w:rsidRPr="0095796D">
        <w:rPr>
          <w:rFonts w:hint="eastAsia"/>
          <w:sz w:val="24"/>
          <w:szCs w:val="24"/>
          <w:lang w:val="zh-CN"/>
        </w:rPr>
        <w:t>至</w:t>
      </w:r>
      <w:smartTag w:uri="urn:schemas-microsoft-com:office:smarttags" w:element="chsdate">
        <w:smartTagPr>
          <w:attr w:name="Year" w:val="2029"/>
          <w:attr w:name="Month" w:val="12"/>
          <w:attr w:name="Day" w:val="31"/>
          <w:attr w:name="IsLunarDate" w:val="False"/>
          <w:attr w:name="IsROCDate" w:val="False"/>
        </w:smartTagPr>
        <w:r w:rsidRPr="0095796D">
          <w:rPr>
            <w:sz w:val="24"/>
            <w:szCs w:val="24"/>
            <w:lang w:val="en-US"/>
          </w:rPr>
          <w:t>2029</w:t>
        </w:r>
        <w:r w:rsidRPr="0095796D">
          <w:rPr>
            <w:rFonts w:hint="eastAsia"/>
            <w:sz w:val="24"/>
            <w:szCs w:val="24"/>
            <w:lang w:val="zh-CN"/>
          </w:rPr>
          <w:t>年</w:t>
        </w:r>
        <w:r w:rsidRPr="0095796D">
          <w:rPr>
            <w:sz w:val="24"/>
            <w:szCs w:val="24"/>
            <w:lang w:val="en-US"/>
          </w:rPr>
          <w:t>12</w:t>
        </w:r>
        <w:r w:rsidRPr="0095796D">
          <w:rPr>
            <w:rFonts w:hint="eastAsia"/>
            <w:sz w:val="24"/>
            <w:szCs w:val="24"/>
            <w:lang w:val="zh-CN"/>
          </w:rPr>
          <w:t>月</w:t>
        </w:r>
        <w:r w:rsidRPr="0095796D">
          <w:rPr>
            <w:sz w:val="24"/>
            <w:szCs w:val="24"/>
            <w:lang w:val="en-US"/>
          </w:rPr>
          <w:t>31</w:t>
        </w:r>
        <w:r w:rsidRPr="0095796D">
          <w:rPr>
            <w:rFonts w:hint="eastAsia"/>
            <w:sz w:val="24"/>
            <w:szCs w:val="24"/>
            <w:lang w:val="zh-CN"/>
          </w:rPr>
          <w:t>日</w:t>
        </w:r>
      </w:smartTag>
      <w:r w:rsidRPr="0095796D">
        <w:rPr>
          <w:rFonts w:hint="eastAsia"/>
          <w:sz w:val="24"/>
          <w:szCs w:val="24"/>
          <w:lang w:val="zh-CN"/>
        </w:rPr>
        <w:t>焚化炉运行的的销毁可变费用</w:t>
      </w:r>
      <w:r w:rsidRPr="0095796D">
        <w:rPr>
          <w:sz w:val="24"/>
          <w:szCs w:val="24"/>
          <w:lang w:val="en-US"/>
        </w:rPr>
        <w:t>305,596</w:t>
      </w:r>
      <w:r w:rsidRPr="0095796D">
        <w:rPr>
          <w:rFonts w:hint="eastAsia"/>
          <w:sz w:val="24"/>
          <w:szCs w:val="24"/>
          <w:lang w:val="zh-CN"/>
        </w:rPr>
        <w:t>美元</w:t>
      </w:r>
      <w:r w:rsidRPr="0095796D">
        <w:rPr>
          <w:rFonts w:hint="eastAsia"/>
          <w:sz w:val="24"/>
          <w:szCs w:val="24"/>
          <w:lang w:val="en-US"/>
        </w:rPr>
        <w:t>，</w:t>
      </w:r>
      <w:r w:rsidRPr="0095796D">
        <w:rPr>
          <w:rFonts w:hint="eastAsia"/>
          <w:sz w:val="24"/>
          <w:szCs w:val="24"/>
          <w:lang w:val="zh-CN"/>
        </w:rPr>
        <w:t>总共销毁</w:t>
      </w:r>
      <w:r w:rsidRPr="0095796D">
        <w:rPr>
          <w:sz w:val="24"/>
          <w:szCs w:val="24"/>
          <w:lang w:val="en-US"/>
        </w:rPr>
        <w:t>360.36</w:t>
      </w:r>
      <w:r w:rsidRPr="0095796D">
        <w:rPr>
          <w:rFonts w:hint="eastAsia"/>
          <w:sz w:val="24"/>
          <w:szCs w:val="24"/>
          <w:lang w:val="zh-CN"/>
        </w:rPr>
        <w:t>公吨</w:t>
      </w:r>
      <w:r w:rsidRPr="0095796D">
        <w:rPr>
          <w:sz w:val="24"/>
          <w:szCs w:val="24"/>
          <w:lang w:val="en-US"/>
        </w:rPr>
        <w:t>HFC-23</w:t>
      </w:r>
      <w:r w:rsidRPr="0095796D">
        <w:rPr>
          <w:rFonts w:hint="eastAsia"/>
          <w:sz w:val="24"/>
          <w:szCs w:val="24"/>
          <w:lang w:val="zh-CN"/>
        </w:rPr>
        <w:t>。注意到焚化炉的翻修将在</w:t>
      </w:r>
      <w:smartTag w:uri="urn:schemas-microsoft-com:office:smarttags" w:element="chsdate">
        <w:smartTagPr>
          <w:attr w:name="Year" w:val="2022"/>
          <w:attr w:name="Month" w:val="7"/>
          <w:attr w:name="Day" w:val="1"/>
          <w:attr w:name="IsLunarDate" w:val="False"/>
          <w:attr w:name="IsROCDate" w:val="False"/>
        </w:smartTagPr>
        <w:r w:rsidRPr="0095796D">
          <w:rPr>
            <w:sz w:val="24"/>
            <w:szCs w:val="24"/>
            <w:lang w:val="zh-CN"/>
          </w:rPr>
          <w:t>2022</w:t>
        </w:r>
        <w:r w:rsidRPr="0095796D">
          <w:rPr>
            <w:rFonts w:hint="eastAsia"/>
            <w:sz w:val="24"/>
            <w:szCs w:val="24"/>
            <w:lang w:val="zh-CN"/>
          </w:rPr>
          <w:t>年</w:t>
        </w:r>
        <w:r w:rsidRPr="0095796D">
          <w:rPr>
            <w:sz w:val="24"/>
            <w:szCs w:val="24"/>
            <w:lang w:val="zh-CN"/>
          </w:rPr>
          <w:t>7</w:t>
        </w:r>
        <w:r w:rsidRPr="0095796D">
          <w:rPr>
            <w:rFonts w:hint="eastAsia"/>
            <w:sz w:val="24"/>
            <w:szCs w:val="24"/>
            <w:lang w:val="zh-CN"/>
          </w:rPr>
          <w:t>月</w:t>
        </w:r>
        <w:r w:rsidRPr="0095796D">
          <w:rPr>
            <w:sz w:val="24"/>
            <w:szCs w:val="24"/>
            <w:lang w:val="zh-CN"/>
          </w:rPr>
          <w:t>1</w:t>
        </w:r>
        <w:r w:rsidRPr="0095796D">
          <w:rPr>
            <w:rFonts w:hint="eastAsia"/>
            <w:sz w:val="24"/>
            <w:szCs w:val="24"/>
            <w:lang w:val="zh-CN"/>
          </w:rPr>
          <w:t>日</w:t>
        </w:r>
      </w:smartTag>
      <w:r w:rsidRPr="0095796D">
        <w:rPr>
          <w:rFonts w:hint="eastAsia"/>
          <w:sz w:val="24"/>
          <w:szCs w:val="24"/>
          <w:lang w:val="zh-CN"/>
        </w:rPr>
        <w:t>完成，秘书处建议，</w:t>
      </w:r>
      <w:r w:rsidRPr="0095796D">
        <w:rPr>
          <w:sz w:val="24"/>
          <w:szCs w:val="24"/>
          <w:lang w:val="zh-CN"/>
        </w:rPr>
        <w:t>FIASA</w:t>
      </w:r>
      <w:r w:rsidRPr="0095796D">
        <w:rPr>
          <w:rFonts w:hint="eastAsia"/>
          <w:sz w:val="24"/>
          <w:szCs w:val="24"/>
          <w:lang w:val="zh-CN"/>
        </w:rPr>
        <w:t>从</w:t>
      </w:r>
      <w:smartTag w:uri="urn:schemas-microsoft-com:office:smarttags" w:element="chsdate">
        <w:smartTagPr>
          <w:attr w:name="Year" w:val="2022"/>
          <w:attr w:name="Month" w:val="1"/>
          <w:attr w:name="Day" w:val="1"/>
          <w:attr w:name="IsLunarDate" w:val="False"/>
          <w:attr w:name="IsROCDate" w:val="False"/>
        </w:smartTagPr>
        <w:r w:rsidRPr="0095796D">
          <w:rPr>
            <w:sz w:val="24"/>
            <w:szCs w:val="24"/>
            <w:lang w:val="zh-CN"/>
          </w:rPr>
          <w:t>2022</w:t>
        </w:r>
        <w:r w:rsidRPr="0095796D">
          <w:rPr>
            <w:rFonts w:hint="eastAsia"/>
            <w:sz w:val="24"/>
            <w:szCs w:val="24"/>
            <w:lang w:val="zh-CN"/>
          </w:rPr>
          <w:t>年</w:t>
        </w:r>
        <w:r w:rsidRPr="0095796D">
          <w:rPr>
            <w:sz w:val="24"/>
            <w:szCs w:val="24"/>
            <w:lang w:val="zh-CN"/>
          </w:rPr>
          <w:t>1</w:t>
        </w:r>
        <w:r w:rsidRPr="0095796D">
          <w:rPr>
            <w:rFonts w:hint="eastAsia"/>
            <w:sz w:val="24"/>
            <w:szCs w:val="24"/>
            <w:lang w:val="zh-CN"/>
          </w:rPr>
          <w:t>月</w:t>
        </w:r>
        <w:r w:rsidRPr="0095796D">
          <w:rPr>
            <w:sz w:val="24"/>
            <w:szCs w:val="24"/>
            <w:lang w:val="zh-CN"/>
          </w:rPr>
          <w:t>1</w:t>
        </w:r>
        <w:r w:rsidRPr="0095796D">
          <w:rPr>
            <w:rFonts w:hint="eastAsia"/>
            <w:sz w:val="24"/>
            <w:szCs w:val="24"/>
            <w:lang w:val="zh-CN"/>
          </w:rPr>
          <w:t>日</w:t>
        </w:r>
      </w:smartTag>
      <w:r w:rsidRPr="0095796D">
        <w:rPr>
          <w:rFonts w:hint="eastAsia"/>
          <w:sz w:val="24"/>
          <w:szCs w:val="24"/>
          <w:lang w:val="zh-CN"/>
        </w:rPr>
        <w:t>开始将生成的副产品</w:t>
      </w:r>
      <w:r w:rsidRPr="0095796D">
        <w:rPr>
          <w:sz w:val="24"/>
          <w:szCs w:val="24"/>
          <w:lang w:val="zh-CN"/>
        </w:rPr>
        <w:t>HFC-23</w:t>
      </w:r>
      <w:r w:rsidRPr="0095796D">
        <w:rPr>
          <w:rFonts w:hint="eastAsia"/>
          <w:sz w:val="24"/>
          <w:szCs w:val="24"/>
          <w:lang w:val="zh-CN"/>
        </w:rPr>
        <w:t>储存在它的低温罐，</w:t>
      </w:r>
      <w:r w:rsidRPr="0095796D">
        <w:rPr>
          <w:rStyle w:val="FootnoteReference"/>
          <w:sz w:val="24"/>
          <w:szCs w:val="24"/>
          <w:lang w:val="zh-CN"/>
        </w:rPr>
        <w:footnoteReference w:id="10"/>
      </w:r>
      <w:r w:rsidRPr="0095796D">
        <w:rPr>
          <w:rFonts w:hint="eastAsia"/>
          <w:sz w:val="24"/>
          <w:szCs w:val="24"/>
          <w:lang w:val="zh-CN"/>
        </w:rPr>
        <w:t>以便焚化炉的翻修工作一旦完成就可销毁这些</w:t>
      </w:r>
      <w:r w:rsidRPr="0095796D">
        <w:rPr>
          <w:sz w:val="24"/>
          <w:szCs w:val="24"/>
          <w:lang w:val="zh-CN"/>
        </w:rPr>
        <w:t>HFC-23</w:t>
      </w:r>
      <w:r w:rsidRPr="0095796D">
        <w:rPr>
          <w:rFonts w:hint="eastAsia"/>
          <w:sz w:val="24"/>
          <w:szCs w:val="24"/>
          <w:lang w:val="zh-CN"/>
        </w:rPr>
        <w:t>。阿根廷政府同意秘书处的提议。在此基础上，商定</w:t>
      </w:r>
      <w:r w:rsidRPr="0095796D">
        <w:rPr>
          <w:sz w:val="24"/>
          <w:szCs w:val="24"/>
          <w:lang w:val="zh-CN"/>
        </w:rPr>
        <w:t>2022-2029</w:t>
      </w:r>
      <w:r w:rsidRPr="0095796D">
        <w:rPr>
          <w:rFonts w:hint="eastAsia"/>
          <w:sz w:val="24"/>
          <w:szCs w:val="24"/>
          <w:lang w:val="zh-CN"/>
        </w:rPr>
        <w:t>年的销毁可变费用为</w:t>
      </w:r>
      <w:r w:rsidRPr="0095796D">
        <w:rPr>
          <w:sz w:val="24"/>
          <w:szCs w:val="24"/>
          <w:lang w:val="zh-CN"/>
        </w:rPr>
        <w:t>195,566</w:t>
      </w:r>
      <w:r w:rsidRPr="0095796D">
        <w:rPr>
          <w:rFonts w:hint="eastAsia"/>
          <w:sz w:val="24"/>
          <w:szCs w:val="24"/>
          <w:lang w:val="zh-CN"/>
        </w:rPr>
        <w:t>美元，具体划分如下：</w:t>
      </w:r>
    </w:p>
    <w:p w:rsidR="00535B3A" w:rsidRPr="0095796D" w:rsidRDefault="00535B3A">
      <w:pPr>
        <w:pStyle w:val="Heading2"/>
        <w:rPr>
          <w:sz w:val="24"/>
          <w:szCs w:val="24"/>
          <w:lang w:val="en-CA"/>
        </w:rPr>
      </w:pPr>
      <w:r w:rsidRPr="0095796D">
        <w:rPr>
          <w:rFonts w:hint="eastAsia"/>
          <w:sz w:val="24"/>
          <w:szCs w:val="24"/>
          <w:lang w:val="zh-CN"/>
        </w:rPr>
        <w:t>天然气和水的可变费用按照提交的数额获得同意</w:t>
      </w:r>
      <w:r w:rsidRPr="0095796D">
        <w:rPr>
          <w:rFonts w:hint="eastAsia"/>
          <w:sz w:val="24"/>
          <w:szCs w:val="24"/>
          <w:lang w:val="en-CA"/>
        </w:rPr>
        <w:t>，</w:t>
      </w:r>
      <w:r w:rsidRPr="0095796D">
        <w:rPr>
          <w:rFonts w:hint="eastAsia"/>
          <w:sz w:val="24"/>
          <w:szCs w:val="24"/>
          <w:lang w:val="zh-CN"/>
        </w:rPr>
        <w:t>购买氧气的费用被删除</w:t>
      </w:r>
      <w:r w:rsidRPr="0095796D">
        <w:rPr>
          <w:rFonts w:hint="eastAsia"/>
          <w:sz w:val="24"/>
          <w:szCs w:val="24"/>
          <w:lang w:val="en-CA"/>
        </w:rPr>
        <w:t>；</w:t>
      </w:r>
    </w:p>
    <w:p w:rsidR="00535B3A" w:rsidRPr="0095796D" w:rsidRDefault="00535B3A">
      <w:pPr>
        <w:pStyle w:val="Heading2"/>
        <w:rPr>
          <w:sz w:val="24"/>
          <w:szCs w:val="24"/>
          <w:lang w:val="en-CA"/>
        </w:rPr>
      </w:pPr>
      <w:r w:rsidRPr="0095796D">
        <w:rPr>
          <w:rFonts w:hint="eastAsia"/>
          <w:sz w:val="24"/>
          <w:szCs w:val="24"/>
          <w:lang w:val="zh-CN"/>
        </w:rPr>
        <w:t>此前</w:t>
      </w:r>
      <w:r w:rsidRPr="0095796D">
        <w:rPr>
          <w:rFonts w:hint="eastAsia"/>
          <w:sz w:val="24"/>
          <w:szCs w:val="24"/>
          <w:lang w:val="en-CA"/>
        </w:rPr>
        <w:t>，</w:t>
      </w:r>
      <w:r w:rsidRPr="0095796D">
        <w:rPr>
          <w:rFonts w:hint="eastAsia"/>
          <w:sz w:val="24"/>
          <w:szCs w:val="24"/>
          <w:lang w:val="zh-CN"/>
        </w:rPr>
        <w:t>秘书处根据企业提交给清洁发展机制</w:t>
      </w:r>
      <w:r w:rsidRPr="0095796D">
        <w:rPr>
          <w:rFonts w:hint="eastAsia"/>
          <w:sz w:val="24"/>
          <w:szCs w:val="24"/>
          <w:lang w:val="en-CA"/>
        </w:rPr>
        <w:t>（</w:t>
      </w:r>
      <w:r w:rsidRPr="0095796D">
        <w:rPr>
          <w:sz w:val="24"/>
          <w:szCs w:val="24"/>
          <w:lang w:val="en-CA"/>
        </w:rPr>
        <w:t>CDM</w:t>
      </w:r>
      <w:r w:rsidRPr="0095796D">
        <w:rPr>
          <w:rFonts w:hint="eastAsia"/>
          <w:sz w:val="24"/>
          <w:szCs w:val="24"/>
          <w:lang w:val="en-CA"/>
        </w:rPr>
        <w:t>）</w:t>
      </w:r>
      <w:r w:rsidRPr="0095796D">
        <w:rPr>
          <w:rFonts w:hint="eastAsia"/>
          <w:sz w:val="24"/>
          <w:szCs w:val="24"/>
          <w:lang w:val="zh-CN"/>
        </w:rPr>
        <w:t>的核查报告所载的数据计算销毁每公斤</w:t>
      </w:r>
      <w:r w:rsidRPr="0095796D">
        <w:rPr>
          <w:sz w:val="24"/>
          <w:szCs w:val="24"/>
          <w:lang w:val="en-CA"/>
        </w:rPr>
        <w:t>HFC-23</w:t>
      </w:r>
      <w:r w:rsidRPr="0095796D">
        <w:rPr>
          <w:rFonts w:hint="eastAsia"/>
          <w:sz w:val="24"/>
          <w:szCs w:val="24"/>
          <w:lang w:val="zh-CN"/>
        </w:rPr>
        <w:t>所需的电力。</w:t>
      </w:r>
      <w:r w:rsidRPr="0095796D">
        <w:rPr>
          <w:rStyle w:val="FootnoteReference"/>
          <w:sz w:val="24"/>
          <w:szCs w:val="24"/>
          <w:lang w:val="zh-CN"/>
        </w:rPr>
        <w:footnoteReference w:id="11"/>
      </w:r>
      <w:r w:rsidRPr="0095796D">
        <w:rPr>
          <w:rFonts w:hint="eastAsia"/>
          <w:sz w:val="24"/>
          <w:szCs w:val="24"/>
          <w:lang w:val="zh-CN"/>
        </w:rPr>
        <w:t>尽管这些核查报告是一个独立实体编写的，目的是量化</w:t>
      </w:r>
      <w:r w:rsidRPr="0095796D">
        <w:rPr>
          <w:sz w:val="24"/>
          <w:szCs w:val="24"/>
          <w:lang w:val="zh-CN"/>
        </w:rPr>
        <w:t>CDM</w:t>
      </w:r>
      <w:r w:rsidRPr="0095796D">
        <w:rPr>
          <w:rFonts w:hint="eastAsia"/>
          <w:sz w:val="24"/>
          <w:szCs w:val="24"/>
          <w:lang w:val="zh-CN"/>
        </w:rPr>
        <w:t>项目的二氧化碳当量的排放总量，但工发组织指出，</w:t>
      </w:r>
      <w:r w:rsidRPr="0095796D">
        <w:rPr>
          <w:sz w:val="24"/>
          <w:szCs w:val="24"/>
          <w:lang w:val="zh-CN"/>
        </w:rPr>
        <w:t>CDM</w:t>
      </w:r>
      <w:r w:rsidRPr="0095796D">
        <w:rPr>
          <w:rFonts w:hint="eastAsia"/>
          <w:sz w:val="24"/>
          <w:szCs w:val="24"/>
          <w:lang w:val="zh-CN"/>
        </w:rPr>
        <w:t>提交的核查报告不经意地没有将变压吸附（</w:t>
      </w:r>
      <w:r w:rsidRPr="0095796D">
        <w:rPr>
          <w:sz w:val="24"/>
          <w:szCs w:val="24"/>
          <w:lang w:val="zh-CN"/>
        </w:rPr>
        <w:t>PSA</w:t>
      </w:r>
      <w:r w:rsidRPr="0095796D">
        <w:rPr>
          <w:rFonts w:hint="eastAsia"/>
          <w:sz w:val="24"/>
          <w:szCs w:val="24"/>
          <w:lang w:val="zh-CN"/>
        </w:rPr>
        <w:t>）制氧机使用的电力包括在内。据此，同意使用工发组织提供的电力用量，其中还包括变</w:t>
      </w:r>
      <w:r w:rsidRPr="0095796D">
        <w:rPr>
          <w:rFonts w:hint="eastAsia"/>
          <w:sz w:val="24"/>
          <w:szCs w:val="24"/>
          <w:lang w:val="zh-CN"/>
        </w:rPr>
        <w:lastRenderedPageBreak/>
        <w:t>压吸附制氧机的电力用量，以及工发组织提交第八十三次会议的</w:t>
      </w:r>
      <w:r w:rsidRPr="0095796D">
        <w:rPr>
          <w:sz w:val="24"/>
          <w:szCs w:val="24"/>
          <w:lang w:val="zh-CN"/>
        </w:rPr>
        <w:t>2022</w:t>
      </w:r>
      <w:r w:rsidRPr="0095796D">
        <w:rPr>
          <w:rFonts w:hint="eastAsia"/>
          <w:sz w:val="24"/>
          <w:szCs w:val="24"/>
          <w:lang w:val="zh-CN"/>
        </w:rPr>
        <w:t>年电价；和</w:t>
      </w:r>
    </w:p>
    <w:p w:rsidR="00535B3A" w:rsidRPr="0095796D" w:rsidRDefault="00535B3A">
      <w:pPr>
        <w:pStyle w:val="Heading2"/>
        <w:rPr>
          <w:sz w:val="24"/>
          <w:szCs w:val="24"/>
          <w:lang w:val="en-CA"/>
        </w:rPr>
      </w:pPr>
      <w:r w:rsidRPr="0095796D">
        <w:rPr>
          <w:rFonts w:hint="eastAsia"/>
          <w:sz w:val="24"/>
          <w:szCs w:val="24"/>
          <w:lang w:val="zh-CN"/>
        </w:rPr>
        <w:t>秘书处在第八十三次会议已经指出</w:t>
      </w:r>
      <w:r w:rsidRPr="0095796D">
        <w:rPr>
          <w:rFonts w:hint="eastAsia"/>
          <w:sz w:val="24"/>
          <w:szCs w:val="24"/>
          <w:lang w:val="en-CA"/>
        </w:rPr>
        <w:t>，</w:t>
      </w:r>
      <w:r w:rsidRPr="0095796D">
        <w:rPr>
          <w:rFonts w:hint="eastAsia"/>
          <w:sz w:val="24"/>
          <w:szCs w:val="24"/>
          <w:lang w:val="zh-CN"/>
        </w:rPr>
        <w:t>在有数据可查的年份</w:t>
      </w:r>
      <w:r w:rsidRPr="0095796D">
        <w:rPr>
          <w:rFonts w:hint="eastAsia"/>
          <w:sz w:val="24"/>
          <w:szCs w:val="24"/>
          <w:lang w:val="en-CA"/>
        </w:rPr>
        <w:t>，</w:t>
      </w:r>
      <w:r w:rsidRPr="0095796D">
        <w:rPr>
          <w:rFonts w:hint="eastAsia"/>
          <w:sz w:val="24"/>
          <w:szCs w:val="24"/>
          <w:lang w:val="zh-CN"/>
        </w:rPr>
        <w:t>销售稀释的氢氟酸</w:t>
      </w:r>
      <w:r w:rsidRPr="0095796D">
        <w:rPr>
          <w:sz w:val="24"/>
          <w:szCs w:val="24"/>
          <w:lang w:val="en-CA"/>
        </w:rPr>
        <w:t>(HF 50)</w:t>
      </w:r>
      <w:r w:rsidRPr="0095796D">
        <w:rPr>
          <w:rFonts w:hint="eastAsia"/>
          <w:sz w:val="24"/>
          <w:szCs w:val="24"/>
          <w:lang w:val="zh-CN"/>
        </w:rPr>
        <w:t>的收入都高于为运营焚化炉而购买的天然气、水电和氧气的费用。因此，同意根据企业提供的</w:t>
      </w:r>
      <w:r w:rsidRPr="0095796D">
        <w:rPr>
          <w:sz w:val="24"/>
          <w:szCs w:val="24"/>
          <w:lang w:val="zh-CN"/>
        </w:rPr>
        <w:t>2019</w:t>
      </w:r>
      <w:r w:rsidRPr="0095796D">
        <w:rPr>
          <w:rFonts w:hint="eastAsia"/>
          <w:sz w:val="24"/>
          <w:szCs w:val="24"/>
          <w:lang w:val="zh-CN"/>
        </w:rPr>
        <w:t>年</w:t>
      </w:r>
      <w:r w:rsidRPr="0095796D">
        <w:rPr>
          <w:sz w:val="24"/>
          <w:szCs w:val="24"/>
          <w:lang w:val="zh-CN"/>
        </w:rPr>
        <w:t>HF 50</w:t>
      </w:r>
      <w:r w:rsidRPr="0095796D">
        <w:rPr>
          <w:rFonts w:hint="eastAsia"/>
          <w:sz w:val="24"/>
          <w:szCs w:val="24"/>
          <w:lang w:val="zh-CN"/>
        </w:rPr>
        <w:t>价格计算可能的收入，并根据通货膨胀以及阿根廷比索相对于美元的价值变化进一步调整该价格。</w:t>
      </w:r>
      <w:r w:rsidRPr="0095796D">
        <w:rPr>
          <w:sz w:val="24"/>
          <w:szCs w:val="24"/>
          <w:lang w:val="en-CA"/>
        </w:rPr>
        <w:t xml:space="preserve"> </w:t>
      </w:r>
    </w:p>
    <w:p w:rsidR="00535B3A" w:rsidRPr="0095796D" w:rsidRDefault="00535B3A">
      <w:pPr>
        <w:rPr>
          <w:i/>
          <w:sz w:val="24"/>
          <w:szCs w:val="24"/>
          <w:lang w:val="en-CA"/>
        </w:rPr>
      </w:pPr>
      <w:r w:rsidRPr="0095796D">
        <w:rPr>
          <w:rFonts w:eastAsia="KaiTi_GB2312" w:hint="eastAsia"/>
          <w:sz w:val="24"/>
          <w:szCs w:val="24"/>
          <w:lang w:val="zh-CN"/>
        </w:rPr>
        <w:t>销毁和核查的固定费用</w:t>
      </w:r>
    </w:p>
    <w:p w:rsidR="00535B3A" w:rsidRPr="0095796D" w:rsidRDefault="00535B3A">
      <w:pPr>
        <w:rPr>
          <w:i/>
          <w:sz w:val="24"/>
          <w:szCs w:val="24"/>
          <w:lang w:val="en-CA"/>
        </w:rPr>
      </w:pPr>
    </w:p>
    <w:p w:rsidR="00535B3A" w:rsidRPr="0095796D" w:rsidRDefault="00535B3A">
      <w:pPr>
        <w:pStyle w:val="Heading1"/>
        <w:rPr>
          <w:sz w:val="24"/>
          <w:szCs w:val="24"/>
          <w:lang w:val="en-CA"/>
        </w:rPr>
      </w:pPr>
      <w:r w:rsidRPr="0095796D">
        <w:rPr>
          <w:rFonts w:hint="eastAsia"/>
          <w:sz w:val="24"/>
          <w:szCs w:val="24"/>
          <w:lang w:val="zh-CN"/>
        </w:rPr>
        <w:t>按照提交的数额同意销毁</w:t>
      </w:r>
      <w:r w:rsidRPr="0095796D">
        <w:rPr>
          <w:rFonts w:hint="eastAsia"/>
          <w:sz w:val="24"/>
          <w:szCs w:val="24"/>
          <w:lang w:val="en-CA"/>
        </w:rPr>
        <w:t>（</w:t>
      </w:r>
      <w:r w:rsidRPr="0095796D">
        <w:rPr>
          <w:sz w:val="24"/>
          <w:szCs w:val="24"/>
          <w:lang w:val="en-CA"/>
        </w:rPr>
        <w:t>567,200</w:t>
      </w:r>
      <w:r w:rsidRPr="0095796D">
        <w:rPr>
          <w:rFonts w:hint="eastAsia"/>
          <w:sz w:val="24"/>
          <w:szCs w:val="24"/>
          <w:lang w:val="zh-CN"/>
        </w:rPr>
        <w:t>美元</w:t>
      </w:r>
      <w:r w:rsidRPr="0095796D">
        <w:rPr>
          <w:rFonts w:hint="eastAsia"/>
          <w:sz w:val="24"/>
          <w:szCs w:val="24"/>
          <w:lang w:val="en-CA"/>
        </w:rPr>
        <w:t>）</w:t>
      </w:r>
      <w:r w:rsidRPr="0095796D">
        <w:rPr>
          <w:rFonts w:hint="eastAsia"/>
          <w:sz w:val="24"/>
          <w:szCs w:val="24"/>
          <w:lang w:val="zh-CN"/>
        </w:rPr>
        <w:t>和核查</w:t>
      </w:r>
      <w:r w:rsidRPr="0095796D">
        <w:rPr>
          <w:rFonts w:hint="eastAsia"/>
          <w:sz w:val="24"/>
          <w:szCs w:val="24"/>
          <w:lang w:val="en-CA"/>
        </w:rPr>
        <w:t>（</w:t>
      </w:r>
      <w:r w:rsidRPr="0095796D">
        <w:rPr>
          <w:sz w:val="24"/>
          <w:szCs w:val="24"/>
          <w:lang w:val="en-CA"/>
        </w:rPr>
        <w:t>160,000</w:t>
      </w:r>
      <w:r w:rsidRPr="0095796D">
        <w:rPr>
          <w:rFonts w:hint="eastAsia"/>
          <w:sz w:val="24"/>
          <w:szCs w:val="24"/>
          <w:lang w:val="zh-CN"/>
        </w:rPr>
        <w:t>美元</w:t>
      </w:r>
      <w:r w:rsidRPr="0095796D">
        <w:rPr>
          <w:rFonts w:hint="eastAsia"/>
          <w:sz w:val="24"/>
          <w:szCs w:val="24"/>
          <w:lang w:val="en-CA"/>
        </w:rPr>
        <w:t>）</w:t>
      </w:r>
      <w:r w:rsidRPr="0095796D">
        <w:rPr>
          <w:rFonts w:hint="eastAsia"/>
          <w:sz w:val="24"/>
          <w:szCs w:val="24"/>
          <w:lang w:val="zh-CN"/>
        </w:rPr>
        <w:t>的固定费用。</w:t>
      </w:r>
    </w:p>
    <w:p w:rsidR="00535B3A" w:rsidRPr="0095796D" w:rsidRDefault="00535B3A">
      <w:pPr>
        <w:rPr>
          <w:i/>
          <w:sz w:val="24"/>
          <w:szCs w:val="24"/>
          <w:lang w:val="en-CA"/>
        </w:rPr>
      </w:pPr>
      <w:r w:rsidRPr="0095796D">
        <w:rPr>
          <w:rFonts w:eastAsia="KaiTi_GB2312" w:hint="eastAsia"/>
          <w:sz w:val="24"/>
          <w:szCs w:val="24"/>
          <w:lang w:val="zh-CN"/>
        </w:rPr>
        <w:t>监测和培训</w:t>
      </w:r>
    </w:p>
    <w:p w:rsidR="00535B3A" w:rsidRPr="0095796D" w:rsidRDefault="00535B3A">
      <w:pPr>
        <w:rPr>
          <w:i/>
          <w:sz w:val="24"/>
          <w:szCs w:val="24"/>
          <w:lang w:val="en-CA"/>
        </w:rPr>
      </w:pPr>
    </w:p>
    <w:p w:rsidR="00535B3A" w:rsidRPr="0095796D" w:rsidRDefault="00535B3A">
      <w:pPr>
        <w:pStyle w:val="Heading1"/>
        <w:rPr>
          <w:sz w:val="24"/>
          <w:szCs w:val="24"/>
          <w:lang w:val="en-CA"/>
        </w:rPr>
      </w:pPr>
      <w:r w:rsidRPr="0095796D">
        <w:rPr>
          <w:rFonts w:hint="eastAsia"/>
          <w:sz w:val="24"/>
          <w:szCs w:val="24"/>
          <w:lang w:val="zh-CN"/>
        </w:rPr>
        <w:t>工发组织在第八十六次会议提议每年编列</w:t>
      </w:r>
      <w:r w:rsidRPr="0095796D">
        <w:rPr>
          <w:sz w:val="24"/>
          <w:szCs w:val="24"/>
          <w:lang w:val="en-CA"/>
        </w:rPr>
        <w:t>10,000</w:t>
      </w:r>
      <w:r w:rsidRPr="0095796D">
        <w:rPr>
          <w:rFonts w:hint="eastAsia"/>
          <w:sz w:val="24"/>
          <w:szCs w:val="24"/>
          <w:lang w:val="zh-CN"/>
        </w:rPr>
        <w:t>美元用于监测</w:t>
      </w:r>
      <w:r w:rsidRPr="0095796D">
        <w:rPr>
          <w:rFonts w:hint="eastAsia"/>
          <w:sz w:val="24"/>
          <w:szCs w:val="24"/>
          <w:lang w:val="en-CA"/>
        </w:rPr>
        <w:t>，</w:t>
      </w:r>
      <w:r w:rsidRPr="0095796D">
        <w:rPr>
          <w:rFonts w:hint="eastAsia"/>
          <w:sz w:val="24"/>
          <w:szCs w:val="24"/>
          <w:lang w:val="zh-CN"/>
        </w:rPr>
        <w:t>但</w:t>
      </w:r>
      <w:r w:rsidRPr="0095796D">
        <w:rPr>
          <w:sz w:val="24"/>
          <w:szCs w:val="24"/>
          <w:lang w:val="en-CA"/>
        </w:rPr>
        <w:t>2022</w:t>
      </w:r>
      <w:r w:rsidRPr="0095796D">
        <w:rPr>
          <w:rFonts w:hint="eastAsia"/>
          <w:sz w:val="24"/>
          <w:szCs w:val="24"/>
          <w:lang w:val="zh-CN"/>
        </w:rPr>
        <w:t>年除外</w:t>
      </w:r>
      <w:r w:rsidRPr="0095796D">
        <w:rPr>
          <w:rFonts w:hint="eastAsia"/>
          <w:sz w:val="24"/>
          <w:szCs w:val="24"/>
          <w:lang w:val="en-CA"/>
        </w:rPr>
        <w:t>，</w:t>
      </w:r>
      <w:r w:rsidRPr="0095796D">
        <w:rPr>
          <w:rFonts w:hint="eastAsia"/>
          <w:sz w:val="24"/>
          <w:szCs w:val="24"/>
          <w:lang w:val="zh-CN"/>
        </w:rPr>
        <w:t>根据氟氯烃淘汰管理计划提供的生产监测的供资</w:t>
      </w:r>
      <w:r w:rsidRPr="0095796D">
        <w:rPr>
          <w:rFonts w:hint="eastAsia"/>
          <w:sz w:val="24"/>
          <w:szCs w:val="24"/>
          <w:lang w:val="en-CA"/>
        </w:rPr>
        <w:t>，</w:t>
      </w:r>
      <w:r w:rsidRPr="0095796D">
        <w:rPr>
          <w:rFonts w:hint="eastAsia"/>
          <w:sz w:val="24"/>
          <w:szCs w:val="24"/>
          <w:lang w:val="zh-CN"/>
        </w:rPr>
        <w:t>提议编列</w:t>
      </w:r>
      <w:r w:rsidRPr="0095796D">
        <w:rPr>
          <w:sz w:val="24"/>
          <w:szCs w:val="24"/>
          <w:lang w:val="en-CA"/>
        </w:rPr>
        <w:t>5,000</w:t>
      </w:r>
      <w:r w:rsidRPr="0095796D">
        <w:rPr>
          <w:rFonts w:hint="eastAsia"/>
          <w:sz w:val="24"/>
          <w:szCs w:val="24"/>
          <w:lang w:val="zh-CN"/>
        </w:rPr>
        <w:t>美元</w:t>
      </w:r>
      <w:r w:rsidRPr="0095796D">
        <w:rPr>
          <w:rFonts w:hint="eastAsia"/>
          <w:sz w:val="24"/>
          <w:szCs w:val="24"/>
          <w:lang w:val="en-CA"/>
        </w:rPr>
        <w:t>；</w:t>
      </w:r>
      <w:r w:rsidRPr="0095796D">
        <w:rPr>
          <w:rFonts w:hint="eastAsia"/>
          <w:sz w:val="24"/>
          <w:szCs w:val="24"/>
          <w:lang w:val="zh-CN"/>
        </w:rPr>
        <w:t>此外</w:t>
      </w:r>
      <w:r w:rsidRPr="0095796D">
        <w:rPr>
          <w:rFonts w:hint="eastAsia"/>
          <w:sz w:val="24"/>
          <w:szCs w:val="24"/>
          <w:lang w:val="en-CA"/>
        </w:rPr>
        <w:t>，</w:t>
      </w:r>
      <w:r w:rsidRPr="0095796D">
        <w:rPr>
          <w:rFonts w:hint="eastAsia"/>
          <w:sz w:val="24"/>
          <w:szCs w:val="24"/>
          <w:lang w:val="zh-CN"/>
        </w:rPr>
        <w:t>工发组织为项目监测单位</w:t>
      </w:r>
      <w:r w:rsidRPr="0095796D">
        <w:rPr>
          <w:rFonts w:hint="eastAsia"/>
          <w:sz w:val="24"/>
          <w:szCs w:val="24"/>
          <w:lang w:val="en-CA"/>
        </w:rPr>
        <w:t>（</w:t>
      </w:r>
      <w:r w:rsidRPr="0095796D">
        <w:rPr>
          <w:sz w:val="24"/>
          <w:szCs w:val="24"/>
          <w:lang w:val="en-CA"/>
        </w:rPr>
        <w:t>PMU</w:t>
      </w:r>
      <w:r w:rsidRPr="0095796D">
        <w:rPr>
          <w:rFonts w:hint="eastAsia"/>
          <w:sz w:val="24"/>
          <w:szCs w:val="24"/>
          <w:lang w:val="en-CA"/>
        </w:rPr>
        <w:t>）</w:t>
      </w:r>
      <w:r w:rsidRPr="0095796D">
        <w:rPr>
          <w:rFonts w:hint="eastAsia"/>
          <w:sz w:val="24"/>
          <w:szCs w:val="24"/>
          <w:lang w:val="zh-CN"/>
        </w:rPr>
        <w:t>编列</w:t>
      </w:r>
      <w:r w:rsidRPr="0095796D">
        <w:rPr>
          <w:sz w:val="24"/>
          <w:szCs w:val="24"/>
          <w:lang w:val="en-CA"/>
        </w:rPr>
        <w:t>20,000</w:t>
      </w:r>
      <w:r w:rsidRPr="0095796D">
        <w:rPr>
          <w:rFonts w:hint="eastAsia"/>
          <w:sz w:val="24"/>
          <w:szCs w:val="24"/>
          <w:lang w:val="zh-CN"/>
        </w:rPr>
        <w:t>美元</w:t>
      </w:r>
      <w:r w:rsidRPr="0095796D">
        <w:rPr>
          <w:sz w:val="24"/>
          <w:szCs w:val="24"/>
          <w:lang w:val="en-CA"/>
        </w:rPr>
        <w:t>/</w:t>
      </w:r>
      <w:r w:rsidRPr="0095796D">
        <w:rPr>
          <w:rFonts w:hint="eastAsia"/>
          <w:sz w:val="24"/>
          <w:szCs w:val="24"/>
          <w:lang w:val="zh-CN"/>
        </w:rPr>
        <w:t>年的费用。提交给第八十七次会议的对案同样载有用于国家管理和监测的年度经费。在项目审查期间，同意不为项目管理单位编列经费，而使用工发组织在第八十六次会议提交的监测费用。</w:t>
      </w:r>
    </w:p>
    <w:p w:rsidR="00535B3A" w:rsidRPr="0095796D" w:rsidRDefault="00535B3A">
      <w:pPr>
        <w:pStyle w:val="Heading1"/>
        <w:rPr>
          <w:sz w:val="24"/>
          <w:szCs w:val="24"/>
          <w:lang w:val="en-CA"/>
        </w:rPr>
      </w:pPr>
      <w:r w:rsidRPr="0095796D">
        <w:rPr>
          <w:rFonts w:hint="eastAsia"/>
          <w:sz w:val="24"/>
          <w:szCs w:val="24"/>
          <w:lang w:val="zh-CN"/>
        </w:rPr>
        <w:t>秘书处认为</w:t>
      </w:r>
      <w:r w:rsidRPr="0095796D">
        <w:rPr>
          <w:rFonts w:hint="eastAsia"/>
          <w:sz w:val="24"/>
          <w:szCs w:val="24"/>
          <w:lang w:val="en-CA"/>
        </w:rPr>
        <w:t>，</w:t>
      </w:r>
      <w:r w:rsidRPr="0095796D">
        <w:rPr>
          <w:rFonts w:hint="eastAsia"/>
          <w:sz w:val="24"/>
          <w:szCs w:val="24"/>
          <w:lang w:val="zh-CN"/>
        </w:rPr>
        <w:t>企业运营焚化炉最具成本效益的方式是将其作为一项行动来操作。如果企业希望作为一项行动来操作焚化炉，就需要饱经训练的操作员来运行焚化炉，这是一个特殊的设备，在启动、运行和关闭过程方面需要对其进行仔细监测和控制，并且在这些行动中可能会有工作人员调动。因此，为了确保只有经过适当培训的工作人员来操作焚化炉，使其能达到《蒙特利尔议定书》规定的销毁和清除效率，秘书处建议每年编列</w:t>
      </w:r>
      <w:r w:rsidRPr="0095796D">
        <w:rPr>
          <w:sz w:val="24"/>
          <w:szCs w:val="24"/>
          <w:lang w:val="zh-CN"/>
        </w:rPr>
        <w:t>12,500</w:t>
      </w:r>
      <w:r w:rsidRPr="0095796D">
        <w:rPr>
          <w:rFonts w:hint="eastAsia"/>
          <w:sz w:val="24"/>
          <w:szCs w:val="24"/>
          <w:lang w:val="zh-CN"/>
        </w:rPr>
        <w:t>美元用来培训操作人员。</w:t>
      </w:r>
      <w:r w:rsidRPr="0095796D">
        <w:rPr>
          <w:sz w:val="24"/>
          <w:szCs w:val="24"/>
          <w:lang w:val="en-CA"/>
        </w:rPr>
        <w:t xml:space="preserve"> </w:t>
      </w:r>
    </w:p>
    <w:p w:rsidR="00535B3A" w:rsidRPr="0095796D" w:rsidRDefault="00535B3A">
      <w:pPr>
        <w:pStyle w:val="Heading1"/>
        <w:rPr>
          <w:sz w:val="24"/>
          <w:szCs w:val="24"/>
          <w:lang w:val="en-CA"/>
        </w:rPr>
      </w:pPr>
      <w:r w:rsidRPr="0095796D">
        <w:rPr>
          <w:rFonts w:hint="eastAsia"/>
          <w:sz w:val="24"/>
          <w:szCs w:val="24"/>
          <w:lang w:val="zh-CN"/>
        </w:rPr>
        <w:t>本文件附件二提供了每年商定的费用。</w:t>
      </w:r>
      <w:r w:rsidRPr="0095796D">
        <w:rPr>
          <w:sz w:val="24"/>
          <w:szCs w:val="24"/>
          <w:lang w:val="en-CA"/>
        </w:rPr>
        <w:t xml:space="preserve"> </w:t>
      </w:r>
    </w:p>
    <w:p w:rsidR="00535B3A" w:rsidRPr="0095796D" w:rsidRDefault="00535B3A">
      <w:pPr>
        <w:keepNext/>
        <w:keepLines/>
        <w:rPr>
          <w:b/>
          <w:sz w:val="24"/>
          <w:szCs w:val="24"/>
          <w:lang w:val="en-CA"/>
        </w:rPr>
      </w:pPr>
      <w:r w:rsidRPr="0095796D">
        <w:rPr>
          <w:rFonts w:hint="eastAsia"/>
          <w:b/>
          <w:sz w:val="24"/>
          <w:szCs w:val="24"/>
          <w:lang w:val="zh-CN"/>
        </w:rPr>
        <w:t>结论</w:t>
      </w:r>
    </w:p>
    <w:p w:rsidR="00535B3A" w:rsidRPr="0095796D" w:rsidRDefault="00535B3A">
      <w:pPr>
        <w:keepNext/>
        <w:keepLines/>
        <w:rPr>
          <w:sz w:val="24"/>
          <w:szCs w:val="24"/>
          <w:lang w:val="en-CA"/>
        </w:rPr>
      </w:pPr>
    </w:p>
    <w:p w:rsidR="00535B3A" w:rsidRPr="0095796D" w:rsidRDefault="00535B3A">
      <w:pPr>
        <w:pStyle w:val="Heading1"/>
        <w:rPr>
          <w:sz w:val="24"/>
          <w:szCs w:val="24"/>
          <w:lang w:val="en-CA"/>
        </w:rPr>
      </w:pPr>
      <w:bookmarkStart w:id="1" w:name="_Hlk71192930"/>
      <w:r w:rsidRPr="0095796D">
        <w:rPr>
          <w:rFonts w:hint="eastAsia"/>
          <w:sz w:val="24"/>
          <w:szCs w:val="24"/>
          <w:lang w:val="zh-CN"/>
        </w:rPr>
        <w:t>秘书处注意到</w:t>
      </w:r>
      <w:r w:rsidRPr="0095796D">
        <w:rPr>
          <w:rFonts w:hint="eastAsia"/>
          <w:sz w:val="24"/>
          <w:szCs w:val="24"/>
          <w:lang w:val="en-CA"/>
        </w:rPr>
        <w:t>，</w:t>
      </w:r>
      <w:r w:rsidRPr="0095796D">
        <w:rPr>
          <w:rFonts w:hint="eastAsia"/>
          <w:sz w:val="24"/>
          <w:szCs w:val="24"/>
          <w:lang w:val="zh-CN"/>
        </w:rPr>
        <w:t>与工发组织商定的费用可能由执行委员会根据其对提供资金支助的期限的考虑而进一步作出调整。此外，如果每年</w:t>
      </w:r>
      <w:r w:rsidRPr="0095796D">
        <w:rPr>
          <w:sz w:val="24"/>
          <w:szCs w:val="24"/>
          <w:lang w:val="zh-CN"/>
        </w:rPr>
        <w:t>HCFC-22</w:t>
      </w:r>
      <w:r w:rsidRPr="0095796D">
        <w:rPr>
          <w:rFonts w:hint="eastAsia"/>
          <w:sz w:val="24"/>
          <w:szCs w:val="24"/>
          <w:lang w:val="zh-CN"/>
        </w:rPr>
        <w:t>的产量低于</w:t>
      </w:r>
      <w:r w:rsidRPr="0095796D">
        <w:rPr>
          <w:sz w:val="24"/>
          <w:szCs w:val="24"/>
          <w:lang w:val="zh-CN"/>
        </w:rPr>
        <w:t>1,540</w:t>
      </w:r>
      <w:r w:rsidRPr="0095796D">
        <w:rPr>
          <w:rFonts w:hint="eastAsia"/>
          <w:sz w:val="24"/>
          <w:szCs w:val="24"/>
          <w:lang w:val="zh-CN"/>
        </w:rPr>
        <w:t>公吨，根据销毁每公斤</w:t>
      </w:r>
      <w:r w:rsidRPr="0095796D">
        <w:rPr>
          <w:sz w:val="24"/>
          <w:szCs w:val="24"/>
          <w:lang w:val="zh-CN"/>
        </w:rPr>
        <w:t>HFC-23</w:t>
      </w:r>
      <w:r w:rsidRPr="0095796D">
        <w:rPr>
          <w:rFonts w:hint="eastAsia"/>
          <w:sz w:val="24"/>
          <w:szCs w:val="24"/>
          <w:lang w:val="zh-CN"/>
        </w:rPr>
        <w:t>商定的费用以及该年核实的</w:t>
      </w:r>
      <w:r w:rsidRPr="0095796D">
        <w:rPr>
          <w:sz w:val="24"/>
          <w:szCs w:val="24"/>
          <w:lang w:val="zh-CN"/>
        </w:rPr>
        <w:t>HFC-23</w:t>
      </w:r>
      <w:r w:rsidRPr="0095796D">
        <w:rPr>
          <w:rFonts w:hint="eastAsia"/>
          <w:sz w:val="24"/>
          <w:szCs w:val="24"/>
          <w:lang w:val="zh-CN"/>
        </w:rPr>
        <w:t>销毁量，则原则上批准的供资数额应予减少。正如载于墨西哥政府与执行委员会之间与墨西哥副产品</w:t>
      </w:r>
      <w:r w:rsidRPr="0095796D">
        <w:rPr>
          <w:sz w:val="24"/>
          <w:szCs w:val="24"/>
          <w:lang w:val="zh-CN"/>
        </w:rPr>
        <w:t>HFC-23</w:t>
      </w:r>
      <w:r w:rsidRPr="0095796D">
        <w:rPr>
          <w:rFonts w:hint="eastAsia"/>
          <w:sz w:val="24"/>
          <w:szCs w:val="24"/>
          <w:lang w:val="zh-CN"/>
        </w:rPr>
        <w:t>控制技术相关的主要问题的协定草案的文件所述，</w:t>
      </w:r>
      <w:r w:rsidRPr="0095796D">
        <w:rPr>
          <w:rStyle w:val="FootnoteReference"/>
          <w:sz w:val="24"/>
          <w:szCs w:val="24"/>
          <w:lang w:val="zh-CN"/>
        </w:rPr>
        <w:footnoteReference w:id="12"/>
      </w:r>
      <w:r w:rsidRPr="0095796D">
        <w:rPr>
          <w:rFonts w:hint="eastAsia"/>
          <w:sz w:val="24"/>
          <w:szCs w:val="24"/>
          <w:lang w:val="zh-CN"/>
        </w:rPr>
        <w:t>秘书处建议执行委员会考虑奖励过程，优化减少该项目副产品</w:t>
      </w:r>
      <w:r w:rsidRPr="0095796D">
        <w:rPr>
          <w:sz w:val="24"/>
          <w:szCs w:val="24"/>
          <w:lang w:val="zh-CN"/>
        </w:rPr>
        <w:t>HFC-23</w:t>
      </w:r>
      <w:r w:rsidRPr="0095796D">
        <w:rPr>
          <w:rFonts w:hint="eastAsia"/>
          <w:sz w:val="24"/>
          <w:szCs w:val="24"/>
          <w:lang w:val="zh-CN"/>
        </w:rPr>
        <w:t>的生成率。执行委员会不妨提供指导，表明同样希望阿根廷的项目也采取奖励优化过程。</w:t>
      </w:r>
    </w:p>
    <w:bookmarkEnd w:id="1"/>
    <w:p w:rsidR="00535B3A" w:rsidRPr="0095796D" w:rsidRDefault="00535B3A">
      <w:pPr>
        <w:pStyle w:val="Heading1"/>
        <w:rPr>
          <w:sz w:val="24"/>
          <w:szCs w:val="24"/>
          <w:lang w:val="en-CA"/>
        </w:rPr>
      </w:pPr>
      <w:r w:rsidRPr="0095796D">
        <w:rPr>
          <w:rFonts w:hint="eastAsia"/>
          <w:sz w:val="24"/>
          <w:szCs w:val="24"/>
          <w:lang w:val="zh-CN"/>
        </w:rPr>
        <w:t>一旦委员会就供资水平和它希望在第八十七次会议提供的任何指导达成一致</w:t>
      </w:r>
      <w:r w:rsidRPr="0095796D">
        <w:rPr>
          <w:rFonts w:hint="eastAsia"/>
          <w:sz w:val="24"/>
          <w:szCs w:val="24"/>
          <w:lang w:val="en-CA"/>
        </w:rPr>
        <w:t>，</w:t>
      </w:r>
      <w:r w:rsidRPr="0095796D">
        <w:rPr>
          <w:rFonts w:hint="eastAsia"/>
          <w:sz w:val="24"/>
          <w:szCs w:val="24"/>
          <w:lang w:val="zh-CN"/>
        </w:rPr>
        <w:t>秘书处将向第八十八次会议提交阿根廷政府与执行委员会之间的协定草案。协议草案将具体规定供资水平、目标和义务，以及以下内容：</w:t>
      </w:r>
    </w:p>
    <w:p w:rsidR="00535B3A" w:rsidRPr="0095796D" w:rsidRDefault="00535B3A">
      <w:pPr>
        <w:pStyle w:val="Heading2"/>
        <w:rPr>
          <w:sz w:val="24"/>
          <w:szCs w:val="24"/>
          <w:lang w:val="en-CA"/>
        </w:rPr>
      </w:pPr>
      <w:r w:rsidRPr="0095796D">
        <w:rPr>
          <w:rFonts w:hint="eastAsia"/>
          <w:sz w:val="24"/>
          <w:szCs w:val="24"/>
          <w:lang w:val="zh-CN"/>
        </w:rPr>
        <w:lastRenderedPageBreak/>
        <w:t>阿根廷政府通过工发组织提交年度进度报告</w:t>
      </w:r>
      <w:r w:rsidRPr="0095796D">
        <w:rPr>
          <w:rFonts w:hint="eastAsia"/>
          <w:sz w:val="24"/>
          <w:szCs w:val="24"/>
          <w:lang w:val="en-CA"/>
        </w:rPr>
        <w:t>，</w:t>
      </w:r>
      <w:r w:rsidRPr="0095796D">
        <w:rPr>
          <w:rFonts w:hint="eastAsia"/>
          <w:sz w:val="24"/>
          <w:szCs w:val="24"/>
          <w:lang w:val="zh-CN"/>
        </w:rPr>
        <w:t>说明项目的完成状态</w:t>
      </w:r>
      <w:r w:rsidRPr="0095796D">
        <w:rPr>
          <w:rFonts w:hint="eastAsia"/>
          <w:sz w:val="24"/>
          <w:szCs w:val="24"/>
          <w:lang w:val="en-CA"/>
        </w:rPr>
        <w:t>，</w:t>
      </w:r>
      <w:r w:rsidRPr="0095796D">
        <w:rPr>
          <w:rFonts w:hint="eastAsia"/>
          <w:sz w:val="24"/>
          <w:szCs w:val="24"/>
          <w:lang w:val="zh-CN"/>
        </w:rPr>
        <w:t>包括资金发放情况、生产的</w:t>
      </w:r>
      <w:r w:rsidRPr="0095796D">
        <w:rPr>
          <w:sz w:val="24"/>
          <w:szCs w:val="24"/>
          <w:lang w:val="en-CA"/>
        </w:rPr>
        <w:t>HCFC-22</w:t>
      </w:r>
      <w:r w:rsidRPr="0095796D">
        <w:rPr>
          <w:rFonts w:hint="eastAsia"/>
          <w:sz w:val="24"/>
          <w:szCs w:val="24"/>
          <w:lang w:val="zh-CN"/>
        </w:rPr>
        <w:t>数量和生成、销毁、销售、储存和排放的副产品</w:t>
      </w:r>
      <w:r w:rsidRPr="0095796D">
        <w:rPr>
          <w:sz w:val="24"/>
          <w:szCs w:val="24"/>
          <w:lang w:val="en-CA"/>
        </w:rPr>
        <w:t>HFC-23</w:t>
      </w:r>
      <w:r w:rsidRPr="0095796D">
        <w:rPr>
          <w:rFonts w:hint="eastAsia"/>
          <w:sz w:val="24"/>
          <w:szCs w:val="24"/>
          <w:lang w:val="zh-CN"/>
        </w:rPr>
        <w:t>的数量</w:t>
      </w:r>
      <w:r w:rsidRPr="0095796D">
        <w:rPr>
          <w:rFonts w:hint="eastAsia"/>
          <w:sz w:val="24"/>
          <w:szCs w:val="24"/>
          <w:lang w:val="en-CA"/>
        </w:rPr>
        <w:t>；</w:t>
      </w:r>
    </w:p>
    <w:p w:rsidR="00535B3A" w:rsidRPr="0095796D" w:rsidRDefault="00535B3A">
      <w:pPr>
        <w:pStyle w:val="Heading2"/>
        <w:widowControl/>
        <w:rPr>
          <w:sz w:val="24"/>
          <w:szCs w:val="24"/>
          <w:lang w:val="en-CA"/>
        </w:rPr>
      </w:pPr>
      <w:r w:rsidRPr="0095796D">
        <w:rPr>
          <w:rFonts w:hint="eastAsia"/>
          <w:sz w:val="24"/>
          <w:szCs w:val="24"/>
          <w:lang w:val="zh-CN"/>
        </w:rPr>
        <w:t>提交年度独立核查报告</w:t>
      </w:r>
      <w:r w:rsidRPr="0095796D">
        <w:rPr>
          <w:rFonts w:hint="eastAsia"/>
          <w:sz w:val="24"/>
          <w:szCs w:val="24"/>
          <w:lang w:val="en-CA"/>
        </w:rPr>
        <w:t>，</w:t>
      </w:r>
      <w:r w:rsidRPr="0095796D">
        <w:rPr>
          <w:rFonts w:hint="eastAsia"/>
          <w:sz w:val="24"/>
          <w:szCs w:val="24"/>
          <w:lang w:val="zh-CN"/>
        </w:rPr>
        <w:t>在</w:t>
      </w:r>
      <w:r w:rsidRPr="0095796D">
        <w:rPr>
          <w:sz w:val="24"/>
          <w:szCs w:val="24"/>
          <w:lang w:val="en-CA"/>
        </w:rPr>
        <w:t>2023</w:t>
      </w:r>
      <w:r w:rsidRPr="0095796D">
        <w:rPr>
          <w:rFonts w:hint="eastAsia"/>
          <w:sz w:val="24"/>
          <w:szCs w:val="24"/>
          <w:lang w:val="zh-CN"/>
        </w:rPr>
        <w:t>年第一次会议说明阿根廷政府完成项目的履约情况</w:t>
      </w:r>
      <w:r w:rsidRPr="0095796D">
        <w:rPr>
          <w:rFonts w:hint="eastAsia"/>
          <w:sz w:val="24"/>
          <w:szCs w:val="24"/>
          <w:lang w:val="en-CA"/>
        </w:rPr>
        <w:t>；</w:t>
      </w:r>
    </w:p>
    <w:p w:rsidR="00535B3A" w:rsidRPr="0095796D" w:rsidRDefault="00535B3A">
      <w:pPr>
        <w:pStyle w:val="Heading2"/>
        <w:rPr>
          <w:sz w:val="24"/>
          <w:szCs w:val="24"/>
          <w:lang w:val="en-CA"/>
        </w:rPr>
      </w:pPr>
      <w:r w:rsidRPr="0095796D">
        <w:rPr>
          <w:rFonts w:hint="eastAsia"/>
          <w:sz w:val="24"/>
          <w:szCs w:val="24"/>
          <w:lang w:val="zh-CN"/>
        </w:rPr>
        <w:t>根据第八十六次会议联络小组审议的决定草案的</w:t>
      </w:r>
      <w:r w:rsidRPr="0095796D">
        <w:rPr>
          <w:sz w:val="24"/>
          <w:szCs w:val="24"/>
          <w:lang w:val="en-CA"/>
        </w:rPr>
        <w:t>(b)(</w:t>
      </w:r>
      <w:r w:rsidRPr="0095796D">
        <w:rPr>
          <w:rFonts w:hint="eastAsia"/>
          <w:sz w:val="24"/>
          <w:szCs w:val="24"/>
          <w:lang w:val="zh-CN"/>
        </w:rPr>
        <w:t>四</w:t>
      </w:r>
      <w:r w:rsidRPr="0095796D">
        <w:rPr>
          <w:sz w:val="24"/>
          <w:szCs w:val="24"/>
          <w:lang w:val="en-CA"/>
        </w:rPr>
        <w:t>)</w:t>
      </w:r>
      <w:r w:rsidRPr="0095796D">
        <w:rPr>
          <w:rFonts w:hint="eastAsia"/>
          <w:sz w:val="24"/>
          <w:szCs w:val="24"/>
          <w:lang w:val="zh-CN"/>
        </w:rPr>
        <w:t>段</w:t>
      </w:r>
      <w:r w:rsidRPr="0095796D">
        <w:rPr>
          <w:rFonts w:hint="eastAsia"/>
          <w:sz w:val="24"/>
          <w:szCs w:val="24"/>
          <w:lang w:val="en-CA"/>
        </w:rPr>
        <w:t>，</w:t>
      </w:r>
      <w:r w:rsidRPr="0095796D">
        <w:rPr>
          <w:rFonts w:hint="eastAsia"/>
          <w:sz w:val="24"/>
          <w:szCs w:val="24"/>
          <w:lang w:val="zh-CN"/>
        </w:rPr>
        <w:t>制定一条条款</w:t>
      </w:r>
      <w:r w:rsidRPr="0095796D">
        <w:rPr>
          <w:rFonts w:hint="eastAsia"/>
          <w:sz w:val="24"/>
          <w:szCs w:val="24"/>
          <w:lang w:val="en-CA"/>
        </w:rPr>
        <w:t>，</w:t>
      </w:r>
      <w:r w:rsidRPr="0095796D">
        <w:rPr>
          <w:rFonts w:hint="eastAsia"/>
          <w:sz w:val="24"/>
          <w:szCs w:val="24"/>
          <w:lang w:val="zh-CN"/>
        </w:rPr>
        <w:t>说明如果</w:t>
      </w:r>
      <w:r w:rsidRPr="0095796D">
        <w:rPr>
          <w:sz w:val="24"/>
          <w:szCs w:val="24"/>
          <w:lang w:val="en-CA"/>
        </w:rPr>
        <w:t>FIASA</w:t>
      </w:r>
      <w:r w:rsidRPr="0095796D">
        <w:rPr>
          <w:rFonts w:hint="eastAsia"/>
          <w:sz w:val="24"/>
          <w:szCs w:val="24"/>
          <w:lang w:val="zh-CN"/>
        </w:rPr>
        <w:t>决定在</w:t>
      </w:r>
      <w:smartTag w:uri="urn:schemas-microsoft-com:office:smarttags" w:element="chsdate">
        <w:smartTagPr>
          <w:attr w:name="Year" w:val="2024"/>
          <w:attr w:name="Month" w:val="1"/>
          <w:attr w:name="Day" w:val="1"/>
          <w:attr w:name="IsLunarDate" w:val="False"/>
          <w:attr w:name="IsROCDate" w:val="False"/>
        </w:smartTagPr>
        <w:r w:rsidRPr="0095796D">
          <w:rPr>
            <w:sz w:val="24"/>
            <w:szCs w:val="24"/>
            <w:lang w:val="en-CA"/>
          </w:rPr>
          <w:t>2024</w:t>
        </w:r>
        <w:r w:rsidRPr="0095796D">
          <w:rPr>
            <w:rFonts w:hint="eastAsia"/>
            <w:sz w:val="24"/>
            <w:szCs w:val="24"/>
            <w:lang w:val="zh-CN"/>
          </w:rPr>
          <w:t>年</w:t>
        </w:r>
        <w:r w:rsidRPr="0095796D">
          <w:rPr>
            <w:sz w:val="24"/>
            <w:szCs w:val="24"/>
            <w:lang w:val="en-CA"/>
          </w:rPr>
          <w:t>1</w:t>
        </w:r>
        <w:r w:rsidRPr="0095796D">
          <w:rPr>
            <w:rFonts w:hint="eastAsia"/>
            <w:sz w:val="24"/>
            <w:szCs w:val="24"/>
            <w:lang w:val="zh-CN"/>
          </w:rPr>
          <w:t>月</w:t>
        </w:r>
        <w:r w:rsidRPr="0095796D">
          <w:rPr>
            <w:sz w:val="24"/>
            <w:szCs w:val="24"/>
            <w:lang w:val="en-CA"/>
          </w:rPr>
          <w:t>1</w:t>
        </w:r>
        <w:r w:rsidRPr="0095796D">
          <w:rPr>
            <w:rFonts w:hint="eastAsia"/>
            <w:sz w:val="24"/>
            <w:szCs w:val="24"/>
            <w:lang w:val="zh-CN"/>
          </w:rPr>
          <w:t>日</w:t>
        </w:r>
      </w:smartTag>
      <w:r w:rsidRPr="0095796D">
        <w:rPr>
          <w:rFonts w:hint="eastAsia"/>
          <w:sz w:val="24"/>
          <w:szCs w:val="24"/>
          <w:lang w:val="zh-CN"/>
        </w:rPr>
        <w:t>以前永久关闭其</w:t>
      </w:r>
      <w:r w:rsidRPr="0095796D">
        <w:rPr>
          <w:sz w:val="24"/>
          <w:szCs w:val="24"/>
          <w:lang w:val="en-CA"/>
        </w:rPr>
        <w:t>HCFC-22</w:t>
      </w:r>
      <w:r w:rsidRPr="0095796D">
        <w:rPr>
          <w:rFonts w:hint="eastAsia"/>
          <w:sz w:val="24"/>
          <w:szCs w:val="24"/>
          <w:lang w:val="zh-CN"/>
        </w:rPr>
        <w:t>生产线</w:t>
      </w:r>
      <w:r w:rsidRPr="0095796D">
        <w:rPr>
          <w:rFonts w:hint="eastAsia"/>
          <w:sz w:val="24"/>
          <w:szCs w:val="24"/>
          <w:lang w:val="en-CA"/>
        </w:rPr>
        <w:t>，</w:t>
      </w:r>
      <w:r w:rsidRPr="0095796D">
        <w:rPr>
          <w:rFonts w:hint="eastAsia"/>
          <w:sz w:val="24"/>
          <w:szCs w:val="24"/>
          <w:lang w:val="zh-CN"/>
        </w:rPr>
        <w:t>政府将通知执行委员会</w:t>
      </w:r>
      <w:r w:rsidRPr="0095796D">
        <w:rPr>
          <w:rFonts w:hint="eastAsia"/>
          <w:sz w:val="24"/>
          <w:szCs w:val="24"/>
          <w:lang w:val="en-CA"/>
        </w:rPr>
        <w:t>，</w:t>
      </w:r>
      <w:r w:rsidRPr="0095796D">
        <w:rPr>
          <w:rFonts w:hint="eastAsia"/>
          <w:sz w:val="24"/>
          <w:szCs w:val="24"/>
          <w:lang w:val="zh-CN"/>
        </w:rPr>
        <w:t>以便向执行委员会提出剩余供资的申请</w:t>
      </w:r>
      <w:r w:rsidRPr="0095796D">
        <w:rPr>
          <w:rFonts w:hint="eastAsia"/>
          <w:sz w:val="24"/>
          <w:szCs w:val="24"/>
          <w:lang w:val="en-CA"/>
        </w:rPr>
        <w:t>，</w:t>
      </w:r>
      <w:r w:rsidRPr="0095796D">
        <w:rPr>
          <w:rFonts w:hint="eastAsia"/>
          <w:sz w:val="24"/>
          <w:szCs w:val="24"/>
          <w:lang w:val="zh-CN"/>
        </w:rPr>
        <w:t>供其审议</w:t>
      </w:r>
      <w:r w:rsidRPr="0095796D">
        <w:rPr>
          <w:rFonts w:hint="eastAsia"/>
          <w:sz w:val="24"/>
          <w:szCs w:val="24"/>
          <w:lang w:val="en-CA"/>
        </w:rPr>
        <w:t>，</w:t>
      </w:r>
      <w:r w:rsidRPr="0095796D">
        <w:rPr>
          <w:rFonts w:hint="eastAsia"/>
          <w:sz w:val="24"/>
          <w:szCs w:val="24"/>
          <w:lang w:val="zh-CN"/>
        </w:rPr>
        <w:t>但在停产年份之后的年份批准用于独立核查的任何资金除外</w:t>
      </w:r>
      <w:r w:rsidRPr="0095796D">
        <w:rPr>
          <w:rFonts w:hint="eastAsia"/>
          <w:sz w:val="24"/>
          <w:szCs w:val="24"/>
          <w:lang w:val="en-CA"/>
        </w:rPr>
        <w:t>；</w:t>
      </w:r>
    </w:p>
    <w:p w:rsidR="00535B3A" w:rsidRPr="0095796D" w:rsidRDefault="00535B3A">
      <w:pPr>
        <w:pStyle w:val="Heading2"/>
        <w:rPr>
          <w:sz w:val="24"/>
          <w:szCs w:val="24"/>
          <w:lang w:val="en-CA"/>
        </w:rPr>
      </w:pPr>
      <w:r w:rsidRPr="0095796D">
        <w:rPr>
          <w:rFonts w:hint="eastAsia"/>
          <w:sz w:val="24"/>
          <w:szCs w:val="24"/>
          <w:lang w:val="zh-CN"/>
        </w:rPr>
        <w:t>一项惩罚性条款</w:t>
      </w:r>
      <w:r w:rsidRPr="0095796D">
        <w:rPr>
          <w:rFonts w:hint="eastAsia"/>
          <w:sz w:val="24"/>
          <w:szCs w:val="24"/>
          <w:lang w:val="en-CA"/>
        </w:rPr>
        <w:t>，</w:t>
      </w:r>
      <w:r w:rsidRPr="0095796D">
        <w:rPr>
          <w:rFonts w:hint="eastAsia"/>
          <w:sz w:val="24"/>
          <w:szCs w:val="24"/>
          <w:lang w:val="zh-CN"/>
        </w:rPr>
        <w:t>相当于商定的销毁费用的三倍</w:t>
      </w:r>
      <w:r w:rsidRPr="0095796D">
        <w:rPr>
          <w:rFonts w:hint="eastAsia"/>
          <w:sz w:val="24"/>
          <w:szCs w:val="24"/>
          <w:lang w:val="en-CA"/>
        </w:rPr>
        <w:t>，</w:t>
      </w:r>
      <w:r w:rsidRPr="0095796D">
        <w:rPr>
          <w:rFonts w:hint="eastAsia"/>
          <w:sz w:val="24"/>
          <w:szCs w:val="24"/>
          <w:lang w:val="zh-CN"/>
        </w:rPr>
        <w:t>适用于在考虑到焚化炉的销毁和清除效率后</w:t>
      </w:r>
      <w:r w:rsidRPr="0095796D">
        <w:rPr>
          <w:rFonts w:hint="eastAsia"/>
          <w:sz w:val="24"/>
          <w:szCs w:val="24"/>
          <w:lang w:val="en-CA"/>
        </w:rPr>
        <w:t>，</w:t>
      </w:r>
      <w:r w:rsidRPr="0095796D">
        <w:rPr>
          <w:rFonts w:hint="eastAsia"/>
          <w:sz w:val="24"/>
          <w:szCs w:val="24"/>
          <w:lang w:val="zh-CN"/>
        </w:rPr>
        <w:t>确定未被销毁的副产品</w:t>
      </w:r>
      <w:r w:rsidRPr="0095796D">
        <w:rPr>
          <w:sz w:val="24"/>
          <w:szCs w:val="24"/>
          <w:lang w:val="en-CA"/>
        </w:rPr>
        <w:t>HFC-23</w:t>
      </w:r>
      <w:r w:rsidRPr="0095796D">
        <w:rPr>
          <w:rFonts w:hint="eastAsia"/>
          <w:sz w:val="24"/>
          <w:szCs w:val="24"/>
          <w:lang w:val="zh-CN"/>
        </w:rPr>
        <w:t>的排放量</w:t>
      </w:r>
      <w:r w:rsidRPr="0095796D">
        <w:rPr>
          <w:rFonts w:hint="eastAsia"/>
          <w:sz w:val="24"/>
          <w:szCs w:val="24"/>
          <w:lang w:val="en-CA"/>
        </w:rPr>
        <w:t>；</w:t>
      </w:r>
      <w:r w:rsidRPr="0095796D">
        <w:rPr>
          <w:rFonts w:hint="eastAsia"/>
          <w:sz w:val="24"/>
          <w:szCs w:val="24"/>
          <w:lang w:val="zh-CN"/>
        </w:rPr>
        <w:t>在生成的副产品</w:t>
      </w:r>
      <w:r w:rsidRPr="0095796D">
        <w:rPr>
          <w:sz w:val="24"/>
          <w:szCs w:val="24"/>
          <w:lang w:val="en-CA"/>
        </w:rPr>
        <w:t>HFC-23</w:t>
      </w:r>
      <w:r w:rsidRPr="0095796D">
        <w:rPr>
          <w:rFonts w:hint="eastAsia"/>
          <w:sz w:val="24"/>
          <w:szCs w:val="24"/>
          <w:lang w:val="zh-CN"/>
        </w:rPr>
        <w:t>确定未被销毁后</w:t>
      </w:r>
      <w:r w:rsidRPr="0095796D">
        <w:rPr>
          <w:rFonts w:hint="eastAsia"/>
          <w:sz w:val="24"/>
          <w:szCs w:val="24"/>
          <w:lang w:val="en-CA"/>
        </w:rPr>
        <w:t>，</w:t>
      </w:r>
      <w:r w:rsidRPr="0095796D">
        <w:rPr>
          <w:rFonts w:hint="eastAsia"/>
          <w:sz w:val="24"/>
          <w:szCs w:val="24"/>
          <w:lang w:val="zh-CN"/>
        </w:rPr>
        <w:t>与罚款相关的资金将退还给多边基金</w:t>
      </w:r>
      <w:r w:rsidRPr="0095796D">
        <w:rPr>
          <w:rFonts w:hint="eastAsia"/>
          <w:sz w:val="24"/>
          <w:szCs w:val="24"/>
          <w:lang w:val="en-CA"/>
        </w:rPr>
        <w:t>；</w:t>
      </w:r>
      <w:r w:rsidRPr="0095796D">
        <w:rPr>
          <w:rFonts w:hint="eastAsia"/>
          <w:sz w:val="24"/>
          <w:szCs w:val="24"/>
          <w:lang w:val="zh-CN"/>
        </w:rPr>
        <w:t>和</w:t>
      </w:r>
    </w:p>
    <w:p w:rsidR="00535B3A" w:rsidRPr="0095796D" w:rsidRDefault="00535B3A">
      <w:pPr>
        <w:pStyle w:val="Heading2"/>
        <w:rPr>
          <w:sz w:val="24"/>
          <w:szCs w:val="24"/>
          <w:lang w:val="en-CA"/>
        </w:rPr>
      </w:pPr>
      <w:r w:rsidRPr="0095796D">
        <w:rPr>
          <w:rFonts w:hint="eastAsia"/>
          <w:sz w:val="24"/>
          <w:szCs w:val="24"/>
          <w:lang w:val="zh-CN"/>
        </w:rPr>
        <w:t>项目完成后的任何余额将在项目完成后的十二个月内退还给多边基金。</w:t>
      </w:r>
    </w:p>
    <w:p w:rsidR="00535B3A" w:rsidRPr="0095796D" w:rsidRDefault="00535B3A">
      <w:pPr>
        <w:pStyle w:val="Heading1"/>
        <w:rPr>
          <w:sz w:val="24"/>
          <w:szCs w:val="24"/>
          <w:lang w:val="en-CA"/>
        </w:rPr>
      </w:pPr>
      <w:r w:rsidRPr="0095796D">
        <w:rPr>
          <w:rFonts w:hint="eastAsia"/>
          <w:sz w:val="24"/>
          <w:szCs w:val="24"/>
          <w:lang w:val="zh-CN"/>
        </w:rPr>
        <w:t>为了便于对项目的审议</w:t>
      </w:r>
      <w:r w:rsidRPr="0095796D">
        <w:rPr>
          <w:rFonts w:hint="eastAsia"/>
          <w:sz w:val="24"/>
          <w:szCs w:val="24"/>
          <w:lang w:val="en-CA"/>
        </w:rPr>
        <w:t>，</w:t>
      </w:r>
      <w:r w:rsidRPr="0095796D">
        <w:rPr>
          <w:rFonts w:hint="eastAsia"/>
          <w:sz w:val="24"/>
          <w:szCs w:val="24"/>
          <w:lang w:val="zh-CN"/>
        </w:rPr>
        <w:t>秘书处根据联络小组在第八十六次会议对决定草案的审议</w:t>
      </w:r>
      <w:r w:rsidRPr="0095796D">
        <w:rPr>
          <w:rFonts w:hint="eastAsia"/>
          <w:sz w:val="24"/>
          <w:szCs w:val="24"/>
          <w:lang w:val="en-CA"/>
        </w:rPr>
        <w:t>，</w:t>
      </w:r>
      <w:r w:rsidRPr="0095796D">
        <w:rPr>
          <w:rFonts w:hint="eastAsia"/>
          <w:sz w:val="24"/>
          <w:szCs w:val="24"/>
          <w:lang w:val="zh-CN"/>
        </w:rPr>
        <w:t>提出作出以下修改的建议</w:t>
      </w:r>
      <w:r w:rsidRPr="0095796D">
        <w:rPr>
          <w:rFonts w:hint="eastAsia"/>
          <w:sz w:val="24"/>
          <w:szCs w:val="24"/>
          <w:lang w:val="en-CA"/>
        </w:rPr>
        <w:t>：</w:t>
      </w:r>
      <w:r w:rsidRPr="0095796D">
        <w:rPr>
          <w:rFonts w:hint="eastAsia"/>
          <w:sz w:val="24"/>
          <w:szCs w:val="24"/>
          <w:lang w:val="zh-CN"/>
        </w:rPr>
        <w:t>更新相关文件编号和预备提交协定草案和年度实施计划的会议</w:t>
      </w:r>
      <w:r w:rsidRPr="0095796D">
        <w:rPr>
          <w:rFonts w:hint="eastAsia"/>
          <w:sz w:val="24"/>
          <w:szCs w:val="24"/>
          <w:lang w:val="en-CA"/>
        </w:rPr>
        <w:t>；</w:t>
      </w:r>
      <w:r w:rsidRPr="0095796D">
        <w:rPr>
          <w:rFonts w:hint="eastAsia"/>
          <w:sz w:val="24"/>
          <w:szCs w:val="24"/>
          <w:lang w:val="zh-CN"/>
        </w:rPr>
        <w:t>删除拟议的供资和机构支助费用</w:t>
      </w:r>
      <w:r w:rsidRPr="0095796D">
        <w:rPr>
          <w:rFonts w:hint="eastAsia"/>
          <w:sz w:val="24"/>
          <w:szCs w:val="24"/>
          <w:lang w:val="en-CA"/>
        </w:rPr>
        <w:t>，</w:t>
      </w:r>
      <w:r w:rsidRPr="0095796D">
        <w:rPr>
          <w:rFonts w:hint="eastAsia"/>
          <w:sz w:val="24"/>
          <w:szCs w:val="24"/>
          <w:lang w:val="zh-CN"/>
        </w:rPr>
        <w:t>但本次会议正在审议的付款除外</w:t>
      </w:r>
      <w:r w:rsidRPr="0095796D">
        <w:rPr>
          <w:rFonts w:hint="eastAsia"/>
          <w:sz w:val="24"/>
          <w:szCs w:val="24"/>
          <w:lang w:val="en-CA"/>
        </w:rPr>
        <w:t>，</w:t>
      </w:r>
      <w:r w:rsidRPr="0095796D">
        <w:rPr>
          <w:rFonts w:hint="eastAsia"/>
          <w:sz w:val="24"/>
          <w:szCs w:val="24"/>
          <w:lang w:val="zh-CN"/>
        </w:rPr>
        <w:t>它是根据</w:t>
      </w:r>
      <w:r w:rsidRPr="0095796D">
        <w:rPr>
          <w:sz w:val="24"/>
          <w:szCs w:val="24"/>
          <w:lang w:val="en-CA"/>
        </w:rPr>
        <w:t>2022</w:t>
      </w:r>
      <w:r w:rsidRPr="0095796D">
        <w:rPr>
          <w:rFonts w:hint="eastAsia"/>
          <w:sz w:val="24"/>
          <w:szCs w:val="24"/>
          <w:lang w:val="zh-CN"/>
        </w:rPr>
        <w:t>年和</w:t>
      </w:r>
      <w:r w:rsidRPr="0095796D">
        <w:rPr>
          <w:sz w:val="24"/>
          <w:szCs w:val="24"/>
          <w:lang w:val="en-CA"/>
        </w:rPr>
        <w:t>2023</w:t>
      </w:r>
      <w:r w:rsidRPr="0095796D">
        <w:rPr>
          <w:rFonts w:hint="eastAsia"/>
          <w:sz w:val="24"/>
          <w:szCs w:val="24"/>
          <w:lang w:val="zh-CN"/>
        </w:rPr>
        <w:t>年商定的增支资本费用和增支运营费用计算的。</w:t>
      </w:r>
    </w:p>
    <w:p w:rsidR="00535B3A" w:rsidRPr="0095796D" w:rsidRDefault="00535B3A">
      <w:pPr>
        <w:keepNext/>
        <w:keepLines/>
        <w:rPr>
          <w:b/>
          <w:sz w:val="24"/>
          <w:szCs w:val="24"/>
          <w:lang w:val="en-CA"/>
        </w:rPr>
      </w:pPr>
      <w:r w:rsidRPr="0095796D">
        <w:rPr>
          <w:rFonts w:hint="eastAsia"/>
          <w:b/>
          <w:sz w:val="24"/>
          <w:szCs w:val="24"/>
          <w:lang w:val="zh-CN"/>
        </w:rPr>
        <w:t>建议</w:t>
      </w:r>
    </w:p>
    <w:p w:rsidR="00535B3A" w:rsidRPr="0095796D" w:rsidRDefault="00535B3A">
      <w:pPr>
        <w:keepNext/>
        <w:keepLines/>
        <w:rPr>
          <w:sz w:val="24"/>
          <w:szCs w:val="24"/>
          <w:lang w:val="en-CA"/>
        </w:rPr>
      </w:pPr>
    </w:p>
    <w:p w:rsidR="00535B3A" w:rsidRPr="0095796D" w:rsidRDefault="00535B3A">
      <w:pPr>
        <w:pStyle w:val="Heading1"/>
        <w:rPr>
          <w:sz w:val="24"/>
          <w:szCs w:val="24"/>
          <w:lang w:val="en-CA"/>
        </w:rPr>
      </w:pPr>
      <w:r w:rsidRPr="0095796D">
        <w:rPr>
          <w:rFonts w:hint="eastAsia"/>
          <w:sz w:val="24"/>
          <w:szCs w:val="24"/>
          <w:lang w:val="zh-CN"/>
        </w:rPr>
        <w:t>谨建议执行委员会：</w:t>
      </w:r>
    </w:p>
    <w:p w:rsidR="00535B3A" w:rsidRPr="0095796D" w:rsidRDefault="00535B3A">
      <w:pPr>
        <w:pStyle w:val="Heading2"/>
        <w:numPr>
          <w:ilvl w:val="1"/>
          <w:numId w:val="11"/>
        </w:numPr>
        <w:rPr>
          <w:sz w:val="24"/>
          <w:szCs w:val="24"/>
          <w:lang w:val="en-CA"/>
        </w:rPr>
      </w:pPr>
      <w:r w:rsidRPr="0095796D">
        <w:rPr>
          <w:rFonts w:hint="eastAsia"/>
          <w:sz w:val="24"/>
          <w:szCs w:val="24"/>
          <w:lang w:val="zh-CN"/>
        </w:rPr>
        <w:t>注意到载于</w:t>
      </w:r>
      <w:r w:rsidRPr="0095796D">
        <w:rPr>
          <w:sz w:val="24"/>
          <w:szCs w:val="24"/>
          <w:lang w:val="en-CA"/>
        </w:rPr>
        <w:t>UNEP/OzL.Pro/ExCom/87/53</w:t>
      </w:r>
      <w:r w:rsidRPr="0095796D">
        <w:rPr>
          <w:rFonts w:hint="eastAsia"/>
          <w:sz w:val="24"/>
          <w:szCs w:val="24"/>
          <w:lang w:val="zh-CN"/>
        </w:rPr>
        <w:t>号文件与副产品</w:t>
      </w:r>
      <w:r w:rsidRPr="0095796D">
        <w:rPr>
          <w:sz w:val="24"/>
          <w:szCs w:val="24"/>
          <w:lang w:val="en-CA"/>
        </w:rPr>
        <w:t>HFC-23</w:t>
      </w:r>
      <w:r w:rsidRPr="0095796D">
        <w:rPr>
          <w:rFonts w:hint="eastAsia"/>
          <w:sz w:val="24"/>
          <w:szCs w:val="24"/>
          <w:lang w:val="zh-CN"/>
        </w:rPr>
        <w:t>的控制技术相关的主要问题</w:t>
      </w:r>
      <w:r w:rsidRPr="0095796D">
        <w:rPr>
          <w:rFonts w:hint="eastAsia"/>
          <w:sz w:val="24"/>
          <w:szCs w:val="24"/>
          <w:lang w:val="en-CA"/>
        </w:rPr>
        <w:t>：</w:t>
      </w:r>
      <w:r w:rsidRPr="0095796D">
        <w:rPr>
          <w:rFonts w:hint="eastAsia"/>
          <w:sz w:val="24"/>
          <w:szCs w:val="24"/>
          <w:lang w:val="zh-CN"/>
        </w:rPr>
        <w:t>阿根廷</w:t>
      </w:r>
      <w:r w:rsidRPr="0095796D">
        <w:rPr>
          <w:rFonts w:hint="eastAsia"/>
          <w:sz w:val="24"/>
          <w:szCs w:val="24"/>
          <w:lang w:val="en-CA"/>
        </w:rPr>
        <w:t>（</w:t>
      </w:r>
      <w:r w:rsidRPr="0095796D">
        <w:rPr>
          <w:rFonts w:hint="eastAsia"/>
          <w:sz w:val="24"/>
          <w:szCs w:val="24"/>
          <w:lang w:val="zh-CN"/>
        </w:rPr>
        <w:t>第</w:t>
      </w:r>
      <w:r w:rsidRPr="0095796D">
        <w:rPr>
          <w:sz w:val="24"/>
          <w:szCs w:val="24"/>
          <w:lang w:val="en-CA"/>
        </w:rPr>
        <w:t>86/95</w:t>
      </w:r>
      <w:r w:rsidRPr="0095796D">
        <w:rPr>
          <w:rFonts w:hint="eastAsia"/>
          <w:sz w:val="24"/>
          <w:szCs w:val="24"/>
          <w:lang w:val="zh-CN"/>
        </w:rPr>
        <w:t>号决定</w:t>
      </w:r>
      <w:r w:rsidRPr="0095796D">
        <w:rPr>
          <w:rFonts w:hint="eastAsia"/>
          <w:sz w:val="24"/>
          <w:szCs w:val="24"/>
          <w:lang w:val="en-CA"/>
        </w:rPr>
        <w:t>）；</w:t>
      </w:r>
    </w:p>
    <w:p w:rsidR="00535B3A" w:rsidRPr="0095796D" w:rsidRDefault="00535B3A">
      <w:pPr>
        <w:widowControl w:val="0"/>
        <w:numPr>
          <w:ilvl w:val="1"/>
          <w:numId w:val="5"/>
        </w:numPr>
        <w:spacing w:after="240"/>
        <w:outlineLvl w:val="1"/>
        <w:rPr>
          <w:sz w:val="24"/>
          <w:szCs w:val="24"/>
          <w:lang w:val="en-CA"/>
        </w:rPr>
      </w:pPr>
      <w:r w:rsidRPr="0095796D">
        <w:rPr>
          <w:rFonts w:hint="eastAsia"/>
          <w:sz w:val="24"/>
          <w:szCs w:val="24"/>
          <w:lang w:val="zh-CN"/>
        </w:rPr>
        <w:t>原则上批准给工发组织的</w:t>
      </w:r>
      <w:r w:rsidRPr="0095796D">
        <w:rPr>
          <w:sz w:val="24"/>
          <w:szCs w:val="24"/>
          <w:lang w:val="en-CA"/>
        </w:rPr>
        <w:t>[XXX]</w:t>
      </w:r>
      <w:r w:rsidRPr="0095796D">
        <w:rPr>
          <w:rFonts w:hint="eastAsia"/>
          <w:sz w:val="24"/>
          <w:szCs w:val="24"/>
          <w:lang w:val="zh-CN"/>
        </w:rPr>
        <w:t>美元</w:t>
      </w:r>
      <w:r w:rsidRPr="0095796D">
        <w:rPr>
          <w:rFonts w:hint="eastAsia"/>
          <w:sz w:val="24"/>
          <w:szCs w:val="24"/>
          <w:lang w:val="en-CA"/>
        </w:rPr>
        <w:t>，</w:t>
      </w:r>
      <w:r w:rsidRPr="0095796D">
        <w:rPr>
          <w:rFonts w:hint="eastAsia"/>
          <w:sz w:val="24"/>
          <w:szCs w:val="24"/>
          <w:lang w:val="zh-CN"/>
        </w:rPr>
        <w:t>外加机构支助费用</w:t>
      </w:r>
      <w:r w:rsidRPr="0095796D">
        <w:rPr>
          <w:sz w:val="24"/>
          <w:szCs w:val="24"/>
          <w:lang w:val="en-CA"/>
        </w:rPr>
        <w:t>[XXX</w:t>
      </w:r>
      <w:r w:rsidRPr="0095796D">
        <w:rPr>
          <w:rFonts w:hint="eastAsia"/>
          <w:sz w:val="24"/>
          <w:szCs w:val="24"/>
          <w:lang w:val="zh-CN"/>
        </w:rPr>
        <w:t>美元</w:t>
      </w:r>
      <w:r w:rsidRPr="0095796D">
        <w:rPr>
          <w:rFonts w:hint="eastAsia"/>
          <w:sz w:val="24"/>
          <w:szCs w:val="24"/>
          <w:lang w:val="en-CA"/>
        </w:rPr>
        <w:t>，</w:t>
      </w:r>
      <w:r w:rsidRPr="0095796D">
        <w:rPr>
          <w:rFonts w:hint="eastAsia"/>
          <w:sz w:val="24"/>
          <w:szCs w:val="24"/>
          <w:lang w:val="zh-CN"/>
        </w:rPr>
        <w:t>按项目成本的</w:t>
      </w:r>
      <w:r w:rsidRPr="0095796D">
        <w:rPr>
          <w:sz w:val="24"/>
          <w:szCs w:val="24"/>
          <w:lang w:val="en-CA"/>
        </w:rPr>
        <w:t>7%</w:t>
      </w:r>
      <w:r w:rsidRPr="0095796D">
        <w:rPr>
          <w:rFonts w:hint="eastAsia"/>
          <w:sz w:val="24"/>
          <w:szCs w:val="24"/>
          <w:lang w:val="zh-CN"/>
        </w:rPr>
        <w:t>计算</w:t>
      </w:r>
      <w:r w:rsidRPr="0095796D">
        <w:rPr>
          <w:sz w:val="24"/>
          <w:szCs w:val="24"/>
          <w:lang w:val="en-CA"/>
        </w:rPr>
        <w:t>]</w:t>
      </w:r>
      <w:r w:rsidRPr="0095796D">
        <w:rPr>
          <w:rFonts w:hint="eastAsia"/>
          <w:sz w:val="24"/>
          <w:szCs w:val="24"/>
          <w:lang w:val="en-CA"/>
        </w:rPr>
        <w:t>，</w:t>
      </w:r>
      <w:r w:rsidRPr="0095796D">
        <w:rPr>
          <w:rFonts w:hint="eastAsia"/>
          <w:sz w:val="24"/>
          <w:szCs w:val="24"/>
          <w:lang w:val="zh-CN"/>
        </w:rPr>
        <w:t>使阿根廷政府能够履行《蒙特利尔议定书的基加利修正案》规定的副产品</w:t>
      </w:r>
      <w:r w:rsidRPr="0095796D">
        <w:rPr>
          <w:sz w:val="24"/>
          <w:szCs w:val="24"/>
          <w:lang w:val="en-CA"/>
        </w:rPr>
        <w:t>HFC-23</w:t>
      </w:r>
      <w:r w:rsidRPr="0095796D">
        <w:rPr>
          <w:rFonts w:hint="eastAsia"/>
          <w:sz w:val="24"/>
          <w:szCs w:val="24"/>
          <w:lang w:val="zh-CN"/>
        </w:rPr>
        <w:t>排放控制义务</w:t>
      </w:r>
      <w:r w:rsidRPr="0095796D">
        <w:rPr>
          <w:rFonts w:hint="eastAsia"/>
          <w:sz w:val="24"/>
          <w:szCs w:val="24"/>
          <w:lang w:val="en-CA"/>
        </w:rPr>
        <w:t>，</w:t>
      </w:r>
      <w:r w:rsidRPr="0095796D">
        <w:rPr>
          <w:rFonts w:hint="eastAsia"/>
          <w:sz w:val="24"/>
          <w:szCs w:val="24"/>
          <w:lang w:val="zh-CN"/>
        </w:rPr>
        <w:t>但有以下谅解</w:t>
      </w:r>
      <w:r w:rsidRPr="0095796D">
        <w:rPr>
          <w:rFonts w:hint="eastAsia"/>
          <w:sz w:val="24"/>
          <w:szCs w:val="24"/>
          <w:lang w:val="en-CA"/>
        </w:rPr>
        <w:t>：</w:t>
      </w:r>
    </w:p>
    <w:p w:rsidR="00535B3A" w:rsidRPr="0095796D" w:rsidRDefault="00535B3A" w:rsidP="00D3292A">
      <w:pPr>
        <w:widowControl w:val="0"/>
        <w:numPr>
          <w:ilvl w:val="2"/>
          <w:numId w:val="25"/>
        </w:numPr>
        <w:spacing w:after="240"/>
        <w:outlineLvl w:val="2"/>
        <w:rPr>
          <w:sz w:val="24"/>
          <w:szCs w:val="24"/>
          <w:lang w:val="en-CA"/>
        </w:rPr>
      </w:pPr>
      <w:r w:rsidRPr="0095796D">
        <w:rPr>
          <w:rFonts w:hint="eastAsia"/>
          <w:sz w:val="24"/>
          <w:szCs w:val="24"/>
          <w:lang w:val="zh-CN"/>
        </w:rPr>
        <w:t>阿根廷政府确保在</w:t>
      </w:r>
      <w:smartTag w:uri="urn:schemas-microsoft-com:office:smarttags" w:element="chsdate">
        <w:smartTagPr>
          <w:attr w:name="Year" w:val="2022"/>
          <w:attr w:name="Month" w:val="1"/>
          <w:attr w:name="Day" w:val="1"/>
          <w:attr w:name="IsLunarDate" w:val="False"/>
          <w:attr w:name="IsROCDate" w:val="False"/>
        </w:smartTagPr>
        <w:r w:rsidRPr="0095796D">
          <w:rPr>
            <w:sz w:val="24"/>
            <w:szCs w:val="24"/>
            <w:lang w:val="en-CA"/>
          </w:rPr>
          <w:t>2022</w:t>
        </w:r>
        <w:r w:rsidRPr="0095796D">
          <w:rPr>
            <w:rFonts w:hint="eastAsia"/>
            <w:sz w:val="24"/>
            <w:szCs w:val="24"/>
            <w:lang w:val="zh-CN"/>
          </w:rPr>
          <w:t>年</w:t>
        </w:r>
        <w:r w:rsidRPr="0095796D">
          <w:rPr>
            <w:sz w:val="24"/>
            <w:szCs w:val="24"/>
            <w:lang w:val="en-CA"/>
          </w:rPr>
          <w:t>1</w:t>
        </w:r>
        <w:r w:rsidRPr="0095796D">
          <w:rPr>
            <w:rFonts w:hint="eastAsia"/>
            <w:sz w:val="24"/>
            <w:szCs w:val="24"/>
            <w:lang w:val="zh-CN"/>
          </w:rPr>
          <w:t>月</w:t>
        </w:r>
        <w:r w:rsidRPr="0095796D">
          <w:rPr>
            <w:sz w:val="24"/>
            <w:szCs w:val="24"/>
            <w:lang w:val="en-CA"/>
          </w:rPr>
          <w:t>1</w:t>
        </w:r>
        <w:r w:rsidRPr="0095796D">
          <w:rPr>
            <w:rFonts w:hint="eastAsia"/>
            <w:sz w:val="24"/>
            <w:szCs w:val="24"/>
            <w:lang w:val="zh-CN"/>
          </w:rPr>
          <w:t>日</w:t>
        </w:r>
      </w:smartTag>
      <w:r w:rsidRPr="0095796D">
        <w:rPr>
          <w:rFonts w:hint="eastAsia"/>
          <w:sz w:val="24"/>
          <w:szCs w:val="24"/>
          <w:lang w:val="zh-CN"/>
        </w:rPr>
        <w:t>及之后</w:t>
      </w:r>
      <w:r w:rsidRPr="0095796D">
        <w:rPr>
          <w:rFonts w:hint="eastAsia"/>
          <w:sz w:val="24"/>
          <w:szCs w:val="24"/>
          <w:lang w:val="en-CA"/>
        </w:rPr>
        <w:t>，</w:t>
      </w:r>
      <w:r w:rsidRPr="0095796D">
        <w:rPr>
          <w:rFonts w:hint="eastAsia"/>
          <w:sz w:val="24"/>
          <w:szCs w:val="24"/>
          <w:lang w:val="zh-CN"/>
        </w:rPr>
        <w:t>按照《蒙特利尔议定书》的规定</w:t>
      </w:r>
      <w:r w:rsidRPr="0095796D">
        <w:rPr>
          <w:rFonts w:hint="eastAsia"/>
          <w:sz w:val="24"/>
          <w:szCs w:val="24"/>
          <w:lang w:val="en-CA"/>
        </w:rPr>
        <w:t>，</w:t>
      </w:r>
      <w:r w:rsidRPr="0095796D">
        <w:rPr>
          <w:rFonts w:hint="eastAsia"/>
          <w:sz w:val="24"/>
          <w:szCs w:val="24"/>
          <w:lang w:val="zh-CN"/>
        </w:rPr>
        <w:t>销毁</w:t>
      </w:r>
      <w:r w:rsidRPr="0095796D">
        <w:rPr>
          <w:sz w:val="24"/>
          <w:szCs w:val="24"/>
          <w:lang w:val="en-CA"/>
        </w:rPr>
        <w:t>HCFC-22</w:t>
      </w:r>
      <w:r w:rsidRPr="0095796D">
        <w:rPr>
          <w:rFonts w:hint="eastAsia"/>
          <w:sz w:val="24"/>
          <w:szCs w:val="24"/>
          <w:lang w:val="zh-CN"/>
        </w:rPr>
        <w:t>生产线生成的副产品</w:t>
      </w:r>
      <w:r w:rsidRPr="0095796D">
        <w:rPr>
          <w:sz w:val="24"/>
          <w:szCs w:val="24"/>
          <w:lang w:val="en-CA"/>
        </w:rPr>
        <w:t>HFC-23</w:t>
      </w:r>
      <w:r w:rsidRPr="0095796D">
        <w:rPr>
          <w:rFonts w:hint="eastAsia"/>
          <w:sz w:val="24"/>
          <w:szCs w:val="24"/>
          <w:lang w:val="zh-CN"/>
        </w:rPr>
        <w:t>的排放</w:t>
      </w:r>
      <w:r w:rsidRPr="0095796D">
        <w:rPr>
          <w:rFonts w:hint="eastAsia"/>
          <w:sz w:val="24"/>
          <w:szCs w:val="24"/>
          <w:lang w:val="en-CA"/>
        </w:rPr>
        <w:t>，</w:t>
      </w:r>
      <w:r w:rsidRPr="0095796D">
        <w:rPr>
          <w:rFonts w:hint="eastAsia"/>
          <w:sz w:val="24"/>
          <w:szCs w:val="24"/>
          <w:lang w:val="zh-CN"/>
        </w:rPr>
        <w:t>包括确保其生产线每生产</w:t>
      </w:r>
      <w:smartTag w:uri="urn:schemas-microsoft-com:office:smarttags" w:element="chmetcnv">
        <w:smartTagPr>
          <w:attr w:name="UnitName" w:val="公斤"/>
          <w:attr w:name="SourceValue" w:val="100"/>
          <w:attr w:name="HasSpace" w:val="False"/>
          <w:attr w:name="Negative" w:val="False"/>
          <w:attr w:name="NumberType" w:val="1"/>
          <w:attr w:name="TCSC" w:val="0"/>
        </w:smartTagPr>
        <w:r w:rsidRPr="0095796D">
          <w:rPr>
            <w:sz w:val="24"/>
            <w:szCs w:val="24"/>
            <w:lang w:val="en-CA"/>
          </w:rPr>
          <w:t>100</w:t>
        </w:r>
        <w:r w:rsidRPr="0095796D">
          <w:rPr>
            <w:rFonts w:hint="eastAsia"/>
            <w:sz w:val="24"/>
            <w:szCs w:val="24"/>
            <w:lang w:val="zh-CN"/>
          </w:rPr>
          <w:t>公斤</w:t>
        </w:r>
      </w:smartTag>
      <w:r w:rsidRPr="0095796D">
        <w:rPr>
          <w:sz w:val="24"/>
          <w:szCs w:val="24"/>
          <w:lang w:val="en-CA"/>
        </w:rPr>
        <w:t>HCFC-22</w:t>
      </w:r>
      <w:r w:rsidRPr="0095796D">
        <w:rPr>
          <w:rFonts w:hint="eastAsia"/>
          <w:sz w:val="24"/>
          <w:szCs w:val="24"/>
          <w:lang w:val="zh-CN"/>
        </w:rPr>
        <w:t>其</w:t>
      </w:r>
      <w:r w:rsidRPr="0095796D">
        <w:rPr>
          <w:sz w:val="24"/>
          <w:szCs w:val="24"/>
          <w:lang w:val="en-CA"/>
        </w:rPr>
        <w:t>HFC-23</w:t>
      </w:r>
      <w:r w:rsidRPr="0095796D">
        <w:rPr>
          <w:rFonts w:hint="eastAsia"/>
          <w:sz w:val="24"/>
          <w:szCs w:val="24"/>
          <w:lang w:val="zh-CN"/>
        </w:rPr>
        <w:t>的排放量达到或低于</w:t>
      </w:r>
      <w:smartTag w:uri="urn:schemas-microsoft-com:office:smarttags" w:element="chmetcnv">
        <w:smartTagPr>
          <w:attr w:name="UnitName" w:val="公斤"/>
          <w:attr w:name="SourceValue" w:val="0.1"/>
          <w:attr w:name="HasSpace" w:val="False"/>
          <w:attr w:name="Negative" w:val="False"/>
          <w:attr w:name="NumberType" w:val="1"/>
          <w:attr w:name="TCSC" w:val="0"/>
        </w:smartTagPr>
        <w:r w:rsidRPr="0095796D">
          <w:rPr>
            <w:sz w:val="24"/>
            <w:szCs w:val="24"/>
            <w:lang w:val="en-CA"/>
          </w:rPr>
          <w:t>0.1</w:t>
        </w:r>
        <w:r w:rsidRPr="0095796D">
          <w:rPr>
            <w:rFonts w:hint="eastAsia"/>
            <w:sz w:val="24"/>
            <w:szCs w:val="24"/>
            <w:lang w:val="zh-CN"/>
          </w:rPr>
          <w:t>公斤</w:t>
        </w:r>
      </w:smartTag>
      <w:r w:rsidRPr="0095796D">
        <w:rPr>
          <w:rFonts w:hint="eastAsia"/>
          <w:sz w:val="24"/>
          <w:szCs w:val="24"/>
          <w:lang w:val="en-CA"/>
        </w:rPr>
        <w:t>；</w:t>
      </w:r>
    </w:p>
    <w:p w:rsidR="00535B3A" w:rsidRPr="0095796D" w:rsidRDefault="00535B3A">
      <w:pPr>
        <w:widowControl w:val="0"/>
        <w:numPr>
          <w:ilvl w:val="2"/>
          <w:numId w:val="25"/>
        </w:numPr>
        <w:spacing w:after="240"/>
        <w:outlineLvl w:val="2"/>
        <w:rPr>
          <w:sz w:val="24"/>
          <w:szCs w:val="24"/>
          <w:lang w:val="en-CA"/>
        </w:rPr>
      </w:pPr>
      <w:r w:rsidRPr="0095796D">
        <w:rPr>
          <w:rFonts w:hint="eastAsia"/>
          <w:sz w:val="24"/>
          <w:szCs w:val="24"/>
          <w:lang w:val="zh-CN"/>
        </w:rPr>
        <w:t>在核准的供资总额中</w:t>
      </w:r>
      <w:r w:rsidRPr="0095796D">
        <w:rPr>
          <w:rFonts w:hint="eastAsia"/>
          <w:sz w:val="24"/>
          <w:szCs w:val="24"/>
          <w:lang w:val="en-CA"/>
        </w:rPr>
        <w:t>，</w:t>
      </w:r>
      <w:r w:rsidRPr="0095796D">
        <w:rPr>
          <w:rFonts w:hint="eastAsia"/>
          <w:sz w:val="24"/>
          <w:szCs w:val="24"/>
          <w:lang w:val="zh-CN"/>
        </w:rPr>
        <w:t>最高数额</w:t>
      </w:r>
      <w:r w:rsidRPr="0095796D">
        <w:rPr>
          <w:sz w:val="24"/>
          <w:szCs w:val="24"/>
          <w:lang w:val="en-CA"/>
        </w:rPr>
        <w:t>[XXX]</w:t>
      </w:r>
      <w:r w:rsidRPr="0095796D">
        <w:rPr>
          <w:rFonts w:hint="eastAsia"/>
          <w:sz w:val="24"/>
          <w:szCs w:val="24"/>
          <w:lang w:val="zh-CN"/>
        </w:rPr>
        <w:t>美元与增支运营费用有关</w:t>
      </w:r>
      <w:r w:rsidRPr="0095796D">
        <w:rPr>
          <w:rFonts w:hint="eastAsia"/>
          <w:sz w:val="24"/>
          <w:szCs w:val="24"/>
          <w:lang w:val="en-CA"/>
        </w:rPr>
        <w:t>，</w:t>
      </w:r>
      <w:r w:rsidRPr="0095796D">
        <w:rPr>
          <w:rFonts w:hint="eastAsia"/>
          <w:sz w:val="24"/>
          <w:szCs w:val="24"/>
          <w:lang w:val="zh-CN"/>
        </w:rPr>
        <w:t>将在核实销毁的</w:t>
      </w:r>
      <w:r w:rsidRPr="0095796D">
        <w:rPr>
          <w:sz w:val="24"/>
          <w:szCs w:val="24"/>
          <w:lang w:val="en-CA"/>
        </w:rPr>
        <w:t>HFC-23</w:t>
      </w:r>
      <w:r w:rsidRPr="0095796D">
        <w:rPr>
          <w:rFonts w:hint="eastAsia"/>
          <w:sz w:val="24"/>
          <w:szCs w:val="24"/>
          <w:lang w:val="zh-CN"/>
        </w:rPr>
        <w:t>数量后</w:t>
      </w:r>
      <w:r w:rsidRPr="0095796D">
        <w:rPr>
          <w:rFonts w:hint="eastAsia"/>
          <w:sz w:val="24"/>
          <w:szCs w:val="24"/>
          <w:lang w:val="en-CA"/>
        </w:rPr>
        <w:t>，</w:t>
      </w:r>
      <w:r w:rsidRPr="0095796D">
        <w:rPr>
          <w:rFonts w:hint="eastAsia"/>
          <w:sz w:val="24"/>
          <w:szCs w:val="24"/>
          <w:lang w:val="zh-CN"/>
        </w:rPr>
        <w:t>将在提供给阿根廷的年度付款中加以划分</w:t>
      </w:r>
      <w:r w:rsidRPr="0095796D">
        <w:rPr>
          <w:rFonts w:hint="eastAsia"/>
          <w:sz w:val="24"/>
          <w:szCs w:val="24"/>
          <w:lang w:val="en-CA"/>
        </w:rPr>
        <w:t>；</w:t>
      </w:r>
    </w:p>
    <w:p w:rsidR="00535B3A" w:rsidRPr="0095796D" w:rsidRDefault="00535B3A">
      <w:pPr>
        <w:widowControl w:val="0"/>
        <w:numPr>
          <w:ilvl w:val="2"/>
          <w:numId w:val="25"/>
        </w:numPr>
        <w:spacing w:after="240"/>
        <w:outlineLvl w:val="2"/>
        <w:rPr>
          <w:sz w:val="24"/>
          <w:szCs w:val="24"/>
          <w:lang w:val="en-CA"/>
        </w:rPr>
      </w:pPr>
      <w:r w:rsidRPr="0095796D">
        <w:rPr>
          <w:rFonts w:hint="eastAsia"/>
          <w:sz w:val="24"/>
          <w:szCs w:val="24"/>
          <w:lang w:val="zh-CN"/>
        </w:rPr>
        <w:t>每一年度付款中的增支运营费用数额将通过将销毁的</w:t>
      </w:r>
      <w:r w:rsidRPr="0095796D">
        <w:rPr>
          <w:sz w:val="24"/>
          <w:szCs w:val="24"/>
          <w:lang w:val="en-CA"/>
        </w:rPr>
        <w:t>HFC-23</w:t>
      </w:r>
      <w:r w:rsidRPr="0095796D">
        <w:rPr>
          <w:rFonts w:hint="eastAsia"/>
          <w:sz w:val="24"/>
          <w:szCs w:val="24"/>
          <w:lang w:val="zh-CN"/>
        </w:rPr>
        <w:t>公吨数乘以</w:t>
      </w:r>
      <w:r w:rsidRPr="0095796D">
        <w:rPr>
          <w:sz w:val="24"/>
          <w:szCs w:val="24"/>
          <w:lang w:val="en-CA"/>
        </w:rPr>
        <w:t>[XXX]</w:t>
      </w:r>
      <w:r w:rsidRPr="0095796D">
        <w:rPr>
          <w:rFonts w:hint="eastAsia"/>
          <w:sz w:val="24"/>
          <w:szCs w:val="24"/>
          <w:lang w:val="zh-CN"/>
        </w:rPr>
        <w:t>美元</w:t>
      </w:r>
      <w:r w:rsidRPr="0095796D">
        <w:rPr>
          <w:sz w:val="24"/>
          <w:szCs w:val="24"/>
          <w:lang w:val="en-CA"/>
        </w:rPr>
        <w:t>/</w:t>
      </w:r>
      <w:r w:rsidRPr="0095796D">
        <w:rPr>
          <w:rFonts w:hint="eastAsia"/>
          <w:sz w:val="24"/>
          <w:szCs w:val="24"/>
          <w:lang w:val="zh-CN"/>
        </w:rPr>
        <w:t>千克来计算</w:t>
      </w:r>
      <w:r w:rsidRPr="0095796D">
        <w:rPr>
          <w:rFonts w:hint="eastAsia"/>
          <w:sz w:val="24"/>
          <w:szCs w:val="24"/>
          <w:lang w:val="en-CA"/>
        </w:rPr>
        <w:t>；</w:t>
      </w:r>
    </w:p>
    <w:p w:rsidR="00535B3A" w:rsidRPr="0095796D" w:rsidRDefault="00535B3A">
      <w:pPr>
        <w:widowControl w:val="0"/>
        <w:numPr>
          <w:ilvl w:val="2"/>
          <w:numId w:val="25"/>
        </w:numPr>
        <w:spacing w:after="240"/>
        <w:outlineLvl w:val="2"/>
        <w:rPr>
          <w:sz w:val="24"/>
          <w:szCs w:val="24"/>
          <w:lang w:val="en-CA"/>
        </w:rPr>
      </w:pPr>
      <w:r w:rsidRPr="0095796D">
        <w:rPr>
          <w:rFonts w:hint="eastAsia"/>
          <w:sz w:val="24"/>
          <w:szCs w:val="24"/>
          <w:lang w:val="zh-CN"/>
        </w:rPr>
        <w:lastRenderedPageBreak/>
        <w:t>如果</w:t>
      </w:r>
      <w:r w:rsidRPr="0095796D">
        <w:rPr>
          <w:sz w:val="24"/>
          <w:szCs w:val="24"/>
          <w:lang w:val="en-CA"/>
        </w:rPr>
        <w:t>Frio Industrias Argentinas</w:t>
      </w:r>
      <w:r w:rsidRPr="0095796D">
        <w:rPr>
          <w:rFonts w:hint="eastAsia"/>
          <w:sz w:val="24"/>
          <w:szCs w:val="24"/>
          <w:lang w:val="en-CA"/>
        </w:rPr>
        <w:t>（</w:t>
      </w:r>
      <w:r w:rsidRPr="0095796D">
        <w:rPr>
          <w:sz w:val="24"/>
          <w:szCs w:val="24"/>
          <w:lang w:val="en-CA"/>
        </w:rPr>
        <w:t>FIASA</w:t>
      </w:r>
      <w:r w:rsidRPr="0095796D">
        <w:rPr>
          <w:rFonts w:hint="eastAsia"/>
          <w:sz w:val="24"/>
          <w:szCs w:val="24"/>
          <w:lang w:val="en-CA"/>
        </w:rPr>
        <w:t>）</w:t>
      </w:r>
      <w:r w:rsidRPr="0095796D">
        <w:rPr>
          <w:rFonts w:hint="eastAsia"/>
          <w:sz w:val="24"/>
          <w:szCs w:val="24"/>
          <w:lang w:val="zh-CN"/>
        </w:rPr>
        <w:t>决定在</w:t>
      </w:r>
      <w:smartTag w:uri="urn:schemas-microsoft-com:office:smarttags" w:element="chsdate">
        <w:smartTagPr>
          <w:attr w:name="Year" w:val="2024"/>
          <w:attr w:name="Month" w:val="1"/>
          <w:attr w:name="Day" w:val="1"/>
          <w:attr w:name="IsLunarDate" w:val="False"/>
          <w:attr w:name="IsROCDate" w:val="False"/>
        </w:smartTagPr>
        <w:r w:rsidRPr="0095796D">
          <w:rPr>
            <w:sz w:val="24"/>
            <w:szCs w:val="24"/>
            <w:lang w:val="en-CA"/>
          </w:rPr>
          <w:t>2024</w:t>
        </w:r>
        <w:r w:rsidRPr="0095796D">
          <w:rPr>
            <w:rFonts w:hint="eastAsia"/>
            <w:sz w:val="24"/>
            <w:szCs w:val="24"/>
            <w:lang w:val="zh-CN"/>
          </w:rPr>
          <w:t>年</w:t>
        </w:r>
        <w:r w:rsidRPr="0095796D">
          <w:rPr>
            <w:sz w:val="24"/>
            <w:szCs w:val="24"/>
            <w:lang w:val="en-CA"/>
          </w:rPr>
          <w:t>1</w:t>
        </w:r>
        <w:r w:rsidRPr="0095796D">
          <w:rPr>
            <w:rFonts w:hint="eastAsia"/>
            <w:sz w:val="24"/>
            <w:szCs w:val="24"/>
            <w:lang w:val="zh-CN"/>
          </w:rPr>
          <w:t>月</w:t>
        </w:r>
        <w:r w:rsidRPr="0095796D">
          <w:rPr>
            <w:sz w:val="24"/>
            <w:szCs w:val="24"/>
            <w:lang w:val="en-CA"/>
          </w:rPr>
          <w:t>1</w:t>
        </w:r>
        <w:r w:rsidRPr="0095796D">
          <w:rPr>
            <w:rFonts w:hint="eastAsia"/>
            <w:sz w:val="24"/>
            <w:szCs w:val="24"/>
            <w:lang w:val="zh-CN"/>
          </w:rPr>
          <w:t>日</w:t>
        </w:r>
      </w:smartTag>
      <w:r w:rsidRPr="0095796D">
        <w:rPr>
          <w:rFonts w:hint="eastAsia"/>
          <w:sz w:val="24"/>
          <w:szCs w:val="24"/>
          <w:lang w:val="zh-CN"/>
        </w:rPr>
        <w:t>以前永久关闭其</w:t>
      </w:r>
      <w:r w:rsidRPr="0095796D">
        <w:rPr>
          <w:sz w:val="24"/>
          <w:szCs w:val="24"/>
          <w:lang w:val="en-CA"/>
        </w:rPr>
        <w:t>HCFC-22</w:t>
      </w:r>
      <w:r w:rsidRPr="0095796D">
        <w:rPr>
          <w:rFonts w:hint="eastAsia"/>
          <w:sz w:val="24"/>
          <w:szCs w:val="24"/>
          <w:lang w:val="zh-CN"/>
        </w:rPr>
        <w:t>生产线</w:t>
      </w:r>
      <w:r w:rsidRPr="0095796D">
        <w:rPr>
          <w:rFonts w:hint="eastAsia"/>
          <w:sz w:val="24"/>
          <w:szCs w:val="24"/>
          <w:lang w:val="en-CA"/>
        </w:rPr>
        <w:t>，</w:t>
      </w:r>
      <w:r w:rsidRPr="0095796D">
        <w:rPr>
          <w:rFonts w:hint="eastAsia"/>
          <w:sz w:val="24"/>
          <w:szCs w:val="24"/>
          <w:lang w:val="zh-CN"/>
        </w:rPr>
        <w:t>则阿根廷政府可灵活运用上文</w:t>
      </w:r>
      <w:r w:rsidRPr="0095796D">
        <w:rPr>
          <w:sz w:val="24"/>
          <w:szCs w:val="24"/>
          <w:lang w:val="en-CA"/>
        </w:rPr>
        <w:t>(b)</w:t>
      </w:r>
      <w:r w:rsidRPr="0095796D">
        <w:rPr>
          <w:rFonts w:hint="eastAsia"/>
          <w:sz w:val="24"/>
          <w:szCs w:val="24"/>
          <w:lang w:val="zh-CN"/>
        </w:rPr>
        <w:t>分段原则上核准补偿生产工厂</w:t>
      </w:r>
      <w:r w:rsidRPr="0095796D">
        <w:rPr>
          <w:sz w:val="24"/>
          <w:szCs w:val="24"/>
          <w:lang w:val="en-CA"/>
        </w:rPr>
        <w:t>FIASA</w:t>
      </w:r>
      <w:r w:rsidRPr="0095796D">
        <w:rPr>
          <w:rFonts w:hint="eastAsia"/>
          <w:sz w:val="24"/>
          <w:szCs w:val="24"/>
          <w:lang w:val="zh-CN"/>
        </w:rPr>
        <w:t>的资金</w:t>
      </w:r>
      <w:r w:rsidRPr="0095796D">
        <w:rPr>
          <w:rFonts w:hint="eastAsia"/>
          <w:sz w:val="24"/>
          <w:szCs w:val="24"/>
          <w:lang w:val="en-CA"/>
        </w:rPr>
        <w:t>，</w:t>
      </w:r>
      <w:r w:rsidRPr="0095796D">
        <w:rPr>
          <w:rFonts w:hint="eastAsia"/>
          <w:sz w:val="24"/>
          <w:szCs w:val="24"/>
          <w:lang w:val="zh-CN"/>
        </w:rPr>
        <w:t>但在生产关闭年份之后批准用于独立核查的任何资金除外</w:t>
      </w:r>
      <w:r w:rsidRPr="0095796D">
        <w:rPr>
          <w:rFonts w:hint="eastAsia"/>
          <w:sz w:val="24"/>
          <w:szCs w:val="24"/>
          <w:lang w:val="en-CA"/>
        </w:rPr>
        <w:t>，</w:t>
      </w:r>
      <w:r w:rsidRPr="0095796D">
        <w:rPr>
          <w:rFonts w:hint="eastAsia"/>
          <w:sz w:val="24"/>
          <w:szCs w:val="24"/>
          <w:lang w:val="zh-CN"/>
        </w:rPr>
        <w:t>这些资金应退还给多边基金</w:t>
      </w:r>
      <w:r w:rsidRPr="0095796D">
        <w:rPr>
          <w:rFonts w:hint="eastAsia"/>
          <w:sz w:val="24"/>
          <w:szCs w:val="24"/>
          <w:lang w:val="en-CA"/>
        </w:rPr>
        <w:t>，</w:t>
      </w:r>
      <w:r w:rsidRPr="0095796D">
        <w:rPr>
          <w:rFonts w:hint="eastAsia"/>
          <w:sz w:val="24"/>
          <w:szCs w:val="24"/>
          <w:lang w:val="zh-CN"/>
        </w:rPr>
        <w:t>但有一项谅解</w:t>
      </w:r>
      <w:r w:rsidRPr="0095796D">
        <w:rPr>
          <w:rFonts w:hint="eastAsia"/>
          <w:sz w:val="24"/>
          <w:szCs w:val="24"/>
          <w:lang w:val="en-CA"/>
        </w:rPr>
        <w:t>，</w:t>
      </w:r>
      <w:r w:rsidRPr="0095796D">
        <w:rPr>
          <w:rFonts w:hint="eastAsia"/>
          <w:sz w:val="24"/>
          <w:szCs w:val="24"/>
          <w:lang w:val="zh-CN"/>
        </w:rPr>
        <w:t>即这个设施生产的任何列于议定书附件</w:t>
      </w:r>
      <w:r w:rsidRPr="0095796D">
        <w:rPr>
          <w:sz w:val="24"/>
          <w:szCs w:val="24"/>
          <w:lang w:val="en-CA"/>
        </w:rPr>
        <w:t>C</w:t>
      </w:r>
      <w:r w:rsidRPr="0095796D">
        <w:rPr>
          <w:rFonts w:hint="eastAsia"/>
          <w:sz w:val="24"/>
          <w:szCs w:val="24"/>
          <w:lang w:val="zh-CN"/>
        </w:rPr>
        <w:t>或</w:t>
      </w:r>
      <w:r w:rsidRPr="0095796D">
        <w:rPr>
          <w:sz w:val="24"/>
          <w:szCs w:val="24"/>
          <w:lang w:val="en-CA"/>
        </w:rPr>
        <w:t>F</w:t>
      </w:r>
      <w:r w:rsidRPr="0095796D">
        <w:rPr>
          <w:rFonts w:hint="eastAsia"/>
          <w:sz w:val="24"/>
          <w:szCs w:val="24"/>
          <w:lang w:val="zh-CN"/>
        </w:rPr>
        <w:t>的其他物质都不符合供资资格</w:t>
      </w:r>
      <w:r w:rsidRPr="0095796D">
        <w:rPr>
          <w:rFonts w:hint="eastAsia"/>
          <w:sz w:val="24"/>
          <w:szCs w:val="24"/>
          <w:lang w:val="en-CA"/>
        </w:rPr>
        <w:t>；</w:t>
      </w:r>
    </w:p>
    <w:p w:rsidR="00535B3A" w:rsidRPr="0095796D" w:rsidRDefault="00535B3A">
      <w:pPr>
        <w:widowControl w:val="0"/>
        <w:numPr>
          <w:ilvl w:val="2"/>
          <w:numId w:val="25"/>
        </w:numPr>
        <w:spacing w:after="240"/>
        <w:outlineLvl w:val="2"/>
        <w:rPr>
          <w:sz w:val="24"/>
          <w:szCs w:val="24"/>
          <w:lang w:val="en-CA"/>
        </w:rPr>
      </w:pPr>
      <w:r w:rsidRPr="0095796D">
        <w:rPr>
          <w:rFonts w:hint="eastAsia"/>
          <w:sz w:val="24"/>
          <w:szCs w:val="24"/>
          <w:lang w:val="zh-CN"/>
        </w:rPr>
        <w:t>这个项目将于</w:t>
      </w:r>
      <w:smartTag w:uri="urn:schemas-microsoft-com:office:smarttags" w:element="chsdate">
        <w:smartTagPr>
          <w:attr w:name="Year" w:val="2031"/>
          <w:attr w:name="Month" w:val="1"/>
          <w:attr w:name="Day" w:val="1"/>
          <w:attr w:name="IsLunarDate" w:val="False"/>
          <w:attr w:name="IsROCDate" w:val="False"/>
        </w:smartTagPr>
        <w:r w:rsidRPr="0095796D">
          <w:rPr>
            <w:sz w:val="24"/>
            <w:szCs w:val="24"/>
            <w:lang w:val="zh-CN"/>
          </w:rPr>
          <w:t>2031</w:t>
        </w:r>
        <w:r w:rsidRPr="0095796D">
          <w:rPr>
            <w:rFonts w:hint="eastAsia"/>
            <w:sz w:val="24"/>
            <w:szCs w:val="24"/>
            <w:lang w:val="zh-CN"/>
          </w:rPr>
          <w:t>年</w:t>
        </w:r>
        <w:r w:rsidRPr="0095796D">
          <w:rPr>
            <w:sz w:val="24"/>
            <w:szCs w:val="24"/>
            <w:lang w:val="zh-CN"/>
          </w:rPr>
          <w:t>1</w:t>
        </w:r>
        <w:r w:rsidRPr="0095796D">
          <w:rPr>
            <w:rFonts w:hint="eastAsia"/>
            <w:sz w:val="24"/>
            <w:szCs w:val="24"/>
            <w:lang w:val="zh-CN"/>
          </w:rPr>
          <w:t>月</w:t>
        </w:r>
        <w:r w:rsidRPr="0095796D">
          <w:rPr>
            <w:sz w:val="24"/>
            <w:szCs w:val="24"/>
            <w:lang w:val="zh-CN"/>
          </w:rPr>
          <w:t>1</w:t>
        </w:r>
        <w:r w:rsidRPr="0095796D">
          <w:rPr>
            <w:rFonts w:hint="eastAsia"/>
            <w:sz w:val="24"/>
            <w:szCs w:val="24"/>
            <w:lang w:val="zh-CN"/>
          </w:rPr>
          <w:t>日</w:t>
        </w:r>
      </w:smartTag>
      <w:r w:rsidRPr="0095796D">
        <w:rPr>
          <w:rFonts w:hint="eastAsia"/>
          <w:sz w:val="24"/>
          <w:szCs w:val="24"/>
          <w:lang w:val="zh-CN"/>
        </w:rPr>
        <w:t>完成。</w:t>
      </w:r>
    </w:p>
    <w:p w:rsidR="00535B3A" w:rsidRPr="0095796D" w:rsidRDefault="00535B3A">
      <w:pPr>
        <w:widowControl w:val="0"/>
        <w:numPr>
          <w:ilvl w:val="2"/>
          <w:numId w:val="25"/>
        </w:numPr>
        <w:spacing w:after="240"/>
        <w:outlineLvl w:val="2"/>
        <w:rPr>
          <w:sz w:val="24"/>
          <w:szCs w:val="24"/>
          <w:lang w:val="en-CA"/>
        </w:rPr>
      </w:pPr>
      <w:r w:rsidRPr="0095796D">
        <w:rPr>
          <w:rFonts w:hint="eastAsia"/>
          <w:sz w:val="24"/>
          <w:szCs w:val="24"/>
          <w:lang w:val="zh-CN"/>
        </w:rPr>
        <w:t>阿根廷政府承诺</w:t>
      </w:r>
      <w:r w:rsidRPr="0095796D">
        <w:rPr>
          <w:rFonts w:hint="eastAsia"/>
          <w:sz w:val="24"/>
          <w:szCs w:val="24"/>
          <w:lang w:val="en-CA"/>
        </w:rPr>
        <w:t>，</w:t>
      </w:r>
      <w:r w:rsidRPr="0095796D">
        <w:rPr>
          <w:rFonts w:hint="eastAsia"/>
          <w:sz w:val="24"/>
          <w:szCs w:val="24"/>
          <w:lang w:val="zh-CN"/>
        </w:rPr>
        <w:t>在项目完成期间或完成后</w:t>
      </w:r>
      <w:r w:rsidRPr="0095796D">
        <w:rPr>
          <w:rFonts w:hint="eastAsia"/>
          <w:sz w:val="24"/>
          <w:szCs w:val="24"/>
          <w:lang w:val="en-CA"/>
        </w:rPr>
        <w:t>，</w:t>
      </w:r>
      <w:r w:rsidRPr="0095796D">
        <w:rPr>
          <w:rFonts w:hint="eastAsia"/>
          <w:sz w:val="24"/>
          <w:szCs w:val="24"/>
          <w:lang w:val="zh-CN"/>
        </w:rPr>
        <w:t>不会再有来自其他来源的额外资金用于该设施的副产品</w:t>
      </w:r>
      <w:r w:rsidRPr="0095796D">
        <w:rPr>
          <w:sz w:val="24"/>
          <w:szCs w:val="24"/>
          <w:lang w:val="en-CA"/>
        </w:rPr>
        <w:t>HFC-23</w:t>
      </w:r>
      <w:r w:rsidRPr="0095796D">
        <w:rPr>
          <w:rFonts w:hint="eastAsia"/>
          <w:sz w:val="24"/>
          <w:szCs w:val="24"/>
          <w:lang w:val="zh-CN"/>
        </w:rPr>
        <w:t>的排放控制</w:t>
      </w:r>
      <w:r w:rsidRPr="0095796D">
        <w:rPr>
          <w:rFonts w:hint="eastAsia"/>
          <w:sz w:val="24"/>
          <w:szCs w:val="24"/>
          <w:lang w:val="en-CA"/>
        </w:rPr>
        <w:t>，</w:t>
      </w:r>
      <w:r w:rsidRPr="0095796D">
        <w:rPr>
          <w:rFonts w:hint="eastAsia"/>
          <w:sz w:val="24"/>
          <w:szCs w:val="24"/>
          <w:lang w:val="zh-CN"/>
        </w:rPr>
        <w:t>包括</w:t>
      </w:r>
      <w:r w:rsidRPr="0095796D">
        <w:rPr>
          <w:sz w:val="24"/>
          <w:szCs w:val="24"/>
          <w:lang w:val="en-CA"/>
        </w:rPr>
        <w:t>HFC-23</w:t>
      </w:r>
      <w:r w:rsidRPr="0095796D">
        <w:rPr>
          <w:rFonts w:hint="eastAsia"/>
          <w:sz w:val="24"/>
          <w:szCs w:val="24"/>
          <w:lang w:val="zh-CN"/>
        </w:rPr>
        <w:t>的信用额或抵消款</w:t>
      </w:r>
      <w:r w:rsidRPr="0095796D">
        <w:rPr>
          <w:rFonts w:hint="eastAsia"/>
          <w:sz w:val="24"/>
          <w:szCs w:val="24"/>
          <w:lang w:val="en-CA"/>
        </w:rPr>
        <w:t>；</w:t>
      </w:r>
    </w:p>
    <w:p w:rsidR="00535B3A" w:rsidRPr="0095796D" w:rsidRDefault="00535B3A" w:rsidP="00D3292A">
      <w:pPr>
        <w:widowControl w:val="0"/>
        <w:numPr>
          <w:ilvl w:val="1"/>
          <w:numId w:val="29"/>
        </w:numPr>
        <w:spacing w:after="240"/>
        <w:outlineLvl w:val="1"/>
        <w:rPr>
          <w:sz w:val="24"/>
          <w:szCs w:val="24"/>
          <w:lang w:val="en-CA"/>
        </w:rPr>
      </w:pPr>
      <w:r w:rsidRPr="0095796D">
        <w:rPr>
          <w:rFonts w:hint="eastAsia"/>
          <w:sz w:val="24"/>
          <w:szCs w:val="24"/>
          <w:lang w:val="zh-CN"/>
        </w:rPr>
        <w:t>注意到</w:t>
      </w:r>
      <w:r w:rsidRPr="0095796D">
        <w:rPr>
          <w:sz w:val="24"/>
          <w:szCs w:val="24"/>
          <w:lang w:val="zh-CN"/>
        </w:rPr>
        <w:t>:</w:t>
      </w:r>
    </w:p>
    <w:p w:rsidR="00535B3A" w:rsidRPr="0095796D" w:rsidRDefault="00535B3A">
      <w:pPr>
        <w:widowControl w:val="0"/>
        <w:numPr>
          <w:ilvl w:val="2"/>
          <w:numId w:val="29"/>
        </w:numPr>
        <w:spacing w:after="240"/>
        <w:outlineLvl w:val="2"/>
        <w:rPr>
          <w:sz w:val="24"/>
          <w:szCs w:val="24"/>
          <w:lang w:val="en-CA"/>
        </w:rPr>
      </w:pPr>
      <w:r w:rsidRPr="0095796D">
        <w:rPr>
          <w:rFonts w:hint="eastAsia"/>
          <w:sz w:val="24"/>
          <w:szCs w:val="24"/>
          <w:lang w:val="zh-CN"/>
        </w:rPr>
        <w:t>上文</w:t>
      </w:r>
      <w:r w:rsidRPr="0095796D">
        <w:rPr>
          <w:sz w:val="24"/>
          <w:szCs w:val="24"/>
          <w:lang w:val="en-CA"/>
        </w:rPr>
        <w:t>(b)</w:t>
      </w:r>
      <w:r w:rsidRPr="0095796D">
        <w:rPr>
          <w:rFonts w:hint="eastAsia"/>
          <w:sz w:val="24"/>
          <w:szCs w:val="24"/>
          <w:lang w:val="zh-CN"/>
        </w:rPr>
        <w:t>分段原则上批准的供资是多边基金提供给阿根廷政府用于控制副产品</w:t>
      </w:r>
      <w:r w:rsidRPr="0095796D">
        <w:rPr>
          <w:sz w:val="24"/>
          <w:szCs w:val="24"/>
          <w:lang w:val="en-CA"/>
        </w:rPr>
        <w:t>HFC-23</w:t>
      </w:r>
      <w:r w:rsidRPr="0095796D">
        <w:rPr>
          <w:rFonts w:hint="eastAsia"/>
          <w:sz w:val="24"/>
          <w:szCs w:val="24"/>
          <w:lang w:val="zh-CN"/>
        </w:rPr>
        <w:t>排放的资金总额</w:t>
      </w:r>
      <w:r w:rsidRPr="0095796D">
        <w:rPr>
          <w:rFonts w:hint="eastAsia"/>
          <w:sz w:val="24"/>
          <w:szCs w:val="24"/>
          <w:lang w:val="en-CA"/>
        </w:rPr>
        <w:t>；</w:t>
      </w:r>
    </w:p>
    <w:p w:rsidR="00535B3A" w:rsidRPr="0095796D" w:rsidRDefault="00535B3A">
      <w:pPr>
        <w:widowControl w:val="0"/>
        <w:numPr>
          <w:ilvl w:val="2"/>
          <w:numId w:val="29"/>
        </w:numPr>
        <w:spacing w:after="240"/>
        <w:outlineLvl w:val="2"/>
        <w:rPr>
          <w:sz w:val="24"/>
          <w:szCs w:val="24"/>
          <w:lang w:val="en-CA"/>
        </w:rPr>
      </w:pPr>
      <w:r w:rsidRPr="0095796D">
        <w:rPr>
          <w:rFonts w:hint="eastAsia"/>
          <w:sz w:val="24"/>
          <w:szCs w:val="24"/>
          <w:lang w:val="zh-CN"/>
        </w:rPr>
        <w:t>为这个项目商定的费用认识到这个项目在阿根廷的特殊情况</w:t>
      </w:r>
      <w:r w:rsidRPr="0095796D">
        <w:rPr>
          <w:rFonts w:hint="eastAsia"/>
          <w:sz w:val="24"/>
          <w:szCs w:val="24"/>
          <w:lang w:val="en-CA"/>
        </w:rPr>
        <w:t>，</w:t>
      </w:r>
      <w:r w:rsidRPr="0095796D">
        <w:rPr>
          <w:rFonts w:hint="eastAsia"/>
          <w:sz w:val="24"/>
          <w:szCs w:val="24"/>
          <w:lang w:val="zh-CN"/>
        </w:rPr>
        <w:t>但不能作为任何其他控制副产品</w:t>
      </w:r>
      <w:r w:rsidRPr="0095796D">
        <w:rPr>
          <w:sz w:val="24"/>
          <w:szCs w:val="24"/>
          <w:lang w:val="en-CA"/>
        </w:rPr>
        <w:t>HFC-23</w:t>
      </w:r>
      <w:r w:rsidRPr="0095796D">
        <w:rPr>
          <w:rFonts w:hint="eastAsia"/>
          <w:sz w:val="24"/>
          <w:szCs w:val="24"/>
          <w:lang w:val="zh-CN"/>
        </w:rPr>
        <w:t>排放的项目的先例</w:t>
      </w:r>
      <w:r w:rsidRPr="0095796D">
        <w:rPr>
          <w:rFonts w:hint="eastAsia"/>
          <w:sz w:val="24"/>
          <w:szCs w:val="24"/>
          <w:lang w:val="en-CA"/>
        </w:rPr>
        <w:t>；</w:t>
      </w:r>
    </w:p>
    <w:p w:rsidR="00535B3A" w:rsidRPr="0095796D" w:rsidRDefault="00535B3A">
      <w:pPr>
        <w:widowControl w:val="0"/>
        <w:numPr>
          <w:ilvl w:val="1"/>
          <w:numId w:val="29"/>
        </w:numPr>
        <w:spacing w:after="240"/>
        <w:outlineLvl w:val="1"/>
        <w:rPr>
          <w:sz w:val="24"/>
          <w:szCs w:val="24"/>
          <w:lang w:val="en-CA"/>
        </w:rPr>
      </w:pPr>
      <w:r w:rsidRPr="0095796D">
        <w:rPr>
          <w:rFonts w:hint="eastAsia"/>
          <w:sz w:val="24"/>
          <w:szCs w:val="24"/>
          <w:lang w:val="zh-CN"/>
        </w:rPr>
        <w:t>请秘书处与工发组织合作</w:t>
      </w:r>
      <w:r w:rsidRPr="0095796D">
        <w:rPr>
          <w:rFonts w:hint="eastAsia"/>
          <w:sz w:val="24"/>
          <w:szCs w:val="24"/>
          <w:lang w:val="en-CA"/>
        </w:rPr>
        <w:t>，</w:t>
      </w:r>
      <w:r w:rsidRPr="0095796D">
        <w:rPr>
          <w:rFonts w:hint="eastAsia"/>
          <w:sz w:val="24"/>
          <w:szCs w:val="24"/>
          <w:lang w:val="zh-CN"/>
        </w:rPr>
        <w:t>根据执行委员会在第八十七次会议提供的指导和根据本决定</w:t>
      </w:r>
      <w:r w:rsidRPr="0095796D">
        <w:rPr>
          <w:rFonts w:hint="eastAsia"/>
          <w:sz w:val="24"/>
          <w:szCs w:val="24"/>
          <w:lang w:val="en-CA"/>
        </w:rPr>
        <w:t>，</w:t>
      </w:r>
      <w:r w:rsidRPr="0095796D">
        <w:rPr>
          <w:rFonts w:hint="eastAsia"/>
          <w:sz w:val="24"/>
          <w:szCs w:val="24"/>
          <w:lang w:val="zh-CN"/>
        </w:rPr>
        <w:t>编制阿根廷政府与执行委员会之间关于控制副产品</w:t>
      </w:r>
      <w:r w:rsidRPr="0095796D">
        <w:rPr>
          <w:sz w:val="24"/>
          <w:szCs w:val="24"/>
          <w:lang w:val="en-CA"/>
        </w:rPr>
        <w:t>HFC-23</w:t>
      </w:r>
      <w:r w:rsidRPr="0095796D">
        <w:rPr>
          <w:rFonts w:hint="eastAsia"/>
          <w:sz w:val="24"/>
          <w:szCs w:val="24"/>
          <w:lang w:val="zh-CN"/>
        </w:rPr>
        <w:t>排放的协定草案</w:t>
      </w:r>
      <w:r w:rsidRPr="0095796D">
        <w:rPr>
          <w:rFonts w:hint="eastAsia"/>
          <w:sz w:val="24"/>
          <w:szCs w:val="24"/>
          <w:lang w:val="en-CA"/>
        </w:rPr>
        <w:t>，</w:t>
      </w:r>
      <w:r w:rsidRPr="0095796D">
        <w:rPr>
          <w:rFonts w:hint="eastAsia"/>
          <w:sz w:val="24"/>
          <w:szCs w:val="24"/>
          <w:lang w:val="zh-CN"/>
        </w:rPr>
        <w:t>供第八十八次会议审议</w:t>
      </w:r>
      <w:r w:rsidRPr="0095796D">
        <w:rPr>
          <w:rFonts w:hint="eastAsia"/>
          <w:sz w:val="24"/>
          <w:szCs w:val="24"/>
          <w:lang w:val="en-CA"/>
        </w:rPr>
        <w:t>；</w:t>
      </w:r>
    </w:p>
    <w:p w:rsidR="00535B3A" w:rsidRPr="0095796D" w:rsidRDefault="00535B3A">
      <w:pPr>
        <w:widowControl w:val="0"/>
        <w:numPr>
          <w:ilvl w:val="1"/>
          <w:numId w:val="29"/>
        </w:numPr>
        <w:spacing w:after="240"/>
        <w:outlineLvl w:val="1"/>
        <w:rPr>
          <w:sz w:val="24"/>
          <w:szCs w:val="24"/>
          <w:lang w:val="en-CA"/>
        </w:rPr>
      </w:pPr>
      <w:r w:rsidRPr="0095796D">
        <w:rPr>
          <w:rFonts w:hint="eastAsia"/>
          <w:sz w:val="24"/>
          <w:szCs w:val="24"/>
          <w:lang w:val="zh-CN"/>
        </w:rPr>
        <w:t>批准阿根廷控制副产品</w:t>
      </w:r>
      <w:r w:rsidRPr="0095796D">
        <w:rPr>
          <w:sz w:val="24"/>
          <w:szCs w:val="24"/>
          <w:lang w:val="en-CA"/>
        </w:rPr>
        <w:t>HFC-23</w:t>
      </w:r>
      <w:r w:rsidRPr="0095796D">
        <w:rPr>
          <w:rFonts w:hint="eastAsia"/>
          <w:sz w:val="24"/>
          <w:szCs w:val="24"/>
          <w:lang w:val="zh-CN"/>
        </w:rPr>
        <w:t>排放的第一次付款</w:t>
      </w:r>
      <w:r w:rsidRPr="0095796D">
        <w:rPr>
          <w:rFonts w:hint="eastAsia"/>
          <w:sz w:val="24"/>
          <w:szCs w:val="24"/>
          <w:lang w:val="en-CA"/>
        </w:rPr>
        <w:t>，</w:t>
      </w:r>
      <w:r w:rsidRPr="0095796D">
        <w:rPr>
          <w:rFonts w:hint="eastAsia"/>
          <w:sz w:val="24"/>
          <w:szCs w:val="24"/>
          <w:lang w:val="zh-CN"/>
        </w:rPr>
        <w:t>为工发组织供资</w:t>
      </w:r>
      <w:r w:rsidRPr="0095796D">
        <w:rPr>
          <w:sz w:val="24"/>
          <w:szCs w:val="24"/>
          <w:lang w:val="en-CA"/>
        </w:rPr>
        <w:t>[1,700,838</w:t>
      </w:r>
      <w:r w:rsidRPr="0095796D">
        <w:rPr>
          <w:rFonts w:hint="eastAsia"/>
          <w:sz w:val="24"/>
          <w:szCs w:val="24"/>
          <w:lang w:val="zh-CN"/>
        </w:rPr>
        <w:t>美元</w:t>
      </w:r>
      <w:r w:rsidRPr="0095796D">
        <w:rPr>
          <w:sz w:val="24"/>
          <w:szCs w:val="24"/>
          <w:lang w:val="en-CA"/>
        </w:rPr>
        <w:t>]</w:t>
      </w:r>
      <w:r w:rsidRPr="0095796D">
        <w:rPr>
          <w:rFonts w:hint="eastAsia"/>
          <w:sz w:val="24"/>
          <w:szCs w:val="24"/>
          <w:lang w:val="en-CA"/>
        </w:rPr>
        <w:t>，</w:t>
      </w:r>
      <w:r w:rsidRPr="0095796D">
        <w:rPr>
          <w:rFonts w:hint="eastAsia"/>
          <w:sz w:val="24"/>
          <w:szCs w:val="24"/>
          <w:lang w:val="zh-CN"/>
        </w:rPr>
        <w:t>外加机构支助费用</w:t>
      </w:r>
      <w:r w:rsidRPr="0095796D">
        <w:rPr>
          <w:sz w:val="24"/>
          <w:szCs w:val="24"/>
          <w:lang w:val="en-CA"/>
        </w:rPr>
        <w:t>[119,059</w:t>
      </w:r>
      <w:r w:rsidRPr="0095796D">
        <w:rPr>
          <w:rFonts w:hint="eastAsia"/>
          <w:sz w:val="24"/>
          <w:szCs w:val="24"/>
          <w:lang w:val="zh-CN"/>
        </w:rPr>
        <w:t>美元</w:t>
      </w:r>
      <w:r w:rsidRPr="0095796D">
        <w:rPr>
          <w:sz w:val="24"/>
          <w:szCs w:val="24"/>
          <w:lang w:val="en-CA"/>
        </w:rPr>
        <w:t>]</w:t>
      </w:r>
      <w:r w:rsidRPr="0095796D">
        <w:rPr>
          <w:rFonts w:hint="eastAsia"/>
          <w:sz w:val="24"/>
          <w:szCs w:val="24"/>
          <w:lang w:val="en-CA"/>
        </w:rPr>
        <w:t>；</w:t>
      </w:r>
      <w:r w:rsidRPr="0095796D">
        <w:rPr>
          <w:rFonts w:hint="eastAsia"/>
          <w:sz w:val="24"/>
          <w:szCs w:val="24"/>
          <w:lang w:val="zh-CN"/>
        </w:rPr>
        <w:t>和</w:t>
      </w:r>
    </w:p>
    <w:p w:rsidR="00535B3A" w:rsidRPr="0095796D" w:rsidRDefault="00535B3A">
      <w:pPr>
        <w:widowControl w:val="0"/>
        <w:numPr>
          <w:ilvl w:val="1"/>
          <w:numId w:val="29"/>
        </w:numPr>
        <w:spacing w:after="240"/>
        <w:outlineLvl w:val="1"/>
        <w:rPr>
          <w:sz w:val="24"/>
          <w:szCs w:val="24"/>
          <w:lang w:val="en-CA"/>
        </w:rPr>
      </w:pPr>
      <w:r w:rsidRPr="0095796D">
        <w:rPr>
          <w:rFonts w:hint="eastAsia"/>
          <w:sz w:val="24"/>
          <w:szCs w:val="24"/>
          <w:lang w:val="zh-CN"/>
        </w:rPr>
        <w:t>请阿根廷政府通过工发组织提交根据协定草案编制的年度实施计划</w:t>
      </w:r>
      <w:r w:rsidRPr="0095796D">
        <w:rPr>
          <w:rFonts w:hint="eastAsia"/>
          <w:sz w:val="24"/>
          <w:szCs w:val="24"/>
          <w:lang w:val="en-CA"/>
        </w:rPr>
        <w:t>，</w:t>
      </w:r>
      <w:r w:rsidRPr="0095796D">
        <w:rPr>
          <w:rFonts w:hint="eastAsia"/>
          <w:sz w:val="24"/>
          <w:szCs w:val="24"/>
          <w:lang w:val="zh-CN"/>
        </w:rPr>
        <w:t>供第八十八次会议审议。</w:t>
      </w:r>
    </w:p>
    <w:p w:rsidR="00535B3A" w:rsidRDefault="00535B3A">
      <w:pPr>
        <w:pStyle w:val="Heading1"/>
        <w:numPr>
          <w:ilvl w:val="0"/>
          <w:numId w:val="0"/>
        </w:numPr>
        <w:rPr>
          <w:szCs w:val="24"/>
          <w:lang w:val="en-CA"/>
        </w:rPr>
      </w:pPr>
    </w:p>
    <w:p w:rsidR="00535B3A" w:rsidRDefault="00535B3A">
      <w:pPr>
        <w:rPr>
          <w:szCs w:val="24"/>
          <w:lang w:val="en-CA"/>
        </w:rPr>
      </w:pPr>
    </w:p>
    <w:p w:rsidR="00535B3A" w:rsidRDefault="00535B3A">
      <w:pPr>
        <w:rPr>
          <w:szCs w:val="24"/>
          <w:lang w:val="en-CA"/>
        </w:rPr>
        <w:sectPr w:rsidR="00535B3A">
          <w:headerReference w:type="even" r:id="rId9"/>
          <w:headerReference w:type="default" r:id="rId10"/>
          <w:footerReference w:type="even" r:id="rId11"/>
          <w:footerReference w:type="default" r:id="rId12"/>
          <w:headerReference w:type="first" r:id="rId13"/>
          <w:footerReference w:type="first" r:id="rId14"/>
          <w:pgSz w:w="12240" w:h="15840" w:code="1"/>
          <w:pgMar w:top="720" w:right="1440" w:bottom="864" w:left="1440" w:header="720" w:footer="475" w:gutter="0"/>
          <w:cols w:space="720"/>
          <w:titlePg/>
          <w:docGrid w:linePitch="299"/>
        </w:sectPr>
      </w:pPr>
    </w:p>
    <w:p w:rsidR="00516386" w:rsidRPr="00494207" w:rsidRDefault="00516386" w:rsidP="00516386">
      <w:pPr>
        <w:jc w:val="center"/>
        <w:rPr>
          <w:b/>
          <w:lang w:val="es-419"/>
        </w:rPr>
      </w:pPr>
      <w:r>
        <w:rPr>
          <w:rFonts w:hint="eastAsia"/>
          <w:b/>
          <w:lang w:val="en-CA"/>
        </w:rPr>
        <w:lastRenderedPageBreak/>
        <w:t>附件</w:t>
      </w:r>
      <w:r>
        <w:rPr>
          <w:b/>
          <w:lang w:val="en-CA"/>
        </w:rPr>
        <w:t>一</w:t>
      </w:r>
    </w:p>
    <w:p w:rsidR="00535B3A" w:rsidRDefault="00535B3A">
      <w:pPr>
        <w:jc w:val="center"/>
        <w:rPr>
          <w:b/>
          <w:szCs w:val="24"/>
          <w:lang w:val="en-CA"/>
        </w:rPr>
      </w:pPr>
    </w:p>
    <w:p w:rsidR="00516386" w:rsidRDefault="00516386" w:rsidP="00516386">
      <w:pPr>
        <w:ind w:left="1440" w:right="1440"/>
        <w:jc w:val="center"/>
        <w:rPr>
          <w:b/>
          <w:bCs/>
        </w:rPr>
      </w:pPr>
      <w:r>
        <w:rPr>
          <w:rFonts w:hint="eastAsia"/>
          <w:b/>
          <w:bCs/>
        </w:rPr>
        <w:t>关于议程项目</w:t>
      </w:r>
      <w:r>
        <w:rPr>
          <w:b/>
          <w:bCs/>
        </w:rPr>
        <w:t>13(h)</w:t>
      </w:r>
      <w:r>
        <w:rPr>
          <w:rFonts w:hint="eastAsia"/>
          <w:b/>
          <w:bCs/>
        </w:rPr>
        <w:t>的决定草案：</w:t>
      </w:r>
    </w:p>
    <w:p w:rsidR="00516386" w:rsidRDefault="00516386" w:rsidP="00516386">
      <w:pPr>
        <w:ind w:left="1440" w:right="1440"/>
        <w:jc w:val="center"/>
        <w:rPr>
          <w:b/>
          <w:bCs/>
        </w:rPr>
      </w:pPr>
      <w:r>
        <w:rPr>
          <w:rFonts w:hint="eastAsia"/>
          <w:b/>
          <w:bCs/>
        </w:rPr>
        <w:t>与副产品三氟甲烷（</w:t>
      </w:r>
      <w:r>
        <w:rPr>
          <w:b/>
          <w:bCs/>
        </w:rPr>
        <w:t>HFC-23</w:t>
      </w:r>
      <w:r>
        <w:rPr>
          <w:rFonts w:hint="eastAsia"/>
          <w:b/>
          <w:bCs/>
        </w:rPr>
        <w:t>）控制技术相关的关键问题：</w:t>
      </w:r>
    </w:p>
    <w:p w:rsidR="00516386" w:rsidRDefault="00516386" w:rsidP="00516386">
      <w:pPr>
        <w:ind w:left="1440" w:right="1440"/>
        <w:jc w:val="center"/>
        <w:rPr>
          <w:b/>
          <w:bCs/>
        </w:rPr>
      </w:pPr>
      <w:r>
        <w:rPr>
          <w:rFonts w:hint="eastAsia"/>
          <w:b/>
          <w:bCs/>
        </w:rPr>
        <w:t>阿根廷（第</w:t>
      </w:r>
      <w:r>
        <w:rPr>
          <w:b/>
          <w:bCs/>
        </w:rPr>
        <w:t>84/90</w:t>
      </w:r>
      <w:r>
        <w:rPr>
          <w:rFonts w:hint="eastAsia"/>
          <w:b/>
          <w:bCs/>
        </w:rPr>
        <w:t>号决定）</w:t>
      </w:r>
    </w:p>
    <w:p w:rsidR="00516386" w:rsidRDefault="00516386" w:rsidP="00516386">
      <w:pPr>
        <w:ind w:left="1440" w:right="1440"/>
        <w:jc w:val="center"/>
        <w:rPr>
          <w:b/>
          <w:bCs/>
        </w:rPr>
      </w:pPr>
      <w:r>
        <w:rPr>
          <w:rFonts w:hint="eastAsia"/>
          <w:b/>
          <w:bCs/>
        </w:rPr>
        <w:t>（工作案文）</w:t>
      </w:r>
    </w:p>
    <w:p w:rsidR="00516386" w:rsidRDefault="00516386" w:rsidP="00516386">
      <w:pPr>
        <w:ind w:left="1440" w:right="1440"/>
        <w:jc w:val="center"/>
        <w:rPr>
          <w:b/>
          <w:bCs/>
        </w:rPr>
      </w:pPr>
    </w:p>
    <w:p w:rsidR="00516386" w:rsidRDefault="00516386" w:rsidP="00516386">
      <w:r>
        <w:t>[</w:t>
      </w:r>
      <w:r>
        <w:rPr>
          <w:rFonts w:hint="eastAsia"/>
        </w:rPr>
        <w:t>执行委员会</w:t>
      </w:r>
      <w:r>
        <w:rPr>
          <w:rFonts w:hint="eastAsia"/>
          <w:u w:val="single"/>
        </w:rPr>
        <w:t>决定</w:t>
      </w:r>
      <w:r>
        <w:rPr>
          <w:rFonts w:hint="eastAsia"/>
        </w:rPr>
        <w:t>：</w:t>
      </w:r>
    </w:p>
    <w:p w:rsidR="00516386" w:rsidRDefault="00516386" w:rsidP="00516386">
      <w:pPr>
        <w:pStyle w:val="ListParagraph"/>
        <w:numPr>
          <w:ilvl w:val="0"/>
          <w:numId w:val="33"/>
        </w:numPr>
        <w:spacing w:before="120" w:after="120" w:line="256" w:lineRule="auto"/>
        <w:ind w:left="980" w:hanging="490"/>
      </w:pPr>
      <w:r>
        <w:rPr>
          <w:rFonts w:hint="eastAsia"/>
        </w:rPr>
        <w:t>注意到</w:t>
      </w:r>
      <w:r>
        <w:t>UNEP/OzL.Pro/ExCom/86/95</w:t>
      </w:r>
      <w:r>
        <w:rPr>
          <w:rFonts w:hint="eastAsia"/>
        </w:rPr>
        <w:t>号文件所载与副产品</w:t>
      </w:r>
      <w:r>
        <w:t>HFC-23</w:t>
      </w:r>
      <w:r>
        <w:rPr>
          <w:rFonts w:hint="eastAsia"/>
        </w:rPr>
        <w:t>控制技术相关的关键问题：阿根廷（第</w:t>
      </w:r>
      <w:r>
        <w:t>84/90</w:t>
      </w:r>
      <w:r>
        <w:rPr>
          <w:rFonts w:hint="eastAsia"/>
        </w:rPr>
        <w:t>号决定</w:t>
      </w:r>
      <w:r>
        <w:t>]</w:t>
      </w:r>
      <w:r>
        <w:rPr>
          <w:rFonts w:hint="eastAsia"/>
        </w:rPr>
        <w:t>；</w:t>
      </w:r>
    </w:p>
    <w:p w:rsidR="00516386" w:rsidRDefault="00516386" w:rsidP="00516386">
      <w:pPr>
        <w:pStyle w:val="ListParagraph"/>
        <w:numPr>
          <w:ilvl w:val="0"/>
          <w:numId w:val="33"/>
        </w:numPr>
        <w:spacing w:before="120" w:after="120" w:line="256" w:lineRule="auto"/>
        <w:ind w:left="980" w:hanging="490"/>
      </w:pPr>
      <w:r>
        <w:rPr>
          <w:rFonts w:hint="eastAsia"/>
        </w:rPr>
        <w:t>原则上核准</w:t>
      </w:r>
      <w:r>
        <w:t>1 700 000</w:t>
      </w:r>
      <w:r>
        <w:rPr>
          <w:rFonts w:hint="eastAsia"/>
        </w:rPr>
        <w:t>美元，外加按项目费用</w:t>
      </w:r>
      <w:r>
        <w:t>7%</w:t>
      </w:r>
      <w:r>
        <w:rPr>
          <w:rFonts w:hint="eastAsia"/>
        </w:rPr>
        <w:t>计算的工发组织的机构支助费用</w:t>
      </w:r>
      <w:r>
        <w:t>119 000</w:t>
      </w:r>
      <w:r>
        <w:rPr>
          <w:rFonts w:hint="eastAsia"/>
        </w:rPr>
        <w:t>美元，使阿根廷政府能够履行《蒙特利尔议定书基加利修正》下的副产品</w:t>
      </w:r>
      <w:r>
        <w:t>HFC-23</w:t>
      </w:r>
      <w:r>
        <w:rPr>
          <w:rFonts w:hint="eastAsia"/>
        </w:rPr>
        <w:t>排放控制义务，并有以下谅解：</w:t>
      </w:r>
    </w:p>
    <w:p w:rsidR="00516386" w:rsidRDefault="00516386" w:rsidP="00516386">
      <w:pPr>
        <w:pStyle w:val="ListParagraph"/>
        <w:numPr>
          <w:ilvl w:val="0"/>
          <w:numId w:val="34"/>
        </w:numPr>
        <w:spacing w:before="120" w:after="120" w:line="256" w:lineRule="auto"/>
        <w:ind w:left="1714" w:hanging="274"/>
      </w:pPr>
      <w:r>
        <w:rPr>
          <w:rFonts w:hint="eastAsia"/>
        </w:rPr>
        <w:t>阿根廷政府将确保于</w:t>
      </w:r>
      <w:r>
        <w:t>2022</w:t>
      </w:r>
      <w:r>
        <w:rPr>
          <w:rFonts w:hint="eastAsia"/>
        </w:rPr>
        <w:t>年</w:t>
      </w:r>
      <w:r>
        <w:t>1</w:t>
      </w:r>
      <w:r>
        <w:rPr>
          <w:rFonts w:hint="eastAsia"/>
        </w:rPr>
        <w:t>月</w:t>
      </w:r>
      <w:r>
        <w:t>1</w:t>
      </w:r>
      <w:r>
        <w:rPr>
          <w:rFonts w:hint="eastAsia"/>
        </w:rPr>
        <w:t>日之前并在此后按照《蒙特利尔议定书》销毁</w:t>
      </w:r>
      <w:r>
        <w:t>HCFC-22</w:t>
      </w:r>
      <w:r>
        <w:rPr>
          <w:rFonts w:hint="eastAsia"/>
        </w:rPr>
        <w:t>生产线排放的副产品</w:t>
      </w:r>
      <w:r>
        <w:t>HFC-23</w:t>
      </w:r>
      <w:r>
        <w:rPr>
          <w:rFonts w:hint="eastAsia"/>
        </w:rPr>
        <w:t>，包括确保生产线的排放为每</w:t>
      </w:r>
      <w:r>
        <w:t>100</w:t>
      </w:r>
      <w:r>
        <w:rPr>
          <w:rFonts w:hint="eastAsia"/>
        </w:rPr>
        <w:t>公斤</w:t>
      </w:r>
      <w:r>
        <w:t>HCFC-22</w:t>
      </w:r>
      <w:r>
        <w:rPr>
          <w:rFonts w:hint="eastAsia"/>
        </w:rPr>
        <w:t>产量排放</w:t>
      </w:r>
      <w:r>
        <w:t>0.1</w:t>
      </w:r>
      <w:r>
        <w:rPr>
          <w:rFonts w:hint="eastAsia"/>
        </w:rPr>
        <w:t>公斤</w:t>
      </w:r>
      <w:r>
        <w:t>HFC-23</w:t>
      </w:r>
      <w:r>
        <w:rPr>
          <w:rFonts w:hint="eastAsia"/>
        </w:rPr>
        <w:t>或低于此数；</w:t>
      </w:r>
    </w:p>
    <w:p w:rsidR="00516386" w:rsidRDefault="00516386" w:rsidP="00516386">
      <w:pPr>
        <w:pStyle w:val="ListParagraph"/>
        <w:numPr>
          <w:ilvl w:val="0"/>
          <w:numId w:val="34"/>
        </w:numPr>
        <w:spacing w:before="120" w:after="120" w:line="256" w:lineRule="auto"/>
        <w:ind w:left="1714" w:hanging="274"/>
      </w:pPr>
      <w:r>
        <w:rPr>
          <w:rFonts w:hint="eastAsia"/>
        </w:rPr>
        <w:t>核准的供资总额中与增支经营费用有关的部分最多为</w:t>
      </w:r>
      <w:r>
        <w:t>274 872</w:t>
      </w:r>
      <w:r>
        <w:rPr>
          <w:rFonts w:hint="eastAsia"/>
        </w:rPr>
        <w:t>美元，将分为几次支付，每年一次，在核实了</w:t>
      </w:r>
      <w:r>
        <w:t>HFC-23</w:t>
      </w:r>
      <w:r>
        <w:rPr>
          <w:rFonts w:hint="eastAsia"/>
        </w:rPr>
        <w:t>销毁量之后付给阿根廷；</w:t>
      </w:r>
    </w:p>
    <w:p w:rsidR="00516386" w:rsidRDefault="00516386" w:rsidP="00516386">
      <w:pPr>
        <w:pStyle w:val="ListParagraph"/>
        <w:numPr>
          <w:ilvl w:val="0"/>
          <w:numId w:val="34"/>
        </w:numPr>
        <w:spacing w:before="120" w:after="120" w:line="256" w:lineRule="auto"/>
        <w:ind w:left="1714" w:hanging="274"/>
      </w:pPr>
      <w:r>
        <w:rPr>
          <w:rFonts w:hint="eastAsia"/>
        </w:rPr>
        <w:t>每年支付一次的增支经营费用数额的计算办法是用</w:t>
      </w:r>
      <w:r>
        <w:t>0.76</w:t>
      </w:r>
      <w:r>
        <w:rPr>
          <w:rFonts w:hint="eastAsia"/>
        </w:rPr>
        <w:t>美元</w:t>
      </w:r>
      <w:r>
        <w:t>/</w:t>
      </w:r>
      <w:r>
        <w:rPr>
          <w:rFonts w:hint="eastAsia"/>
        </w:rPr>
        <w:t>公斤乘以销毁的</w:t>
      </w:r>
      <w:r>
        <w:t>HFC-23</w:t>
      </w:r>
      <w:r>
        <w:rPr>
          <w:rFonts w:hint="eastAsia"/>
        </w:rPr>
        <w:t>公吨数；</w:t>
      </w:r>
    </w:p>
    <w:p w:rsidR="00516386" w:rsidRDefault="00516386" w:rsidP="00516386">
      <w:pPr>
        <w:pStyle w:val="ListParagraph"/>
        <w:numPr>
          <w:ilvl w:val="0"/>
          <w:numId w:val="34"/>
        </w:numPr>
        <w:spacing w:before="120" w:after="120" w:line="256" w:lineRule="auto"/>
        <w:ind w:left="1714" w:hanging="274"/>
      </w:pPr>
      <w:r>
        <w:rPr>
          <w:rFonts w:hint="eastAsia"/>
        </w:rPr>
        <w:t>如果生产厂家</w:t>
      </w:r>
      <w:r>
        <w:rPr>
          <w:lang w:val="en-CA"/>
        </w:rPr>
        <w:t>Frio Industrias Argentinas</w:t>
      </w:r>
      <w:r>
        <w:rPr>
          <w:rFonts w:hint="eastAsia"/>
          <w:lang w:val="en-CA"/>
        </w:rPr>
        <w:t>（</w:t>
      </w:r>
      <w:r>
        <w:rPr>
          <w:lang w:val="en-CA"/>
        </w:rPr>
        <w:t>FIASA</w:t>
      </w:r>
      <w:r>
        <w:rPr>
          <w:rFonts w:hint="eastAsia"/>
          <w:lang w:val="en-CA"/>
        </w:rPr>
        <w:t>）决定于</w:t>
      </w:r>
      <w:r>
        <w:rPr>
          <w:lang w:val="en-CA"/>
        </w:rPr>
        <w:t>2024</w:t>
      </w:r>
      <w:r>
        <w:rPr>
          <w:rFonts w:hint="eastAsia"/>
          <w:lang w:val="en-CA"/>
        </w:rPr>
        <w:t>年</w:t>
      </w:r>
      <w:r>
        <w:rPr>
          <w:lang w:val="en-CA"/>
        </w:rPr>
        <w:t>1</w:t>
      </w:r>
      <w:r>
        <w:rPr>
          <w:rFonts w:hint="eastAsia"/>
          <w:lang w:val="en-CA"/>
        </w:rPr>
        <w:t>月</w:t>
      </w:r>
      <w:r>
        <w:rPr>
          <w:lang w:val="en-CA"/>
        </w:rPr>
        <w:t>1</w:t>
      </w:r>
      <w:r>
        <w:rPr>
          <w:rFonts w:hint="eastAsia"/>
          <w:lang w:val="en-CA"/>
        </w:rPr>
        <w:t>日前永久关闭</w:t>
      </w:r>
      <w:r>
        <w:rPr>
          <w:lang w:val="en-CA"/>
        </w:rPr>
        <w:t>HCFC-22</w:t>
      </w:r>
      <w:r>
        <w:rPr>
          <w:rFonts w:hint="eastAsia"/>
          <w:lang w:val="en-CA"/>
        </w:rPr>
        <w:t>生产线，</w:t>
      </w:r>
      <w:r>
        <w:rPr>
          <w:rFonts w:hint="eastAsia"/>
        </w:rPr>
        <w:t>阿根廷政府可灵活使用上文</w:t>
      </w:r>
      <w:r>
        <w:t>(b)</w:t>
      </w:r>
      <w:r>
        <w:rPr>
          <w:rFonts w:hint="eastAsia"/>
        </w:rPr>
        <w:t>分段所述原则上核准的资金，将其用于为关闭</w:t>
      </w:r>
      <w:r>
        <w:t>HCFC-22</w:t>
      </w:r>
      <w:r>
        <w:rPr>
          <w:rFonts w:hint="eastAsia"/>
        </w:rPr>
        <w:t>生产向</w:t>
      </w:r>
      <w:r>
        <w:t>FIASA</w:t>
      </w:r>
      <w:r>
        <w:rPr>
          <w:rFonts w:hint="eastAsia"/>
        </w:rPr>
        <w:t>提供补偿，但为关闭生产的年度之后的每年核准的任何独立核查经费除外，这些经费应该退还多边基金，同时有一项谅解是，这个设施生产的任何《议定书》附件</w:t>
      </w:r>
      <w:r>
        <w:t>C</w:t>
      </w:r>
      <w:r>
        <w:rPr>
          <w:rFonts w:hint="eastAsia"/>
        </w:rPr>
        <w:t>或附件</w:t>
      </w:r>
      <w:r>
        <w:t>F</w:t>
      </w:r>
      <w:r>
        <w:rPr>
          <w:rFonts w:hint="eastAsia"/>
        </w:rPr>
        <w:t>所列其他物质均不符合供资条件；</w:t>
      </w:r>
    </w:p>
    <w:p w:rsidR="00516386" w:rsidRDefault="00516386" w:rsidP="00516386">
      <w:pPr>
        <w:pStyle w:val="ListParagraph"/>
        <w:numPr>
          <w:ilvl w:val="0"/>
          <w:numId w:val="34"/>
        </w:numPr>
        <w:spacing w:before="120" w:after="120" w:line="256" w:lineRule="auto"/>
        <w:ind w:left="1714" w:hanging="274"/>
      </w:pPr>
      <w:r>
        <w:rPr>
          <w:rFonts w:hint="eastAsia"/>
        </w:rPr>
        <w:t>项目将于</w:t>
      </w:r>
      <w:r>
        <w:t>2031</w:t>
      </w:r>
      <w:r>
        <w:rPr>
          <w:rFonts w:hint="eastAsia"/>
        </w:rPr>
        <w:t>年</w:t>
      </w:r>
      <w:r>
        <w:t>1</w:t>
      </w:r>
      <w:r>
        <w:rPr>
          <w:rFonts w:hint="eastAsia"/>
        </w:rPr>
        <w:t>月</w:t>
      </w:r>
      <w:r>
        <w:t>1</w:t>
      </w:r>
      <w:r>
        <w:rPr>
          <w:rFonts w:hint="eastAsia"/>
        </w:rPr>
        <w:t>日前完成；</w:t>
      </w:r>
    </w:p>
    <w:p w:rsidR="00516386" w:rsidRDefault="00516386" w:rsidP="00516386">
      <w:pPr>
        <w:pStyle w:val="ListParagraph"/>
        <w:numPr>
          <w:ilvl w:val="0"/>
          <w:numId w:val="34"/>
        </w:numPr>
        <w:spacing w:before="120" w:after="120" w:line="256" w:lineRule="auto"/>
        <w:ind w:left="1714" w:hanging="274"/>
      </w:pPr>
      <w:r>
        <w:rPr>
          <w:rFonts w:hint="eastAsia"/>
        </w:rPr>
        <w:t>阿根廷政府承诺，在本项目进行期间或完成之后，将不从其他来源为这个设施的副产品</w:t>
      </w:r>
      <w:r>
        <w:t>HFC-23</w:t>
      </w:r>
      <w:r>
        <w:rPr>
          <w:rFonts w:hint="eastAsia"/>
        </w:rPr>
        <w:t>排放控制提供任何更多资金，包括不提供</w:t>
      </w:r>
      <w:r>
        <w:t>HFC-23</w:t>
      </w:r>
      <w:r>
        <w:rPr>
          <w:rFonts w:hint="eastAsia"/>
        </w:rPr>
        <w:t>信用额或</w:t>
      </w:r>
      <w:r>
        <w:t>HFC-23</w:t>
      </w:r>
      <w:r>
        <w:rPr>
          <w:rFonts w:hint="eastAsia"/>
        </w:rPr>
        <w:t>抵消；</w:t>
      </w:r>
    </w:p>
    <w:p w:rsidR="00516386" w:rsidRDefault="00516386" w:rsidP="00516386">
      <w:pPr>
        <w:pStyle w:val="ListParagraph"/>
        <w:numPr>
          <w:ilvl w:val="0"/>
          <w:numId w:val="33"/>
        </w:numPr>
        <w:spacing w:before="120" w:after="120" w:line="256" w:lineRule="auto"/>
        <w:ind w:left="980" w:hanging="490"/>
      </w:pPr>
      <w:r>
        <w:rPr>
          <w:rFonts w:hint="eastAsia"/>
        </w:rPr>
        <w:t>注：</w:t>
      </w:r>
    </w:p>
    <w:p w:rsidR="00516386" w:rsidRDefault="00516386" w:rsidP="00516386">
      <w:pPr>
        <w:pStyle w:val="ListParagraph"/>
        <w:numPr>
          <w:ilvl w:val="0"/>
          <w:numId w:val="35"/>
        </w:numPr>
        <w:spacing w:before="120" w:after="120" w:line="256" w:lineRule="auto"/>
        <w:ind w:left="1714" w:hanging="274"/>
      </w:pPr>
      <w:r>
        <w:rPr>
          <w:rFonts w:hint="eastAsia"/>
        </w:rPr>
        <w:t>上文</w:t>
      </w:r>
      <w:r>
        <w:t>(b)</w:t>
      </w:r>
      <w:r>
        <w:rPr>
          <w:rFonts w:hint="eastAsia"/>
        </w:rPr>
        <w:t>分段具体说明的原则上核准供资额是多边基金为控制副产品</w:t>
      </w:r>
      <w:r>
        <w:t>HFC-23</w:t>
      </w:r>
      <w:r>
        <w:rPr>
          <w:rFonts w:hint="eastAsia"/>
        </w:rPr>
        <w:t>排放向阿根廷政府提供的全部资金；</w:t>
      </w:r>
    </w:p>
    <w:p w:rsidR="00516386" w:rsidRDefault="00516386" w:rsidP="00516386">
      <w:pPr>
        <w:pStyle w:val="ListParagraph"/>
        <w:numPr>
          <w:ilvl w:val="0"/>
          <w:numId w:val="35"/>
        </w:numPr>
        <w:spacing w:before="120" w:after="120" w:line="256" w:lineRule="auto"/>
        <w:ind w:left="1714" w:hanging="274"/>
      </w:pPr>
      <w:r>
        <w:rPr>
          <w:rFonts w:hint="eastAsia"/>
        </w:rPr>
        <w:t>为本项目商定的费用认识到所涉阿根廷项目的特殊情况，不对任何其他控制副产品</w:t>
      </w:r>
      <w:r>
        <w:t>HFC-23</w:t>
      </w:r>
      <w:r>
        <w:rPr>
          <w:rFonts w:hint="eastAsia"/>
        </w:rPr>
        <w:t>排放的项目构成先例；</w:t>
      </w:r>
    </w:p>
    <w:p w:rsidR="00516386" w:rsidRDefault="00516386" w:rsidP="00516386">
      <w:pPr>
        <w:pStyle w:val="ListParagraph"/>
        <w:spacing w:before="120" w:after="120" w:line="256" w:lineRule="auto"/>
        <w:ind w:left="1714"/>
      </w:pPr>
    </w:p>
    <w:p w:rsidR="00516386" w:rsidRDefault="00516386" w:rsidP="00516386">
      <w:pPr>
        <w:pStyle w:val="ListParagraph"/>
        <w:numPr>
          <w:ilvl w:val="0"/>
          <w:numId w:val="33"/>
        </w:numPr>
        <w:spacing w:before="120" w:after="120" w:line="256" w:lineRule="auto"/>
        <w:ind w:left="980" w:hanging="490"/>
      </w:pPr>
      <w:r>
        <w:rPr>
          <w:rFonts w:hint="eastAsia"/>
        </w:rPr>
        <w:t>请秘书处与工发组织合作，参照执行委员会第八十六次会议提供的指导和根据本决定编写阿根廷政府与执行委员会之间关于控制副产品</w:t>
      </w:r>
      <w:r>
        <w:t>HFC-23</w:t>
      </w:r>
      <w:r>
        <w:rPr>
          <w:rFonts w:hint="eastAsia"/>
        </w:rPr>
        <w:t>排放的协定草案，供第八十七次会议审议；</w:t>
      </w:r>
    </w:p>
    <w:p w:rsidR="00516386" w:rsidRDefault="00516386" w:rsidP="00516386">
      <w:pPr>
        <w:pStyle w:val="ListParagraph"/>
        <w:spacing w:before="120" w:after="120" w:line="256" w:lineRule="auto"/>
        <w:ind w:left="980"/>
      </w:pPr>
    </w:p>
    <w:p w:rsidR="00516386" w:rsidRDefault="00516386" w:rsidP="00516386">
      <w:pPr>
        <w:pStyle w:val="ListParagraph"/>
        <w:numPr>
          <w:ilvl w:val="0"/>
          <w:numId w:val="33"/>
        </w:numPr>
        <w:spacing w:before="120" w:after="120" w:line="256" w:lineRule="auto"/>
        <w:ind w:left="980" w:hanging="490"/>
      </w:pPr>
      <w:r>
        <w:rPr>
          <w:rFonts w:hint="eastAsia"/>
        </w:rPr>
        <w:t>为阿根廷核准副产品</w:t>
      </w:r>
      <w:r>
        <w:t>HFC-23</w:t>
      </w:r>
      <w:r>
        <w:rPr>
          <w:rFonts w:hint="eastAsia"/>
        </w:rPr>
        <w:t>排放控制第一次付款，数额为</w:t>
      </w:r>
      <w:r>
        <w:t>1 285 128</w:t>
      </w:r>
      <w:r>
        <w:rPr>
          <w:rFonts w:hint="eastAsia"/>
        </w:rPr>
        <w:t>美元，外加工发组织的机构支助费用</w:t>
      </w:r>
      <w:r>
        <w:t>89 959</w:t>
      </w:r>
      <w:r>
        <w:rPr>
          <w:rFonts w:hint="eastAsia"/>
        </w:rPr>
        <w:t>美元；</w:t>
      </w:r>
    </w:p>
    <w:p w:rsidR="00516386" w:rsidRPr="00516386" w:rsidRDefault="00516386" w:rsidP="00516386">
      <w:pPr>
        <w:pStyle w:val="ListParagraph"/>
        <w:spacing w:before="120" w:after="120" w:line="256" w:lineRule="auto"/>
        <w:ind w:left="980"/>
        <w:rPr>
          <w:lang w:val="en-US"/>
        </w:rPr>
      </w:pPr>
    </w:p>
    <w:p w:rsidR="00516386" w:rsidRDefault="00516386" w:rsidP="00516386">
      <w:pPr>
        <w:pStyle w:val="ListParagraph"/>
        <w:numPr>
          <w:ilvl w:val="0"/>
          <w:numId w:val="33"/>
        </w:numPr>
        <w:tabs>
          <w:tab w:val="left" w:pos="990"/>
        </w:tabs>
        <w:spacing w:before="120" w:after="120" w:line="256" w:lineRule="auto"/>
        <w:ind w:left="980" w:hanging="490"/>
      </w:pPr>
      <w:r>
        <w:rPr>
          <w:rFonts w:hint="eastAsia"/>
        </w:rPr>
        <w:t>请阿根廷政府根据协定草案通过工发组织提交年度执行计划，供第八十七会议审议。</w:t>
      </w:r>
      <w:r>
        <w:t>]</w:t>
      </w:r>
    </w:p>
    <w:p w:rsidR="00535B3A" w:rsidRDefault="00535B3A">
      <w:pPr>
        <w:rPr>
          <w:szCs w:val="24"/>
          <w:lang w:val="en-CA"/>
        </w:rPr>
        <w:sectPr w:rsidR="00535B3A">
          <w:headerReference w:type="even" r:id="rId15"/>
          <w:headerReference w:type="default" r:id="rId16"/>
          <w:footerReference w:type="even" r:id="rId17"/>
          <w:footerReference w:type="default" r:id="rId18"/>
          <w:headerReference w:type="first" r:id="rId19"/>
          <w:pgSz w:w="12240" w:h="15840" w:code="1"/>
          <w:pgMar w:top="720" w:right="1440" w:bottom="864" w:left="1440" w:header="720" w:footer="475" w:gutter="0"/>
          <w:pgNumType w:start="1"/>
          <w:cols w:space="720"/>
          <w:docGrid w:linePitch="299"/>
        </w:sectPr>
      </w:pPr>
    </w:p>
    <w:p w:rsidR="003041F0" w:rsidRDefault="003041F0" w:rsidP="00E30253">
      <w:pPr>
        <w:jc w:val="center"/>
        <w:rPr>
          <w:b/>
          <w:lang w:val="en-CA"/>
        </w:rPr>
      </w:pPr>
    </w:p>
    <w:p w:rsidR="003041F0" w:rsidRDefault="003041F0" w:rsidP="00E30253">
      <w:pPr>
        <w:jc w:val="center"/>
        <w:rPr>
          <w:b/>
          <w:lang w:val="en-CA"/>
        </w:rPr>
      </w:pPr>
    </w:p>
    <w:p w:rsidR="00E30253" w:rsidRPr="00494207" w:rsidRDefault="00E30253" w:rsidP="00E30253">
      <w:pPr>
        <w:jc w:val="center"/>
        <w:rPr>
          <w:b/>
          <w:lang w:val="es-419"/>
        </w:rPr>
      </w:pPr>
      <w:r>
        <w:rPr>
          <w:rFonts w:hint="eastAsia"/>
          <w:b/>
          <w:lang w:val="en-CA"/>
        </w:rPr>
        <w:t>附件二</w:t>
      </w:r>
    </w:p>
    <w:p w:rsidR="00535B3A" w:rsidRDefault="00535B3A">
      <w:pPr>
        <w:jc w:val="center"/>
        <w:rPr>
          <w:b/>
          <w:szCs w:val="24"/>
          <w:lang w:val="en-CA"/>
        </w:rPr>
      </w:pPr>
    </w:p>
    <w:p w:rsidR="003041F0" w:rsidRDefault="003041F0" w:rsidP="003041F0">
      <w:pPr>
        <w:jc w:val="center"/>
        <w:rPr>
          <w:b/>
          <w:szCs w:val="24"/>
          <w:lang w:val="en-CA"/>
        </w:rPr>
      </w:pPr>
    </w:p>
    <w:p w:rsidR="003041F0" w:rsidRDefault="003041F0" w:rsidP="003041F0">
      <w:pPr>
        <w:jc w:val="center"/>
        <w:rPr>
          <w:b/>
          <w:szCs w:val="24"/>
          <w:lang w:val="zh-CN"/>
        </w:rPr>
      </w:pPr>
      <w:r w:rsidRPr="00E17C85">
        <w:rPr>
          <w:b/>
          <w:szCs w:val="24"/>
          <w:lang w:val="zh-CN"/>
        </w:rPr>
        <w:t>商定的</w:t>
      </w:r>
      <w:r w:rsidRPr="00E17C85">
        <w:rPr>
          <w:b/>
          <w:szCs w:val="24"/>
          <w:lang w:val="zh-CN"/>
        </w:rPr>
        <w:t>HCFC-22</w:t>
      </w:r>
      <w:r w:rsidRPr="00E17C85">
        <w:rPr>
          <w:b/>
          <w:szCs w:val="24"/>
          <w:lang w:val="zh-CN"/>
        </w:rPr>
        <w:t>生产量、销毁的副产品</w:t>
      </w:r>
      <w:r w:rsidRPr="00E17C85">
        <w:rPr>
          <w:b/>
          <w:szCs w:val="24"/>
          <w:lang w:val="zh-CN"/>
        </w:rPr>
        <w:t>HFC-23</w:t>
      </w:r>
      <w:r w:rsidRPr="00E17C85">
        <w:rPr>
          <w:b/>
          <w:szCs w:val="24"/>
          <w:lang w:val="zh-CN"/>
        </w:rPr>
        <w:t>和费用</w:t>
      </w:r>
    </w:p>
    <w:p w:rsidR="003041F0" w:rsidRPr="00E17C85" w:rsidRDefault="003041F0" w:rsidP="003041F0">
      <w:pPr>
        <w:jc w:val="center"/>
        <w:rPr>
          <w:b/>
          <w:szCs w:val="24"/>
          <w:lang w:val="en-CA"/>
        </w:rPr>
      </w:pPr>
    </w:p>
    <w:p w:rsidR="003041F0" w:rsidRDefault="003041F0" w:rsidP="003041F0">
      <w:pPr>
        <w:rPr>
          <w:szCs w:val="24"/>
          <w:lang w:val="en-CA"/>
        </w:rPr>
      </w:pPr>
    </w:p>
    <w:tbl>
      <w:tblPr>
        <w:tblW w:w="9360" w:type="dxa"/>
        <w:tblLayout w:type="fixed"/>
        <w:tblLook w:val="00A0" w:firstRow="1" w:lastRow="0" w:firstColumn="1" w:lastColumn="0" w:noHBand="0" w:noVBand="0"/>
      </w:tblPr>
      <w:tblGrid>
        <w:gridCol w:w="2335"/>
        <w:gridCol w:w="930"/>
        <w:gridCol w:w="741"/>
        <w:gridCol w:w="741"/>
        <w:gridCol w:w="741"/>
        <w:gridCol w:w="741"/>
        <w:gridCol w:w="741"/>
        <w:gridCol w:w="741"/>
        <w:gridCol w:w="745"/>
        <w:gridCol w:w="904"/>
      </w:tblGrid>
      <w:tr w:rsidR="003041F0" w:rsidTr="00562B13">
        <w:tc>
          <w:tcPr>
            <w:tcW w:w="1247" w:type="pct"/>
            <w:tcBorders>
              <w:top w:val="single" w:sz="4" w:space="0" w:color="auto"/>
              <w:left w:val="single" w:sz="4" w:space="0" w:color="auto"/>
              <w:bottom w:val="single" w:sz="4" w:space="0" w:color="auto"/>
              <w:right w:val="single" w:sz="4" w:space="0" w:color="auto"/>
            </w:tcBorders>
            <w:noWrap/>
            <w:tcMar>
              <w:left w:w="29" w:type="dxa"/>
              <w:right w:w="14" w:type="dxa"/>
            </w:tcMar>
            <w:vAlign w:val="center"/>
          </w:tcPr>
          <w:p w:rsidR="003041F0" w:rsidRPr="00E17C85" w:rsidRDefault="003041F0" w:rsidP="00562B13">
            <w:pPr>
              <w:spacing w:before="20" w:after="20"/>
              <w:jc w:val="left"/>
              <w:rPr>
                <w:sz w:val="20"/>
                <w:szCs w:val="20"/>
              </w:rPr>
            </w:pPr>
            <w:r w:rsidRPr="00E17C85">
              <w:rPr>
                <w:b/>
                <w:sz w:val="20"/>
                <w:szCs w:val="20"/>
                <w:lang w:val="zh-CN"/>
              </w:rPr>
              <w:t>年份</w:t>
            </w:r>
          </w:p>
        </w:tc>
        <w:tc>
          <w:tcPr>
            <w:tcW w:w="496" w:type="pct"/>
            <w:tcBorders>
              <w:top w:val="single" w:sz="4" w:space="0" w:color="auto"/>
              <w:left w:val="nil"/>
              <w:bottom w:val="single" w:sz="4" w:space="0" w:color="auto"/>
              <w:right w:val="single" w:sz="4" w:space="0" w:color="auto"/>
            </w:tcBorders>
            <w:noWrap/>
            <w:vAlign w:val="center"/>
          </w:tcPr>
          <w:p w:rsidR="003041F0" w:rsidRPr="00E17C85" w:rsidRDefault="003041F0" w:rsidP="00562B13">
            <w:pPr>
              <w:spacing w:before="20" w:after="20"/>
              <w:jc w:val="center"/>
              <w:rPr>
                <w:b/>
                <w:color w:val="000000"/>
                <w:sz w:val="20"/>
                <w:szCs w:val="20"/>
                <w:lang w:val="en-CA"/>
              </w:rPr>
            </w:pPr>
            <w:r w:rsidRPr="00E17C85">
              <w:rPr>
                <w:b/>
                <w:color w:val="000000"/>
                <w:sz w:val="20"/>
                <w:szCs w:val="20"/>
                <w:lang w:val="en-CA"/>
              </w:rPr>
              <w:t>2022</w:t>
            </w:r>
          </w:p>
        </w:tc>
        <w:tc>
          <w:tcPr>
            <w:tcW w:w="396" w:type="pct"/>
            <w:tcBorders>
              <w:top w:val="single" w:sz="4" w:space="0" w:color="auto"/>
              <w:left w:val="nil"/>
              <w:bottom w:val="single" w:sz="4" w:space="0" w:color="auto"/>
              <w:right w:val="single" w:sz="4" w:space="0" w:color="auto"/>
            </w:tcBorders>
            <w:noWrap/>
            <w:vAlign w:val="center"/>
          </w:tcPr>
          <w:p w:rsidR="003041F0" w:rsidRPr="00E17C85" w:rsidRDefault="003041F0" w:rsidP="00562B13">
            <w:pPr>
              <w:spacing w:before="20" w:after="20"/>
              <w:jc w:val="center"/>
              <w:rPr>
                <w:b/>
                <w:color w:val="000000"/>
                <w:sz w:val="20"/>
                <w:szCs w:val="20"/>
                <w:lang w:val="en-CA"/>
              </w:rPr>
            </w:pPr>
            <w:r w:rsidRPr="00E17C85">
              <w:rPr>
                <w:b/>
                <w:color w:val="000000"/>
                <w:sz w:val="20"/>
                <w:szCs w:val="20"/>
                <w:lang w:val="en-CA"/>
              </w:rPr>
              <w:t>2023</w:t>
            </w:r>
          </w:p>
        </w:tc>
        <w:tc>
          <w:tcPr>
            <w:tcW w:w="396" w:type="pct"/>
            <w:tcBorders>
              <w:top w:val="single" w:sz="4" w:space="0" w:color="auto"/>
              <w:left w:val="nil"/>
              <w:bottom w:val="single" w:sz="4" w:space="0" w:color="auto"/>
              <w:right w:val="single" w:sz="4" w:space="0" w:color="auto"/>
            </w:tcBorders>
            <w:noWrap/>
            <w:vAlign w:val="center"/>
          </w:tcPr>
          <w:p w:rsidR="003041F0" w:rsidRPr="00E17C85" w:rsidRDefault="003041F0" w:rsidP="00562B13">
            <w:pPr>
              <w:spacing w:before="20" w:after="20"/>
              <w:jc w:val="center"/>
              <w:rPr>
                <w:b/>
                <w:color w:val="000000"/>
                <w:sz w:val="20"/>
                <w:szCs w:val="20"/>
                <w:lang w:val="en-CA"/>
              </w:rPr>
            </w:pPr>
            <w:r w:rsidRPr="00E17C85">
              <w:rPr>
                <w:b/>
                <w:color w:val="000000"/>
                <w:sz w:val="20"/>
                <w:szCs w:val="20"/>
                <w:lang w:val="en-CA"/>
              </w:rPr>
              <w:t>2024</w:t>
            </w:r>
          </w:p>
        </w:tc>
        <w:tc>
          <w:tcPr>
            <w:tcW w:w="396" w:type="pct"/>
            <w:tcBorders>
              <w:top w:val="single" w:sz="4" w:space="0" w:color="auto"/>
              <w:left w:val="nil"/>
              <w:bottom w:val="single" w:sz="4" w:space="0" w:color="auto"/>
              <w:right w:val="single" w:sz="4" w:space="0" w:color="auto"/>
            </w:tcBorders>
            <w:noWrap/>
            <w:vAlign w:val="center"/>
          </w:tcPr>
          <w:p w:rsidR="003041F0" w:rsidRPr="00E17C85" w:rsidRDefault="003041F0" w:rsidP="00562B13">
            <w:pPr>
              <w:spacing w:before="20" w:after="20"/>
              <w:jc w:val="center"/>
              <w:rPr>
                <w:b/>
                <w:color w:val="000000"/>
                <w:sz w:val="20"/>
                <w:szCs w:val="20"/>
                <w:lang w:val="en-CA"/>
              </w:rPr>
            </w:pPr>
            <w:r w:rsidRPr="00E17C85">
              <w:rPr>
                <w:b/>
                <w:color w:val="000000"/>
                <w:sz w:val="20"/>
                <w:szCs w:val="20"/>
                <w:lang w:val="en-CA"/>
              </w:rPr>
              <w:t>2025</w:t>
            </w:r>
          </w:p>
        </w:tc>
        <w:tc>
          <w:tcPr>
            <w:tcW w:w="396" w:type="pct"/>
            <w:tcBorders>
              <w:top w:val="single" w:sz="4" w:space="0" w:color="auto"/>
              <w:left w:val="nil"/>
              <w:bottom w:val="single" w:sz="4" w:space="0" w:color="auto"/>
              <w:right w:val="single" w:sz="4" w:space="0" w:color="auto"/>
            </w:tcBorders>
            <w:noWrap/>
            <w:vAlign w:val="center"/>
          </w:tcPr>
          <w:p w:rsidR="003041F0" w:rsidRPr="00E17C85" w:rsidRDefault="003041F0" w:rsidP="00562B13">
            <w:pPr>
              <w:spacing w:before="20" w:after="20"/>
              <w:jc w:val="center"/>
              <w:rPr>
                <w:b/>
                <w:color w:val="000000"/>
                <w:sz w:val="20"/>
                <w:szCs w:val="20"/>
                <w:lang w:val="en-CA"/>
              </w:rPr>
            </w:pPr>
            <w:r w:rsidRPr="00E17C85">
              <w:rPr>
                <w:b/>
                <w:color w:val="000000"/>
                <w:sz w:val="20"/>
                <w:szCs w:val="20"/>
                <w:lang w:val="en-CA"/>
              </w:rPr>
              <w:t>2026</w:t>
            </w:r>
          </w:p>
        </w:tc>
        <w:tc>
          <w:tcPr>
            <w:tcW w:w="396" w:type="pct"/>
            <w:tcBorders>
              <w:top w:val="single" w:sz="4" w:space="0" w:color="auto"/>
              <w:left w:val="nil"/>
              <w:bottom w:val="single" w:sz="4" w:space="0" w:color="auto"/>
              <w:right w:val="single" w:sz="4" w:space="0" w:color="auto"/>
            </w:tcBorders>
            <w:noWrap/>
            <w:vAlign w:val="center"/>
          </w:tcPr>
          <w:p w:rsidR="003041F0" w:rsidRPr="00E17C85" w:rsidRDefault="003041F0" w:rsidP="00562B13">
            <w:pPr>
              <w:spacing w:before="20" w:after="20"/>
              <w:jc w:val="center"/>
              <w:rPr>
                <w:b/>
                <w:color w:val="000000"/>
                <w:sz w:val="20"/>
                <w:szCs w:val="20"/>
                <w:lang w:val="en-CA"/>
              </w:rPr>
            </w:pPr>
            <w:r w:rsidRPr="00E17C85">
              <w:rPr>
                <w:b/>
                <w:color w:val="000000"/>
                <w:sz w:val="20"/>
                <w:szCs w:val="20"/>
                <w:lang w:val="en-CA"/>
              </w:rPr>
              <w:t>2027</w:t>
            </w:r>
          </w:p>
        </w:tc>
        <w:tc>
          <w:tcPr>
            <w:tcW w:w="396" w:type="pct"/>
            <w:tcBorders>
              <w:top w:val="single" w:sz="4" w:space="0" w:color="auto"/>
              <w:left w:val="nil"/>
              <w:bottom w:val="single" w:sz="4" w:space="0" w:color="auto"/>
              <w:right w:val="single" w:sz="4" w:space="0" w:color="auto"/>
            </w:tcBorders>
            <w:noWrap/>
            <w:vAlign w:val="center"/>
          </w:tcPr>
          <w:p w:rsidR="003041F0" w:rsidRPr="00E17C85" w:rsidRDefault="003041F0" w:rsidP="00562B13">
            <w:pPr>
              <w:spacing w:before="20" w:after="20"/>
              <w:jc w:val="center"/>
              <w:rPr>
                <w:b/>
                <w:color w:val="000000"/>
                <w:sz w:val="20"/>
                <w:szCs w:val="20"/>
                <w:lang w:val="en-CA"/>
              </w:rPr>
            </w:pPr>
            <w:r w:rsidRPr="00E17C85">
              <w:rPr>
                <w:b/>
                <w:color w:val="000000"/>
                <w:sz w:val="20"/>
                <w:szCs w:val="20"/>
                <w:lang w:val="en-CA"/>
              </w:rPr>
              <w:t>2028</w:t>
            </w:r>
          </w:p>
        </w:tc>
        <w:tc>
          <w:tcPr>
            <w:tcW w:w="398" w:type="pct"/>
            <w:tcBorders>
              <w:top w:val="single" w:sz="4" w:space="0" w:color="auto"/>
              <w:left w:val="nil"/>
              <w:bottom w:val="single" w:sz="4" w:space="0" w:color="auto"/>
              <w:right w:val="single" w:sz="4" w:space="0" w:color="auto"/>
            </w:tcBorders>
            <w:noWrap/>
            <w:vAlign w:val="center"/>
          </w:tcPr>
          <w:p w:rsidR="003041F0" w:rsidRPr="00E17C85" w:rsidRDefault="003041F0" w:rsidP="00562B13">
            <w:pPr>
              <w:spacing w:before="20" w:after="20"/>
              <w:jc w:val="center"/>
              <w:rPr>
                <w:b/>
                <w:color w:val="000000"/>
                <w:sz w:val="20"/>
                <w:szCs w:val="20"/>
                <w:lang w:val="en-CA"/>
              </w:rPr>
            </w:pPr>
            <w:r w:rsidRPr="00E17C85">
              <w:rPr>
                <w:b/>
                <w:color w:val="000000"/>
                <w:sz w:val="20"/>
                <w:szCs w:val="20"/>
                <w:lang w:val="en-CA"/>
              </w:rPr>
              <w:t>2029</w:t>
            </w:r>
          </w:p>
        </w:tc>
        <w:tc>
          <w:tcPr>
            <w:tcW w:w="484" w:type="pct"/>
            <w:tcBorders>
              <w:top w:val="single" w:sz="4" w:space="0" w:color="auto"/>
              <w:left w:val="nil"/>
              <w:bottom w:val="single" w:sz="4" w:space="0" w:color="auto"/>
              <w:right w:val="single" w:sz="4" w:space="0" w:color="auto"/>
            </w:tcBorders>
            <w:noWrap/>
            <w:vAlign w:val="center"/>
          </w:tcPr>
          <w:p w:rsidR="003041F0" w:rsidRPr="00E17C85" w:rsidRDefault="003041F0" w:rsidP="00562B13">
            <w:pPr>
              <w:spacing w:before="20" w:after="20"/>
              <w:jc w:val="center"/>
              <w:rPr>
                <w:sz w:val="20"/>
                <w:szCs w:val="20"/>
              </w:rPr>
            </w:pPr>
            <w:r w:rsidRPr="00E17C85">
              <w:rPr>
                <w:b/>
                <w:sz w:val="20"/>
                <w:szCs w:val="20"/>
                <w:lang w:val="zh-CN"/>
              </w:rPr>
              <w:t>共计</w:t>
            </w:r>
          </w:p>
        </w:tc>
      </w:tr>
      <w:tr w:rsidR="003041F0" w:rsidTr="00562B13">
        <w:tc>
          <w:tcPr>
            <w:tcW w:w="5000" w:type="pct"/>
            <w:gridSpan w:val="10"/>
            <w:tcBorders>
              <w:top w:val="nil"/>
              <w:left w:val="single" w:sz="4" w:space="0" w:color="auto"/>
              <w:bottom w:val="single" w:sz="4" w:space="0" w:color="auto"/>
              <w:right w:val="single" w:sz="4" w:space="0" w:color="auto"/>
            </w:tcBorders>
            <w:noWrap/>
            <w:tcMar>
              <w:left w:w="29" w:type="dxa"/>
              <w:right w:w="14" w:type="dxa"/>
            </w:tcMar>
            <w:vAlign w:val="center"/>
          </w:tcPr>
          <w:p w:rsidR="003041F0" w:rsidRPr="00E17C85" w:rsidRDefault="003041F0" w:rsidP="00562B13">
            <w:pPr>
              <w:spacing w:before="20" w:after="20"/>
              <w:jc w:val="left"/>
              <w:rPr>
                <w:sz w:val="20"/>
                <w:szCs w:val="20"/>
              </w:rPr>
            </w:pPr>
            <w:r w:rsidRPr="00E17C85">
              <w:rPr>
                <w:b/>
                <w:sz w:val="20"/>
                <w:szCs w:val="20"/>
                <w:lang w:val="zh-CN"/>
              </w:rPr>
              <w:t>HCFC-22</w:t>
            </w:r>
            <w:r w:rsidRPr="00E17C85">
              <w:rPr>
                <w:b/>
                <w:sz w:val="20"/>
                <w:szCs w:val="20"/>
                <w:lang w:val="zh-CN"/>
              </w:rPr>
              <w:t>生产量和</w:t>
            </w:r>
            <w:r w:rsidRPr="00E17C85">
              <w:rPr>
                <w:b/>
                <w:sz w:val="20"/>
                <w:szCs w:val="20"/>
                <w:lang w:val="zh-CN"/>
              </w:rPr>
              <w:t>HFC-23</w:t>
            </w:r>
            <w:r w:rsidRPr="00E17C85">
              <w:rPr>
                <w:b/>
                <w:sz w:val="20"/>
                <w:szCs w:val="20"/>
                <w:lang w:val="zh-CN"/>
              </w:rPr>
              <w:t>生成量（公吨）</w:t>
            </w:r>
          </w:p>
        </w:tc>
      </w:tr>
      <w:tr w:rsidR="003041F0" w:rsidTr="00562B13">
        <w:tc>
          <w:tcPr>
            <w:tcW w:w="1247" w:type="pct"/>
            <w:tcBorders>
              <w:top w:val="nil"/>
              <w:left w:val="single" w:sz="4" w:space="0" w:color="auto"/>
              <w:bottom w:val="single" w:sz="4" w:space="0" w:color="auto"/>
              <w:right w:val="single" w:sz="4" w:space="0" w:color="auto"/>
            </w:tcBorders>
            <w:noWrap/>
            <w:tcMar>
              <w:left w:w="29" w:type="dxa"/>
              <w:right w:w="14" w:type="dxa"/>
            </w:tcMar>
            <w:vAlign w:val="center"/>
          </w:tcPr>
          <w:p w:rsidR="003041F0" w:rsidRPr="00E17C85" w:rsidRDefault="003041F0" w:rsidP="00562B13">
            <w:pPr>
              <w:spacing w:before="20" w:after="20"/>
              <w:jc w:val="left"/>
              <w:rPr>
                <w:sz w:val="20"/>
                <w:szCs w:val="20"/>
              </w:rPr>
            </w:pPr>
            <w:r w:rsidRPr="00E17C85">
              <w:rPr>
                <w:sz w:val="20"/>
                <w:szCs w:val="20"/>
                <w:lang w:val="zh-CN"/>
              </w:rPr>
              <w:t>HCFC-22</w:t>
            </w:r>
            <w:r w:rsidRPr="00E17C85">
              <w:rPr>
                <w:sz w:val="20"/>
                <w:szCs w:val="20"/>
                <w:lang w:val="zh-CN"/>
              </w:rPr>
              <w:t>生产量</w:t>
            </w:r>
            <w:r w:rsidRPr="00E17C85">
              <w:rPr>
                <w:sz w:val="20"/>
                <w:szCs w:val="20"/>
                <w:lang w:val="zh-CN"/>
              </w:rPr>
              <w:t>(</w:t>
            </w:r>
            <w:r w:rsidRPr="00E17C85">
              <w:rPr>
                <w:sz w:val="20"/>
                <w:szCs w:val="20"/>
                <w:lang w:val="zh-CN"/>
              </w:rPr>
              <w:t>公吨</w:t>
            </w:r>
            <w:r w:rsidRPr="00E17C85">
              <w:rPr>
                <w:sz w:val="20"/>
                <w:szCs w:val="20"/>
                <w:lang w:val="zh-CN"/>
              </w:rPr>
              <w:t xml:space="preserve">) </w:t>
            </w:r>
          </w:p>
        </w:tc>
        <w:tc>
          <w:tcPr>
            <w:tcW w:w="4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left="-12" w:right="57"/>
              <w:jc w:val="right"/>
              <w:rPr>
                <w:color w:val="000000"/>
                <w:sz w:val="20"/>
                <w:szCs w:val="20"/>
                <w:lang w:val="en-CA"/>
              </w:rPr>
            </w:pPr>
            <w:r w:rsidRPr="00E17C85">
              <w:rPr>
                <w:color w:val="000000"/>
                <w:sz w:val="20"/>
                <w:szCs w:val="20"/>
                <w:lang w:val="en-CA"/>
              </w:rPr>
              <w:t>1,540.3</w:t>
            </w: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1,540.3</w:t>
            </w: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1,540.3</w:t>
            </w: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1,300.0</w:t>
            </w: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1,300.0</w:t>
            </w: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1,300.0</w:t>
            </w: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1,300.0</w:t>
            </w:r>
          </w:p>
        </w:tc>
        <w:tc>
          <w:tcPr>
            <w:tcW w:w="398"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1,300.0</w:t>
            </w:r>
          </w:p>
        </w:tc>
        <w:tc>
          <w:tcPr>
            <w:tcW w:w="484"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11,121.0</w:t>
            </w:r>
          </w:p>
        </w:tc>
      </w:tr>
      <w:tr w:rsidR="003041F0" w:rsidTr="00562B13">
        <w:tc>
          <w:tcPr>
            <w:tcW w:w="1247" w:type="pct"/>
            <w:tcBorders>
              <w:top w:val="nil"/>
              <w:left w:val="single" w:sz="4" w:space="0" w:color="auto"/>
              <w:bottom w:val="single" w:sz="4" w:space="0" w:color="auto"/>
              <w:right w:val="single" w:sz="4" w:space="0" w:color="auto"/>
            </w:tcBorders>
            <w:noWrap/>
            <w:tcMar>
              <w:left w:w="29" w:type="dxa"/>
              <w:right w:w="14" w:type="dxa"/>
            </w:tcMar>
            <w:vAlign w:val="center"/>
          </w:tcPr>
          <w:p w:rsidR="003041F0" w:rsidRPr="00E17C85" w:rsidRDefault="003041F0" w:rsidP="00562B13">
            <w:pPr>
              <w:spacing w:before="20" w:after="20"/>
              <w:jc w:val="left"/>
              <w:rPr>
                <w:sz w:val="20"/>
                <w:szCs w:val="20"/>
              </w:rPr>
            </w:pPr>
            <w:r w:rsidRPr="00E17C85">
              <w:rPr>
                <w:sz w:val="20"/>
                <w:szCs w:val="20"/>
              </w:rPr>
              <w:t>HFC-23</w:t>
            </w:r>
            <w:r w:rsidRPr="00E17C85">
              <w:rPr>
                <w:sz w:val="20"/>
                <w:szCs w:val="20"/>
                <w:lang w:val="zh-CN"/>
              </w:rPr>
              <w:t>生成量</w:t>
            </w:r>
            <w:r w:rsidRPr="00E17C85">
              <w:rPr>
                <w:sz w:val="20"/>
                <w:szCs w:val="20"/>
              </w:rPr>
              <w:t>(</w:t>
            </w:r>
            <w:r w:rsidRPr="00E17C85">
              <w:rPr>
                <w:sz w:val="20"/>
                <w:szCs w:val="20"/>
                <w:lang w:val="zh-CN"/>
              </w:rPr>
              <w:t>公吨</w:t>
            </w:r>
            <w:r w:rsidRPr="00E17C85">
              <w:rPr>
                <w:sz w:val="20"/>
                <w:szCs w:val="20"/>
              </w:rPr>
              <w:t xml:space="preserve">) </w:t>
            </w:r>
          </w:p>
        </w:tc>
        <w:tc>
          <w:tcPr>
            <w:tcW w:w="4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left="-12" w:right="57"/>
              <w:jc w:val="right"/>
              <w:rPr>
                <w:color w:val="000000"/>
                <w:sz w:val="20"/>
                <w:szCs w:val="20"/>
                <w:lang w:val="en-CA"/>
              </w:rPr>
            </w:pPr>
            <w:r w:rsidRPr="00E17C85">
              <w:rPr>
                <w:color w:val="000000"/>
                <w:sz w:val="20"/>
                <w:szCs w:val="20"/>
                <w:lang w:val="en-CA"/>
              </w:rPr>
              <w:t>49.9</w:t>
            </w: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49.9</w:t>
            </w: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49.9</w:t>
            </w: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42.1</w:t>
            </w: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42.1</w:t>
            </w: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42.1</w:t>
            </w: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42.1</w:t>
            </w:r>
          </w:p>
        </w:tc>
        <w:tc>
          <w:tcPr>
            <w:tcW w:w="398"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42.1</w:t>
            </w:r>
          </w:p>
        </w:tc>
        <w:tc>
          <w:tcPr>
            <w:tcW w:w="484"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360.4</w:t>
            </w:r>
          </w:p>
        </w:tc>
      </w:tr>
      <w:tr w:rsidR="003041F0" w:rsidTr="00562B13">
        <w:tc>
          <w:tcPr>
            <w:tcW w:w="1247" w:type="pct"/>
            <w:tcBorders>
              <w:top w:val="nil"/>
              <w:left w:val="single" w:sz="4" w:space="0" w:color="auto"/>
              <w:bottom w:val="single" w:sz="4" w:space="0" w:color="auto"/>
              <w:right w:val="single" w:sz="4" w:space="0" w:color="auto"/>
            </w:tcBorders>
            <w:noWrap/>
            <w:tcMar>
              <w:left w:w="29" w:type="dxa"/>
              <w:right w:w="14" w:type="dxa"/>
            </w:tcMar>
            <w:vAlign w:val="center"/>
          </w:tcPr>
          <w:p w:rsidR="003041F0" w:rsidRPr="00E17C85" w:rsidRDefault="003041F0" w:rsidP="00562B13">
            <w:pPr>
              <w:spacing w:before="20" w:after="20"/>
              <w:jc w:val="left"/>
              <w:rPr>
                <w:color w:val="000000"/>
                <w:sz w:val="20"/>
                <w:szCs w:val="20"/>
                <w:lang w:val="en-CA"/>
              </w:rPr>
            </w:pPr>
            <w:r w:rsidRPr="00E17C85">
              <w:rPr>
                <w:i/>
                <w:noProof/>
                <w:color w:val="000000"/>
                <w:sz w:val="20"/>
                <w:szCs w:val="20"/>
              </w:rPr>
              <w:t>w</w:t>
            </w:r>
            <w:r w:rsidRPr="00E17C85">
              <w:rPr>
                <w:noProof/>
                <w:color w:val="000000"/>
                <w:sz w:val="20"/>
                <w:szCs w:val="20"/>
              </w:rPr>
              <w:t xml:space="preserve"> (HFC-23/HCFC-22) (%)</w:t>
            </w:r>
          </w:p>
        </w:tc>
        <w:tc>
          <w:tcPr>
            <w:tcW w:w="4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left="-12" w:right="57"/>
              <w:jc w:val="right"/>
              <w:rPr>
                <w:color w:val="000000"/>
                <w:sz w:val="20"/>
                <w:szCs w:val="20"/>
                <w:lang w:val="en-CA"/>
              </w:rPr>
            </w:pPr>
            <w:r w:rsidRPr="00E17C85">
              <w:rPr>
                <w:color w:val="000000"/>
                <w:sz w:val="20"/>
                <w:szCs w:val="20"/>
                <w:lang w:val="en-CA"/>
              </w:rPr>
              <w:t>3.24</w:t>
            </w: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3.24</w:t>
            </w: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3.24</w:t>
            </w: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3.24</w:t>
            </w: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3.24</w:t>
            </w: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3.24</w:t>
            </w: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3.24</w:t>
            </w:r>
          </w:p>
        </w:tc>
        <w:tc>
          <w:tcPr>
            <w:tcW w:w="398"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3.24</w:t>
            </w:r>
          </w:p>
        </w:tc>
        <w:tc>
          <w:tcPr>
            <w:tcW w:w="484"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noProof/>
                <w:color w:val="000000"/>
                <w:sz w:val="20"/>
                <w:szCs w:val="20"/>
              </w:rPr>
              <w:t>n/a</w:t>
            </w:r>
          </w:p>
        </w:tc>
      </w:tr>
      <w:tr w:rsidR="003041F0" w:rsidTr="00562B13">
        <w:tc>
          <w:tcPr>
            <w:tcW w:w="1247" w:type="pct"/>
            <w:tcBorders>
              <w:top w:val="nil"/>
              <w:left w:val="single" w:sz="4" w:space="0" w:color="auto"/>
              <w:bottom w:val="single" w:sz="4" w:space="0" w:color="auto"/>
              <w:right w:val="single" w:sz="4" w:space="0" w:color="auto"/>
            </w:tcBorders>
            <w:noWrap/>
            <w:tcMar>
              <w:left w:w="29" w:type="dxa"/>
              <w:right w:w="14" w:type="dxa"/>
            </w:tcMar>
            <w:vAlign w:val="center"/>
          </w:tcPr>
          <w:p w:rsidR="003041F0" w:rsidRPr="00E17C85" w:rsidRDefault="003041F0" w:rsidP="00562B13">
            <w:pPr>
              <w:spacing w:before="20" w:after="20"/>
              <w:jc w:val="left"/>
              <w:rPr>
                <w:sz w:val="20"/>
                <w:szCs w:val="20"/>
              </w:rPr>
            </w:pPr>
            <w:r w:rsidRPr="00E17C85">
              <w:rPr>
                <w:sz w:val="20"/>
                <w:szCs w:val="20"/>
                <w:lang w:val="zh-CN"/>
              </w:rPr>
              <w:t>销毁的</w:t>
            </w:r>
            <w:r w:rsidRPr="00E17C85">
              <w:rPr>
                <w:sz w:val="20"/>
                <w:szCs w:val="20"/>
                <w:lang w:val="zh-CN"/>
              </w:rPr>
              <w:t>HFC-23(</w:t>
            </w:r>
            <w:r w:rsidRPr="00E17C85">
              <w:rPr>
                <w:sz w:val="20"/>
                <w:szCs w:val="20"/>
                <w:lang w:val="zh-CN"/>
              </w:rPr>
              <w:t>公吨</w:t>
            </w:r>
            <w:r w:rsidRPr="00E17C85">
              <w:rPr>
                <w:sz w:val="20"/>
                <w:szCs w:val="20"/>
                <w:lang w:val="zh-CN"/>
              </w:rPr>
              <w:t xml:space="preserve">) </w:t>
            </w:r>
          </w:p>
        </w:tc>
        <w:tc>
          <w:tcPr>
            <w:tcW w:w="4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left="-12" w:right="57"/>
              <w:jc w:val="right"/>
              <w:rPr>
                <w:color w:val="000000"/>
                <w:sz w:val="20"/>
                <w:szCs w:val="20"/>
                <w:lang w:val="en-CA"/>
              </w:rPr>
            </w:pPr>
            <w:r w:rsidRPr="00E17C85">
              <w:rPr>
                <w:color w:val="000000"/>
                <w:sz w:val="20"/>
                <w:szCs w:val="20"/>
                <w:lang w:val="en-CA"/>
              </w:rPr>
              <w:t>49.9</w:t>
            </w: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49.9</w:t>
            </w: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49.9</w:t>
            </w: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42.1</w:t>
            </w: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42.1</w:t>
            </w: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42.1</w:t>
            </w: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42.1</w:t>
            </w:r>
          </w:p>
        </w:tc>
        <w:tc>
          <w:tcPr>
            <w:tcW w:w="398"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42.1</w:t>
            </w:r>
          </w:p>
        </w:tc>
        <w:tc>
          <w:tcPr>
            <w:tcW w:w="484"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360.4</w:t>
            </w:r>
          </w:p>
        </w:tc>
      </w:tr>
      <w:tr w:rsidR="003041F0" w:rsidTr="00562B13">
        <w:tc>
          <w:tcPr>
            <w:tcW w:w="5000" w:type="pct"/>
            <w:gridSpan w:val="10"/>
            <w:tcBorders>
              <w:top w:val="nil"/>
              <w:left w:val="single" w:sz="4" w:space="0" w:color="auto"/>
              <w:bottom w:val="single" w:sz="4" w:space="0" w:color="auto"/>
              <w:right w:val="single" w:sz="4" w:space="0" w:color="auto"/>
            </w:tcBorders>
            <w:noWrap/>
            <w:tcMar>
              <w:left w:w="29" w:type="dxa"/>
              <w:right w:w="14" w:type="dxa"/>
            </w:tcMar>
            <w:vAlign w:val="center"/>
          </w:tcPr>
          <w:p w:rsidR="003041F0" w:rsidRPr="00E17C85" w:rsidRDefault="003041F0" w:rsidP="00562B13">
            <w:pPr>
              <w:spacing w:before="20" w:after="20"/>
              <w:jc w:val="left"/>
              <w:rPr>
                <w:sz w:val="20"/>
                <w:szCs w:val="20"/>
              </w:rPr>
            </w:pPr>
            <w:r w:rsidRPr="00E17C85">
              <w:rPr>
                <w:b/>
                <w:sz w:val="20"/>
                <w:szCs w:val="20"/>
                <w:lang w:val="zh-CN"/>
              </w:rPr>
              <w:t>项目费用</w:t>
            </w:r>
            <w:r w:rsidRPr="00E17C85">
              <w:rPr>
                <w:b/>
                <w:sz w:val="20"/>
                <w:szCs w:val="20"/>
                <w:lang w:val="zh-CN"/>
              </w:rPr>
              <w:t>(</w:t>
            </w:r>
            <w:r w:rsidRPr="00E17C85">
              <w:rPr>
                <w:b/>
                <w:sz w:val="20"/>
                <w:szCs w:val="20"/>
                <w:lang w:val="zh-CN"/>
              </w:rPr>
              <w:t>美元</w:t>
            </w:r>
            <w:r w:rsidRPr="00E17C85">
              <w:rPr>
                <w:b/>
                <w:sz w:val="20"/>
                <w:szCs w:val="20"/>
                <w:lang w:val="zh-CN"/>
              </w:rPr>
              <w:t>)</w:t>
            </w:r>
          </w:p>
        </w:tc>
      </w:tr>
      <w:tr w:rsidR="003041F0" w:rsidTr="00562B13">
        <w:tc>
          <w:tcPr>
            <w:tcW w:w="1247" w:type="pct"/>
            <w:tcBorders>
              <w:top w:val="nil"/>
              <w:left w:val="single" w:sz="4" w:space="0" w:color="auto"/>
              <w:bottom w:val="single" w:sz="4" w:space="0" w:color="auto"/>
              <w:right w:val="single" w:sz="4" w:space="0" w:color="auto"/>
            </w:tcBorders>
            <w:noWrap/>
            <w:tcMar>
              <w:left w:w="29" w:type="dxa"/>
              <w:right w:w="14" w:type="dxa"/>
            </w:tcMar>
            <w:vAlign w:val="center"/>
          </w:tcPr>
          <w:p w:rsidR="003041F0" w:rsidRPr="00E17C85" w:rsidRDefault="003041F0" w:rsidP="00562B13">
            <w:pPr>
              <w:spacing w:before="20" w:after="20"/>
              <w:jc w:val="left"/>
              <w:rPr>
                <w:sz w:val="20"/>
                <w:szCs w:val="20"/>
              </w:rPr>
            </w:pPr>
            <w:r w:rsidRPr="00E17C85">
              <w:rPr>
                <w:sz w:val="20"/>
                <w:szCs w:val="20"/>
                <w:lang w:val="zh-CN"/>
              </w:rPr>
              <w:t>增支资本费用</w:t>
            </w:r>
          </w:p>
        </w:tc>
        <w:tc>
          <w:tcPr>
            <w:tcW w:w="4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1,424,864</w:t>
            </w: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p>
        </w:tc>
        <w:tc>
          <w:tcPr>
            <w:tcW w:w="398"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p>
        </w:tc>
        <w:tc>
          <w:tcPr>
            <w:tcW w:w="484"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1,424,864</w:t>
            </w:r>
          </w:p>
        </w:tc>
      </w:tr>
      <w:tr w:rsidR="003041F0" w:rsidTr="00562B13">
        <w:tc>
          <w:tcPr>
            <w:tcW w:w="1247" w:type="pct"/>
            <w:tcBorders>
              <w:top w:val="nil"/>
              <w:left w:val="single" w:sz="4" w:space="0" w:color="auto"/>
              <w:bottom w:val="single" w:sz="4" w:space="0" w:color="auto"/>
              <w:right w:val="single" w:sz="4" w:space="0" w:color="auto"/>
            </w:tcBorders>
            <w:noWrap/>
            <w:tcMar>
              <w:left w:w="29" w:type="dxa"/>
              <w:right w:w="14" w:type="dxa"/>
            </w:tcMar>
            <w:vAlign w:val="center"/>
          </w:tcPr>
          <w:p w:rsidR="003041F0" w:rsidRPr="00E17C85" w:rsidRDefault="003041F0" w:rsidP="00562B13">
            <w:pPr>
              <w:spacing w:before="20" w:after="20"/>
              <w:jc w:val="left"/>
              <w:rPr>
                <w:sz w:val="20"/>
                <w:szCs w:val="20"/>
              </w:rPr>
            </w:pPr>
            <w:r w:rsidRPr="00E17C85">
              <w:rPr>
                <w:sz w:val="20"/>
                <w:szCs w:val="20"/>
                <w:lang w:val="zh-CN"/>
              </w:rPr>
              <w:t>销毁的可变费用</w:t>
            </w:r>
          </w:p>
        </w:tc>
        <w:tc>
          <w:tcPr>
            <w:tcW w:w="4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27,087</w:t>
            </w: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27,087</w:t>
            </w: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27,087</w:t>
            </w: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22,861</w:t>
            </w: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22,861</w:t>
            </w: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22,861</w:t>
            </w: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22,861</w:t>
            </w:r>
          </w:p>
        </w:tc>
        <w:tc>
          <w:tcPr>
            <w:tcW w:w="398"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22,861</w:t>
            </w:r>
          </w:p>
        </w:tc>
        <w:tc>
          <w:tcPr>
            <w:tcW w:w="484"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195,566</w:t>
            </w:r>
          </w:p>
        </w:tc>
      </w:tr>
      <w:tr w:rsidR="003041F0" w:rsidTr="00562B13">
        <w:tc>
          <w:tcPr>
            <w:tcW w:w="1247" w:type="pct"/>
            <w:tcBorders>
              <w:top w:val="nil"/>
              <w:left w:val="single" w:sz="4" w:space="0" w:color="auto"/>
              <w:bottom w:val="single" w:sz="4" w:space="0" w:color="auto"/>
              <w:right w:val="single" w:sz="4" w:space="0" w:color="auto"/>
            </w:tcBorders>
            <w:noWrap/>
            <w:tcMar>
              <w:left w:w="29" w:type="dxa"/>
              <w:right w:w="14" w:type="dxa"/>
            </w:tcMar>
            <w:vAlign w:val="center"/>
          </w:tcPr>
          <w:p w:rsidR="003041F0" w:rsidRPr="00E17C85" w:rsidRDefault="003041F0" w:rsidP="00562B13">
            <w:pPr>
              <w:spacing w:before="20" w:after="20"/>
              <w:jc w:val="left"/>
              <w:rPr>
                <w:sz w:val="20"/>
                <w:szCs w:val="20"/>
              </w:rPr>
            </w:pPr>
            <w:r w:rsidRPr="00E17C85">
              <w:rPr>
                <w:sz w:val="20"/>
                <w:szCs w:val="20"/>
                <w:lang w:val="zh-CN"/>
              </w:rPr>
              <w:t>销毁的固定费用</w:t>
            </w:r>
            <w:r w:rsidRPr="00E17C85">
              <w:rPr>
                <w:sz w:val="20"/>
                <w:szCs w:val="20"/>
                <w:lang w:val="zh-CN"/>
              </w:rPr>
              <w:t>*</w:t>
            </w:r>
          </w:p>
        </w:tc>
        <w:tc>
          <w:tcPr>
            <w:tcW w:w="4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70,900</w:t>
            </w: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70,900</w:t>
            </w: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70,900</w:t>
            </w: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70,900</w:t>
            </w: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70,900</w:t>
            </w: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70,900</w:t>
            </w: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70,900</w:t>
            </w:r>
          </w:p>
        </w:tc>
        <w:tc>
          <w:tcPr>
            <w:tcW w:w="398"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70,900</w:t>
            </w:r>
          </w:p>
        </w:tc>
        <w:tc>
          <w:tcPr>
            <w:tcW w:w="484"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567,200</w:t>
            </w:r>
          </w:p>
        </w:tc>
      </w:tr>
      <w:tr w:rsidR="003041F0" w:rsidTr="00562B13">
        <w:tc>
          <w:tcPr>
            <w:tcW w:w="1247" w:type="pct"/>
            <w:tcBorders>
              <w:top w:val="nil"/>
              <w:left w:val="single" w:sz="4" w:space="0" w:color="auto"/>
              <w:bottom w:val="single" w:sz="4" w:space="0" w:color="auto"/>
              <w:right w:val="single" w:sz="4" w:space="0" w:color="auto"/>
            </w:tcBorders>
            <w:noWrap/>
            <w:tcMar>
              <w:left w:w="29" w:type="dxa"/>
              <w:right w:w="14" w:type="dxa"/>
            </w:tcMar>
            <w:vAlign w:val="center"/>
          </w:tcPr>
          <w:p w:rsidR="003041F0" w:rsidRPr="00E17C85" w:rsidRDefault="003041F0" w:rsidP="00562B13">
            <w:pPr>
              <w:spacing w:before="20" w:after="20"/>
              <w:jc w:val="left"/>
              <w:rPr>
                <w:sz w:val="20"/>
                <w:szCs w:val="20"/>
              </w:rPr>
            </w:pPr>
            <w:r w:rsidRPr="00E17C85">
              <w:rPr>
                <w:sz w:val="20"/>
                <w:szCs w:val="20"/>
                <w:lang w:val="zh-CN"/>
              </w:rPr>
              <w:t>独立核查</w:t>
            </w:r>
          </w:p>
        </w:tc>
        <w:tc>
          <w:tcPr>
            <w:tcW w:w="4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20,000</w:t>
            </w: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20,000</w:t>
            </w: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20,000</w:t>
            </w: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20,000</w:t>
            </w: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20,000</w:t>
            </w: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20,000</w:t>
            </w: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20,000</w:t>
            </w:r>
          </w:p>
        </w:tc>
        <w:tc>
          <w:tcPr>
            <w:tcW w:w="398"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20,000</w:t>
            </w:r>
          </w:p>
        </w:tc>
        <w:tc>
          <w:tcPr>
            <w:tcW w:w="484"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160,000</w:t>
            </w:r>
          </w:p>
        </w:tc>
      </w:tr>
      <w:tr w:rsidR="003041F0" w:rsidTr="00562B13">
        <w:tc>
          <w:tcPr>
            <w:tcW w:w="1247" w:type="pct"/>
            <w:tcBorders>
              <w:top w:val="nil"/>
              <w:left w:val="single" w:sz="4" w:space="0" w:color="auto"/>
              <w:bottom w:val="single" w:sz="4" w:space="0" w:color="auto"/>
              <w:right w:val="single" w:sz="4" w:space="0" w:color="auto"/>
            </w:tcBorders>
            <w:noWrap/>
            <w:tcMar>
              <w:left w:w="29" w:type="dxa"/>
              <w:right w:w="14" w:type="dxa"/>
            </w:tcMar>
            <w:vAlign w:val="center"/>
          </w:tcPr>
          <w:p w:rsidR="003041F0" w:rsidRPr="00E17C85" w:rsidRDefault="003041F0" w:rsidP="00562B13">
            <w:pPr>
              <w:spacing w:before="20" w:after="20"/>
              <w:jc w:val="left"/>
              <w:rPr>
                <w:sz w:val="20"/>
                <w:szCs w:val="20"/>
              </w:rPr>
            </w:pPr>
            <w:r w:rsidRPr="00E17C85">
              <w:rPr>
                <w:sz w:val="20"/>
                <w:szCs w:val="20"/>
                <w:lang w:val="zh-CN"/>
              </w:rPr>
              <w:t>监测</w:t>
            </w:r>
          </w:p>
        </w:tc>
        <w:tc>
          <w:tcPr>
            <w:tcW w:w="4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5,000</w:t>
            </w: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10,000</w:t>
            </w: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10,000</w:t>
            </w: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10,000</w:t>
            </w: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10,000</w:t>
            </w: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10,000</w:t>
            </w: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10,000</w:t>
            </w:r>
          </w:p>
        </w:tc>
        <w:tc>
          <w:tcPr>
            <w:tcW w:w="398"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10,000</w:t>
            </w:r>
          </w:p>
        </w:tc>
        <w:tc>
          <w:tcPr>
            <w:tcW w:w="484"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75,000</w:t>
            </w:r>
          </w:p>
        </w:tc>
      </w:tr>
      <w:tr w:rsidR="003041F0" w:rsidTr="00562B13">
        <w:tc>
          <w:tcPr>
            <w:tcW w:w="1247" w:type="pct"/>
            <w:tcBorders>
              <w:top w:val="nil"/>
              <w:left w:val="single" w:sz="4" w:space="0" w:color="auto"/>
              <w:bottom w:val="single" w:sz="4" w:space="0" w:color="auto"/>
              <w:right w:val="single" w:sz="4" w:space="0" w:color="auto"/>
            </w:tcBorders>
            <w:noWrap/>
            <w:tcMar>
              <w:left w:w="29" w:type="dxa"/>
              <w:right w:w="14" w:type="dxa"/>
            </w:tcMar>
            <w:vAlign w:val="center"/>
          </w:tcPr>
          <w:p w:rsidR="003041F0" w:rsidRPr="00E17C85" w:rsidRDefault="003041F0" w:rsidP="00562B13">
            <w:pPr>
              <w:spacing w:before="20" w:after="20"/>
              <w:jc w:val="left"/>
              <w:rPr>
                <w:sz w:val="20"/>
                <w:szCs w:val="20"/>
              </w:rPr>
            </w:pPr>
            <w:r w:rsidRPr="00E17C85">
              <w:rPr>
                <w:sz w:val="20"/>
                <w:szCs w:val="20"/>
                <w:lang w:val="zh-CN"/>
              </w:rPr>
              <w:t>培训焚化炉操作员</w:t>
            </w:r>
          </w:p>
        </w:tc>
        <w:tc>
          <w:tcPr>
            <w:tcW w:w="4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12,500</w:t>
            </w: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12,500</w:t>
            </w: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12,500</w:t>
            </w: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12,500</w:t>
            </w: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12,500</w:t>
            </w: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12,500</w:t>
            </w:r>
          </w:p>
        </w:tc>
        <w:tc>
          <w:tcPr>
            <w:tcW w:w="396"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12,500</w:t>
            </w:r>
          </w:p>
        </w:tc>
        <w:tc>
          <w:tcPr>
            <w:tcW w:w="398"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12,500</w:t>
            </w:r>
          </w:p>
        </w:tc>
        <w:tc>
          <w:tcPr>
            <w:tcW w:w="484" w:type="pct"/>
            <w:tcBorders>
              <w:top w:val="nil"/>
              <w:left w:val="nil"/>
              <w:bottom w:val="single" w:sz="4" w:space="0" w:color="auto"/>
              <w:right w:val="single" w:sz="4" w:space="0" w:color="auto"/>
            </w:tcBorders>
            <w:noWrap/>
            <w:tcMar>
              <w:left w:w="0" w:type="dxa"/>
              <w:right w:w="0" w:type="dxa"/>
            </w:tcMar>
          </w:tcPr>
          <w:p w:rsidR="003041F0" w:rsidRPr="00E17C85" w:rsidRDefault="003041F0" w:rsidP="00562B13">
            <w:pPr>
              <w:spacing w:before="20" w:after="20"/>
              <w:ind w:right="57"/>
              <w:jc w:val="right"/>
              <w:rPr>
                <w:color w:val="000000"/>
                <w:sz w:val="20"/>
                <w:szCs w:val="20"/>
                <w:lang w:val="en-CA"/>
              </w:rPr>
            </w:pPr>
            <w:r w:rsidRPr="00E17C85">
              <w:rPr>
                <w:color w:val="000000"/>
                <w:sz w:val="20"/>
                <w:szCs w:val="20"/>
                <w:lang w:val="en-CA"/>
              </w:rPr>
              <w:t>100,000</w:t>
            </w:r>
          </w:p>
        </w:tc>
      </w:tr>
    </w:tbl>
    <w:p w:rsidR="003041F0" w:rsidRDefault="003041F0" w:rsidP="003041F0">
      <w:pPr>
        <w:rPr>
          <w:sz w:val="18"/>
          <w:szCs w:val="24"/>
          <w:lang w:val="en-CA"/>
        </w:rPr>
      </w:pPr>
      <w:r>
        <w:rPr>
          <w:sz w:val="18"/>
          <w:szCs w:val="24"/>
        </w:rPr>
        <w:t xml:space="preserve">* </w:t>
      </w:r>
      <w:r>
        <w:rPr>
          <w:rFonts w:ascii="SimSun" w:eastAsia="Times New Roman"/>
          <w:sz w:val="18"/>
          <w:szCs w:val="24"/>
          <w:lang w:val="zh-CN"/>
        </w:rPr>
        <w:t>包括氮气、维护费和作为危险废物焚化炉和操作员的年度登记费。</w:t>
      </w:r>
    </w:p>
    <w:p w:rsidR="00535B3A" w:rsidRDefault="00535B3A">
      <w:pPr>
        <w:rPr>
          <w:szCs w:val="24"/>
          <w:lang w:val="en-CA"/>
        </w:rPr>
        <w:sectPr w:rsidR="00535B3A">
          <w:headerReference w:type="first" r:id="rId20"/>
          <w:footerReference w:type="first" r:id="rId21"/>
          <w:pgSz w:w="12240" w:h="15840" w:code="1"/>
          <w:pgMar w:top="720" w:right="1440" w:bottom="864" w:left="1440" w:header="720" w:footer="475" w:gutter="0"/>
          <w:pgNumType w:start="1"/>
          <w:cols w:space="720"/>
          <w:titlePg/>
          <w:docGrid w:linePitch="299"/>
        </w:sectPr>
      </w:pPr>
    </w:p>
    <w:p w:rsidR="00535B3A" w:rsidRPr="00516386" w:rsidRDefault="00535B3A">
      <w:pPr>
        <w:rPr>
          <w:szCs w:val="24"/>
          <w:lang w:val="en-US"/>
        </w:rPr>
      </w:pPr>
    </w:p>
    <w:sectPr w:rsidR="00535B3A" w:rsidRPr="00516386" w:rsidSect="00535B3A">
      <w:headerReference w:type="even" r:id="rId22"/>
      <w:headerReference w:type="default" r:id="rId23"/>
      <w:footerReference w:type="default" r:id="rId24"/>
      <w:headerReference w:type="first" r:id="rId25"/>
      <w:footnotePr>
        <w:numRestart w:val="eachSect"/>
      </w:footnotePr>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69C4" w:rsidRDefault="000969C4">
      <w:pPr>
        <w:rPr>
          <w:szCs w:val="24"/>
        </w:rPr>
      </w:pPr>
      <w:r>
        <w:rPr>
          <w:szCs w:val="24"/>
        </w:rPr>
        <w:separator/>
      </w:r>
    </w:p>
  </w:endnote>
  <w:endnote w:type="continuationSeparator" w:id="0">
    <w:p w:rsidR="000969C4" w:rsidRDefault="000969C4">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Bold">
    <w:altName w:val="Arial"/>
    <w:panose1 w:val="00000000000000000000"/>
    <w:charset w:val="00"/>
    <w:family w:val="swiss"/>
    <w:notTrueType/>
    <w:pitch w:val="default"/>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KaiTi_GB2312">
    <w:altName w:val="Malgun Gothic Semilight"/>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9C4" w:rsidRDefault="000969C4">
    <w:pPr>
      <w:rPr>
        <w:szCs w:val="24"/>
      </w:rPr>
    </w:pPr>
  </w:p>
  <w:p w:rsidR="000969C4" w:rsidRDefault="000969C4">
    <w:pPr>
      <w:jc w:val="center"/>
      <w:rPr>
        <w:szCs w:val="24"/>
      </w:rPr>
    </w:pPr>
    <w:r>
      <w:rPr>
        <w:szCs w:val="24"/>
      </w:rPr>
      <w:fldChar w:fldCharType="begin"/>
    </w:r>
    <w:r>
      <w:rPr>
        <w:szCs w:val="24"/>
      </w:rPr>
      <w:instrText xml:space="preserve"> PAGE </w:instrText>
    </w:r>
    <w:r>
      <w:rPr>
        <w:szCs w:val="24"/>
      </w:rPr>
      <w:fldChar w:fldCharType="separate"/>
    </w:r>
    <w:r w:rsidR="00E03CF8">
      <w:rPr>
        <w:noProof/>
        <w:szCs w:val="24"/>
      </w:rPr>
      <w:t>2</w:t>
    </w:r>
    <w:r>
      <w:rPr>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9C4" w:rsidRDefault="000969C4">
    <w:pPr>
      <w:pStyle w:val="Header"/>
      <w:rPr>
        <w:szCs w:val="24"/>
      </w:rPr>
    </w:pPr>
  </w:p>
  <w:p w:rsidR="000969C4" w:rsidRDefault="000969C4">
    <w:pPr>
      <w:jc w:val="center"/>
      <w:rPr>
        <w:szCs w:val="24"/>
      </w:rPr>
    </w:pPr>
    <w:r>
      <w:rPr>
        <w:szCs w:val="24"/>
      </w:rPr>
      <w:fldChar w:fldCharType="begin"/>
    </w:r>
    <w:r>
      <w:rPr>
        <w:szCs w:val="24"/>
      </w:rPr>
      <w:instrText xml:space="preserve"> PAGE </w:instrText>
    </w:r>
    <w:r>
      <w:rPr>
        <w:szCs w:val="24"/>
      </w:rPr>
      <w:fldChar w:fldCharType="separate"/>
    </w:r>
    <w:r w:rsidR="00E03CF8">
      <w:rPr>
        <w:noProof/>
        <w:szCs w:val="24"/>
      </w:rPr>
      <w:t>3</w:t>
    </w:r>
    <w:r>
      <w:rPr>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9C4" w:rsidRPr="000969C4" w:rsidRDefault="000969C4" w:rsidP="000969C4">
    <w:pPr>
      <w:pBdr>
        <w:top w:val="single" w:sz="4" w:space="1" w:color="auto"/>
        <w:left w:val="single" w:sz="4" w:space="4" w:color="auto"/>
        <w:bottom w:val="single" w:sz="4" w:space="1" w:color="auto"/>
        <w:right w:val="single" w:sz="4" w:space="4" w:color="auto"/>
      </w:pBdr>
      <w:jc w:val="center"/>
      <w:rPr>
        <w:sz w:val="20"/>
        <w:szCs w:val="20"/>
      </w:rPr>
    </w:pPr>
    <w:r w:rsidRPr="001F50AE">
      <w:rPr>
        <w:rFonts w:ascii="SimSun" w:hAnsi="SimSun" w:cs="SimSun" w:hint="eastAsia"/>
        <w:sz w:val="20"/>
        <w:szCs w:val="20"/>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9C4" w:rsidRDefault="000969C4">
    <w:pPr>
      <w:jc w:val="center"/>
      <w:rPr>
        <w:szCs w:val="24"/>
      </w:rPr>
    </w:pPr>
  </w:p>
  <w:p w:rsidR="000969C4" w:rsidRDefault="000969C4">
    <w:pPr>
      <w:jc w:val="center"/>
      <w:rPr>
        <w:szCs w:val="24"/>
      </w:rPr>
    </w:pPr>
    <w:r>
      <w:rPr>
        <w:szCs w:val="24"/>
      </w:rPr>
      <w:fldChar w:fldCharType="begin"/>
    </w:r>
    <w:r>
      <w:rPr>
        <w:szCs w:val="24"/>
      </w:rPr>
      <w:instrText xml:space="preserve"> PAGE </w:instrText>
    </w:r>
    <w:r>
      <w:rPr>
        <w:szCs w:val="24"/>
      </w:rPr>
      <w:fldChar w:fldCharType="separate"/>
    </w:r>
    <w:r w:rsidR="003041F0">
      <w:rPr>
        <w:noProof/>
        <w:szCs w:val="24"/>
      </w:rPr>
      <w:t>2</w:t>
    </w:r>
    <w:r>
      <w:rPr>
        <w:szCs w:val="24"/>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9C4" w:rsidRDefault="000969C4">
    <w:pPr>
      <w:pStyle w:val="Header"/>
      <w:rPr>
        <w:szCs w:val="24"/>
      </w:rPr>
    </w:pPr>
  </w:p>
  <w:p w:rsidR="000969C4" w:rsidRDefault="000969C4">
    <w:pPr>
      <w:jc w:val="center"/>
      <w:rPr>
        <w:szCs w:val="24"/>
      </w:rPr>
    </w:pPr>
    <w:r>
      <w:rPr>
        <w:szCs w:val="24"/>
      </w:rPr>
      <w:fldChar w:fldCharType="begin"/>
    </w:r>
    <w:r>
      <w:rPr>
        <w:szCs w:val="24"/>
      </w:rPr>
      <w:instrText xml:space="preserve"> PAGE </w:instrText>
    </w:r>
    <w:r>
      <w:rPr>
        <w:szCs w:val="24"/>
      </w:rPr>
      <w:fldChar w:fldCharType="separate"/>
    </w:r>
    <w:r w:rsidR="00E03CF8">
      <w:rPr>
        <w:noProof/>
        <w:szCs w:val="24"/>
      </w:rPr>
      <w:t>1</w:t>
    </w:r>
    <w:r>
      <w:rPr>
        <w:szCs w:val="24"/>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9C4" w:rsidRDefault="000969C4">
    <w:pPr>
      <w:jc w:val="center"/>
      <w:rPr>
        <w:szCs w:val="24"/>
      </w:rPr>
    </w:pPr>
    <w:r>
      <w:rPr>
        <w:szCs w:val="24"/>
      </w:rPr>
      <w:fldChar w:fldCharType="begin"/>
    </w:r>
    <w:r>
      <w:rPr>
        <w:szCs w:val="24"/>
      </w:rPr>
      <w:instrText xml:space="preserve"> PAGE </w:instrText>
    </w:r>
    <w:r>
      <w:rPr>
        <w:szCs w:val="24"/>
      </w:rPr>
      <w:fldChar w:fldCharType="separate"/>
    </w:r>
    <w:r w:rsidR="00E03CF8">
      <w:rPr>
        <w:noProof/>
        <w:szCs w:val="24"/>
      </w:rPr>
      <w:t>1</w:t>
    </w:r>
    <w:r>
      <w:rPr>
        <w:szCs w:val="24"/>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9C4" w:rsidRDefault="000969C4">
    <w:pPr>
      <w:jc w:val="center"/>
      <w:rPr>
        <w:szCs w:val="24"/>
      </w:rPr>
    </w:pPr>
    <w:r>
      <w:rPr>
        <w:szCs w:val="24"/>
      </w:rPr>
      <w:fldChar w:fldCharType="begin"/>
    </w:r>
    <w:r>
      <w:rPr>
        <w:szCs w:val="24"/>
      </w:rPr>
      <w:instrText xml:space="preserve"> PAGE </w:instrText>
    </w:r>
    <w:r>
      <w:rPr>
        <w:szCs w:val="24"/>
      </w:rPr>
      <w:fldChar w:fldCharType="separate"/>
    </w:r>
    <w:r w:rsidR="00516386">
      <w:rPr>
        <w:noProof/>
        <w:szCs w:val="24"/>
      </w:rPr>
      <w:t>3</w:t>
    </w:r>
    <w:r>
      <w:rPr>
        <w:szCs w:val="24"/>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69C4" w:rsidRDefault="000969C4">
      <w:pPr>
        <w:rPr>
          <w:szCs w:val="24"/>
        </w:rPr>
      </w:pPr>
      <w:r>
        <w:rPr>
          <w:szCs w:val="24"/>
        </w:rPr>
        <w:separator/>
      </w:r>
    </w:p>
  </w:footnote>
  <w:footnote w:type="continuationSeparator" w:id="0">
    <w:p w:rsidR="000969C4" w:rsidRDefault="000969C4">
      <w:pPr>
        <w:rPr>
          <w:szCs w:val="24"/>
        </w:rPr>
      </w:pPr>
      <w:r>
        <w:rPr>
          <w:szCs w:val="24"/>
        </w:rPr>
        <w:continuationSeparator/>
      </w:r>
    </w:p>
  </w:footnote>
  <w:footnote w:id="1">
    <w:p w:rsidR="000969C4" w:rsidRDefault="000969C4">
      <w:pPr>
        <w:pStyle w:val="FootnoteText"/>
      </w:pPr>
      <w:r w:rsidRPr="00D0033A">
        <w:rPr>
          <w:rStyle w:val="FootnoteReference"/>
        </w:rPr>
        <w:footnoteRef/>
      </w:r>
      <w:r w:rsidRPr="00D0033A">
        <w:t xml:space="preserve"> </w:t>
      </w:r>
      <w:r w:rsidRPr="00D0033A">
        <w:rPr>
          <w:rFonts w:hint="eastAsia"/>
          <w:noProof/>
        </w:rPr>
        <w:t>由于</w:t>
      </w:r>
      <w:r w:rsidRPr="00D0033A">
        <w:rPr>
          <w:noProof/>
        </w:rPr>
        <w:t>2019</w:t>
      </w:r>
      <w:r w:rsidRPr="00D0033A">
        <w:rPr>
          <w:rFonts w:hint="eastAsia"/>
          <w:noProof/>
        </w:rPr>
        <w:t>年冠状病毒病（</w:t>
      </w:r>
      <w:r w:rsidRPr="00D0033A">
        <w:rPr>
          <w:noProof/>
        </w:rPr>
        <w:t>COVID-19</w:t>
      </w:r>
      <w:r w:rsidRPr="00D0033A">
        <w:rPr>
          <w:rFonts w:hint="eastAsia"/>
          <w:noProof/>
        </w:rPr>
        <w:t>），将于</w:t>
      </w:r>
      <w:r w:rsidRPr="00D0033A">
        <w:rPr>
          <w:noProof/>
        </w:rPr>
        <w:t>2021</w:t>
      </w:r>
      <w:r w:rsidRPr="00D0033A">
        <w:rPr>
          <w:rFonts w:hint="eastAsia"/>
          <w:noProof/>
        </w:rPr>
        <w:t>年</w:t>
      </w:r>
      <w:r w:rsidRPr="00D0033A">
        <w:rPr>
          <w:noProof/>
        </w:rPr>
        <w:t>6</w:t>
      </w:r>
      <w:r w:rsidRPr="00D0033A">
        <w:rPr>
          <w:rFonts w:hint="eastAsia"/>
          <w:noProof/>
        </w:rPr>
        <w:t>月和</w:t>
      </w:r>
      <w:r w:rsidRPr="00D0033A">
        <w:rPr>
          <w:noProof/>
        </w:rPr>
        <w:t>7</w:t>
      </w:r>
      <w:r w:rsidRPr="00D0033A">
        <w:rPr>
          <w:rFonts w:hint="eastAsia"/>
          <w:noProof/>
        </w:rPr>
        <w:t>月举行在线会议和闭会期间批准程序。</w:t>
      </w:r>
    </w:p>
  </w:footnote>
  <w:footnote w:id="2">
    <w:p w:rsidR="000969C4" w:rsidRDefault="000969C4">
      <w:pPr>
        <w:jc w:val="left"/>
      </w:pPr>
      <w:r w:rsidRPr="00D0033A">
        <w:rPr>
          <w:rStyle w:val="FootnoteReference"/>
          <w:sz w:val="20"/>
          <w:szCs w:val="20"/>
        </w:rPr>
        <w:footnoteRef/>
      </w:r>
      <w:r w:rsidRPr="00D0033A">
        <w:rPr>
          <w:sz w:val="20"/>
          <w:szCs w:val="20"/>
        </w:rPr>
        <w:t xml:space="preserve"> UNEP/OzL.Pro/ExCom/83/44</w:t>
      </w:r>
      <w:r w:rsidRPr="00D0033A">
        <w:rPr>
          <w:rFonts w:hint="eastAsia"/>
          <w:sz w:val="20"/>
          <w:szCs w:val="20"/>
          <w:lang w:val="zh-CN"/>
        </w:rPr>
        <w:t>。</w:t>
      </w:r>
    </w:p>
  </w:footnote>
  <w:footnote w:id="3">
    <w:p w:rsidR="000969C4" w:rsidRDefault="000969C4">
      <w:pPr>
        <w:pStyle w:val="FootnoteText"/>
      </w:pPr>
      <w:r w:rsidRPr="00D0033A">
        <w:rPr>
          <w:rStyle w:val="FootnoteReference"/>
        </w:rPr>
        <w:footnoteRef/>
      </w:r>
      <w:r w:rsidRPr="00D0033A">
        <w:rPr>
          <w:lang w:val="en-CA"/>
        </w:rPr>
        <w:t xml:space="preserve"> </w:t>
      </w:r>
      <w:r w:rsidRPr="00D0033A">
        <w:t>UNEP/OzL.Pro/ExCom/84/71</w:t>
      </w:r>
      <w:r w:rsidRPr="00D0033A">
        <w:rPr>
          <w:rFonts w:hint="eastAsia"/>
          <w:lang w:val="zh-CN"/>
        </w:rPr>
        <w:t>。</w:t>
      </w:r>
    </w:p>
  </w:footnote>
  <w:footnote w:id="4">
    <w:p w:rsidR="000969C4" w:rsidRDefault="000969C4">
      <w:pPr>
        <w:pStyle w:val="FootnoteText"/>
      </w:pPr>
      <w:r>
        <w:rPr>
          <w:rStyle w:val="FootnoteReference"/>
          <w:szCs w:val="24"/>
        </w:rPr>
        <w:footnoteRef/>
      </w:r>
      <w:r>
        <w:rPr>
          <w:szCs w:val="24"/>
        </w:rPr>
        <w:t xml:space="preserve"> </w:t>
      </w:r>
      <w:r>
        <w:rPr>
          <w:szCs w:val="24"/>
          <w:lang w:val="en-US"/>
        </w:rPr>
        <w:t>UNEP/OzL.Pro/ExCom/85/64/Rev.1</w:t>
      </w:r>
      <w:r>
        <w:rPr>
          <w:rFonts w:ascii="SimSun" w:hint="eastAsia"/>
          <w:szCs w:val="24"/>
          <w:lang w:val="zh-CN"/>
        </w:rPr>
        <w:t>。</w:t>
      </w:r>
    </w:p>
  </w:footnote>
  <w:footnote w:id="5">
    <w:p w:rsidR="000969C4" w:rsidRDefault="000969C4">
      <w:pPr>
        <w:pStyle w:val="FootnoteText"/>
      </w:pPr>
      <w:r>
        <w:rPr>
          <w:rStyle w:val="FootnoteReference"/>
          <w:szCs w:val="24"/>
        </w:rPr>
        <w:footnoteRef/>
      </w:r>
      <w:r>
        <w:rPr>
          <w:szCs w:val="24"/>
        </w:rPr>
        <w:t xml:space="preserve"> </w:t>
      </w:r>
      <w:r>
        <w:rPr>
          <w:rFonts w:ascii="SimSun" w:hint="eastAsia"/>
          <w:szCs w:val="24"/>
          <w:lang w:val="zh-CN"/>
        </w:rPr>
        <w:t>鉴于新冠病毒的大流行</w:t>
      </w:r>
      <w:r>
        <w:rPr>
          <w:rFonts w:ascii="SimSun" w:hint="eastAsia"/>
          <w:szCs w:val="24"/>
          <w:lang w:val="en-US"/>
        </w:rPr>
        <w:t>，</w:t>
      </w:r>
      <w:r>
        <w:rPr>
          <w:rFonts w:ascii="SimSun" w:hint="eastAsia"/>
          <w:szCs w:val="24"/>
          <w:lang w:val="zh-CN"/>
        </w:rPr>
        <w:t>执行委员会同意将原定于</w:t>
      </w:r>
      <w:smartTag w:uri="urn:schemas-microsoft-com:office:smarttags" w:element="chsdate">
        <w:smartTagPr>
          <w:attr w:name="Year" w:val="2020"/>
          <w:attr w:name="Month" w:val="5"/>
          <w:attr w:name="Day" w:val="25"/>
          <w:attr w:name="IsLunarDate" w:val="False"/>
          <w:attr w:name="IsROCDate" w:val="False"/>
        </w:smartTagPr>
        <w:r>
          <w:rPr>
            <w:szCs w:val="24"/>
            <w:lang w:val="en-US"/>
          </w:rPr>
          <w:t>2020</w:t>
        </w:r>
        <w:r>
          <w:rPr>
            <w:rFonts w:ascii="SimSun" w:hint="eastAsia"/>
            <w:szCs w:val="24"/>
            <w:lang w:val="zh-CN"/>
          </w:rPr>
          <w:t>年</w:t>
        </w:r>
        <w:r>
          <w:rPr>
            <w:szCs w:val="24"/>
            <w:lang w:val="en-US"/>
          </w:rPr>
          <w:t>5</w:t>
        </w:r>
        <w:r>
          <w:rPr>
            <w:rFonts w:ascii="SimSun" w:hint="eastAsia"/>
            <w:szCs w:val="24"/>
            <w:lang w:val="zh-CN"/>
          </w:rPr>
          <w:t>月</w:t>
        </w:r>
        <w:r>
          <w:rPr>
            <w:szCs w:val="24"/>
            <w:lang w:val="en-US"/>
          </w:rPr>
          <w:t>25</w:t>
        </w:r>
        <w:r>
          <w:rPr>
            <w:rFonts w:ascii="SimSun" w:hint="eastAsia"/>
            <w:szCs w:val="24"/>
            <w:lang w:val="zh-CN"/>
          </w:rPr>
          <w:t>日</w:t>
        </w:r>
      </w:smartTag>
      <w:r>
        <w:rPr>
          <w:rFonts w:ascii="SimSun" w:hint="eastAsia"/>
          <w:szCs w:val="24"/>
          <w:lang w:val="zh-CN"/>
        </w:rPr>
        <w:t>至</w:t>
      </w:r>
      <w:r>
        <w:rPr>
          <w:szCs w:val="24"/>
          <w:lang w:val="en-US"/>
        </w:rPr>
        <w:t>29</w:t>
      </w:r>
      <w:r>
        <w:rPr>
          <w:rFonts w:ascii="SimSun" w:hint="eastAsia"/>
          <w:szCs w:val="24"/>
          <w:lang w:val="zh-CN"/>
        </w:rPr>
        <w:t>日举行的第八十五次会议推迟到</w:t>
      </w:r>
      <w:r>
        <w:rPr>
          <w:szCs w:val="24"/>
          <w:lang w:val="en-US"/>
        </w:rPr>
        <w:t>2020</w:t>
      </w:r>
      <w:r>
        <w:rPr>
          <w:rFonts w:ascii="SimSun" w:hint="eastAsia"/>
          <w:szCs w:val="24"/>
          <w:lang w:val="zh-CN"/>
        </w:rPr>
        <w:t>年</w:t>
      </w:r>
      <w:r>
        <w:rPr>
          <w:szCs w:val="24"/>
          <w:lang w:val="en-US"/>
        </w:rPr>
        <w:t>11</w:t>
      </w:r>
      <w:r>
        <w:rPr>
          <w:rFonts w:ascii="SimSun" w:hint="eastAsia"/>
          <w:szCs w:val="24"/>
          <w:lang w:val="zh-CN"/>
        </w:rPr>
        <w:t>月与第八十六次会议背靠背举行。为了确保第</w:t>
      </w:r>
      <w:r>
        <w:rPr>
          <w:szCs w:val="24"/>
          <w:lang w:val="zh-CN"/>
        </w:rPr>
        <w:t>5</w:t>
      </w:r>
      <w:r>
        <w:rPr>
          <w:rFonts w:ascii="SimSun" w:hint="eastAsia"/>
          <w:szCs w:val="24"/>
          <w:lang w:val="zh-CN"/>
        </w:rPr>
        <w:t>条国家与履约相关活动的连续性并减少其在召开会议时的工作量，执行委员会决定对将提交第八十五次会议的项目和活动实施闭会期间批准程序；闭会期间未审议的议程项目将列入第八十六次会议议程。鉴于大流行病的发展，执行委员会又将两次会议推迟到</w:t>
      </w:r>
      <w:r>
        <w:rPr>
          <w:rFonts w:ascii="SimSun"/>
          <w:szCs w:val="24"/>
          <w:lang w:val="zh-CN"/>
        </w:rPr>
        <w:t>2021</w:t>
      </w:r>
      <w:r>
        <w:rPr>
          <w:rFonts w:ascii="SimSun" w:hint="eastAsia"/>
          <w:szCs w:val="24"/>
          <w:lang w:val="zh-CN"/>
        </w:rPr>
        <w:t>年</w:t>
      </w:r>
      <w:r>
        <w:rPr>
          <w:rFonts w:ascii="SimSun"/>
          <w:szCs w:val="24"/>
          <w:lang w:val="zh-CN"/>
        </w:rPr>
        <w:t>3</w:t>
      </w:r>
      <w:r>
        <w:rPr>
          <w:rFonts w:ascii="SimSun" w:hint="eastAsia"/>
          <w:szCs w:val="24"/>
          <w:lang w:val="zh-CN"/>
        </w:rPr>
        <w:t>月。</w:t>
      </w:r>
    </w:p>
  </w:footnote>
  <w:footnote w:id="6">
    <w:p w:rsidR="000969C4" w:rsidRDefault="000969C4">
      <w:pPr>
        <w:pStyle w:val="FootnoteText"/>
      </w:pPr>
      <w:r w:rsidRPr="00D76613">
        <w:rPr>
          <w:rStyle w:val="FootnoteReference"/>
          <w:szCs w:val="24"/>
        </w:rPr>
        <w:footnoteRef/>
      </w:r>
      <w:r w:rsidRPr="00D76613">
        <w:rPr>
          <w:szCs w:val="24"/>
        </w:rPr>
        <w:t xml:space="preserve"> </w:t>
      </w:r>
      <w:r w:rsidRPr="00D76613">
        <w:rPr>
          <w:rFonts w:hint="eastAsia"/>
          <w:szCs w:val="24"/>
          <w:lang w:val="zh-CN"/>
        </w:rPr>
        <w:t>执行委员会成员要求后提供的机密信息。</w:t>
      </w:r>
    </w:p>
  </w:footnote>
  <w:footnote w:id="7">
    <w:p w:rsidR="000969C4" w:rsidRDefault="000969C4">
      <w:pPr>
        <w:pStyle w:val="FootnoteText"/>
      </w:pPr>
      <w:r w:rsidRPr="00D76613">
        <w:rPr>
          <w:rStyle w:val="FootnoteReference"/>
        </w:rPr>
        <w:footnoteRef/>
      </w:r>
      <w:r w:rsidRPr="00D76613">
        <w:t xml:space="preserve"> </w:t>
      </w:r>
      <w:r w:rsidRPr="00D76613">
        <w:rPr>
          <w:lang w:val="en-CA"/>
        </w:rPr>
        <w:t>FIASA</w:t>
      </w:r>
      <w:r w:rsidRPr="00D76613">
        <w:rPr>
          <w:rFonts w:hint="eastAsia"/>
          <w:lang w:val="en-CA"/>
        </w:rPr>
        <w:t>在</w:t>
      </w:r>
      <w:smartTag w:uri="urn:schemas-microsoft-com:office:smarttags" w:element="chsdate">
        <w:smartTagPr>
          <w:attr w:name="Year" w:val="2024"/>
          <w:attr w:name="Month" w:val="1"/>
          <w:attr w:name="Day" w:val="1"/>
          <w:attr w:name="IsLunarDate" w:val="False"/>
          <w:attr w:name="IsROCDate" w:val="False"/>
        </w:smartTagPr>
        <w:r w:rsidRPr="00D76613">
          <w:rPr>
            <w:lang w:val="en-CA"/>
          </w:rPr>
          <w:t>2024</w:t>
        </w:r>
        <w:r w:rsidRPr="00D76613">
          <w:rPr>
            <w:rFonts w:hint="eastAsia"/>
            <w:lang w:val="en-CA"/>
          </w:rPr>
          <w:t>年</w:t>
        </w:r>
        <w:r w:rsidRPr="00D76613">
          <w:rPr>
            <w:lang w:val="en-CA"/>
          </w:rPr>
          <w:t>1</w:t>
        </w:r>
        <w:r w:rsidRPr="00D76613">
          <w:rPr>
            <w:rFonts w:hint="eastAsia"/>
            <w:lang w:val="en-CA"/>
          </w:rPr>
          <w:t>月</w:t>
        </w:r>
        <w:r w:rsidRPr="00D76613">
          <w:rPr>
            <w:lang w:val="en-CA"/>
          </w:rPr>
          <w:t>1</w:t>
        </w:r>
        <w:r w:rsidRPr="00D76613">
          <w:rPr>
            <w:rFonts w:hint="eastAsia"/>
            <w:lang w:val="en-CA"/>
          </w:rPr>
          <w:t>日</w:t>
        </w:r>
      </w:smartTag>
      <w:r w:rsidRPr="00D76613">
        <w:rPr>
          <w:rFonts w:hint="eastAsia"/>
          <w:lang w:val="en-CA"/>
        </w:rPr>
        <w:t>以前关闭的情况除外。</w:t>
      </w:r>
    </w:p>
  </w:footnote>
  <w:footnote w:id="8">
    <w:p w:rsidR="000969C4" w:rsidRDefault="000969C4">
      <w:pPr>
        <w:pStyle w:val="FootnoteText"/>
      </w:pPr>
      <w:r w:rsidRPr="00D76613">
        <w:rPr>
          <w:rStyle w:val="FootnoteReference"/>
          <w:szCs w:val="24"/>
        </w:rPr>
        <w:footnoteRef/>
      </w:r>
      <w:r w:rsidRPr="00D76613">
        <w:rPr>
          <w:szCs w:val="24"/>
        </w:rPr>
        <w:t xml:space="preserve"> </w:t>
      </w:r>
      <w:r w:rsidRPr="00D76613">
        <w:rPr>
          <w:rFonts w:hint="eastAsia"/>
          <w:szCs w:val="24"/>
          <w:lang w:val="zh-CN"/>
        </w:rPr>
        <w:t>根据</w:t>
      </w:r>
      <w:r w:rsidRPr="00D76613">
        <w:rPr>
          <w:szCs w:val="24"/>
          <w:lang w:val="zh-CN"/>
        </w:rPr>
        <w:t>2014</w:t>
      </w:r>
      <w:r w:rsidRPr="00D76613">
        <w:rPr>
          <w:rFonts w:hint="eastAsia"/>
          <w:szCs w:val="24"/>
          <w:lang w:val="zh-CN"/>
        </w:rPr>
        <w:t>年至</w:t>
      </w:r>
      <w:r w:rsidRPr="00D76613">
        <w:rPr>
          <w:szCs w:val="24"/>
          <w:lang w:val="zh-CN"/>
        </w:rPr>
        <w:t>2019</w:t>
      </w:r>
      <w:r w:rsidRPr="00D76613">
        <w:rPr>
          <w:rFonts w:hint="eastAsia"/>
          <w:szCs w:val="24"/>
          <w:lang w:val="zh-CN"/>
        </w:rPr>
        <w:t>年的（机密的）生产和销售数据，</w:t>
      </w:r>
      <w:r w:rsidRPr="00D76613">
        <w:rPr>
          <w:szCs w:val="24"/>
          <w:lang w:val="zh-CN"/>
        </w:rPr>
        <w:t>FIASA</w:t>
      </w:r>
      <w:r w:rsidRPr="00D76613">
        <w:rPr>
          <w:rFonts w:hint="eastAsia"/>
          <w:szCs w:val="24"/>
          <w:lang w:val="zh-CN"/>
        </w:rPr>
        <w:t>的年终库存约占其</w:t>
      </w:r>
      <w:r w:rsidRPr="00D76613">
        <w:rPr>
          <w:szCs w:val="24"/>
          <w:lang w:val="zh-CN"/>
        </w:rPr>
        <w:t>2019</w:t>
      </w:r>
      <w:r w:rsidRPr="00D76613">
        <w:rPr>
          <w:rFonts w:hint="eastAsia"/>
          <w:szCs w:val="24"/>
          <w:lang w:val="zh-CN"/>
        </w:rPr>
        <w:t>年总销售量的</w:t>
      </w:r>
      <w:r w:rsidRPr="00D76613">
        <w:rPr>
          <w:szCs w:val="24"/>
          <w:lang w:val="zh-CN"/>
        </w:rPr>
        <w:t xml:space="preserve"> 25%</w:t>
      </w:r>
      <w:r w:rsidRPr="00D76613">
        <w:rPr>
          <w:rFonts w:hint="eastAsia"/>
          <w:szCs w:val="24"/>
          <w:lang w:val="zh-CN"/>
        </w:rPr>
        <w:t>。见</w:t>
      </w:r>
      <w:r w:rsidRPr="00D76613">
        <w:rPr>
          <w:szCs w:val="24"/>
          <w:lang w:val="zh-CN"/>
        </w:rPr>
        <w:t>UNEP/OzL.Pro/ExCom/85/64/Rev.1</w:t>
      </w:r>
      <w:r w:rsidRPr="00D76613">
        <w:rPr>
          <w:rFonts w:hint="eastAsia"/>
          <w:szCs w:val="24"/>
          <w:lang w:val="zh-CN"/>
        </w:rPr>
        <w:t>号文件第</w:t>
      </w:r>
      <w:r w:rsidRPr="00D76613">
        <w:rPr>
          <w:szCs w:val="24"/>
          <w:lang w:val="zh-CN"/>
        </w:rPr>
        <w:t>8</w:t>
      </w:r>
      <w:r w:rsidRPr="00D76613">
        <w:rPr>
          <w:rFonts w:hint="eastAsia"/>
          <w:szCs w:val="24"/>
          <w:lang w:val="zh-CN"/>
        </w:rPr>
        <w:t>段。</w:t>
      </w:r>
    </w:p>
  </w:footnote>
  <w:footnote w:id="9">
    <w:p w:rsidR="000969C4" w:rsidRDefault="000969C4">
      <w:pPr>
        <w:pStyle w:val="FootnoteText"/>
      </w:pPr>
      <w:r w:rsidRPr="00D3292A">
        <w:rPr>
          <w:rStyle w:val="FootnoteReference"/>
          <w:szCs w:val="24"/>
        </w:rPr>
        <w:footnoteRef/>
      </w:r>
      <w:r w:rsidRPr="00D3292A">
        <w:rPr>
          <w:szCs w:val="24"/>
        </w:rPr>
        <w:t xml:space="preserve"> </w:t>
      </w:r>
      <w:r w:rsidRPr="00D3292A">
        <w:rPr>
          <w:szCs w:val="24"/>
          <w:lang w:val="zh-CN"/>
        </w:rPr>
        <w:t>0.826</w:t>
      </w:r>
      <w:r w:rsidRPr="00D3292A">
        <w:rPr>
          <w:rFonts w:hint="eastAsia"/>
          <w:szCs w:val="24"/>
          <w:lang w:val="zh-CN"/>
        </w:rPr>
        <w:t>欧元</w:t>
      </w:r>
      <w:r w:rsidRPr="00D3292A">
        <w:rPr>
          <w:szCs w:val="24"/>
          <w:lang w:val="zh-CN"/>
        </w:rPr>
        <w:t>/</w:t>
      </w:r>
      <w:r w:rsidRPr="00D3292A">
        <w:rPr>
          <w:rFonts w:hint="eastAsia"/>
          <w:szCs w:val="24"/>
          <w:lang w:val="zh-CN"/>
        </w:rPr>
        <w:t>美元。</w:t>
      </w:r>
    </w:p>
  </w:footnote>
  <w:footnote w:id="10">
    <w:p w:rsidR="000969C4" w:rsidRDefault="000969C4">
      <w:pPr>
        <w:pStyle w:val="FootnoteText"/>
      </w:pPr>
      <w:r w:rsidRPr="00D3292A">
        <w:rPr>
          <w:rStyle w:val="FootnoteReference"/>
          <w:szCs w:val="24"/>
        </w:rPr>
        <w:footnoteRef/>
      </w:r>
      <w:r w:rsidRPr="00D3292A">
        <w:rPr>
          <w:szCs w:val="24"/>
        </w:rPr>
        <w:t xml:space="preserve"> </w:t>
      </w:r>
      <w:r w:rsidRPr="00D3292A">
        <w:rPr>
          <w:rFonts w:hint="eastAsia"/>
          <w:szCs w:val="24"/>
          <w:lang w:val="zh-CN"/>
        </w:rPr>
        <w:t>企业需要登记为危险废物产生和处理设施，才能将副产品</w:t>
      </w:r>
      <w:r w:rsidRPr="00D3292A">
        <w:rPr>
          <w:szCs w:val="24"/>
          <w:lang w:val="zh-CN"/>
        </w:rPr>
        <w:t>HFC-23</w:t>
      </w:r>
      <w:r w:rsidRPr="00D3292A">
        <w:rPr>
          <w:rFonts w:hint="eastAsia"/>
          <w:szCs w:val="24"/>
          <w:lang w:val="zh-CN"/>
        </w:rPr>
        <w:t>储存在其低温罐并加以销毁。鉴于提交申请和批准登记所需的时间、低温罐的容量以及翻修焚化炉所需的时间，</w:t>
      </w:r>
      <w:smartTag w:uri="urn:schemas-microsoft-com:office:smarttags" w:element="chsdate">
        <w:smartTagPr>
          <w:attr w:name="Year" w:val="2022"/>
          <w:attr w:name="Month" w:val="1"/>
          <w:attr w:name="Day" w:val="1"/>
          <w:attr w:name="IsLunarDate" w:val="False"/>
          <w:attr w:name="IsROCDate" w:val="False"/>
        </w:smartTagPr>
        <w:r w:rsidRPr="00D3292A">
          <w:rPr>
            <w:szCs w:val="24"/>
            <w:lang w:val="zh-CN"/>
          </w:rPr>
          <w:t>2022</w:t>
        </w:r>
        <w:r w:rsidRPr="00D3292A">
          <w:rPr>
            <w:rFonts w:hint="eastAsia"/>
            <w:szCs w:val="24"/>
            <w:lang w:val="zh-CN"/>
          </w:rPr>
          <w:t>年</w:t>
        </w:r>
        <w:r w:rsidRPr="00D3292A">
          <w:rPr>
            <w:szCs w:val="24"/>
            <w:lang w:val="zh-CN"/>
          </w:rPr>
          <w:t>1</w:t>
        </w:r>
        <w:r w:rsidRPr="00D3292A">
          <w:rPr>
            <w:rFonts w:hint="eastAsia"/>
            <w:szCs w:val="24"/>
            <w:lang w:val="zh-CN"/>
          </w:rPr>
          <w:t>月</w:t>
        </w:r>
        <w:r w:rsidRPr="00D3292A">
          <w:rPr>
            <w:szCs w:val="24"/>
            <w:lang w:val="zh-CN"/>
          </w:rPr>
          <w:t>1</w:t>
        </w:r>
        <w:r w:rsidRPr="00D3292A">
          <w:rPr>
            <w:rFonts w:hint="eastAsia"/>
            <w:szCs w:val="24"/>
            <w:lang w:val="zh-CN"/>
          </w:rPr>
          <w:t>日</w:t>
        </w:r>
      </w:smartTag>
      <w:r w:rsidRPr="00D3292A">
        <w:rPr>
          <w:rFonts w:hint="eastAsia"/>
          <w:szCs w:val="24"/>
          <w:lang w:val="zh-CN"/>
        </w:rPr>
        <w:t>似乎是企业能够开始储存副产品</w:t>
      </w:r>
      <w:r w:rsidRPr="00D3292A">
        <w:rPr>
          <w:szCs w:val="24"/>
          <w:lang w:val="zh-CN"/>
        </w:rPr>
        <w:t>HFC-23</w:t>
      </w:r>
      <w:r w:rsidRPr="00D3292A">
        <w:rPr>
          <w:rFonts w:hint="eastAsia"/>
          <w:szCs w:val="24"/>
          <w:lang w:val="zh-CN"/>
        </w:rPr>
        <w:t>的最早日期。</w:t>
      </w:r>
      <w:r w:rsidRPr="00D3292A">
        <w:rPr>
          <w:szCs w:val="24"/>
          <w:lang w:val="zh-CN"/>
        </w:rPr>
        <w:t xml:space="preserve"> </w:t>
      </w:r>
      <w:r w:rsidRPr="00D3292A">
        <w:rPr>
          <w:szCs w:val="24"/>
        </w:rPr>
        <w:t xml:space="preserve">  </w:t>
      </w:r>
    </w:p>
  </w:footnote>
  <w:footnote w:id="11">
    <w:p w:rsidR="000969C4" w:rsidRDefault="000969C4">
      <w:pPr>
        <w:pStyle w:val="FootnoteText"/>
      </w:pPr>
      <w:r w:rsidRPr="00D3292A">
        <w:rPr>
          <w:rStyle w:val="FootnoteReference"/>
          <w:szCs w:val="24"/>
        </w:rPr>
        <w:footnoteRef/>
      </w:r>
      <w:r w:rsidRPr="00D3292A">
        <w:rPr>
          <w:szCs w:val="24"/>
        </w:rPr>
        <w:t xml:space="preserve"> </w:t>
      </w:r>
      <w:r w:rsidRPr="00D3292A">
        <w:rPr>
          <w:rFonts w:hint="eastAsia"/>
          <w:szCs w:val="24"/>
          <w:lang w:val="zh-CN"/>
        </w:rPr>
        <w:t>见</w:t>
      </w:r>
      <w:r w:rsidRPr="00D3292A">
        <w:rPr>
          <w:szCs w:val="24"/>
        </w:rPr>
        <w:t>UNEP/OzL.Pro/ExCom/79/48</w:t>
      </w:r>
      <w:r w:rsidRPr="00D3292A">
        <w:rPr>
          <w:rFonts w:hint="eastAsia"/>
          <w:szCs w:val="24"/>
          <w:lang w:val="zh-CN"/>
        </w:rPr>
        <w:t>号文件。</w:t>
      </w:r>
    </w:p>
  </w:footnote>
  <w:footnote w:id="12">
    <w:p w:rsidR="000969C4" w:rsidRDefault="000969C4">
      <w:pPr>
        <w:pStyle w:val="FootnoteText"/>
      </w:pPr>
      <w:r>
        <w:rPr>
          <w:rStyle w:val="FootnoteReference"/>
          <w:szCs w:val="24"/>
        </w:rPr>
        <w:footnoteRef/>
      </w:r>
      <w:r>
        <w:rPr>
          <w:szCs w:val="24"/>
        </w:rPr>
        <w:t xml:space="preserve"> </w:t>
      </w:r>
      <w:r w:rsidRPr="0095796D">
        <w:rPr>
          <w:szCs w:val="24"/>
        </w:rPr>
        <w:t>UNEP/OzL.Pro/ExCom/87/54</w:t>
      </w:r>
      <w:r>
        <w:rPr>
          <w:rFonts w:ascii="SimSun" w:hint="eastAsia"/>
          <w:szCs w:val="24"/>
          <w:lang w:val="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9C4" w:rsidRDefault="003041F0">
    <w:pPr>
      <w:jc w:val="left"/>
      <w:rPr>
        <w:szCs w:val="24"/>
      </w:rPr>
    </w:pPr>
    <w:fldSimple w:instr=" DOCPROPERTY &quot;Document number&quot;  \* MERGEFORMAT ">
      <w:r w:rsidR="000969C4" w:rsidRPr="000969C4">
        <w:rPr>
          <w:szCs w:val="24"/>
        </w:rPr>
        <w:t>UNEP/OzL.Pro/ExCom/87/53</w:t>
      </w:r>
    </w:fldSimple>
  </w:p>
  <w:p w:rsidR="000969C4" w:rsidRDefault="000969C4">
    <w:pPr>
      <w:jc w:val="left"/>
      <w:rPr>
        <w:szCs w:val="24"/>
      </w:rPr>
    </w:pPr>
  </w:p>
  <w:p w:rsidR="000969C4" w:rsidRDefault="000969C4">
    <w:pPr>
      <w:pStyle w:val="Heade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9C4" w:rsidRDefault="003041F0">
    <w:pPr>
      <w:jc w:val="right"/>
      <w:rPr>
        <w:szCs w:val="24"/>
      </w:rPr>
    </w:pPr>
    <w:fldSimple w:instr=" DOCPROPERTY &quot;Document number&quot;  \* MERGEFORMAT ">
      <w:r w:rsidR="000969C4" w:rsidRPr="000969C4">
        <w:rPr>
          <w:szCs w:val="24"/>
        </w:rPr>
        <w:t>UNEP/OzL.Pro/ExCom/87/53</w:t>
      </w:r>
    </w:fldSimple>
  </w:p>
  <w:p w:rsidR="000969C4" w:rsidRDefault="000969C4">
    <w:pPr>
      <w:jc w:val="right"/>
      <w:rPr>
        <w:szCs w:val="24"/>
      </w:rPr>
    </w:pPr>
  </w:p>
  <w:p w:rsidR="000969C4" w:rsidRDefault="000969C4">
    <w:pPr>
      <w:jc w:val="right"/>
      <w:rPr>
        <w:szCs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4496" w:rsidRDefault="00974496">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9C4" w:rsidRDefault="003041F0">
    <w:pPr>
      <w:jc w:val="left"/>
      <w:rPr>
        <w:szCs w:val="24"/>
      </w:rPr>
    </w:pPr>
    <w:fldSimple w:instr=" DOCPROPERTY &quot;Document number&quot;  \* MERGEFORMAT ">
      <w:r w:rsidR="00974496" w:rsidRPr="00974496">
        <w:rPr>
          <w:szCs w:val="24"/>
        </w:rPr>
        <w:t>UNEP/OzL.Pro/ExCom/87/53</w:t>
      </w:r>
    </w:fldSimple>
  </w:p>
  <w:p w:rsidR="000969C4" w:rsidRDefault="000969C4">
    <w:pPr>
      <w:pStyle w:val="Header"/>
      <w:jc w:val="left"/>
      <w:rPr>
        <w:noProof/>
        <w:szCs w:val="24"/>
      </w:rPr>
    </w:pPr>
    <w:r>
      <w:rPr>
        <w:noProof/>
        <w:szCs w:val="24"/>
      </w:rPr>
      <w:t>Annex I</w:t>
    </w:r>
  </w:p>
  <w:p w:rsidR="00974496" w:rsidRDefault="00974496">
    <w:pPr>
      <w:pStyle w:val="Header"/>
      <w:jc w:val="left"/>
      <w:rPr>
        <w:szCs w:val="24"/>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9C4" w:rsidRDefault="003041F0">
    <w:pPr>
      <w:jc w:val="right"/>
      <w:rPr>
        <w:szCs w:val="24"/>
      </w:rPr>
    </w:pPr>
    <w:fldSimple w:instr=" DOCPROPERTY &quot;Document number&quot;  \* MERGEFORMAT ">
      <w:r w:rsidR="00974496" w:rsidRPr="00974496">
        <w:rPr>
          <w:szCs w:val="24"/>
        </w:rPr>
        <w:t>UNEP/OzL.Pro/ExCom/87/53</w:t>
      </w:r>
    </w:fldSimple>
  </w:p>
  <w:p w:rsidR="000969C4" w:rsidRDefault="000969C4">
    <w:pPr>
      <w:jc w:val="right"/>
      <w:rPr>
        <w:noProof/>
        <w:szCs w:val="24"/>
      </w:rPr>
    </w:pPr>
    <w:r>
      <w:rPr>
        <w:noProof/>
        <w:szCs w:val="24"/>
      </w:rPr>
      <w:t>Annex I</w:t>
    </w:r>
  </w:p>
  <w:p w:rsidR="00974496" w:rsidRDefault="00974496">
    <w:pPr>
      <w:jc w:val="right"/>
      <w:rPr>
        <w:szCs w:val="24"/>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9C4" w:rsidRDefault="003041F0">
    <w:pPr>
      <w:jc w:val="left"/>
      <w:rPr>
        <w:szCs w:val="24"/>
      </w:rPr>
    </w:pPr>
    <w:fldSimple w:instr=" DOCPROPERTY &quot;Document number&quot;  \* MERGEFORMAT ">
      <w:r w:rsidR="000969C4">
        <w:rPr>
          <w:szCs w:val="24"/>
        </w:rPr>
        <w:t>UNEP/OzL.Pro/ExCom/79/30</w:t>
      </w:r>
    </w:fldSimple>
  </w:p>
  <w:p w:rsidR="000969C4" w:rsidRDefault="000969C4">
    <w:pPr>
      <w:pStyle w:val="Header"/>
      <w:rPr>
        <w:szCs w:val="24"/>
      </w:rPr>
    </w:pPr>
    <w:r>
      <w:rPr>
        <w:noProof/>
        <w:szCs w:val="24"/>
      </w:rPr>
      <w:t>Annex I</w: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9C4" w:rsidRDefault="003041F0">
    <w:pPr>
      <w:jc w:val="right"/>
      <w:rPr>
        <w:szCs w:val="24"/>
      </w:rPr>
    </w:pPr>
    <w:fldSimple w:instr=" DOCPROPERTY &quot;Document number&quot;  \* MERGEFORMAT ">
      <w:r w:rsidR="00974496" w:rsidRPr="00974496">
        <w:rPr>
          <w:szCs w:val="24"/>
        </w:rPr>
        <w:t>UNEP/OzL.Pro/ExCom/87/53</w:t>
      </w:r>
    </w:fldSimple>
  </w:p>
  <w:p w:rsidR="000969C4" w:rsidRDefault="000969C4">
    <w:pPr>
      <w:pStyle w:val="Header"/>
      <w:jc w:val="right"/>
      <w:rPr>
        <w:noProof/>
        <w:szCs w:val="24"/>
      </w:rPr>
    </w:pPr>
    <w:r>
      <w:rPr>
        <w:noProof/>
        <w:szCs w:val="24"/>
      </w:rPr>
      <w:t>Annex II</w:t>
    </w:r>
  </w:p>
  <w:p w:rsidR="00974496" w:rsidRDefault="00974496">
    <w:pPr>
      <w:pStyle w:val="Header"/>
      <w:jc w:val="right"/>
      <w:rPr>
        <w:szCs w:val="24"/>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9C4" w:rsidRDefault="000969C4">
    <w:pPr>
      <w:jc w:val="left"/>
      <w:rPr>
        <w:szCs w:val="24"/>
      </w:rPr>
    </w:pPr>
    <w:r>
      <w:rPr>
        <w:noProof/>
        <w:szCs w:val="24"/>
      </w:rPr>
      <w:t>UNEP/OzL.Pro/ExCom/83/44</w:t>
    </w:r>
  </w:p>
  <w:p w:rsidR="000969C4" w:rsidRDefault="000969C4">
    <w:pPr>
      <w:rPr>
        <w:szCs w:val="24"/>
      </w:rPr>
    </w:pPr>
  </w:p>
  <w:p w:rsidR="000969C4" w:rsidRDefault="000969C4">
    <w:pPr>
      <w:rPr>
        <w:szCs w:val="24"/>
      </w:rP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9C4" w:rsidRDefault="000969C4">
    <w:pPr>
      <w:jc w:val="right"/>
      <w:rPr>
        <w:szCs w:val="24"/>
      </w:rPr>
    </w:pPr>
    <w:r>
      <w:rPr>
        <w:noProof/>
        <w:szCs w:val="24"/>
      </w:rPr>
      <w:t>UNEP/OzL.Pro/ExCom/83/44</w:t>
    </w:r>
  </w:p>
  <w:p w:rsidR="000969C4" w:rsidRDefault="000969C4">
    <w:pPr>
      <w:pStyle w:val="Header"/>
      <w:rPr>
        <w:szCs w:val="24"/>
      </w:rPr>
    </w:pPr>
  </w:p>
  <w:p w:rsidR="000969C4" w:rsidRDefault="000969C4">
    <w:pPr>
      <w:pStyle w:val="Header"/>
      <w:rPr>
        <w:szCs w:val="24"/>
      </w:rP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69C4" w:rsidRDefault="000969C4">
    <w:pPr>
      <w:pStyle w:val="Header"/>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1B00808"/>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FFFFFFFB"/>
    <w:multiLevelType w:val="multilevel"/>
    <w:tmpl w:val="E25C8B88"/>
    <w:lvl w:ilvl="0">
      <w:start w:val="1"/>
      <w:numFmt w:val="decimal"/>
      <w:lvlText w:val="%1."/>
      <w:lvlJc w:val="left"/>
      <w:pPr>
        <w:tabs>
          <w:tab w:val="num" w:pos="0"/>
        </w:tabs>
      </w:pPr>
      <w:rPr>
        <w:rFonts w:cs="Times New Roman" w:hint="eastAsia"/>
      </w:rPr>
    </w:lvl>
    <w:lvl w:ilvl="1">
      <w:start w:val="1"/>
      <w:numFmt w:val="lowerLetter"/>
      <w:lvlText w:val="(%2)"/>
      <w:lvlJc w:val="left"/>
      <w:pPr>
        <w:tabs>
          <w:tab w:val="num" w:pos="0"/>
        </w:tabs>
        <w:ind w:left="1440" w:hanging="720"/>
      </w:pPr>
      <w:rPr>
        <w:rFonts w:cs="Times New Roman" w:hint="default"/>
        <w:color w:val="auto"/>
      </w:rPr>
    </w:lvl>
    <w:lvl w:ilvl="2">
      <w:start w:val="1"/>
      <w:numFmt w:val="lowerRoman"/>
      <w:lvlText w:val="(%3)"/>
      <w:lvlJc w:val="left"/>
      <w:pPr>
        <w:tabs>
          <w:tab w:val="num" w:pos="0"/>
        </w:tabs>
        <w:ind w:left="2160" w:hanging="720"/>
      </w:pPr>
      <w:rPr>
        <w:rFonts w:cs="Times New Roman" w:hint="eastAsia"/>
      </w:rPr>
    </w:lvl>
    <w:lvl w:ilvl="3">
      <w:start w:val="1"/>
      <w:numFmt w:val="lowerLetter"/>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lvlText w:val="(%6)"/>
      <w:lvlJc w:val="left"/>
      <w:pPr>
        <w:tabs>
          <w:tab w:val="num" w:pos="0"/>
        </w:tabs>
        <w:ind w:left="4291" w:hanging="720"/>
      </w:pPr>
      <w:rPr>
        <w:rFonts w:cs="Times New Roman" w:hint="eastAsia"/>
      </w:rPr>
    </w:lvl>
    <w:lvl w:ilvl="6">
      <w:start w:val="1"/>
      <w:numFmt w:val="lowerRoman"/>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lvlText w:val="(%9)"/>
      <w:lvlJc w:val="left"/>
      <w:pPr>
        <w:tabs>
          <w:tab w:val="num" w:pos="0"/>
        </w:tabs>
        <w:ind w:left="6408" w:hanging="706"/>
      </w:pPr>
      <w:rPr>
        <w:rFonts w:cs="Times New Roman" w:hint="eastAsia"/>
      </w:rPr>
    </w:lvl>
  </w:abstractNum>
  <w:abstractNum w:abstractNumId="2" w15:restartNumberingAfterBreak="0">
    <w:nsid w:val="03B85C28"/>
    <w:multiLevelType w:val="multilevel"/>
    <w:tmpl w:val="ADEE31E2"/>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3" w15:restartNumberingAfterBreak="0">
    <w:nsid w:val="07DF24C5"/>
    <w:multiLevelType w:val="multilevel"/>
    <w:tmpl w:val="2056060E"/>
    <w:lvl w:ilvl="0">
      <w:start w:val="1"/>
      <w:numFmt w:val="decimal"/>
      <w:lvlText w:val="%1."/>
      <w:lvlJc w:val="left"/>
      <w:pPr>
        <w:tabs>
          <w:tab w:val="num" w:pos="0"/>
        </w:tabs>
      </w:pPr>
      <w:rPr>
        <w:rFonts w:cs="Times New Roman" w:hint="eastAsia"/>
      </w:rPr>
    </w:lvl>
    <w:lvl w:ilvl="1">
      <w:start w:val="3"/>
      <w:numFmt w:val="lowerLetter"/>
      <w:lvlText w:val="(%2)"/>
      <w:lvlJc w:val="left"/>
      <w:pPr>
        <w:tabs>
          <w:tab w:val="num" w:pos="0"/>
        </w:tabs>
        <w:ind w:left="1440" w:hanging="720"/>
      </w:pPr>
      <w:rPr>
        <w:rFonts w:cs="Times New Roman" w:hint="default"/>
        <w:color w:val="auto"/>
      </w:rPr>
    </w:lvl>
    <w:lvl w:ilvl="2">
      <w:start w:val="1"/>
      <w:numFmt w:val="chineseCountingThousand"/>
      <w:lvlText w:val="(%3)"/>
      <w:lvlJc w:val="left"/>
      <w:pPr>
        <w:tabs>
          <w:tab w:val="num" w:pos="0"/>
        </w:tabs>
        <w:ind w:left="2160" w:hanging="720"/>
      </w:pPr>
      <w:rPr>
        <w:rFonts w:cs="Times New Roman" w:hint="eastAsia"/>
      </w:rPr>
    </w:lvl>
    <w:lvl w:ilvl="3">
      <w:start w:val="1"/>
      <w:numFmt w:val="lowerLetter"/>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lvlText w:val="(%6)"/>
      <w:lvlJc w:val="left"/>
      <w:pPr>
        <w:tabs>
          <w:tab w:val="num" w:pos="0"/>
        </w:tabs>
        <w:ind w:left="4291" w:hanging="720"/>
      </w:pPr>
      <w:rPr>
        <w:rFonts w:cs="Times New Roman" w:hint="eastAsia"/>
      </w:rPr>
    </w:lvl>
    <w:lvl w:ilvl="6">
      <w:start w:val="1"/>
      <w:numFmt w:val="lowerRoman"/>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lvlText w:val="(%9)"/>
      <w:lvlJc w:val="left"/>
      <w:pPr>
        <w:tabs>
          <w:tab w:val="num" w:pos="0"/>
        </w:tabs>
        <w:ind w:left="6408" w:hanging="706"/>
      </w:pPr>
      <w:rPr>
        <w:rFonts w:cs="Times New Roman" w:hint="eastAsia"/>
      </w:rPr>
    </w:lvl>
  </w:abstractNum>
  <w:abstractNum w:abstractNumId="4" w15:restartNumberingAfterBreak="0">
    <w:nsid w:val="0C5430C2"/>
    <w:multiLevelType w:val="multilevel"/>
    <w:tmpl w:val="AC1A05B0"/>
    <w:lvl w:ilvl="0">
      <w:start w:val="1"/>
      <w:numFmt w:val="decimal"/>
      <w:lvlText w:val="%1."/>
      <w:lvlJc w:val="left"/>
      <w:pPr>
        <w:tabs>
          <w:tab w:val="num" w:pos="0"/>
        </w:tabs>
      </w:pPr>
      <w:rPr>
        <w:rFonts w:cs="Times New Roman" w:hint="eastAsia"/>
      </w:rPr>
    </w:lvl>
    <w:lvl w:ilvl="1">
      <w:start w:val="1"/>
      <w:numFmt w:val="lowerLetter"/>
      <w:lvlText w:val="(%2)"/>
      <w:lvlJc w:val="left"/>
      <w:pPr>
        <w:tabs>
          <w:tab w:val="num" w:pos="0"/>
        </w:tabs>
        <w:ind w:left="1440" w:hanging="720"/>
      </w:pPr>
      <w:rPr>
        <w:rFonts w:cs="Times New Roman" w:hint="default"/>
        <w:color w:val="auto"/>
      </w:rPr>
    </w:lvl>
    <w:lvl w:ilvl="2">
      <w:start w:val="1"/>
      <w:numFmt w:val="chineseCountingThousand"/>
      <w:lvlText w:val="(%3)"/>
      <w:lvlJc w:val="left"/>
      <w:pPr>
        <w:tabs>
          <w:tab w:val="num" w:pos="0"/>
        </w:tabs>
        <w:ind w:left="2160" w:hanging="720"/>
      </w:pPr>
      <w:rPr>
        <w:rFonts w:cs="Times New Roman" w:hint="eastAsia"/>
      </w:rPr>
    </w:lvl>
    <w:lvl w:ilvl="3">
      <w:start w:val="1"/>
      <w:numFmt w:val="lowerLetter"/>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lvlText w:val="(%6)"/>
      <w:lvlJc w:val="left"/>
      <w:pPr>
        <w:tabs>
          <w:tab w:val="num" w:pos="0"/>
        </w:tabs>
        <w:ind w:left="4291" w:hanging="720"/>
      </w:pPr>
      <w:rPr>
        <w:rFonts w:cs="Times New Roman" w:hint="eastAsia"/>
      </w:rPr>
    </w:lvl>
    <w:lvl w:ilvl="6">
      <w:start w:val="1"/>
      <w:numFmt w:val="lowerRoman"/>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lvlText w:val="(%9)"/>
      <w:lvlJc w:val="left"/>
      <w:pPr>
        <w:tabs>
          <w:tab w:val="num" w:pos="0"/>
        </w:tabs>
        <w:ind w:left="6408" w:hanging="706"/>
      </w:pPr>
      <w:rPr>
        <w:rFonts w:cs="Times New Roman" w:hint="eastAsia"/>
      </w:rPr>
    </w:lvl>
  </w:abstractNum>
  <w:abstractNum w:abstractNumId="5" w15:restartNumberingAfterBreak="0">
    <w:nsid w:val="1C947FE1"/>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078474E"/>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7" w15:restartNumberingAfterBreak="0">
    <w:nsid w:val="283665B8"/>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8" w15:restartNumberingAfterBreak="0">
    <w:nsid w:val="2A664162"/>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9"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 w15:restartNumberingAfterBreak="0">
    <w:nsid w:val="2E314119"/>
    <w:multiLevelType w:val="multilevel"/>
    <w:tmpl w:val="0FAECC3E"/>
    <w:lvl w:ilvl="0">
      <w:start w:val="1"/>
      <w:numFmt w:val="decimal"/>
      <w:lvlText w:val="%1."/>
      <w:lvlJc w:val="left"/>
      <w:pPr>
        <w:tabs>
          <w:tab w:val="num" w:pos="0"/>
        </w:tabs>
      </w:pPr>
      <w:rPr>
        <w:rFonts w:cs="Times New Roman" w:hint="default"/>
      </w:rPr>
    </w:lvl>
    <w:lvl w:ilvl="1">
      <w:start w:val="1"/>
      <w:numFmt w:val="lowerLetter"/>
      <w:lvlText w:val="(%2)"/>
      <w:lvlJc w:val="left"/>
      <w:pPr>
        <w:tabs>
          <w:tab w:val="num" w:pos="0"/>
        </w:tabs>
        <w:ind w:left="1440" w:hanging="720"/>
      </w:pPr>
      <w:rPr>
        <w:rFonts w:cs="Times New Roman" w:hint="default"/>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11"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2" w15:restartNumberingAfterBreak="0">
    <w:nsid w:val="3372654E"/>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54B4F08"/>
    <w:multiLevelType w:val="multilevel"/>
    <w:tmpl w:val="965A6B44"/>
    <w:lvl w:ilvl="0">
      <w:start w:val="1"/>
      <w:numFmt w:val="decimal"/>
      <w:lvlText w:val="%1."/>
      <w:lvlJc w:val="left"/>
      <w:pPr>
        <w:tabs>
          <w:tab w:val="num" w:pos="0"/>
        </w:tabs>
      </w:pPr>
      <w:rPr>
        <w:rFonts w:cs="Times New Roman" w:hint="default"/>
      </w:rPr>
    </w:lvl>
    <w:lvl w:ilvl="1">
      <w:start w:val="1"/>
      <w:numFmt w:val="lowerLetter"/>
      <w:lvlText w:val="(%2)"/>
      <w:lvlJc w:val="left"/>
      <w:pPr>
        <w:tabs>
          <w:tab w:val="num" w:pos="0"/>
        </w:tabs>
        <w:ind w:left="1440" w:hanging="720"/>
      </w:pPr>
      <w:rPr>
        <w:rFonts w:cs="Times New Roman" w:hint="default"/>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14" w15:restartNumberingAfterBreak="0">
    <w:nsid w:val="3EC60566"/>
    <w:multiLevelType w:val="multilevel"/>
    <w:tmpl w:val="ADEE31E2"/>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5" w15:restartNumberingAfterBreak="0">
    <w:nsid w:val="465605F2"/>
    <w:multiLevelType w:val="multilevel"/>
    <w:tmpl w:val="3E50FE34"/>
    <w:lvl w:ilvl="0">
      <w:start w:val="1"/>
      <w:numFmt w:val="decimal"/>
      <w:pStyle w:val="Heading1"/>
      <w:lvlText w:val="%1."/>
      <w:lvlJc w:val="left"/>
      <w:pPr>
        <w:tabs>
          <w:tab w:val="num" w:pos="0"/>
        </w:tabs>
      </w:pPr>
      <w:rPr>
        <w:rFonts w:cs="Times New Roman" w:hint="default"/>
      </w:rPr>
    </w:lvl>
    <w:lvl w:ilvl="1">
      <w:start w:val="1"/>
      <w:numFmt w:val="lowerLetter"/>
      <w:pStyle w:val="Heading2"/>
      <w:lvlText w:val="(%2)"/>
      <w:lvlJc w:val="left"/>
      <w:pPr>
        <w:tabs>
          <w:tab w:val="num" w:pos="0"/>
        </w:tabs>
        <w:ind w:left="1440" w:hanging="720"/>
      </w:pPr>
      <w:rPr>
        <w:rFonts w:cs="Times New Roman" w:hint="default"/>
      </w:rPr>
    </w:lvl>
    <w:lvl w:ilvl="2">
      <w:start w:val="1"/>
      <w:numFmt w:val="lowerRoman"/>
      <w:pStyle w:val="Heading3"/>
      <w:lvlText w:val="(%3)"/>
      <w:lvlJc w:val="left"/>
      <w:pPr>
        <w:tabs>
          <w:tab w:val="num" w:pos="0"/>
        </w:tabs>
        <w:ind w:left="2160" w:hanging="720"/>
      </w:pPr>
      <w:rPr>
        <w:rFonts w:cs="Times New Roman" w:hint="default"/>
      </w:rPr>
    </w:lvl>
    <w:lvl w:ilvl="3">
      <w:start w:val="1"/>
      <w:numFmt w:val="lowerLetter"/>
      <w:pStyle w:val="Heading4"/>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pStyle w:val="Heading6"/>
      <w:lvlText w:val="(%6)"/>
      <w:lvlJc w:val="left"/>
      <w:pPr>
        <w:tabs>
          <w:tab w:val="num" w:pos="0"/>
        </w:tabs>
        <w:ind w:left="4291" w:hanging="720"/>
      </w:pPr>
      <w:rPr>
        <w:rFonts w:cs="Times New Roman" w:hint="default"/>
      </w:rPr>
    </w:lvl>
    <w:lvl w:ilvl="6">
      <w:start w:val="1"/>
      <w:numFmt w:val="lowerRoman"/>
      <w:pStyle w:val="Heading7"/>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pStyle w:val="Heading9"/>
      <w:lvlText w:val="(%9)"/>
      <w:lvlJc w:val="left"/>
      <w:pPr>
        <w:tabs>
          <w:tab w:val="num" w:pos="0"/>
        </w:tabs>
        <w:ind w:left="6408" w:hanging="706"/>
      </w:pPr>
      <w:rPr>
        <w:rFonts w:cs="Times New Roman" w:hint="default"/>
      </w:rPr>
    </w:lvl>
  </w:abstractNum>
  <w:abstractNum w:abstractNumId="16" w15:restartNumberingAfterBreak="0">
    <w:nsid w:val="46D17D83"/>
    <w:multiLevelType w:val="multilevel"/>
    <w:tmpl w:val="0FAECC3E"/>
    <w:lvl w:ilvl="0">
      <w:start w:val="1"/>
      <w:numFmt w:val="decimal"/>
      <w:lvlText w:val="%1."/>
      <w:lvlJc w:val="left"/>
      <w:pPr>
        <w:tabs>
          <w:tab w:val="num" w:pos="0"/>
        </w:tabs>
      </w:pPr>
      <w:rPr>
        <w:rFonts w:cs="Times New Roman" w:hint="default"/>
      </w:rPr>
    </w:lvl>
    <w:lvl w:ilvl="1">
      <w:start w:val="1"/>
      <w:numFmt w:val="lowerLetter"/>
      <w:lvlText w:val="(%2)"/>
      <w:lvlJc w:val="left"/>
      <w:pPr>
        <w:tabs>
          <w:tab w:val="num" w:pos="0"/>
        </w:tabs>
        <w:ind w:left="1440" w:hanging="720"/>
      </w:pPr>
      <w:rPr>
        <w:rFonts w:cs="Times New Roman" w:hint="default"/>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17" w15:restartNumberingAfterBreak="0">
    <w:nsid w:val="4B287774"/>
    <w:multiLevelType w:val="hybridMultilevel"/>
    <w:tmpl w:val="62363B54"/>
    <w:lvl w:ilvl="0" w:tplc="AD1201DE">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4C341C72"/>
    <w:multiLevelType w:val="multilevel"/>
    <w:tmpl w:val="AC1A05B0"/>
    <w:lvl w:ilvl="0">
      <w:start w:val="1"/>
      <w:numFmt w:val="decimal"/>
      <w:lvlText w:val="%1."/>
      <w:lvlJc w:val="left"/>
      <w:pPr>
        <w:tabs>
          <w:tab w:val="num" w:pos="0"/>
        </w:tabs>
      </w:pPr>
      <w:rPr>
        <w:rFonts w:cs="Times New Roman" w:hint="eastAsia"/>
      </w:rPr>
    </w:lvl>
    <w:lvl w:ilvl="1">
      <w:start w:val="1"/>
      <w:numFmt w:val="lowerLetter"/>
      <w:lvlText w:val="(%2)"/>
      <w:lvlJc w:val="left"/>
      <w:pPr>
        <w:tabs>
          <w:tab w:val="num" w:pos="0"/>
        </w:tabs>
        <w:ind w:left="1440" w:hanging="720"/>
      </w:pPr>
      <w:rPr>
        <w:rFonts w:cs="Times New Roman" w:hint="default"/>
        <w:color w:val="auto"/>
      </w:rPr>
    </w:lvl>
    <w:lvl w:ilvl="2">
      <w:start w:val="1"/>
      <w:numFmt w:val="chineseCountingThousand"/>
      <w:lvlText w:val="(%3)"/>
      <w:lvlJc w:val="left"/>
      <w:pPr>
        <w:tabs>
          <w:tab w:val="num" w:pos="0"/>
        </w:tabs>
        <w:ind w:left="2160" w:hanging="720"/>
      </w:pPr>
      <w:rPr>
        <w:rFonts w:cs="Times New Roman" w:hint="eastAsia"/>
      </w:rPr>
    </w:lvl>
    <w:lvl w:ilvl="3">
      <w:start w:val="1"/>
      <w:numFmt w:val="lowerLetter"/>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lvlText w:val="(%6)"/>
      <w:lvlJc w:val="left"/>
      <w:pPr>
        <w:tabs>
          <w:tab w:val="num" w:pos="0"/>
        </w:tabs>
        <w:ind w:left="4291" w:hanging="720"/>
      </w:pPr>
      <w:rPr>
        <w:rFonts w:cs="Times New Roman" w:hint="eastAsia"/>
      </w:rPr>
    </w:lvl>
    <w:lvl w:ilvl="6">
      <w:start w:val="1"/>
      <w:numFmt w:val="lowerRoman"/>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lvlText w:val="(%9)"/>
      <w:lvlJc w:val="left"/>
      <w:pPr>
        <w:tabs>
          <w:tab w:val="num" w:pos="0"/>
        </w:tabs>
        <w:ind w:left="6408" w:hanging="706"/>
      </w:pPr>
      <w:rPr>
        <w:rFonts w:cs="Times New Roman" w:hint="eastAsia"/>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1" w15:restartNumberingAfterBreak="0">
    <w:nsid w:val="54785609"/>
    <w:multiLevelType w:val="multilevel"/>
    <w:tmpl w:val="E25C8B88"/>
    <w:lvl w:ilvl="0">
      <w:start w:val="1"/>
      <w:numFmt w:val="decimal"/>
      <w:lvlText w:val="%1."/>
      <w:lvlJc w:val="left"/>
      <w:pPr>
        <w:tabs>
          <w:tab w:val="num" w:pos="0"/>
        </w:tabs>
      </w:pPr>
      <w:rPr>
        <w:rFonts w:cs="Times New Roman" w:hint="eastAsia"/>
      </w:rPr>
    </w:lvl>
    <w:lvl w:ilvl="1">
      <w:start w:val="1"/>
      <w:numFmt w:val="lowerLetter"/>
      <w:lvlText w:val="(%2)"/>
      <w:lvlJc w:val="left"/>
      <w:pPr>
        <w:tabs>
          <w:tab w:val="num" w:pos="0"/>
        </w:tabs>
        <w:ind w:left="1440" w:hanging="720"/>
      </w:pPr>
      <w:rPr>
        <w:rFonts w:cs="Times New Roman" w:hint="default"/>
        <w:color w:val="auto"/>
      </w:rPr>
    </w:lvl>
    <w:lvl w:ilvl="2">
      <w:start w:val="1"/>
      <w:numFmt w:val="lowerRoman"/>
      <w:lvlText w:val="(%3)"/>
      <w:lvlJc w:val="left"/>
      <w:pPr>
        <w:tabs>
          <w:tab w:val="num" w:pos="0"/>
        </w:tabs>
        <w:ind w:left="2160" w:hanging="720"/>
      </w:pPr>
      <w:rPr>
        <w:rFonts w:cs="Times New Roman" w:hint="eastAsia"/>
      </w:rPr>
    </w:lvl>
    <w:lvl w:ilvl="3">
      <w:start w:val="1"/>
      <w:numFmt w:val="lowerLetter"/>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lvlText w:val="(%6)"/>
      <w:lvlJc w:val="left"/>
      <w:pPr>
        <w:tabs>
          <w:tab w:val="num" w:pos="0"/>
        </w:tabs>
        <w:ind w:left="4291" w:hanging="720"/>
      </w:pPr>
      <w:rPr>
        <w:rFonts w:cs="Times New Roman" w:hint="eastAsia"/>
      </w:rPr>
    </w:lvl>
    <w:lvl w:ilvl="6">
      <w:start w:val="1"/>
      <w:numFmt w:val="lowerRoman"/>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lvlText w:val="(%9)"/>
      <w:lvlJc w:val="left"/>
      <w:pPr>
        <w:tabs>
          <w:tab w:val="num" w:pos="0"/>
        </w:tabs>
        <w:ind w:left="6408" w:hanging="706"/>
      </w:pPr>
      <w:rPr>
        <w:rFonts w:cs="Times New Roman" w:hint="eastAsia"/>
      </w:rPr>
    </w:lvl>
  </w:abstractNum>
  <w:abstractNum w:abstractNumId="22" w15:restartNumberingAfterBreak="0">
    <w:nsid w:val="562E5F76"/>
    <w:multiLevelType w:val="multilevel"/>
    <w:tmpl w:val="AC1A05B0"/>
    <w:lvl w:ilvl="0">
      <w:start w:val="1"/>
      <w:numFmt w:val="decimal"/>
      <w:lvlText w:val="%1."/>
      <w:lvlJc w:val="left"/>
      <w:pPr>
        <w:tabs>
          <w:tab w:val="num" w:pos="0"/>
        </w:tabs>
      </w:pPr>
      <w:rPr>
        <w:rFonts w:cs="Times New Roman" w:hint="eastAsia"/>
      </w:rPr>
    </w:lvl>
    <w:lvl w:ilvl="1">
      <w:start w:val="1"/>
      <w:numFmt w:val="lowerLetter"/>
      <w:lvlText w:val="(%2)"/>
      <w:lvlJc w:val="left"/>
      <w:pPr>
        <w:tabs>
          <w:tab w:val="num" w:pos="0"/>
        </w:tabs>
        <w:ind w:left="1440" w:hanging="720"/>
      </w:pPr>
      <w:rPr>
        <w:rFonts w:cs="Times New Roman" w:hint="default"/>
        <w:color w:val="auto"/>
      </w:rPr>
    </w:lvl>
    <w:lvl w:ilvl="2">
      <w:start w:val="1"/>
      <w:numFmt w:val="chineseCountingThousand"/>
      <w:lvlText w:val="(%3)"/>
      <w:lvlJc w:val="left"/>
      <w:pPr>
        <w:tabs>
          <w:tab w:val="num" w:pos="0"/>
        </w:tabs>
        <w:ind w:left="2160" w:hanging="720"/>
      </w:pPr>
      <w:rPr>
        <w:rFonts w:cs="Times New Roman" w:hint="eastAsia"/>
      </w:rPr>
    </w:lvl>
    <w:lvl w:ilvl="3">
      <w:start w:val="1"/>
      <w:numFmt w:val="lowerLetter"/>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lvlText w:val="(%6)"/>
      <w:lvlJc w:val="left"/>
      <w:pPr>
        <w:tabs>
          <w:tab w:val="num" w:pos="0"/>
        </w:tabs>
        <w:ind w:left="4291" w:hanging="720"/>
      </w:pPr>
      <w:rPr>
        <w:rFonts w:cs="Times New Roman" w:hint="eastAsia"/>
      </w:rPr>
    </w:lvl>
    <w:lvl w:ilvl="6">
      <w:start w:val="1"/>
      <w:numFmt w:val="lowerRoman"/>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lvlText w:val="(%9)"/>
      <w:lvlJc w:val="left"/>
      <w:pPr>
        <w:tabs>
          <w:tab w:val="num" w:pos="0"/>
        </w:tabs>
        <w:ind w:left="6408" w:hanging="706"/>
      </w:pPr>
      <w:rPr>
        <w:rFonts w:cs="Times New Roman" w:hint="eastAsia"/>
      </w:rPr>
    </w:lvl>
  </w:abstractNum>
  <w:abstractNum w:abstractNumId="23" w15:restartNumberingAfterBreak="0">
    <w:nsid w:val="5664134A"/>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24" w15:restartNumberingAfterBreak="0">
    <w:nsid w:val="64002FAC"/>
    <w:multiLevelType w:val="multilevel"/>
    <w:tmpl w:val="AC1A05B0"/>
    <w:lvl w:ilvl="0">
      <w:start w:val="1"/>
      <w:numFmt w:val="decimal"/>
      <w:lvlText w:val="%1."/>
      <w:lvlJc w:val="left"/>
      <w:pPr>
        <w:tabs>
          <w:tab w:val="num" w:pos="0"/>
        </w:tabs>
      </w:pPr>
      <w:rPr>
        <w:rFonts w:cs="Times New Roman" w:hint="eastAsia"/>
      </w:rPr>
    </w:lvl>
    <w:lvl w:ilvl="1">
      <w:start w:val="1"/>
      <w:numFmt w:val="lowerLetter"/>
      <w:lvlText w:val="(%2)"/>
      <w:lvlJc w:val="left"/>
      <w:pPr>
        <w:tabs>
          <w:tab w:val="num" w:pos="0"/>
        </w:tabs>
        <w:ind w:left="1440" w:hanging="720"/>
      </w:pPr>
      <w:rPr>
        <w:rFonts w:cs="Times New Roman" w:hint="default"/>
        <w:color w:val="auto"/>
      </w:rPr>
    </w:lvl>
    <w:lvl w:ilvl="2">
      <w:start w:val="1"/>
      <w:numFmt w:val="chineseCountingThousand"/>
      <w:lvlText w:val="(%3)"/>
      <w:lvlJc w:val="left"/>
      <w:pPr>
        <w:tabs>
          <w:tab w:val="num" w:pos="0"/>
        </w:tabs>
        <w:ind w:left="2160" w:hanging="720"/>
      </w:pPr>
      <w:rPr>
        <w:rFonts w:cs="Times New Roman" w:hint="eastAsia"/>
      </w:rPr>
    </w:lvl>
    <w:lvl w:ilvl="3">
      <w:start w:val="1"/>
      <w:numFmt w:val="lowerLetter"/>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lvlText w:val="(%6)"/>
      <w:lvlJc w:val="left"/>
      <w:pPr>
        <w:tabs>
          <w:tab w:val="num" w:pos="0"/>
        </w:tabs>
        <w:ind w:left="4291" w:hanging="720"/>
      </w:pPr>
      <w:rPr>
        <w:rFonts w:cs="Times New Roman" w:hint="eastAsia"/>
      </w:rPr>
    </w:lvl>
    <w:lvl w:ilvl="6">
      <w:start w:val="1"/>
      <w:numFmt w:val="lowerRoman"/>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lvlText w:val="(%9)"/>
      <w:lvlJc w:val="left"/>
      <w:pPr>
        <w:tabs>
          <w:tab w:val="num" w:pos="0"/>
        </w:tabs>
        <w:ind w:left="6408" w:hanging="706"/>
      </w:pPr>
      <w:rPr>
        <w:rFonts w:cs="Times New Roman" w:hint="eastAsia"/>
      </w:rPr>
    </w:lvl>
  </w:abstractNum>
  <w:abstractNum w:abstractNumId="25" w15:restartNumberingAfterBreak="0">
    <w:nsid w:val="651B1672"/>
    <w:multiLevelType w:val="hybridMultilevel"/>
    <w:tmpl w:val="018A7AE2"/>
    <w:lvl w:ilvl="0" w:tplc="39FA7FE0">
      <w:start w:val="1"/>
      <w:numFmt w:val="chineseCountingThousand"/>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A870387"/>
    <w:multiLevelType w:val="multilevel"/>
    <w:tmpl w:val="ADEE31E2"/>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27" w15:restartNumberingAfterBreak="0">
    <w:nsid w:val="6FA90170"/>
    <w:multiLevelType w:val="multilevel"/>
    <w:tmpl w:val="F65017E4"/>
    <w:lvl w:ilvl="0">
      <w:start w:val="1"/>
      <w:numFmt w:val="decimal"/>
      <w:lvlText w:val="%1."/>
      <w:lvlJc w:val="left"/>
      <w:pPr>
        <w:tabs>
          <w:tab w:val="num" w:pos="0"/>
        </w:tabs>
      </w:pPr>
      <w:rPr>
        <w:rFonts w:cs="Times New Roman" w:hint="default"/>
      </w:rPr>
    </w:lvl>
    <w:lvl w:ilvl="1">
      <w:start w:val="1"/>
      <w:numFmt w:val="lowerLetter"/>
      <w:lvlText w:val="(%2)"/>
      <w:lvlJc w:val="left"/>
      <w:pPr>
        <w:tabs>
          <w:tab w:val="num" w:pos="0"/>
        </w:tabs>
        <w:ind w:left="1440" w:hanging="720"/>
      </w:pPr>
      <w:rPr>
        <w:rFonts w:cs="Times New Roman" w:hint="default"/>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28" w15:restartNumberingAfterBreak="0">
    <w:nsid w:val="7B64080E"/>
    <w:multiLevelType w:val="hybridMultilevel"/>
    <w:tmpl w:val="784A45F0"/>
    <w:lvl w:ilvl="0" w:tplc="B50286E2">
      <w:start w:val="1"/>
      <w:numFmt w:val="lowerLetter"/>
      <w:pStyle w:val="letteredhead1"/>
      <w:lvlText w:val="(%1)"/>
      <w:lvlJc w:val="left"/>
      <w:pPr>
        <w:tabs>
          <w:tab w:val="num" w:pos="1440"/>
        </w:tabs>
        <w:ind w:left="1440" w:hanging="720"/>
      </w:pPr>
      <w:rPr>
        <w:rFonts w:cs="Times New Roman" w:hint="default"/>
        <w:b w:val="0"/>
        <w:bCs w:val="0"/>
        <w:i w:val="0"/>
        <w:iCs w:val="0"/>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abstractNum w:abstractNumId="30" w15:restartNumberingAfterBreak="0">
    <w:nsid w:val="7F121778"/>
    <w:multiLevelType w:val="hybridMultilevel"/>
    <w:tmpl w:val="018A7AE2"/>
    <w:lvl w:ilvl="0" w:tplc="39FA7FE0">
      <w:start w:val="1"/>
      <w:numFmt w:val="chineseCountingThousand"/>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0"/>
  </w:num>
  <w:num w:numId="3">
    <w:abstractNumId w:val="0"/>
  </w:num>
  <w:num w:numId="4">
    <w:abstractNumId w:val="0"/>
  </w:num>
  <w:num w:numId="5">
    <w:abstractNumId w:val="1"/>
  </w:num>
  <w:num w:numId="6">
    <w:abstractNumId w:val="9"/>
  </w:num>
  <w:num w:numId="7">
    <w:abstractNumId w:val="19"/>
  </w:num>
  <w:num w:numId="8">
    <w:abstractNumId w:val="20"/>
  </w:num>
  <w:num w:numId="9">
    <w:abstractNumId w:val="29"/>
  </w:num>
  <w:num w:numId="10">
    <w:abstractNumId w:val="11"/>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num>
  <w:num w:numId="13">
    <w:abstractNumId w:val="13"/>
  </w:num>
  <w:num w:numId="14">
    <w:abstractNumId w:val="28"/>
  </w:num>
  <w:num w:numId="15">
    <w:abstractNumId w:val="26"/>
  </w:num>
  <w:num w:numId="16">
    <w:abstractNumId w:val="27"/>
  </w:num>
  <w:num w:numId="17">
    <w:abstractNumId w:val="10"/>
  </w:num>
  <w:num w:numId="18">
    <w:abstractNumId w:val="16"/>
  </w:num>
  <w:num w:numId="19">
    <w:abstractNumId w:val="8"/>
  </w:num>
  <w:num w:numId="20">
    <w:abstractNumId w:val="2"/>
  </w:num>
  <w:num w:numId="21">
    <w:abstractNumId w:val="23"/>
  </w:num>
  <w:num w:numId="22">
    <w:abstractNumId w:val="14"/>
  </w:num>
  <w:num w:numId="23">
    <w:abstractNumId w:val="7"/>
  </w:num>
  <w:num w:numId="24">
    <w:abstractNumId w:val="21"/>
  </w:num>
  <w:num w:numId="25">
    <w:abstractNumId w:val="24"/>
  </w:num>
  <w:num w:numId="26">
    <w:abstractNumId w:val="4"/>
  </w:num>
  <w:num w:numId="27">
    <w:abstractNumId w:val="18"/>
  </w:num>
  <w:num w:numId="28">
    <w:abstractNumId w:val="22"/>
  </w:num>
  <w:num w:numId="29">
    <w:abstractNumId w:val="3"/>
  </w:num>
  <w:num w:numId="30">
    <w:abstractNumId w:val="5"/>
  </w:num>
  <w:num w:numId="31">
    <w:abstractNumId w:val="12"/>
  </w:num>
  <w:num w:numId="32">
    <w:abstractNumId w:val="6"/>
  </w:num>
  <w:num w:numId="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44449"/>
    <w:rsid w:val="00000FED"/>
    <w:rsid w:val="0000434E"/>
    <w:rsid w:val="00006F9E"/>
    <w:rsid w:val="00007060"/>
    <w:rsid w:val="0001206C"/>
    <w:rsid w:val="0001346A"/>
    <w:rsid w:val="00013470"/>
    <w:rsid w:val="000211A9"/>
    <w:rsid w:val="00025EDD"/>
    <w:rsid w:val="00031260"/>
    <w:rsid w:val="00031745"/>
    <w:rsid w:val="0003681A"/>
    <w:rsid w:val="00036E47"/>
    <w:rsid w:val="00045E48"/>
    <w:rsid w:val="00050BE6"/>
    <w:rsid w:val="00061EC2"/>
    <w:rsid w:val="00064883"/>
    <w:rsid w:val="000776A0"/>
    <w:rsid w:val="00077CD4"/>
    <w:rsid w:val="00080627"/>
    <w:rsid w:val="00080ED0"/>
    <w:rsid w:val="00081D57"/>
    <w:rsid w:val="00085B8F"/>
    <w:rsid w:val="00085CE0"/>
    <w:rsid w:val="00087544"/>
    <w:rsid w:val="00090481"/>
    <w:rsid w:val="000911B1"/>
    <w:rsid w:val="000969C4"/>
    <w:rsid w:val="000A0E8C"/>
    <w:rsid w:val="000A15FC"/>
    <w:rsid w:val="000A453F"/>
    <w:rsid w:val="000A6B50"/>
    <w:rsid w:val="000A6C26"/>
    <w:rsid w:val="000B29FC"/>
    <w:rsid w:val="000C0A58"/>
    <w:rsid w:val="000C388F"/>
    <w:rsid w:val="000C5A42"/>
    <w:rsid w:val="000D0379"/>
    <w:rsid w:val="000D07F2"/>
    <w:rsid w:val="000D0BA2"/>
    <w:rsid w:val="000D1DEE"/>
    <w:rsid w:val="000D2AD7"/>
    <w:rsid w:val="000D6142"/>
    <w:rsid w:val="000E07BC"/>
    <w:rsid w:val="000E2310"/>
    <w:rsid w:val="000E7CB8"/>
    <w:rsid w:val="000F1CD4"/>
    <w:rsid w:val="000F257B"/>
    <w:rsid w:val="000F4103"/>
    <w:rsid w:val="000F4FBE"/>
    <w:rsid w:val="000F70A7"/>
    <w:rsid w:val="00101BC7"/>
    <w:rsid w:val="00106F3B"/>
    <w:rsid w:val="00110CEB"/>
    <w:rsid w:val="00114BD9"/>
    <w:rsid w:val="0012040E"/>
    <w:rsid w:val="001348B9"/>
    <w:rsid w:val="00135980"/>
    <w:rsid w:val="00135FA9"/>
    <w:rsid w:val="00141F56"/>
    <w:rsid w:val="00142825"/>
    <w:rsid w:val="00145656"/>
    <w:rsid w:val="00155C83"/>
    <w:rsid w:val="00164719"/>
    <w:rsid w:val="001654FD"/>
    <w:rsid w:val="00166FC4"/>
    <w:rsid w:val="001677AC"/>
    <w:rsid w:val="001720FA"/>
    <w:rsid w:val="00177D4B"/>
    <w:rsid w:val="001804EA"/>
    <w:rsid w:val="00180E88"/>
    <w:rsid w:val="001811BB"/>
    <w:rsid w:val="00185173"/>
    <w:rsid w:val="00190A61"/>
    <w:rsid w:val="001913F4"/>
    <w:rsid w:val="00194C1D"/>
    <w:rsid w:val="001A113D"/>
    <w:rsid w:val="001A2FC8"/>
    <w:rsid w:val="001A3342"/>
    <w:rsid w:val="001A3E3D"/>
    <w:rsid w:val="001A6C5A"/>
    <w:rsid w:val="001A7049"/>
    <w:rsid w:val="001B1E40"/>
    <w:rsid w:val="001B5123"/>
    <w:rsid w:val="001C1C3A"/>
    <w:rsid w:val="001C5D42"/>
    <w:rsid w:val="001C5FAE"/>
    <w:rsid w:val="001C764E"/>
    <w:rsid w:val="001C7C4C"/>
    <w:rsid w:val="001D0C8E"/>
    <w:rsid w:val="001D26B7"/>
    <w:rsid w:val="001D614D"/>
    <w:rsid w:val="001E1052"/>
    <w:rsid w:val="001E21B1"/>
    <w:rsid w:val="001E2F93"/>
    <w:rsid w:val="001E37C3"/>
    <w:rsid w:val="001E61E5"/>
    <w:rsid w:val="001E7A8F"/>
    <w:rsid w:val="001F2159"/>
    <w:rsid w:val="001F50AE"/>
    <w:rsid w:val="00201B1F"/>
    <w:rsid w:val="00204480"/>
    <w:rsid w:val="00213F7D"/>
    <w:rsid w:val="00214863"/>
    <w:rsid w:val="002156B4"/>
    <w:rsid w:val="00220CE8"/>
    <w:rsid w:val="002218BE"/>
    <w:rsid w:val="002260EA"/>
    <w:rsid w:val="002267DF"/>
    <w:rsid w:val="0023548E"/>
    <w:rsid w:val="002431F3"/>
    <w:rsid w:val="00243BA3"/>
    <w:rsid w:val="00245912"/>
    <w:rsid w:val="00247610"/>
    <w:rsid w:val="00253222"/>
    <w:rsid w:val="00262847"/>
    <w:rsid w:val="00266163"/>
    <w:rsid w:val="0026627C"/>
    <w:rsid w:val="002663F3"/>
    <w:rsid w:val="00266C9A"/>
    <w:rsid w:val="0026728C"/>
    <w:rsid w:val="002715ED"/>
    <w:rsid w:val="00281BB2"/>
    <w:rsid w:val="002856ED"/>
    <w:rsid w:val="002906FB"/>
    <w:rsid w:val="00290A1E"/>
    <w:rsid w:val="002961D6"/>
    <w:rsid w:val="00297C2A"/>
    <w:rsid w:val="002A6613"/>
    <w:rsid w:val="002B72E9"/>
    <w:rsid w:val="002B78BF"/>
    <w:rsid w:val="002C1131"/>
    <w:rsid w:val="002C301F"/>
    <w:rsid w:val="002C6846"/>
    <w:rsid w:val="002C7998"/>
    <w:rsid w:val="002D7FF8"/>
    <w:rsid w:val="002E02A4"/>
    <w:rsid w:val="002E0387"/>
    <w:rsid w:val="002E14A4"/>
    <w:rsid w:val="002E2867"/>
    <w:rsid w:val="002E546B"/>
    <w:rsid w:val="002E66DE"/>
    <w:rsid w:val="002E6AD2"/>
    <w:rsid w:val="002E6D94"/>
    <w:rsid w:val="002E74A0"/>
    <w:rsid w:val="002F1E53"/>
    <w:rsid w:val="002F2CAA"/>
    <w:rsid w:val="002F4084"/>
    <w:rsid w:val="002F5052"/>
    <w:rsid w:val="002F7A9B"/>
    <w:rsid w:val="00300DA1"/>
    <w:rsid w:val="00302004"/>
    <w:rsid w:val="003041F0"/>
    <w:rsid w:val="00311E0E"/>
    <w:rsid w:val="00317172"/>
    <w:rsid w:val="003202DA"/>
    <w:rsid w:val="00322444"/>
    <w:rsid w:val="00322785"/>
    <w:rsid w:val="003306E1"/>
    <w:rsid w:val="00331863"/>
    <w:rsid w:val="00331AA4"/>
    <w:rsid w:val="00331B13"/>
    <w:rsid w:val="003320E4"/>
    <w:rsid w:val="00332A69"/>
    <w:rsid w:val="0033525D"/>
    <w:rsid w:val="00340CC1"/>
    <w:rsid w:val="003414F3"/>
    <w:rsid w:val="003418F3"/>
    <w:rsid w:val="00342F3F"/>
    <w:rsid w:val="0034531F"/>
    <w:rsid w:val="00345E62"/>
    <w:rsid w:val="00346928"/>
    <w:rsid w:val="003532DF"/>
    <w:rsid w:val="00353C69"/>
    <w:rsid w:val="00354691"/>
    <w:rsid w:val="0035613E"/>
    <w:rsid w:val="00356DB3"/>
    <w:rsid w:val="003630C4"/>
    <w:rsid w:val="0036393A"/>
    <w:rsid w:val="00363EE9"/>
    <w:rsid w:val="00376128"/>
    <w:rsid w:val="003764E7"/>
    <w:rsid w:val="0037742E"/>
    <w:rsid w:val="00377669"/>
    <w:rsid w:val="00380A7D"/>
    <w:rsid w:val="00381F40"/>
    <w:rsid w:val="0038245A"/>
    <w:rsid w:val="00383B18"/>
    <w:rsid w:val="00385B81"/>
    <w:rsid w:val="003860A2"/>
    <w:rsid w:val="0039337A"/>
    <w:rsid w:val="00394989"/>
    <w:rsid w:val="00394C56"/>
    <w:rsid w:val="003A0129"/>
    <w:rsid w:val="003A3189"/>
    <w:rsid w:val="003A3A6C"/>
    <w:rsid w:val="003A4813"/>
    <w:rsid w:val="003A54D4"/>
    <w:rsid w:val="003B2BCA"/>
    <w:rsid w:val="003B479E"/>
    <w:rsid w:val="003B569D"/>
    <w:rsid w:val="003C041E"/>
    <w:rsid w:val="003C3C0E"/>
    <w:rsid w:val="003C678F"/>
    <w:rsid w:val="003C7A13"/>
    <w:rsid w:val="003D0A4C"/>
    <w:rsid w:val="003D2192"/>
    <w:rsid w:val="003D2346"/>
    <w:rsid w:val="003D4FAC"/>
    <w:rsid w:val="003E0F59"/>
    <w:rsid w:val="003E727D"/>
    <w:rsid w:val="003E7906"/>
    <w:rsid w:val="003F3C50"/>
    <w:rsid w:val="003F5EDE"/>
    <w:rsid w:val="003F671F"/>
    <w:rsid w:val="003F6875"/>
    <w:rsid w:val="00403D18"/>
    <w:rsid w:val="00404585"/>
    <w:rsid w:val="00406A6A"/>
    <w:rsid w:val="00406B22"/>
    <w:rsid w:val="00412A7B"/>
    <w:rsid w:val="00414CFA"/>
    <w:rsid w:val="0041765F"/>
    <w:rsid w:val="00420229"/>
    <w:rsid w:val="0043194E"/>
    <w:rsid w:val="004328A7"/>
    <w:rsid w:val="0043372A"/>
    <w:rsid w:val="00433BB2"/>
    <w:rsid w:val="00434C74"/>
    <w:rsid w:val="004456C3"/>
    <w:rsid w:val="00445D2C"/>
    <w:rsid w:val="00446E52"/>
    <w:rsid w:val="00451736"/>
    <w:rsid w:val="0045272F"/>
    <w:rsid w:val="00455C27"/>
    <w:rsid w:val="00456009"/>
    <w:rsid w:val="00456EB4"/>
    <w:rsid w:val="00457C14"/>
    <w:rsid w:val="00460426"/>
    <w:rsid w:val="00466C00"/>
    <w:rsid w:val="004677DE"/>
    <w:rsid w:val="0047160C"/>
    <w:rsid w:val="004718F3"/>
    <w:rsid w:val="00472A2A"/>
    <w:rsid w:val="00473BD9"/>
    <w:rsid w:val="00475040"/>
    <w:rsid w:val="00475E4C"/>
    <w:rsid w:val="00487308"/>
    <w:rsid w:val="004878F3"/>
    <w:rsid w:val="004909ED"/>
    <w:rsid w:val="00491D44"/>
    <w:rsid w:val="00493D40"/>
    <w:rsid w:val="00496350"/>
    <w:rsid w:val="004967B6"/>
    <w:rsid w:val="00496B0C"/>
    <w:rsid w:val="004A1DFF"/>
    <w:rsid w:val="004A504B"/>
    <w:rsid w:val="004A5630"/>
    <w:rsid w:val="004A5C40"/>
    <w:rsid w:val="004A6911"/>
    <w:rsid w:val="004B011F"/>
    <w:rsid w:val="004B2A66"/>
    <w:rsid w:val="004B38C0"/>
    <w:rsid w:val="004B54E0"/>
    <w:rsid w:val="004B7384"/>
    <w:rsid w:val="004C0BD9"/>
    <w:rsid w:val="004C4269"/>
    <w:rsid w:val="004D03E6"/>
    <w:rsid w:val="004D1B9C"/>
    <w:rsid w:val="004D5B3B"/>
    <w:rsid w:val="004D5E32"/>
    <w:rsid w:val="004D6236"/>
    <w:rsid w:val="004D6BE7"/>
    <w:rsid w:val="004D7D7C"/>
    <w:rsid w:val="004E0BF1"/>
    <w:rsid w:val="004E1E42"/>
    <w:rsid w:val="004E4DBB"/>
    <w:rsid w:val="004E4E41"/>
    <w:rsid w:val="004E5567"/>
    <w:rsid w:val="004E7F9C"/>
    <w:rsid w:val="004F1BD3"/>
    <w:rsid w:val="004F338C"/>
    <w:rsid w:val="004F3493"/>
    <w:rsid w:val="004F4FE9"/>
    <w:rsid w:val="004F5143"/>
    <w:rsid w:val="004F641A"/>
    <w:rsid w:val="00512B09"/>
    <w:rsid w:val="00513DBF"/>
    <w:rsid w:val="00516386"/>
    <w:rsid w:val="00520309"/>
    <w:rsid w:val="00522B4D"/>
    <w:rsid w:val="0052752D"/>
    <w:rsid w:val="00527917"/>
    <w:rsid w:val="00527FEF"/>
    <w:rsid w:val="00532EF7"/>
    <w:rsid w:val="00535B3A"/>
    <w:rsid w:val="005447E2"/>
    <w:rsid w:val="0055230E"/>
    <w:rsid w:val="00555D75"/>
    <w:rsid w:val="00560DF0"/>
    <w:rsid w:val="00566459"/>
    <w:rsid w:val="0056759C"/>
    <w:rsid w:val="00570F4F"/>
    <w:rsid w:val="00576C33"/>
    <w:rsid w:val="005848B2"/>
    <w:rsid w:val="0059513E"/>
    <w:rsid w:val="005958E4"/>
    <w:rsid w:val="005A3267"/>
    <w:rsid w:val="005A533A"/>
    <w:rsid w:val="005B48FF"/>
    <w:rsid w:val="005B7BFF"/>
    <w:rsid w:val="005C54C5"/>
    <w:rsid w:val="005D005E"/>
    <w:rsid w:val="005D106A"/>
    <w:rsid w:val="005D55B2"/>
    <w:rsid w:val="005E0688"/>
    <w:rsid w:val="005E71D5"/>
    <w:rsid w:val="005F1179"/>
    <w:rsid w:val="005F40FA"/>
    <w:rsid w:val="005F7138"/>
    <w:rsid w:val="0060280F"/>
    <w:rsid w:val="00604C15"/>
    <w:rsid w:val="00605733"/>
    <w:rsid w:val="006064C4"/>
    <w:rsid w:val="00607D8C"/>
    <w:rsid w:val="0061054A"/>
    <w:rsid w:val="00611D45"/>
    <w:rsid w:val="006158D5"/>
    <w:rsid w:val="006226AE"/>
    <w:rsid w:val="00623651"/>
    <w:rsid w:val="00625D83"/>
    <w:rsid w:val="0063154E"/>
    <w:rsid w:val="00635AAD"/>
    <w:rsid w:val="0064163C"/>
    <w:rsid w:val="006454D3"/>
    <w:rsid w:val="00646313"/>
    <w:rsid w:val="006512D1"/>
    <w:rsid w:val="00651E17"/>
    <w:rsid w:val="00653161"/>
    <w:rsid w:val="00653854"/>
    <w:rsid w:val="00662126"/>
    <w:rsid w:val="006623E7"/>
    <w:rsid w:val="00662B80"/>
    <w:rsid w:val="00665672"/>
    <w:rsid w:val="0066705B"/>
    <w:rsid w:val="006744A0"/>
    <w:rsid w:val="00682203"/>
    <w:rsid w:val="00683707"/>
    <w:rsid w:val="006839E6"/>
    <w:rsid w:val="006852C7"/>
    <w:rsid w:val="00687F67"/>
    <w:rsid w:val="00691B2A"/>
    <w:rsid w:val="00692D14"/>
    <w:rsid w:val="00694E45"/>
    <w:rsid w:val="006952C8"/>
    <w:rsid w:val="0069637A"/>
    <w:rsid w:val="0069662D"/>
    <w:rsid w:val="00697B15"/>
    <w:rsid w:val="00697B72"/>
    <w:rsid w:val="006A3778"/>
    <w:rsid w:val="006A4EAA"/>
    <w:rsid w:val="006B2BC2"/>
    <w:rsid w:val="006B45FC"/>
    <w:rsid w:val="006B4B8B"/>
    <w:rsid w:val="006B5E13"/>
    <w:rsid w:val="006B6B4E"/>
    <w:rsid w:val="006C1727"/>
    <w:rsid w:val="006C22A3"/>
    <w:rsid w:val="006C32FD"/>
    <w:rsid w:val="006C39CE"/>
    <w:rsid w:val="006C5493"/>
    <w:rsid w:val="006C6653"/>
    <w:rsid w:val="006C72BA"/>
    <w:rsid w:val="006D0729"/>
    <w:rsid w:val="006D0FCC"/>
    <w:rsid w:val="006D2386"/>
    <w:rsid w:val="006D5A50"/>
    <w:rsid w:val="006E1FC3"/>
    <w:rsid w:val="006E58AE"/>
    <w:rsid w:val="006E6ECD"/>
    <w:rsid w:val="006E7BE3"/>
    <w:rsid w:val="006F0E08"/>
    <w:rsid w:val="006F1EEA"/>
    <w:rsid w:val="006F3302"/>
    <w:rsid w:val="006F503D"/>
    <w:rsid w:val="006F6977"/>
    <w:rsid w:val="006F6E4A"/>
    <w:rsid w:val="006F75C1"/>
    <w:rsid w:val="00704563"/>
    <w:rsid w:val="0070616B"/>
    <w:rsid w:val="00706FDA"/>
    <w:rsid w:val="00710259"/>
    <w:rsid w:val="00711F9A"/>
    <w:rsid w:val="00712B99"/>
    <w:rsid w:val="00713810"/>
    <w:rsid w:val="007230CD"/>
    <w:rsid w:val="00725009"/>
    <w:rsid w:val="00725464"/>
    <w:rsid w:val="007270FA"/>
    <w:rsid w:val="007303A5"/>
    <w:rsid w:val="00730B3E"/>
    <w:rsid w:val="0073420B"/>
    <w:rsid w:val="00742E39"/>
    <w:rsid w:val="00745CE1"/>
    <w:rsid w:val="00746312"/>
    <w:rsid w:val="0074760E"/>
    <w:rsid w:val="00754ABA"/>
    <w:rsid w:val="007560E9"/>
    <w:rsid w:val="00760BF4"/>
    <w:rsid w:val="00761BBF"/>
    <w:rsid w:val="00764A87"/>
    <w:rsid w:val="007656B6"/>
    <w:rsid w:val="00770CBF"/>
    <w:rsid w:val="00772726"/>
    <w:rsid w:val="00772AB6"/>
    <w:rsid w:val="00775415"/>
    <w:rsid w:val="00775AEE"/>
    <w:rsid w:val="00775FE0"/>
    <w:rsid w:val="007770F2"/>
    <w:rsid w:val="0077728F"/>
    <w:rsid w:val="00795074"/>
    <w:rsid w:val="007957CD"/>
    <w:rsid w:val="00797C64"/>
    <w:rsid w:val="007A1546"/>
    <w:rsid w:val="007A228C"/>
    <w:rsid w:val="007A368E"/>
    <w:rsid w:val="007A5868"/>
    <w:rsid w:val="007B04CE"/>
    <w:rsid w:val="007B2018"/>
    <w:rsid w:val="007B3F0F"/>
    <w:rsid w:val="007B4A8B"/>
    <w:rsid w:val="007B6871"/>
    <w:rsid w:val="007B7A2F"/>
    <w:rsid w:val="007B7D27"/>
    <w:rsid w:val="007C01E2"/>
    <w:rsid w:val="007C1D65"/>
    <w:rsid w:val="007C3D33"/>
    <w:rsid w:val="007C6F58"/>
    <w:rsid w:val="007C7A63"/>
    <w:rsid w:val="007D0108"/>
    <w:rsid w:val="007D294A"/>
    <w:rsid w:val="007D47D2"/>
    <w:rsid w:val="007D6A14"/>
    <w:rsid w:val="007D6EC0"/>
    <w:rsid w:val="007D7E1D"/>
    <w:rsid w:val="007E1C98"/>
    <w:rsid w:val="007E1F1E"/>
    <w:rsid w:val="007E2B65"/>
    <w:rsid w:val="007E48A6"/>
    <w:rsid w:val="007F087E"/>
    <w:rsid w:val="007F6165"/>
    <w:rsid w:val="00811106"/>
    <w:rsid w:val="008111B7"/>
    <w:rsid w:val="00815B46"/>
    <w:rsid w:val="008164C2"/>
    <w:rsid w:val="008169BB"/>
    <w:rsid w:val="008229AA"/>
    <w:rsid w:val="00831979"/>
    <w:rsid w:val="00837831"/>
    <w:rsid w:val="008435A0"/>
    <w:rsid w:val="00844DC4"/>
    <w:rsid w:val="00845B0E"/>
    <w:rsid w:val="00851352"/>
    <w:rsid w:val="00851B15"/>
    <w:rsid w:val="008551F8"/>
    <w:rsid w:val="0085559C"/>
    <w:rsid w:val="008613A8"/>
    <w:rsid w:val="00863230"/>
    <w:rsid w:val="00863EB8"/>
    <w:rsid w:val="00863F39"/>
    <w:rsid w:val="00865C7A"/>
    <w:rsid w:val="008714EF"/>
    <w:rsid w:val="008717D8"/>
    <w:rsid w:val="0087215C"/>
    <w:rsid w:val="00874902"/>
    <w:rsid w:val="008767A3"/>
    <w:rsid w:val="00880FE9"/>
    <w:rsid w:val="00884066"/>
    <w:rsid w:val="008875FE"/>
    <w:rsid w:val="00887927"/>
    <w:rsid w:val="00887B3A"/>
    <w:rsid w:val="00887F8E"/>
    <w:rsid w:val="0089254B"/>
    <w:rsid w:val="00892677"/>
    <w:rsid w:val="008929DD"/>
    <w:rsid w:val="008949F0"/>
    <w:rsid w:val="00896234"/>
    <w:rsid w:val="00897796"/>
    <w:rsid w:val="00897E43"/>
    <w:rsid w:val="008B2DB0"/>
    <w:rsid w:val="008B30AC"/>
    <w:rsid w:val="008B3209"/>
    <w:rsid w:val="008B4753"/>
    <w:rsid w:val="008C0B34"/>
    <w:rsid w:val="008C18F4"/>
    <w:rsid w:val="008C4DB5"/>
    <w:rsid w:val="008C4E01"/>
    <w:rsid w:val="008C5738"/>
    <w:rsid w:val="008C7EAD"/>
    <w:rsid w:val="008D0B76"/>
    <w:rsid w:val="008D0C2A"/>
    <w:rsid w:val="008D0CFE"/>
    <w:rsid w:val="008D561E"/>
    <w:rsid w:val="008D6152"/>
    <w:rsid w:val="008E3AB1"/>
    <w:rsid w:val="008E55B1"/>
    <w:rsid w:val="008F0F81"/>
    <w:rsid w:val="008F2291"/>
    <w:rsid w:val="008F27BF"/>
    <w:rsid w:val="008F2FE4"/>
    <w:rsid w:val="008F47FC"/>
    <w:rsid w:val="008F6B98"/>
    <w:rsid w:val="008F73D7"/>
    <w:rsid w:val="0090513A"/>
    <w:rsid w:val="00905713"/>
    <w:rsid w:val="009117E2"/>
    <w:rsid w:val="00912625"/>
    <w:rsid w:val="00915DE3"/>
    <w:rsid w:val="00916F85"/>
    <w:rsid w:val="00923540"/>
    <w:rsid w:val="00926474"/>
    <w:rsid w:val="00926767"/>
    <w:rsid w:val="00930A44"/>
    <w:rsid w:val="00930E83"/>
    <w:rsid w:val="009319D9"/>
    <w:rsid w:val="009358C3"/>
    <w:rsid w:val="009361D5"/>
    <w:rsid w:val="0094004D"/>
    <w:rsid w:val="009428A4"/>
    <w:rsid w:val="00942B09"/>
    <w:rsid w:val="00944449"/>
    <w:rsid w:val="009454A7"/>
    <w:rsid w:val="00947DF2"/>
    <w:rsid w:val="00950B6E"/>
    <w:rsid w:val="00953370"/>
    <w:rsid w:val="0095796D"/>
    <w:rsid w:val="00961170"/>
    <w:rsid w:val="00962288"/>
    <w:rsid w:val="00963F7D"/>
    <w:rsid w:val="009659F4"/>
    <w:rsid w:val="00965C41"/>
    <w:rsid w:val="00970D60"/>
    <w:rsid w:val="00974496"/>
    <w:rsid w:val="0097664B"/>
    <w:rsid w:val="009854E7"/>
    <w:rsid w:val="009904B4"/>
    <w:rsid w:val="00992446"/>
    <w:rsid w:val="009960E5"/>
    <w:rsid w:val="009A7ADC"/>
    <w:rsid w:val="009C19B7"/>
    <w:rsid w:val="009C77D3"/>
    <w:rsid w:val="009D2B92"/>
    <w:rsid w:val="009D7C51"/>
    <w:rsid w:val="009E0B45"/>
    <w:rsid w:val="009F28D7"/>
    <w:rsid w:val="009F36BF"/>
    <w:rsid w:val="009F3E3C"/>
    <w:rsid w:val="009F58CF"/>
    <w:rsid w:val="00A00401"/>
    <w:rsid w:val="00A008E1"/>
    <w:rsid w:val="00A066C8"/>
    <w:rsid w:val="00A07189"/>
    <w:rsid w:val="00A07868"/>
    <w:rsid w:val="00A111B6"/>
    <w:rsid w:val="00A12CBD"/>
    <w:rsid w:val="00A130A8"/>
    <w:rsid w:val="00A13181"/>
    <w:rsid w:val="00A137EE"/>
    <w:rsid w:val="00A13F17"/>
    <w:rsid w:val="00A141AB"/>
    <w:rsid w:val="00A155A3"/>
    <w:rsid w:val="00A1662A"/>
    <w:rsid w:val="00A22E78"/>
    <w:rsid w:val="00A232F7"/>
    <w:rsid w:val="00A24921"/>
    <w:rsid w:val="00A25272"/>
    <w:rsid w:val="00A26D27"/>
    <w:rsid w:val="00A36814"/>
    <w:rsid w:val="00A376EE"/>
    <w:rsid w:val="00A409D0"/>
    <w:rsid w:val="00A42A99"/>
    <w:rsid w:val="00A45C15"/>
    <w:rsid w:val="00A5151A"/>
    <w:rsid w:val="00A53093"/>
    <w:rsid w:val="00A57E0A"/>
    <w:rsid w:val="00A63AC4"/>
    <w:rsid w:val="00A64B2B"/>
    <w:rsid w:val="00A704F2"/>
    <w:rsid w:val="00A711D4"/>
    <w:rsid w:val="00A721FC"/>
    <w:rsid w:val="00A747B3"/>
    <w:rsid w:val="00A823F6"/>
    <w:rsid w:val="00A824E6"/>
    <w:rsid w:val="00A84333"/>
    <w:rsid w:val="00A910A4"/>
    <w:rsid w:val="00A94235"/>
    <w:rsid w:val="00AA0A89"/>
    <w:rsid w:val="00AA59C8"/>
    <w:rsid w:val="00AA6429"/>
    <w:rsid w:val="00AB14F1"/>
    <w:rsid w:val="00AB3CCF"/>
    <w:rsid w:val="00AC01AA"/>
    <w:rsid w:val="00AC032A"/>
    <w:rsid w:val="00AC3BD9"/>
    <w:rsid w:val="00AC4F72"/>
    <w:rsid w:val="00AC6857"/>
    <w:rsid w:val="00AD10BF"/>
    <w:rsid w:val="00AD2ABF"/>
    <w:rsid w:val="00AD3DD6"/>
    <w:rsid w:val="00AE503F"/>
    <w:rsid w:val="00AF0157"/>
    <w:rsid w:val="00AF1CBA"/>
    <w:rsid w:val="00AF2E3D"/>
    <w:rsid w:val="00AF41DB"/>
    <w:rsid w:val="00AF741A"/>
    <w:rsid w:val="00B01ADB"/>
    <w:rsid w:val="00B022F4"/>
    <w:rsid w:val="00B04161"/>
    <w:rsid w:val="00B056F9"/>
    <w:rsid w:val="00B11E3D"/>
    <w:rsid w:val="00B13079"/>
    <w:rsid w:val="00B17E82"/>
    <w:rsid w:val="00B232A9"/>
    <w:rsid w:val="00B2485B"/>
    <w:rsid w:val="00B2579A"/>
    <w:rsid w:val="00B27847"/>
    <w:rsid w:val="00B32997"/>
    <w:rsid w:val="00B34CEF"/>
    <w:rsid w:val="00B35311"/>
    <w:rsid w:val="00B36B96"/>
    <w:rsid w:val="00B37296"/>
    <w:rsid w:val="00B45032"/>
    <w:rsid w:val="00B45687"/>
    <w:rsid w:val="00B4575A"/>
    <w:rsid w:val="00B50661"/>
    <w:rsid w:val="00B5511D"/>
    <w:rsid w:val="00B575BA"/>
    <w:rsid w:val="00B62BD6"/>
    <w:rsid w:val="00B70015"/>
    <w:rsid w:val="00B726F1"/>
    <w:rsid w:val="00B72E4E"/>
    <w:rsid w:val="00B73182"/>
    <w:rsid w:val="00B76429"/>
    <w:rsid w:val="00B90914"/>
    <w:rsid w:val="00B92E4B"/>
    <w:rsid w:val="00B941B3"/>
    <w:rsid w:val="00B956D4"/>
    <w:rsid w:val="00B97446"/>
    <w:rsid w:val="00BA489C"/>
    <w:rsid w:val="00BA7432"/>
    <w:rsid w:val="00BA746B"/>
    <w:rsid w:val="00BB3FC5"/>
    <w:rsid w:val="00BC1AA0"/>
    <w:rsid w:val="00BC2495"/>
    <w:rsid w:val="00BC414F"/>
    <w:rsid w:val="00BC52AA"/>
    <w:rsid w:val="00BC67DF"/>
    <w:rsid w:val="00BC752B"/>
    <w:rsid w:val="00BC7EB9"/>
    <w:rsid w:val="00BD148A"/>
    <w:rsid w:val="00BD1BC1"/>
    <w:rsid w:val="00BD2643"/>
    <w:rsid w:val="00BD2905"/>
    <w:rsid w:val="00BD3D5A"/>
    <w:rsid w:val="00BD56B1"/>
    <w:rsid w:val="00BD6558"/>
    <w:rsid w:val="00BE4CBC"/>
    <w:rsid w:val="00BE57DB"/>
    <w:rsid w:val="00BF23BE"/>
    <w:rsid w:val="00BF2662"/>
    <w:rsid w:val="00BF3022"/>
    <w:rsid w:val="00BF3214"/>
    <w:rsid w:val="00BF5C6B"/>
    <w:rsid w:val="00BF6172"/>
    <w:rsid w:val="00BF7439"/>
    <w:rsid w:val="00BF7E88"/>
    <w:rsid w:val="00C01AE1"/>
    <w:rsid w:val="00C0221E"/>
    <w:rsid w:val="00C07D2D"/>
    <w:rsid w:val="00C11324"/>
    <w:rsid w:val="00C12CA0"/>
    <w:rsid w:val="00C145A7"/>
    <w:rsid w:val="00C15867"/>
    <w:rsid w:val="00C165FE"/>
    <w:rsid w:val="00C17C61"/>
    <w:rsid w:val="00C2296D"/>
    <w:rsid w:val="00C23155"/>
    <w:rsid w:val="00C2570B"/>
    <w:rsid w:val="00C32D4D"/>
    <w:rsid w:val="00C32F27"/>
    <w:rsid w:val="00C3736F"/>
    <w:rsid w:val="00C37C63"/>
    <w:rsid w:val="00C40C41"/>
    <w:rsid w:val="00C450E2"/>
    <w:rsid w:val="00C45885"/>
    <w:rsid w:val="00C464D9"/>
    <w:rsid w:val="00C46D68"/>
    <w:rsid w:val="00C500AB"/>
    <w:rsid w:val="00C50F22"/>
    <w:rsid w:val="00C51ACB"/>
    <w:rsid w:val="00C5293A"/>
    <w:rsid w:val="00C533AD"/>
    <w:rsid w:val="00C53621"/>
    <w:rsid w:val="00C5400B"/>
    <w:rsid w:val="00C557EF"/>
    <w:rsid w:val="00C57971"/>
    <w:rsid w:val="00C61BC8"/>
    <w:rsid w:val="00C621DD"/>
    <w:rsid w:val="00C639CA"/>
    <w:rsid w:val="00C64B3C"/>
    <w:rsid w:val="00C64D4A"/>
    <w:rsid w:val="00C65323"/>
    <w:rsid w:val="00C718AA"/>
    <w:rsid w:val="00C7346C"/>
    <w:rsid w:val="00C76BA4"/>
    <w:rsid w:val="00C7781F"/>
    <w:rsid w:val="00C77916"/>
    <w:rsid w:val="00C836CB"/>
    <w:rsid w:val="00C83839"/>
    <w:rsid w:val="00C83A48"/>
    <w:rsid w:val="00C85865"/>
    <w:rsid w:val="00C85C3D"/>
    <w:rsid w:val="00C85E85"/>
    <w:rsid w:val="00C93150"/>
    <w:rsid w:val="00C95FEB"/>
    <w:rsid w:val="00C9705B"/>
    <w:rsid w:val="00CA2EAE"/>
    <w:rsid w:val="00CA305C"/>
    <w:rsid w:val="00CA33DD"/>
    <w:rsid w:val="00CA4AC1"/>
    <w:rsid w:val="00CB0316"/>
    <w:rsid w:val="00CB0B11"/>
    <w:rsid w:val="00CB2B26"/>
    <w:rsid w:val="00CB2BC7"/>
    <w:rsid w:val="00CB5354"/>
    <w:rsid w:val="00CB569D"/>
    <w:rsid w:val="00CB7520"/>
    <w:rsid w:val="00CC546A"/>
    <w:rsid w:val="00CC591A"/>
    <w:rsid w:val="00CC6A14"/>
    <w:rsid w:val="00CC70A3"/>
    <w:rsid w:val="00CD4101"/>
    <w:rsid w:val="00CD4442"/>
    <w:rsid w:val="00CD53C3"/>
    <w:rsid w:val="00CD574E"/>
    <w:rsid w:val="00CE4C22"/>
    <w:rsid w:val="00CE52A0"/>
    <w:rsid w:val="00CE5732"/>
    <w:rsid w:val="00CF2013"/>
    <w:rsid w:val="00CF3A70"/>
    <w:rsid w:val="00CF41EC"/>
    <w:rsid w:val="00CF5D04"/>
    <w:rsid w:val="00CF5D1B"/>
    <w:rsid w:val="00CF6F9D"/>
    <w:rsid w:val="00D0033A"/>
    <w:rsid w:val="00D01218"/>
    <w:rsid w:val="00D0237E"/>
    <w:rsid w:val="00D02623"/>
    <w:rsid w:val="00D02DA5"/>
    <w:rsid w:val="00D02FB3"/>
    <w:rsid w:val="00D04DE4"/>
    <w:rsid w:val="00D063F1"/>
    <w:rsid w:val="00D07BE3"/>
    <w:rsid w:val="00D07C79"/>
    <w:rsid w:val="00D14F22"/>
    <w:rsid w:val="00D162D5"/>
    <w:rsid w:val="00D25DAD"/>
    <w:rsid w:val="00D25EE6"/>
    <w:rsid w:val="00D27779"/>
    <w:rsid w:val="00D3292A"/>
    <w:rsid w:val="00D33145"/>
    <w:rsid w:val="00D34877"/>
    <w:rsid w:val="00D37B96"/>
    <w:rsid w:val="00D37F08"/>
    <w:rsid w:val="00D41177"/>
    <w:rsid w:val="00D412CC"/>
    <w:rsid w:val="00D42D47"/>
    <w:rsid w:val="00D47AB4"/>
    <w:rsid w:val="00D50030"/>
    <w:rsid w:val="00D53868"/>
    <w:rsid w:val="00D5414C"/>
    <w:rsid w:val="00D553DA"/>
    <w:rsid w:val="00D5612E"/>
    <w:rsid w:val="00D57918"/>
    <w:rsid w:val="00D667B0"/>
    <w:rsid w:val="00D721E9"/>
    <w:rsid w:val="00D72DA7"/>
    <w:rsid w:val="00D73DC6"/>
    <w:rsid w:val="00D74C1A"/>
    <w:rsid w:val="00D754C1"/>
    <w:rsid w:val="00D76613"/>
    <w:rsid w:val="00D77A35"/>
    <w:rsid w:val="00D81B3E"/>
    <w:rsid w:val="00D90B0C"/>
    <w:rsid w:val="00D90C70"/>
    <w:rsid w:val="00D90E49"/>
    <w:rsid w:val="00D96ADE"/>
    <w:rsid w:val="00D97DDD"/>
    <w:rsid w:val="00DA07EB"/>
    <w:rsid w:val="00DA2372"/>
    <w:rsid w:val="00DA6338"/>
    <w:rsid w:val="00DB27BE"/>
    <w:rsid w:val="00DB2A6F"/>
    <w:rsid w:val="00DB2E88"/>
    <w:rsid w:val="00DB476A"/>
    <w:rsid w:val="00DC32D9"/>
    <w:rsid w:val="00DC4C7E"/>
    <w:rsid w:val="00DC6A10"/>
    <w:rsid w:val="00DC7AA9"/>
    <w:rsid w:val="00DD07B5"/>
    <w:rsid w:val="00DD4F08"/>
    <w:rsid w:val="00DD776E"/>
    <w:rsid w:val="00DE37CB"/>
    <w:rsid w:val="00DE5A38"/>
    <w:rsid w:val="00DE5B94"/>
    <w:rsid w:val="00DE657E"/>
    <w:rsid w:val="00DF3302"/>
    <w:rsid w:val="00DF3F85"/>
    <w:rsid w:val="00DF4704"/>
    <w:rsid w:val="00DF7628"/>
    <w:rsid w:val="00DF7F70"/>
    <w:rsid w:val="00E00F10"/>
    <w:rsid w:val="00E024AA"/>
    <w:rsid w:val="00E03CF8"/>
    <w:rsid w:val="00E04E75"/>
    <w:rsid w:val="00E2126A"/>
    <w:rsid w:val="00E21E26"/>
    <w:rsid w:val="00E250F1"/>
    <w:rsid w:val="00E25382"/>
    <w:rsid w:val="00E30253"/>
    <w:rsid w:val="00E3235E"/>
    <w:rsid w:val="00E3321E"/>
    <w:rsid w:val="00E3550D"/>
    <w:rsid w:val="00E374EB"/>
    <w:rsid w:val="00E41FE7"/>
    <w:rsid w:val="00E422B7"/>
    <w:rsid w:val="00E52780"/>
    <w:rsid w:val="00E53955"/>
    <w:rsid w:val="00E5661B"/>
    <w:rsid w:val="00E614E0"/>
    <w:rsid w:val="00E61A9C"/>
    <w:rsid w:val="00E63040"/>
    <w:rsid w:val="00E70A10"/>
    <w:rsid w:val="00E71D4E"/>
    <w:rsid w:val="00E73F7F"/>
    <w:rsid w:val="00E85409"/>
    <w:rsid w:val="00E85A63"/>
    <w:rsid w:val="00E911D2"/>
    <w:rsid w:val="00E91208"/>
    <w:rsid w:val="00E96ACE"/>
    <w:rsid w:val="00EA2535"/>
    <w:rsid w:val="00EA429F"/>
    <w:rsid w:val="00EA4F9E"/>
    <w:rsid w:val="00EA6201"/>
    <w:rsid w:val="00EA63CA"/>
    <w:rsid w:val="00EA6D3B"/>
    <w:rsid w:val="00EB00AD"/>
    <w:rsid w:val="00EB121F"/>
    <w:rsid w:val="00EB136C"/>
    <w:rsid w:val="00EB2162"/>
    <w:rsid w:val="00EB4425"/>
    <w:rsid w:val="00EB480E"/>
    <w:rsid w:val="00EB5D00"/>
    <w:rsid w:val="00EB5EC6"/>
    <w:rsid w:val="00EB7FC9"/>
    <w:rsid w:val="00EC0991"/>
    <w:rsid w:val="00EC0FAF"/>
    <w:rsid w:val="00EC1E4A"/>
    <w:rsid w:val="00EC4849"/>
    <w:rsid w:val="00EC4E37"/>
    <w:rsid w:val="00ED27E8"/>
    <w:rsid w:val="00ED6E6D"/>
    <w:rsid w:val="00ED7137"/>
    <w:rsid w:val="00EE2B10"/>
    <w:rsid w:val="00EE5B08"/>
    <w:rsid w:val="00EF1BDC"/>
    <w:rsid w:val="00EF7627"/>
    <w:rsid w:val="00F01773"/>
    <w:rsid w:val="00F039E7"/>
    <w:rsid w:val="00F06E63"/>
    <w:rsid w:val="00F13757"/>
    <w:rsid w:val="00F17818"/>
    <w:rsid w:val="00F2008B"/>
    <w:rsid w:val="00F21088"/>
    <w:rsid w:val="00F23B2E"/>
    <w:rsid w:val="00F30A0A"/>
    <w:rsid w:val="00F32511"/>
    <w:rsid w:val="00F327E7"/>
    <w:rsid w:val="00F335A1"/>
    <w:rsid w:val="00F35746"/>
    <w:rsid w:val="00F376D1"/>
    <w:rsid w:val="00F4115D"/>
    <w:rsid w:val="00F447C7"/>
    <w:rsid w:val="00F44D22"/>
    <w:rsid w:val="00F4602B"/>
    <w:rsid w:val="00F52833"/>
    <w:rsid w:val="00F554A9"/>
    <w:rsid w:val="00F56413"/>
    <w:rsid w:val="00F57028"/>
    <w:rsid w:val="00F62F6C"/>
    <w:rsid w:val="00F644C0"/>
    <w:rsid w:val="00F70066"/>
    <w:rsid w:val="00F716FD"/>
    <w:rsid w:val="00F71D8A"/>
    <w:rsid w:val="00F75595"/>
    <w:rsid w:val="00F80355"/>
    <w:rsid w:val="00F9381E"/>
    <w:rsid w:val="00F96742"/>
    <w:rsid w:val="00FA215F"/>
    <w:rsid w:val="00FA3908"/>
    <w:rsid w:val="00FA6C98"/>
    <w:rsid w:val="00FB0C81"/>
    <w:rsid w:val="00FB32CD"/>
    <w:rsid w:val="00FB7CE5"/>
    <w:rsid w:val="00FC2200"/>
    <w:rsid w:val="00FC2540"/>
    <w:rsid w:val="00FC52FA"/>
    <w:rsid w:val="00FC5C5A"/>
    <w:rsid w:val="00FD1FF9"/>
    <w:rsid w:val="00FD5064"/>
    <w:rsid w:val="00FE18F8"/>
    <w:rsid w:val="00FE2C94"/>
    <w:rsid w:val="00FE3307"/>
    <w:rsid w:val="00FE3AE9"/>
    <w:rsid w:val="00FE4DE9"/>
    <w:rsid w:val="00FF0204"/>
    <w:rsid w:val="00FF3AED"/>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contactsurn:schemas-microsoft-com:office:smarttagsurn:schemas:contacts"/>
  <w:attachedSchema w:val="urn:schemas:contacts"/>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1028"/>
    <o:shapelayout v:ext="edit">
      <o:idmap v:ext="edit" data="1"/>
    </o:shapelayout>
  </w:shapeDefaults>
  <w:decimalSymbol w:val="."/>
  <w:listSeparator w:val=","/>
  <w15:docId w15:val="{B153940F-ECDE-4D82-8BB0-186D5E656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sz w:val="22"/>
        <w:szCs w:val="22"/>
        <w:lang w:val="en-US" w:eastAsia="zh-CN"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locked="1" w:semiHidden="1" w:uiPriority="99" w:unhideWhenUsed="1"/>
    <w:lsdException w:name="annotation text" w:semiHidden="1" w:unhideWhenUsed="1"/>
    <w:lsdException w:name="header" w:locked="1" w:semiHidden="1" w:uiPriority="99"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1"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Date" w:locked="1" w:semiHidden="1" w:uiPriority="99" w:unhideWhenUsed="1"/>
    <w:lsdException w:name="Body Text First Indent 2" w:semiHidden="1" w:unhideWhenUsed="1"/>
    <w:lsdException w:name="Note Heading" w:semiHidden="1" w:unhideWhenUsed="1"/>
    <w:lsdException w:name="Body Text 2" w:semiHidden="1" w:unhideWhenUsed="1"/>
    <w:lsdException w:name="Body Text 3" w:locked="1" w:semiHidden="1" w:uiPriority="99" w:unhideWhenUsed="1"/>
    <w:lsdException w:name="Body Text Indent 2" w:semiHidden="1" w:unhideWhenUsed="1"/>
    <w:lsdException w:name="Body Text Indent 3" w:locked="1" w:semiHidden="1" w:uiPriority="99" w:unhideWhenUsed="1"/>
    <w:lsdException w:name="Block Text" w:locked="1" w:semiHidden="1" w:uiPriority="99"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locked="1"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iPriority="99" w:unhideWhenUsed="1"/>
    <w:lsdException w:name="Outline List 2" w:locked="1" w:semiHidden="1" w:uiPriority="99" w:unhideWhenUsed="1"/>
    <w:lsdException w:name="Outline List 3" w:locked="1" w:semiHidden="1" w:uiPriority="99" w:unhideWhenUsed="1"/>
    <w:lsdException w:name="Table Simple 1" w:locked="1" w:semiHidden="1" w:uiPriority="99" w:unhideWhenUsed="1"/>
    <w:lsdException w:name="Table Simple 2" w:locked="1" w:semiHidden="1" w:uiPriority="99" w:unhideWhenUsed="1"/>
    <w:lsdException w:name="Table Simple 3" w:locked="1" w:semiHidden="1" w:uiPriority="99" w:unhideWhenUsed="1"/>
    <w:lsdException w:name="Table Classic 1" w:locked="1" w:semiHidden="1" w:uiPriority="99" w:unhideWhenUsed="1"/>
    <w:lsdException w:name="Table Classic 2" w:locked="1" w:semiHidden="1" w:uiPriority="99" w:unhideWhenUsed="1"/>
    <w:lsdException w:name="Table Classic 3" w:locked="1" w:semiHidden="1" w:uiPriority="99" w:unhideWhenUsed="1"/>
    <w:lsdException w:name="Table Classic 4" w:locked="1" w:semiHidden="1" w:uiPriority="99" w:unhideWhenUsed="1"/>
    <w:lsdException w:name="Table Colorful 1" w:locked="1" w:semiHidden="1" w:uiPriority="99" w:unhideWhenUsed="1"/>
    <w:lsdException w:name="Table Colorful 2" w:locked="1" w:semiHidden="1" w:uiPriority="99" w:unhideWhenUsed="1"/>
    <w:lsdException w:name="Table Colorful 3" w:locked="1" w:semiHidden="1" w:uiPriority="99" w:unhideWhenUsed="1"/>
    <w:lsdException w:name="Table Columns 1" w:locked="1" w:semiHidden="1" w:uiPriority="99" w:unhideWhenUsed="1"/>
    <w:lsdException w:name="Table Columns 2" w:locked="1" w:semiHidden="1" w:uiPriority="99" w:unhideWhenUsed="1"/>
    <w:lsdException w:name="Table Columns 3" w:locked="1" w:semiHidden="1" w:uiPriority="99" w:unhideWhenUsed="1"/>
    <w:lsdException w:name="Table Columns 4" w:locked="1" w:semiHidden="1" w:uiPriority="99" w:unhideWhenUsed="1"/>
    <w:lsdException w:name="Table Columns 5" w:locked="1" w:semiHidden="1" w:uiPriority="99" w:unhideWhenUsed="1"/>
    <w:lsdException w:name="Table Grid 1" w:locked="1" w:semiHidden="1" w:uiPriority="99" w:unhideWhenUsed="1"/>
    <w:lsdException w:name="Table Grid 2" w:locked="1" w:semiHidden="1" w:uiPriority="99" w:unhideWhenUsed="1"/>
    <w:lsdException w:name="Table Grid 3" w:locked="1" w:semiHidden="1" w:uiPriority="99" w:unhideWhenUsed="1"/>
    <w:lsdException w:name="Table Grid 4" w:locked="1" w:semiHidden="1" w:uiPriority="99" w:unhideWhenUsed="1"/>
    <w:lsdException w:name="Table Grid 5" w:locked="1" w:semiHidden="1" w:uiPriority="99" w:unhideWhenUsed="1"/>
    <w:lsdException w:name="Table Grid 6" w:locked="1" w:semiHidden="1" w:uiPriority="99" w:unhideWhenUsed="1"/>
    <w:lsdException w:name="Table Grid 7" w:locked="1" w:semiHidden="1" w:uiPriority="99" w:unhideWhenUsed="1"/>
    <w:lsdException w:name="Table Grid 8" w:locked="1" w:semiHidden="1" w:uiPriority="99" w:unhideWhenUsed="1"/>
    <w:lsdException w:name="Table List 1" w:locked="1" w:semiHidden="1" w:uiPriority="99" w:unhideWhenUsed="1"/>
    <w:lsdException w:name="Table List 2" w:locked="1" w:semiHidden="1" w:uiPriority="99" w:unhideWhenUsed="1"/>
    <w:lsdException w:name="Table List 3" w:locked="1" w:semiHidden="1" w:uiPriority="99" w:unhideWhenUsed="1"/>
    <w:lsdException w:name="Table List 4" w:locked="1" w:semiHidden="1" w:uiPriority="99" w:unhideWhenUsed="1"/>
    <w:lsdException w:name="Table List 5" w:locked="1" w:semiHidden="1" w:uiPriority="99" w:unhideWhenUsed="1"/>
    <w:lsdException w:name="Table List 6" w:locked="1" w:semiHidden="1" w:uiPriority="99" w:unhideWhenUsed="1"/>
    <w:lsdException w:name="Table List 7" w:locked="1" w:semiHidden="1" w:uiPriority="99" w:unhideWhenUsed="1"/>
    <w:lsdException w:name="Table List 8" w:locked="1" w:semiHidden="1" w:uiPriority="99" w:unhideWhenUsed="1"/>
    <w:lsdException w:name="Table 3D effects 1" w:locked="1" w:semiHidden="1" w:uiPriority="99" w:unhideWhenUsed="1"/>
    <w:lsdException w:name="Table 3D effects 2" w:locked="1" w:semiHidden="1" w:uiPriority="99" w:unhideWhenUsed="1"/>
    <w:lsdException w:name="Table 3D effects 3" w:locked="1" w:semiHidden="1" w:uiPriority="99" w:unhideWhenUsed="1"/>
    <w:lsdException w:name="Table Contemporary" w:locked="1" w:semiHidden="1" w:uiPriority="99" w:unhideWhenUsed="1"/>
    <w:lsdException w:name="Table Elegant" w:locked="1" w:semiHidden="1" w:uiPriority="99" w:unhideWhenUsed="1"/>
    <w:lsdException w:name="Table Professional" w:locked="1" w:semiHidden="1" w:uiPriority="99" w:unhideWhenUsed="1"/>
    <w:lsdException w:name="Table Subtle 1" w:locked="1" w:semiHidden="1" w:uiPriority="99" w:unhideWhenUsed="1"/>
    <w:lsdException w:name="Table Subtle 2" w:locked="1" w:semiHidden="1" w:uiPriority="99" w:unhideWhenUsed="1"/>
    <w:lsdException w:name="Table Web 1" w:locked="1" w:semiHidden="1" w:uiPriority="99" w:unhideWhenUsed="1"/>
    <w:lsdException w:name="Table Web 2" w:locked="1" w:semiHidden="1" w:uiPriority="99" w:unhideWhenUsed="1"/>
    <w:lsdException w:name="Table Web 3" w:locked="1" w:semiHidden="1" w:uiPriority="99" w:unhideWhenUsed="1"/>
    <w:lsdException w:name="Balloon Text" w:semiHidden="1" w:unhideWhenUsed="1"/>
    <w:lsdException w:name="Table Grid" w:locked="1" w:uiPriority="59"/>
    <w:lsdException w:name="Table Theme" w:locked="1"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pPr>
      <w:numPr>
        <w:numId w:val="1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pPr>
      <w:widowControl w:val="0"/>
      <w:numPr>
        <w:ilvl w:val="1"/>
        <w:numId w:val="1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uiPriority w:val="99"/>
    <w:qFormat/>
    <w:pPr>
      <w:widowControl w:val="0"/>
      <w:numPr>
        <w:ilvl w:val="2"/>
        <w:numId w:val="12"/>
      </w:numPr>
      <w:spacing w:after="240"/>
      <w:outlineLvl w:val="2"/>
    </w:pPr>
  </w:style>
  <w:style w:type="paragraph" w:styleId="Heading4">
    <w:name w:val="heading 4"/>
    <w:aliases w:val="Heading 11,para 4,Título 41,Heading 41,标题 41"/>
    <w:basedOn w:val="Normal"/>
    <w:next w:val="Heading9"/>
    <w:link w:val="Heading4Char"/>
    <w:uiPriority w:val="99"/>
    <w:qFormat/>
    <w:pPr>
      <w:keepNext/>
      <w:numPr>
        <w:ilvl w:val="3"/>
        <w:numId w:val="12"/>
      </w:numPr>
      <w:spacing w:before="240" w:after="60"/>
      <w:outlineLvl w:val="3"/>
    </w:pPr>
  </w:style>
  <w:style w:type="paragraph" w:styleId="Heading5">
    <w:name w:val="heading 5"/>
    <w:basedOn w:val="Normal"/>
    <w:next w:val="Normal"/>
    <w:link w:val="Heading5Char"/>
    <w:uiPriority w:val="99"/>
    <w:qFormat/>
    <w:pPr>
      <w:keepNext/>
      <w:numPr>
        <w:numId w:val="10"/>
      </w:numPr>
      <w:spacing w:after="240"/>
      <w:ind w:left="3600" w:hanging="720"/>
      <w:outlineLvl w:val="4"/>
    </w:pPr>
  </w:style>
  <w:style w:type="paragraph" w:styleId="Heading6">
    <w:name w:val="heading 6"/>
    <w:basedOn w:val="Normal"/>
    <w:next w:val="Normal"/>
    <w:link w:val="Heading6Char"/>
    <w:uiPriority w:val="99"/>
    <w:qFormat/>
    <w:pPr>
      <w:numPr>
        <w:ilvl w:val="5"/>
        <w:numId w:val="12"/>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12"/>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9"/>
    <w:qFormat/>
    <w:pPr>
      <w:numPr>
        <w:ilvl w:val="8"/>
        <w:numId w:val="1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locked/>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locked/>
    <w:rPr>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9"/>
    <w:locked/>
    <w:rPr>
      <w:lang w:val="en-GB"/>
    </w:rPr>
  </w:style>
  <w:style w:type="character" w:customStyle="1" w:styleId="Heading4Char">
    <w:name w:val="Heading 4 Char"/>
    <w:aliases w:val="Heading 11 Char,para 4 Char,Título 41 Char,Heading 41 Char,标题 41 Char"/>
    <w:basedOn w:val="DefaultParagraphFont"/>
    <w:link w:val="Heading4"/>
    <w:uiPriority w:val="99"/>
    <w:rsid w:val="000B2F0E"/>
    <w:rPr>
      <w:lang w:val="en-GB"/>
    </w:rPr>
  </w:style>
  <w:style w:type="character" w:customStyle="1" w:styleId="Heading5Char">
    <w:name w:val="Heading 5 Char"/>
    <w:basedOn w:val="DefaultParagraphFont"/>
    <w:link w:val="Heading5"/>
    <w:uiPriority w:val="99"/>
    <w:rsid w:val="000B2F0E"/>
    <w:rPr>
      <w:lang w:val="en-GB"/>
    </w:rPr>
  </w:style>
  <w:style w:type="character" w:customStyle="1" w:styleId="Heading6Char">
    <w:name w:val="Heading 6 Char"/>
    <w:basedOn w:val="DefaultParagraphFont"/>
    <w:link w:val="Heading6"/>
    <w:uiPriority w:val="99"/>
    <w:rsid w:val="000B2F0E"/>
    <w:rPr>
      <w:rFonts w:ascii="Arial" w:hAnsi="Arial"/>
      <w:i/>
      <w:lang w:val="en-GB"/>
    </w:rPr>
  </w:style>
  <w:style w:type="character" w:customStyle="1" w:styleId="Heading7Char">
    <w:name w:val="Heading 7 Char"/>
    <w:basedOn w:val="DefaultParagraphFont"/>
    <w:link w:val="Heading7"/>
    <w:uiPriority w:val="99"/>
    <w:rsid w:val="000B2F0E"/>
    <w:rPr>
      <w:rFonts w:ascii="Arial" w:hAnsi="Arial"/>
      <w:lang w:val="en-GB"/>
    </w:rPr>
  </w:style>
  <w:style w:type="character" w:customStyle="1" w:styleId="Heading8Char">
    <w:name w:val="Heading 8 Char"/>
    <w:basedOn w:val="DefaultParagraphFont"/>
    <w:link w:val="Heading8"/>
    <w:uiPriority w:val="9"/>
    <w:semiHidden/>
    <w:rsid w:val="000B2F0E"/>
    <w:rPr>
      <w:rFonts w:asciiTheme="minorHAnsi" w:eastAsiaTheme="minorEastAsia" w:hAnsiTheme="minorHAnsi" w:cstheme="minorBidi"/>
      <w:i/>
      <w:iCs/>
      <w:sz w:val="24"/>
      <w:szCs w:val="24"/>
      <w:lang w:val="en-GB"/>
    </w:rPr>
  </w:style>
  <w:style w:type="character" w:customStyle="1" w:styleId="Heading9Char">
    <w:name w:val="Heading 9 Char"/>
    <w:basedOn w:val="DefaultParagraphFont"/>
    <w:link w:val="Heading9"/>
    <w:uiPriority w:val="99"/>
    <w:rsid w:val="000B2F0E"/>
    <w:rPr>
      <w:rFonts w:ascii="Arial" w:hAnsi="Arial"/>
      <w:i/>
      <w:sz w:val="18"/>
      <w:lang w:val="en-GB"/>
    </w:rPr>
  </w:style>
  <w:style w:type="paragraph" w:styleId="Header">
    <w:name w:val="header"/>
    <w:aliases w:val="EthylHeader"/>
    <w:basedOn w:val="Normal"/>
    <w:link w:val="HeaderChar"/>
    <w:uiPriority w:val="99"/>
    <w:pPr>
      <w:tabs>
        <w:tab w:val="center" w:pos="4320"/>
        <w:tab w:val="right" w:pos="8640"/>
      </w:tabs>
    </w:pPr>
  </w:style>
  <w:style w:type="character" w:customStyle="1" w:styleId="HeaderChar">
    <w:name w:val="Header Char"/>
    <w:aliases w:val="EthylHeader Char"/>
    <w:basedOn w:val="DefaultParagraphFont"/>
    <w:link w:val="Header"/>
    <w:uiPriority w:val="99"/>
    <w:locked/>
    <w:rPr>
      <w:rFonts w:cs="Times New Roman"/>
      <w:sz w:val="22"/>
      <w:szCs w:val="22"/>
      <w:lang w:val="en-GB"/>
    </w:rPr>
  </w:style>
  <w:style w:type="paragraph" w:customStyle="1" w:styleId="sub-title">
    <w:name w:val="sub-title"/>
    <w:uiPriority w:val="99"/>
    <w:pPr>
      <w:jc w:val="both"/>
      <w:outlineLvl w:val="0"/>
    </w:pPr>
    <w:rPr>
      <w:b/>
      <w:noProof/>
    </w:rPr>
  </w:style>
  <w:style w:type="paragraph" w:customStyle="1" w:styleId="Title1">
    <w:name w:val="Title1"/>
    <w:uiPriority w:val="99"/>
    <w:pPr>
      <w:jc w:val="center"/>
      <w:outlineLvl w:val="0"/>
    </w:pPr>
    <w:rPr>
      <w:b/>
      <w:caps/>
      <w:lang w:val="en-GB"/>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lang w:val="en-GB"/>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locked/>
    <w:rPr>
      <w:rFonts w:cs="Times New Roman"/>
      <w:sz w:val="22"/>
      <w:szCs w:val="22"/>
      <w:lang w:val="en-GB"/>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basedOn w:val="DefaultParagraphFont"/>
    <w:link w:val="BodyText3"/>
    <w:uiPriority w:val="99"/>
    <w:semiHidden/>
    <w:rsid w:val="000B2F0E"/>
    <w:rPr>
      <w:sz w:val="16"/>
      <w:szCs w:val="16"/>
      <w:lang w:val="en-GB"/>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0B2F0E"/>
    <w:rPr>
      <w:sz w:val="16"/>
      <w:szCs w:val="16"/>
      <w:lang w:val="en-GB"/>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basedOn w:val="DefaultParagraphFont"/>
    <w:link w:val="PlainText"/>
    <w:uiPriority w:val="99"/>
    <w:semiHidden/>
    <w:rsid w:val="000B2F0E"/>
    <w:rPr>
      <w:rFonts w:ascii="Courier New" w:hAnsi="Courier New" w:cs="Courier New"/>
      <w:sz w:val="20"/>
      <w:szCs w:val="20"/>
      <w:lang w:val="en-GB"/>
    </w:rPr>
  </w:style>
  <w:style w:type="table" w:styleId="Table3Deffects1">
    <w:name w:val="Table 3D effects 1"/>
    <w:basedOn w:val="TableNormal"/>
    <w:uiPriority w:val="99"/>
    <w:semiHidden/>
    <w:pPr>
      <w:jc w:val="both"/>
    </w:pPr>
    <w:rPr>
      <w:sz w:val="20"/>
      <w:szCs w:val="20"/>
    </w:rPr>
    <w:tblPr/>
    <w:tcPr>
      <w:shd w:val="solid" w:color="C0C0C0" w:fill="FFFFFF"/>
    </w:tcPr>
  </w:style>
  <w:style w:type="table" w:styleId="Table3Deffects2">
    <w:name w:val="Table 3D effects 2"/>
    <w:basedOn w:val="TableNormal"/>
    <w:uiPriority w:val="99"/>
    <w:semiHidden/>
    <w:pPr>
      <w:jc w:val="both"/>
    </w:pPr>
    <w:rPr>
      <w:sz w:val="20"/>
      <w:szCs w:val="20"/>
    </w:rPr>
    <w:tblPr/>
    <w:tcPr>
      <w:shd w:val="solid" w:color="C0C0C0" w:fill="FFFFFF"/>
    </w:tcPr>
  </w:style>
  <w:style w:type="table" w:styleId="Table3Deffects3">
    <w:name w:val="Table 3D effects 3"/>
    <w:basedOn w:val="TableNormal"/>
    <w:uiPriority w:val="99"/>
    <w:semiHidden/>
    <w:pPr>
      <w:jc w:val="both"/>
    </w:pPr>
    <w:rPr>
      <w:sz w:val="20"/>
      <w:szCs w:val="20"/>
    </w:rPr>
    <w:tblPr/>
  </w:style>
  <w:style w:type="table" w:styleId="TableClassic1">
    <w:name w:val="Table Classic 1"/>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rPr>
      <w:sz w:val="20"/>
      <w:szCs w:val="2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rPr>
      <w:sz w:val="20"/>
      <w:szCs w:val="20"/>
    </w:r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sz w:val="20"/>
      <w:szCs w:val="20"/>
    </w:rPr>
    <w:tblPr/>
  </w:style>
  <w:style w:type="table" w:styleId="TableColumns3">
    <w:name w:val="Table Columns 3"/>
    <w:basedOn w:val="TableNormal"/>
    <w:uiPriority w:val="99"/>
    <w:semiHidden/>
    <w:pPr>
      <w:jc w:val="both"/>
    </w:pPr>
    <w:rPr>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rPr>
      <w:sz w:val="20"/>
      <w:szCs w:val="20"/>
    </w:rPr>
    <w:tblPr/>
  </w:style>
  <w:style w:type="table" w:styleId="TableColumns5">
    <w:name w:val="Table Columns 5"/>
    <w:basedOn w:val="TableNormal"/>
    <w:uiPriority w:val="99"/>
    <w:semiHidden/>
    <w:pPr>
      <w:jc w:val="both"/>
    </w:pPr>
    <w:rPr>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rPr>
      <w:sz w:val="20"/>
      <w:szCs w:val="20"/>
    </w:r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rPr>
      <w:sz w:val="20"/>
      <w:szCs w:val="20"/>
    </w:r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rPr>
      <w:sz w:val="20"/>
      <w:szCs w:val="2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rPr>
      <w:sz w:val="20"/>
      <w:szCs w:val="2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rPr>
      <w:sz w:val="20"/>
      <w:szCs w:val="20"/>
    </w:rPr>
    <w:tblPr>
      <w:tblBorders>
        <w:bottom w:val="single" w:sz="12" w:space="0" w:color="808080"/>
      </w:tblBorders>
    </w:tblPr>
  </w:style>
  <w:style w:type="table" w:styleId="TableList3">
    <w:name w:val="Table List 3"/>
    <w:basedOn w:val="TableNormal"/>
    <w:uiPriority w:val="99"/>
    <w:semiHidden/>
    <w:pPr>
      <w:jc w:val="both"/>
    </w:pPr>
    <w:rPr>
      <w:sz w:val="20"/>
      <w:szCs w:val="20"/>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rPr>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rPr>
      <w:sz w:val="20"/>
      <w:szCs w:val="20"/>
    </w:r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rPr>
      <w:sz w:val="20"/>
      <w:szCs w:val="20"/>
    </w:rPr>
    <w:tblPr/>
  </w:style>
  <w:style w:type="table" w:styleId="TableSimple3">
    <w:name w:val="Table Simple 3"/>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rPr>
      <w:sz w:val="20"/>
      <w:szCs w:val="20"/>
    </w:rPr>
    <w:tblPr/>
  </w:style>
  <w:style w:type="table" w:styleId="TableSubtle2">
    <w:name w:val="Table Subtle 2"/>
    <w:basedOn w:val="TableNormal"/>
    <w:uiPriority w:val="99"/>
    <w:semiHidden/>
    <w:pPr>
      <w:jc w:val="both"/>
    </w:pPr>
    <w:rPr>
      <w:sz w:val="20"/>
      <w:szCs w:val="20"/>
    </w:rPr>
    <w:tblPr>
      <w:tblBorders>
        <w:left w:val="single" w:sz="6" w:space="0" w:color="000000"/>
        <w:right w:val="single" w:sz="6" w:space="0" w:color="000000"/>
      </w:tblBorders>
    </w:tblPr>
  </w:style>
  <w:style w:type="table" w:styleId="TableTheme">
    <w:name w:val="Table Theme"/>
    <w:basedOn w:val="TableNormal"/>
    <w:uiPriority w:val="99"/>
    <w:semiHidden/>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pPr>
      <w:widowControl w:val="0"/>
      <w:numPr>
        <w:numId w:val="9"/>
      </w:numPr>
      <w:tabs>
        <w:tab w:val="left" w:pos="2880"/>
        <w:tab w:val="left" w:pos="5760"/>
      </w:tabs>
      <w:spacing w:after="240"/>
      <w:ind w:left="2880" w:hanging="720"/>
    </w:pPr>
  </w:style>
  <w:style w:type="character" w:styleId="CommentReference">
    <w:name w:val="annotation reference"/>
    <w:basedOn w:val="DefaultParagraphFont"/>
    <w:uiPriority w:val="99"/>
    <w:semiHidden/>
    <w:rPr>
      <w:rFonts w:cs="Times New Roman"/>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basedOn w:val="DefaultParagraphFont"/>
    <w:link w:val="Subtitle"/>
    <w:uiPriority w:val="11"/>
    <w:rsid w:val="000B2F0E"/>
    <w:rPr>
      <w:rFonts w:asciiTheme="majorHAnsi" w:eastAsiaTheme="majorEastAsia" w:hAnsiTheme="majorHAnsi" w:cstheme="majorBidi"/>
      <w:sz w:val="24"/>
      <w:szCs w:val="24"/>
      <w:lang w:val="en-GB"/>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basedOn w:val="DefaultParagraphFont"/>
    <w:link w:val="Title"/>
    <w:uiPriority w:val="10"/>
    <w:rsid w:val="000B2F0E"/>
    <w:rPr>
      <w:rFonts w:asciiTheme="majorHAnsi" w:eastAsiaTheme="majorEastAsia" w:hAnsiTheme="majorHAnsi" w:cstheme="majorBidi"/>
      <w:b/>
      <w:bCs/>
      <w:kern w:val="28"/>
      <w:sz w:val="32"/>
      <w:szCs w:val="32"/>
      <w:lang w:val="en-GB"/>
    </w:rPr>
  </w:style>
  <w:style w:type="paragraph" w:styleId="Date">
    <w:name w:val="Date"/>
    <w:basedOn w:val="Normal"/>
    <w:next w:val="Normal"/>
    <w:link w:val="DateChar"/>
    <w:uiPriority w:val="99"/>
  </w:style>
  <w:style w:type="character" w:customStyle="1" w:styleId="DateChar">
    <w:name w:val="Date Char"/>
    <w:basedOn w:val="DefaultParagraphFont"/>
    <w:link w:val="Date"/>
    <w:uiPriority w:val="99"/>
    <w:semiHidden/>
    <w:rsid w:val="000B2F0E"/>
    <w:rPr>
      <w:lang w:val="en-GB"/>
    </w:rPr>
  </w:style>
  <w:style w:type="character" w:styleId="PlaceholderText">
    <w:name w:val="Placeholder Text"/>
    <w:basedOn w:val="DefaultParagraphFon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cs="Times New Roman"/>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ListParagraph">
    <w:name w:val="List Paragraph"/>
    <w:aliases w:val="List of Tables"/>
    <w:basedOn w:val="Normal"/>
    <w:uiPriority w:val="34"/>
    <w:qFormat/>
    <w:pPr>
      <w:ind w:left="720"/>
      <w:contextualSpacing/>
    </w:pPr>
  </w:style>
  <w:style w:type="paragraph" w:styleId="FootnoteText">
    <w:name w:val="footnote text"/>
    <w:aliases w:val="Char1,Char1 Char Char,Fu?notentextf,Geneva 9,Font: Geneva 9,Boston 10,f,-E Fu?notentext,Fu?notentext Ursprung,-E Fu?notentext1,-E Fu?notentext2,-E Fu?notentext3,Fu?notentext Char1,Fu?notentext Char Char,Fu?notentext Char1 Char Char,Fu?not"/>
    <w:basedOn w:val="Normal"/>
    <w:link w:val="FootnoteTextChar"/>
    <w:uiPriority w:val="99"/>
    <w:rPr>
      <w:sz w:val="20"/>
      <w:szCs w:val="20"/>
    </w:rPr>
  </w:style>
  <w:style w:type="character" w:customStyle="1" w:styleId="FootnoteTextChar">
    <w:name w:val="Footnote Text Char"/>
    <w:aliases w:val="Char1 Char,Char1 Char Char Char,Fu?notentextf Char,Geneva 9 Char,Font: Geneva 9 Char,Boston 10 Char,f Char,-E Fu?notentext Char,Fu?notentext Ursprung Char,-E Fu?notentext1 Char,-E Fu?notentext2 Char,-E Fu?notentext3 Char,Fu?not Char"/>
    <w:basedOn w:val="DefaultParagraphFont"/>
    <w:link w:val="FootnoteText"/>
    <w:uiPriority w:val="99"/>
    <w:semiHidden/>
    <w:rsid w:val="000B2F0E"/>
    <w:rPr>
      <w:sz w:val="20"/>
      <w:szCs w:val="20"/>
      <w:lang w:val="en-GB"/>
    </w:rPr>
  </w:style>
  <w:style w:type="character" w:customStyle="1" w:styleId="FootnoteTextChar1">
    <w:name w:val="Footnote Text Char1"/>
    <w:aliases w:val="Char1 Char1,Char1 Char Char Char1,Fu?notentextf Char1,Geneva 9 Char1,Font: Geneva 9 Char1,Boston 10 Char1,f Char1,-E Fu?notentext Char1,Fu?notentext Ursprung Char1,-E Fu?notentext1 Char1,-E Fu?notentext2 Char1,-E Fu?notentext3 Char1"/>
    <w:basedOn w:val="DefaultParagraphFont"/>
    <w:uiPriority w:val="99"/>
    <w:locked/>
    <w:rPr>
      <w:rFonts w:cs="Times New Roman"/>
      <w:lang w:val="en-GB"/>
    </w:rPr>
  </w:style>
  <w:style w:type="character" w:styleId="FootnoteReference">
    <w:name w:val="footnote reference"/>
    <w:aliases w:val="-E Fu?notenzeichen,16 Point,Superscript 6 Point,Footnote text,Footnote Text1,Footnote Text2,number,Footnote reference number,Footnote symbol,note TESI,SUPERS,stylish,ftref,Footnote Reference Superscript,fr,BVI fnr"/>
    <w:basedOn w:val="DefaultParagraphFont"/>
    <w:uiPriority w:val="99"/>
    <w:locked/>
    <w:rPr>
      <w:rFonts w:cs="Times New Roman"/>
      <w:vertAlign w:val="superscript"/>
    </w:rPr>
  </w:style>
  <w:style w:type="paragraph" w:customStyle="1" w:styleId="Default">
    <w:name w:val="Default"/>
    <w:uiPriority w:val="99"/>
    <w:pPr>
      <w:widowControl w:val="0"/>
      <w:autoSpaceDE w:val="0"/>
      <w:autoSpaceDN w:val="0"/>
      <w:adjustRightInd w:val="0"/>
    </w:pPr>
    <w:rPr>
      <w:color w:val="000000"/>
      <w:sz w:val="24"/>
      <w:szCs w:val="24"/>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pPr>
      <w:spacing w:after="160" w:line="240" w:lineRule="exact"/>
    </w:pPr>
    <w:rPr>
      <w:sz w:val="20"/>
      <w:szCs w:val="20"/>
      <w:vertAlign w:val="superscript"/>
      <w:lang w:val="en-US"/>
    </w:rPr>
  </w:style>
  <w:style w:type="paragraph" w:customStyle="1" w:styleId="Footer1">
    <w:name w:val="Footer1"/>
    <w:basedOn w:val="Normal"/>
    <w:uiPriority w:val="99"/>
    <w:pPr>
      <w:widowControl w:val="0"/>
      <w:tabs>
        <w:tab w:val="center" w:pos="4320"/>
        <w:tab w:val="right" w:pos="8640"/>
        <w:tab w:val="left" w:pos="9000"/>
      </w:tabs>
      <w:spacing w:after="160" w:line="259" w:lineRule="auto"/>
      <w:jc w:val="left"/>
    </w:pPr>
    <w:rPr>
      <w:rFonts w:ascii="Calibri" w:hAnsi="Calibri" w:cs="Arial"/>
      <w:sz w:val="20"/>
      <w:szCs w:val="20"/>
      <w:lang w:val="en-US"/>
    </w:rPr>
  </w:style>
  <w:style w:type="table" w:customStyle="1" w:styleId="GridTable4-Accent12">
    <w:name w:val="Grid Table 4 - Accent 12"/>
    <w:uiPriority w:val="99"/>
    <w:rPr>
      <w:sz w:val="20"/>
      <w:szCs w:val="20"/>
      <w:lang w:val="hu-HU"/>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rPr>
      <w:cantSplit/>
    </w:trPr>
  </w:style>
  <w:style w:type="table" w:customStyle="1" w:styleId="GridTable4-Accent13">
    <w:name w:val="Grid Table 4 - Accent 13"/>
    <w:uiPriority w:val="99"/>
    <w:rPr>
      <w:rFonts w:ascii="Calibri" w:hAnsi="Calibri"/>
      <w:lang w:val="es-ES"/>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character" w:styleId="Hyperlink">
    <w:name w:val="Hyperlink"/>
    <w:basedOn w:val="DefaultParagraphFont"/>
    <w:uiPriority w:val="99"/>
    <w:rPr>
      <w:rFonts w:cs="Times New Roman"/>
      <w:color w:val="0000FF"/>
      <w:u w:val="single"/>
    </w:rPr>
  </w:style>
  <w:style w:type="character" w:styleId="FollowedHyperlink">
    <w:name w:val="FollowedHyperlink"/>
    <w:basedOn w:val="DefaultParagraphFont"/>
    <w:uiPriority w:val="99"/>
    <w:semiHidden/>
    <w:rPr>
      <w:rFonts w:cs="Times New Roman"/>
      <w:color w:val="800080"/>
      <w:u w:val="single"/>
    </w:rPr>
  </w:style>
  <w:style w:type="character" w:customStyle="1" w:styleId="ListParagraphChar">
    <w:name w:val="List Paragraph Char"/>
    <w:aliases w:val="List of Tables Char"/>
    <w:basedOn w:val="DefaultParagraphFont"/>
    <w:uiPriority w:val="99"/>
    <w:locked/>
    <w:rPr>
      <w:rFonts w:cs="Times New Roman"/>
      <w:sz w:val="22"/>
      <w:szCs w:val="22"/>
      <w:lang w:val="en-GB"/>
    </w:rPr>
  </w:style>
  <w:style w:type="table" w:customStyle="1" w:styleId="TableGrid10">
    <w:name w:val="Table Grid1"/>
    <w:uiPriority w:val="99"/>
    <w:pPr>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Pr>
      <w:lang w:val="en-GB"/>
    </w:rPr>
  </w:style>
  <w:style w:type="paragraph" w:styleId="ListBullet">
    <w:name w:val="List Bullet"/>
    <w:basedOn w:val="Normal"/>
    <w:autoRedefine/>
    <w:uiPriority w:val="99"/>
    <w:semiHidden/>
    <w:pPr>
      <w:tabs>
        <w:tab w:val="num" w:pos="360"/>
      </w:tabs>
      <w:ind w:left="360" w:hanging="360"/>
    </w:pPr>
  </w:style>
  <w:style w:type="paragraph" w:customStyle="1" w:styleId="letteredhead1">
    <w:name w:val="lettered head1"/>
    <w:basedOn w:val="Normal"/>
    <w:uiPriority w:val="99"/>
    <w:pPr>
      <w:numPr>
        <w:numId w:val="14"/>
      </w:numPr>
      <w:spacing w:after="240" w:line="360" w:lineRule="auto"/>
    </w:pPr>
    <w:rPr>
      <w:sz w:val="24"/>
      <w:szCs w:val="24"/>
    </w:rPr>
  </w:style>
  <w:style w:type="table" w:customStyle="1" w:styleId="TableGrid0">
    <w:name w:val="TableGrid"/>
    <w:uiPriority w:val="99"/>
    <w:rPr>
      <w:rFonts w:ascii="Calibri" w:hAnsi="Calibri" w:cs="Arial"/>
      <w:lang w:val="en-CA"/>
    </w:rPr>
    <w:tblPr>
      <w:tblCellMar>
        <w:top w:w="0" w:type="dxa"/>
        <w:left w:w="0" w:type="dxa"/>
        <w:bottom w:w="0" w:type="dxa"/>
        <w:right w:w="0" w:type="dxa"/>
      </w:tblCellMar>
    </w:tbl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styleId="111111">
    <w:name w:val="Outline List 2"/>
    <w:basedOn w:val="NoList"/>
    <w:uiPriority w:val="99"/>
    <w:semiHidden/>
    <w:unhideWhenUsed/>
    <w:locked/>
    <w:rsid w:val="000B2F0E"/>
    <w:pPr>
      <w:numPr>
        <w:numId w:val="6"/>
      </w:numPr>
    </w:pPr>
  </w:style>
  <w:style w:type="numbering" w:styleId="1ai">
    <w:name w:val="Outline List 1"/>
    <w:basedOn w:val="NoList"/>
    <w:uiPriority w:val="99"/>
    <w:semiHidden/>
    <w:unhideWhenUsed/>
    <w:locked/>
    <w:rsid w:val="000B2F0E"/>
    <w:pPr>
      <w:numPr>
        <w:numId w:val="7"/>
      </w:numPr>
    </w:pPr>
  </w:style>
  <w:style w:type="numbering" w:styleId="ArticleSection">
    <w:name w:val="Outline List 3"/>
    <w:basedOn w:val="NoList"/>
    <w:uiPriority w:val="99"/>
    <w:semiHidden/>
    <w:unhideWhenUsed/>
    <w:locked/>
    <w:rsid w:val="000B2F0E"/>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1234097">
      <w:marLeft w:val="0"/>
      <w:marRight w:val="0"/>
      <w:marTop w:val="0"/>
      <w:marBottom w:val="0"/>
      <w:divBdr>
        <w:top w:val="none" w:sz="0" w:space="0" w:color="auto"/>
        <w:left w:val="none" w:sz="0" w:space="0" w:color="auto"/>
        <w:bottom w:val="none" w:sz="0" w:space="0" w:color="auto"/>
        <w:right w:val="none" w:sz="0" w:space="0" w:color="auto"/>
      </w:divBdr>
    </w:div>
    <w:div w:id="1321234098">
      <w:marLeft w:val="0"/>
      <w:marRight w:val="0"/>
      <w:marTop w:val="0"/>
      <w:marBottom w:val="0"/>
      <w:divBdr>
        <w:top w:val="none" w:sz="0" w:space="0" w:color="auto"/>
        <w:left w:val="none" w:sz="0" w:space="0" w:color="auto"/>
        <w:bottom w:val="none" w:sz="0" w:space="0" w:color="auto"/>
        <w:right w:val="none" w:sz="0" w:space="0" w:color="auto"/>
      </w:divBdr>
    </w:div>
    <w:div w:id="1321234099">
      <w:marLeft w:val="0"/>
      <w:marRight w:val="0"/>
      <w:marTop w:val="0"/>
      <w:marBottom w:val="0"/>
      <w:divBdr>
        <w:top w:val="none" w:sz="0" w:space="0" w:color="auto"/>
        <w:left w:val="none" w:sz="0" w:space="0" w:color="auto"/>
        <w:bottom w:val="none" w:sz="0" w:space="0" w:color="auto"/>
        <w:right w:val="none" w:sz="0" w:space="0" w:color="auto"/>
      </w:divBdr>
    </w:div>
    <w:div w:id="1321234101">
      <w:marLeft w:val="0"/>
      <w:marRight w:val="0"/>
      <w:marTop w:val="0"/>
      <w:marBottom w:val="0"/>
      <w:divBdr>
        <w:top w:val="none" w:sz="0" w:space="0" w:color="auto"/>
        <w:left w:val="none" w:sz="0" w:space="0" w:color="auto"/>
        <w:bottom w:val="none" w:sz="0" w:space="0" w:color="auto"/>
        <w:right w:val="none" w:sz="0" w:space="0" w:color="auto"/>
      </w:divBdr>
    </w:div>
    <w:div w:id="1321234102">
      <w:marLeft w:val="0"/>
      <w:marRight w:val="0"/>
      <w:marTop w:val="0"/>
      <w:marBottom w:val="0"/>
      <w:divBdr>
        <w:top w:val="none" w:sz="0" w:space="0" w:color="auto"/>
        <w:left w:val="none" w:sz="0" w:space="0" w:color="auto"/>
        <w:bottom w:val="none" w:sz="0" w:space="0" w:color="auto"/>
        <w:right w:val="none" w:sz="0" w:space="0" w:color="auto"/>
      </w:divBdr>
    </w:div>
    <w:div w:id="1321234103">
      <w:marLeft w:val="0"/>
      <w:marRight w:val="0"/>
      <w:marTop w:val="0"/>
      <w:marBottom w:val="0"/>
      <w:divBdr>
        <w:top w:val="none" w:sz="0" w:space="0" w:color="auto"/>
        <w:left w:val="none" w:sz="0" w:space="0" w:color="auto"/>
        <w:bottom w:val="none" w:sz="0" w:space="0" w:color="auto"/>
        <w:right w:val="none" w:sz="0" w:space="0" w:color="auto"/>
      </w:divBdr>
    </w:div>
    <w:div w:id="1321234104">
      <w:marLeft w:val="0"/>
      <w:marRight w:val="0"/>
      <w:marTop w:val="0"/>
      <w:marBottom w:val="0"/>
      <w:divBdr>
        <w:top w:val="none" w:sz="0" w:space="0" w:color="auto"/>
        <w:left w:val="none" w:sz="0" w:space="0" w:color="auto"/>
        <w:bottom w:val="none" w:sz="0" w:space="0" w:color="auto"/>
        <w:right w:val="none" w:sz="0" w:space="0" w:color="auto"/>
      </w:divBdr>
    </w:div>
    <w:div w:id="1321234105">
      <w:marLeft w:val="0"/>
      <w:marRight w:val="0"/>
      <w:marTop w:val="0"/>
      <w:marBottom w:val="0"/>
      <w:divBdr>
        <w:top w:val="none" w:sz="0" w:space="0" w:color="auto"/>
        <w:left w:val="none" w:sz="0" w:space="0" w:color="auto"/>
        <w:bottom w:val="none" w:sz="0" w:space="0" w:color="auto"/>
        <w:right w:val="none" w:sz="0" w:space="0" w:color="auto"/>
      </w:divBdr>
    </w:div>
    <w:div w:id="1321234106">
      <w:marLeft w:val="0"/>
      <w:marRight w:val="0"/>
      <w:marTop w:val="0"/>
      <w:marBottom w:val="0"/>
      <w:divBdr>
        <w:top w:val="none" w:sz="0" w:space="0" w:color="auto"/>
        <w:left w:val="none" w:sz="0" w:space="0" w:color="auto"/>
        <w:bottom w:val="none" w:sz="0" w:space="0" w:color="auto"/>
        <w:right w:val="none" w:sz="0" w:space="0" w:color="auto"/>
      </w:divBdr>
    </w:div>
    <w:div w:id="1321234107">
      <w:marLeft w:val="0"/>
      <w:marRight w:val="0"/>
      <w:marTop w:val="0"/>
      <w:marBottom w:val="0"/>
      <w:divBdr>
        <w:top w:val="none" w:sz="0" w:space="0" w:color="auto"/>
        <w:left w:val="none" w:sz="0" w:space="0" w:color="auto"/>
        <w:bottom w:val="none" w:sz="0" w:space="0" w:color="auto"/>
        <w:right w:val="none" w:sz="0" w:space="0" w:color="auto"/>
      </w:divBdr>
    </w:div>
    <w:div w:id="1321234108">
      <w:marLeft w:val="0"/>
      <w:marRight w:val="0"/>
      <w:marTop w:val="0"/>
      <w:marBottom w:val="0"/>
      <w:divBdr>
        <w:top w:val="none" w:sz="0" w:space="0" w:color="auto"/>
        <w:left w:val="none" w:sz="0" w:space="0" w:color="auto"/>
        <w:bottom w:val="none" w:sz="0" w:space="0" w:color="auto"/>
        <w:right w:val="none" w:sz="0" w:space="0" w:color="auto"/>
      </w:divBdr>
    </w:div>
    <w:div w:id="1321234109">
      <w:marLeft w:val="0"/>
      <w:marRight w:val="0"/>
      <w:marTop w:val="0"/>
      <w:marBottom w:val="0"/>
      <w:divBdr>
        <w:top w:val="none" w:sz="0" w:space="0" w:color="auto"/>
        <w:left w:val="none" w:sz="0" w:space="0" w:color="auto"/>
        <w:bottom w:val="none" w:sz="0" w:space="0" w:color="auto"/>
        <w:right w:val="none" w:sz="0" w:space="0" w:color="auto"/>
      </w:divBdr>
    </w:div>
    <w:div w:id="1321234110">
      <w:marLeft w:val="0"/>
      <w:marRight w:val="0"/>
      <w:marTop w:val="0"/>
      <w:marBottom w:val="0"/>
      <w:divBdr>
        <w:top w:val="none" w:sz="0" w:space="0" w:color="auto"/>
        <w:left w:val="none" w:sz="0" w:space="0" w:color="auto"/>
        <w:bottom w:val="none" w:sz="0" w:space="0" w:color="auto"/>
        <w:right w:val="none" w:sz="0" w:space="0" w:color="auto"/>
      </w:divBdr>
    </w:div>
    <w:div w:id="1321234111">
      <w:marLeft w:val="0"/>
      <w:marRight w:val="0"/>
      <w:marTop w:val="0"/>
      <w:marBottom w:val="0"/>
      <w:divBdr>
        <w:top w:val="none" w:sz="0" w:space="0" w:color="auto"/>
        <w:left w:val="none" w:sz="0" w:space="0" w:color="auto"/>
        <w:bottom w:val="none" w:sz="0" w:space="0" w:color="auto"/>
        <w:right w:val="none" w:sz="0" w:space="0" w:color="auto"/>
      </w:divBdr>
      <w:divsChild>
        <w:div w:id="1321234100">
          <w:marLeft w:val="0"/>
          <w:marRight w:val="0"/>
          <w:marTop w:val="0"/>
          <w:marBottom w:val="600"/>
          <w:divBdr>
            <w:top w:val="none" w:sz="0" w:space="0" w:color="auto"/>
            <w:left w:val="none" w:sz="0" w:space="0" w:color="auto"/>
            <w:bottom w:val="none" w:sz="0" w:space="0" w:color="auto"/>
            <w:right w:val="none" w:sz="0" w:space="0" w:color="auto"/>
          </w:divBdr>
        </w:div>
      </w:divsChild>
    </w:div>
    <w:div w:id="1476026732">
      <w:bodyDiv w:val="1"/>
      <w:marLeft w:val="0"/>
      <w:marRight w:val="0"/>
      <w:marTop w:val="0"/>
      <w:marBottom w:val="0"/>
      <w:divBdr>
        <w:top w:val="none" w:sz="0" w:space="0" w:color="auto"/>
        <w:left w:val="none" w:sz="0" w:space="0" w:color="auto"/>
        <w:bottom w:val="none" w:sz="0" w:space="0" w:color="auto"/>
        <w:right w:val="none" w:sz="0" w:space="0" w:color="auto"/>
      </w:divBdr>
    </w:div>
    <w:div w:id="1978031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7.xml"/><Relationship Id="rId29"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oter" Target="footer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customXml" Target="../customXml/item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 Id="rId30"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UNEP/OzL.Pro/ExCom/87/53</Document_x0020_Number>
  </documentManagement>
</p:properties>
</file>

<file path=customXml/itemProps1.xml><?xml version="1.0" encoding="utf-8"?>
<ds:datastoreItem xmlns:ds="http://schemas.openxmlformats.org/officeDocument/2006/customXml" ds:itemID="{B63B1561-8A6D-4CB2-A740-82D21B930111}"/>
</file>

<file path=customXml/itemProps2.xml><?xml version="1.0" encoding="utf-8"?>
<ds:datastoreItem xmlns:ds="http://schemas.openxmlformats.org/officeDocument/2006/customXml" ds:itemID="{09F63076-61E7-4914-95D8-C6A1124E4D85}"/>
</file>

<file path=customXml/itemProps3.xml><?xml version="1.0" encoding="utf-8"?>
<ds:datastoreItem xmlns:ds="http://schemas.openxmlformats.org/officeDocument/2006/customXml" ds:itemID="{D83C96A0-535B-483B-8ACE-8272B72DC528}"/>
</file>

<file path=docProps/app.xml><?xml version="1.0" encoding="utf-8"?>
<Properties xmlns="http://schemas.openxmlformats.org/officeDocument/2006/extended-properties" xmlns:vt="http://schemas.openxmlformats.org/officeDocument/2006/docPropsVTypes">
  <Template>Normal</Template>
  <TotalTime>19</TotalTime>
  <Pages>13</Pages>
  <Words>1225</Words>
  <Characters>6986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与副产品HFC-23的控制技术相关的主要问题</vt:lpstr>
    </vt:vector>
  </TitlesOfParts>
  <Company>UNMFS</Company>
  <LinksUpToDate>false</LinksUpToDate>
  <CharactersWithSpaces>8195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与副产品HFC-23的控制技术相关的主要问题</dc:title>
  <dc:subject/>
  <dc:creator>Jessica Shaw</dc:creator>
  <cp:keywords/>
  <dc:description/>
  <cp:lastModifiedBy>HB</cp:lastModifiedBy>
  <cp:revision>11</cp:revision>
  <cp:lastPrinted>2021-06-09T13:21:00Z</cp:lastPrinted>
  <dcterms:created xsi:type="dcterms:W3CDTF">2021-06-16T20:46:00Z</dcterms:created>
  <dcterms:modified xsi:type="dcterms:W3CDTF">2021-06-22T03:00:00Z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UNEP/OzL.Pro/ExCom/87/53</vt:lpwstr>
  </property>
  <property fmtid="{D5CDD505-2E9C-101B-9397-08002B2CF9AE}" pid="3" name="Revision date">
    <vt:lpwstr>06/09/2021</vt:lpwstr>
  </property>
  <property fmtid="{D5CDD505-2E9C-101B-9397-08002B2CF9AE}" pid="4" name="ContentTypeId">
    <vt:lpwstr>0x0101002DF00DB1CFC87549A2FDEA0A8F99BEBC</vt:lpwstr>
  </property>
  <property fmtid="{D5CDD505-2E9C-101B-9397-08002B2CF9AE}" pid="5" name="DocumentType">
    <vt:lpwstr>Pre-session</vt:lpwstr>
  </property>
  <property fmtid="{D5CDD505-2E9C-101B-9397-08002B2CF9AE}" pid="6" name="Format">
    <vt:lpwstr>Word</vt:lpwstr>
  </property>
</Properties>
</file>