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818"/>
        <w:gridCol w:w="4320"/>
      </w:tblGrid>
      <w:tr w:rsidR="00A86CCB" w:rsidRPr="009B0D30" w14:paraId="51F00877" w14:textId="77777777" w:rsidTr="0090395E">
        <w:trPr>
          <w:trHeight w:val="720"/>
        </w:trPr>
        <w:tc>
          <w:tcPr>
            <w:tcW w:w="5832" w:type="dxa"/>
            <w:gridSpan w:val="2"/>
            <w:tcBorders>
              <w:bottom w:val="single" w:sz="18" w:space="0" w:color="auto"/>
            </w:tcBorders>
          </w:tcPr>
          <w:p w14:paraId="63500013" w14:textId="77777777" w:rsidR="00A86CCB" w:rsidRPr="009B0D30"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0F1FCC5F" w14:textId="77777777" w:rsidR="00A86CCB" w:rsidRPr="009B0D30" w:rsidRDefault="00A86CCB" w:rsidP="004A4122">
            <w:pPr>
              <w:jc w:val="right"/>
              <w:rPr>
                <w:sz w:val="52"/>
                <w:szCs w:val="52"/>
              </w:rPr>
            </w:pPr>
            <w:r>
              <w:rPr>
                <w:rFonts w:ascii="Univers Bold" w:hAnsi="Univers Bold"/>
                <w:b/>
                <w:sz w:val="72"/>
              </w:rPr>
              <w:t>EP</w:t>
            </w:r>
          </w:p>
        </w:tc>
      </w:tr>
      <w:tr w:rsidR="00A86CCB" w:rsidRPr="009B0D30" w14:paraId="2119BD22" w14:textId="77777777" w:rsidTr="00903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0081A0AA" w14:textId="77777777" w:rsidR="00A86CCB" w:rsidRPr="009B0D30" w:rsidRDefault="00A86CCB" w:rsidP="004A4122">
            <w:pPr>
              <w:spacing w:before="120"/>
              <w:ind w:left="-9"/>
            </w:pPr>
            <w:r>
              <w:rPr>
                <w:noProof/>
              </w:rPr>
              <mc:AlternateContent>
                <mc:Choice Requires="wpg">
                  <w:drawing>
                    <wp:inline distT="0" distB="0" distL="0" distR="0" wp14:anchorId="7DAD8B50" wp14:editId="05C67959">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6F7947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818" w:type="dxa"/>
            <w:tcBorders>
              <w:top w:val="nil"/>
              <w:left w:val="nil"/>
              <w:bottom w:val="single" w:sz="36" w:space="0" w:color="auto"/>
              <w:right w:val="nil"/>
            </w:tcBorders>
          </w:tcPr>
          <w:p w14:paraId="28261E5A" w14:textId="77777777" w:rsidR="0090395E" w:rsidRDefault="0090395E"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7FD4EA9" w14:textId="419910CB"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Programme des</w:t>
            </w:r>
          </w:p>
          <w:p w14:paraId="1BBF6604"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Nations Unies pour</w:t>
            </w:r>
          </w:p>
          <w:p w14:paraId="18B96469"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rPr>
              <w:t>l’environnement</w:t>
            </w:r>
          </w:p>
        </w:tc>
        <w:tc>
          <w:tcPr>
            <w:tcW w:w="4320" w:type="dxa"/>
            <w:tcBorders>
              <w:top w:val="nil"/>
              <w:left w:val="nil"/>
              <w:bottom w:val="single" w:sz="36" w:space="0" w:color="auto"/>
              <w:right w:val="nil"/>
            </w:tcBorders>
          </w:tcPr>
          <w:p w14:paraId="631BEE7D" w14:textId="77777777" w:rsidR="0090395E" w:rsidRDefault="0090395E" w:rsidP="004A4122"/>
          <w:p w14:paraId="1B4DCDC7" w14:textId="16234BB4" w:rsidR="00A86CCB" w:rsidRPr="009B0D30" w:rsidRDefault="00A86CCB" w:rsidP="004A4122">
            <w:r>
              <w:t>Distr.</w:t>
            </w:r>
          </w:p>
          <w:p w14:paraId="12DBFAEA" w14:textId="77777777" w:rsidR="00A86CCB" w:rsidRPr="009B0D30" w:rsidRDefault="00A86CCB" w:rsidP="004A4122">
            <w:r>
              <w:t>GÉNÉRALE</w:t>
            </w:r>
          </w:p>
          <w:p w14:paraId="4E77B92E" w14:textId="77777777" w:rsidR="00A86CCB" w:rsidRPr="009B0D30" w:rsidRDefault="00A86CCB" w:rsidP="004A4122"/>
          <w:p w14:paraId="6207FB01" w14:textId="40A2337F" w:rsidR="00A86CCB" w:rsidRPr="009B0D30" w:rsidRDefault="00E312EF" w:rsidP="004A4122">
            <w:fldSimple w:instr=" DOCPROPERTY &quot;Document number&quot;  \* MERGEFORMAT ">
              <w:r>
                <w:t>UNEP/OzL.Pro/ExCom/97/77</w:t>
              </w:r>
            </w:fldSimple>
          </w:p>
          <w:p w14:paraId="67353D10" w14:textId="5A76C4C9" w:rsidR="00A86CCB" w:rsidRPr="009B0D30" w:rsidRDefault="00A86CCB" w:rsidP="004A4122">
            <w:r w:rsidRPr="009B0D30">
              <w:fldChar w:fldCharType="begin"/>
            </w:r>
            <w:r w:rsidRPr="009B0D30">
              <w:instrText xml:space="preserve"> DOCPROPERTY "Revision date" \@ "d MMMM YYYY"  \* MERGEFORMAT </w:instrText>
            </w:r>
            <w:r w:rsidRPr="009B0D30">
              <w:fldChar w:fldCharType="separate"/>
            </w:r>
            <w:r w:rsidR="002448C8">
              <w:t>11</w:t>
            </w:r>
            <w:r w:rsidR="004A0B5E">
              <w:t> n</w:t>
            </w:r>
            <w:r w:rsidR="002448C8">
              <w:t>ovemb</w:t>
            </w:r>
            <w:r w:rsidR="004A0B5E">
              <w:t>r</w:t>
            </w:r>
            <w:r w:rsidR="002448C8">
              <w:t>e</w:t>
            </w:r>
            <w:r w:rsidR="004A0B5E">
              <w:t> </w:t>
            </w:r>
            <w:r w:rsidR="002448C8">
              <w:t>2025</w:t>
            </w:r>
            <w:r w:rsidRPr="009B0D30">
              <w:fldChar w:fldCharType="end"/>
            </w:r>
          </w:p>
          <w:p w14:paraId="007477A4" w14:textId="77777777" w:rsidR="00A86CCB" w:rsidRPr="009B0D30" w:rsidRDefault="00A86CCB" w:rsidP="004A4122">
            <w:pPr>
              <w:rPr>
                <w:caps/>
              </w:rPr>
            </w:pPr>
          </w:p>
          <w:p w14:paraId="0F1E867A" w14:textId="77777777" w:rsidR="00A86CCB" w:rsidRPr="009B0D30" w:rsidRDefault="00A86CCB" w:rsidP="004A4122">
            <w:r>
              <w:t>FRANÇAIS</w:t>
            </w:r>
            <w:r>
              <w:br/>
              <w:t>ORIGINAL : ANGLAIS</w:t>
            </w:r>
          </w:p>
        </w:tc>
      </w:tr>
    </w:tbl>
    <w:p w14:paraId="737972EA" w14:textId="77777777" w:rsidR="00CA59FB" w:rsidRPr="00B467B2" w:rsidRDefault="00C15867" w:rsidP="00FF67CD">
      <w:pPr>
        <w:spacing w:before="40"/>
        <w:jc w:val="left"/>
      </w:pPr>
      <w:r>
        <w:t>COMITÉ EXÉCUTIF</w:t>
      </w:r>
      <w:r>
        <w:br/>
        <w:t xml:space="preserve">  DU FONDS MULTILATÉRAL AUX FINS</w:t>
      </w:r>
      <w:r>
        <w:br/>
        <w:t xml:space="preserve">  D’APPLICATION DU PROTOCOLE DE MONTRÉAL</w:t>
      </w:r>
      <w:r>
        <w:br/>
        <w:t>Quatre-vingt-dix-septième réunion</w:t>
      </w:r>
    </w:p>
    <w:p w14:paraId="153A6DFD" w14:textId="77777777" w:rsidR="00CA59FB" w:rsidRPr="00B467B2" w:rsidRDefault="00CA59FB" w:rsidP="004A4122">
      <w:pPr>
        <w:jc w:val="left"/>
      </w:pPr>
      <w:r>
        <w:t>Montréal, 1–5 décembre 2025</w:t>
      </w:r>
    </w:p>
    <w:p w14:paraId="7D9A3F39" w14:textId="7D84CA90" w:rsidR="0079781A" w:rsidRPr="00B467B2" w:rsidRDefault="0079781A" w:rsidP="004A4122">
      <w:pPr>
        <w:jc w:val="left"/>
      </w:pPr>
      <w:r>
        <w:t>Points 9 c) et 9 d) de l’ordre du jour provisoire</w:t>
      </w:r>
      <w:r w:rsidRPr="00B467B2">
        <w:rPr>
          <w:rStyle w:val="FootnoteReference"/>
        </w:rPr>
        <w:footnoteReference w:id="2"/>
      </w:r>
    </w:p>
    <w:p w14:paraId="1A03BAD1" w14:textId="4F7357F3" w:rsidR="00EE65F8" w:rsidRPr="00E9063C" w:rsidRDefault="00E312EF" w:rsidP="009B235E">
      <w:pPr>
        <w:spacing w:before="1080"/>
        <w:jc w:val="center"/>
        <w:rPr>
          <w:b/>
        </w:rPr>
      </w:pPr>
      <w:r>
        <w:rPr>
          <w:b/>
        </w:rPr>
        <w:t>PROPOSITIONS DE PROJET : AFRIQUE DU SUD</w:t>
      </w:r>
    </w:p>
    <w:p w14:paraId="12D269C1" w14:textId="77777777" w:rsidR="00EE65F8" w:rsidRPr="00E9063C" w:rsidRDefault="00EE65F8" w:rsidP="009B235E">
      <w:pPr>
        <w:spacing w:before="600" w:after="240"/>
        <w:ind w:firstLine="720"/>
      </w:pPr>
      <w:r>
        <w:t>Le présent document comporte les observations et la recommandation du secrétariat sur les propositions de projet suivantes :</w:t>
      </w:r>
    </w:p>
    <w:p w14:paraId="1C4AE9E4" w14:textId="77777777" w:rsidR="00EE65F8" w:rsidRPr="00E9063C" w:rsidRDefault="00EE65F8" w:rsidP="009B235E">
      <w:pPr>
        <w:spacing w:after="240"/>
        <w:rPr>
          <w:u w:val="single"/>
        </w:rPr>
      </w:pPr>
      <w:r>
        <w:rPr>
          <w:u w:val="single"/>
        </w:rPr>
        <w:t>Élimination</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C6889" w14:paraId="5D473330" w14:textId="77777777" w:rsidTr="001272AC">
        <w:trPr>
          <w:trHeight w:val="874"/>
        </w:trPr>
        <w:tc>
          <w:tcPr>
            <w:tcW w:w="4608" w:type="dxa"/>
          </w:tcPr>
          <w:p w14:paraId="5066E547" w14:textId="5BC0DABD" w:rsidR="00EE65F8" w:rsidRPr="00DC6889" w:rsidRDefault="00EE65F8" w:rsidP="00CF7EE7">
            <w:pPr>
              <w:numPr>
                <w:ilvl w:val="0"/>
                <w:numId w:val="10"/>
              </w:numPr>
              <w:ind w:hanging="830"/>
              <w:contextualSpacing/>
              <w:jc w:val="left"/>
            </w:pPr>
            <w:r>
              <w:t>Plan de gestion de l’élimination des HCFC (phase II, deuxième tranche)</w:t>
            </w:r>
          </w:p>
        </w:tc>
        <w:tc>
          <w:tcPr>
            <w:tcW w:w="2224" w:type="dxa"/>
          </w:tcPr>
          <w:p w14:paraId="1676AF63" w14:textId="7586E1E6" w:rsidR="00EE65F8" w:rsidRPr="00DC6889" w:rsidRDefault="00EE65F8" w:rsidP="001272AC">
            <w:pPr>
              <w:jc w:val="center"/>
            </w:pPr>
            <w:r>
              <w:t>ONUDI</w:t>
            </w:r>
          </w:p>
        </w:tc>
        <w:tc>
          <w:tcPr>
            <w:tcW w:w="2609" w:type="dxa"/>
          </w:tcPr>
          <w:p w14:paraId="623318B1" w14:textId="466C577E" w:rsidR="00EE65F8" w:rsidRPr="00DC6889" w:rsidRDefault="00EE65F8" w:rsidP="001272AC">
            <w:pPr>
              <w:jc w:val="right"/>
            </w:pPr>
            <w:r>
              <w:t xml:space="preserve">Pour approbation </w:t>
            </w:r>
            <w:r w:rsidR="00E312EF">
              <w:t>générale</w:t>
            </w:r>
          </w:p>
        </w:tc>
      </w:tr>
    </w:tbl>
    <w:p w14:paraId="0F83A011" w14:textId="755A579A" w:rsidR="00EE65F8" w:rsidRPr="00EE65F8" w:rsidRDefault="00EE65F8" w:rsidP="009B235E">
      <w:pPr>
        <w:spacing w:after="240"/>
        <w:rPr>
          <w:u w:val="single"/>
        </w:rPr>
      </w:pPr>
      <w:r>
        <w:rPr>
          <w:u w:val="single"/>
        </w:rPr>
        <w:t>Réduction progressive</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E65F8" w:rsidRPr="00DC6889" w14:paraId="57DB21D9" w14:textId="77777777" w:rsidTr="001272AC">
        <w:trPr>
          <w:trHeight w:val="874"/>
        </w:trPr>
        <w:tc>
          <w:tcPr>
            <w:tcW w:w="4608" w:type="dxa"/>
          </w:tcPr>
          <w:p w14:paraId="6CEEAD1A" w14:textId="75A081C6" w:rsidR="00EE65F8" w:rsidRPr="00DC6889" w:rsidRDefault="00EE65F8" w:rsidP="00CF7EE7">
            <w:pPr>
              <w:numPr>
                <w:ilvl w:val="0"/>
                <w:numId w:val="10"/>
              </w:numPr>
              <w:ind w:hanging="830"/>
              <w:contextualSpacing/>
              <w:jc w:val="left"/>
            </w:pPr>
            <w:r>
              <w:t>Plan de mise en œuvre de l’Amendement de Kigali pour les HFC (phase I, première tranche)</w:t>
            </w:r>
          </w:p>
        </w:tc>
        <w:tc>
          <w:tcPr>
            <w:tcW w:w="2224" w:type="dxa"/>
          </w:tcPr>
          <w:p w14:paraId="1B73A6D3" w14:textId="576C2C0F" w:rsidR="00EE65F8" w:rsidRPr="00DC6889" w:rsidRDefault="00EE65F8" w:rsidP="001272AC">
            <w:pPr>
              <w:jc w:val="center"/>
            </w:pPr>
            <w:r>
              <w:t>ONUDI</w:t>
            </w:r>
          </w:p>
        </w:tc>
        <w:tc>
          <w:tcPr>
            <w:tcW w:w="2609" w:type="dxa"/>
          </w:tcPr>
          <w:p w14:paraId="3ED3A12D" w14:textId="65C1460C" w:rsidR="00EE65F8" w:rsidRPr="00941C72" w:rsidRDefault="009B235E" w:rsidP="001272AC">
            <w:pPr>
              <w:jc w:val="right"/>
            </w:pPr>
            <w:r w:rsidRPr="00941C72">
              <w:t xml:space="preserve">Pour </w:t>
            </w:r>
            <w:r w:rsidR="00941C72" w:rsidRPr="00941C72">
              <w:t>c</w:t>
            </w:r>
            <w:r w:rsidR="00941C72" w:rsidRPr="00941C72">
              <w:rPr>
                <w:color w:val="000000" w:themeColor="text1"/>
              </w:rPr>
              <w:t>onsidération individuelle</w:t>
            </w:r>
          </w:p>
        </w:tc>
      </w:tr>
    </w:tbl>
    <w:p w14:paraId="3165344C" w14:textId="77777777" w:rsidR="00EE65F8" w:rsidRPr="00E9063C" w:rsidRDefault="00EE65F8" w:rsidP="00EE65F8">
      <w:r>
        <w:br w:type="page"/>
      </w:r>
    </w:p>
    <w:p w14:paraId="03F1B15E" w14:textId="77777777" w:rsidR="0011192D" w:rsidRPr="00E9063C" w:rsidRDefault="0011192D" w:rsidP="0011192D">
      <w:pPr>
        <w:spacing w:after="120"/>
        <w:jc w:val="center"/>
        <w:rPr>
          <w:b/>
        </w:rPr>
      </w:pPr>
      <w:r>
        <w:rPr>
          <w:b/>
        </w:rPr>
        <w:lastRenderedPageBreak/>
        <w:t>FICHE D’ÉVALUATION DE PROJET — PROJETS PLURIANNUELS</w:t>
      </w:r>
    </w:p>
    <w:p w14:paraId="6A2E0C95" w14:textId="77777777" w:rsidR="0011192D" w:rsidRPr="0069706E" w:rsidRDefault="0011192D" w:rsidP="0011192D">
      <w:pPr>
        <w:spacing w:after="200"/>
        <w:jc w:val="center"/>
        <w:rPr>
          <w:b/>
          <w:bCs/>
        </w:rPr>
      </w:pPr>
      <w:r>
        <w:rPr>
          <w:b/>
        </w:rPr>
        <w:t>Afrique du Sud</w:t>
      </w:r>
    </w:p>
    <w:tbl>
      <w:tblPr>
        <w:tblStyle w:val="TableGrid"/>
        <w:tblW w:w="5917" w:type="pct"/>
        <w:jc w:val="center"/>
        <w:tblLook w:val="04A0" w:firstRow="1" w:lastRow="0" w:firstColumn="1" w:lastColumn="0" w:noHBand="0" w:noVBand="1"/>
      </w:tblPr>
      <w:tblGrid>
        <w:gridCol w:w="3051"/>
        <w:gridCol w:w="2293"/>
        <w:gridCol w:w="2597"/>
        <w:gridCol w:w="3124"/>
      </w:tblGrid>
      <w:tr w:rsidR="0011192D" w:rsidRPr="00E9063C" w14:paraId="1DDD78AC" w14:textId="77777777" w:rsidTr="00493442">
        <w:trPr>
          <w:trHeight w:val="251"/>
          <w:jc w:val="center"/>
        </w:trPr>
        <w:tc>
          <w:tcPr>
            <w:tcW w:w="3051" w:type="dxa"/>
            <w:hideMark/>
          </w:tcPr>
          <w:p w14:paraId="03A59B21" w14:textId="77777777" w:rsidR="0011192D" w:rsidRPr="00493B9A" w:rsidRDefault="0011192D" w:rsidP="001272AC">
            <w:pPr>
              <w:jc w:val="left"/>
              <w:rPr>
                <w:b/>
                <w:sz w:val="20"/>
                <w:szCs w:val="20"/>
              </w:rPr>
            </w:pPr>
            <w:r>
              <w:rPr>
                <w:b/>
                <w:sz w:val="20"/>
              </w:rPr>
              <w:t>(I) TITRE DU PROJET</w:t>
            </w:r>
          </w:p>
        </w:tc>
        <w:tc>
          <w:tcPr>
            <w:tcW w:w="2293" w:type="dxa"/>
            <w:hideMark/>
          </w:tcPr>
          <w:p w14:paraId="033D0327" w14:textId="77777777" w:rsidR="0011192D" w:rsidRPr="00493B9A" w:rsidRDefault="0011192D" w:rsidP="001272AC">
            <w:pPr>
              <w:jc w:val="center"/>
              <w:rPr>
                <w:b/>
                <w:sz w:val="20"/>
                <w:szCs w:val="20"/>
              </w:rPr>
            </w:pPr>
            <w:r>
              <w:rPr>
                <w:b/>
                <w:sz w:val="20"/>
              </w:rPr>
              <w:t>AGENCE</w:t>
            </w:r>
          </w:p>
        </w:tc>
        <w:tc>
          <w:tcPr>
            <w:tcW w:w="2597" w:type="dxa"/>
            <w:hideMark/>
          </w:tcPr>
          <w:p w14:paraId="56AEB18E" w14:textId="77777777" w:rsidR="0011192D" w:rsidRPr="00E9063C" w:rsidRDefault="0011192D" w:rsidP="001272AC">
            <w:pPr>
              <w:jc w:val="center"/>
              <w:rPr>
                <w:b/>
                <w:sz w:val="20"/>
                <w:szCs w:val="20"/>
              </w:rPr>
            </w:pPr>
            <w:r>
              <w:rPr>
                <w:b/>
                <w:sz w:val="20"/>
              </w:rPr>
              <w:t>RÉUNION D’APPROBATION</w:t>
            </w:r>
          </w:p>
        </w:tc>
        <w:tc>
          <w:tcPr>
            <w:tcW w:w="3124" w:type="dxa"/>
            <w:hideMark/>
          </w:tcPr>
          <w:p w14:paraId="06DE6BE2" w14:textId="77777777" w:rsidR="0011192D" w:rsidRPr="00E9063C" w:rsidRDefault="0011192D" w:rsidP="001272AC">
            <w:pPr>
              <w:jc w:val="center"/>
              <w:rPr>
                <w:b/>
                <w:sz w:val="20"/>
                <w:szCs w:val="20"/>
              </w:rPr>
            </w:pPr>
            <w:r>
              <w:rPr>
                <w:b/>
                <w:sz w:val="20"/>
              </w:rPr>
              <w:t>MESURE DE RÉGLEMENTATION</w:t>
            </w:r>
          </w:p>
        </w:tc>
      </w:tr>
      <w:tr w:rsidR="0011192D" w:rsidRPr="00E9063C" w14:paraId="45C617EA" w14:textId="77777777" w:rsidTr="00493442">
        <w:trPr>
          <w:trHeight w:val="251"/>
          <w:jc w:val="center"/>
        </w:trPr>
        <w:tc>
          <w:tcPr>
            <w:tcW w:w="3051" w:type="dxa"/>
            <w:vAlign w:val="center"/>
            <w:hideMark/>
          </w:tcPr>
          <w:p w14:paraId="546B2178" w14:textId="77777777" w:rsidR="0011192D" w:rsidRPr="00493B9A" w:rsidRDefault="0011192D" w:rsidP="001272AC">
            <w:pPr>
              <w:jc w:val="center"/>
              <w:rPr>
                <w:sz w:val="20"/>
                <w:szCs w:val="20"/>
              </w:rPr>
            </w:pPr>
            <w:r>
              <w:rPr>
                <w:sz w:val="20"/>
              </w:rPr>
              <w:t>Plan d’élimination des HCFC (phase II)</w:t>
            </w:r>
          </w:p>
        </w:tc>
        <w:tc>
          <w:tcPr>
            <w:tcW w:w="2293" w:type="dxa"/>
            <w:vAlign w:val="center"/>
          </w:tcPr>
          <w:p w14:paraId="2CEFE145" w14:textId="77777777" w:rsidR="0011192D" w:rsidRPr="00493B9A" w:rsidRDefault="0011192D" w:rsidP="001272AC">
            <w:pPr>
              <w:jc w:val="center"/>
              <w:rPr>
                <w:sz w:val="20"/>
                <w:szCs w:val="20"/>
              </w:rPr>
            </w:pPr>
            <w:r>
              <w:rPr>
                <w:color w:val="000000" w:themeColor="text1"/>
                <w:sz w:val="20"/>
              </w:rPr>
              <w:t>ONUDI (principale)</w:t>
            </w:r>
          </w:p>
        </w:tc>
        <w:tc>
          <w:tcPr>
            <w:tcW w:w="2597" w:type="dxa"/>
            <w:vAlign w:val="center"/>
          </w:tcPr>
          <w:p w14:paraId="09A1E465" w14:textId="77777777" w:rsidR="0011192D" w:rsidRPr="00E9063C" w:rsidRDefault="0011192D" w:rsidP="001272AC">
            <w:pPr>
              <w:jc w:val="center"/>
              <w:rPr>
                <w:sz w:val="20"/>
                <w:szCs w:val="20"/>
              </w:rPr>
            </w:pPr>
            <w:r>
              <w:rPr>
                <w:sz w:val="20"/>
              </w:rPr>
              <w:t>91</w:t>
            </w:r>
            <w:r>
              <w:rPr>
                <w:sz w:val="20"/>
                <w:vertAlign w:val="superscript"/>
              </w:rPr>
              <w:t>e</w:t>
            </w:r>
            <w:r>
              <w:rPr>
                <w:sz w:val="20"/>
              </w:rPr>
              <w:t xml:space="preserve"> </w:t>
            </w:r>
          </w:p>
        </w:tc>
        <w:tc>
          <w:tcPr>
            <w:tcW w:w="3124" w:type="dxa"/>
            <w:vAlign w:val="center"/>
          </w:tcPr>
          <w:p w14:paraId="22C39F61" w14:textId="77777777" w:rsidR="0011192D" w:rsidRPr="00E9063C" w:rsidRDefault="0011192D" w:rsidP="001272AC">
            <w:pPr>
              <w:jc w:val="center"/>
              <w:rPr>
                <w:sz w:val="20"/>
                <w:szCs w:val="20"/>
              </w:rPr>
            </w:pPr>
            <w:r>
              <w:rPr>
                <w:sz w:val="20"/>
              </w:rPr>
              <w:t>Élimination de 100 % d’ici 2030</w:t>
            </w:r>
          </w:p>
        </w:tc>
      </w:tr>
    </w:tbl>
    <w:p w14:paraId="5B905761" w14:textId="77777777" w:rsidR="0011192D" w:rsidRPr="009B55C5" w:rsidRDefault="0011192D" w:rsidP="0011192D">
      <w:pPr>
        <w:jc w:val="center"/>
        <w:rPr>
          <w:sz w:val="18"/>
          <w:szCs w:val="18"/>
        </w:rPr>
      </w:pPr>
    </w:p>
    <w:tbl>
      <w:tblPr>
        <w:tblStyle w:val="TableGrid"/>
        <w:tblW w:w="5920" w:type="pct"/>
        <w:jc w:val="center"/>
        <w:tblLook w:val="04A0" w:firstRow="1" w:lastRow="0" w:firstColumn="1" w:lastColumn="0" w:noHBand="0" w:noVBand="1"/>
      </w:tblPr>
      <w:tblGrid>
        <w:gridCol w:w="6838"/>
        <w:gridCol w:w="1841"/>
        <w:gridCol w:w="2391"/>
      </w:tblGrid>
      <w:tr w:rsidR="0011192D" w:rsidRPr="00E9063C" w14:paraId="7BDC8033" w14:textId="77777777" w:rsidTr="00493442">
        <w:trPr>
          <w:trHeight w:val="48"/>
          <w:jc w:val="center"/>
        </w:trPr>
        <w:tc>
          <w:tcPr>
            <w:tcW w:w="6838" w:type="dxa"/>
            <w:hideMark/>
          </w:tcPr>
          <w:p w14:paraId="4B75093E" w14:textId="77777777" w:rsidR="0011192D" w:rsidRPr="00E9063C" w:rsidRDefault="0011192D" w:rsidP="001272AC">
            <w:pPr>
              <w:jc w:val="left"/>
              <w:rPr>
                <w:b/>
                <w:sz w:val="20"/>
                <w:szCs w:val="20"/>
              </w:rPr>
            </w:pPr>
            <w:r>
              <w:rPr>
                <w:b/>
                <w:sz w:val="20"/>
              </w:rPr>
              <w:t>(II) DERNIÈRES DONNÉES DE L’ARTICLE 7 (Annexe C, groupe l)</w:t>
            </w:r>
          </w:p>
        </w:tc>
        <w:tc>
          <w:tcPr>
            <w:tcW w:w="1841" w:type="dxa"/>
            <w:hideMark/>
          </w:tcPr>
          <w:p w14:paraId="63F063AB" w14:textId="77777777" w:rsidR="0011192D" w:rsidRPr="00E9063C" w:rsidRDefault="0011192D" w:rsidP="001272AC">
            <w:pPr>
              <w:jc w:val="center"/>
              <w:rPr>
                <w:sz w:val="20"/>
                <w:szCs w:val="20"/>
              </w:rPr>
            </w:pPr>
            <w:r>
              <w:rPr>
                <w:sz w:val="20"/>
              </w:rPr>
              <w:t>Année : 2024</w:t>
            </w:r>
          </w:p>
        </w:tc>
        <w:tc>
          <w:tcPr>
            <w:tcW w:w="2391" w:type="dxa"/>
            <w:hideMark/>
          </w:tcPr>
          <w:p w14:paraId="182C704A" w14:textId="77777777" w:rsidR="0011192D" w:rsidRPr="00E9063C" w:rsidRDefault="0011192D" w:rsidP="001272AC">
            <w:pPr>
              <w:jc w:val="right"/>
              <w:rPr>
                <w:sz w:val="20"/>
                <w:szCs w:val="20"/>
              </w:rPr>
            </w:pPr>
            <w:r>
              <w:rPr>
                <w:sz w:val="20"/>
              </w:rPr>
              <w:t>88,7 tonnes PAO</w:t>
            </w:r>
          </w:p>
        </w:tc>
      </w:tr>
    </w:tbl>
    <w:p w14:paraId="552F2301" w14:textId="77777777" w:rsidR="0011192D" w:rsidRPr="009B55C5" w:rsidRDefault="0011192D" w:rsidP="0011192D">
      <w:pPr>
        <w:jc w:val="center"/>
        <w:rPr>
          <w:sz w:val="18"/>
          <w:szCs w:val="18"/>
        </w:rPr>
      </w:pPr>
    </w:p>
    <w:tbl>
      <w:tblPr>
        <w:tblStyle w:val="TableGrid"/>
        <w:tblW w:w="5933" w:type="pct"/>
        <w:jc w:val="center"/>
        <w:tblLayout w:type="fixed"/>
        <w:tblLook w:val="04A0" w:firstRow="1" w:lastRow="0" w:firstColumn="1" w:lastColumn="0" w:noHBand="0" w:noVBand="1"/>
      </w:tblPr>
      <w:tblGrid>
        <w:gridCol w:w="1197"/>
        <w:gridCol w:w="823"/>
        <w:gridCol w:w="943"/>
        <w:gridCol w:w="1045"/>
        <w:gridCol w:w="1158"/>
        <w:gridCol w:w="976"/>
        <w:gridCol w:w="930"/>
        <w:gridCol w:w="1431"/>
        <w:gridCol w:w="1112"/>
        <w:gridCol w:w="1480"/>
      </w:tblGrid>
      <w:tr w:rsidR="0011192D" w:rsidRPr="00E9063C" w14:paraId="1310D698" w14:textId="77777777" w:rsidTr="00493442">
        <w:trPr>
          <w:trHeight w:val="250"/>
          <w:jc w:val="center"/>
        </w:trPr>
        <w:tc>
          <w:tcPr>
            <w:tcW w:w="3832" w:type="pct"/>
            <w:gridSpan w:val="8"/>
            <w:hideMark/>
          </w:tcPr>
          <w:p w14:paraId="0C5ECE95" w14:textId="77777777" w:rsidR="0011192D" w:rsidRPr="00E9063C" w:rsidRDefault="0011192D" w:rsidP="001272AC">
            <w:pPr>
              <w:jc w:val="left"/>
              <w:rPr>
                <w:b/>
                <w:sz w:val="20"/>
                <w:szCs w:val="20"/>
              </w:rPr>
            </w:pPr>
            <w:r>
              <w:rPr>
                <w:b/>
                <w:sz w:val="20"/>
              </w:rPr>
              <w:t>(III) DERNIÈRES DONNÉES SECTORIELLES DU PROGRAMME DU PAYS (tonnes PAO)</w:t>
            </w:r>
          </w:p>
        </w:tc>
        <w:tc>
          <w:tcPr>
            <w:tcW w:w="1168" w:type="pct"/>
            <w:gridSpan w:val="2"/>
            <w:hideMark/>
          </w:tcPr>
          <w:p w14:paraId="2C27EF37" w14:textId="77777777" w:rsidR="0011192D" w:rsidRPr="00E9063C" w:rsidRDefault="0011192D" w:rsidP="001272AC">
            <w:pPr>
              <w:jc w:val="right"/>
              <w:rPr>
                <w:b/>
                <w:sz w:val="20"/>
                <w:szCs w:val="20"/>
              </w:rPr>
            </w:pPr>
            <w:r>
              <w:rPr>
                <w:b/>
                <w:sz w:val="20"/>
              </w:rPr>
              <w:t>Année : 2024</w:t>
            </w:r>
          </w:p>
        </w:tc>
      </w:tr>
      <w:tr w:rsidR="00493442" w:rsidRPr="00E9063C" w14:paraId="58167196" w14:textId="77777777" w:rsidTr="00493442">
        <w:trPr>
          <w:trHeight w:val="250"/>
          <w:jc w:val="center"/>
        </w:trPr>
        <w:tc>
          <w:tcPr>
            <w:tcW w:w="539" w:type="pct"/>
            <w:vAlign w:val="center"/>
            <w:hideMark/>
          </w:tcPr>
          <w:p w14:paraId="08052EE2" w14:textId="77777777" w:rsidR="0011192D" w:rsidRPr="00E9063C" w:rsidRDefault="0011192D" w:rsidP="001272AC">
            <w:pPr>
              <w:jc w:val="center"/>
              <w:rPr>
                <w:sz w:val="20"/>
                <w:szCs w:val="20"/>
              </w:rPr>
            </w:pPr>
            <w:r>
              <w:rPr>
                <w:sz w:val="20"/>
              </w:rPr>
              <w:t>Produits chimiques</w:t>
            </w:r>
          </w:p>
        </w:tc>
        <w:tc>
          <w:tcPr>
            <w:tcW w:w="371" w:type="pct"/>
            <w:vAlign w:val="center"/>
            <w:hideMark/>
          </w:tcPr>
          <w:p w14:paraId="49E44747" w14:textId="37428711" w:rsidR="0011192D" w:rsidRPr="00E9063C" w:rsidRDefault="0011192D" w:rsidP="001272AC">
            <w:pPr>
              <w:jc w:val="center"/>
              <w:rPr>
                <w:sz w:val="20"/>
                <w:szCs w:val="20"/>
              </w:rPr>
            </w:pPr>
            <w:r>
              <w:rPr>
                <w:sz w:val="20"/>
              </w:rPr>
              <w:t>Aéro</w:t>
            </w:r>
            <w:r w:rsidR="00E312EF">
              <w:rPr>
                <w:sz w:val="20"/>
              </w:rPr>
              <w:t>-</w:t>
            </w:r>
            <w:r>
              <w:rPr>
                <w:sz w:val="20"/>
              </w:rPr>
              <w:t>sols</w:t>
            </w:r>
          </w:p>
        </w:tc>
        <w:tc>
          <w:tcPr>
            <w:tcW w:w="425" w:type="pct"/>
            <w:vAlign w:val="center"/>
            <w:hideMark/>
          </w:tcPr>
          <w:p w14:paraId="558F4AF4" w14:textId="77777777" w:rsidR="0011192D" w:rsidRPr="00E9063C" w:rsidRDefault="0011192D" w:rsidP="001272AC">
            <w:pPr>
              <w:jc w:val="center"/>
              <w:rPr>
                <w:sz w:val="20"/>
                <w:szCs w:val="20"/>
              </w:rPr>
            </w:pPr>
            <w:r>
              <w:rPr>
                <w:sz w:val="20"/>
              </w:rPr>
              <w:t>Mousses</w:t>
            </w:r>
          </w:p>
        </w:tc>
        <w:tc>
          <w:tcPr>
            <w:tcW w:w="471" w:type="pct"/>
            <w:vAlign w:val="center"/>
            <w:hideMark/>
          </w:tcPr>
          <w:p w14:paraId="753B5C83" w14:textId="77777777" w:rsidR="0011192D" w:rsidRPr="00E9063C" w:rsidRDefault="0011192D" w:rsidP="001272AC">
            <w:pPr>
              <w:jc w:val="center"/>
              <w:rPr>
                <w:sz w:val="20"/>
                <w:szCs w:val="20"/>
              </w:rPr>
            </w:pPr>
            <w:r>
              <w:rPr>
                <w:sz w:val="20"/>
              </w:rPr>
              <w:t>Lutte contre l’incendie</w:t>
            </w:r>
          </w:p>
        </w:tc>
        <w:tc>
          <w:tcPr>
            <w:tcW w:w="962" w:type="pct"/>
            <w:gridSpan w:val="2"/>
            <w:vAlign w:val="center"/>
            <w:hideMark/>
          </w:tcPr>
          <w:p w14:paraId="015900AF" w14:textId="77777777" w:rsidR="0011192D" w:rsidRPr="00E9063C" w:rsidRDefault="0011192D" w:rsidP="001272AC">
            <w:pPr>
              <w:jc w:val="center"/>
              <w:rPr>
                <w:sz w:val="20"/>
                <w:szCs w:val="20"/>
              </w:rPr>
            </w:pPr>
            <w:r>
              <w:rPr>
                <w:sz w:val="20"/>
              </w:rPr>
              <w:t>Réfrigération</w:t>
            </w:r>
          </w:p>
        </w:tc>
        <w:tc>
          <w:tcPr>
            <w:tcW w:w="419" w:type="pct"/>
            <w:vAlign w:val="center"/>
            <w:hideMark/>
          </w:tcPr>
          <w:p w14:paraId="4E7BED0D" w14:textId="77777777" w:rsidR="0011192D" w:rsidRPr="00E9063C" w:rsidRDefault="0011192D" w:rsidP="001272AC">
            <w:pPr>
              <w:jc w:val="center"/>
              <w:rPr>
                <w:sz w:val="20"/>
                <w:szCs w:val="20"/>
              </w:rPr>
            </w:pPr>
            <w:r>
              <w:rPr>
                <w:sz w:val="20"/>
              </w:rPr>
              <w:t>Solvants</w:t>
            </w:r>
          </w:p>
        </w:tc>
        <w:tc>
          <w:tcPr>
            <w:tcW w:w="645" w:type="pct"/>
            <w:vAlign w:val="center"/>
            <w:hideMark/>
          </w:tcPr>
          <w:p w14:paraId="0341DD66" w14:textId="0E4457EB" w:rsidR="0011192D" w:rsidRPr="00E9063C" w:rsidRDefault="0011192D" w:rsidP="001272AC">
            <w:pPr>
              <w:jc w:val="center"/>
              <w:rPr>
                <w:sz w:val="20"/>
                <w:szCs w:val="20"/>
              </w:rPr>
            </w:pPr>
            <w:r>
              <w:rPr>
                <w:sz w:val="20"/>
              </w:rPr>
              <w:t>Agents de transforma</w:t>
            </w:r>
            <w:r w:rsidR="00E312EF">
              <w:rPr>
                <w:sz w:val="20"/>
              </w:rPr>
              <w:t>-</w:t>
            </w:r>
            <w:r>
              <w:rPr>
                <w:sz w:val="20"/>
              </w:rPr>
              <w:t>tion</w:t>
            </w:r>
          </w:p>
        </w:tc>
        <w:tc>
          <w:tcPr>
            <w:tcW w:w="501" w:type="pct"/>
            <w:vAlign w:val="center"/>
            <w:hideMark/>
          </w:tcPr>
          <w:p w14:paraId="10D7508C" w14:textId="6EED8372" w:rsidR="0011192D" w:rsidRPr="00E9063C" w:rsidRDefault="0011192D" w:rsidP="001272AC">
            <w:pPr>
              <w:jc w:val="center"/>
              <w:rPr>
                <w:sz w:val="20"/>
                <w:szCs w:val="20"/>
              </w:rPr>
            </w:pPr>
            <w:r>
              <w:rPr>
                <w:sz w:val="20"/>
              </w:rPr>
              <w:t>Utilisation en labora</w:t>
            </w:r>
            <w:r w:rsidR="00E312EF">
              <w:rPr>
                <w:sz w:val="20"/>
              </w:rPr>
              <w:t>-</w:t>
            </w:r>
            <w:r>
              <w:rPr>
                <w:sz w:val="20"/>
              </w:rPr>
              <w:t>toire</w:t>
            </w:r>
          </w:p>
        </w:tc>
        <w:tc>
          <w:tcPr>
            <w:tcW w:w="667" w:type="pct"/>
            <w:vAlign w:val="center"/>
            <w:hideMark/>
          </w:tcPr>
          <w:p w14:paraId="2F39D112" w14:textId="77777777" w:rsidR="0011192D" w:rsidRPr="00E9063C" w:rsidRDefault="0011192D" w:rsidP="001272AC">
            <w:pPr>
              <w:jc w:val="center"/>
              <w:rPr>
                <w:sz w:val="20"/>
                <w:szCs w:val="20"/>
              </w:rPr>
            </w:pPr>
            <w:r>
              <w:rPr>
                <w:sz w:val="20"/>
              </w:rPr>
              <w:t>Consommation totale du secteur</w:t>
            </w:r>
          </w:p>
        </w:tc>
      </w:tr>
      <w:tr w:rsidR="0011192D" w:rsidRPr="00E9063C" w14:paraId="10F6CB6E" w14:textId="77777777" w:rsidTr="00493442">
        <w:trPr>
          <w:trHeight w:val="250"/>
          <w:jc w:val="center"/>
        </w:trPr>
        <w:tc>
          <w:tcPr>
            <w:tcW w:w="1806" w:type="pct"/>
            <w:gridSpan w:val="4"/>
            <w:hideMark/>
          </w:tcPr>
          <w:p w14:paraId="70105D5B" w14:textId="77777777" w:rsidR="0011192D" w:rsidRPr="00E9063C" w:rsidRDefault="0011192D" w:rsidP="001272AC">
            <w:pPr>
              <w:jc w:val="center"/>
              <w:rPr>
                <w:sz w:val="20"/>
                <w:szCs w:val="20"/>
                <w:lang w:val="en-US"/>
              </w:rPr>
            </w:pPr>
          </w:p>
        </w:tc>
        <w:tc>
          <w:tcPr>
            <w:tcW w:w="522" w:type="pct"/>
            <w:hideMark/>
          </w:tcPr>
          <w:p w14:paraId="3EDA7268" w14:textId="77777777" w:rsidR="0011192D" w:rsidRPr="00E9063C" w:rsidRDefault="0011192D" w:rsidP="001272AC">
            <w:pPr>
              <w:jc w:val="center"/>
              <w:rPr>
                <w:sz w:val="20"/>
                <w:szCs w:val="20"/>
              </w:rPr>
            </w:pPr>
            <w:r>
              <w:rPr>
                <w:sz w:val="20"/>
              </w:rPr>
              <w:t>Fabrication</w:t>
            </w:r>
          </w:p>
        </w:tc>
        <w:tc>
          <w:tcPr>
            <w:tcW w:w="439" w:type="pct"/>
            <w:hideMark/>
          </w:tcPr>
          <w:p w14:paraId="5D63CD7B" w14:textId="77777777" w:rsidR="0011192D" w:rsidRPr="00E9063C" w:rsidRDefault="0011192D" w:rsidP="001272AC">
            <w:pPr>
              <w:jc w:val="center"/>
              <w:rPr>
                <w:sz w:val="20"/>
                <w:szCs w:val="20"/>
              </w:rPr>
            </w:pPr>
            <w:r>
              <w:rPr>
                <w:sz w:val="20"/>
              </w:rPr>
              <w:t>Entretien</w:t>
            </w:r>
          </w:p>
        </w:tc>
        <w:tc>
          <w:tcPr>
            <w:tcW w:w="2232" w:type="pct"/>
            <w:gridSpan w:val="4"/>
          </w:tcPr>
          <w:p w14:paraId="58CECF62" w14:textId="77777777" w:rsidR="0011192D" w:rsidRPr="00E9063C" w:rsidRDefault="0011192D" w:rsidP="001272AC">
            <w:pPr>
              <w:jc w:val="center"/>
              <w:rPr>
                <w:sz w:val="20"/>
                <w:szCs w:val="20"/>
                <w:lang w:val="en-US"/>
              </w:rPr>
            </w:pPr>
          </w:p>
        </w:tc>
      </w:tr>
      <w:tr w:rsidR="00493442" w:rsidRPr="00E9063C" w14:paraId="71050123" w14:textId="77777777" w:rsidTr="00493442">
        <w:trPr>
          <w:trHeight w:val="250"/>
          <w:jc w:val="center"/>
        </w:trPr>
        <w:tc>
          <w:tcPr>
            <w:tcW w:w="539" w:type="pct"/>
            <w:hideMark/>
          </w:tcPr>
          <w:p w14:paraId="66E6F2DB" w14:textId="77777777" w:rsidR="0011192D" w:rsidRPr="00E9063C" w:rsidRDefault="0011192D" w:rsidP="001272AC">
            <w:pPr>
              <w:ind w:left="32"/>
              <w:jc w:val="left"/>
              <w:rPr>
                <w:sz w:val="20"/>
                <w:szCs w:val="20"/>
              </w:rPr>
            </w:pPr>
            <w:r>
              <w:rPr>
                <w:sz w:val="20"/>
              </w:rPr>
              <w:t>HCFC-22</w:t>
            </w:r>
          </w:p>
        </w:tc>
        <w:tc>
          <w:tcPr>
            <w:tcW w:w="371" w:type="pct"/>
          </w:tcPr>
          <w:p w14:paraId="44FFA8BB" w14:textId="77777777" w:rsidR="0011192D" w:rsidRPr="00E9063C" w:rsidRDefault="0011192D" w:rsidP="001272AC">
            <w:pPr>
              <w:jc w:val="right"/>
              <w:rPr>
                <w:sz w:val="20"/>
                <w:szCs w:val="20"/>
                <w:lang w:val="en-US"/>
              </w:rPr>
            </w:pPr>
          </w:p>
        </w:tc>
        <w:tc>
          <w:tcPr>
            <w:tcW w:w="425" w:type="pct"/>
          </w:tcPr>
          <w:p w14:paraId="1EF8DA5D" w14:textId="77777777" w:rsidR="0011192D" w:rsidRPr="00E9063C" w:rsidRDefault="0011192D" w:rsidP="001272AC">
            <w:pPr>
              <w:jc w:val="right"/>
              <w:rPr>
                <w:sz w:val="20"/>
                <w:szCs w:val="20"/>
                <w:lang w:val="en-US"/>
              </w:rPr>
            </w:pPr>
          </w:p>
        </w:tc>
        <w:tc>
          <w:tcPr>
            <w:tcW w:w="471" w:type="pct"/>
          </w:tcPr>
          <w:p w14:paraId="4BDDDFC0" w14:textId="77777777" w:rsidR="0011192D" w:rsidRPr="00E9063C" w:rsidRDefault="0011192D" w:rsidP="001272AC">
            <w:pPr>
              <w:jc w:val="right"/>
              <w:rPr>
                <w:sz w:val="20"/>
                <w:szCs w:val="20"/>
                <w:lang w:val="en-US"/>
              </w:rPr>
            </w:pPr>
          </w:p>
        </w:tc>
        <w:tc>
          <w:tcPr>
            <w:tcW w:w="522" w:type="pct"/>
          </w:tcPr>
          <w:p w14:paraId="19DDAAE9" w14:textId="77777777" w:rsidR="0011192D" w:rsidRPr="00E9063C" w:rsidRDefault="0011192D" w:rsidP="001272AC">
            <w:pPr>
              <w:jc w:val="right"/>
              <w:rPr>
                <w:sz w:val="20"/>
                <w:szCs w:val="20"/>
                <w:lang w:val="en-US"/>
              </w:rPr>
            </w:pPr>
          </w:p>
        </w:tc>
        <w:tc>
          <w:tcPr>
            <w:tcW w:w="439" w:type="pct"/>
          </w:tcPr>
          <w:p w14:paraId="67F25E2C" w14:textId="77777777" w:rsidR="0011192D" w:rsidRPr="00E9063C" w:rsidRDefault="0011192D" w:rsidP="001272AC">
            <w:pPr>
              <w:jc w:val="right"/>
              <w:rPr>
                <w:sz w:val="20"/>
                <w:szCs w:val="20"/>
              </w:rPr>
            </w:pPr>
            <w:r>
              <w:rPr>
                <w:sz w:val="20"/>
              </w:rPr>
              <w:t>88,50</w:t>
            </w:r>
          </w:p>
        </w:tc>
        <w:tc>
          <w:tcPr>
            <w:tcW w:w="419" w:type="pct"/>
          </w:tcPr>
          <w:p w14:paraId="58139A4B" w14:textId="77777777" w:rsidR="0011192D" w:rsidRPr="00E9063C" w:rsidRDefault="0011192D" w:rsidP="001272AC">
            <w:pPr>
              <w:jc w:val="right"/>
              <w:rPr>
                <w:sz w:val="20"/>
                <w:szCs w:val="20"/>
                <w:lang w:val="en-US"/>
              </w:rPr>
            </w:pPr>
          </w:p>
        </w:tc>
        <w:tc>
          <w:tcPr>
            <w:tcW w:w="645" w:type="pct"/>
          </w:tcPr>
          <w:p w14:paraId="0313270F" w14:textId="77777777" w:rsidR="0011192D" w:rsidRPr="00E9063C" w:rsidRDefault="0011192D" w:rsidP="001272AC">
            <w:pPr>
              <w:jc w:val="right"/>
              <w:rPr>
                <w:sz w:val="20"/>
                <w:szCs w:val="20"/>
                <w:lang w:val="en-US"/>
              </w:rPr>
            </w:pPr>
          </w:p>
        </w:tc>
        <w:tc>
          <w:tcPr>
            <w:tcW w:w="501" w:type="pct"/>
          </w:tcPr>
          <w:p w14:paraId="10CE2EF0" w14:textId="77777777" w:rsidR="0011192D" w:rsidRPr="00E9063C" w:rsidRDefault="0011192D" w:rsidP="001272AC">
            <w:pPr>
              <w:jc w:val="right"/>
              <w:rPr>
                <w:sz w:val="20"/>
                <w:szCs w:val="20"/>
                <w:lang w:val="en-US"/>
              </w:rPr>
            </w:pPr>
          </w:p>
        </w:tc>
        <w:tc>
          <w:tcPr>
            <w:tcW w:w="667" w:type="pct"/>
          </w:tcPr>
          <w:p w14:paraId="50EB616A" w14:textId="77777777" w:rsidR="0011192D" w:rsidRPr="00E9063C" w:rsidRDefault="0011192D" w:rsidP="001272AC">
            <w:pPr>
              <w:jc w:val="right"/>
              <w:rPr>
                <w:sz w:val="20"/>
                <w:szCs w:val="20"/>
              </w:rPr>
            </w:pPr>
            <w:r>
              <w:rPr>
                <w:color w:val="000000" w:themeColor="text1"/>
                <w:sz w:val="20"/>
              </w:rPr>
              <w:t>88,50</w:t>
            </w:r>
          </w:p>
        </w:tc>
      </w:tr>
      <w:tr w:rsidR="00493442" w:rsidRPr="00E9063C" w14:paraId="36D04A51" w14:textId="77777777" w:rsidTr="00493442">
        <w:trPr>
          <w:trHeight w:val="250"/>
          <w:jc w:val="center"/>
        </w:trPr>
        <w:tc>
          <w:tcPr>
            <w:tcW w:w="539" w:type="pct"/>
            <w:hideMark/>
          </w:tcPr>
          <w:p w14:paraId="68098F8D" w14:textId="77777777" w:rsidR="0011192D" w:rsidRPr="00E9063C" w:rsidRDefault="0011192D" w:rsidP="001272AC">
            <w:pPr>
              <w:ind w:left="32"/>
              <w:jc w:val="left"/>
              <w:rPr>
                <w:sz w:val="20"/>
                <w:szCs w:val="20"/>
              </w:rPr>
            </w:pPr>
            <w:r>
              <w:rPr>
                <w:sz w:val="20"/>
              </w:rPr>
              <w:t>HCFC-123</w:t>
            </w:r>
          </w:p>
        </w:tc>
        <w:tc>
          <w:tcPr>
            <w:tcW w:w="371" w:type="pct"/>
          </w:tcPr>
          <w:p w14:paraId="51D50D88" w14:textId="77777777" w:rsidR="0011192D" w:rsidRPr="00E9063C" w:rsidRDefault="0011192D" w:rsidP="001272AC">
            <w:pPr>
              <w:jc w:val="right"/>
              <w:rPr>
                <w:sz w:val="20"/>
                <w:szCs w:val="20"/>
                <w:lang w:val="en-US"/>
              </w:rPr>
            </w:pPr>
          </w:p>
        </w:tc>
        <w:tc>
          <w:tcPr>
            <w:tcW w:w="425" w:type="pct"/>
          </w:tcPr>
          <w:p w14:paraId="7574F72A" w14:textId="77777777" w:rsidR="0011192D" w:rsidRPr="00E9063C" w:rsidRDefault="0011192D" w:rsidP="001272AC">
            <w:pPr>
              <w:jc w:val="right"/>
              <w:rPr>
                <w:sz w:val="20"/>
                <w:szCs w:val="20"/>
                <w:lang w:val="en-US"/>
              </w:rPr>
            </w:pPr>
          </w:p>
        </w:tc>
        <w:tc>
          <w:tcPr>
            <w:tcW w:w="471" w:type="pct"/>
          </w:tcPr>
          <w:p w14:paraId="233B0184" w14:textId="77777777" w:rsidR="0011192D" w:rsidRPr="00E9063C" w:rsidRDefault="0011192D" w:rsidP="001272AC">
            <w:pPr>
              <w:jc w:val="right"/>
              <w:rPr>
                <w:sz w:val="20"/>
                <w:szCs w:val="20"/>
                <w:lang w:val="en-US"/>
              </w:rPr>
            </w:pPr>
          </w:p>
        </w:tc>
        <w:tc>
          <w:tcPr>
            <w:tcW w:w="522" w:type="pct"/>
          </w:tcPr>
          <w:p w14:paraId="29B5F727" w14:textId="77777777" w:rsidR="0011192D" w:rsidRPr="00E9063C" w:rsidRDefault="0011192D" w:rsidP="001272AC">
            <w:pPr>
              <w:jc w:val="right"/>
              <w:rPr>
                <w:sz w:val="20"/>
                <w:szCs w:val="20"/>
                <w:lang w:val="en-US"/>
              </w:rPr>
            </w:pPr>
          </w:p>
        </w:tc>
        <w:tc>
          <w:tcPr>
            <w:tcW w:w="439" w:type="pct"/>
          </w:tcPr>
          <w:p w14:paraId="44D7509C" w14:textId="77777777" w:rsidR="0011192D" w:rsidRPr="00E9063C" w:rsidRDefault="0011192D" w:rsidP="001272AC">
            <w:pPr>
              <w:jc w:val="right"/>
              <w:rPr>
                <w:sz w:val="20"/>
                <w:szCs w:val="20"/>
              </w:rPr>
            </w:pPr>
            <w:r>
              <w:rPr>
                <w:sz w:val="20"/>
              </w:rPr>
              <w:t>0,20</w:t>
            </w:r>
          </w:p>
        </w:tc>
        <w:tc>
          <w:tcPr>
            <w:tcW w:w="419" w:type="pct"/>
          </w:tcPr>
          <w:p w14:paraId="133C486A" w14:textId="77777777" w:rsidR="0011192D" w:rsidRPr="00E9063C" w:rsidRDefault="0011192D" w:rsidP="001272AC">
            <w:pPr>
              <w:jc w:val="right"/>
              <w:rPr>
                <w:sz w:val="20"/>
                <w:szCs w:val="20"/>
                <w:lang w:val="en-US"/>
              </w:rPr>
            </w:pPr>
          </w:p>
        </w:tc>
        <w:tc>
          <w:tcPr>
            <w:tcW w:w="645" w:type="pct"/>
          </w:tcPr>
          <w:p w14:paraId="0AB2D8E3" w14:textId="77777777" w:rsidR="0011192D" w:rsidRPr="00E9063C" w:rsidRDefault="0011192D" w:rsidP="001272AC">
            <w:pPr>
              <w:jc w:val="right"/>
              <w:rPr>
                <w:sz w:val="20"/>
                <w:szCs w:val="20"/>
                <w:lang w:val="en-US"/>
              </w:rPr>
            </w:pPr>
          </w:p>
        </w:tc>
        <w:tc>
          <w:tcPr>
            <w:tcW w:w="501" w:type="pct"/>
          </w:tcPr>
          <w:p w14:paraId="0A372FCB" w14:textId="77777777" w:rsidR="0011192D" w:rsidRPr="00E9063C" w:rsidRDefault="0011192D" w:rsidP="001272AC">
            <w:pPr>
              <w:jc w:val="right"/>
              <w:rPr>
                <w:sz w:val="20"/>
                <w:szCs w:val="20"/>
                <w:lang w:val="en-US"/>
              </w:rPr>
            </w:pPr>
          </w:p>
        </w:tc>
        <w:tc>
          <w:tcPr>
            <w:tcW w:w="667" w:type="pct"/>
          </w:tcPr>
          <w:p w14:paraId="0231427C" w14:textId="77777777" w:rsidR="0011192D" w:rsidRPr="00E9063C" w:rsidRDefault="0011192D" w:rsidP="001272AC">
            <w:pPr>
              <w:jc w:val="right"/>
              <w:rPr>
                <w:sz w:val="20"/>
                <w:szCs w:val="20"/>
              </w:rPr>
            </w:pPr>
            <w:r>
              <w:rPr>
                <w:color w:val="000000" w:themeColor="text1"/>
                <w:sz w:val="20"/>
              </w:rPr>
              <w:t>0,20</w:t>
            </w:r>
          </w:p>
        </w:tc>
      </w:tr>
    </w:tbl>
    <w:p w14:paraId="6FBFD2E7" w14:textId="77777777" w:rsidR="0011192D" w:rsidRPr="009B55C5" w:rsidRDefault="0011192D" w:rsidP="0011192D">
      <w:pPr>
        <w:jc w:val="center"/>
        <w:rPr>
          <w:sz w:val="18"/>
          <w:szCs w:val="18"/>
        </w:rPr>
      </w:pPr>
    </w:p>
    <w:tbl>
      <w:tblPr>
        <w:tblStyle w:val="TableGrid"/>
        <w:tblW w:w="5917" w:type="pct"/>
        <w:jc w:val="center"/>
        <w:tblLook w:val="04A0" w:firstRow="1" w:lastRow="0" w:firstColumn="1" w:lastColumn="0" w:noHBand="0" w:noVBand="1"/>
      </w:tblPr>
      <w:tblGrid>
        <w:gridCol w:w="2693"/>
        <w:gridCol w:w="1905"/>
        <w:gridCol w:w="4922"/>
        <w:gridCol w:w="1545"/>
      </w:tblGrid>
      <w:tr w:rsidR="0011192D" w:rsidRPr="00E9063C" w14:paraId="131C459B" w14:textId="77777777" w:rsidTr="00493442">
        <w:trPr>
          <w:trHeight w:val="311"/>
          <w:jc w:val="center"/>
        </w:trPr>
        <w:tc>
          <w:tcPr>
            <w:tcW w:w="5000" w:type="pct"/>
            <w:gridSpan w:val="4"/>
            <w:hideMark/>
          </w:tcPr>
          <w:p w14:paraId="2D0AD1B8" w14:textId="77777777" w:rsidR="0011192D" w:rsidRPr="00E9063C" w:rsidRDefault="0011192D" w:rsidP="001272AC">
            <w:pPr>
              <w:jc w:val="left"/>
              <w:rPr>
                <w:b/>
                <w:sz w:val="20"/>
                <w:szCs w:val="20"/>
              </w:rPr>
            </w:pPr>
            <w:r>
              <w:rPr>
                <w:b/>
                <w:sz w:val="20"/>
              </w:rPr>
              <w:t>(IV) DONNÉES SUR LA CONSOMMATION (tonnes PAO)</w:t>
            </w:r>
          </w:p>
        </w:tc>
      </w:tr>
      <w:tr w:rsidR="0011192D" w:rsidRPr="00E9063C" w14:paraId="795B7516" w14:textId="77777777" w:rsidTr="00493442">
        <w:trPr>
          <w:trHeight w:val="311"/>
          <w:jc w:val="center"/>
        </w:trPr>
        <w:tc>
          <w:tcPr>
            <w:tcW w:w="1217" w:type="pct"/>
            <w:hideMark/>
          </w:tcPr>
          <w:p w14:paraId="3EA702E8" w14:textId="77777777" w:rsidR="0011192D" w:rsidRPr="00E9063C" w:rsidRDefault="0011192D" w:rsidP="001272AC">
            <w:pPr>
              <w:jc w:val="center"/>
              <w:rPr>
                <w:sz w:val="20"/>
                <w:szCs w:val="20"/>
              </w:rPr>
            </w:pPr>
            <w:r>
              <w:rPr>
                <w:sz w:val="20"/>
              </w:rPr>
              <w:t>Référence 2009–2010 :</w:t>
            </w:r>
          </w:p>
        </w:tc>
        <w:tc>
          <w:tcPr>
            <w:tcW w:w="861" w:type="pct"/>
            <w:hideMark/>
          </w:tcPr>
          <w:p w14:paraId="28274F95" w14:textId="77777777" w:rsidR="0011192D" w:rsidRPr="00AF667D" w:rsidRDefault="0011192D" w:rsidP="001272AC">
            <w:pPr>
              <w:jc w:val="right"/>
              <w:rPr>
                <w:sz w:val="20"/>
                <w:szCs w:val="20"/>
              </w:rPr>
            </w:pPr>
            <w:r>
              <w:rPr>
                <w:sz w:val="20"/>
              </w:rPr>
              <w:t>369,7</w:t>
            </w:r>
          </w:p>
        </w:tc>
        <w:tc>
          <w:tcPr>
            <w:tcW w:w="2224" w:type="pct"/>
            <w:hideMark/>
          </w:tcPr>
          <w:p w14:paraId="0724BDAE" w14:textId="77777777" w:rsidR="0011192D" w:rsidRPr="00AF667D" w:rsidRDefault="0011192D" w:rsidP="001272AC">
            <w:pPr>
              <w:jc w:val="center"/>
              <w:rPr>
                <w:sz w:val="20"/>
                <w:szCs w:val="20"/>
              </w:rPr>
            </w:pPr>
            <w:r>
              <w:rPr>
                <w:sz w:val="20"/>
              </w:rPr>
              <w:t>Point de départ des réductions globales durables :</w:t>
            </w:r>
          </w:p>
        </w:tc>
        <w:tc>
          <w:tcPr>
            <w:tcW w:w="698" w:type="pct"/>
            <w:hideMark/>
          </w:tcPr>
          <w:p w14:paraId="278D78AE" w14:textId="77777777" w:rsidR="0011192D" w:rsidRPr="00AF667D" w:rsidRDefault="0011192D" w:rsidP="001272AC">
            <w:pPr>
              <w:jc w:val="right"/>
              <w:rPr>
                <w:sz w:val="20"/>
                <w:szCs w:val="20"/>
              </w:rPr>
            </w:pPr>
            <w:r>
              <w:rPr>
                <w:sz w:val="20"/>
              </w:rPr>
              <w:t>369,7</w:t>
            </w:r>
          </w:p>
        </w:tc>
      </w:tr>
      <w:tr w:rsidR="0011192D" w:rsidRPr="00E9063C" w14:paraId="75078271" w14:textId="77777777" w:rsidTr="00493442">
        <w:trPr>
          <w:trHeight w:val="311"/>
          <w:jc w:val="center"/>
        </w:trPr>
        <w:tc>
          <w:tcPr>
            <w:tcW w:w="5000" w:type="pct"/>
            <w:gridSpan w:val="4"/>
            <w:hideMark/>
          </w:tcPr>
          <w:p w14:paraId="44A7D0F1" w14:textId="77777777" w:rsidR="0011192D" w:rsidRPr="00AF667D" w:rsidRDefault="0011192D" w:rsidP="001272AC">
            <w:pPr>
              <w:ind w:left="316"/>
              <w:rPr>
                <w:b/>
                <w:sz w:val="20"/>
                <w:szCs w:val="20"/>
              </w:rPr>
            </w:pPr>
            <w:r>
              <w:rPr>
                <w:b/>
                <w:sz w:val="20"/>
              </w:rPr>
              <w:t>CONSOMMATION RESTANTE ADMISSIBLE AU FINANCEMENT</w:t>
            </w:r>
          </w:p>
        </w:tc>
      </w:tr>
      <w:tr w:rsidR="0011192D" w:rsidRPr="00E9063C" w14:paraId="7C5C7CD4" w14:textId="77777777" w:rsidTr="00493442">
        <w:trPr>
          <w:trHeight w:val="311"/>
          <w:jc w:val="center"/>
        </w:trPr>
        <w:tc>
          <w:tcPr>
            <w:tcW w:w="1217" w:type="pct"/>
            <w:hideMark/>
          </w:tcPr>
          <w:p w14:paraId="3C242189" w14:textId="77777777" w:rsidR="0011192D" w:rsidRPr="00E9063C" w:rsidRDefault="0011192D" w:rsidP="001272AC">
            <w:pPr>
              <w:jc w:val="center"/>
              <w:rPr>
                <w:sz w:val="20"/>
                <w:szCs w:val="20"/>
              </w:rPr>
            </w:pPr>
            <w:r>
              <w:rPr>
                <w:sz w:val="20"/>
              </w:rPr>
              <w:t>Déjà approuvée :</w:t>
            </w:r>
          </w:p>
        </w:tc>
        <w:tc>
          <w:tcPr>
            <w:tcW w:w="861" w:type="pct"/>
            <w:hideMark/>
          </w:tcPr>
          <w:p w14:paraId="5127619B" w14:textId="77777777" w:rsidR="0011192D" w:rsidRPr="00AF667D" w:rsidRDefault="0011192D" w:rsidP="001272AC">
            <w:pPr>
              <w:jc w:val="right"/>
              <w:rPr>
                <w:sz w:val="20"/>
                <w:szCs w:val="20"/>
              </w:rPr>
            </w:pPr>
            <w:r>
              <w:rPr>
                <w:sz w:val="20"/>
              </w:rPr>
              <w:t>369,7</w:t>
            </w:r>
          </w:p>
        </w:tc>
        <w:tc>
          <w:tcPr>
            <w:tcW w:w="2224" w:type="pct"/>
            <w:hideMark/>
          </w:tcPr>
          <w:p w14:paraId="6ED8532B" w14:textId="77777777" w:rsidR="0011192D" w:rsidRPr="00AF667D" w:rsidRDefault="0011192D" w:rsidP="001272AC">
            <w:pPr>
              <w:jc w:val="center"/>
              <w:rPr>
                <w:i/>
                <w:sz w:val="20"/>
                <w:szCs w:val="20"/>
              </w:rPr>
            </w:pPr>
            <w:r>
              <w:rPr>
                <w:sz w:val="20"/>
              </w:rPr>
              <w:t>Restante :</w:t>
            </w:r>
          </w:p>
        </w:tc>
        <w:tc>
          <w:tcPr>
            <w:tcW w:w="698" w:type="pct"/>
            <w:hideMark/>
          </w:tcPr>
          <w:p w14:paraId="7BFB8CFB" w14:textId="77777777" w:rsidR="0011192D" w:rsidRPr="00AF667D" w:rsidRDefault="0011192D" w:rsidP="001272AC">
            <w:pPr>
              <w:jc w:val="right"/>
              <w:rPr>
                <w:sz w:val="20"/>
                <w:szCs w:val="20"/>
              </w:rPr>
            </w:pPr>
            <w:r>
              <w:rPr>
                <w:sz w:val="20"/>
              </w:rPr>
              <w:t>0</w:t>
            </w:r>
          </w:p>
        </w:tc>
      </w:tr>
    </w:tbl>
    <w:p w14:paraId="032DD6C4" w14:textId="77777777" w:rsidR="0011192D" w:rsidRPr="009B55C5" w:rsidRDefault="0011192D" w:rsidP="0011192D">
      <w:pPr>
        <w:jc w:val="center"/>
        <w:rPr>
          <w:sz w:val="18"/>
          <w:szCs w:val="18"/>
        </w:rPr>
      </w:pPr>
    </w:p>
    <w:tbl>
      <w:tblPr>
        <w:tblStyle w:val="TableGrid"/>
        <w:tblW w:w="5896" w:type="pct"/>
        <w:jc w:val="center"/>
        <w:tblLook w:val="04A0" w:firstRow="1" w:lastRow="0" w:firstColumn="1" w:lastColumn="0" w:noHBand="0" w:noVBand="1"/>
      </w:tblPr>
      <w:tblGrid>
        <w:gridCol w:w="1034"/>
        <w:gridCol w:w="3462"/>
        <w:gridCol w:w="1612"/>
        <w:gridCol w:w="1612"/>
        <w:gridCol w:w="1612"/>
        <w:gridCol w:w="1694"/>
      </w:tblGrid>
      <w:tr w:rsidR="0011192D" w:rsidRPr="00E9063C" w14:paraId="584BF34C" w14:textId="77777777" w:rsidTr="00493442">
        <w:trPr>
          <w:trHeight w:val="294"/>
          <w:jc w:val="center"/>
        </w:trPr>
        <w:tc>
          <w:tcPr>
            <w:tcW w:w="2039" w:type="pct"/>
            <w:gridSpan w:val="2"/>
            <w:hideMark/>
          </w:tcPr>
          <w:p w14:paraId="1094D986" w14:textId="77777777" w:rsidR="0011192D" w:rsidRPr="00E9063C" w:rsidRDefault="0011192D" w:rsidP="001272AC">
            <w:pPr>
              <w:jc w:val="left"/>
              <w:rPr>
                <w:b/>
                <w:sz w:val="20"/>
                <w:szCs w:val="20"/>
              </w:rPr>
            </w:pPr>
            <w:r>
              <w:rPr>
                <w:b/>
                <w:sz w:val="20"/>
              </w:rPr>
              <w:t>(V) PLAN D’ACTIVITÉS APPROUVÉ</w:t>
            </w:r>
          </w:p>
        </w:tc>
        <w:tc>
          <w:tcPr>
            <w:tcW w:w="731" w:type="pct"/>
            <w:vAlign w:val="center"/>
            <w:hideMark/>
          </w:tcPr>
          <w:p w14:paraId="3969A5A0" w14:textId="77777777" w:rsidR="0011192D" w:rsidRPr="00E9063C" w:rsidRDefault="0011192D" w:rsidP="001272AC">
            <w:pPr>
              <w:jc w:val="center"/>
              <w:rPr>
                <w:b/>
                <w:sz w:val="20"/>
                <w:szCs w:val="20"/>
              </w:rPr>
            </w:pPr>
            <w:r>
              <w:rPr>
                <w:b/>
                <w:sz w:val="20"/>
              </w:rPr>
              <w:t>2025</w:t>
            </w:r>
          </w:p>
        </w:tc>
        <w:tc>
          <w:tcPr>
            <w:tcW w:w="731" w:type="pct"/>
            <w:vAlign w:val="center"/>
            <w:hideMark/>
          </w:tcPr>
          <w:p w14:paraId="2503C198" w14:textId="77777777" w:rsidR="0011192D" w:rsidRPr="00E9063C" w:rsidRDefault="0011192D" w:rsidP="001272AC">
            <w:pPr>
              <w:jc w:val="center"/>
              <w:rPr>
                <w:b/>
                <w:sz w:val="20"/>
                <w:szCs w:val="20"/>
              </w:rPr>
            </w:pPr>
            <w:r>
              <w:rPr>
                <w:b/>
                <w:sz w:val="20"/>
              </w:rPr>
              <w:t>2026</w:t>
            </w:r>
          </w:p>
        </w:tc>
        <w:tc>
          <w:tcPr>
            <w:tcW w:w="731" w:type="pct"/>
            <w:vAlign w:val="center"/>
            <w:hideMark/>
          </w:tcPr>
          <w:p w14:paraId="1C26AF39" w14:textId="77777777" w:rsidR="0011192D" w:rsidRPr="00E9063C" w:rsidRDefault="0011192D" w:rsidP="001272AC">
            <w:pPr>
              <w:jc w:val="center"/>
              <w:rPr>
                <w:b/>
                <w:sz w:val="20"/>
                <w:szCs w:val="20"/>
              </w:rPr>
            </w:pPr>
            <w:r>
              <w:rPr>
                <w:b/>
                <w:sz w:val="20"/>
              </w:rPr>
              <w:t>2027</w:t>
            </w:r>
          </w:p>
        </w:tc>
        <w:tc>
          <w:tcPr>
            <w:tcW w:w="768" w:type="pct"/>
            <w:vAlign w:val="center"/>
            <w:hideMark/>
          </w:tcPr>
          <w:p w14:paraId="131CF0BB" w14:textId="77777777" w:rsidR="0011192D" w:rsidRPr="00E9063C" w:rsidRDefault="0011192D" w:rsidP="001272AC">
            <w:pPr>
              <w:jc w:val="center"/>
              <w:rPr>
                <w:b/>
                <w:sz w:val="20"/>
                <w:szCs w:val="20"/>
              </w:rPr>
            </w:pPr>
            <w:r>
              <w:rPr>
                <w:b/>
                <w:sz w:val="20"/>
              </w:rPr>
              <w:t>Total</w:t>
            </w:r>
          </w:p>
        </w:tc>
      </w:tr>
      <w:tr w:rsidR="0011192D" w:rsidRPr="00E9063C" w14:paraId="4567BB63" w14:textId="77777777" w:rsidTr="00493442">
        <w:trPr>
          <w:trHeight w:val="208"/>
          <w:jc w:val="center"/>
        </w:trPr>
        <w:tc>
          <w:tcPr>
            <w:tcW w:w="469" w:type="pct"/>
            <w:vMerge w:val="restart"/>
            <w:vAlign w:val="center"/>
            <w:hideMark/>
          </w:tcPr>
          <w:p w14:paraId="74C1A1BE" w14:textId="77777777" w:rsidR="0011192D" w:rsidRPr="00E9063C" w:rsidRDefault="0011192D" w:rsidP="001272AC">
            <w:pPr>
              <w:jc w:val="center"/>
              <w:rPr>
                <w:sz w:val="20"/>
                <w:szCs w:val="20"/>
              </w:rPr>
            </w:pPr>
            <w:r>
              <w:rPr>
                <w:color w:val="000000" w:themeColor="text1"/>
                <w:sz w:val="20"/>
              </w:rPr>
              <w:t>ONUDI</w:t>
            </w:r>
          </w:p>
        </w:tc>
        <w:tc>
          <w:tcPr>
            <w:tcW w:w="1570" w:type="pct"/>
            <w:hideMark/>
          </w:tcPr>
          <w:p w14:paraId="4366EEE2" w14:textId="77777777" w:rsidR="0011192D" w:rsidRPr="00E9063C" w:rsidRDefault="0011192D" w:rsidP="001272AC">
            <w:pPr>
              <w:jc w:val="left"/>
              <w:rPr>
                <w:sz w:val="20"/>
                <w:szCs w:val="20"/>
              </w:rPr>
            </w:pPr>
            <w:r>
              <w:rPr>
                <w:sz w:val="20"/>
              </w:rPr>
              <w:t>Élimination des SAO (tonnes PAO)</w:t>
            </w:r>
          </w:p>
        </w:tc>
        <w:tc>
          <w:tcPr>
            <w:tcW w:w="731" w:type="pct"/>
          </w:tcPr>
          <w:p w14:paraId="5EE72D7D" w14:textId="77777777" w:rsidR="0011192D" w:rsidRPr="00E9063C" w:rsidRDefault="0011192D" w:rsidP="001272AC">
            <w:pPr>
              <w:jc w:val="right"/>
              <w:rPr>
                <w:sz w:val="20"/>
                <w:szCs w:val="20"/>
              </w:rPr>
            </w:pPr>
            <w:r>
              <w:rPr>
                <w:sz w:val="20"/>
              </w:rPr>
              <w:t>59,41</w:t>
            </w:r>
          </w:p>
        </w:tc>
        <w:tc>
          <w:tcPr>
            <w:tcW w:w="731" w:type="pct"/>
          </w:tcPr>
          <w:p w14:paraId="65C908FF" w14:textId="77777777" w:rsidR="0011192D" w:rsidRPr="00E9063C" w:rsidRDefault="0011192D" w:rsidP="001272AC">
            <w:pPr>
              <w:jc w:val="right"/>
              <w:rPr>
                <w:sz w:val="20"/>
                <w:szCs w:val="20"/>
              </w:rPr>
            </w:pPr>
            <w:r>
              <w:rPr>
                <w:sz w:val="20"/>
              </w:rPr>
              <w:t>0,0</w:t>
            </w:r>
          </w:p>
        </w:tc>
        <w:tc>
          <w:tcPr>
            <w:tcW w:w="731" w:type="pct"/>
          </w:tcPr>
          <w:p w14:paraId="6C6B10C0" w14:textId="77777777" w:rsidR="0011192D" w:rsidRPr="00E9063C" w:rsidRDefault="0011192D" w:rsidP="001272AC">
            <w:pPr>
              <w:jc w:val="right"/>
              <w:rPr>
                <w:sz w:val="20"/>
                <w:szCs w:val="20"/>
              </w:rPr>
            </w:pPr>
            <w:r>
              <w:rPr>
                <w:sz w:val="20"/>
              </w:rPr>
              <w:t>45,02</w:t>
            </w:r>
          </w:p>
        </w:tc>
        <w:tc>
          <w:tcPr>
            <w:tcW w:w="768" w:type="pct"/>
          </w:tcPr>
          <w:p w14:paraId="626E8817" w14:textId="77777777" w:rsidR="0011192D" w:rsidRPr="00E9063C" w:rsidRDefault="0011192D" w:rsidP="001272AC">
            <w:pPr>
              <w:jc w:val="right"/>
              <w:rPr>
                <w:sz w:val="20"/>
                <w:szCs w:val="20"/>
              </w:rPr>
            </w:pPr>
            <w:r>
              <w:rPr>
                <w:sz w:val="20"/>
              </w:rPr>
              <w:t>104,42</w:t>
            </w:r>
          </w:p>
        </w:tc>
      </w:tr>
      <w:tr w:rsidR="0011192D" w:rsidRPr="00E9063C" w14:paraId="4CEE3C20" w14:textId="77777777" w:rsidTr="00493442">
        <w:trPr>
          <w:trHeight w:val="61"/>
          <w:jc w:val="center"/>
        </w:trPr>
        <w:tc>
          <w:tcPr>
            <w:tcW w:w="469" w:type="pct"/>
            <w:vMerge/>
            <w:vAlign w:val="center"/>
            <w:hideMark/>
          </w:tcPr>
          <w:p w14:paraId="378CA76C" w14:textId="77777777" w:rsidR="0011192D" w:rsidRPr="00E9063C" w:rsidRDefault="0011192D" w:rsidP="001272AC">
            <w:pPr>
              <w:rPr>
                <w:sz w:val="20"/>
                <w:szCs w:val="20"/>
                <w:lang w:val="en-US"/>
              </w:rPr>
            </w:pPr>
          </w:p>
        </w:tc>
        <w:tc>
          <w:tcPr>
            <w:tcW w:w="1570" w:type="pct"/>
            <w:hideMark/>
          </w:tcPr>
          <w:p w14:paraId="29FFA7A3" w14:textId="77777777" w:rsidR="0011192D" w:rsidRPr="00E9063C" w:rsidRDefault="0011192D" w:rsidP="001272AC">
            <w:pPr>
              <w:jc w:val="left"/>
              <w:rPr>
                <w:sz w:val="20"/>
                <w:szCs w:val="20"/>
              </w:rPr>
            </w:pPr>
            <w:r>
              <w:rPr>
                <w:sz w:val="20"/>
              </w:rPr>
              <w:t>Financement ($US)</w:t>
            </w:r>
          </w:p>
        </w:tc>
        <w:tc>
          <w:tcPr>
            <w:tcW w:w="731" w:type="pct"/>
          </w:tcPr>
          <w:p w14:paraId="4FCEE40B" w14:textId="77777777" w:rsidR="0011192D" w:rsidRPr="00ED5C94" w:rsidRDefault="0011192D" w:rsidP="001272AC">
            <w:pPr>
              <w:jc w:val="right"/>
              <w:rPr>
                <w:sz w:val="20"/>
                <w:szCs w:val="20"/>
              </w:rPr>
            </w:pPr>
            <w:r>
              <w:rPr>
                <w:sz w:val="20"/>
              </w:rPr>
              <w:t>2 863 366</w:t>
            </w:r>
          </w:p>
        </w:tc>
        <w:tc>
          <w:tcPr>
            <w:tcW w:w="731" w:type="pct"/>
          </w:tcPr>
          <w:p w14:paraId="4F0F4CF1" w14:textId="77777777" w:rsidR="0011192D" w:rsidRPr="00ED5C94" w:rsidRDefault="0011192D" w:rsidP="001272AC">
            <w:pPr>
              <w:jc w:val="right"/>
              <w:rPr>
                <w:sz w:val="20"/>
                <w:szCs w:val="20"/>
              </w:rPr>
            </w:pPr>
            <w:r>
              <w:rPr>
                <w:sz w:val="20"/>
              </w:rPr>
              <w:t>0</w:t>
            </w:r>
          </w:p>
        </w:tc>
        <w:tc>
          <w:tcPr>
            <w:tcW w:w="731" w:type="pct"/>
          </w:tcPr>
          <w:p w14:paraId="19079651" w14:textId="77777777" w:rsidR="0011192D" w:rsidRPr="00E9063C" w:rsidRDefault="0011192D" w:rsidP="001272AC">
            <w:pPr>
              <w:jc w:val="right"/>
              <w:rPr>
                <w:sz w:val="20"/>
                <w:szCs w:val="20"/>
              </w:rPr>
            </w:pPr>
            <w:r>
              <w:rPr>
                <w:sz w:val="20"/>
              </w:rPr>
              <w:t>2 169 646</w:t>
            </w:r>
          </w:p>
        </w:tc>
        <w:tc>
          <w:tcPr>
            <w:tcW w:w="768" w:type="pct"/>
          </w:tcPr>
          <w:p w14:paraId="531E4FF5" w14:textId="77777777" w:rsidR="0011192D" w:rsidRPr="00E9063C" w:rsidRDefault="0011192D" w:rsidP="001272AC">
            <w:pPr>
              <w:jc w:val="right"/>
              <w:rPr>
                <w:sz w:val="20"/>
                <w:szCs w:val="20"/>
              </w:rPr>
            </w:pPr>
            <w:r>
              <w:rPr>
                <w:sz w:val="20"/>
              </w:rPr>
              <w:t>5 033 012</w:t>
            </w:r>
          </w:p>
        </w:tc>
      </w:tr>
    </w:tbl>
    <w:p w14:paraId="6A857475" w14:textId="77777777" w:rsidR="0011192D" w:rsidRPr="009B55C5" w:rsidRDefault="0011192D" w:rsidP="0011192D">
      <w:pPr>
        <w:jc w:val="center"/>
        <w:rPr>
          <w:sz w:val="18"/>
          <w:szCs w:val="18"/>
        </w:rPr>
      </w:pPr>
    </w:p>
    <w:tbl>
      <w:tblPr>
        <w:tblStyle w:val="TableGrid"/>
        <w:tblW w:w="5917" w:type="pct"/>
        <w:jc w:val="center"/>
        <w:tblLayout w:type="fixed"/>
        <w:tblCellMar>
          <w:left w:w="28" w:type="dxa"/>
          <w:right w:w="85" w:type="dxa"/>
        </w:tblCellMar>
        <w:tblLook w:val="04A0" w:firstRow="1" w:lastRow="0" w:firstColumn="1" w:lastColumn="0" w:noHBand="0" w:noVBand="1"/>
      </w:tblPr>
      <w:tblGrid>
        <w:gridCol w:w="1042"/>
        <w:gridCol w:w="750"/>
        <w:gridCol w:w="1352"/>
        <w:gridCol w:w="901"/>
        <w:gridCol w:w="748"/>
        <w:gridCol w:w="750"/>
        <w:gridCol w:w="901"/>
        <w:gridCol w:w="748"/>
        <w:gridCol w:w="901"/>
        <w:gridCol w:w="748"/>
        <w:gridCol w:w="759"/>
        <w:gridCol w:w="600"/>
        <w:gridCol w:w="865"/>
      </w:tblGrid>
      <w:tr w:rsidR="00493442" w:rsidRPr="00EA0EEE" w14:paraId="16A8EAD8" w14:textId="77777777" w:rsidTr="00B02379">
        <w:trPr>
          <w:trHeight w:val="210"/>
          <w:jc w:val="center"/>
        </w:trPr>
        <w:tc>
          <w:tcPr>
            <w:tcW w:w="1421" w:type="pct"/>
            <w:gridSpan w:val="3"/>
            <w:tcMar>
              <w:left w:w="85" w:type="dxa"/>
              <w:right w:w="57" w:type="dxa"/>
            </w:tcMar>
          </w:tcPr>
          <w:p w14:paraId="1CD1AEBB" w14:textId="77777777" w:rsidR="0011192D" w:rsidRPr="00EA0EEE" w:rsidRDefault="0011192D" w:rsidP="001272AC">
            <w:pPr>
              <w:suppressAutoHyphens/>
              <w:jc w:val="left"/>
              <w:rPr>
                <w:b/>
                <w:sz w:val="18"/>
                <w:szCs w:val="18"/>
              </w:rPr>
            </w:pPr>
            <w:bookmarkStart w:id="0" w:name="_Hlk116065103"/>
            <w:bookmarkStart w:id="1" w:name="_Hlk116060905"/>
            <w:bookmarkStart w:id="2" w:name="_Hlk119360020"/>
            <w:r>
              <w:rPr>
                <w:b/>
                <w:sz w:val="18"/>
              </w:rPr>
              <w:t>(VI) DONNÉES DU PROJET</w:t>
            </w:r>
          </w:p>
        </w:tc>
        <w:tc>
          <w:tcPr>
            <w:tcW w:w="407" w:type="pct"/>
            <w:vAlign w:val="center"/>
          </w:tcPr>
          <w:p w14:paraId="332909EF" w14:textId="77777777" w:rsidR="0011192D" w:rsidRPr="00EA0EEE" w:rsidRDefault="0011192D" w:rsidP="001272AC">
            <w:pPr>
              <w:suppressAutoHyphens/>
              <w:jc w:val="center"/>
              <w:rPr>
                <w:b/>
                <w:sz w:val="18"/>
                <w:szCs w:val="18"/>
              </w:rPr>
            </w:pPr>
            <w:r>
              <w:rPr>
                <w:b/>
                <w:sz w:val="18"/>
              </w:rPr>
              <w:t>2022</w:t>
            </w:r>
          </w:p>
        </w:tc>
        <w:tc>
          <w:tcPr>
            <w:tcW w:w="338" w:type="pct"/>
            <w:vAlign w:val="center"/>
          </w:tcPr>
          <w:p w14:paraId="486EF309" w14:textId="77777777" w:rsidR="0011192D" w:rsidRPr="00EA0EEE" w:rsidRDefault="0011192D" w:rsidP="001272AC">
            <w:pPr>
              <w:suppressAutoHyphens/>
              <w:jc w:val="center"/>
              <w:rPr>
                <w:b/>
                <w:sz w:val="18"/>
                <w:szCs w:val="18"/>
              </w:rPr>
            </w:pPr>
            <w:r>
              <w:rPr>
                <w:b/>
                <w:sz w:val="18"/>
              </w:rPr>
              <w:t>2023</w:t>
            </w:r>
          </w:p>
        </w:tc>
        <w:tc>
          <w:tcPr>
            <w:tcW w:w="339" w:type="pct"/>
            <w:vAlign w:val="center"/>
          </w:tcPr>
          <w:p w14:paraId="636E789C" w14:textId="77777777" w:rsidR="0011192D" w:rsidRPr="00EA0EEE" w:rsidRDefault="0011192D" w:rsidP="001272AC">
            <w:pPr>
              <w:suppressAutoHyphens/>
              <w:jc w:val="center"/>
              <w:rPr>
                <w:b/>
                <w:sz w:val="18"/>
                <w:szCs w:val="18"/>
              </w:rPr>
            </w:pPr>
            <w:r>
              <w:rPr>
                <w:b/>
                <w:sz w:val="18"/>
              </w:rPr>
              <w:t>2024</w:t>
            </w:r>
          </w:p>
        </w:tc>
        <w:tc>
          <w:tcPr>
            <w:tcW w:w="407" w:type="pct"/>
            <w:vAlign w:val="center"/>
          </w:tcPr>
          <w:p w14:paraId="2015D86F" w14:textId="77777777" w:rsidR="0011192D" w:rsidRPr="00EA0EEE" w:rsidRDefault="0011192D" w:rsidP="001272AC">
            <w:pPr>
              <w:suppressAutoHyphens/>
              <w:jc w:val="center"/>
              <w:rPr>
                <w:b/>
                <w:sz w:val="18"/>
                <w:szCs w:val="18"/>
              </w:rPr>
            </w:pPr>
            <w:r>
              <w:rPr>
                <w:b/>
                <w:sz w:val="18"/>
              </w:rPr>
              <w:t>2025</w:t>
            </w:r>
          </w:p>
        </w:tc>
        <w:tc>
          <w:tcPr>
            <w:tcW w:w="338" w:type="pct"/>
            <w:vAlign w:val="center"/>
          </w:tcPr>
          <w:p w14:paraId="011CD30D" w14:textId="77777777" w:rsidR="0011192D" w:rsidRPr="00EA0EEE" w:rsidRDefault="0011192D" w:rsidP="001272AC">
            <w:pPr>
              <w:suppressAutoHyphens/>
              <w:jc w:val="center"/>
              <w:rPr>
                <w:b/>
                <w:sz w:val="18"/>
                <w:szCs w:val="18"/>
              </w:rPr>
            </w:pPr>
            <w:r>
              <w:rPr>
                <w:b/>
                <w:sz w:val="18"/>
              </w:rPr>
              <w:t>2026</w:t>
            </w:r>
          </w:p>
        </w:tc>
        <w:tc>
          <w:tcPr>
            <w:tcW w:w="407" w:type="pct"/>
            <w:vAlign w:val="center"/>
          </w:tcPr>
          <w:p w14:paraId="49D93A17" w14:textId="77777777" w:rsidR="0011192D" w:rsidRPr="00EA0EEE" w:rsidRDefault="0011192D" w:rsidP="001272AC">
            <w:pPr>
              <w:suppressAutoHyphens/>
              <w:jc w:val="center"/>
              <w:rPr>
                <w:b/>
                <w:sz w:val="18"/>
                <w:szCs w:val="18"/>
              </w:rPr>
            </w:pPr>
            <w:r>
              <w:rPr>
                <w:b/>
                <w:sz w:val="18"/>
              </w:rPr>
              <w:t>2027</w:t>
            </w:r>
          </w:p>
        </w:tc>
        <w:tc>
          <w:tcPr>
            <w:tcW w:w="338" w:type="pct"/>
            <w:vAlign w:val="center"/>
          </w:tcPr>
          <w:p w14:paraId="2D96702E" w14:textId="77777777" w:rsidR="0011192D" w:rsidRPr="00EA0EEE" w:rsidRDefault="0011192D" w:rsidP="001272AC">
            <w:pPr>
              <w:suppressAutoHyphens/>
              <w:jc w:val="center"/>
              <w:rPr>
                <w:b/>
                <w:sz w:val="18"/>
                <w:szCs w:val="18"/>
              </w:rPr>
            </w:pPr>
            <w:r>
              <w:rPr>
                <w:b/>
                <w:sz w:val="18"/>
              </w:rPr>
              <w:t>2028</w:t>
            </w:r>
          </w:p>
        </w:tc>
        <w:tc>
          <w:tcPr>
            <w:tcW w:w="343" w:type="pct"/>
            <w:vAlign w:val="center"/>
          </w:tcPr>
          <w:p w14:paraId="7F5A6242" w14:textId="77777777" w:rsidR="0011192D" w:rsidRPr="00EA0EEE" w:rsidRDefault="0011192D" w:rsidP="001272AC">
            <w:pPr>
              <w:suppressAutoHyphens/>
              <w:jc w:val="center"/>
              <w:rPr>
                <w:b/>
                <w:sz w:val="18"/>
                <w:szCs w:val="18"/>
              </w:rPr>
            </w:pPr>
            <w:r>
              <w:rPr>
                <w:b/>
                <w:sz w:val="18"/>
              </w:rPr>
              <w:t>2029</w:t>
            </w:r>
          </w:p>
        </w:tc>
        <w:tc>
          <w:tcPr>
            <w:tcW w:w="271" w:type="pct"/>
            <w:vAlign w:val="center"/>
          </w:tcPr>
          <w:p w14:paraId="49787E1B" w14:textId="77777777" w:rsidR="0011192D" w:rsidRPr="00EA0EEE" w:rsidRDefault="0011192D" w:rsidP="001272AC">
            <w:pPr>
              <w:suppressAutoHyphens/>
              <w:jc w:val="center"/>
              <w:rPr>
                <w:b/>
                <w:sz w:val="18"/>
                <w:szCs w:val="18"/>
              </w:rPr>
            </w:pPr>
            <w:r>
              <w:rPr>
                <w:b/>
                <w:sz w:val="18"/>
              </w:rPr>
              <w:t>2030</w:t>
            </w:r>
          </w:p>
        </w:tc>
        <w:tc>
          <w:tcPr>
            <w:tcW w:w="391" w:type="pct"/>
            <w:vAlign w:val="center"/>
          </w:tcPr>
          <w:p w14:paraId="2E8A9CAA" w14:textId="77777777" w:rsidR="0011192D" w:rsidRPr="00EA0EEE" w:rsidRDefault="0011192D" w:rsidP="001272AC">
            <w:pPr>
              <w:suppressAutoHyphens/>
              <w:jc w:val="center"/>
              <w:rPr>
                <w:b/>
                <w:sz w:val="18"/>
                <w:szCs w:val="18"/>
              </w:rPr>
            </w:pPr>
            <w:r>
              <w:rPr>
                <w:b/>
                <w:sz w:val="18"/>
              </w:rPr>
              <w:t>Total</w:t>
            </w:r>
          </w:p>
        </w:tc>
      </w:tr>
      <w:tr w:rsidR="00493442" w:rsidRPr="00EA0EEE" w14:paraId="23278A84" w14:textId="77777777" w:rsidTr="00B02379">
        <w:trPr>
          <w:trHeight w:val="62"/>
          <w:jc w:val="center"/>
        </w:trPr>
        <w:tc>
          <w:tcPr>
            <w:tcW w:w="1421" w:type="pct"/>
            <w:gridSpan w:val="3"/>
            <w:tcMar>
              <w:left w:w="85" w:type="dxa"/>
              <w:right w:w="57" w:type="dxa"/>
            </w:tcMar>
          </w:tcPr>
          <w:p w14:paraId="69462613" w14:textId="77777777" w:rsidR="0011192D" w:rsidRPr="00EA0EEE" w:rsidRDefault="0011192D" w:rsidP="001272AC">
            <w:pPr>
              <w:tabs>
                <w:tab w:val="left" w:pos="8280"/>
              </w:tabs>
              <w:suppressAutoHyphens/>
              <w:spacing w:after="60"/>
              <w:jc w:val="left"/>
              <w:rPr>
                <w:sz w:val="18"/>
                <w:szCs w:val="18"/>
              </w:rPr>
            </w:pPr>
            <w:r>
              <w:rPr>
                <w:sz w:val="18"/>
              </w:rPr>
              <w:t>Limites de consommation au titre du Protocole de Montréal (tonnes PAO)</w:t>
            </w:r>
          </w:p>
        </w:tc>
        <w:tc>
          <w:tcPr>
            <w:tcW w:w="407" w:type="pct"/>
          </w:tcPr>
          <w:p w14:paraId="432F9D4A" w14:textId="77777777" w:rsidR="0011192D" w:rsidRPr="00EA0EEE" w:rsidRDefault="0011192D" w:rsidP="001272AC">
            <w:pPr>
              <w:tabs>
                <w:tab w:val="left" w:pos="8280"/>
              </w:tabs>
              <w:suppressAutoHyphens/>
              <w:spacing w:after="60"/>
              <w:jc w:val="right"/>
              <w:rPr>
                <w:sz w:val="18"/>
                <w:szCs w:val="18"/>
              </w:rPr>
            </w:pPr>
            <w:r>
              <w:rPr>
                <w:sz w:val="18"/>
              </w:rPr>
              <w:t>240,31</w:t>
            </w:r>
          </w:p>
        </w:tc>
        <w:tc>
          <w:tcPr>
            <w:tcW w:w="338" w:type="pct"/>
          </w:tcPr>
          <w:p w14:paraId="14B1F96D" w14:textId="77777777" w:rsidR="0011192D" w:rsidRPr="00EA0EEE" w:rsidRDefault="0011192D" w:rsidP="001272AC">
            <w:pPr>
              <w:tabs>
                <w:tab w:val="left" w:pos="8280"/>
              </w:tabs>
              <w:suppressAutoHyphens/>
              <w:spacing w:after="60"/>
              <w:jc w:val="right"/>
              <w:rPr>
                <w:sz w:val="18"/>
                <w:szCs w:val="18"/>
              </w:rPr>
            </w:pPr>
            <w:r>
              <w:rPr>
                <w:sz w:val="18"/>
              </w:rPr>
              <w:t>240,31</w:t>
            </w:r>
          </w:p>
        </w:tc>
        <w:tc>
          <w:tcPr>
            <w:tcW w:w="339" w:type="pct"/>
          </w:tcPr>
          <w:p w14:paraId="0ABA8066" w14:textId="77777777" w:rsidR="0011192D" w:rsidRPr="00EA0EEE" w:rsidRDefault="0011192D" w:rsidP="001272AC">
            <w:pPr>
              <w:tabs>
                <w:tab w:val="left" w:pos="8280"/>
              </w:tabs>
              <w:suppressAutoHyphens/>
              <w:spacing w:after="60"/>
              <w:jc w:val="right"/>
              <w:rPr>
                <w:sz w:val="18"/>
                <w:szCs w:val="18"/>
              </w:rPr>
            </w:pPr>
            <w:r>
              <w:rPr>
                <w:sz w:val="18"/>
              </w:rPr>
              <w:t>240,31</w:t>
            </w:r>
          </w:p>
        </w:tc>
        <w:tc>
          <w:tcPr>
            <w:tcW w:w="407" w:type="pct"/>
          </w:tcPr>
          <w:p w14:paraId="2FDC8C91"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338" w:type="pct"/>
          </w:tcPr>
          <w:p w14:paraId="3B096367"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407" w:type="pct"/>
          </w:tcPr>
          <w:p w14:paraId="72374041"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338" w:type="pct"/>
          </w:tcPr>
          <w:p w14:paraId="4CA8F5A6"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343" w:type="pct"/>
          </w:tcPr>
          <w:p w14:paraId="08E4BAD9"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271" w:type="pct"/>
          </w:tcPr>
          <w:p w14:paraId="49E0CCA1" w14:textId="77777777" w:rsidR="0011192D" w:rsidRPr="00EA0EEE" w:rsidRDefault="0011192D" w:rsidP="001272AC">
            <w:pPr>
              <w:tabs>
                <w:tab w:val="left" w:pos="8280"/>
              </w:tabs>
              <w:suppressAutoHyphens/>
              <w:spacing w:after="60"/>
              <w:jc w:val="right"/>
              <w:rPr>
                <w:sz w:val="18"/>
                <w:szCs w:val="18"/>
              </w:rPr>
            </w:pPr>
            <w:r>
              <w:rPr>
                <w:sz w:val="18"/>
              </w:rPr>
              <w:t>0,0</w:t>
            </w:r>
          </w:p>
        </w:tc>
        <w:tc>
          <w:tcPr>
            <w:tcW w:w="391" w:type="pct"/>
          </w:tcPr>
          <w:p w14:paraId="5017265C" w14:textId="77777777" w:rsidR="0011192D" w:rsidRPr="00EA0EEE" w:rsidRDefault="0011192D" w:rsidP="001272AC">
            <w:pPr>
              <w:tabs>
                <w:tab w:val="left" w:pos="8280"/>
              </w:tabs>
              <w:suppressAutoHyphens/>
              <w:spacing w:after="60"/>
              <w:jc w:val="right"/>
              <w:rPr>
                <w:sz w:val="18"/>
                <w:szCs w:val="18"/>
              </w:rPr>
            </w:pPr>
            <w:r>
              <w:rPr>
                <w:sz w:val="18"/>
              </w:rPr>
              <w:t>s.o.</w:t>
            </w:r>
          </w:p>
        </w:tc>
      </w:tr>
      <w:bookmarkEnd w:id="0"/>
      <w:tr w:rsidR="00493442" w:rsidRPr="00EA0EEE" w14:paraId="4BF79E8E" w14:textId="77777777" w:rsidTr="00B02379">
        <w:trPr>
          <w:trHeight w:val="62"/>
          <w:jc w:val="center"/>
        </w:trPr>
        <w:tc>
          <w:tcPr>
            <w:tcW w:w="1421" w:type="pct"/>
            <w:gridSpan w:val="3"/>
            <w:tcMar>
              <w:left w:w="85" w:type="dxa"/>
              <w:right w:w="57" w:type="dxa"/>
            </w:tcMar>
          </w:tcPr>
          <w:p w14:paraId="3EF99D6E" w14:textId="77777777" w:rsidR="0011192D" w:rsidRPr="00EA0EEE" w:rsidRDefault="0011192D" w:rsidP="001272AC">
            <w:pPr>
              <w:tabs>
                <w:tab w:val="left" w:pos="8280"/>
              </w:tabs>
              <w:suppressAutoHyphens/>
              <w:spacing w:after="60"/>
              <w:jc w:val="left"/>
              <w:rPr>
                <w:sz w:val="18"/>
                <w:szCs w:val="18"/>
              </w:rPr>
            </w:pPr>
            <w:r>
              <w:rPr>
                <w:sz w:val="18"/>
              </w:rPr>
              <w:t>Consommation maximale admissible (tonnes PAO)</w:t>
            </w:r>
          </w:p>
        </w:tc>
        <w:tc>
          <w:tcPr>
            <w:tcW w:w="407" w:type="pct"/>
          </w:tcPr>
          <w:p w14:paraId="091956A3" w14:textId="77777777" w:rsidR="0011192D" w:rsidRPr="00EA0EEE" w:rsidRDefault="0011192D" w:rsidP="001272AC">
            <w:pPr>
              <w:tabs>
                <w:tab w:val="left" w:pos="8280"/>
              </w:tabs>
              <w:suppressAutoHyphens/>
              <w:spacing w:after="60"/>
              <w:jc w:val="right"/>
              <w:rPr>
                <w:sz w:val="18"/>
                <w:szCs w:val="18"/>
              </w:rPr>
            </w:pPr>
            <w:r>
              <w:rPr>
                <w:sz w:val="18"/>
              </w:rPr>
              <w:t>194,18</w:t>
            </w:r>
          </w:p>
        </w:tc>
        <w:tc>
          <w:tcPr>
            <w:tcW w:w="338" w:type="pct"/>
          </w:tcPr>
          <w:p w14:paraId="2C1D5E3E" w14:textId="77777777" w:rsidR="0011192D" w:rsidRPr="00EA0EEE" w:rsidRDefault="0011192D" w:rsidP="001272AC">
            <w:pPr>
              <w:tabs>
                <w:tab w:val="left" w:pos="8280"/>
              </w:tabs>
              <w:suppressAutoHyphens/>
              <w:spacing w:after="60"/>
              <w:jc w:val="right"/>
              <w:rPr>
                <w:sz w:val="18"/>
                <w:szCs w:val="18"/>
              </w:rPr>
            </w:pPr>
            <w:r>
              <w:rPr>
                <w:sz w:val="18"/>
              </w:rPr>
              <w:t>185,00</w:t>
            </w:r>
          </w:p>
        </w:tc>
        <w:tc>
          <w:tcPr>
            <w:tcW w:w="339" w:type="pct"/>
          </w:tcPr>
          <w:p w14:paraId="7DB53EBF" w14:textId="77777777" w:rsidR="0011192D" w:rsidRPr="00EA0EEE" w:rsidRDefault="0011192D" w:rsidP="001272AC">
            <w:pPr>
              <w:tabs>
                <w:tab w:val="left" w:pos="8280"/>
              </w:tabs>
              <w:suppressAutoHyphens/>
              <w:spacing w:after="60"/>
              <w:jc w:val="right"/>
              <w:rPr>
                <w:sz w:val="18"/>
                <w:szCs w:val="18"/>
              </w:rPr>
            </w:pPr>
            <w:r>
              <w:rPr>
                <w:sz w:val="18"/>
              </w:rPr>
              <w:t>148,00</w:t>
            </w:r>
          </w:p>
        </w:tc>
        <w:tc>
          <w:tcPr>
            <w:tcW w:w="407" w:type="pct"/>
          </w:tcPr>
          <w:p w14:paraId="2D351781" w14:textId="77777777" w:rsidR="0011192D" w:rsidRPr="00EA0EEE" w:rsidRDefault="0011192D" w:rsidP="001272AC">
            <w:pPr>
              <w:tabs>
                <w:tab w:val="left" w:pos="8280"/>
              </w:tabs>
              <w:suppressAutoHyphens/>
              <w:spacing w:after="60"/>
              <w:jc w:val="right"/>
              <w:rPr>
                <w:sz w:val="18"/>
                <w:szCs w:val="18"/>
              </w:rPr>
            </w:pPr>
            <w:r>
              <w:rPr>
                <w:sz w:val="18"/>
              </w:rPr>
              <w:t>120,15</w:t>
            </w:r>
          </w:p>
        </w:tc>
        <w:tc>
          <w:tcPr>
            <w:tcW w:w="338" w:type="pct"/>
          </w:tcPr>
          <w:p w14:paraId="68D37BEA" w14:textId="77777777" w:rsidR="0011192D" w:rsidRPr="00EA0EEE" w:rsidRDefault="0011192D" w:rsidP="001272AC">
            <w:pPr>
              <w:tabs>
                <w:tab w:val="left" w:pos="8280"/>
              </w:tabs>
              <w:suppressAutoHyphens/>
              <w:spacing w:after="60"/>
              <w:jc w:val="right"/>
              <w:rPr>
                <w:sz w:val="18"/>
                <w:szCs w:val="18"/>
              </w:rPr>
            </w:pPr>
            <w:r>
              <w:rPr>
                <w:sz w:val="18"/>
              </w:rPr>
              <w:t>110,00</w:t>
            </w:r>
          </w:p>
        </w:tc>
        <w:tc>
          <w:tcPr>
            <w:tcW w:w="407" w:type="pct"/>
          </w:tcPr>
          <w:p w14:paraId="1445A7DD" w14:textId="77777777" w:rsidR="0011192D" w:rsidRPr="00EA0EEE" w:rsidRDefault="0011192D" w:rsidP="001272AC">
            <w:pPr>
              <w:tabs>
                <w:tab w:val="left" w:pos="8280"/>
              </w:tabs>
              <w:suppressAutoHyphens/>
              <w:spacing w:after="60"/>
              <w:jc w:val="right"/>
              <w:rPr>
                <w:sz w:val="18"/>
                <w:szCs w:val="18"/>
              </w:rPr>
            </w:pPr>
            <w:r>
              <w:rPr>
                <w:sz w:val="18"/>
              </w:rPr>
              <w:t>90,00</w:t>
            </w:r>
          </w:p>
        </w:tc>
        <w:tc>
          <w:tcPr>
            <w:tcW w:w="338" w:type="pct"/>
          </w:tcPr>
          <w:p w14:paraId="4F457352" w14:textId="77777777" w:rsidR="0011192D" w:rsidRPr="00EA0EEE" w:rsidRDefault="0011192D" w:rsidP="001272AC">
            <w:pPr>
              <w:tabs>
                <w:tab w:val="left" w:pos="8280"/>
              </w:tabs>
              <w:suppressAutoHyphens/>
              <w:spacing w:after="60"/>
              <w:jc w:val="right"/>
              <w:rPr>
                <w:sz w:val="18"/>
                <w:szCs w:val="18"/>
              </w:rPr>
            </w:pPr>
            <w:r>
              <w:rPr>
                <w:sz w:val="18"/>
              </w:rPr>
              <w:t>9,24</w:t>
            </w:r>
          </w:p>
        </w:tc>
        <w:tc>
          <w:tcPr>
            <w:tcW w:w="343" w:type="pct"/>
          </w:tcPr>
          <w:p w14:paraId="3665E6CF" w14:textId="77777777" w:rsidR="0011192D" w:rsidRPr="00EA0EEE" w:rsidRDefault="0011192D" w:rsidP="001272AC">
            <w:pPr>
              <w:tabs>
                <w:tab w:val="left" w:pos="8280"/>
              </w:tabs>
              <w:suppressAutoHyphens/>
              <w:spacing w:after="60"/>
              <w:jc w:val="right"/>
              <w:rPr>
                <w:sz w:val="18"/>
                <w:szCs w:val="18"/>
              </w:rPr>
            </w:pPr>
            <w:r>
              <w:rPr>
                <w:sz w:val="18"/>
              </w:rPr>
              <w:t>9,24</w:t>
            </w:r>
          </w:p>
        </w:tc>
        <w:tc>
          <w:tcPr>
            <w:tcW w:w="271" w:type="pct"/>
          </w:tcPr>
          <w:p w14:paraId="7E545AC1" w14:textId="77777777" w:rsidR="0011192D" w:rsidRPr="00EA0EEE" w:rsidRDefault="0011192D" w:rsidP="001272AC">
            <w:pPr>
              <w:tabs>
                <w:tab w:val="left" w:pos="8280"/>
              </w:tabs>
              <w:suppressAutoHyphens/>
              <w:spacing w:after="60"/>
              <w:jc w:val="right"/>
              <w:rPr>
                <w:sz w:val="18"/>
                <w:szCs w:val="18"/>
              </w:rPr>
            </w:pPr>
            <w:r>
              <w:rPr>
                <w:sz w:val="18"/>
              </w:rPr>
              <w:t>0,0</w:t>
            </w:r>
          </w:p>
        </w:tc>
        <w:tc>
          <w:tcPr>
            <w:tcW w:w="391" w:type="pct"/>
          </w:tcPr>
          <w:p w14:paraId="052A89DD" w14:textId="77777777" w:rsidR="0011192D" w:rsidRPr="00EA0EEE" w:rsidRDefault="0011192D" w:rsidP="001272AC">
            <w:pPr>
              <w:tabs>
                <w:tab w:val="left" w:pos="8280"/>
              </w:tabs>
              <w:suppressAutoHyphens/>
              <w:spacing w:after="60"/>
              <w:jc w:val="right"/>
              <w:rPr>
                <w:sz w:val="18"/>
                <w:szCs w:val="18"/>
              </w:rPr>
            </w:pPr>
            <w:r>
              <w:rPr>
                <w:sz w:val="18"/>
              </w:rPr>
              <w:t>s.o.</w:t>
            </w:r>
          </w:p>
        </w:tc>
      </w:tr>
      <w:bookmarkEnd w:id="1"/>
      <w:tr w:rsidR="00493442" w:rsidRPr="00EA0EEE" w14:paraId="12694E13" w14:textId="77777777" w:rsidTr="00B02379">
        <w:trPr>
          <w:trHeight w:val="446"/>
          <w:jc w:val="center"/>
        </w:trPr>
        <w:tc>
          <w:tcPr>
            <w:tcW w:w="471" w:type="pct"/>
            <w:vMerge w:val="restart"/>
            <w:noWrap/>
            <w:tcMar>
              <w:left w:w="85" w:type="dxa"/>
              <w:right w:w="57" w:type="dxa"/>
            </w:tcMar>
            <w:vAlign w:val="center"/>
          </w:tcPr>
          <w:p w14:paraId="758A7B0F" w14:textId="7F0A7C4C" w:rsidR="0011192D" w:rsidRPr="00EA0EEE" w:rsidRDefault="0011192D" w:rsidP="001272AC">
            <w:pPr>
              <w:tabs>
                <w:tab w:val="left" w:pos="8280"/>
              </w:tabs>
              <w:suppressAutoHyphens/>
              <w:spacing w:before="40" w:after="40"/>
              <w:ind w:right="85"/>
              <w:jc w:val="left"/>
              <w:rPr>
                <w:sz w:val="18"/>
                <w:szCs w:val="18"/>
              </w:rPr>
            </w:pPr>
            <w:r>
              <w:rPr>
                <w:sz w:val="18"/>
              </w:rPr>
              <w:t>Finan</w:t>
            </w:r>
            <w:r w:rsidR="00493442">
              <w:rPr>
                <w:sz w:val="18"/>
              </w:rPr>
              <w:t>-</w:t>
            </w:r>
            <w:r>
              <w:rPr>
                <w:sz w:val="18"/>
              </w:rPr>
              <w:t>cement accepté en principe ($US)</w:t>
            </w:r>
          </w:p>
        </w:tc>
        <w:tc>
          <w:tcPr>
            <w:tcW w:w="339" w:type="pct"/>
            <w:vMerge w:val="restart"/>
            <w:noWrap/>
            <w:tcMar>
              <w:left w:w="85" w:type="dxa"/>
              <w:right w:w="57" w:type="dxa"/>
            </w:tcMar>
            <w:vAlign w:val="center"/>
          </w:tcPr>
          <w:p w14:paraId="5C9FE79B" w14:textId="77777777" w:rsidR="0011192D" w:rsidRPr="00EA0EEE" w:rsidRDefault="0011192D" w:rsidP="001272AC">
            <w:pPr>
              <w:tabs>
                <w:tab w:val="left" w:pos="8280"/>
              </w:tabs>
              <w:suppressAutoHyphens/>
              <w:spacing w:before="40" w:after="40"/>
              <w:ind w:left="-88"/>
              <w:jc w:val="center"/>
              <w:rPr>
                <w:sz w:val="18"/>
                <w:szCs w:val="18"/>
              </w:rPr>
            </w:pPr>
            <w:r>
              <w:rPr>
                <w:color w:val="000000" w:themeColor="text1"/>
                <w:sz w:val="18"/>
              </w:rPr>
              <w:t>ONUDI</w:t>
            </w:r>
          </w:p>
        </w:tc>
        <w:tc>
          <w:tcPr>
            <w:tcW w:w="611" w:type="pct"/>
            <w:noWrap/>
            <w:tcMar>
              <w:left w:w="85" w:type="dxa"/>
              <w:right w:w="57" w:type="dxa"/>
            </w:tcMar>
            <w:vAlign w:val="center"/>
          </w:tcPr>
          <w:p w14:paraId="7D851A91" w14:textId="77777777" w:rsidR="0011192D" w:rsidRPr="00677542" w:rsidRDefault="0011192D" w:rsidP="00685532">
            <w:pPr>
              <w:spacing w:before="40" w:after="40"/>
              <w:ind w:right="-82"/>
              <w:jc w:val="left"/>
              <w:rPr>
                <w:sz w:val="18"/>
                <w:szCs w:val="18"/>
              </w:rPr>
            </w:pPr>
            <w:r>
              <w:rPr>
                <w:sz w:val="18"/>
              </w:rPr>
              <w:t>Coûts de projet</w:t>
            </w:r>
          </w:p>
        </w:tc>
        <w:tc>
          <w:tcPr>
            <w:tcW w:w="407" w:type="pct"/>
            <w:noWrap/>
            <w:vAlign w:val="center"/>
          </w:tcPr>
          <w:p w14:paraId="76593724" w14:textId="77777777" w:rsidR="0011192D" w:rsidRPr="00EA0EEE" w:rsidRDefault="0011192D" w:rsidP="001272AC">
            <w:pPr>
              <w:tabs>
                <w:tab w:val="left" w:pos="8280"/>
              </w:tabs>
              <w:suppressAutoHyphens/>
              <w:spacing w:before="40" w:after="40"/>
              <w:jc w:val="right"/>
              <w:rPr>
                <w:sz w:val="18"/>
                <w:szCs w:val="18"/>
              </w:rPr>
            </w:pPr>
            <w:r>
              <w:rPr>
                <w:color w:val="000000"/>
                <w:sz w:val="18"/>
              </w:rPr>
              <w:t>2 993 125</w:t>
            </w:r>
          </w:p>
        </w:tc>
        <w:tc>
          <w:tcPr>
            <w:tcW w:w="338" w:type="pct"/>
            <w:noWrap/>
            <w:vAlign w:val="center"/>
          </w:tcPr>
          <w:p w14:paraId="57A553B1"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9" w:type="pct"/>
            <w:noWrap/>
            <w:vAlign w:val="center"/>
          </w:tcPr>
          <w:p w14:paraId="7C8891A0"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noWrap/>
            <w:vAlign w:val="center"/>
          </w:tcPr>
          <w:p w14:paraId="1E47AFA6" w14:textId="77777777" w:rsidR="0011192D" w:rsidRPr="00EA0EEE" w:rsidRDefault="0011192D" w:rsidP="001272AC">
            <w:pPr>
              <w:tabs>
                <w:tab w:val="left" w:pos="8280"/>
              </w:tabs>
              <w:suppressAutoHyphens/>
              <w:spacing w:before="40" w:after="40"/>
              <w:jc w:val="right"/>
              <w:rPr>
                <w:sz w:val="18"/>
                <w:szCs w:val="18"/>
              </w:rPr>
            </w:pPr>
            <w:r>
              <w:rPr>
                <w:color w:val="000000"/>
                <w:sz w:val="18"/>
              </w:rPr>
              <w:t>2 676 043</w:t>
            </w:r>
          </w:p>
        </w:tc>
        <w:tc>
          <w:tcPr>
            <w:tcW w:w="338" w:type="pct"/>
            <w:noWrap/>
            <w:vAlign w:val="center"/>
          </w:tcPr>
          <w:p w14:paraId="3F2A24FC"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noWrap/>
            <w:tcMar>
              <w:left w:w="0" w:type="dxa"/>
            </w:tcMar>
            <w:vAlign w:val="center"/>
          </w:tcPr>
          <w:p w14:paraId="4ED99B6E" w14:textId="77777777" w:rsidR="0011192D" w:rsidRPr="00EA0EEE" w:rsidRDefault="0011192D" w:rsidP="001272AC">
            <w:pPr>
              <w:tabs>
                <w:tab w:val="left" w:pos="8280"/>
              </w:tabs>
              <w:suppressAutoHyphens/>
              <w:spacing w:before="40" w:after="40"/>
              <w:jc w:val="right"/>
              <w:rPr>
                <w:sz w:val="18"/>
                <w:szCs w:val="18"/>
              </w:rPr>
            </w:pPr>
            <w:r>
              <w:rPr>
                <w:color w:val="000000"/>
                <w:sz w:val="18"/>
              </w:rPr>
              <w:t>2 027 707</w:t>
            </w:r>
          </w:p>
        </w:tc>
        <w:tc>
          <w:tcPr>
            <w:tcW w:w="338" w:type="pct"/>
            <w:noWrap/>
            <w:vAlign w:val="center"/>
          </w:tcPr>
          <w:p w14:paraId="0D2CBA88"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43" w:type="pct"/>
            <w:noWrap/>
            <w:vAlign w:val="center"/>
          </w:tcPr>
          <w:p w14:paraId="07FCB8A5" w14:textId="77777777" w:rsidR="0011192D" w:rsidRPr="00EA0EEE" w:rsidRDefault="0011192D" w:rsidP="001272AC">
            <w:pPr>
              <w:tabs>
                <w:tab w:val="left" w:pos="8280"/>
              </w:tabs>
              <w:suppressAutoHyphens/>
              <w:spacing w:before="40" w:after="40"/>
              <w:jc w:val="right"/>
              <w:rPr>
                <w:sz w:val="18"/>
                <w:szCs w:val="18"/>
              </w:rPr>
            </w:pPr>
            <w:r>
              <w:rPr>
                <w:color w:val="000000"/>
                <w:sz w:val="18"/>
              </w:rPr>
              <w:t>993 125</w:t>
            </w:r>
          </w:p>
        </w:tc>
        <w:tc>
          <w:tcPr>
            <w:tcW w:w="271" w:type="pct"/>
            <w:noWrap/>
            <w:vAlign w:val="center"/>
          </w:tcPr>
          <w:p w14:paraId="05443F21"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91" w:type="pct"/>
            <w:noWrap/>
            <w:vAlign w:val="center"/>
          </w:tcPr>
          <w:p w14:paraId="26367669" w14:textId="77777777" w:rsidR="0011192D" w:rsidRPr="00EA0EEE" w:rsidRDefault="0011192D" w:rsidP="001272AC">
            <w:pPr>
              <w:tabs>
                <w:tab w:val="left" w:pos="8280"/>
              </w:tabs>
              <w:suppressAutoHyphens/>
              <w:spacing w:before="40" w:after="40"/>
              <w:jc w:val="right"/>
              <w:rPr>
                <w:sz w:val="18"/>
                <w:szCs w:val="18"/>
              </w:rPr>
            </w:pPr>
            <w:r>
              <w:rPr>
                <w:sz w:val="18"/>
              </w:rPr>
              <w:t>8 690 000</w:t>
            </w:r>
          </w:p>
        </w:tc>
      </w:tr>
      <w:tr w:rsidR="00493442" w:rsidRPr="00EA0EEE" w14:paraId="54DF6465" w14:textId="77777777" w:rsidTr="00B02379">
        <w:trPr>
          <w:trHeight w:val="446"/>
          <w:jc w:val="center"/>
        </w:trPr>
        <w:tc>
          <w:tcPr>
            <w:tcW w:w="471" w:type="pct"/>
            <w:vMerge/>
            <w:noWrap/>
            <w:tcMar>
              <w:left w:w="85" w:type="dxa"/>
              <w:right w:w="57" w:type="dxa"/>
            </w:tcMar>
            <w:vAlign w:val="center"/>
          </w:tcPr>
          <w:p w14:paraId="6CE4DDA8" w14:textId="77777777" w:rsidR="0011192D" w:rsidRPr="00EA0EEE" w:rsidRDefault="0011192D" w:rsidP="001272AC">
            <w:pPr>
              <w:tabs>
                <w:tab w:val="left" w:pos="8280"/>
              </w:tabs>
              <w:suppressAutoHyphens/>
              <w:spacing w:before="40" w:after="40"/>
              <w:jc w:val="left"/>
              <w:rPr>
                <w:sz w:val="18"/>
                <w:szCs w:val="18"/>
              </w:rPr>
            </w:pPr>
          </w:p>
        </w:tc>
        <w:tc>
          <w:tcPr>
            <w:tcW w:w="339" w:type="pct"/>
            <w:vMerge/>
            <w:noWrap/>
            <w:tcMar>
              <w:left w:w="85" w:type="dxa"/>
              <w:right w:w="57" w:type="dxa"/>
            </w:tcMar>
            <w:vAlign w:val="center"/>
          </w:tcPr>
          <w:p w14:paraId="23185D0F" w14:textId="77777777" w:rsidR="0011192D" w:rsidRPr="00EA0EEE" w:rsidRDefault="0011192D" w:rsidP="001272AC">
            <w:pPr>
              <w:tabs>
                <w:tab w:val="left" w:pos="8280"/>
              </w:tabs>
              <w:suppressAutoHyphens/>
              <w:spacing w:before="40" w:after="40"/>
              <w:jc w:val="left"/>
              <w:rPr>
                <w:sz w:val="18"/>
                <w:szCs w:val="18"/>
              </w:rPr>
            </w:pPr>
          </w:p>
        </w:tc>
        <w:tc>
          <w:tcPr>
            <w:tcW w:w="611" w:type="pct"/>
            <w:noWrap/>
            <w:tcMar>
              <w:left w:w="85" w:type="dxa"/>
              <w:right w:w="57" w:type="dxa"/>
            </w:tcMar>
            <w:vAlign w:val="center"/>
          </w:tcPr>
          <w:p w14:paraId="78B6D8FE" w14:textId="77777777" w:rsidR="0011192D" w:rsidRPr="00677542" w:rsidRDefault="0011192D" w:rsidP="00685532">
            <w:pPr>
              <w:spacing w:before="40" w:after="40"/>
              <w:ind w:right="-82"/>
              <w:jc w:val="left"/>
              <w:rPr>
                <w:sz w:val="18"/>
                <w:szCs w:val="18"/>
              </w:rPr>
            </w:pPr>
            <w:r>
              <w:rPr>
                <w:sz w:val="18"/>
              </w:rPr>
              <w:t>Coûts d’appui</w:t>
            </w:r>
          </w:p>
        </w:tc>
        <w:tc>
          <w:tcPr>
            <w:tcW w:w="407" w:type="pct"/>
            <w:noWrap/>
            <w:vAlign w:val="center"/>
          </w:tcPr>
          <w:p w14:paraId="19AF9298" w14:textId="77777777" w:rsidR="0011192D" w:rsidRPr="00EA0EEE" w:rsidRDefault="0011192D" w:rsidP="001272AC">
            <w:pPr>
              <w:suppressAutoHyphens/>
              <w:spacing w:before="40" w:after="40"/>
              <w:jc w:val="right"/>
              <w:rPr>
                <w:color w:val="000000"/>
                <w:sz w:val="18"/>
                <w:szCs w:val="18"/>
              </w:rPr>
            </w:pPr>
            <w:r>
              <w:rPr>
                <w:color w:val="000000"/>
                <w:sz w:val="18"/>
              </w:rPr>
              <w:t>209 519</w:t>
            </w:r>
          </w:p>
        </w:tc>
        <w:tc>
          <w:tcPr>
            <w:tcW w:w="338" w:type="pct"/>
            <w:noWrap/>
            <w:vAlign w:val="center"/>
          </w:tcPr>
          <w:p w14:paraId="7F9790AE"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9" w:type="pct"/>
            <w:noWrap/>
            <w:vAlign w:val="center"/>
          </w:tcPr>
          <w:p w14:paraId="74965DA4"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noWrap/>
            <w:vAlign w:val="center"/>
          </w:tcPr>
          <w:p w14:paraId="4793554A" w14:textId="77777777" w:rsidR="0011192D" w:rsidRPr="00EA0EEE" w:rsidRDefault="0011192D" w:rsidP="001272AC">
            <w:pPr>
              <w:suppressAutoHyphens/>
              <w:spacing w:before="40" w:after="40"/>
              <w:jc w:val="right"/>
              <w:rPr>
                <w:color w:val="000000"/>
                <w:sz w:val="18"/>
                <w:szCs w:val="18"/>
              </w:rPr>
            </w:pPr>
            <w:r>
              <w:rPr>
                <w:color w:val="000000"/>
                <w:sz w:val="18"/>
              </w:rPr>
              <w:t>187 323</w:t>
            </w:r>
          </w:p>
        </w:tc>
        <w:tc>
          <w:tcPr>
            <w:tcW w:w="338" w:type="pct"/>
            <w:noWrap/>
            <w:vAlign w:val="center"/>
          </w:tcPr>
          <w:p w14:paraId="7A3BC355"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noWrap/>
            <w:vAlign w:val="center"/>
          </w:tcPr>
          <w:p w14:paraId="61C190B5" w14:textId="77777777" w:rsidR="0011192D" w:rsidRPr="00EA0EEE" w:rsidRDefault="0011192D" w:rsidP="001272AC">
            <w:pPr>
              <w:suppressAutoHyphens/>
              <w:spacing w:before="40" w:after="40"/>
              <w:jc w:val="right"/>
              <w:rPr>
                <w:color w:val="000000"/>
                <w:sz w:val="18"/>
                <w:szCs w:val="18"/>
              </w:rPr>
            </w:pPr>
            <w:r>
              <w:rPr>
                <w:color w:val="000000"/>
                <w:sz w:val="18"/>
              </w:rPr>
              <w:t>141 939</w:t>
            </w:r>
          </w:p>
        </w:tc>
        <w:tc>
          <w:tcPr>
            <w:tcW w:w="338" w:type="pct"/>
            <w:noWrap/>
            <w:vAlign w:val="center"/>
          </w:tcPr>
          <w:p w14:paraId="59D96145"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43" w:type="pct"/>
            <w:noWrap/>
            <w:vAlign w:val="center"/>
          </w:tcPr>
          <w:p w14:paraId="03757507" w14:textId="77777777" w:rsidR="0011192D" w:rsidRPr="00EA0EEE" w:rsidRDefault="0011192D" w:rsidP="001272AC">
            <w:pPr>
              <w:suppressAutoHyphens/>
              <w:spacing w:before="40" w:after="40"/>
              <w:jc w:val="right"/>
              <w:rPr>
                <w:color w:val="000000"/>
                <w:sz w:val="18"/>
                <w:szCs w:val="18"/>
              </w:rPr>
            </w:pPr>
            <w:r>
              <w:rPr>
                <w:color w:val="000000"/>
                <w:sz w:val="18"/>
              </w:rPr>
              <w:t>69 519</w:t>
            </w:r>
          </w:p>
        </w:tc>
        <w:tc>
          <w:tcPr>
            <w:tcW w:w="271" w:type="pct"/>
            <w:noWrap/>
            <w:vAlign w:val="center"/>
          </w:tcPr>
          <w:p w14:paraId="4C1742AB"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91" w:type="pct"/>
            <w:noWrap/>
            <w:vAlign w:val="center"/>
          </w:tcPr>
          <w:p w14:paraId="33656BA5" w14:textId="77777777" w:rsidR="0011192D" w:rsidRPr="00EA0EEE" w:rsidRDefault="0011192D" w:rsidP="001272AC">
            <w:pPr>
              <w:tabs>
                <w:tab w:val="left" w:pos="8280"/>
              </w:tabs>
              <w:suppressAutoHyphens/>
              <w:spacing w:before="40" w:after="40"/>
              <w:jc w:val="right"/>
              <w:rPr>
                <w:sz w:val="18"/>
                <w:szCs w:val="18"/>
              </w:rPr>
            </w:pPr>
            <w:r>
              <w:rPr>
                <w:sz w:val="18"/>
              </w:rPr>
              <w:t>608 300</w:t>
            </w:r>
          </w:p>
        </w:tc>
      </w:tr>
      <w:tr w:rsidR="00493442" w:rsidRPr="00EA0EEE" w14:paraId="599FBA77" w14:textId="77777777" w:rsidTr="00B02379">
        <w:trPr>
          <w:trHeight w:val="131"/>
          <w:jc w:val="center"/>
        </w:trPr>
        <w:tc>
          <w:tcPr>
            <w:tcW w:w="810" w:type="pct"/>
            <w:gridSpan w:val="2"/>
            <w:vMerge w:val="restart"/>
            <w:tcMar>
              <w:left w:w="85" w:type="dxa"/>
              <w:right w:w="57" w:type="dxa"/>
            </w:tcMar>
            <w:vAlign w:val="center"/>
          </w:tcPr>
          <w:p w14:paraId="191B4D29" w14:textId="77777777" w:rsidR="0011192D" w:rsidRPr="00EA0EEE" w:rsidRDefault="0011192D" w:rsidP="001272AC">
            <w:pPr>
              <w:tabs>
                <w:tab w:val="left" w:pos="8280"/>
              </w:tabs>
              <w:suppressAutoHyphens/>
              <w:spacing w:after="60"/>
              <w:ind w:right="89"/>
              <w:jc w:val="left"/>
              <w:rPr>
                <w:sz w:val="18"/>
                <w:szCs w:val="18"/>
              </w:rPr>
            </w:pPr>
            <w:r>
              <w:rPr>
                <w:sz w:val="18"/>
              </w:rPr>
              <w:t>Financement approuvé par ExCom ($US)</w:t>
            </w:r>
          </w:p>
        </w:tc>
        <w:tc>
          <w:tcPr>
            <w:tcW w:w="611" w:type="pct"/>
            <w:noWrap/>
            <w:tcMar>
              <w:left w:w="57" w:type="dxa"/>
              <w:right w:w="85" w:type="dxa"/>
            </w:tcMar>
            <w:vAlign w:val="center"/>
          </w:tcPr>
          <w:p w14:paraId="476BE8E6" w14:textId="77777777" w:rsidR="0011192D" w:rsidRPr="00677542" w:rsidRDefault="0011192D" w:rsidP="00685532">
            <w:pPr>
              <w:spacing w:before="40" w:after="40"/>
              <w:ind w:right="-82"/>
              <w:jc w:val="left"/>
              <w:rPr>
                <w:sz w:val="18"/>
                <w:szCs w:val="18"/>
              </w:rPr>
            </w:pPr>
            <w:r>
              <w:rPr>
                <w:sz w:val="18"/>
              </w:rPr>
              <w:t>Coûts de projet</w:t>
            </w:r>
          </w:p>
        </w:tc>
        <w:tc>
          <w:tcPr>
            <w:tcW w:w="407" w:type="pct"/>
            <w:vAlign w:val="center"/>
          </w:tcPr>
          <w:p w14:paraId="11D29294" w14:textId="77777777" w:rsidR="0011192D" w:rsidRPr="00EA0EEE" w:rsidRDefault="0011192D" w:rsidP="001272AC">
            <w:pPr>
              <w:tabs>
                <w:tab w:val="left" w:pos="8280"/>
              </w:tabs>
              <w:suppressAutoHyphens/>
              <w:spacing w:before="40" w:after="40"/>
              <w:jc w:val="right"/>
              <w:rPr>
                <w:sz w:val="18"/>
                <w:szCs w:val="18"/>
              </w:rPr>
            </w:pPr>
            <w:r>
              <w:rPr>
                <w:color w:val="000000"/>
                <w:sz w:val="18"/>
              </w:rPr>
              <w:t>2 993 125</w:t>
            </w:r>
          </w:p>
        </w:tc>
        <w:tc>
          <w:tcPr>
            <w:tcW w:w="338" w:type="pct"/>
            <w:vAlign w:val="center"/>
          </w:tcPr>
          <w:p w14:paraId="564DF522"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9" w:type="pct"/>
            <w:vAlign w:val="center"/>
          </w:tcPr>
          <w:p w14:paraId="07C1EA21"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vAlign w:val="center"/>
          </w:tcPr>
          <w:p w14:paraId="353FA01F" w14:textId="77777777" w:rsidR="0011192D" w:rsidRPr="00EA0EEE" w:rsidRDefault="0011192D" w:rsidP="001272AC">
            <w:pPr>
              <w:tabs>
                <w:tab w:val="left" w:pos="8280"/>
              </w:tabs>
              <w:suppressAutoHyphens/>
              <w:spacing w:before="40" w:after="40"/>
              <w:jc w:val="right"/>
              <w:rPr>
                <w:sz w:val="18"/>
                <w:szCs w:val="18"/>
              </w:rPr>
            </w:pPr>
          </w:p>
        </w:tc>
        <w:tc>
          <w:tcPr>
            <w:tcW w:w="338" w:type="pct"/>
            <w:vAlign w:val="center"/>
          </w:tcPr>
          <w:p w14:paraId="64EE9E93"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vAlign w:val="center"/>
          </w:tcPr>
          <w:p w14:paraId="31465B06"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8" w:type="pct"/>
            <w:vAlign w:val="center"/>
          </w:tcPr>
          <w:p w14:paraId="731EC50D"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43" w:type="pct"/>
            <w:vAlign w:val="center"/>
          </w:tcPr>
          <w:p w14:paraId="7E7A75AF"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271" w:type="pct"/>
            <w:vAlign w:val="center"/>
          </w:tcPr>
          <w:p w14:paraId="3B01C56B"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91" w:type="pct"/>
            <w:vAlign w:val="center"/>
          </w:tcPr>
          <w:p w14:paraId="4DFF63AD" w14:textId="77777777" w:rsidR="0011192D" w:rsidRPr="00EA0EEE" w:rsidRDefault="0011192D" w:rsidP="001272AC">
            <w:pPr>
              <w:tabs>
                <w:tab w:val="left" w:pos="8280"/>
              </w:tabs>
              <w:suppressAutoHyphens/>
              <w:spacing w:before="40" w:after="40"/>
              <w:jc w:val="right"/>
              <w:rPr>
                <w:sz w:val="18"/>
                <w:szCs w:val="18"/>
              </w:rPr>
            </w:pPr>
            <w:r>
              <w:rPr>
                <w:color w:val="000000"/>
                <w:sz w:val="18"/>
              </w:rPr>
              <w:t>2 993 125</w:t>
            </w:r>
          </w:p>
        </w:tc>
      </w:tr>
      <w:tr w:rsidR="00493442" w:rsidRPr="00EA0EEE" w14:paraId="1FAF2DDE" w14:textId="77777777" w:rsidTr="00B02379">
        <w:trPr>
          <w:trHeight w:val="40"/>
          <w:jc w:val="center"/>
        </w:trPr>
        <w:tc>
          <w:tcPr>
            <w:tcW w:w="810" w:type="pct"/>
            <w:gridSpan w:val="2"/>
            <w:vMerge/>
            <w:tcMar>
              <w:left w:w="85" w:type="dxa"/>
              <w:right w:w="57" w:type="dxa"/>
            </w:tcMar>
            <w:vAlign w:val="center"/>
          </w:tcPr>
          <w:p w14:paraId="5FC1402B" w14:textId="77777777" w:rsidR="0011192D" w:rsidRPr="00EA0EEE" w:rsidRDefault="0011192D" w:rsidP="001272AC">
            <w:pPr>
              <w:tabs>
                <w:tab w:val="left" w:pos="8280"/>
              </w:tabs>
              <w:suppressAutoHyphens/>
              <w:spacing w:after="60"/>
              <w:jc w:val="left"/>
              <w:rPr>
                <w:sz w:val="18"/>
                <w:szCs w:val="18"/>
              </w:rPr>
            </w:pPr>
          </w:p>
        </w:tc>
        <w:tc>
          <w:tcPr>
            <w:tcW w:w="611" w:type="pct"/>
            <w:noWrap/>
            <w:tcMar>
              <w:left w:w="57" w:type="dxa"/>
              <w:right w:w="85" w:type="dxa"/>
            </w:tcMar>
            <w:vAlign w:val="center"/>
          </w:tcPr>
          <w:p w14:paraId="13C7A2C4" w14:textId="77777777" w:rsidR="0011192D" w:rsidRPr="00677542" w:rsidRDefault="0011192D" w:rsidP="00685532">
            <w:pPr>
              <w:spacing w:before="40" w:after="40"/>
              <w:ind w:right="-82"/>
              <w:jc w:val="left"/>
              <w:rPr>
                <w:sz w:val="18"/>
                <w:szCs w:val="18"/>
              </w:rPr>
            </w:pPr>
            <w:r>
              <w:rPr>
                <w:sz w:val="18"/>
              </w:rPr>
              <w:t>Coûts d’appui</w:t>
            </w:r>
          </w:p>
        </w:tc>
        <w:tc>
          <w:tcPr>
            <w:tcW w:w="407" w:type="pct"/>
            <w:vAlign w:val="center"/>
          </w:tcPr>
          <w:p w14:paraId="6CBBF751" w14:textId="77777777" w:rsidR="0011192D" w:rsidRPr="00EA0EEE" w:rsidRDefault="0011192D" w:rsidP="001272AC">
            <w:pPr>
              <w:tabs>
                <w:tab w:val="left" w:pos="8280"/>
              </w:tabs>
              <w:suppressAutoHyphens/>
              <w:spacing w:before="40" w:after="40"/>
              <w:jc w:val="right"/>
              <w:rPr>
                <w:sz w:val="18"/>
                <w:szCs w:val="18"/>
              </w:rPr>
            </w:pPr>
            <w:r>
              <w:rPr>
                <w:color w:val="000000"/>
                <w:sz w:val="18"/>
              </w:rPr>
              <w:t>209 519</w:t>
            </w:r>
          </w:p>
        </w:tc>
        <w:tc>
          <w:tcPr>
            <w:tcW w:w="338" w:type="pct"/>
            <w:vAlign w:val="center"/>
          </w:tcPr>
          <w:p w14:paraId="020BCE86"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9" w:type="pct"/>
            <w:vAlign w:val="center"/>
          </w:tcPr>
          <w:p w14:paraId="19FE93F8"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vAlign w:val="center"/>
          </w:tcPr>
          <w:p w14:paraId="567F47CB" w14:textId="77777777" w:rsidR="0011192D" w:rsidRPr="00EA0EEE" w:rsidRDefault="0011192D" w:rsidP="001272AC">
            <w:pPr>
              <w:tabs>
                <w:tab w:val="left" w:pos="8280"/>
              </w:tabs>
              <w:suppressAutoHyphens/>
              <w:spacing w:before="40" w:after="40"/>
              <w:jc w:val="right"/>
              <w:rPr>
                <w:sz w:val="18"/>
                <w:szCs w:val="18"/>
              </w:rPr>
            </w:pPr>
          </w:p>
        </w:tc>
        <w:tc>
          <w:tcPr>
            <w:tcW w:w="338" w:type="pct"/>
            <w:vAlign w:val="center"/>
          </w:tcPr>
          <w:p w14:paraId="6BF21827"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407" w:type="pct"/>
            <w:vAlign w:val="center"/>
          </w:tcPr>
          <w:p w14:paraId="41956F1A"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38" w:type="pct"/>
            <w:vAlign w:val="center"/>
          </w:tcPr>
          <w:p w14:paraId="1CD417AF"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43" w:type="pct"/>
            <w:vAlign w:val="center"/>
          </w:tcPr>
          <w:p w14:paraId="0F9D42E2"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271" w:type="pct"/>
            <w:vAlign w:val="center"/>
          </w:tcPr>
          <w:p w14:paraId="1F1B9552" w14:textId="77777777" w:rsidR="0011192D" w:rsidRPr="00EA0EEE" w:rsidRDefault="0011192D" w:rsidP="001272AC">
            <w:pPr>
              <w:tabs>
                <w:tab w:val="left" w:pos="8280"/>
              </w:tabs>
              <w:suppressAutoHyphens/>
              <w:spacing w:before="40" w:after="40"/>
              <w:jc w:val="right"/>
              <w:rPr>
                <w:sz w:val="18"/>
                <w:szCs w:val="18"/>
              </w:rPr>
            </w:pPr>
            <w:r>
              <w:rPr>
                <w:sz w:val="18"/>
              </w:rPr>
              <w:t>0</w:t>
            </w:r>
          </w:p>
        </w:tc>
        <w:tc>
          <w:tcPr>
            <w:tcW w:w="391" w:type="pct"/>
            <w:vAlign w:val="center"/>
          </w:tcPr>
          <w:p w14:paraId="003C2DA1" w14:textId="77777777" w:rsidR="0011192D" w:rsidRPr="00EA0EEE" w:rsidRDefault="0011192D" w:rsidP="001272AC">
            <w:pPr>
              <w:tabs>
                <w:tab w:val="left" w:pos="8280"/>
              </w:tabs>
              <w:suppressAutoHyphens/>
              <w:spacing w:before="40" w:after="40"/>
              <w:jc w:val="right"/>
              <w:rPr>
                <w:sz w:val="18"/>
                <w:szCs w:val="18"/>
              </w:rPr>
            </w:pPr>
            <w:r>
              <w:rPr>
                <w:color w:val="000000"/>
                <w:sz w:val="18"/>
              </w:rPr>
              <w:t>209 519</w:t>
            </w:r>
          </w:p>
        </w:tc>
      </w:tr>
      <w:tr w:rsidR="00493442" w:rsidRPr="00EA0EEE" w14:paraId="540859DC" w14:textId="77777777" w:rsidTr="00B02379">
        <w:trPr>
          <w:trHeight w:val="446"/>
          <w:jc w:val="center"/>
        </w:trPr>
        <w:tc>
          <w:tcPr>
            <w:tcW w:w="810" w:type="pct"/>
            <w:gridSpan w:val="2"/>
            <w:vMerge w:val="restart"/>
            <w:tcMar>
              <w:left w:w="85" w:type="dxa"/>
              <w:right w:w="57" w:type="dxa"/>
            </w:tcMar>
            <w:vAlign w:val="center"/>
          </w:tcPr>
          <w:p w14:paraId="1E7F4FDB" w14:textId="77777777" w:rsidR="0011192D" w:rsidRPr="00EA0EEE" w:rsidRDefault="0011192D" w:rsidP="001272AC">
            <w:pPr>
              <w:tabs>
                <w:tab w:val="left" w:pos="8280"/>
              </w:tabs>
              <w:suppressAutoHyphens/>
              <w:spacing w:before="40" w:after="40"/>
              <w:ind w:right="87"/>
              <w:jc w:val="left"/>
              <w:rPr>
                <w:sz w:val="18"/>
                <w:szCs w:val="18"/>
              </w:rPr>
            </w:pPr>
            <w:bookmarkStart w:id="3" w:name="_Hlk205567969"/>
            <w:r>
              <w:rPr>
                <w:sz w:val="18"/>
              </w:rPr>
              <w:t>Somme totale recommandée aux fins d’approbation à la présente réunion ($US)</w:t>
            </w:r>
          </w:p>
        </w:tc>
        <w:tc>
          <w:tcPr>
            <w:tcW w:w="611" w:type="pct"/>
            <w:noWrap/>
            <w:tcMar>
              <w:left w:w="57" w:type="dxa"/>
              <w:right w:w="85" w:type="dxa"/>
            </w:tcMar>
            <w:vAlign w:val="center"/>
          </w:tcPr>
          <w:p w14:paraId="15273AE2" w14:textId="77777777" w:rsidR="0011192D" w:rsidRPr="003A11E8" w:rsidRDefault="0011192D" w:rsidP="00685532">
            <w:pPr>
              <w:spacing w:before="40" w:after="40"/>
              <w:ind w:right="-82"/>
              <w:jc w:val="left"/>
              <w:rPr>
                <w:sz w:val="18"/>
                <w:szCs w:val="18"/>
              </w:rPr>
            </w:pPr>
            <w:r>
              <w:rPr>
                <w:sz w:val="18"/>
              </w:rPr>
              <w:t>Coûts de projet</w:t>
            </w:r>
          </w:p>
        </w:tc>
        <w:tc>
          <w:tcPr>
            <w:tcW w:w="407" w:type="pct"/>
            <w:vAlign w:val="center"/>
          </w:tcPr>
          <w:p w14:paraId="1D0ABE08" w14:textId="77777777" w:rsidR="0011192D" w:rsidRPr="003A11E8" w:rsidRDefault="0011192D" w:rsidP="001272AC">
            <w:pPr>
              <w:spacing w:before="40" w:after="40"/>
              <w:jc w:val="right"/>
              <w:rPr>
                <w:sz w:val="18"/>
                <w:szCs w:val="18"/>
              </w:rPr>
            </w:pPr>
          </w:p>
        </w:tc>
        <w:tc>
          <w:tcPr>
            <w:tcW w:w="338" w:type="pct"/>
            <w:vAlign w:val="center"/>
          </w:tcPr>
          <w:p w14:paraId="4028E8C9" w14:textId="77777777" w:rsidR="0011192D" w:rsidRPr="003A11E8" w:rsidRDefault="0011192D" w:rsidP="001272AC">
            <w:pPr>
              <w:spacing w:before="40" w:after="40"/>
              <w:jc w:val="right"/>
              <w:rPr>
                <w:sz w:val="18"/>
                <w:szCs w:val="18"/>
              </w:rPr>
            </w:pPr>
          </w:p>
        </w:tc>
        <w:tc>
          <w:tcPr>
            <w:tcW w:w="339" w:type="pct"/>
            <w:vAlign w:val="center"/>
          </w:tcPr>
          <w:p w14:paraId="7C77437A" w14:textId="77777777" w:rsidR="0011192D" w:rsidRPr="003A11E8" w:rsidRDefault="0011192D" w:rsidP="001272AC">
            <w:pPr>
              <w:spacing w:before="40" w:after="40"/>
              <w:jc w:val="right"/>
              <w:rPr>
                <w:sz w:val="18"/>
                <w:szCs w:val="18"/>
              </w:rPr>
            </w:pPr>
          </w:p>
        </w:tc>
        <w:tc>
          <w:tcPr>
            <w:tcW w:w="407" w:type="pct"/>
            <w:vAlign w:val="center"/>
          </w:tcPr>
          <w:p w14:paraId="0664A512" w14:textId="77777777" w:rsidR="0011192D" w:rsidRPr="003A11E8" w:rsidRDefault="0011192D" w:rsidP="001272AC">
            <w:pPr>
              <w:spacing w:before="40" w:after="40"/>
              <w:jc w:val="right"/>
              <w:rPr>
                <w:sz w:val="18"/>
                <w:szCs w:val="18"/>
              </w:rPr>
            </w:pPr>
            <w:r>
              <w:rPr>
                <w:sz w:val="18"/>
              </w:rPr>
              <w:t>2 676 043</w:t>
            </w:r>
          </w:p>
        </w:tc>
        <w:tc>
          <w:tcPr>
            <w:tcW w:w="338" w:type="pct"/>
            <w:vAlign w:val="center"/>
          </w:tcPr>
          <w:p w14:paraId="5E1D5FDB" w14:textId="77777777" w:rsidR="0011192D" w:rsidRPr="003A11E8" w:rsidRDefault="0011192D" w:rsidP="001272AC">
            <w:pPr>
              <w:spacing w:before="40" w:after="40"/>
              <w:jc w:val="right"/>
              <w:rPr>
                <w:sz w:val="18"/>
                <w:szCs w:val="18"/>
              </w:rPr>
            </w:pPr>
          </w:p>
        </w:tc>
        <w:tc>
          <w:tcPr>
            <w:tcW w:w="407" w:type="pct"/>
            <w:vAlign w:val="center"/>
          </w:tcPr>
          <w:p w14:paraId="27F336DE" w14:textId="77777777" w:rsidR="0011192D" w:rsidRPr="003A11E8" w:rsidRDefault="0011192D" w:rsidP="001272AC">
            <w:pPr>
              <w:spacing w:before="40" w:after="40"/>
              <w:jc w:val="right"/>
              <w:rPr>
                <w:sz w:val="18"/>
                <w:szCs w:val="18"/>
              </w:rPr>
            </w:pPr>
          </w:p>
        </w:tc>
        <w:tc>
          <w:tcPr>
            <w:tcW w:w="338" w:type="pct"/>
            <w:vAlign w:val="center"/>
          </w:tcPr>
          <w:p w14:paraId="388CA21D" w14:textId="77777777" w:rsidR="0011192D" w:rsidRPr="003A11E8" w:rsidRDefault="0011192D" w:rsidP="001272AC">
            <w:pPr>
              <w:spacing w:before="40" w:after="40"/>
              <w:jc w:val="right"/>
              <w:rPr>
                <w:sz w:val="18"/>
                <w:szCs w:val="18"/>
              </w:rPr>
            </w:pPr>
          </w:p>
        </w:tc>
        <w:tc>
          <w:tcPr>
            <w:tcW w:w="343" w:type="pct"/>
            <w:vAlign w:val="center"/>
          </w:tcPr>
          <w:p w14:paraId="0634069C" w14:textId="77777777" w:rsidR="0011192D" w:rsidRPr="003A11E8" w:rsidRDefault="0011192D" w:rsidP="001272AC">
            <w:pPr>
              <w:spacing w:before="40" w:after="40"/>
              <w:jc w:val="right"/>
              <w:rPr>
                <w:sz w:val="18"/>
                <w:szCs w:val="18"/>
              </w:rPr>
            </w:pPr>
          </w:p>
        </w:tc>
        <w:tc>
          <w:tcPr>
            <w:tcW w:w="271" w:type="pct"/>
            <w:vAlign w:val="center"/>
          </w:tcPr>
          <w:p w14:paraId="14EE3A82" w14:textId="77777777" w:rsidR="0011192D" w:rsidRPr="003A11E8" w:rsidRDefault="0011192D" w:rsidP="001272AC">
            <w:pPr>
              <w:spacing w:before="40" w:after="40"/>
              <w:jc w:val="right"/>
              <w:rPr>
                <w:sz w:val="18"/>
                <w:szCs w:val="18"/>
              </w:rPr>
            </w:pPr>
          </w:p>
        </w:tc>
        <w:tc>
          <w:tcPr>
            <w:tcW w:w="391" w:type="pct"/>
            <w:vAlign w:val="center"/>
          </w:tcPr>
          <w:p w14:paraId="12474AAC" w14:textId="77777777" w:rsidR="0011192D" w:rsidRPr="003A11E8" w:rsidRDefault="0011192D" w:rsidP="001272AC">
            <w:pPr>
              <w:spacing w:before="40" w:after="40"/>
              <w:jc w:val="right"/>
              <w:rPr>
                <w:sz w:val="18"/>
                <w:szCs w:val="18"/>
              </w:rPr>
            </w:pPr>
            <w:r>
              <w:rPr>
                <w:sz w:val="18"/>
              </w:rPr>
              <w:t>2 676 043</w:t>
            </w:r>
          </w:p>
        </w:tc>
      </w:tr>
      <w:tr w:rsidR="00493442" w:rsidRPr="00EA0EEE" w14:paraId="4C5E3F47" w14:textId="77777777" w:rsidTr="00B02379">
        <w:trPr>
          <w:trHeight w:val="446"/>
          <w:jc w:val="center"/>
        </w:trPr>
        <w:tc>
          <w:tcPr>
            <w:tcW w:w="810" w:type="pct"/>
            <w:gridSpan w:val="2"/>
            <w:vMerge/>
            <w:tcMar>
              <w:left w:w="85" w:type="dxa"/>
              <w:right w:w="57" w:type="dxa"/>
            </w:tcMar>
            <w:vAlign w:val="center"/>
          </w:tcPr>
          <w:p w14:paraId="5F6C41A9" w14:textId="77777777" w:rsidR="0011192D" w:rsidRPr="00EA0EEE" w:rsidRDefault="0011192D" w:rsidP="001272AC">
            <w:pPr>
              <w:tabs>
                <w:tab w:val="left" w:pos="8280"/>
              </w:tabs>
              <w:suppressAutoHyphens/>
              <w:spacing w:before="40" w:after="40"/>
              <w:jc w:val="left"/>
              <w:rPr>
                <w:sz w:val="18"/>
                <w:szCs w:val="18"/>
              </w:rPr>
            </w:pPr>
          </w:p>
        </w:tc>
        <w:tc>
          <w:tcPr>
            <w:tcW w:w="611" w:type="pct"/>
            <w:noWrap/>
            <w:tcMar>
              <w:left w:w="57" w:type="dxa"/>
              <w:right w:w="85" w:type="dxa"/>
            </w:tcMar>
            <w:vAlign w:val="center"/>
          </w:tcPr>
          <w:p w14:paraId="571FCA15" w14:textId="77777777" w:rsidR="0011192D" w:rsidRPr="003A11E8" w:rsidRDefault="0011192D" w:rsidP="00685532">
            <w:pPr>
              <w:spacing w:before="40" w:after="40"/>
              <w:ind w:right="-82"/>
              <w:jc w:val="left"/>
              <w:rPr>
                <w:sz w:val="18"/>
                <w:szCs w:val="18"/>
              </w:rPr>
            </w:pPr>
            <w:r>
              <w:rPr>
                <w:sz w:val="18"/>
              </w:rPr>
              <w:t>Coûts d’appui</w:t>
            </w:r>
          </w:p>
        </w:tc>
        <w:tc>
          <w:tcPr>
            <w:tcW w:w="407" w:type="pct"/>
            <w:vAlign w:val="center"/>
          </w:tcPr>
          <w:p w14:paraId="799871B9" w14:textId="77777777" w:rsidR="0011192D" w:rsidRPr="003A11E8" w:rsidRDefault="0011192D" w:rsidP="001272AC">
            <w:pPr>
              <w:spacing w:before="40" w:after="40"/>
              <w:jc w:val="right"/>
              <w:rPr>
                <w:sz w:val="18"/>
                <w:szCs w:val="18"/>
              </w:rPr>
            </w:pPr>
          </w:p>
        </w:tc>
        <w:tc>
          <w:tcPr>
            <w:tcW w:w="338" w:type="pct"/>
            <w:vAlign w:val="center"/>
          </w:tcPr>
          <w:p w14:paraId="684FCE33" w14:textId="77777777" w:rsidR="0011192D" w:rsidRPr="003A11E8" w:rsidRDefault="0011192D" w:rsidP="001272AC">
            <w:pPr>
              <w:spacing w:before="40" w:after="40"/>
              <w:jc w:val="right"/>
              <w:rPr>
                <w:sz w:val="18"/>
                <w:szCs w:val="18"/>
              </w:rPr>
            </w:pPr>
          </w:p>
        </w:tc>
        <w:tc>
          <w:tcPr>
            <w:tcW w:w="339" w:type="pct"/>
            <w:vAlign w:val="center"/>
          </w:tcPr>
          <w:p w14:paraId="58A66E71" w14:textId="77777777" w:rsidR="0011192D" w:rsidRPr="003A11E8" w:rsidRDefault="0011192D" w:rsidP="001272AC">
            <w:pPr>
              <w:spacing w:before="40" w:after="40"/>
              <w:jc w:val="right"/>
              <w:rPr>
                <w:sz w:val="18"/>
                <w:szCs w:val="18"/>
              </w:rPr>
            </w:pPr>
          </w:p>
        </w:tc>
        <w:tc>
          <w:tcPr>
            <w:tcW w:w="407" w:type="pct"/>
            <w:vAlign w:val="center"/>
          </w:tcPr>
          <w:p w14:paraId="03E7BED2" w14:textId="77777777" w:rsidR="0011192D" w:rsidRPr="003A11E8" w:rsidRDefault="0011192D" w:rsidP="001272AC">
            <w:pPr>
              <w:spacing w:before="40" w:after="40"/>
              <w:jc w:val="right"/>
              <w:rPr>
                <w:sz w:val="18"/>
                <w:szCs w:val="18"/>
              </w:rPr>
            </w:pPr>
            <w:r>
              <w:rPr>
                <w:sz w:val="18"/>
              </w:rPr>
              <w:t>187 323</w:t>
            </w:r>
          </w:p>
        </w:tc>
        <w:tc>
          <w:tcPr>
            <w:tcW w:w="338" w:type="pct"/>
            <w:vAlign w:val="center"/>
          </w:tcPr>
          <w:p w14:paraId="6C9022A0" w14:textId="77777777" w:rsidR="0011192D" w:rsidRPr="003A11E8" w:rsidRDefault="0011192D" w:rsidP="001272AC">
            <w:pPr>
              <w:spacing w:before="40" w:after="40"/>
              <w:jc w:val="right"/>
              <w:rPr>
                <w:sz w:val="18"/>
                <w:szCs w:val="18"/>
              </w:rPr>
            </w:pPr>
          </w:p>
        </w:tc>
        <w:tc>
          <w:tcPr>
            <w:tcW w:w="407" w:type="pct"/>
            <w:vAlign w:val="center"/>
          </w:tcPr>
          <w:p w14:paraId="708D57FF" w14:textId="77777777" w:rsidR="0011192D" w:rsidRPr="003A11E8" w:rsidRDefault="0011192D" w:rsidP="001272AC">
            <w:pPr>
              <w:spacing w:before="40" w:after="40"/>
              <w:jc w:val="right"/>
              <w:rPr>
                <w:sz w:val="18"/>
                <w:szCs w:val="18"/>
              </w:rPr>
            </w:pPr>
          </w:p>
        </w:tc>
        <w:tc>
          <w:tcPr>
            <w:tcW w:w="338" w:type="pct"/>
            <w:vAlign w:val="center"/>
          </w:tcPr>
          <w:p w14:paraId="7975C5D9" w14:textId="77777777" w:rsidR="0011192D" w:rsidRPr="003A11E8" w:rsidRDefault="0011192D" w:rsidP="001272AC">
            <w:pPr>
              <w:spacing w:before="40" w:after="40"/>
              <w:jc w:val="right"/>
              <w:rPr>
                <w:sz w:val="18"/>
                <w:szCs w:val="18"/>
              </w:rPr>
            </w:pPr>
          </w:p>
        </w:tc>
        <w:tc>
          <w:tcPr>
            <w:tcW w:w="343" w:type="pct"/>
            <w:vAlign w:val="center"/>
          </w:tcPr>
          <w:p w14:paraId="36340B8C" w14:textId="77777777" w:rsidR="0011192D" w:rsidRPr="003A11E8" w:rsidRDefault="0011192D" w:rsidP="001272AC">
            <w:pPr>
              <w:spacing w:before="40" w:after="40"/>
              <w:jc w:val="right"/>
              <w:rPr>
                <w:sz w:val="18"/>
                <w:szCs w:val="18"/>
              </w:rPr>
            </w:pPr>
          </w:p>
        </w:tc>
        <w:tc>
          <w:tcPr>
            <w:tcW w:w="271" w:type="pct"/>
            <w:vAlign w:val="center"/>
          </w:tcPr>
          <w:p w14:paraId="05ABBB20" w14:textId="77777777" w:rsidR="0011192D" w:rsidRPr="003A11E8" w:rsidRDefault="0011192D" w:rsidP="001272AC">
            <w:pPr>
              <w:spacing w:before="40" w:after="40"/>
              <w:jc w:val="right"/>
              <w:rPr>
                <w:sz w:val="18"/>
                <w:szCs w:val="18"/>
              </w:rPr>
            </w:pPr>
          </w:p>
        </w:tc>
        <w:tc>
          <w:tcPr>
            <w:tcW w:w="391" w:type="pct"/>
            <w:vAlign w:val="center"/>
          </w:tcPr>
          <w:p w14:paraId="2836761F" w14:textId="77777777" w:rsidR="0011192D" w:rsidRPr="003A11E8" w:rsidRDefault="0011192D" w:rsidP="001272AC">
            <w:pPr>
              <w:spacing w:before="40" w:after="40"/>
              <w:jc w:val="right"/>
              <w:rPr>
                <w:sz w:val="18"/>
                <w:szCs w:val="18"/>
              </w:rPr>
            </w:pPr>
            <w:r>
              <w:rPr>
                <w:sz w:val="18"/>
              </w:rPr>
              <w:t>187 323</w:t>
            </w:r>
          </w:p>
        </w:tc>
      </w:tr>
      <w:bookmarkEnd w:id="2"/>
      <w:bookmarkEnd w:id="3"/>
    </w:tbl>
    <w:p w14:paraId="56AE7396" w14:textId="77777777" w:rsidR="0011192D" w:rsidRPr="009B55C5" w:rsidRDefault="0011192D" w:rsidP="0011192D">
      <w:pPr>
        <w:ind w:left="-284" w:right="-279"/>
        <w:jc w:val="center"/>
        <w:rPr>
          <w:sz w:val="18"/>
          <w:szCs w:val="18"/>
        </w:rPr>
      </w:pPr>
    </w:p>
    <w:tbl>
      <w:tblPr>
        <w:tblStyle w:val="TableGrid"/>
        <w:tblW w:w="110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825"/>
      </w:tblGrid>
      <w:tr w:rsidR="0011192D" w:rsidRPr="00E9063C" w14:paraId="4304F237" w14:textId="77777777" w:rsidTr="00493442">
        <w:trPr>
          <w:trHeight w:val="238"/>
          <w:jc w:val="center"/>
        </w:trPr>
        <w:tc>
          <w:tcPr>
            <w:tcW w:w="5242" w:type="dxa"/>
            <w:vAlign w:val="center"/>
            <w:hideMark/>
          </w:tcPr>
          <w:p w14:paraId="7D9537CD" w14:textId="77777777" w:rsidR="0011192D" w:rsidRPr="00E9063C" w:rsidRDefault="0011192D" w:rsidP="001272AC">
            <w:pPr>
              <w:spacing w:after="60"/>
              <w:jc w:val="left"/>
              <w:rPr>
                <w:b/>
                <w:sz w:val="20"/>
                <w:szCs w:val="20"/>
              </w:rPr>
            </w:pPr>
            <w:r>
              <w:rPr>
                <w:b/>
                <w:sz w:val="20"/>
              </w:rPr>
              <w:t>Recommandation du Secrétariat :</w:t>
            </w:r>
          </w:p>
        </w:tc>
        <w:tc>
          <w:tcPr>
            <w:tcW w:w="5825" w:type="dxa"/>
            <w:hideMark/>
          </w:tcPr>
          <w:p w14:paraId="608AAC68" w14:textId="41400EC9" w:rsidR="0011192D" w:rsidRPr="00E9063C" w:rsidRDefault="0011192D" w:rsidP="001272AC">
            <w:pPr>
              <w:spacing w:after="60"/>
              <w:jc w:val="center"/>
              <w:rPr>
                <w:sz w:val="20"/>
                <w:szCs w:val="20"/>
              </w:rPr>
            </w:pPr>
            <w:r>
              <w:rPr>
                <w:sz w:val="20"/>
              </w:rPr>
              <w:t xml:space="preserve">Approbation </w:t>
            </w:r>
            <w:r w:rsidR="00493442">
              <w:rPr>
                <w:sz w:val="20"/>
              </w:rPr>
              <w:t>générale</w:t>
            </w:r>
          </w:p>
        </w:tc>
      </w:tr>
    </w:tbl>
    <w:p w14:paraId="2FCCF90E" w14:textId="77777777" w:rsidR="0011192D" w:rsidRPr="00E9063C" w:rsidRDefault="0011192D" w:rsidP="0011192D">
      <w:r>
        <w:br w:type="page"/>
      </w:r>
    </w:p>
    <w:p w14:paraId="657B5617" w14:textId="77777777" w:rsidR="0011192D" w:rsidRPr="00E9063C" w:rsidRDefault="0011192D" w:rsidP="0011192D">
      <w:pPr>
        <w:keepNext/>
        <w:spacing w:after="240"/>
        <w:jc w:val="center"/>
        <w:rPr>
          <w:b/>
        </w:rPr>
      </w:pPr>
      <w:r>
        <w:rPr>
          <w:b/>
        </w:rPr>
        <w:lastRenderedPageBreak/>
        <w:t>DESCRIPTION DU PROJET</w:t>
      </w:r>
    </w:p>
    <w:p w14:paraId="47A29F8D" w14:textId="77777777" w:rsidR="0011192D" w:rsidRPr="00E9063C" w:rsidRDefault="0011192D" w:rsidP="00FF67CD">
      <w:pPr>
        <w:pStyle w:val="Heading1"/>
      </w:pPr>
      <w:r>
        <w:t>Au nom du Gouvernement de l’Afrique du Sud, l’ONUDI, à titre d’agence d’exécution désignée, a présenté une demande de financement pour la deuxième tranche de la phase II du plan de gestion de l’élimination des HCFC (PGEH), pour un montant de 2 676 043 $US, plus des coûts d’appui à l’agence de 187 323 $US</w:t>
      </w:r>
      <w:r w:rsidRPr="005D105C">
        <w:rPr>
          <w:vertAlign w:val="superscript"/>
        </w:rPr>
        <w:footnoteReference w:id="3"/>
      </w:r>
      <w:r>
        <w:t>. La soumission comprend un rapport périodique sur la mise en œuvre de la première tranche, le rapport de vérification de la consommation de HCFC de 2022 à 2024 et le plan de mise en œuvre de la tranche pour la période allant de 2026 à 2027.</w:t>
      </w:r>
    </w:p>
    <w:p w14:paraId="44CFACFA" w14:textId="77777777" w:rsidR="0011192D" w:rsidRPr="00E9063C" w:rsidRDefault="0011192D" w:rsidP="0011192D">
      <w:pPr>
        <w:keepNext/>
        <w:spacing w:after="240"/>
        <w:rPr>
          <w:u w:val="single"/>
        </w:rPr>
      </w:pPr>
      <w:r>
        <w:rPr>
          <w:u w:val="single"/>
        </w:rPr>
        <w:t>Rapport sur la consommation de HCFC</w:t>
      </w:r>
    </w:p>
    <w:p w14:paraId="6E2BDAF8" w14:textId="71DE2594" w:rsidR="0011192D" w:rsidRPr="00E9063C" w:rsidRDefault="0011192D" w:rsidP="0011192D">
      <w:pPr>
        <w:numPr>
          <w:ilvl w:val="0"/>
          <w:numId w:val="1"/>
        </w:numPr>
        <w:spacing w:after="240"/>
        <w:outlineLvl w:val="0"/>
      </w:pPr>
      <w:r>
        <w:t>Le Gouvernement de l’Afrique du Sud a communiqué une consommation de 88,70 tonnes PAO de HCFC en 2024, ce qui est inférieur de 76 pour cent à la référence du pays pour la conformité. Le tableau 1 indique la consommation de HCFC pour la période 2020–2024.</w:t>
      </w:r>
    </w:p>
    <w:p w14:paraId="237C485E" w14:textId="77777777" w:rsidR="0011192D" w:rsidRPr="00E9063C" w:rsidRDefault="0011192D" w:rsidP="0011192D">
      <w:pPr>
        <w:spacing w:before="240"/>
        <w:rPr>
          <w:b/>
        </w:rPr>
      </w:pPr>
      <w:r>
        <w:rPr>
          <w:b/>
        </w:rPr>
        <w:t>Tableau 1. Consommation de HCFC en Afrique du Sud (données de l’article 7 pour 2020–2024)</w:t>
      </w:r>
    </w:p>
    <w:tbl>
      <w:tblPr>
        <w:tblW w:w="5000" w:type="pct"/>
        <w:tblLayout w:type="fixed"/>
        <w:tblLook w:val="04A0" w:firstRow="1" w:lastRow="0" w:firstColumn="1" w:lastColumn="0" w:noHBand="0" w:noVBand="1"/>
      </w:tblPr>
      <w:tblGrid>
        <w:gridCol w:w="2550"/>
        <w:gridCol w:w="1134"/>
        <w:gridCol w:w="1134"/>
        <w:gridCol w:w="1133"/>
        <w:gridCol w:w="1133"/>
        <w:gridCol w:w="1133"/>
        <w:gridCol w:w="1133"/>
      </w:tblGrid>
      <w:tr w:rsidR="0011192D" w:rsidRPr="00E9063C" w14:paraId="7215D6EB" w14:textId="77777777" w:rsidTr="002D7126">
        <w:trPr>
          <w:tblHeader/>
        </w:trPr>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103C1" w14:textId="77777777" w:rsidR="0011192D" w:rsidRPr="00E9063C" w:rsidRDefault="0011192D" w:rsidP="001272AC">
            <w:pPr>
              <w:keepNext/>
              <w:spacing w:before="40" w:after="40"/>
              <w:jc w:val="center"/>
              <w:rPr>
                <w:b/>
                <w:bCs/>
                <w:color w:val="000000"/>
                <w:sz w:val="20"/>
                <w:szCs w:val="20"/>
              </w:rPr>
            </w:pPr>
            <w:r>
              <w:rPr>
                <w:b/>
                <w:color w:val="000000"/>
                <w:sz w:val="20"/>
              </w:rPr>
              <w:t>HCFC</w:t>
            </w:r>
          </w:p>
        </w:tc>
        <w:tc>
          <w:tcPr>
            <w:tcW w:w="606" w:type="pct"/>
            <w:tcBorders>
              <w:top w:val="single" w:sz="4" w:space="0" w:color="auto"/>
              <w:left w:val="nil"/>
              <w:bottom w:val="single" w:sz="4" w:space="0" w:color="auto"/>
              <w:right w:val="single" w:sz="4" w:space="0" w:color="auto"/>
            </w:tcBorders>
            <w:noWrap/>
            <w:vAlign w:val="center"/>
            <w:hideMark/>
          </w:tcPr>
          <w:p w14:paraId="4629F980" w14:textId="77777777" w:rsidR="0011192D" w:rsidRPr="00E9063C" w:rsidRDefault="0011192D" w:rsidP="001272AC">
            <w:pPr>
              <w:keepNext/>
              <w:spacing w:before="40" w:after="40"/>
              <w:jc w:val="center"/>
              <w:rPr>
                <w:b/>
                <w:bCs/>
                <w:color w:val="000000"/>
                <w:sz w:val="20"/>
                <w:szCs w:val="20"/>
              </w:rPr>
            </w:pPr>
            <w:r>
              <w:rPr>
                <w:b/>
                <w:color w:val="000000"/>
                <w:sz w:val="20"/>
              </w:rPr>
              <w:t>2020</w:t>
            </w:r>
          </w:p>
        </w:tc>
        <w:tc>
          <w:tcPr>
            <w:tcW w:w="606" w:type="pct"/>
            <w:tcBorders>
              <w:top w:val="single" w:sz="4" w:space="0" w:color="auto"/>
              <w:left w:val="nil"/>
              <w:bottom w:val="single" w:sz="4" w:space="0" w:color="auto"/>
              <w:right w:val="single" w:sz="4" w:space="0" w:color="auto"/>
            </w:tcBorders>
            <w:noWrap/>
            <w:vAlign w:val="center"/>
            <w:hideMark/>
          </w:tcPr>
          <w:p w14:paraId="53557D0A" w14:textId="77777777" w:rsidR="0011192D" w:rsidRPr="00E9063C" w:rsidRDefault="0011192D" w:rsidP="001272AC">
            <w:pPr>
              <w:keepNext/>
              <w:spacing w:before="40" w:after="40"/>
              <w:jc w:val="center"/>
              <w:rPr>
                <w:b/>
                <w:bCs/>
                <w:color w:val="000000"/>
                <w:sz w:val="20"/>
                <w:szCs w:val="20"/>
              </w:rPr>
            </w:pPr>
            <w:r>
              <w:rPr>
                <w:b/>
                <w:color w:val="000000"/>
                <w:sz w:val="20"/>
              </w:rPr>
              <w:t>2021</w:t>
            </w:r>
          </w:p>
        </w:tc>
        <w:tc>
          <w:tcPr>
            <w:tcW w:w="606" w:type="pct"/>
            <w:tcBorders>
              <w:top w:val="single" w:sz="4" w:space="0" w:color="auto"/>
              <w:left w:val="nil"/>
              <w:bottom w:val="single" w:sz="4" w:space="0" w:color="auto"/>
              <w:right w:val="single" w:sz="4" w:space="0" w:color="auto"/>
            </w:tcBorders>
            <w:noWrap/>
            <w:vAlign w:val="center"/>
            <w:hideMark/>
          </w:tcPr>
          <w:p w14:paraId="11AAC4CC" w14:textId="77777777" w:rsidR="0011192D" w:rsidRPr="00E9063C" w:rsidRDefault="0011192D" w:rsidP="001272AC">
            <w:pPr>
              <w:keepNext/>
              <w:spacing w:before="40" w:after="40"/>
              <w:jc w:val="center"/>
              <w:rPr>
                <w:b/>
                <w:bCs/>
                <w:color w:val="000000"/>
                <w:sz w:val="20"/>
                <w:szCs w:val="20"/>
              </w:rPr>
            </w:pPr>
            <w:r>
              <w:rPr>
                <w:b/>
                <w:color w:val="000000"/>
                <w:sz w:val="20"/>
              </w:rPr>
              <w:t>2022</w:t>
            </w:r>
          </w:p>
        </w:tc>
        <w:tc>
          <w:tcPr>
            <w:tcW w:w="606" w:type="pct"/>
            <w:tcBorders>
              <w:top w:val="single" w:sz="4" w:space="0" w:color="auto"/>
              <w:left w:val="nil"/>
              <w:bottom w:val="single" w:sz="4" w:space="0" w:color="auto"/>
              <w:right w:val="single" w:sz="4" w:space="0" w:color="auto"/>
            </w:tcBorders>
          </w:tcPr>
          <w:p w14:paraId="5F4C899E" w14:textId="77777777" w:rsidR="0011192D" w:rsidRPr="00E9063C" w:rsidRDefault="0011192D" w:rsidP="001272AC">
            <w:pPr>
              <w:keepNext/>
              <w:spacing w:before="40" w:after="40"/>
              <w:jc w:val="center"/>
              <w:rPr>
                <w:b/>
                <w:bCs/>
                <w:color w:val="000000"/>
                <w:sz w:val="20"/>
                <w:szCs w:val="20"/>
              </w:rPr>
            </w:pPr>
            <w:r>
              <w:rPr>
                <w:b/>
                <w:color w:val="000000"/>
                <w:sz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648657E" w14:textId="77777777" w:rsidR="0011192D" w:rsidRPr="00E9063C" w:rsidRDefault="0011192D" w:rsidP="001272AC">
            <w:pPr>
              <w:keepNext/>
              <w:spacing w:before="40" w:after="40"/>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26A463F" w14:textId="77777777" w:rsidR="0011192D" w:rsidRPr="00E9063C" w:rsidRDefault="0011192D" w:rsidP="001272AC">
            <w:pPr>
              <w:keepNext/>
              <w:spacing w:before="40" w:after="40"/>
              <w:jc w:val="center"/>
              <w:rPr>
                <w:b/>
                <w:bCs/>
                <w:color w:val="000000"/>
                <w:sz w:val="20"/>
                <w:szCs w:val="20"/>
              </w:rPr>
            </w:pPr>
            <w:r>
              <w:rPr>
                <w:b/>
                <w:color w:val="000000"/>
                <w:sz w:val="20"/>
              </w:rPr>
              <w:t>Référence</w:t>
            </w:r>
          </w:p>
        </w:tc>
      </w:tr>
      <w:tr w:rsidR="0011192D" w:rsidRPr="00E9063C" w14:paraId="38EE6AAA" w14:textId="77777777" w:rsidTr="002D7126">
        <w:tc>
          <w:tcPr>
            <w:tcW w:w="1363" w:type="pct"/>
            <w:tcBorders>
              <w:top w:val="single" w:sz="4" w:space="0" w:color="auto"/>
              <w:left w:val="single" w:sz="4" w:space="0" w:color="auto"/>
              <w:bottom w:val="single" w:sz="4" w:space="0" w:color="auto"/>
            </w:tcBorders>
            <w:noWrap/>
            <w:tcMar>
              <w:left w:w="43" w:type="dxa"/>
              <w:right w:w="43" w:type="dxa"/>
            </w:tcMar>
            <w:vAlign w:val="center"/>
            <w:hideMark/>
          </w:tcPr>
          <w:p w14:paraId="4AE2F546" w14:textId="77777777" w:rsidR="0011192D" w:rsidRPr="00E9063C" w:rsidRDefault="0011192D" w:rsidP="001272AC">
            <w:pPr>
              <w:keepNext/>
              <w:spacing w:before="40" w:after="40"/>
              <w:ind w:left="96"/>
              <w:jc w:val="left"/>
              <w:rPr>
                <w:b/>
                <w:bCs/>
                <w:color w:val="000000"/>
                <w:sz w:val="20"/>
                <w:szCs w:val="20"/>
              </w:rPr>
            </w:pPr>
            <w:r>
              <w:rPr>
                <w:b/>
                <w:color w:val="000000"/>
                <w:sz w:val="20"/>
              </w:rPr>
              <w:t>Tonnes métriques (tm)</w:t>
            </w:r>
          </w:p>
        </w:tc>
        <w:tc>
          <w:tcPr>
            <w:tcW w:w="606" w:type="pct"/>
            <w:tcBorders>
              <w:top w:val="single" w:sz="4" w:space="0" w:color="auto"/>
              <w:bottom w:val="single" w:sz="4" w:space="0" w:color="auto"/>
            </w:tcBorders>
            <w:vAlign w:val="center"/>
          </w:tcPr>
          <w:p w14:paraId="7FE85AAA"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0FEB1C9A"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49B508B3"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vAlign w:val="center"/>
          </w:tcPr>
          <w:p w14:paraId="411BA32E"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tcBorders>
            <w:shd w:val="clear" w:color="auto" w:fill="FFFFFF" w:themeFill="background1"/>
            <w:vAlign w:val="center"/>
          </w:tcPr>
          <w:p w14:paraId="5C4FE19E" w14:textId="77777777" w:rsidR="0011192D" w:rsidRPr="00E9063C" w:rsidRDefault="0011192D" w:rsidP="001272AC">
            <w:pPr>
              <w:keepNext/>
              <w:ind w:left="98"/>
              <w:jc w:val="left"/>
              <w:rPr>
                <w:b/>
                <w:bCs/>
                <w:color w:val="000000"/>
                <w:sz w:val="20"/>
                <w:szCs w:val="20"/>
              </w:rPr>
            </w:pPr>
          </w:p>
        </w:tc>
        <w:tc>
          <w:tcPr>
            <w:tcW w:w="606" w:type="pct"/>
            <w:tcBorders>
              <w:top w:val="single" w:sz="4" w:space="0" w:color="auto"/>
              <w:bottom w:val="single" w:sz="4" w:space="0" w:color="auto"/>
              <w:right w:val="single" w:sz="4" w:space="0" w:color="auto"/>
            </w:tcBorders>
            <w:vAlign w:val="center"/>
          </w:tcPr>
          <w:p w14:paraId="7F8F564B" w14:textId="77777777" w:rsidR="0011192D" w:rsidRPr="00E9063C" w:rsidRDefault="0011192D" w:rsidP="001272AC">
            <w:pPr>
              <w:keepNext/>
              <w:ind w:left="98"/>
              <w:jc w:val="left"/>
              <w:rPr>
                <w:b/>
                <w:bCs/>
                <w:color w:val="000000"/>
                <w:sz w:val="20"/>
                <w:szCs w:val="20"/>
              </w:rPr>
            </w:pPr>
          </w:p>
        </w:tc>
      </w:tr>
      <w:tr w:rsidR="0011192D" w:rsidRPr="00E9063C" w14:paraId="4FDE3187"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D7ED97F" w14:textId="77777777" w:rsidR="0011192D" w:rsidRPr="00E9063C" w:rsidRDefault="0011192D" w:rsidP="001272AC">
            <w:pPr>
              <w:widowControl w:val="0"/>
              <w:ind w:left="98"/>
              <w:jc w:val="left"/>
              <w:rPr>
                <w:color w:val="000000"/>
                <w:sz w:val="20"/>
                <w:szCs w:val="20"/>
              </w:rPr>
            </w:pPr>
            <w:r>
              <w:rPr>
                <w:color w:val="000000"/>
                <w:sz w:val="20"/>
              </w:rPr>
              <w:t>HCFC-22</w:t>
            </w:r>
          </w:p>
        </w:tc>
        <w:tc>
          <w:tcPr>
            <w:tcW w:w="606" w:type="pct"/>
            <w:tcBorders>
              <w:top w:val="single" w:sz="4" w:space="0" w:color="auto"/>
              <w:left w:val="nil"/>
              <w:bottom w:val="single" w:sz="4" w:space="0" w:color="auto"/>
              <w:right w:val="single" w:sz="4" w:space="0" w:color="auto"/>
            </w:tcBorders>
            <w:noWrap/>
          </w:tcPr>
          <w:p w14:paraId="766A9987" w14:textId="77777777" w:rsidR="0011192D" w:rsidRPr="00E9063C" w:rsidRDefault="0011192D" w:rsidP="001272AC">
            <w:pPr>
              <w:widowControl w:val="0"/>
              <w:tabs>
                <w:tab w:val="left" w:pos="430"/>
              </w:tabs>
              <w:ind w:left="-137" w:right="63"/>
              <w:jc w:val="right"/>
              <w:rPr>
                <w:sz w:val="20"/>
                <w:szCs w:val="20"/>
              </w:rPr>
            </w:pPr>
            <w:r>
              <w:rPr>
                <w:sz w:val="20"/>
              </w:rPr>
              <w:t>1 739,29</w:t>
            </w:r>
          </w:p>
        </w:tc>
        <w:tc>
          <w:tcPr>
            <w:tcW w:w="606" w:type="pct"/>
            <w:tcBorders>
              <w:top w:val="single" w:sz="4" w:space="0" w:color="auto"/>
              <w:left w:val="nil"/>
              <w:bottom w:val="single" w:sz="4" w:space="0" w:color="auto"/>
              <w:right w:val="single" w:sz="4" w:space="0" w:color="auto"/>
            </w:tcBorders>
            <w:noWrap/>
          </w:tcPr>
          <w:p w14:paraId="7290B951" w14:textId="77777777" w:rsidR="0011192D" w:rsidRPr="00E9063C" w:rsidRDefault="0011192D" w:rsidP="001272AC">
            <w:pPr>
              <w:widowControl w:val="0"/>
              <w:tabs>
                <w:tab w:val="left" w:pos="430"/>
              </w:tabs>
              <w:ind w:left="-137" w:right="63"/>
              <w:jc w:val="right"/>
              <w:rPr>
                <w:sz w:val="20"/>
                <w:szCs w:val="20"/>
              </w:rPr>
            </w:pPr>
            <w:r>
              <w:rPr>
                <w:sz w:val="20"/>
              </w:rPr>
              <w:t>1 605,41</w:t>
            </w:r>
          </w:p>
        </w:tc>
        <w:tc>
          <w:tcPr>
            <w:tcW w:w="606" w:type="pct"/>
            <w:tcBorders>
              <w:top w:val="single" w:sz="4" w:space="0" w:color="auto"/>
              <w:left w:val="nil"/>
              <w:bottom w:val="single" w:sz="4" w:space="0" w:color="auto"/>
              <w:right w:val="single" w:sz="4" w:space="0" w:color="auto"/>
            </w:tcBorders>
            <w:noWrap/>
          </w:tcPr>
          <w:p w14:paraId="35223A35"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1 338,62</w:t>
            </w:r>
          </w:p>
        </w:tc>
        <w:tc>
          <w:tcPr>
            <w:tcW w:w="606" w:type="pct"/>
            <w:tcBorders>
              <w:top w:val="single" w:sz="4" w:space="0" w:color="auto"/>
              <w:left w:val="nil"/>
              <w:bottom w:val="single" w:sz="4" w:space="0" w:color="auto"/>
              <w:right w:val="single" w:sz="2" w:space="0" w:color="auto"/>
            </w:tcBorders>
          </w:tcPr>
          <w:p w14:paraId="7D1FDEBD"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1 354,97</w:t>
            </w:r>
          </w:p>
        </w:tc>
        <w:tc>
          <w:tcPr>
            <w:tcW w:w="606" w:type="pct"/>
            <w:tcBorders>
              <w:top w:val="single" w:sz="4" w:space="0" w:color="auto"/>
              <w:left w:val="single" w:sz="2" w:space="0" w:color="auto"/>
              <w:bottom w:val="single" w:sz="2" w:space="0" w:color="auto"/>
              <w:right w:val="single" w:sz="2" w:space="0" w:color="auto"/>
            </w:tcBorders>
          </w:tcPr>
          <w:p w14:paraId="4AB0F08C"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1 609,09</w:t>
            </w:r>
          </w:p>
        </w:tc>
        <w:tc>
          <w:tcPr>
            <w:tcW w:w="606" w:type="pct"/>
            <w:tcBorders>
              <w:top w:val="single" w:sz="4" w:space="0" w:color="auto"/>
              <w:left w:val="single" w:sz="2" w:space="0" w:color="auto"/>
              <w:bottom w:val="single" w:sz="4" w:space="0" w:color="auto"/>
              <w:right w:val="single" w:sz="4" w:space="0" w:color="auto"/>
            </w:tcBorders>
            <w:noWrap/>
          </w:tcPr>
          <w:p w14:paraId="0108F651"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3 833,90</w:t>
            </w:r>
          </w:p>
        </w:tc>
      </w:tr>
      <w:tr w:rsidR="0011192D" w:rsidRPr="00E9063C" w14:paraId="49CE646E" w14:textId="77777777" w:rsidTr="002D7126">
        <w:tc>
          <w:tcPr>
            <w:tcW w:w="13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1EF96A" w14:textId="77777777" w:rsidR="0011192D" w:rsidRPr="00E9063C" w:rsidRDefault="0011192D" w:rsidP="001272AC">
            <w:pPr>
              <w:widowControl w:val="0"/>
              <w:ind w:left="98"/>
              <w:jc w:val="left"/>
              <w:rPr>
                <w:color w:val="000000"/>
                <w:sz w:val="20"/>
                <w:szCs w:val="20"/>
              </w:rPr>
            </w:pPr>
            <w:r>
              <w:rPr>
                <w:color w:val="000000"/>
                <w:sz w:val="20"/>
              </w:rPr>
              <w:t>HCFC-123</w:t>
            </w:r>
          </w:p>
        </w:tc>
        <w:tc>
          <w:tcPr>
            <w:tcW w:w="606" w:type="pct"/>
            <w:tcBorders>
              <w:top w:val="nil"/>
              <w:left w:val="nil"/>
              <w:bottom w:val="single" w:sz="4" w:space="0" w:color="auto"/>
              <w:right w:val="single" w:sz="4" w:space="0" w:color="auto"/>
            </w:tcBorders>
            <w:noWrap/>
          </w:tcPr>
          <w:p w14:paraId="31530FA1" w14:textId="77777777" w:rsidR="0011192D" w:rsidRPr="00E9063C" w:rsidRDefault="0011192D" w:rsidP="001272AC">
            <w:pPr>
              <w:widowControl w:val="0"/>
              <w:tabs>
                <w:tab w:val="left" w:pos="430"/>
              </w:tabs>
              <w:ind w:left="-137" w:right="63"/>
              <w:jc w:val="right"/>
              <w:rPr>
                <w:sz w:val="20"/>
                <w:szCs w:val="20"/>
              </w:rPr>
            </w:pPr>
            <w:r>
              <w:rPr>
                <w:sz w:val="20"/>
              </w:rPr>
              <w:t>32,63</w:t>
            </w:r>
          </w:p>
        </w:tc>
        <w:tc>
          <w:tcPr>
            <w:tcW w:w="606" w:type="pct"/>
            <w:tcBorders>
              <w:top w:val="nil"/>
              <w:left w:val="nil"/>
              <w:bottom w:val="single" w:sz="4" w:space="0" w:color="auto"/>
              <w:right w:val="single" w:sz="4" w:space="0" w:color="auto"/>
            </w:tcBorders>
            <w:noWrap/>
          </w:tcPr>
          <w:p w14:paraId="5A8B6F33" w14:textId="77777777" w:rsidR="0011192D" w:rsidRPr="00E9063C" w:rsidRDefault="0011192D" w:rsidP="001272AC">
            <w:pPr>
              <w:widowControl w:val="0"/>
              <w:tabs>
                <w:tab w:val="left" w:pos="430"/>
              </w:tabs>
              <w:ind w:left="-137" w:right="63"/>
              <w:jc w:val="right"/>
              <w:rPr>
                <w:sz w:val="20"/>
                <w:szCs w:val="20"/>
              </w:rPr>
            </w:pPr>
            <w:r>
              <w:rPr>
                <w:sz w:val="20"/>
              </w:rPr>
              <w:t>20,00</w:t>
            </w:r>
          </w:p>
        </w:tc>
        <w:tc>
          <w:tcPr>
            <w:tcW w:w="606" w:type="pct"/>
            <w:tcBorders>
              <w:top w:val="nil"/>
              <w:left w:val="nil"/>
              <w:bottom w:val="single" w:sz="4" w:space="0" w:color="auto"/>
              <w:right w:val="single" w:sz="4" w:space="0" w:color="auto"/>
            </w:tcBorders>
            <w:noWrap/>
          </w:tcPr>
          <w:p w14:paraId="3235DDF5"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8,89</w:t>
            </w:r>
          </w:p>
        </w:tc>
        <w:tc>
          <w:tcPr>
            <w:tcW w:w="606" w:type="pct"/>
            <w:tcBorders>
              <w:top w:val="single" w:sz="4" w:space="0" w:color="auto"/>
              <w:left w:val="nil"/>
              <w:bottom w:val="single" w:sz="4" w:space="0" w:color="auto"/>
              <w:right w:val="single" w:sz="2" w:space="0" w:color="auto"/>
            </w:tcBorders>
          </w:tcPr>
          <w:p w14:paraId="5790BF18"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-0,50</w:t>
            </w:r>
          </w:p>
        </w:tc>
        <w:tc>
          <w:tcPr>
            <w:tcW w:w="606" w:type="pct"/>
            <w:tcBorders>
              <w:top w:val="single" w:sz="2" w:space="0" w:color="auto"/>
              <w:left w:val="single" w:sz="2" w:space="0" w:color="auto"/>
              <w:bottom w:val="single" w:sz="2" w:space="0" w:color="auto"/>
              <w:right w:val="single" w:sz="2" w:space="0" w:color="auto"/>
            </w:tcBorders>
          </w:tcPr>
          <w:p w14:paraId="66FFD34F"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10,00</w:t>
            </w:r>
          </w:p>
        </w:tc>
        <w:tc>
          <w:tcPr>
            <w:tcW w:w="606" w:type="pct"/>
            <w:tcBorders>
              <w:top w:val="nil"/>
              <w:left w:val="single" w:sz="2" w:space="0" w:color="auto"/>
              <w:bottom w:val="single" w:sz="4" w:space="0" w:color="auto"/>
              <w:right w:val="single" w:sz="4" w:space="0" w:color="auto"/>
            </w:tcBorders>
            <w:noWrap/>
          </w:tcPr>
          <w:p w14:paraId="7F5A647F"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12,80</w:t>
            </w:r>
          </w:p>
        </w:tc>
      </w:tr>
      <w:tr w:rsidR="0011192D" w:rsidRPr="00E9063C" w14:paraId="4B745C72" w14:textId="77777777" w:rsidTr="002D7126">
        <w:trPr>
          <w:trHeight w:val="54"/>
        </w:trPr>
        <w:tc>
          <w:tcPr>
            <w:tcW w:w="13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DEFB963" w14:textId="77777777" w:rsidR="0011192D" w:rsidRPr="00E9063C" w:rsidRDefault="0011192D" w:rsidP="001272AC">
            <w:pPr>
              <w:widowControl w:val="0"/>
              <w:ind w:left="98"/>
              <w:jc w:val="left"/>
              <w:rPr>
                <w:color w:val="000000"/>
                <w:sz w:val="20"/>
                <w:szCs w:val="20"/>
              </w:rPr>
            </w:pPr>
            <w:r>
              <w:rPr>
                <w:color w:val="000000"/>
                <w:sz w:val="20"/>
              </w:rPr>
              <w:t>HCFC-142b</w:t>
            </w:r>
          </w:p>
        </w:tc>
        <w:tc>
          <w:tcPr>
            <w:tcW w:w="606" w:type="pct"/>
            <w:tcBorders>
              <w:top w:val="nil"/>
              <w:left w:val="nil"/>
              <w:bottom w:val="single" w:sz="4" w:space="0" w:color="auto"/>
              <w:right w:val="single" w:sz="4" w:space="0" w:color="auto"/>
            </w:tcBorders>
            <w:noWrap/>
          </w:tcPr>
          <w:p w14:paraId="40A7D43F" w14:textId="77777777" w:rsidR="0011192D" w:rsidRPr="00E9063C" w:rsidRDefault="0011192D" w:rsidP="001272AC">
            <w:pPr>
              <w:widowControl w:val="0"/>
              <w:tabs>
                <w:tab w:val="left" w:pos="430"/>
              </w:tabs>
              <w:ind w:left="-137" w:right="63"/>
              <w:jc w:val="right"/>
              <w:rPr>
                <w:sz w:val="20"/>
                <w:szCs w:val="20"/>
              </w:rPr>
            </w:pPr>
            <w:r>
              <w:rPr>
                <w:sz w:val="20"/>
              </w:rPr>
              <w:t>7,20</w:t>
            </w:r>
          </w:p>
        </w:tc>
        <w:tc>
          <w:tcPr>
            <w:tcW w:w="606" w:type="pct"/>
            <w:tcBorders>
              <w:top w:val="nil"/>
              <w:left w:val="nil"/>
              <w:bottom w:val="single" w:sz="4" w:space="0" w:color="auto"/>
              <w:right w:val="single" w:sz="4" w:space="0" w:color="auto"/>
            </w:tcBorders>
            <w:noWrap/>
          </w:tcPr>
          <w:p w14:paraId="01864118" w14:textId="77777777" w:rsidR="0011192D" w:rsidRPr="00E9063C" w:rsidRDefault="0011192D" w:rsidP="001272AC">
            <w:pPr>
              <w:widowControl w:val="0"/>
              <w:tabs>
                <w:tab w:val="left" w:pos="430"/>
              </w:tabs>
              <w:ind w:left="-137" w:right="63"/>
              <w:jc w:val="right"/>
              <w:rPr>
                <w:sz w:val="20"/>
                <w:szCs w:val="20"/>
              </w:rPr>
            </w:pPr>
            <w:r>
              <w:rPr>
                <w:sz w:val="20"/>
              </w:rPr>
              <w:t>0</w:t>
            </w:r>
          </w:p>
        </w:tc>
        <w:tc>
          <w:tcPr>
            <w:tcW w:w="606" w:type="pct"/>
            <w:tcBorders>
              <w:top w:val="nil"/>
              <w:left w:val="nil"/>
              <w:bottom w:val="single" w:sz="4" w:space="0" w:color="auto"/>
              <w:right w:val="single" w:sz="4" w:space="0" w:color="auto"/>
            </w:tcBorders>
            <w:noWrap/>
          </w:tcPr>
          <w:p w14:paraId="167BDEC8"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0</w:t>
            </w:r>
          </w:p>
        </w:tc>
        <w:tc>
          <w:tcPr>
            <w:tcW w:w="606" w:type="pct"/>
            <w:tcBorders>
              <w:top w:val="single" w:sz="4" w:space="0" w:color="auto"/>
              <w:left w:val="nil"/>
              <w:bottom w:val="single" w:sz="4" w:space="0" w:color="auto"/>
              <w:right w:val="single" w:sz="4" w:space="0" w:color="auto"/>
            </w:tcBorders>
          </w:tcPr>
          <w:p w14:paraId="291E66D1"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0</w:t>
            </w:r>
          </w:p>
        </w:tc>
        <w:tc>
          <w:tcPr>
            <w:tcW w:w="606" w:type="pct"/>
            <w:tcBorders>
              <w:top w:val="nil"/>
              <w:left w:val="single" w:sz="4" w:space="0" w:color="auto"/>
              <w:bottom w:val="single" w:sz="4" w:space="0" w:color="auto"/>
              <w:right w:val="single" w:sz="4" w:space="0" w:color="auto"/>
            </w:tcBorders>
          </w:tcPr>
          <w:p w14:paraId="0E5B1BD6"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0</w:t>
            </w:r>
          </w:p>
        </w:tc>
        <w:tc>
          <w:tcPr>
            <w:tcW w:w="606" w:type="pct"/>
            <w:tcBorders>
              <w:top w:val="nil"/>
              <w:left w:val="single" w:sz="4" w:space="0" w:color="auto"/>
              <w:bottom w:val="single" w:sz="4" w:space="0" w:color="auto"/>
              <w:right w:val="single" w:sz="4" w:space="0" w:color="auto"/>
            </w:tcBorders>
            <w:noWrap/>
            <w:vAlign w:val="center"/>
          </w:tcPr>
          <w:p w14:paraId="5847898A" w14:textId="77777777" w:rsidR="0011192D" w:rsidRPr="00E9063C" w:rsidRDefault="0011192D" w:rsidP="001272AC">
            <w:pPr>
              <w:widowControl w:val="0"/>
              <w:tabs>
                <w:tab w:val="left" w:pos="430"/>
              </w:tabs>
              <w:ind w:left="-137" w:right="63"/>
              <w:jc w:val="right"/>
              <w:rPr>
                <w:color w:val="000000"/>
                <w:sz w:val="20"/>
                <w:szCs w:val="20"/>
              </w:rPr>
            </w:pPr>
            <w:r>
              <w:rPr>
                <w:color w:val="000000"/>
                <w:sz w:val="20"/>
              </w:rPr>
              <w:t>-12,90</w:t>
            </w:r>
          </w:p>
        </w:tc>
      </w:tr>
      <w:tr w:rsidR="0011192D" w:rsidRPr="00E9063C" w14:paraId="31661C04"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A0B5363" w14:textId="77777777" w:rsidR="0011192D" w:rsidRPr="00E9063C" w:rsidRDefault="0011192D" w:rsidP="001272AC">
            <w:pPr>
              <w:spacing w:before="40" w:after="40"/>
              <w:ind w:left="98"/>
              <w:jc w:val="left"/>
              <w:rPr>
                <w:rFonts w:eastAsiaTheme="minorHAnsi"/>
                <w:b/>
                <w:color w:val="000000"/>
                <w:sz w:val="20"/>
                <w:szCs w:val="20"/>
              </w:rPr>
            </w:pPr>
            <w:r>
              <w:rPr>
                <w:b/>
                <w:color w:val="000000"/>
                <w:sz w:val="20"/>
              </w:rPr>
              <w:t>Total (tm)</w:t>
            </w:r>
          </w:p>
        </w:tc>
        <w:tc>
          <w:tcPr>
            <w:tcW w:w="606" w:type="pct"/>
            <w:tcBorders>
              <w:top w:val="single" w:sz="4" w:space="0" w:color="auto"/>
              <w:left w:val="single" w:sz="4" w:space="0" w:color="auto"/>
              <w:bottom w:val="single" w:sz="4" w:space="0" w:color="auto"/>
              <w:right w:val="single" w:sz="4" w:space="0" w:color="auto"/>
            </w:tcBorders>
            <w:noWrap/>
          </w:tcPr>
          <w:p w14:paraId="2F8ACBDE"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1 779,12</w:t>
            </w:r>
          </w:p>
        </w:tc>
        <w:tc>
          <w:tcPr>
            <w:tcW w:w="606" w:type="pct"/>
            <w:tcBorders>
              <w:top w:val="single" w:sz="4" w:space="0" w:color="auto"/>
              <w:left w:val="single" w:sz="4" w:space="0" w:color="auto"/>
              <w:bottom w:val="single" w:sz="4" w:space="0" w:color="auto"/>
              <w:right w:val="single" w:sz="4" w:space="0" w:color="auto"/>
            </w:tcBorders>
            <w:noWrap/>
          </w:tcPr>
          <w:p w14:paraId="7ABBC163"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1 625,41</w:t>
            </w:r>
          </w:p>
        </w:tc>
        <w:tc>
          <w:tcPr>
            <w:tcW w:w="606" w:type="pct"/>
            <w:tcBorders>
              <w:top w:val="single" w:sz="4" w:space="0" w:color="auto"/>
              <w:left w:val="single" w:sz="4" w:space="0" w:color="auto"/>
              <w:bottom w:val="single" w:sz="4" w:space="0" w:color="auto"/>
              <w:right w:val="single" w:sz="4" w:space="0" w:color="auto"/>
            </w:tcBorders>
            <w:noWrap/>
          </w:tcPr>
          <w:p w14:paraId="0FF6E695"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1 347,51</w:t>
            </w:r>
          </w:p>
        </w:tc>
        <w:tc>
          <w:tcPr>
            <w:tcW w:w="606" w:type="pct"/>
            <w:tcBorders>
              <w:top w:val="single" w:sz="4" w:space="0" w:color="auto"/>
              <w:left w:val="single" w:sz="4" w:space="0" w:color="auto"/>
              <w:bottom w:val="single" w:sz="4" w:space="0" w:color="auto"/>
              <w:right w:val="single" w:sz="4" w:space="0" w:color="auto"/>
            </w:tcBorders>
          </w:tcPr>
          <w:p w14:paraId="0DF8A019"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1 354,47</w:t>
            </w:r>
          </w:p>
        </w:tc>
        <w:tc>
          <w:tcPr>
            <w:tcW w:w="606" w:type="pct"/>
            <w:tcBorders>
              <w:top w:val="single" w:sz="4" w:space="0" w:color="auto"/>
              <w:left w:val="single" w:sz="4" w:space="0" w:color="auto"/>
              <w:bottom w:val="single" w:sz="4" w:space="0" w:color="auto"/>
              <w:right w:val="single" w:sz="4" w:space="0" w:color="auto"/>
            </w:tcBorders>
          </w:tcPr>
          <w:p w14:paraId="16229AE1"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1 619,09</w:t>
            </w:r>
          </w:p>
        </w:tc>
        <w:tc>
          <w:tcPr>
            <w:tcW w:w="606" w:type="pct"/>
            <w:tcBorders>
              <w:top w:val="single" w:sz="4" w:space="0" w:color="auto"/>
              <w:left w:val="single" w:sz="4" w:space="0" w:color="auto"/>
              <w:bottom w:val="single" w:sz="4" w:space="0" w:color="auto"/>
              <w:right w:val="single" w:sz="4" w:space="0" w:color="auto"/>
            </w:tcBorders>
            <w:noWrap/>
            <w:vAlign w:val="center"/>
          </w:tcPr>
          <w:p w14:paraId="489C5B44" w14:textId="77777777" w:rsidR="0011192D" w:rsidRPr="00E9063C" w:rsidRDefault="0011192D" w:rsidP="001272AC">
            <w:pPr>
              <w:widowControl w:val="0"/>
              <w:tabs>
                <w:tab w:val="left" w:pos="430"/>
              </w:tabs>
              <w:spacing w:before="40" w:after="40"/>
              <w:ind w:left="-137" w:right="63"/>
              <w:jc w:val="right"/>
              <w:rPr>
                <w:b/>
                <w:color w:val="000000"/>
                <w:sz w:val="20"/>
                <w:szCs w:val="20"/>
              </w:rPr>
            </w:pPr>
            <w:r>
              <w:rPr>
                <w:b/>
                <w:color w:val="000000"/>
                <w:sz w:val="20"/>
              </w:rPr>
              <w:t>*5 258,00</w:t>
            </w:r>
          </w:p>
        </w:tc>
      </w:tr>
      <w:tr w:rsidR="0011192D" w:rsidRPr="00E9063C" w14:paraId="05BB938B" w14:textId="77777777" w:rsidTr="002D7126">
        <w:trPr>
          <w:trHeight w:val="203"/>
        </w:trPr>
        <w:tc>
          <w:tcPr>
            <w:tcW w:w="1363" w:type="pct"/>
            <w:tcBorders>
              <w:top w:val="single" w:sz="4" w:space="0" w:color="auto"/>
              <w:left w:val="single" w:sz="4" w:space="0" w:color="auto"/>
              <w:bottom w:val="single" w:sz="4" w:space="0" w:color="auto"/>
            </w:tcBorders>
            <w:noWrap/>
            <w:tcMar>
              <w:left w:w="43" w:type="dxa"/>
              <w:right w:w="43" w:type="dxa"/>
            </w:tcMar>
            <w:hideMark/>
          </w:tcPr>
          <w:p w14:paraId="354D96E7" w14:textId="77777777" w:rsidR="0011192D" w:rsidRPr="00E9063C" w:rsidRDefault="0011192D" w:rsidP="001272AC">
            <w:pPr>
              <w:keepNext/>
              <w:spacing w:before="40" w:after="40"/>
              <w:ind w:left="96"/>
              <w:jc w:val="left"/>
              <w:rPr>
                <w:color w:val="000000"/>
                <w:sz w:val="20"/>
                <w:szCs w:val="20"/>
              </w:rPr>
            </w:pPr>
            <w:r>
              <w:rPr>
                <w:b/>
                <w:color w:val="000000"/>
                <w:sz w:val="20"/>
              </w:rPr>
              <w:t>Tonnes PAO</w:t>
            </w:r>
          </w:p>
        </w:tc>
        <w:tc>
          <w:tcPr>
            <w:tcW w:w="606" w:type="pct"/>
            <w:tcBorders>
              <w:top w:val="single" w:sz="4" w:space="0" w:color="auto"/>
              <w:bottom w:val="single" w:sz="4" w:space="0" w:color="auto"/>
            </w:tcBorders>
          </w:tcPr>
          <w:p w14:paraId="7CA2E066"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0F87AA02"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6291D96E"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104F2E7A"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tcBorders>
          </w:tcPr>
          <w:p w14:paraId="48B6A5CF" w14:textId="77777777" w:rsidR="0011192D" w:rsidRPr="00E9063C" w:rsidRDefault="0011192D" w:rsidP="001272AC">
            <w:pPr>
              <w:keepNext/>
              <w:spacing w:before="40" w:after="40"/>
              <w:ind w:left="96"/>
              <w:jc w:val="left"/>
              <w:rPr>
                <w:color w:val="000000"/>
                <w:sz w:val="20"/>
                <w:szCs w:val="20"/>
              </w:rPr>
            </w:pPr>
          </w:p>
        </w:tc>
        <w:tc>
          <w:tcPr>
            <w:tcW w:w="606" w:type="pct"/>
            <w:tcBorders>
              <w:top w:val="single" w:sz="4" w:space="0" w:color="auto"/>
              <w:bottom w:val="single" w:sz="4" w:space="0" w:color="auto"/>
              <w:right w:val="single" w:sz="4" w:space="0" w:color="auto"/>
            </w:tcBorders>
          </w:tcPr>
          <w:p w14:paraId="2203C57A" w14:textId="77777777" w:rsidR="0011192D" w:rsidRPr="00E9063C" w:rsidRDefault="0011192D" w:rsidP="001272AC">
            <w:pPr>
              <w:keepNext/>
              <w:spacing w:before="40" w:after="40"/>
              <w:ind w:left="96"/>
              <w:jc w:val="left"/>
              <w:rPr>
                <w:color w:val="000000"/>
                <w:sz w:val="20"/>
                <w:szCs w:val="20"/>
              </w:rPr>
            </w:pPr>
          </w:p>
        </w:tc>
      </w:tr>
      <w:tr w:rsidR="0011192D" w:rsidRPr="00E9063C" w14:paraId="7F5F3A86"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17F425" w14:textId="77777777" w:rsidR="0011192D" w:rsidRPr="00E9063C" w:rsidRDefault="0011192D" w:rsidP="001272AC">
            <w:pPr>
              <w:widowControl w:val="0"/>
              <w:ind w:left="98"/>
              <w:jc w:val="left"/>
              <w:rPr>
                <w:color w:val="000000"/>
                <w:sz w:val="20"/>
                <w:szCs w:val="20"/>
              </w:rPr>
            </w:pPr>
            <w:r>
              <w:rPr>
                <w:color w:val="000000"/>
                <w:sz w:val="20"/>
              </w:rPr>
              <w:t>HCFC-22</w:t>
            </w:r>
          </w:p>
        </w:tc>
        <w:tc>
          <w:tcPr>
            <w:tcW w:w="606" w:type="pct"/>
            <w:tcBorders>
              <w:top w:val="single" w:sz="4" w:space="0" w:color="auto"/>
              <w:left w:val="single" w:sz="4" w:space="0" w:color="auto"/>
              <w:bottom w:val="single" w:sz="4" w:space="0" w:color="auto"/>
              <w:right w:val="single" w:sz="4" w:space="0" w:color="auto"/>
            </w:tcBorders>
            <w:noWrap/>
          </w:tcPr>
          <w:p w14:paraId="19FDEF35" w14:textId="77777777" w:rsidR="0011192D" w:rsidRPr="00E9063C" w:rsidRDefault="0011192D" w:rsidP="001272AC">
            <w:pPr>
              <w:widowControl w:val="0"/>
              <w:ind w:left="-279" w:right="63"/>
              <w:jc w:val="right"/>
              <w:rPr>
                <w:color w:val="000000"/>
                <w:sz w:val="20"/>
                <w:szCs w:val="20"/>
              </w:rPr>
            </w:pPr>
            <w:r>
              <w:rPr>
                <w:color w:val="000000"/>
                <w:sz w:val="20"/>
              </w:rPr>
              <w:t>95,66</w:t>
            </w:r>
          </w:p>
        </w:tc>
        <w:tc>
          <w:tcPr>
            <w:tcW w:w="606" w:type="pct"/>
            <w:tcBorders>
              <w:top w:val="single" w:sz="4" w:space="0" w:color="auto"/>
              <w:left w:val="single" w:sz="4" w:space="0" w:color="auto"/>
              <w:bottom w:val="single" w:sz="4" w:space="0" w:color="auto"/>
              <w:right w:val="single" w:sz="4" w:space="0" w:color="auto"/>
            </w:tcBorders>
            <w:noWrap/>
          </w:tcPr>
          <w:p w14:paraId="3DCE8DD5" w14:textId="77777777" w:rsidR="0011192D" w:rsidRPr="00E9063C" w:rsidRDefault="0011192D" w:rsidP="001272AC">
            <w:pPr>
              <w:widowControl w:val="0"/>
              <w:ind w:left="-279" w:right="63"/>
              <w:jc w:val="right"/>
              <w:rPr>
                <w:color w:val="000000"/>
                <w:sz w:val="20"/>
                <w:szCs w:val="20"/>
              </w:rPr>
            </w:pPr>
            <w:r>
              <w:rPr>
                <w:color w:val="000000"/>
                <w:sz w:val="20"/>
              </w:rPr>
              <w:t>88,30</w:t>
            </w:r>
          </w:p>
        </w:tc>
        <w:tc>
          <w:tcPr>
            <w:tcW w:w="606" w:type="pct"/>
            <w:tcBorders>
              <w:top w:val="single" w:sz="4" w:space="0" w:color="auto"/>
              <w:left w:val="single" w:sz="4" w:space="0" w:color="auto"/>
              <w:bottom w:val="single" w:sz="4" w:space="0" w:color="auto"/>
              <w:right w:val="single" w:sz="4" w:space="0" w:color="auto"/>
            </w:tcBorders>
            <w:noWrap/>
          </w:tcPr>
          <w:p w14:paraId="38240C75" w14:textId="77777777" w:rsidR="0011192D" w:rsidRPr="00E9063C" w:rsidRDefault="0011192D" w:rsidP="001272AC">
            <w:pPr>
              <w:widowControl w:val="0"/>
              <w:ind w:left="-279" w:right="63"/>
              <w:jc w:val="right"/>
              <w:rPr>
                <w:color w:val="000000"/>
                <w:sz w:val="20"/>
                <w:szCs w:val="20"/>
              </w:rPr>
            </w:pPr>
            <w:r>
              <w:rPr>
                <w:color w:val="000000"/>
                <w:sz w:val="20"/>
              </w:rPr>
              <w:t>73,62</w:t>
            </w:r>
          </w:p>
        </w:tc>
        <w:tc>
          <w:tcPr>
            <w:tcW w:w="606" w:type="pct"/>
            <w:tcBorders>
              <w:top w:val="single" w:sz="4" w:space="0" w:color="auto"/>
              <w:left w:val="single" w:sz="4" w:space="0" w:color="auto"/>
              <w:bottom w:val="single" w:sz="4" w:space="0" w:color="auto"/>
              <w:right w:val="single" w:sz="4" w:space="0" w:color="auto"/>
            </w:tcBorders>
          </w:tcPr>
          <w:p w14:paraId="59FEA371" w14:textId="77777777" w:rsidR="0011192D" w:rsidRPr="00E9063C" w:rsidRDefault="0011192D" w:rsidP="001272AC">
            <w:pPr>
              <w:widowControl w:val="0"/>
              <w:ind w:left="-279" w:right="63"/>
              <w:jc w:val="right"/>
              <w:rPr>
                <w:color w:val="000000"/>
                <w:sz w:val="20"/>
                <w:szCs w:val="20"/>
              </w:rPr>
            </w:pPr>
            <w:r>
              <w:rPr>
                <w:color w:val="000000"/>
                <w:sz w:val="20"/>
              </w:rPr>
              <w:t>74,52</w:t>
            </w:r>
          </w:p>
        </w:tc>
        <w:tc>
          <w:tcPr>
            <w:tcW w:w="606" w:type="pct"/>
            <w:tcBorders>
              <w:top w:val="single" w:sz="4" w:space="0" w:color="auto"/>
              <w:left w:val="single" w:sz="4" w:space="0" w:color="auto"/>
              <w:bottom w:val="single" w:sz="4" w:space="0" w:color="auto"/>
              <w:right w:val="single" w:sz="4" w:space="0" w:color="auto"/>
            </w:tcBorders>
          </w:tcPr>
          <w:p w14:paraId="18D11612" w14:textId="77777777" w:rsidR="0011192D" w:rsidRPr="00E9063C" w:rsidRDefault="0011192D" w:rsidP="001272AC">
            <w:pPr>
              <w:widowControl w:val="0"/>
              <w:ind w:left="-279" w:right="63"/>
              <w:jc w:val="right"/>
              <w:rPr>
                <w:color w:val="000000"/>
                <w:sz w:val="20"/>
                <w:szCs w:val="20"/>
              </w:rPr>
            </w:pPr>
            <w:r>
              <w:rPr>
                <w:color w:val="000000"/>
                <w:sz w:val="20"/>
              </w:rPr>
              <w:t>88,50</w:t>
            </w:r>
          </w:p>
        </w:tc>
        <w:tc>
          <w:tcPr>
            <w:tcW w:w="606" w:type="pct"/>
            <w:tcBorders>
              <w:top w:val="single" w:sz="4" w:space="0" w:color="auto"/>
              <w:left w:val="single" w:sz="4" w:space="0" w:color="auto"/>
              <w:bottom w:val="single" w:sz="4" w:space="0" w:color="auto"/>
              <w:right w:val="single" w:sz="4" w:space="0" w:color="auto"/>
            </w:tcBorders>
            <w:noWrap/>
          </w:tcPr>
          <w:p w14:paraId="28487939" w14:textId="77777777" w:rsidR="0011192D" w:rsidRPr="00E9063C" w:rsidRDefault="0011192D" w:rsidP="001272AC">
            <w:pPr>
              <w:widowControl w:val="0"/>
              <w:ind w:left="-279" w:right="63"/>
              <w:jc w:val="right"/>
              <w:rPr>
                <w:color w:val="000000"/>
                <w:sz w:val="20"/>
                <w:szCs w:val="20"/>
              </w:rPr>
            </w:pPr>
            <w:r>
              <w:rPr>
                <w:color w:val="000000"/>
                <w:sz w:val="20"/>
              </w:rPr>
              <w:t>210,9</w:t>
            </w:r>
          </w:p>
        </w:tc>
      </w:tr>
      <w:tr w:rsidR="0011192D" w:rsidRPr="00E9063C" w14:paraId="2583B2D3"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551713" w14:textId="77777777" w:rsidR="0011192D" w:rsidRPr="00E9063C" w:rsidRDefault="0011192D" w:rsidP="001272AC">
            <w:pPr>
              <w:widowControl w:val="0"/>
              <w:ind w:left="98"/>
              <w:jc w:val="left"/>
              <w:rPr>
                <w:color w:val="000000"/>
                <w:sz w:val="20"/>
                <w:szCs w:val="20"/>
              </w:rPr>
            </w:pPr>
            <w:r>
              <w:rPr>
                <w:color w:val="000000"/>
                <w:sz w:val="20"/>
              </w:rPr>
              <w:t>HCFC-123</w:t>
            </w:r>
          </w:p>
        </w:tc>
        <w:tc>
          <w:tcPr>
            <w:tcW w:w="606" w:type="pct"/>
            <w:tcBorders>
              <w:top w:val="single" w:sz="4" w:space="0" w:color="auto"/>
              <w:left w:val="single" w:sz="4" w:space="0" w:color="auto"/>
              <w:bottom w:val="single" w:sz="4" w:space="0" w:color="auto"/>
              <w:right w:val="single" w:sz="4" w:space="0" w:color="auto"/>
            </w:tcBorders>
            <w:noWrap/>
          </w:tcPr>
          <w:p w14:paraId="7262F90F" w14:textId="77777777" w:rsidR="0011192D" w:rsidRPr="00E9063C" w:rsidRDefault="0011192D" w:rsidP="001272AC">
            <w:pPr>
              <w:widowControl w:val="0"/>
              <w:ind w:left="-279" w:right="63"/>
              <w:jc w:val="right"/>
              <w:rPr>
                <w:color w:val="000000"/>
                <w:sz w:val="20"/>
                <w:szCs w:val="20"/>
              </w:rPr>
            </w:pPr>
            <w:r>
              <w:rPr>
                <w:color w:val="000000"/>
                <w:sz w:val="20"/>
              </w:rPr>
              <w:t>0,65</w:t>
            </w:r>
          </w:p>
        </w:tc>
        <w:tc>
          <w:tcPr>
            <w:tcW w:w="606" w:type="pct"/>
            <w:tcBorders>
              <w:top w:val="single" w:sz="4" w:space="0" w:color="auto"/>
              <w:left w:val="single" w:sz="4" w:space="0" w:color="auto"/>
              <w:bottom w:val="single" w:sz="4" w:space="0" w:color="auto"/>
              <w:right w:val="single" w:sz="4" w:space="0" w:color="auto"/>
            </w:tcBorders>
            <w:noWrap/>
          </w:tcPr>
          <w:p w14:paraId="59F9A764" w14:textId="77777777" w:rsidR="0011192D" w:rsidRPr="00E9063C" w:rsidRDefault="0011192D" w:rsidP="001272AC">
            <w:pPr>
              <w:widowControl w:val="0"/>
              <w:ind w:left="-279" w:right="63"/>
              <w:jc w:val="right"/>
              <w:rPr>
                <w:color w:val="000000"/>
                <w:sz w:val="20"/>
                <w:szCs w:val="20"/>
              </w:rPr>
            </w:pPr>
            <w:r>
              <w:rPr>
                <w:color w:val="000000"/>
                <w:sz w:val="20"/>
              </w:rPr>
              <w:t>0,40</w:t>
            </w:r>
          </w:p>
        </w:tc>
        <w:tc>
          <w:tcPr>
            <w:tcW w:w="606" w:type="pct"/>
            <w:tcBorders>
              <w:top w:val="single" w:sz="4" w:space="0" w:color="auto"/>
              <w:left w:val="single" w:sz="4" w:space="0" w:color="auto"/>
              <w:bottom w:val="single" w:sz="4" w:space="0" w:color="auto"/>
              <w:right w:val="single" w:sz="4" w:space="0" w:color="auto"/>
            </w:tcBorders>
            <w:noWrap/>
          </w:tcPr>
          <w:p w14:paraId="59978A4F" w14:textId="77777777" w:rsidR="0011192D" w:rsidRPr="00E9063C" w:rsidRDefault="0011192D" w:rsidP="001272AC">
            <w:pPr>
              <w:widowControl w:val="0"/>
              <w:ind w:left="-279" w:right="63"/>
              <w:jc w:val="right"/>
              <w:rPr>
                <w:color w:val="000000"/>
                <w:sz w:val="20"/>
                <w:szCs w:val="20"/>
              </w:rPr>
            </w:pPr>
            <w:r>
              <w:rPr>
                <w:color w:val="000000"/>
                <w:sz w:val="20"/>
              </w:rPr>
              <w:t>0,18</w:t>
            </w:r>
          </w:p>
        </w:tc>
        <w:tc>
          <w:tcPr>
            <w:tcW w:w="606" w:type="pct"/>
            <w:tcBorders>
              <w:top w:val="single" w:sz="4" w:space="0" w:color="auto"/>
              <w:left w:val="single" w:sz="4" w:space="0" w:color="auto"/>
              <w:bottom w:val="single" w:sz="4" w:space="0" w:color="auto"/>
              <w:right w:val="single" w:sz="4" w:space="0" w:color="auto"/>
            </w:tcBorders>
          </w:tcPr>
          <w:p w14:paraId="25A1D084" w14:textId="77777777" w:rsidR="0011192D" w:rsidRPr="00E9063C" w:rsidRDefault="0011192D" w:rsidP="001272AC">
            <w:pPr>
              <w:widowControl w:val="0"/>
              <w:ind w:left="-279" w:right="63"/>
              <w:jc w:val="right"/>
              <w:rPr>
                <w:color w:val="000000"/>
                <w:sz w:val="20"/>
                <w:szCs w:val="20"/>
              </w:rPr>
            </w:pPr>
            <w:r>
              <w:rPr>
                <w:color w:val="000000"/>
                <w:sz w:val="20"/>
              </w:rPr>
              <w:t>-0,01</w:t>
            </w:r>
          </w:p>
        </w:tc>
        <w:tc>
          <w:tcPr>
            <w:tcW w:w="606" w:type="pct"/>
            <w:tcBorders>
              <w:top w:val="single" w:sz="4" w:space="0" w:color="auto"/>
              <w:left w:val="single" w:sz="4" w:space="0" w:color="auto"/>
              <w:bottom w:val="single" w:sz="4" w:space="0" w:color="auto"/>
              <w:right w:val="single" w:sz="4" w:space="0" w:color="auto"/>
            </w:tcBorders>
          </w:tcPr>
          <w:p w14:paraId="4BC92D4C" w14:textId="77777777" w:rsidR="0011192D" w:rsidRPr="00E9063C" w:rsidRDefault="0011192D" w:rsidP="001272AC">
            <w:pPr>
              <w:widowControl w:val="0"/>
              <w:ind w:left="-279" w:right="63"/>
              <w:jc w:val="right"/>
              <w:rPr>
                <w:color w:val="000000"/>
                <w:sz w:val="20"/>
                <w:szCs w:val="20"/>
              </w:rPr>
            </w:pPr>
            <w:r>
              <w:rPr>
                <w:color w:val="000000"/>
                <w:sz w:val="20"/>
              </w:rPr>
              <w:t>0,20</w:t>
            </w:r>
          </w:p>
        </w:tc>
        <w:tc>
          <w:tcPr>
            <w:tcW w:w="606" w:type="pct"/>
            <w:tcBorders>
              <w:top w:val="single" w:sz="4" w:space="0" w:color="auto"/>
              <w:left w:val="single" w:sz="4" w:space="0" w:color="auto"/>
              <w:bottom w:val="single" w:sz="4" w:space="0" w:color="auto"/>
              <w:right w:val="single" w:sz="4" w:space="0" w:color="auto"/>
            </w:tcBorders>
            <w:noWrap/>
          </w:tcPr>
          <w:p w14:paraId="7FDB922D" w14:textId="77777777" w:rsidR="0011192D" w:rsidRPr="00E9063C" w:rsidRDefault="0011192D" w:rsidP="001272AC">
            <w:pPr>
              <w:widowControl w:val="0"/>
              <w:ind w:left="-279" w:right="63"/>
              <w:jc w:val="right"/>
              <w:rPr>
                <w:color w:val="000000"/>
                <w:sz w:val="20"/>
                <w:szCs w:val="20"/>
              </w:rPr>
            </w:pPr>
            <w:r>
              <w:rPr>
                <w:color w:val="000000"/>
                <w:sz w:val="20"/>
              </w:rPr>
              <w:t>0,3</w:t>
            </w:r>
          </w:p>
        </w:tc>
      </w:tr>
      <w:tr w:rsidR="0011192D" w:rsidRPr="00060787" w14:paraId="34FB38A7"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700079" w14:textId="77777777" w:rsidR="0011192D" w:rsidRPr="00060787" w:rsidRDefault="0011192D" w:rsidP="001272AC">
            <w:pPr>
              <w:widowControl w:val="0"/>
              <w:ind w:left="98"/>
              <w:jc w:val="left"/>
              <w:rPr>
                <w:color w:val="000000"/>
                <w:sz w:val="20"/>
                <w:szCs w:val="20"/>
              </w:rPr>
            </w:pPr>
            <w:r>
              <w:rPr>
                <w:color w:val="000000"/>
                <w:sz w:val="20"/>
              </w:rPr>
              <w:t>HCFC-142b</w:t>
            </w:r>
          </w:p>
        </w:tc>
        <w:tc>
          <w:tcPr>
            <w:tcW w:w="606" w:type="pct"/>
            <w:tcBorders>
              <w:top w:val="single" w:sz="4" w:space="0" w:color="auto"/>
              <w:left w:val="single" w:sz="4" w:space="0" w:color="auto"/>
              <w:bottom w:val="single" w:sz="4" w:space="0" w:color="auto"/>
              <w:right w:val="single" w:sz="4" w:space="0" w:color="auto"/>
            </w:tcBorders>
            <w:noWrap/>
          </w:tcPr>
          <w:p w14:paraId="0BCF082A" w14:textId="77777777" w:rsidR="0011192D" w:rsidRPr="00060787" w:rsidRDefault="0011192D" w:rsidP="001272AC">
            <w:pPr>
              <w:widowControl w:val="0"/>
              <w:ind w:left="-279" w:right="63"/>
              <w:jc w:val="right"/>
              <w:rPr>
                <w:color w:val="000000"/>
                <w:sz w:val="20"/>
                <w:szCs w:val="20"/>
              </w:rPr>
            </w:pPr>
            <w:r>
              <w:rPr>
                <w:color w:val="000000"/>
                <w:sz w:val="20"/>
              </w:rPr>
              <w:t>0,47</w:t>
            </w:r>
          </w:p>
        </w:tc>
        <w:tc>
          <w:tcPr>
            <w:tcW w:w="606" w:type="pct"/>
            <w:tcBorders>
              <w:top w:val="single" w:sz="4" w:space="0" w:color="auto"/>
              <w:left w:val="single" w:sz="4" w:space="0" w:color="auto"/>
              <w:bottom w:val="single" w:sz="4" w:space="0" w:color="auto"/>
              <w:right w:val="single" w:sz="4" w:space="0" w:color="auto"/>
            </w:tcBorders>
            <w:noWrap/>
          </w:tcPr>
          <w:p w14:paraId="2078DD72" w14:textId="77777777" w:rsidR="0011192D" w:rsidRPr="00060787" w:rsidRDefault="0011192D" w:rsidP="001272AC">
            <w:pPr>
              <w:widowControl w:val="0"/>
              <w:ind w:left="-279" w:right="63"/>
              <w:jc w:val="right"/>
              <w:rPr>
                <w:color w:val="000000"/>
                <w:sz w:val="20"/>
                <w:szCs w:val="20"/>
              </w:rPr>
            </w:pPr>
            <w:r>
              <w:rPr>
                <w:color w:val="000000"/>
                <w:sz w:val="20"/>
              </w:rPr>
              <w:t>0</w:t>
            </w:r>
          </w:p>
        </w:tc>
        <w:tc>
          <w:tcPr>
            <w:tcW w:w="606" w:type="pct"/>
            <w:tcBorders>
              <w:top w:val="single" w:sz="4" w:space="0" w:color="auto"/>
              <w:left w:val="single" w:sz="4" w:space="0" w:color="auto"/>
              <w:bottom w:val="single" w:sz="4" w:space="0" w:color="auto"/>
              <w:right w:val="single" w:sz="4" w:space="0" w:color="auto"/>
            </w:tcBorders>
            <w:noWrap/>
          </w:tcPr>
          <w:p w14:paraId="57D41C01" w14:textId="77777777" w:rsidR="0011192D" w:rsidRPr="00060787" w:rsidRDefault="0011192D" w:rsidP="001272AC">
            <w:pPr>
              <w:widowControl w:val="0"/>
              <w:ind w:left="-279" w:right="63"/>
              <w:jc w:val="right"/>
              <w:rPr>
                <w:color w:val="000000"/>
                <w:sz w:val="20"/>
                <w:szCs w:val="20"/>
              </w:rPr>
            </w:pPr>
            <w:r>
              <w:rPr>
                <w:color w:val="000000"/>
                <w:sz w:val="20"/>
              </w:rPr>
              <w:t>0</w:t>
            </w:r>
          </w:p>
        </w:tc>
        <w:tc>
          <w:tcPr>
            <w:tcW w:w="606" w:type="pct"/>
            <w:tcBorders>
              <w:top w:val="single" w:sz="4" w:space="0" w:color="auto"/>
              <w:left w:val="single" w:sz="4" w:space="0" w:color="auto"/>
              <w:bottom w:val="single" w:sz="4" w:space="0" w:color="auto"/>
              <w:right w:val="single" w:sz="4" w:space="0" w:color="auto"/>
            </w:tcBorders>
          </w:tcPr>
          <w:p w14:paraId="7F43380A" w14:textId="77777777" w:rsidR="0011192D" w:rsidRPr="00060787" w:rsidRDefault="0011192D" w:rsidP="001272AC">
            <w:pPr>
              <w:widowControl w:val="0"/>
              <w:ind w:left="-279" w:right="63"/>
              <w:jc w:val="right"/>
              <w:rPr>
                <w:color w:val="000000"/>
                <w:sz w:val="20"/>
                <w:szCs w:val="20"/>
              </w:rPr>
            </w:pPr>
            <w:r>
              <w:rPr>
                <w:color w:val="000000"/>
                <w:sz w:val="20"/>
              </w:rPr>
              <w:t>0</w:t>
            </w:r>
          </w:p>
        </w:tc>
        <w:tc>
          <w:tcPr>
            <w:tcW w:w="606" w:type="pct"/>
            <w:tcBorders>
              <w:top w:val="single" w:sz="4" w:space="0" w:color="auto"/>
              <w:left w:val="single" w:sz="4" w:space="0" w:color="auto"/>
              <w:bottom w:val="single" w:sz="4" w:space="0" w:color="auto"/>
              <w:right w:val="single" w:sz="4" w:space="0" w:color="auto"/>
            </w:tcBorders>
          </w:tcPr>
          <w:p w14:paraId="50C9C421" w14:textId="77777777" w:rsidR="0011192D" w:rsidRPr="00060787" w:rsidRDefault="0011192D" w:rsidP="001272AC">
            <w:pPr>
              <w:widowControl w:val="0"/>
              <w:ind w:left="-279" w:right="63"/>
              <w:jc w:val="right"/>
              <w:rPr>
                <w:color w:val="000000"/>
                <w:sz w:val="20"/>
                <w:szCs w:val="20"/>
              </w:rPr>
            </w:pPr>
            <w:r>
              <w:rPr>
                <w:color w:val="000000"/>
                <w:sz w:val="20"/>
              </w:rPr>
              <w:t>0</w:t>
            </w:r>
          </w:p>
        </w:tc>
        <w:tc>
          <w:tcPr>
            <w:tcW w:w="606" w:type="pct"/>
            <w:tcBorders>
              <w:top w:val="single" w:sz="4" w:space="0" w:color="auto"/>
              <w:left w:val="single" w:sz="4" w:space="0" w:color="auto"/>
              <w:bottom w:val="single" w:sz="4" w:space="0" w:color="auto"/>
              <w:right w:val="single" w:sz="4" w:space="0" w:color="auto"/>
            </w:tcBorders>
            <w:noWrap/>
          </w:tcPr>
          <w:p w14:paraId="6776006D" w14:textId="77777777" w:rsidR="0011192D" w:rsidRPr="00060787" w:rsidRDefault="0011192D" w:rsidP="001272AC">
            <w:pPr>
              <w:widowControl w:val="0"/>
              <w:ind w:left="-279" w:right="63"/>
              <w:jc w:val="right"/>
              <w:rPr>
                <w:color w:val="000000"/>
                <w:sz w:val="20"/>
                <w:szCs w:val="20"/>
              </w:rPr>
            </w:pPr>
            <w:r>
              <w:rPr>
                <w:color w:val="000000"/>
                <w:sz w:val="20"/>
              </w:rPr>
              <w:t>-0,8</w:t>
            </w:r>
          </w:p>
        </w:tc>
      </w:tr>
      <w:tr w:rsidR="0011192D" w:rsidRPr="00060787" w14:paraId="793D5A5C" w14:textId="77777777" w:rsidTr="002D7126">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4B93D74" w14:textId="77777777" w:rsidR="0011192D" w:rsidRPr="00060787" w:rsidRDefault="0011192D" w:rsidP="001272AC">
            <w:pPr>
              <w:spacing w:before="40" w:after="40"/>
              <w:ind w:left="98"/>
              <w:jc w:val="left"/>
              <w:rPr>
                <w:rFonts w:eastAsiaTheme="minorHAnsi"/>
                <w:b/>
                <w:sz w:val="20"/>
                <w:szCs w:val="20"/>
              </w:rPr>
            </w:pPr>
            <w:r>
              <w:rPr>
                <w:b/>
                <w:sz w:val="20"/>
              </w:rPr>
              <w:t>Total (tonnes PAO)</w:t>
            </w:r>
          </w:p>
        </w:tc>
        <w:tc>
          <w:tcPr>
            <w:tcW w:w="606" w:type="pct"/>
            <w:tcBorders>
              <w:top w:val="single" w:sz="4" w:space="0" w:color="auto"/>
              <w:left w:val="single" w:sz="4" w:space="0" w:color="auto"/>
              <w:bottom w:val="single" w:sz="4" w:space="0" w:color="auto"/>
              <w:right w:val="single" w:sz="4" w:space="0" w:color="auto"/>
            </w:tcBorders>
            <w:noWrap/>
          </w:tcPr>
          <w:p w14:paraId="71775C5C" w14:textId="77777777" w:rsidR="0011192D" w:rsidRPr="00060787" w:rsidRDefault="0011192D" w:rsidP="001272AC">
            <w:pPr>
              <w:widowControl w:val="0"/>
              <w:spacing w:before="40" w:after="40"/>
              <w:ind w:left="-279" w:right="63"/>
              <w:jc w:val="right"/>
              <w:rPr>
                <w:b/>
                <w:color w:val="000000"/>
                <w:sz w:val="20"/>
                <w:szCs w:val="20"/>
              </w:rPr>
            </w:pPr>
            <w:r>
              <w:rPr>
                <w:b/>
                <w:color w:val="000000"/>
                <w:sz w:val="20"/>
              </w:rPr>
              <w:t>96,78</w:t>
            </w:r>
          </w:p>
        </w:tc>
        <w:tc>
          <w:tcPr>
            <w:tcW w:w="606" w:type="pct"/>
            <w:tcBorders>
              <w:top w:val="single" w:sz="4" w:space="0" w:color="auto"/>
              <w:left w:val="single" w:sz="4" w:space="0" w:color="auto"/>
              <w:bottom w:val="single" w:sz="4" w:space="0" w:color="auto"/>
              <w:right w:val="single" w:sz="4" w:space="0" w:color="auto"/>
            </w:tcBorders>
            <w:noWrap/>
          </w:tcPr>
          <w:p w14:paraId="0B1F31BB" w14:textId="77777777" w:rsidR="0011192D" w:rsidRPr="00060787" w:rsidRDefault="0011192D" w:rsidP="001272AC">
            <w:pPr>
              <w:widowControl w:val="0"/>
              <w:spacing w:before="40" w:after="40"/>
              <w:ind w:left="-279" w:right="63"/>
              <w:jc w:val="right"/>
              <w:rPr>
                <w:b/>
                <w:color w:val="000000"/>
                <w:sz w:val="20"/>
                <w:szCs w:val="20"/>
              </w:rPr>
            </w:pPr>
            <w:r>
              <w:rPr>
                <w:b/>
                <w:color w:val="000000"/>
                <w:sz w:val="20"/>
              </w:rPr>
              <w:t>88,70</w:t>
            </w:r>
          </w:p>
        </w:tc>
        <w:tc>
          <w:tcPr>
            <w:tcW w:w="606" w:type="pct"/>
            <w:tcBorders>
              <w:top w:val="single" w:sz="4" w:space="0" w:color="auto"/>
              <w:left w:val="single" w:sz="4" w:space="0" w:color="auto"/>
              <w:bottom w:val="single" w:sz="4" w:space="0" w:color="auto"/>
              <w:right w:val="single" w:sz="4" w:space="0" w:color="auto"/>
            </w:tcBorders>
            <w:noWrap/>
          </w:tcPr>
          <w:p w14:paraId="46C39399" w14:textId="77777777" w:rsidR="0011192D" w:rsidRPr="00060787" w:rsidRDefault="0011192D" w:rsidP="001272AC">
            <w:pPr>
              <w:widowControl w:val="0"/>
              <w:spacing w:before="40" w:after="40"/>
              <w:ind w:left="-279" w:right="63"/>
              <w:jc w:val="right"/>
              <w:rPr>
                <w:b/>
                <w:color w:val="000000"/>
                <w:sz w:val="20"/>
                <w:szCs w:val="20"/>
              </w:rPr>
            </w:pPr>
            <w:r>
              <w:rPr>
                <w:b/>
                <w:color w:val="000000"/>
                <w:sz w:val="20"/>
              </w:rPr>
              <w:t>73,80</w:t>
            </w:r>
          </w:p>
        </w:tc>
        <w:tc>
          <w:tcPr>
            <w:tcW w:w="606" w:type="pct"/>
            <w:tcBorders>
              <w:top w:val="single" w:sz="4" w:space="0" w:color="auto"/>
              <w:left w:val="single" w:sz="4" w:space="0" w:color="auto"/>
              <w:bottom w:val="single" w:sz="4" w:space="0" w:color="auto"/>
              <w:right w:val="single" w:sz="4" w:space="0" w:color="auto"/>
            </w:tcBorders>
          </w:tcPr>
          <w:p w14:paraId="5802250E" w14:textId="77777777" w:rsidR="0011192D" w:rsidRPr="00060787" w:rsidRDefault="0011192D" w:rsidP="001272AC">
            <w:pPr>
              <w:spacing w:before="40" w:after="40"/>
              <w:ind w:left="-279" w:right="63"/>
              <w:jc w:val="right"/>
              <w:rPr>
                <w:b/>
                <w:color w:val="000000"/>
                <w:sz w:val="20"/>
                <w:szCs w:val="20"/>
              </w:rPr>
            </w:pPr>
            <w:r>
              <w:rPr>
                <w:b/>
                <w:color w:val="000000"/>
                <w:sz w:val="20"/>
              </w:rPr>
              <w:t>74,51</w:t>
            </w:r>
          </w:p>
        </w:tc>
        <w:tc>
          <w:tcPr>
            <w:tcW w:w="606" w:type="pct"/>
            <w:tcBorders>
              <w:top w:val="single" w:sz="4" w:space="0" w:color="auto"/>
              <w:left w:val="single" w:sz="4" w:space="0" w:color="auto"/>
              <w:bottom w:val="single" w:sz="4" w:space="0" w:color="auto"/>
              <w:right w:val="single" w:sz="4" w:space="0" w:color="auto"/>
            </w:tcBorders>
          </w:tcPr>
          <w:p w14:paraId="65546712" w14:textId="77777777" w:rsidR="0011192D" w:rsidRPr="00060787" w:rsidRDefault="0011192D" w:rsidP="001272AC">
            <w:pPr>
              <w:spacing w:before="40" w:after="40"/>
              <w:ind w:left="-279" w:right="63"/>
              <w:jc w:val="right"/>
              <w:rPr>
                <w:b/>
                <w:color w:val="000000"/>
                <w:sz w:val="20"/>
                <w:szCs w:val="20"/>
              </w:rPr>
            </w:pPr>
            <w:r>
              <w:rPr>
                <w:b/>
                <w:color w:val="000000"/>
                <w:sz w:val="20"/>
              </w:rPr>
              <w:t>88,70</w:t>
            </w:r>
          </w:p>
        </w:tc>
        <w:tc>
          <w:tcPr>
            <w:tcW w:w="606" w:type="pct"/>
            <w:tcBorders>
              <w:top w:val="single" w:sz="4" w:space="0" w:color="auto"/>
              <w:left w:val="single" w:sz="4" w:space="0" w:color="auto"/>
              <w:bottom w:val="single" w:sz="4" w:space="0" w:color="auto"/>
              <w:right w:val="single" w:sz="4" w:space="0" w:color="auto"/>
            </w:tcBorders>
            <w:noWrap/>
          </w:tcPr>
          <w:p w14:paraId="72030756" w14:textId="77777777" w:rsidR="0011192D" w:rsidRPr="00060787" w:rsidRDefault="0011192D" w:rsidP="001272AC">
            <w:pPr>
              <w:spacing w:before="40" w:after="40"/>
              <w:ind w:left="-279" w:right="63"/>
              <w:jc w:val="right"/>
              <w:rPr>
                <w:rFonts w:eastAsiaTheme="minorHAnsi"/>
                <w:b/>
                <w:color w:val="000000"/>
                <w:sz w:val="20"/>
                <w:szCs w:val="20"/>
              </w:rPr>
            </w:pPr>
            <w:r>
              <w:rPr>
                <w:b/>
                <w:color w:val="000000"/>
                <w:sz w:val="20"/>
              </w:rPr>
              <w:t>*369,7</w:t>
            </w:r>
          </w:p>
        </w:tc>
      </w:tr>
      <w:tr w:rsidR="00246AE8" w:rsidRPr="00060787" w14:paraId="37C5A7BD" w14:textId="77777777" w:rsidTr="00A51CF1">
        <w:tc>
          <w:tcPr>
            <w:tcW w:w="136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5A5A709" w14:textId="754991BE" w:rsidR="00246AE8" w:rsidRPr="00246AE8" w:rsidRDefault="00246AE8" w:rsidP="00246AE8">
            <w:pPr>
              <w:spacing w:before="40" w:after="40"/>
              <w:ind w:left="98"/>
              <w:jc w:val="left"/>
              <w:rPr>
                <w:bCs/>
                <w:sz w:val="20"/>
                <w:szCs w:val="20"/>
              </w:rPr>
            </w:pPr>
            <w:r>
              <w:rPr>
                <w:sz w:val="20"/>
              </w:rPr>
              <w:t>Consommation maximale admissible (tonnes PAO)</w:t>
            </w:r>
          </w:p>
        </w:tc>
        <w:tc>
          <w:tcPr>
            <w:tcW w:w="606" w:type="pct"/>
            <w:tcBorders>
              <w:top w:val="single" w:sz="4" w:space="0" w:color="auto"/>
              <w:left w:val="single" w:sz="4" w:space="0" w:color="auto"/>
              <w:bottom w:val="single" w:sz="4" w:space="0" w:color="auto"/>
              <w:right w:val="single" w:sz="4" w:space="0" w:color="auto"/>
            </w:tcBorders>
            <w:noWrap/>
            <w:vAlign w:val="center"/>
          </w:tcPr>
          <w:p w14:paraId="0F05B6B3" w14:textId="1556CBA0" w:rsidR="00246AE8" w:rsidRPr="002D7126" w:rsidRDefault="002D7126" w:rsidP="002D7126">
            <w:pPr>
              <w:jc w:val="right"/>
              <w:rPr>
                <w:sz w:val="20"/>
                <w:szCs w:val="20"/>
              </w:rPr>
            </w:pPr>
            <w:r>
              <w:rPr>
                <w:sz w:val="20"/>
              </w:rPr>
              <w:t>s.o.</w:t>
            </w:r>
          </w:p>
        </w:tc>
        <w:tc>
          <w:tcPr>
            <w:tcW w:w="606" w:type="pct"/>
            <w:tcBorders>
              <w:top w:val="single" w:sz="4" w:space="0" w:color="auto"/>
              <w:left w:val="single" w:sz="4" w:space="0" w:color="auto"/>
              <w:bottom w:val="single" w:sz="4" w:space="0" w:color="auto"/>
              <w:right w:val="single" w:sz="4" w:space="0" w:color="auto"/>
            </w:tcBorders>
            <w:noWrap/>
            <w:vAlign w:val="center"/>
          </w:tcPr>
          <w:p w14:paraId="693EADDE" w14:textId="2C17E57C" w:rsidR="00246AE8" w:rsidRPr="002D7126" w:rsidRDefault="002D7126" w:rsidP="002D7126">
            <w:pPr>
              <w:jc w:val="right"/>
              <w:rPr>
                <w:sz w:val="20"/>
                <w:szCs w:val="20"/>
              </w:rPr>
            </w:pPr>
            <w:r>
              <w:rPr>
                <w:sz w:val="20"/>
              </w:rPr>
              <w:t>s.o.</w:t>
            </w:r>
          </w:p>
        </w:tc>
        <w:tc>
          <w:tcPr>
            <w:tcW w:w="606" w:type="pct"/>
            <w:tcBorders>
              <w:top w:val="single" w:sz="4" w:space="0" w:color="auto"/>
              <w:left w:val="single" w:sz="4" w:space="0" w:color="auto"/>
              <w:bottom w:val="single" w:sz="4" w:space="0" w:color="auto"/>
              <w:right w:val="single" w:sz="4" w:space="0" w:color="auto"/>
            </w:tcBorders>
            <w:noWrap/>
            <w:vAlign w:val="center"/>
          </w:tcPr>
          <w:p w14:paraId="24A10A5F" w14:textId="59A4FDFC" w:rsidR="00246AE8" w:rsidRPr="002D7126" w:rsidRDefault="00DB113E" w:rsidP="002D7126">
            <w:pPr>
              <w:jc w:val="right"/>
              <w:rPr>
                <w:sz w:val="20"/>
                <w:szCs w:val="20"/>
              </w:rPr>
            </w:pPr>
            <w:r>
              <w:rPr>
                <w:sz w:val="20"/>
              </w:rPr>
              <w:t>s.o.</w:t>
            </w:r>
          </w:p>
        </w:tc>
        <w:tc>
          <w:tcPr>
            <w:tcW w:w="606" w:type="pct"/>
            <w:tcBorders>
              <w:top w:val="single" w:sz="4" w:space="0" w:color="auto"/>
              <w:left w:val="single" w:sz="4" w:space="0" w:color="auto"/>
              <w:bottom w:val="single" w:sz="4" w:space="0" w:color="auto"/>
              <w:right w:val="single" w:sz="4" w:space="0" w:color="auto"/>
            </w:tcBorders>
            <w:vAlign w:val="center"/>
          </w:tcPr>
          <w:p w14:paraId="5117A77E" w14:textId="3754C16A" w:rsidR="00246AE8" w:rsidRPr="00246AE8" w:rsidRDefault="00246AE8" w:rsidP="00246AE8">
            <w:pPr>
              <w:spacing w:before="40" w:after="40"/>
              <w:ind w:left="-279" w:right="63"/>
              <w:jc w:val="right"/>
              <w:rPr>
                <w:b/>
                <w:color w:val="000000"/>
                <w:sz w:val="20"/>
                <w:szCs w:val="20"/>
              </w:rPr>
            </w:pPr>
            <w:r>
              <w:rPr>
                <w:sz w:val="20"/>
              </w:rPr>
              <w:t>194,18</w:t>
            </w:r>
          </w:p>
        </w:tc>
        <w:tc>
          <w:tcPr>
            <w:tcW w:w="606" w:type="pct"/>
            <w:tcBorders>
              <w:top w:val="single" w:sz="4" w:space="0" w:color="auto"/>
              <w:left w:val="single" w:sz="4" w:space="0" w:color="auto"/>
              <w:bottom w:val="single" w:sz="4" w:space="0" w:color="auto"/>
              <w:right w:val="single" w:sz="4" w:space="0" w:color="auto"/>
            </w:tcBorders>
            <w:vAlign w:val="center"/>
          </w:tcPr>
          <w:p w14:paraId="13816378" w14:textId="498CD97F" w:rsidR="00246AE8" w:rsidRPr="00246AE8" w:rsidRDefault="00246AE8" w:rsidP="00246AE8">
            <w:pPr>
              <w:spacing w:before="40" w:after="40"/>
              <w:ind w:left="-279" w:right="63"/>
              <w:jc w:val="right"/>
              <w:rPr>
                <w:b/>
                <w:color w:val="000000"/>
                <w:sz w:val="20"/>
                <w:szCs w:val="20"/>
              </w:rPr>
            </w:pPr>
            <w:r>
              <w:rPr>
                <w:sz w:val="20"/>
              </w:rPr>
              <w:t>185,00</w:t>
            </w:r>
          </w:p>
        </w:tc>
        <w:tc>
          <w:tcPr>
            <w:tcW w:w="606" w:type="pct"/>
            <w:tcBorders>
              <w:top w:val="single" w:sz="4" w:space="0" w:color="auto"/>
              <w:left w:val="single" w:sz="4" w:space="0" w:color="auto"/>
              <w:bottom w:val="single" w:sz="4" w:space="0" w:color="auto"/>
              <w:right w:val="single" w:sz="4" w:space="0" w:color="auto"/>
            </w:tcBorders>
            <w:noWrap/>
            <w:vAlign w:val="center"/>
          </w:tcPr>
          <w:p w14:paraId="65D1AC23" w14:textId="6261E0EA" w:rsidR="00246AE8" w:rsidRPr="006D66F4" w:rsidRDefault="00042709" w:rsidP="00246AE8">
            <w:pPr>
              <w:spacing w:before="40" w:after="40"/>
              <w:ind w:left="-279" w:right="63"/>
              <w:jc w:val="right"/>
              <w:rPr>
                <w:rFonts w:eastAsiaTheme="minorHAnsi"/>
                <w:bCs/>
                <w:color w:val="000000"/>
                <w:sz w:val="20"/>
                <w:szCs w:val="20"/>
              </w:rPr>
            </w:pPr>
            <w:r>
              <w:rPr>
                <w:color w:val="000000"/>
                <w:sz w:val="20"/>
              </w:rPr>
              <w:t>s.o.</w:t>
            </w:r>
          </w:p>
        </w:tc>
      </w:tr>
    </w:tbl>
    <w:p w14:paraId="41C07FD2" w14:textId="77777777" w:rsidR="0011192D" w:rsidRPr="00060787" w:rsidRDefault="0011192D" w:rsidP="0011192D">
      <w:pPr>
        <w:spacing w:after="240"/>
        <w:rPr>
          <w:strike/>
          <w:sz w:val="18"/>
          <w:szCs w:val="18"/>
        </w:rPr>
      </w:pPr>
      <w:r>
        <w:rPr>
          <w:sz w:val="18"/>
        </w:rPr>
        <w:t>* Comprend -30,8 tm (-0,7 tonne PAO) de HCFC-124 et 1 455 tm (160 tonnes PAO) de HCFC-141b.</w:t>
      </w:r>
    </w:p>
    <w:p w14:paraId="10F473A2" w14:textId="31A8B5C2" w:rsidR="0011192D" w:rsidRPr="00060787" w:rsidRDefault="0011192D" w:rsidP="0011192D">
      <w:pPr>
        <w:pStyle w:val="Heading1"/>
        <w:spacing w:before="240"/>
      </w:pPr>
      <w:r>
        <w:t>La réduction de la consommation de tous les HCFC avec de l’avance par rapport aux mesures de réglementation du Protocole de Montréal est due à des interventions réglementaires et politiques, dont des interdictions, des mesures d’application et des initiatives d’élimination, conformément à l’engagement du pays pour réduire son utilisation de substances appauvrissant la couche d’ozone (SAO). En 2024, la consommation de HCFC est revenue à un niveau proche de celui enregistré en 2021, mais est resté inférieure de 40 pour cent à la consommation maximale admissible pour cette même année, conformément à l’Accord entre le Gouvernement de l’Afrique du Sud et le Comité exécutif.</w:t>
      </w:r>
    </w:p>
    <w:p w14:paraId="0D04C740" w14:textId="77777777" w:rsidR="0011192D" w:rsidRPr="00A456AE" w:rsidRDefault="0011192D" w:rsidP="0011192D">
      <w:pPr>
        <w:keepNext/>
        <w:spacing w:after="240"/>
        <w:rPr>
          <w:i/>
        </w:rPr>
      </w:pPr>
      <w:r>
        <w:rPr>
          <w:i/>
        </w:rPr>
        <w:t>Rapport de mise en œuvre du programme de pays</w:t>
      </w:r>
    </w:p>
    <w:p w14:paraId="0B5C9AF9" w14:textId="77777777" w:rsidR="0011192D" w:rsidRPr="00A456AE" w:rsidRDefault="0011192D" w:rsidP="0011192D">
      <w:pPr>
        <w:numPr>
          <w:ilvl w:val="0"/>
          <w:numId w:val="1"/>
        </w:numPr>
        <w:spacing w:after="240"/>
        <w:outlineLvl w:val="0"/>
      </w:pPr>
      <w:r>
        <w:t xml:space="preserve">Le Gouvernement de l’Afrique du Sud a communiqué des données de consommation pour le secteur des HCFC dans le cadre du rapport sur la mise en œuvre du programme de pays de </w:t>
      </w:r>
      <w:r>
        <w:rPr>
          <w:shd w:val="clear" w:color="auto" w:fill="FFFFFF" w:themeFill="background1"/>
        </w:rPr>
        <w:t>2024 e</w:t>
      </w:r>
      <w:r>
        <w:t>t ces données correspondent aux données déclarées en vertu de l’article 7 du Protocole de Montréal.</w:t>
      </w:r>
    </w:p>
    <w:p w14:paraId="7AB20930" w14:textId="77777777" w:rsidR="0011192D" w:rsidRPr="00A456AE" w:rsidRDefault="0011192D" w:rsidP="0011192D">
      <w:pPr>
        <w:keepNext/>
        <w:spacing w:after="240"/>
        <w:rPr>
          <w:i/>
        </w:rPr>
      </w:pPr>
      <w:r>
        <w:rPr>
          <w:i/>
        </w:rPr>
        <w:t>Rapport de vérification</w:t>
      </w:r>
    </w:p>
    <w:p w14:paraId="1B176243" w14:textId="32AA91E3" w:rsidR="0011192D" w:rsidRPr="000C751A" w:rsidRDefault="0011192D" w:rsidP="0011192D">
      <w:pPr>
        <w:pStyle w:val="Heading1"/>
      </w:pPr>
      <w:r>
        <w:t xml:space="preserve">Le rapport de vérification a confirmé que les procédures existantes pour le système d’octroi de permis et de quotas et pour les importations et les exportations de HCFC avaient été correctement suivies </w:t>
      </w:r>
      <w:r>
        <w:lastRenderedPageBreak/>
        <w:t xml:space="preserve">et que la consommation totale de HCFC déclarée en vertu de l’article 7 du Protocole de Montréal pour la période de 2022 à 2024 était correcte (comme indiqué dans le tableau 1 ci-dessus). La vérification a conclu que l’Afrique du Sud respectait les objectifs définis dans l’Accord conclu entre le pays et le Fonds multilatéral.  </w:t>
      </w:r>
    </w:p>
    <w:p w14:paraId="6B216680" w14:textId="047B3918" w:rsidR="0011192D" w:rsidRPr="000C751A" w:rsidRDefault="0011192D" w:rsidP="0011192D">
      <w:pPr>
        <w:pStyle w:val="Heading1"/>
      </w:pPr>
      <w:r>
        <w:t>Conformément à la décision 91/47 f), la vérification comprenait un rapport de synthèse sur la mise en œuvre des recommandations depuis la vérification précédente, surtout en ce qui concerne les incohérences des données identifiées lors d’années précédentes</w:t>
      </w:r>
      <w:r w:rsidRPr="000C751A">
        <w:rPr>
          <w:rStyle w:val="FootnoteReference"/>
        </w:rPr>
        <w:footnoteReference w:id="4"/>
      </w:r>
      <w:r>
        <w:t xml:space="preserve">. Le rapport </w:t>
      </w:r>
      <w:r w:rsidR="00C03B4A">
        <w:t>a</w:t>
      </w:r>
      <w:r>
        <w:t xml:space="preserve"> confirmé que les autorités douanières et le Service national de l’ozone (SNO) travaillaient activement au renforcement de la conformité réglementaire à travers des mesures telles que l’application correcte des codes douaniers, la normalisation des unités de communication et le renforcement de la communication annuelle de données. Le Ministère des forêts, de la pêche et de l’environnement (MFPE) a amélioré ses opérations de surveillance grâce à des études de marché et des inspections et continue à œuvrer à la mise à jour des réglementations pertinentes pour y intégrer la question des fuites de frigorigènes et de leur régénération. Les procédures du système d’octroi de permis et de licences ont été mises à jour pour intégrer des dispositions au sujet, entre autres, des annulations de quotas inutilisés et des examens annuels des importations des entreprises par comparaison aux quotas attribués. Le 24 octobre 2025, le Gouvernement a présenté les rapports révisés sur les données exigées en vertu de l’article 7 pour 2020 et 2021 afin de refléter des ajustements identifiés lors de la vérification précédente</w:t>
      </w:r>
      <w:r w:rsidRPr="000C751A">
        <w:rPr>
          <w:rStyle w:val="FootnoteReference"/>
        </w:rPr>
        <w:footnoteReference w:id="5"/>
      </w:r>
      <w:r>
        <w:t>.</w:t>
      </w:r>
    </w:p>
    <w:p w14:paraId="7B66253F" w14:textId="77777777" w:rsidR="0011192D" w:rsidRPr="003C1D7D" w:rsidRDefault="0011192D" w:rsidP="0011192D">
      <w:pPr>
        <w:keepNext/>
        <w:spacing w:before="240" w:after="240"/>
        <w:rPr>
          <w:u w:val="single"/>
        </w:rPr>
      </w:pPr>
      <w:r>
        <w:rPr>
          <w:u w:val="single"/>
        </w:rPr>
        <w:t>État de la mise en œuvre de la phase I du plan de gestion de l’élimination des HCFC</w:t>
      </w:r>
    </w:p>
    <w:p w14:paraId="18AFDFB2" w14:textId="20D58EB3" w:rsidR="0011192D" w:rsidRPr="006E741E" w:rsidRDefault="0011192D" w:rsidP="0011192D">
      <w:pPr>
        <w:pStyle w:val="Heading1"/>
      </w:pPr>
      <w:r>
        <w:t>La phase I du PGEH s’est achevée le 31 décembre 2023, conformément au report approuvé par le Comité exécutif à la 91</w:t>
      </w:r>
      <w:r>
        <w:rPr>
          <w:vertAlign w:val="superscript"/>
        </w:rPr>
        <w:t>e</w:t>
      </w:r>
      <w:r>
        <w:t> réunion</w:t>
      </w:r>
      <w:r>
        <w:rPr>
          <w:rStyle w:val="FootnoteReference"/>
        </w:rPr>
        <w:footnoteReference w:id="6"/>
      </w:r>
      <w:r>
        <w:t> ; l’ONUDI a présenté le rapport d’achèvement des projets le 1</w:t>
      </w:r>
      <w:r>
        <w:rPr>
          <w:vertAlign w:val="superscript"/>
        </w:rPr>
        <w:t>er</w:t>
      </w:r>
      <w:r>
        <w:t> avril 2025.</w:t>
      </w:r>
    </w:p>
    <w:p w14:paraId="2E25623E" w14:textId="77777777" w:rsidR="0011192D" w:rsidRPr="003C1D7D" w:rsidRDefault="0011192D" w:rsidP="0011192D">
      <w:pPr>
        <w:keepNext/>
        <w:spacing w:before="240" w:after="240"/>
        <w:rPr>
          <w:u w:val="single"/>
        </w:rPr>
      </w:pPr>
      <w:r>
        <w:rPr>
          <w:u w:val="single"/>
        </w:rPr>
        <w:t>Rapport périodique sur la mise en œuvre de la première tranche de la phase II du plan de gestion de l’élimination des HCFC</w:t>
      </w:r>
    </w:p>
    <w:p w14:paraId="6B36AF4D" w14:textId="77777777" w:rsidR="0011192D" w:rsidRDefault="0011192D" w:rsidP="0011192D">
      <w:pPr>
        <w:pStyle w:val="Heading1"/>
      </w:pPr>
      <w:r>
        <w:t>Les activités suivantes ont été mises en place au titre de la première tranche :</w:t>
      </w:r>
    </w:p>
    <w:p w14:paraId="2BF00174" w14:textId="77777777" w:rsidR="0011192D" w:rsidRPr="00133BAD" w:rsidRDefault="0011192D" w:rsidP="00941C72">
      <w:pPr>
        <w:pStyle w:val="Heading2"/>
        <w:numPr>
          <w:ilvl w:val="1"/>
          <w:numId w:val="22"/>
        </w:numPr>
        <w:ind w:left="1440" w:hanging="540"/>
        <w:rPr>
          <w:color w:val="000000" w:themeColor="text1"/>
        </w:rPr>
      </w:pPr>
      <w:r>
        <w:rPr>
          <w:i/>
        </w:rPr>
        <w:t xml:space="preserve">Cadre politique et </w:t>
      </w:r>
      <w:r>
        <w:rPr>
          <w:i/>
          <w:color w:val="000000" w:themeColor="text1"/>
        </w:rPr>
        <w:t>réglementaire :</w:t>
      </w:r>
      <w:r>
        <w:rPr>
          <w:color w:val="000000" w:themeColor="text1"/>
        </w:rPr>
        <w:t xml:space="preserve"> formation à la législation et aux procédures existantes dispensée pour 24 agents des douanes dans trois ports maritimes ; et achat de 20 identificateurs de frigorigènes pour des agents des douanes, qui devraient être disponibles pour livraison d’ici la fin 2025 ;</w:t>
      </w:r>
    </w:p>
    <w:p w14:paraId="317488F2" w14:textId="77777777" w:rsidR="0011192D" w:rsidRPr="00133BAD" w:rsidRDefault="0011192D" w:rsidP="00941C72">
      <w:pPr>
        <w:pStyle w:val="Heading2"/>
        <w:numPr>
          <w:ilvl w:val="1"/>
          <w:numId w:val="22"/>
        </w:numPr>
        <w:ind w:left="1440" w:hanging="540"/>
        <w:rPr>
          <w:color w:val="000000" w:themeColor="text1"/>
        </w:rPr>
      </w:pPr>
      <w:r>
        <w:rPr>
          <w:i/>
          <w:color w:val="000000" w:themeColor="text1"/>
        </w:rPr>
        <w:t>Secteur de l’entretien de l’équipement de réfrigération :</w:t>
      </w:r>
      <w:r>
        <w:rPr>
          <w:color w:val="000000" w:themeColor="text1"/>
        </w:rPr>
        <w:t xml:space="preserve"> formation aux derniers développements en matière de réfrigération et de technologies émergentes, de normes et de réglementations en Afrique du Sud dispensée à 40 formateurs certifiés (en collaboration avec des associations de réfrigération et de climatisation) ; formation </w:t>
      </w:r>
      <w:r>
        <w:t>et certification d</w:t>
      </w:r>
      <w:r>
        <w:rPr>
          <w:color w:val="000000" w:themeColor="text1"/>
        </w:rPr>
        <w:t xml:space="preserve">e 600 techniciens en réfrigération et climatisation informels (dont 103 femmes) aux bonnes pratiques d’entretien et à la manipulation sans danger des frigorigènes inflammables ; achat </w:t>
      </w:r>
      <w:r>
        <w:rPr>
          <w:color w:val="000000" w:themeColor="text1"/>
        </w:rPr>
        <w:lastRenderedPageBreak/>
        <w:t>et livraison de 1 200 trousses d’outils</w:t>
      </w:r>
      <w:r>
        <w:rPr>
          <w:rStyle w:val="FootnoteReference"/>
          <w:color w:val="000000" w:themeColor="text1"/>
          <w:lang w:eastAsia="en-CA"/>
        </w:rPr>
        <w:footnoteReference w:id="7"/>
      </w:r>
      <w:r>
        <w:rPr>
          <w:color w:val="000000" w:themeColor="text1"/>
        </w:rPr>
        <w:t xml:space="preserve"> à des techniciens en réfrigération et climatisation ; achat et livraison de trois ensembles d’équipements de formation</w:t>
      </w:r>
      <w:r w:rsidRPr="00DC7B06">
        <w:rPr>
          <w:rStyle w:val="FootnoteReference"/>
          <w:color w:val="000000" w:themeColor="text1"/>
          <w:lang w:eastAsia="en-CA"/>
        </w:rPr>
        <w:footnoteReference w:id="8"/>
      </w:r>
      <w:r>
        <w:rPr>
          <w:color w:val="000000" w:themeColor="text1"/>
        </w:rPr>
        <w:t xml:space="preserve"> et de trois unités de formation pour la simulation de systèmes de réfrigération et de climatisation à base d’hydrocarbures (HC), d’ammoniac (NH</w:t>
      </w:r>
      <w:r>
        <w:rPr>
          <w:color w:val="000000" w:themeColor="text1"/>
          <w:vertAlign w:val="subscript"/>
        </w:rPr>
        <w:t>3</w:t>
      </w:r>
      <w:r>
        <w:rPr>
          <w:color w:val="000000" w:themeColor="text1"/>
        </w:rPr>
        <w:t>) et de dioxyde de carbone (CO</w:t>
      </w:r>
      <w:r>
        <w:rPr>
          <w:color w:val="000000" w:themeColor="text1"/>
          <w:vertAlign w:val="subscript"/>
        </w:rPr>
        <w:t>2</w:t>
      </w:r>
      <w:r>
        <w:rPr>
          <w:color w:val="000000" w:themeColor="text1"/>
        </w:rPr>
        <w:t>) pour sélectionner les centres de formation professionnelle et de certification ; et formation de quatre techniciens à la maintenance et l’utilisation des équipements de formation ; et</w:t>
      </w:r>
    </w:p>
    <w:p w14:paraId="5EB68288" w14:textId="77777777" w:rsidR="0011192D" w:rsidRDefault="0011192D" w:rsidP="00941C72">
      <w:pPr>
        <w:pStyle w:val="Heading2"/>
        <w:numPr>
          <w:ilvl w:val="1"/>
          <w:numId w:val="22"/>
        </w:numPr>
        <w:ind w:left="1440" w:hanging="540"/>
        <w:rPr>
          <w:color w:val="000000" w:themeColor="text1"/>
        </w:rPr>
      </w:pPr>
      <w:r>
        <w:rPr>
          <w:i/>
          <w:color w:val="000000" w:themeColor="text1"/>
        </w:rPr>
        <w:t>Implication des parties prenantes et sensibilisation</w:t>
      </w:r>
      <w:r>
        <w:rPr>
          <w:color w:val="000000" w:themeColor="text1"/>
        </w:rPr>
        <w:t> : organisation de deux réunions annuelles (avec une participation totale de 100 personnes du groupe de parties prenantes) pour examiner certains aspects de l’élimination des HCFC et de la réduction progressive des HFC qui sont en cours et délibérer à leur sujet</w:t>
      </w:r>
      <w:r>
        <w:rPr>
          <w:rStyle w:val="FootnoteReference"/>
          <w:color w:val="000000" w:themeColor="text1"/>
        </w:rPr>
        <w:footnoteReference w:id="9"/>
      </w:r>
      <w:r>
        <w:rPr>
          <w:color w:val="000000" w:themeColor="text1"/>
        </w:rPr>
        <w:t> ; mise en place de deux tournées pour informer les parties prenantes locales des technologies de remplacement et des réglementations révisées, et pour impliquer d’autres institutions dans le programme de formation ; et tenue d’un atelier conférence pour sensibiliser au Protocole de Montréal et aux engagements, réglementations et activités liés au PGEH, parmi environ 275 parties prenantes comprenant des techniciens en réfrigération et climatisation, des fonctionnaires du Gouvernement, des agents environnementaux, des responsables de l’approvisionnement en systèmes de réfrigération et climatisation, des détaillants et d’autres utilisateurs finaux.</w:t>
      </w:r>
    </w:p>
    <w:p w14:paraId="1ABA7459" w14:textId="77777777" w:rsidR="0011192D" w:rsidRDefault="0011192D" w:rsidP="0011192D">
      <w:pPr>
        <w:pStyle w:val="Heading1"/>
        <w:numPr>
          <w:ilvl w:val="0"/>
          <w:numId w:val="0"/>
        </w:numPr>
      </w:pPr>
      <w:r>
        <w:rPr>
          <w:i/>
        </w:rPr>
        <w:t>Suivi et mise en œuvre du projet</w:t>
      </w:r>
    </w:p>
    <w:p w14:paraId="7E0E451B" w14:textId="77777777" w:rsidR="0011192D" w:rsidRPr="004251CD" w:rsidRDefault="0011192D" w:rsidP="0011192D">
      <w:pPr>
        <w:pStyle w:val="Heading1"/>
      </w:pPr>
      <w:r>
        <w:t xml:space="preserve">Le SNO est responsable des activités de coordination au titre de la phase II du PGEH et de la réalisation de réunions régulières de suivi avec un groupe officiel de parties prenantes. Au total, 125 000 $US ont été décaissés pour le suivi de projet au titre de la première tranche de la phase II pour embaucher des experts nationaux et internationaux afin de fournir une assistance technique pour la mise en œuvre d’activités (75 000 $US), réaliser des </w:t>
      </w:r>
      <w:r>
        <w:rPr>
          <w:color w:val="000000"/>
        </w:rPr>
        <w:t>déplacements pour le suivi (25 000 $US), organiser des réunions et des ateliers, et collecter de manière continue et communiquer des données (25 000 $US).</w:t>
      </w:r>
    </w:p>
    <w:p w14:paraId="047E27A8" w14:textId="77777777" w:rsidR="0011192D" w:rsidRPr="007023DB" w:rsidRDefault="0011192D" w:rsidP="0011192D">
      <w:pPr>
        <w:keepNext/>
        <w:spacing w:after="240"/>
      </w:pPr>
      <w:r>
        <w:rPr>
          <w:u w:val="single"/>
        </w:rPr>
        <w:t>Décaissement des fonds</w:t>
      </w:r>
    </w:p>
    <w:p w14:paraId="76C3FB78" w14:textId="46CF20FB" w:rsidR="0011192D" w:rsidRPr="007023DB" w:rsidRDefault="0011192D" w:rsidP="0011192D">
      <w:pPr>
        <w:numPr>
          <w:ilvl w:val="0"/>
          <w:numId w:val="1"/>
        </w:numPr>
        <w:spacing w:after="240"/>
        <w:outlineLvl w:val="0"/>
      </w:pPr>
      <w:r>
        <w:t>En date d’octobre 2025, des 2 993 125 $US approuvés jusqu’alors, 2 935 246 $US (98 pour cent) avaient été décaissés. Le solde de 57 879 $US sera décaissé en 2026.</w:t>
      </w:r>
    </w:p>
    <w:p w14:paraId="57932793" w14:textId="77777777" w:rsidR="0011192D" w:rsidRPr="00513205" w:rsidRDefault="0011192D" w:rsidP="00493442">
      <w:pPr>
        <w:pStyle w:val="Heading1"/>
        <w:keepNext/>
        <w:keepLines/>
        <w:widowControl w:val="0"/>
        <w:numPr>
          <w:ilvl w:val="0"/>
          <w:numId w:val="0"/>
        </w:numPr>
        <w:rPr>
          <w:u w:val="single"/>
        </w:rPr>
      </w:pPr>
      <w:r>
        <w:rPr>
          <w:u w:val="single"/>
        </w:rPr>
        <w:lastRenderedPageBreak/>
        <w:t>Plan de mise en œuvre de la seconde tranche de la phase II du plan de gestion de l’élimination des HCFC</w:t>
      </w:r>
    </w:p>
    <w:p w14:paraId="43620B58" w14:textId="77777777" w:rsidR="0011192D" w:rsidRPr="00513205" w:rsidRDefault="0011192D" w:rsidP="00493442">
      <w:pPr>
        <w:pStyle w:val="Heading1"/>
        <w:keepNext/>
        <w:keepLines/>
        <w:widowControl w:val="0"/>
        <w:rPr>
          <w:sz w:val="21"/>
          <w:szCs w:val="21"/>
        </w:rPr>
      </w:pPr>
      <w:bookmarkStart w:id="4" w:name="_Hlk126934425"/>
      <w:bookmarkStart w:id="5" w:name="_Hlk126663552"/>
      <w:r>
        <w:t>Les activités suivantes seront mises en œuvre par l’ONUDI entre janvier 2026 et décembre 2027 :</w:t>
      </w:r>
      <w:bookmarkEnd w:id="4"/>
      <w:bookmarkEnd w:id="5"/>
    </w:p>
    <w:p w14:paraId="2359F9C0" w14:textId="77777777" w:rsidR="0011192D" w:rsidRDefault="0011192D" w:rsidP="00493442">
      <w:pPr>
        <w:pStyle w:val="Heading2"/>
        <w:widowControl/>
        <w:numPr>
          <w:ilvl w:val="1"/>
          <w:numId w:val="23"/>
        </w:numPr>
        <w:ind w:left="1440" w:hanging="540"/>
      </w:pPr>
      <w:r>
        <w:rPr>
          <w:i/>
        </w:rPr>
        <w:t>Cadre politique et réglementaire</w:t>
      </w:r>
      <w:r>
        <w:t> : renforcement du système électronique d’octroi de licences et de quotas à travers des améliorations des exigences de communication de données et d’émission de licences, et la fourniture de 20 identificateurs de frigorigènes aux points d’entrée douaniers (115 000 $US, plus 57 879 $US de la tranche précédente) ; élaboration et mise à jour de réglementations de gestion des SAO et de codes de pratique pour les HC, le NH</w:t>
      </w:r>
      <w:r>
        <w:rPr>
          <w:vertAlign w:val="subscript"/>
        </w:rPr>
        <w:t>3</w:t>
      </w:r>
      <w:r>
        <w:t xml:space="preserve"> et le CO</w:t>
      </w:r>
      <w:r>
        <w:rPr>
          <w:vertAlign w:val="subscript"/>
        </w:rPr>
        <w:t>2</w:t>
      </w:r>
      <w:r>
        <w:t xml:space="preserve">, comprenant des consultations avec les parties prenantes (60 000 $US) ; la mise à jour de codes douaniers et la formation de 35 agents des douanes supplémentaires (21 876 $US) ; et organisation de réunions d’examen, de coordination et de partage d’informations (25 000 $US) (total de 221 876 $US, plus </w:t>
      </w:r>
      <w:r>
        <w:rPr>
          <w:color w:val="000000" w:themeColor="text1"/>
        </w:rPr>
        <w:t>57,879 $US</w:t>
      </w:r>
      <w:r>
        <w:rPr>
          <w:color w:val="EE0000"/>
        </w:rPr>
        <w:t xml:space="preserve"> </w:t>
      </w:r>
      <w:r>
        <w:t>de la tranche précédente) ;</w:t>
      </w:r>
    </w:p>
    <w:p w14:paraId="4DCEF8DD" w14:textId="77777777" w:rsidR="0011192D" w:rsidRDefault="0011192D" w:rsidP="00493442">
      <w:pPr>
        <w:pStyle w:val="Heading2"/>
        <w:numPr>
          <w:ilvl w:val="1"/>
          <w:numId w:val="23"/>
        </w:numPr>
        <w:ind w:left="1440" w:hanging="540"/>
      </w:pPr>
      <w:r>
        <w:rPr>
          <w:i/>
        </w:rPr>
        <w:t>Secteur de l’entretien de l’équipement de réfrigération</w:t>
      </w:r>
      <w:r>
        <w:t> : formation de 20 formateurs certifiés supplémentaires aux derniers développements en matière de réfrigération et de technologies émergentes, de normes et de réglementations nationales, et formation et certification de 800 techniciens aux bonnes pratiques d’entretien et à la manipulation sans danger des frigorigènes inflammables, comprenant la fourniture de matériel et d’équipement de protection individuelle (950 000 $US) ; achat et livraison de 600 ensembles d’équipements et d’outils pour des techniciens certifiés en réfrigération et climatisation (780 000 $US) ; achat et distribution de trois unités supplémentaires de formation pour la simulation de systèmes de réfrigération et climatisation à base de HC, de NH</w:t>
      </w:r>
      <w:r>
        <w:rPr>
          <w:vertAlign w:val="subscript"/>
        </w:rPr>
        <w:t>3</w:t>
      </w:r>
      <w:r>
        <w:t xml:space="preserve"> et de CO</w:t>
      </w:r>
      <w:r>
        <w:rPr>
          <w:vertAlign w:val="subscript"/>
        </w:rPr>
        <w:t>2</w:t>
      </w:r>
      <w:r>
        <w:t xml:space="preserve"> pour une sélection de centres de formation (120 000 $US) ; mise à jour de l’installation d’essai en laboratoire des frigorigènes d’un centre de régénération de frigorigènes, comprenant l’achat d’équipement</w:t>
      </w:r>
      <w:r>
        <w:rPr>
          <w:rStyle w:val="FootnoteReference"/>
        </w:rPr>
        <w:footnoteReference w:id="10"/>
      </w:r>
      <w:r>
        <w:t>, son installation, sa mise en service et la formation associée, l’accréditation du laboratoire et la certification des techniciens de laboratoire (216 667 $US) ; et révision et mise à jour du programme des centres de formation professionnelle et de certification pour y intégrer les exigences d’entretien pour les gaz et frigorigènes fluorés à faible potentiel de réchauffement de la planète (PRP) (130 000 $US) (total de 2 196 667 $US) ;</w:t>
      </w:r>
    </w:p>
    <w:p w14:paraId="182E2661" w14:textId="77777777" w:rsidR="0011192D" w:rsidRDefault="0011192D" w:rsidP="00493442">
      <w:pPr>
        <w:pStyle w:val="Heading2"/>
        <w:numPr>
          <w:ilvl w:val="1"/>
          <w:numId w:val="23"/>
        </w:numPr>
        <w:ind w:left="1440" w:hanging="540"/>
      </w:pPr>
      <w:r>
        <w:rPr>
          <w:i/>
        </w:rPr>
        <w:t>Sensibilisation</w:t>
      </w:r>
      <w:r>
        <w:t> : organisation de tournées dans au moins deux provinces supplémentaires pour continuer à informer les parties prenantes locales au sujet des technologies de remplacement et des réglementations révisées, et pour impliquer des institutions supplémentaires dans le programme de formation (60 000 $US) ; et facilitation de deux réunions annuelles pour que le groupe de parties prenantes examine certains aspects de l’élimination des HCFC et de la réduction progressive des HFC qui sont en cours et délibère à leur sujet (72 500 $US) (total de 132 500 $US) ; et</w:t>
      </w:r>
    </w:p>
    <w:p w14:paraId="3D8326E3" w14:textId="45225E2A" w:rsidR="0011192D" w:rsidRDefault="0011192D" w:rsidP="00493442">
      <w:pPr>
        <w:pStyle w:val="Heading2"/>
        <w:numPr>
          <w:ilvl w:val="1"/>
          <w:numId w:val="23"/>
        </w:numPr>
        <w:ind w:left="1440" w:hanging="540"/>
      </w:pPr>
      <w:r>
        <w:rPr>
          <w:i/>
        </w:rPr>
        <w:t>Suivi et mise en œuvre du projet</w:t>
      </w:r>
      <w:r>
        <w:t> : collaboration avec des experts nationaux et internationaux pour fournir une assistance technique à la mise en œuvre d’activités (75 000 $US) ; réalisation de déplacements pour le suivi (25 000 $US), organisation de réunions et d’ateliers, et coordination régulière pour la collecte et la communication de données (25 000 $US) (total de 125 000 $US).</w:t>
      </w:r>
    </w:p>
    <w:p w14:paraId="6B77AF86" w14:textId="77777777" w:rsidR="0011192D" w:rsidRPr="00E9063C" w:rsidRDefault="0011192D" w:rsidP="0011192D">
      <w:pPr>
        <w:widowControl w:val="0"/>
        <w:spacing w:before="360" w:after="240"/>
        <w:jc w:val="center"/>
        <w:rPr>
          <w:b/>
        </w:rPr>
      </w:pPr>
      <w:r>
        <w:rPr>
          <w:b/>
        </w:rPr>
        <w:lastRenderedPageBreak/>
        <w:t>OBSERVATIONS ET RECOMMANDATION DU SECRÉTARIAT</w:t>
      </w:r>
    </w:p>
    <w:p w14:paraId="69959872" w14:textId="77777777" w:rsidR="0011192D" w:rsidRPr="00E9063C" w:rsidRDefault="0011192D" w:rsidP="0011192D">
      <w:pPr>
        <w:widowControl w:val="0"/>
        <w:rPr>
          <w:b/>
        </w:rPr>
      </w:pPr>
      <w:r>
        <w:rPr>
          <w:b/>
        </w:rPr>
        <w:t>OBSERVATIONS</w:t>
      </w:r>
    </w:p>
    <w:p w14:paraId="2B06357E" w14:textId="77777777" w:rsidR="0011192D" w:rsidRPr="00E9063C" w:rsidRDefault="0011192D" w:rsidP="0011192D">
      <w:pPr>
        <w:keepNext/>
        <w:keepLines/>
        <w:spacing w:before="240" w:after="240"/>
        <w:rPr>
          <w:u w:val="single"/>
        </w:rPr>
      </w:pPr>
      <w:r>
        <w:rPr>
          <w:u w:val="single"/>
        </w:rPr>
        <w:t>Rapport périodique sur la mise en œuvre de la première tranche de la phase II du plan de gestion de l’élimination des HCFC</w:t>
      </w:r>
    </w:p>
    <w:p w14:paraId="283EE1B7" w14:textId="77777777" w:rsidR="0011192D" w:rsidRPr="00E9063C" w:rsidRDefault="0011192D" w:rsidP="0011192D">
      <w:pPr>
        <w:keepNext/>
        <w:keepLines/>
        <w:spacing w:before="240" w:after="240"/>
        <w:rPr>
          <w:i/>
        </w:rPr>
      </w:pPr>
      <w:r>
        <w:rPr>
          <w:i/>
        </w:rPr>
        <w:t>Cadre juridique</w:t>
      </w:r>
    </w:p>
    <w:p w14:paraId="0F65F323" w14:textId="77777777" w:rsidR="0011192D" w:rsidRPr="00712FF2" w:rsidRDefault="0011192D" w:rsidP="0011192D">
      <w:pPr>
        <w:numPr>
          <w:ilvl w:val="0"/>
          <w:numId w:val="1"/>
        </w:numPr>
        <w:spacing w:after="240"/>
        <w:outlineLvl w:val="0"/>
      </w:pPr>
      <w:r>
        <w:t>Le Gouvernement de l’Afrique du Sud a fixé un quota d’importation de HCFC en 2025 de 79,94 tonnes PAO, ce qui est inférieur à l’objectif de réglementation du Protocole de Montréal pour cette année.</w:t>
      </w:r>
    </w:p>
    <w:p w14:paraId="552D4E65" w14:textId="77777777" w:rsidR="0011192D" w:rsidRDefault="0011192D" w:rsidP="0011192D">
      <w:pPr>
        <w:pStyle w:val="Heading1"/>
      </w:pPr>
      <w:r>
        <w:t>Certaines activités relatives au cadre politique et réglementaire ont été retardées, dont le renforcement du système électronique d’octroi de licences et de quotas, la livraison d’identificateurs de frigorigènes et l’élaboration et la mise à jour des réglementations de gestion des SAO et des codes de pratique pour les HC, le NH</w:t>
      </w:r>
      <w:r>
        <w:rPr>
          <w:vertAlign w:val="subscript"/>
        </w:rPr>
        <w:t>3</w:t>
      </w:r>
      <w:r>
        <w:t xml:space="preserve"> et le CO</w:t>
      </w:r>
      <w:r>
        <w:rPr>
          <w:vertAlign w:val="subscript"/>
        </w:rPr>
        <w:t>2</w:t>
      </w:r>
      <w:r>
        <w:t>. L’ONUDI a attribué ces retards à la complexité de la conception du système pour une plate-forme électronique d’octroi de licences, de quotas et de communication de données (intégration avec les bases de données des douanes, approvisionnement en matériel informatique et protocoles de sécurité), à la dépendance à des sociétés informatiques externes, et au temps nécessaire pour obtenir un consensus entre le Gouvernement, l’industrie et les institutions de formation. L’ONUDI a rassuré le secrétariat sur le fait que ces activités étaient en cours et devraient se terminer en 2026.</w:t>
      </w:r>
    </w:p>
    <w:p w14:paraId="462559E0" w14:textId="77777777" w:rsidR="0011192D" w:rsidRPr="00E9063C" w:rsidRDefault="0011192D" w:rsidP="0011192D">
      <w:pPr>
        <w:keepNext/>
        <w:widowControl w:val="0"/>
        <w:spacing w:after="240"/>
        <w:rPr>
          <w:i/>
        </w:rPr>
      </w:pPr>
      <w:r>
        <w:rPr>
          <w:i/>
        </w:rPr>
        <w:t>Secteur de l’entretien de l’équipement de réfrigération</w:t>
      </w:r>
    </w:p>
    <w:p w14:paraId="21F5B068" w14:textId="77777777" w:rsidR="0011192D" w:rsidRPr="002E151A" w:rsidRDefault="0011192D" w:rsidP="0011192D">
      <w:pPr>
        <w:pStyle w:val="Heading1"/>
      </w:pPr>
      <w:bookmarkStart w:id="6" w:name="_Hlk125544833"/>
      <w:r>
        <w:rPr>
          <w:rStyle w:val="Strong"/>
          <w:b w:val="0"/>
        </w:rPr>
        <w:t xml:space="preserve">Faisant rapport des progrès effectués dans la formation et la certification des techniciens, </w:t>
      </w:r>
      <w:r>
        <w:t xml:space="preserve">l’ONUDI a expliqué que le MFPE/SNO a élaboré une </w:t>
      </w:r>
      <w:r>
        <w:rPr>
          <w:rStyle w:val="Emphasis"/>
          <w:i w:val="0"/>
        </w:rPr>
        <w:t xml:space="preserve">stratégie nationale de mise en œuvre pour les techniciens d’entretien de l’équipement de réfrigération et de climatisation et le </w:t>
      </w:r>
      <w:r>
        <w:rPr>
          <w:i/>
        </w:rPr>
        <w:t>c</w:t>
      </w:r>
      <w:r>
        <w:rPr>
          <w:rStyle w:val="Emphasis"/>
          <w:i w:val="0"/>
        </w:rPr>
        <w:t>adre de formation à la manipulation sans danger</w:t>
      </w:r>
      <w:r>
        <w:rPr>
          <w:i/>
        </w:rPr>
        <w:t xml:space="preserve"> </w:t>
      </w:r>
      <w:r>
        <w:t xml:space="preserve">en collaboration avec le Ministère de l’emploi et du travail (MET), le Ministère de l’éducation supérieure et de la formation, l’industrie de la réfrigération et la climatisation, et l’association des entrepreneurs en réfrigération et climatisation. Le programme est conforme à la </w:t>
      </w:r>
      <w:r>
        <w:rPr>
          <w:rStyle w:val="Emphasis"/>
          <w:i w:val="0"/>
        </w:rPr>
        <w:t>Stratégie nationale de développement des compétences</w:t>
      </w:r>
      <w:r>
        <w:rPr>
          <w:rStyle w:val="Emphasis"/>
        </w:rPr>
        <w:t xml:space="preserve"> </w:t>
      </w:r>
      <w:r>
        <w:t xml:space="preserve">et est officiellement enregistré pour une application nationale avec le </w:t>
      </w:r>
      <w:r>
        <w:rPr>
          <w:rStyle w:val="Emphasis"/>
          <w:i w:val="0"/>
        </w:rPr>
        <w:t>Conseil de la qualité des métiers et des professions</w:t>
      </w:r>
      <w:r>
        <w:rPr>
          <w:i/>
        </w:rPr>
        <w:t>.</w:t>
      </w:r>
      <w:r>
        <w:t xml:space="preserve"> Il respecte également les normes définies par le </w:t>
      </w:r>
      <w:r>
        <w:rPr>
          <w:rStyle w:val="Emphasis"/>
          <w:i w:val="0"/>
        </w:rPr>
        <w:t>Comité de qualification et de certification des gaz</w:t>
      </w:r>
      <w:r>
        <w:t xml:space="preserve">, tel que mandaté par le MET, en s’assurant que tous les praticiens du gaz sont convenablement formés, certifiés et enregistrés au titre des </w:t>
      </w:r>
      <w:r>
        <w:rPr>
          <w:rStyle w:val="Emphasis"/>
          <w:i w:val="0"/>
        </w:rPr>
        <w:t>règles relatives aux équipement sous pression</w:t>
      </w:r>
      <w:r>
        <w:rPr>
          <w:i/>
        </w:rPr>
        <w:t>.</w:t>
      </w:r>
    </w:p>
    <w:p w14:paraId="697D4AF0" w14:textId="77777777" w:rsidR="0011192D" w:rsidRDefault="0011192D" w:rsidP="0011192D">
      <w:pPr>
        <w:pStyle w:val="Heading1"/>
      </w:pPr>
      <w:r>
        <w:t>Conformément aux décisions 92/36 g) et 94/9 c), la soumission comprenait un rapport final sur l’achèvement des projets de démonstration aux utilisateurs finaux mis en œuvre pendant la phase I du PGEH. Ces résultats sont résumés dans le tableau 2.</w:t>
      </w:r>
    </w:p>
    <w:p w14:paraId="06B0CC22" w14:textId="77777777" w:rsidR="0011192D" w:rsidRPr="00E739B2" w:rsidRDefault="0011192D" w:rsidP="0011192D">
      <w:pPr>
        <w:ind w:right="-450" w:hanging="450"/>
        <w:rPr>
          <w:b/>
          <w:bCs/>
        </w:rPr>
      </w:pPr>
      <w:r>
        <w:rPr>
          <w:b/>
        </w:rPr>
        <w:t>Tableau 2. Résultats des projets de démonstration aux utilisateurs finaux mis en œuvre au titre de la phase I du PGEH</w:t>
      </w:r>
    </w:p>
    <w:tbl>
      <w:tblPr>
        <w:tblW w:w="5500" w:type="pct"/>
        <w:jc w:val="center"/>
        <w:tblCellMar>
          <w:top w:w="14" w:type="dxa"/>
          <w:bottom w:w="14" w:type="dxa"/>
        </w:tblCellMar>
        <w:tblLook w:val="04A0" w:firstRow="1" w:lastRow="0" w:firstColumn="1" w:lastColumn="0" w:noHBand="0" w:noVBand="1"/>
      </w:tblPr>
      <w:tblGrid>
        <w:gridCol w:w="2670"/>
        <w:gridCol w:w="1816"/>
        <w:gridCol w:w="1911"/>
        <w:gridCol w:w="1982"/>
        <w:gridCol w:w="1906"/>
      </w:tblGrid>
      <w:tr w:rsidR="0011192D" w:rsidRPr="003035B0" w14:paraId="0B54A7AD" w14:textId="77777777" w:rsidTr="003035B0">
        <w:trPr>
          <w:trHeight w:val="269"/>
          <w:tblHeader/>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793D9E4" w14:textId="77777777" w:rsidR="0011192D" w:rsidRPr="003035B0" w:rsidRDefault="0011192D" w:rsidP="003035B0">
            <w:pPr>
              <w:jc w:val="left"/>
              <w:rPr>
                <w:b/>
                <w:bCs/>
                <w:color w:val="000000"/>
                <w:sz w:val="19"/>
                <w:szCs w:val="19"/>
              </w:rPr>
            </w:pPr>
            <w:r>
              <w:rPr>
                <w:b/>
                <w:color w:val="000000"/>
                <w:sz w:val="19"/>
              </w:rPr>
              <w:t>Sous-secteur</w:t>
            </w:r>
          </w:p>
        </w:tc>
        <w:tc>
          <w:tcPr>
            <w:tcW w:w="1710" w:type="dxa"/>
            <w:tcBorders>
              <w:top w:val="single" w:sz="4" w:space="0" w:color="auto"/>
              <w:left w:val="nil"/>
              <w:bottom w:val="single" w:sz="4" w:space="0" w:color="auto"/>
              <w:right w:val="single" w:sz="4" w:space="0" w:color="auto"/>
            </w:tcBorders>
            <w:vAlign w:val="center"/>
            <w:hideMark/>
          </w:tcPr>
          <w:p w14:paraId="0E1AD9BF" w14:textId="77777777" w:rsidR="0011192D" w:rsidRPr="003035B0" w:rsidRDefault="0011192D" w:rsidP="003035B0">
            <w:pPr>
              <w:jc w:val="center"/>
              <w:rPr>
                <w:color w:val="000000"/>
                <w:sz w:val="19"/>
                <w:szCs w:val="19"/>
              </w:rPr>
            </w:pPr>
            <w:r>
              <w:rPr>
                <w:color w:val="000000"/>
                <w:sz w:val="19"/>
              </w:rPr>
              <w:t>Petite réfrigération à usage commercial</w:t>
            </w:r>
          </w:p>
        </w:tc>
        <w:tc>
          <w:tcPr>
            <w:tcW w:w="1800" w:type="dxa"/>
            <w:tcBorders>
              <w:top w:val="single" w:sz="4" w:space="0" w:color="auto"/>
              <w:left w:val="nil"/>
              <w:bottom w:val="single" w:sz="4" w:space="0" w:color="auto"/>
              <w:right w:val="single" w:sz="4" w:space="0" w:color="auto"/>
            </w:tcBorders>
            <w:vAlign w:val="center"/>
            <w:hideMark/>
          </w:tcPr>
          <w:p w14:paraId="372026AA" w14:textId="77777777" w:rsidR="0011192D" w:rsidRPr="003035B0" w:rsidRDefault="0011192D" w:rsidP="003035B0">
            <w:pPr>
              <w:jc w:val="center"/>
              <w:rPr>
                <w:color w:val="000000"/>
                <w:sz w:val="19"/>
                <w:szCs w:val="19"/>
              </w:rPr>
            </w:pPr>
            <w:r>
              <w:rPr>
                <w:color w:val="000000"/>
                <w:sz w:val="19"/>
              </w:rPr>
              <w:t>Grande réfrigération à usage commercial</w:t>
            </w:r>
          </w:p>
        </w:tc>
        <w:tc>
          <w:tcPr>
            <w:tcW w:w="1530" w:type="dxa"/>
            <w:tcBorders>
              <w:top w:val="single" w:sz="4" w:space="0" w:color="auto"/>
              <w:bottom w:val="single" w:sz="4" w:space="0" w:color="auto"/>
              <w:right w:val="single" w:sz="4" w:space="0" w:color="auto"/>
            </w:tcBorders>
            <w:vAlign w:val="center"/>
          </w:tcPr>
          <w:p w14:paraId="67781D06" w14:textId="77777777" w:rsidR="0011192D" w:rsidRPr="003035B0" w:rsidRDefault="0011192D" w:rsidP="003035B0">
            <w:pPr>
              <w:jc w:val="center"/>
              <w:rPr>
                <w:color w:val="000000"/>
                <w:sz w:val="19"/>
                <w:szCs w:val="19"/>
              </w:rPr>
            </w:pPr>
            <w:r>
              <w:rPr>
                <w:color w:val="000000"/>
                <w:sz w:val="19"/>
              </w:rPr>
              <w:t>Réfrigération industrielle</w:t>
            </w:r>
          </w:p>
        </w:tc>
        <w:tc>
          <w:tcPr>
            <w:tcW w:w="1795" w:type="dxa"/>
            <w:tcBorders>
              <w:top w:val="single" w:sz="4" w:space="0" w:color="auto"/>
              <w:left w:val="single" w:sz="4" w:space="0" w:color="auto"/>
              <w:bottom w:val="single" w:sz="4" w:space="0" w:color="auto"/>
              <w:right w:val="single" w:sz="4" w:space="0" w:color="auto"/>
            </w:tcBorders>
            <w:vAlign w:val="center"/>
            <w:hideMark/>
          </w:tcPr>
          <w:p w14:paraId="05FE6426" w14:textId="77777777" w:rsidR="0011192D" w:rsidRPr="003035B0" w:rsidRDefault="0011192D" w:rsidP="003035B0">
            <w:pPr>
              <w:jc w:val="center"/>
              <w:rPr>
                <w:color w:val="000000"/>
                <w:sz w:val="19"/>
                <w:szCs w:val="19"/>
              </w:rPr>
            </w:pPr>
            <w:r>
              <w:rPr>
                <w:color w:val="000000"/>
                <w:sz w:val="19"/>
              </w:rPr>
              <w:t>Appareil de refroidissement</w:t>
            </w:r>
          </w:p>
        </w:tc>
      </w:tr>
      <w:tr w:rsidR="0011192D" w:rsidRPr="003035B0" w14:paraId="43FF3C0E" w14:textId="77777777" w:rsidTr="003035B0">
        <w:trPr>
          <w:trHeight w:val="102"/>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49B14F38" w14:textId="77777777" w:rsidR="0011192D" w:rsidRPr="003035B0" w:rsidRDefault="0011192D" w:rsidP="003035B0">
            <w:pPr>
              <w:jc w:val="left"/>
              <w:rPr>
                <w:b/>
                <w:bCs/>
                <w:color w:val="000000"/>
                <w:sz w:val="19"/>
                <w:szCs w:val="19"/>
              </w:rPr>
            </w:pPr>
            <w:r>
              <w:rPr>
                <w:b/>
                <w:color w:val="000000"/>
                <w:sz w:val="19"/>
              </w:rPr>
              <w:t>Type de bénéficiaire</w:t>
            </w:r>
          </w:p>
        </w:tc>
        <w:tc>
          <w:tcPr>
            <w:tcW w:w="1710" w:type="dxa"/>
            <w:tcBorders>
              <w:top w:val="single" w:sz="4" w:space="0" w:color="auto"/>
              <w:left w:val="nil"/>
              <w:bottom w:val="single" w:sz="4" w:space="0" w:color="auto"/>
              <w:right w:val="single" w:sz="4" w:space="0" w:color="auto"/>
            </w:tcBorders>
            <w:vAlign w:val="center"/>
            <w:hideMark/>
          </w:tcPr>
          <w:p w14:paraId="3238FA1A" w14:textId="77777777" w:rsidR="0011192D" w:rsidRPr="003035B0" w:rsidRDefault="0011192D" w:rsidP="003035B0">
            <w:pPr>
              <w:jc w:val="center"/>
              <w:rPr>
                <w:color w:val="000000"/>
                <w:sz w:val="19"/>
                <w:szCs w:val="19"/>
              </w:rPr>
            </w:pPr>
            <w:r>
              <w:rPr>
                <w:color w:val="000000"/>
                <w:sz w:val="19"/>
              </w:rPr>
              <w:t>Supermarché</w:t>
            </w:r>
          </w:p>
        </w:tc>
        <w:tc>
          <w:tcPr>
            <w:tcW w:w="1800" w:type="dxa"/>
            <w:tcBorders>
              <w:top w:val="single" w:sz="4" w:space="0" w:color="auto"/>
              <w:left w:val="nil"/>
              <w:bottom w:val="single" w:sz="4" w:space="0" w:color="auto"/>
              <w:right w:val="single" w:sz="4" w:space="0" w:color="auto"/>
            </w:tcBorders>
            <w:vAlign w:val="center"/>
            <w:hideMark/>
          </w:tcPr>
          <w:p w14:paraId="4EDF7A5B" w14:textId="77777777" w:rsidR="0011192D" w:rsidRPr="003035B0" w:rsidRDefault="0011192D" w:rsidP="003035B0">
            <w:pPr>
              <w:jc w:val="center"/>
              <w:rPr>
                <w:color w:val="000000"/>
                <w:sz w:val="19"/>
                <w:szCs w:val="19"/>
              </w:rPr>
            </w:pPr>
            <w:r>
              <w:rPr>
                <w:color w:val="000000"/>
                <w:sz w:val="19"/>
              </w:rPr>
              <w:t>Supermarché</w:t>
            </w:r>
          </w:p>
        </w:tc>
        <w:tc>
          <w:tcPr>
            <w:tcW w:w="1530" w:type="dxa"/>
            <w:tcBorders>
              <w:top w:val="single" w:sz="4" w:space="0" w:color="auto"/>
              <w:bottom w:val="single" w:sz="4" w:space="0" w:color="auto"/>
              <w:right w:val="single" w:sz="4" w:space="0" w:color="auto"/>
            </w:tcBorders>
            <w:vAlign w:val="center"/>
          </w:tcPr>
          <w:p w14:paraId="6E65D6C3" w14:textId="77777777" w:rsidR="0011192D" w:rsidRPr="003035B0" w:rsidRDefault="0011192D" w:rsidP="003035B0">
            <w:pPr>
              <w:jc w:val="center"/>
              <w:rPr>
                <w:color w:val="000000"/>
                <w:sz w:val="19"/>
                <w:szCs w:val="19"/>
              </w:rPr>
            </w:pPr>
            <w:r>
              <w:rPr>
                <w:color w:val="000000"/>
                <w:sz w:val="19"/>
              </w:rPr>
              <w:t>Industrie laitière</w:t>
            </w:r>
          </w:p>
        </w:tc>
        <w:tc>
          <w:tcPr>
            <w:tcW w:w="1795" w:type="dxa"/>
            <w:tcBorders>
              <w:top w:val="single" w:sz="4" w:space="0" w:color="auto"/>
              <w:left w:val="single" w:sz="4" w:space="0" w:color="auto"/>
              <w:bottom w:val="single" w:sz="4" w:space="0" w:color="auto"/>
              <w:right w:val="single" w:sz="4" w:space="0" w:color="auto"/>
            </w:tcBorders>
            <w:vAlign w:val="center"/>
            <w:hideMark/>
          </w:tcPr>
          <w:p w14:paraId="53ECF1A5" w14:textId="77777777" w:rsidR="0011192D" w:rsidRPr="003035B0" w:rsidRDefault="0011192D" w:rsidP="003035B0">
            <w:pPr>
              <w:jc w:val="center"/>
              <w:rPr>
                <w:color w:val="000000"/>
                <w:sz w:val="19"/>
                <w:szCs w:val="19"/>
              </w:rPr>
            </w:pPr>
            <w:r>
              <w:rPr>
                <w:color w:val="000000"/>
                <w:sz w:val="19"/>
              </w:rPr>
              <w:t>Hôpital</w:t>
            </w:r>
          </w:p>
        </w:tc>
      </w:tr>
      <w:tr w:rsidR="0011192D" w:rsidRPr="003035B0" w14:paraId="03C8F427" w14:textId="77777777" w:rsidTr="003035B0">
        <w:trPr>
          <w:trHeight w:val="79"/>
          <w:jc w:val="center"/>
        </w:trPr>
        <w:tc>
          <w:tcPr>
            <w:tcW w:w="2515" w:type="dxa"/>
            <w:tcBorders>
              <w:top w:val="single" w:sz="4" w:space="0" w:color="auto"/>
              <w:left w:val="single" w:sz="4" w:space="0" w:color="auto"/>
              <w:right w:val="single" w:sz="4" w:space="0" w:color="auto"/>
            </w:tcBorders>
            <w:vAlign w:val="center"/>
          </w:tcPr>
          <w:p w14:paraId="31AFBB41" w14:textId="77777777" w:rsidR="0011192D" w:rsidRPr="003035B0" w:rsidRDefault="0011192D" w:rsidP="003035B0">
            <w:pPr>
              <w:jc w:val="left"/>
              <w:rPr>
                <w:b/>
                <w:bCs/>
                <w:color w:val="000000"/>
                <w:sz w:val="19"/>
                <w:szCs w:val="19"/>
              </w:rPr>
            </w:pPr>
            <w:r>
              <w:rPr>
                <w:b/>
                <w:color w:val="000000"/>
                <w:sz w:val="19"/>
              </w:rPr>
              <w:t>Équipement remplacé :</w:t>
            </w:r>
          </w:p>
        </w:tc>
        <w:tc>
          <w:tcPr>
            <w:tcW w:w="1710" w:type="dxa"/>
            <w:tcBorders>
              <w:top w:val="single" w:sz="4" w:space="0" w:color="auto"/>
              <w:left w:val="nil"/>
              <w:right w:val="single" w:sz="4" w:space="0" w:color="auto"/>
            </w:tcBorders>
          </w:tcPr>
          <w:p w14:paraId="3DAF821B" w14:textId="77777777" w:rsidR="0011192D" w:rsidRPr="003035B0" w:rsidRDefault="0011192D" w:rsidP="001272AC">
            <w:pPr>
              <w:jc w:val="left"/>
              <w:rPr>
                <w:color w:val="000000"/>
                <w:sz w:val="19"/>
                <w:szCs w:val="19"/>
                <w:lang w:eastAsia="en-CA"/>
              </w:rPr>
            </w:pPr>
          </w:p>
        </w:tc>
        <w:tc>
          <w:tcPr>
            <w:tcW w:w="1800" w:type="dxa"/>
            <w:tcBorders>
              <w:top w:val="single" w:sz="4" w:space="0" w:color="auto"/>
              <w:left w:val="nil"/>
              <w:right w:val="single" w:sz="4" w:space="0" w:color="auto"/>
            </w:tcBorders>
          </w:tcPr>
          <w:p w14:paraId="111F2951" w14:textId="77777777" w:rsidR="0011192D" w:rsidRPr="003035B0" w:rsidRDefault="0011192D" w:rsidP="001272AC">
            <w:pPr>
              <w:jc w:val="left"/>
              <w:rPr>
                <w:color w:val="000000"/>
                <w:sz w:val="19"/>
                <w:szCs w:val="19"/>
                <w:lang w:eastAsia="en-CA"/>
              </w:rPr>
            </w:pPr>
          </w:p>
        </w:tc>
        <w:tc>
          <w:tcPr>
            <w:tcW w:w="1530" w:type="dxa"/>
            <w:tcBorders>
              <w:top w:val="single" w:sz="4" w:space="0" w:color="auto"/>
              <w:right w:val="single" w:sz="4" w:space="0" w:color="auto"/>
            </w:tcBorders>
          </w:tcPr>
          <w:p w14:paraId="7380C44A" w14:textId="77777777" w:rsidR="0011192D" w:rsidRPr="003035B0" w:rsidRDefault="0011192D" w:rsidP="001272AC">
            <w:pPr>
              <w:jc w:val="left"/>
              <w:rPr>
                <w:color w:val="000000"/>
                <w:sz w:val="19"/>
                <w:szCs w:val="19"/>
                <w:lang w:eastAsia="en-CA"/>
              </w:rPr>
            </w:pPr>
          </w:p>
        </w:tc>
        <w:tc>
          <w:tcPr>
            <w:tcW w:w="1795" w:type="dxa"/>
            <w:tcBorders>
              <w:top w:val="single" w:sz="4" w:space="0" w:color="auto"/>
              <w:left w:val="single" w:sz="4" w:space="0" w:color="auto"/>
              <w:right w:val="single" w:sz="4" w:space="0" w:color="auto"/>
            </w:tcBorders>
          </w:tcPr>
          <w:p w14:paraId="2DF7501B" w14:textId="77777777" w:rsidR="0011192D" w:rsidRPr="003035B0" w:rsidRDefault="0011192D" w:rsidP="001272AC">
            <w:pPr>
              <w:jc w:val="left"/>
              <w:rPr>
                <w:color w:val="000000"/>
                <w:sz w:val="19"/>
                <w:szCs w:val="19"/>
                <w:lang w:eastAsia="en-CA"/>
              </w:rPr>
            </w:pPr>
          </w:p>
        </w:tc>
      </w:tr>
      <w:tr w:rsidR="0011192D" w:rsidRPr="003035B0" w14:paraId="1BA8E25F" w14:textId="77777777" w:rsidTr="003035B0">
        <w:trPr>
          <w:trHeight w:val="138"/>
          <w:jc w:val="center"/>
        </w:trPr>
        <w:tc>
          <w:tcPr>
            <w:tcW w:w="2515" w:type="dxa"/>
            <w:tcBorders>
              <w:left w:val="single" w:sz="4" w:space="0" w:color="auto"/>
              <w:right w:val="single" w:sz="4" w:space="0" w:color="auto"/>
            </w:tcBorders>
            <w:vAlign w:val="center"/>
          </w:tcPr>
          <w:p w14:paraId="4F4B3590" w14:textId="77777777" w:rsidR="0011192D" w:rsidRPr="003035B0" w:rsidRDefault="0011192D" w:rsidP="00941C72">
            <w:pPr>
              <w:pStyle w:val="ListParagraph"/>
              <w:numPr>
                <w:ilvl w:val="0"/>
                <w:numId w:val="13"/>
              </w:numPr>
              <w:ind w:left="317" w:hanging="288"/>
              <w:contextualSpacing w:val="0"/>
              <w:jc w:val="left"/>
              <w:rPr>
                <w:b/>
                <w:bCs/>
                <w:color w:val="000000"/>
                <w:sz w:val="19"/>
                <w:szCs w:val="19"/>
              </w:rPr>
            </w:pPr>
            <w:r>
              <w:rPr>
                <w:b/>
                <w:color w:val="000000"/>
                <w:sz w:val="19"/>
              </w:rPr>
              <w:t>Technologie de référence</w:t>
            </w:r>
          </w:p>
        </w:tc>
        <w:tc>
          <w:tcPr>
            <w:tcW w:w="1710" w:type="dxa"/>
            <w:tcBorders>
              <w:left w:val="nil"/>
              <w:right w:val="single" w:sz="4" w:space="0" w:color="auto"/>
            </w:tcBorders>
            <w:hideMark/>
          </w:tcPr>
          <w:p w14:paraId="1352B466" w14:textId="77777777" w:rsidR="0011192D" w:rsidRPr="003035B0" w:rsidRDefault="0011192D" w:rsidP="00B2301A">
            <w:pPr>
              <w:jc w:val="center"/>
              <w:rPr>
                <w:color w:val="000000"/>
                <w:sz w:val="19"/>
                <w:szCs w:val="19"/>
              </w:rPr>
            </w:pPr>
            <w:r>
              <w:rPr>
                <w:color w:val="000000"/>
                <w:sz w:val="19"/>
              </w:rPr>
              <w:t>HCFC-22 DX*</w:t>
            </w:r>
          </w:p>
        </w:tc>
        <w:tc>
          <w:tcPr>
            <w:tcW w:w="1800" w:type="dxa"/>
            <w:tcBorders>
              <w:left w:val="nil"/>
              <w:right w:val="single" w:sz="4" w:space="0" w:color="auto"/>
            </w:tcBorders>
            <w:hideMark/>
          </w:tcPr>
          <w:p w14:paraId="66DF73C9" w14:textId="77777777" w:rsidR="0011192D" w:rsidRPr="003035B0" w:rsidRDefault="0011192D" w:rsidP="00B2301A">
            <w:pPr>
              <w:jc w:val="center"/>
              <w:rPr>
                <w:color w:val="000000"/>
                <w:sz w:val="19"/>
                <w:szCs w:val="19"/>
              </w:rPr>
            </w:pPr>
            <w:r>
              <w:rPr>
                <w:color w:val="000000"/>
                <w:sz w:val="19"/>
              </w:rPr>
              <w:t>HCFC-22 DX</w:t>
            </w:r>
          </w:p>
        </w:tc>
        <w:tc>
          <w:tcPr>
            <w:tcW w:w="1530" w:type="dxa"/>
            <w:tcBorders>
              <w:right w:val="single" w:sz="4" w:space="0" w:color="auto"/>
            </w:tcBorders>
          </w:tcPr>
          <w:p w14:paraId="2569D1D8" w14:textId="77777777" w:rsidR="0011192D" w:rsidRPr="003035B0" w:rsidRDefault="0011192D" w:rsidP="00B2301A">
            <w:pPr>
              <w:jc w:val="center"/>
              <w:rPr>
                <w:color w:val="000000"/>
                <w:sz w:val="19"/>
                <w:szCs w:val="19"/>
              </w:rPr>
            </w:pPr>
            <w:r>
              <w:rPr>
                <w:color w:val="000000"/>
                <w:sz w:val="19"/>
              </w:rPr>
              <w:t>HCFC-22 DX</w:t>
            </w:r>
          </w:p>
        </w:tc>
        <w:tc>
          <w:tcPr>
            <w:tcW w:w="1795" w:type="dxa"/>
            <w:tcBorders>
              <w:left w:val="single" w:sz="4" w:space="0" w:color="auto"/>
              <w:right w:val="single" w:sz="4" w:space="0" w:color="auto"/>
            </w:tcBorders>
            <w:hideMark/>
          </w:tcPr>
          <w:p w14:paraId="67A40D8E" w14:textId="77777777" w:rsidR="0011192D" w:rsidRPr="003035B0" w:rsidRDefault="0011192D" w:rsidP="00B2301A">
            <w:pPr>
              <w:jc w:val="center"/>
              <w:rPr>
                <w:color w:val="000000"/>
                <w:sz w:val="19"/>
                <w:szCs w:val="19"/>
              </w:rPr>
            </w:pPr>
            <w:r>
              <w:rPr>
                <w:color w:val="000000"/>
                <w:sz w:val="19"/>
              </w:rPr>
              <w:t>HCFC-22 sur boucle d’eau</w:t>
            </w:r>
          </w:p>
        </w:tc>
      </w:tr>
      <w:tr w:rsidR="0011192D" w:rsidRPr="003035B0" w14:paraId="3A8E510B" w14:textId="77777777" w:rsidTr="003035B0">
        <w:trPr>
          <w:trHeight w:val="57"/>
          <w:jc w:val="center"/>
        </w:trPr>
        <w:tc>
          <w:tcPr>
            <w:tcW w:w="2515" w:type="dxa"/>
            <w:tcBorders>
              <w:left w:val="single" w:sz="4" w:space="0" w:color="auto"/>
              <w:right w:val="single" w:sz="4" w:space="0" w:color="000000"/>
            </w:tcBorders>
            <w:vAlign w:val="center"/>
            <w:hideMark/>
          </w:tcPr>
          <w:p w14:paraId="39010B90" w14:textId="77777777" w:rsidR="0011192D" w:rsidRPr="003035B0" w:rsidRDefault="0011192D" w:rsidP="00941C72">
            <w:pPr>
              <w:pStyle w:val="ListParagraph"/>
              <w:numPr>
                <w:ilvl w:val="0"/>
                <w:numId w:val="12"/>
              </w:numPr>
              <w:ind w:left="314" w:hanging="283"/>
              <w:contextualSpacing w:val="0"/>
              <w:jc w:val="left"/>
              <w:rPr>
                <w:b/>
                <w:bCs/>
                <w:color w:val="000000"/>
                <w:sz w:val="19"/>
                <w:szCs w:val="19"/>
              </w:rPr>
            </w:pPr>
            <w:r>
              <w:rPr>
                <w:b/>
                <w:color w:val="000000"/>
                <w:sz w:val="19"/>
              </w:rPr>
              <w:t>Charge unitaire (kg)</w:t>
            </w:r>
          </w:p>
        </w:tc>
        <w:tc>
          <w:tcPr>
            <w:tcW w:w="1710" w:type="dxa"/>
            <w:tcBorders>
              <w:left w:val="nil"/>
              <w:right w:val="single" w:sz="4" w:space="0" w:color="auto"/>
            </w:tcBorders>
            <w:hideMark/>
          </w:tcPr>
          <w:p w14:paraId="78255DDD" w14:textId="77777777" w:rsidR="0011192D" w:rsidRPr="003035B0" w:rsidRDefault="0011192D" w:rsidP="00B2301A">
            <w:pPr>
              <w:jc w:val="center"/>
              <w:rPr>
                <w:color w:val="000000"/>
                <w:sz w:val="19"/>
                <w:szCs w:val="19"/>
              </w:rPr>
            </w:pPr>
            <w:r>
              <w:rPr>
                <w:color w:val="000000"/>
                <w:sz w:val="19"/>
              </w:rPr>
              <w:t>270</w:t>
            </w:r>
          </w:p>
        </w:tc>
        <w:tc>
          <w:tcPr>
            <w:tcW w:w="1800" w:type="dxa"/>
            <w:tcBorders>
              <w:left w:val="nil"/>
              <w:right w:val="single" w:sz="4" w:space="0" w:color="auto"/>
            </w:tcBorders>
            <w:hideMark/>
          </w:tcPr>
          <w:p w14:paraId="4C8EDD39" w14:textId="77777777" w:rsidR="0011192D" w:rsidRPr="003035B0" w:rsidRDefault="0011192D" w:rsidP="00B2301A">
            <w:pPr>
              <w:jc w:val="center"/>
              <w:rPr>
                <w:color w:val="000000"/>
                <w:sz w:val="19"/>
                <w:szCs w:val="19"/>
              </w:rPr>
            </w:pPr>
            <w:r>
              <w:rPr>
                <w:color w:val="000000"/>
                <w:sz w:val="19"/>
              </w:rPr>
              <w:t>500</w:t>
            </w:r>
          </w:p>
        </w:tc>
        <w:tc>
          <w:tcPr>
            <w:tcW w:w="1530" w:type="dxa"/>
            <w:tcBorders>
              <w:right w:val="single" w:sz="4" w:space="0" w:color="auto"/>
            </w:tcBorders>
          </w:tcPr>
          <w:p w14:paraId="1FC9A9F4" w14:textId="77777777" w:rsidR="0011192D" w:rsidRPr="003035B0" w:rsidRDefault="0011192D" w:rsidP="00B2301A">
            <w:pPr>
              <w:jc w:val="center"/>
              <w:rPr>
                <w:color w:val="000000"/>
                <w:sz w:val="19"/>
                <w:szCs w:val="19"/>
              </w:rPr>
            </w:pPr>
            <w:r>
              <w:rPr>
                <w:color w:val="000000"/>
                <w:sz w:val="19"/>
              </w:rPr>
              <w:t>800</w:t>
            </w:r>
          </w:p>
        </w:tc>
        <w:tc>
          <w:tcPr>
            <w:tcW w:w="1795" w:type="dxa"/>
            <w:tcBorders>
              <w:left w:val="single" w:sz="4" w:space="0" w:color="auto"/>
              <w:right w:val="single" w:sz="4" w:space="0" w:color="auto"/>
            </w:tcBorders>
            <w:hideMark/>
          </w:tcPr>
          <w:p w14:paraId="1689ABBE" w14:textId="77777777" w:rsidR="0011192D" w:rsidRPr="003035B0" w:rsidRDefault="0011192D" w:rsidP="00B2301A">
            <w:pPr>
              <w:jc w:val="center"/>
              <w:rPr>
                <w:color w:val="000000"/>
                <w:sz w:val="19"/>
                <w:szCs w:val="19"/>
              </w:rPr>
            </w:pPr>
            <w:r>
              <w:rPr>
                <w:color w:val="000000"/>
                <w:sz w:val="19"/>
              </w:rPr>
              <w:t>61</w:t>
            </w:r>
          </w:p>
        </w:tc>
      </w:tr>
      <w:tr w:rsidR="0011192D" w:rsidRPr="003035B0" w14:paraId="6DC9E153" w14:textId="77777777" w:rsidTr="003035B0">
        <w:trPr>
          <w:trHeight w:val="47"/>
          <w:jc w:val="center"/>
        </w:trPr>
        <w:tc>
          <w:tcPr>
            <w:tcW w:w="2515" w:type="dxa"/>
            <w:tcBorders>
              <w:left w:val="single" w:sz="4" w:space="0" w:color="auto"/>
              <w:bottom w:val="single" w:sz="4" w:space="0" w:color="auto"/>
              <w:right w:val="single" w:sz="4" w:space="0" w:color="auto"/>
            </w:tcBorders>
            <w:vAlign w:val="center"/>
            <w:hideMark/>
          </w:tcPr>
          <w:p w14:paraId="00C7F59B" w14:textId="77777777" w:rsidR="0011192D" w:rsidRPr="003035B0" w:rsidRDefault="0011192D" w:rsidP="00CF7EE7">
            <w:pPr>
              <w:pStyle w:val="ListParagraph"/>
              <w:numPr>
                <w:ilvl w:val="0"/>
                <w:numId w:val="12"/>
              </w:numPr>
              <w:ind w:left="314" w:hanging="283"/>
              <w:jc w:val="left"/>
              <w:rPr>
                <w:b/>
                <w:bCs/>
                <w:color w:val="000000"/>
                <w:sz w:val="19"/>
                <w:szCs w:val="19"/>
              </w:rPr>
            </w:pPr>
            <w:r>
              <w:rPr>
                <w:b/>
                <w:color w:val="000000"/>
                <w:sz w:val="19"/>
              </w:rPr>
              <w:t>Usage annuel de HCFC (kg)</w:t>
            </w:r>
          </w:p>
        </w:tc>
        <w:tc>
          <w:tcPr>
            <w:tcW w:w="1710" w:type="dxa"/>
            <w:tcBorders>
              <w:left w:val="nil"/>
              <w:bottom w:val="single" w:sz="4" w:space="0" w:color="auto"/>
              <w:right w:val="single" w:sz="4" w:space="0" w:color="auto"/>
            </w:tcBorders>
            <w:hideMark/>
          </w:tcPr>
          <w:p w14:paraId="1225F049" w14:textId="77777777" w:rsidR="0011192D" w:rsidRPr="003035B0" w:rsidRDefault="0011192D" w:rsidP="00B2301A">
            <w:pPr>
              <w:jc w:val="center"/>
              <w:rPr>
                <w:color w:val="000000"/>
                <w:sz w:val="19"/>
                <w:szCs w:val="19"/>
              </w:rPr>
            </w:pPr>
            <w:r>
              <w:rPr>
                <w:color w:val="000000"/>
                <w:sz w:val="19"/>
              </w:rPr>
              <w:t>336</w:t>
            </w:r>
          </w:p>
        </w:tc>
        <w:tc>
          <w:tcPr>
            <w:tcW w:w="1800" w:type="dxa"/>
            <w:tcBorders>
              <w:left w:val="nil"/>
              <w:bottom w:val="single" w:sz="4" w:space="0" w:color="auto"/>
              <w:right w:val="single" w:sz="4" w:space="0" w:color="auto"/>
            </w:tcBorders>
            <w:hideMark/>
          </w:tcPr>
          <w:p w14:paraId="547FE41B" w14:textId="77777777" w:rsidR="0011192D" w:rsidRPr="003035B0" w:rsidRDefault="0011192D" w:rsidP="00B2301A">
            <w:pPr>
              <w:jc w:val="center"/>
              <w:rPr>
                <w:color w:val="000000"/>
                <w:sz w:val="19"/>
                <w:szCs w:val="19"/>
              </w:rPr>
            </w:pPr>
            <w:r>
              <w:rPr>
                <w:color w:val="000000"/>
                <w:sz w:val="19"/>
              </w:rPr>
              <w:t>192</w:t>
            </w:r>
          </w:p>
        </w:tc>
        <w:tc>
          <w:tcPr>
            <w:tcW w:w="1530" w:type="dxa"/>
            <w:tcBorders>
              <w:bottom w:val="single" w:sz="4" w:space="0" w:color="auto"/>
              <w:right w:val="single" w:sz="4" w:space="0" w:color="auto"/>
            </w:tcBorders>
          </w:tcPr>
          <w:p w14:paraId="495EBF01" w14:textId="77777777" w:rsidR="0011192D" w:rsidRPr="003035B0" w:rsidRDefault="0011192D" w:rsidP="00B2301A">
            <w:pPr>
              <w:jc w:val="center"/>
              <w:rPr>
                <w:color w:val="000000"/>
                <w:sz w:val="19"/>
                <w:szCs w:val="19"/>
              </w:rPr>
            </w:pPr>
            <w:r>
              <w:rPr>
                <w:color w:val="000000"/>
                <w:sz w:val="19"/>
              </w:rPr>
              <w:t>498</w:t>
            </w:r>
          </w:p>
        </w:tc>
        <w:tc>
          <w:tcPr>
            <w:tcW w:w="1795" w:type="dxa"/>
            <w:tcBorders>
              <w:left w:val="single" w:sz="4" w:space="0" w:color="auto"/>
              <w:bottom w:val="single" w:sz="4" w:space="0" w:color="auto"/>
              <w:right w:val="single" w:sz="4" w:space="0" w:color="auto"/>
            </w:tcBorders>
            <w:hideMark/>
          </w:tcPr>
          <w:p w14:paraId="52D26DC4" w14:textId="77777777" w:rsidR="0011192D" w:rsidRPr="003035B0" w:rsidRDefault="0011192D" w:rsidP="00B2301A">
            <w:pPr>
              <w:jc w:val="center"/>
              <w:rPr>
                <w:color w:val="000000"/>
                <w:sz w:val="19"/>
                <w:szCs w:val="19"/>
              </w:rPr>
            </w:pPr>
            <w:r>
              <w:rPr>
                <w:color w:val="000000"/>
                <w:sz w:val="19"/>
              </w:rPr>
              <w:t>30</w:t>
            </w:r>
          </w:p>
        </w:tc>
      </w:tr>
      <w:tr w:rsidR="0011192D" w:rsidRPr="003035B0" w14:paraId="68055982" w14:textId="77777777" w:rsidTr="003035B0">
        <w:trPr>
          <w:trHeight w:val="73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74D62748" w14:textId="77777777" w:rsidR="0011192D" w:rsidRPr="003035B0" w:rsidRDefault="0011192D" w:rsidP="003035B0">
            <w:pPr>
              <w:jc w:val="left"/>
              <w:rPr>
                <w:b/>
                <w:bCs/>
                <w:color w:val="000000"/>
                <w:sz w:val="19"/>
                <w:szCs w:val="19"/>
              </w:rPr>
            </w:pPr>
            <w:r>
              <w:rPr>
                <w:b/>
                <w:color w:val="000000"/>
                <w:sz w:val="19"/>
              </w:rPr>
              <w:lastRenderedPageBreak/>
              <w:t>Technologie de remplacement retenue</w:t>
            </w:r>
          </w:p>
        </w:tc>
        <w:tc>
          <w:tcPr>
            <w:tcW w:w="1710" w:type="dxa"/>
            <w:tcBorders>
              <w:top w:val="single" w:sz="4" w:space="0" w:color="auto"/>
              <w:left w:val="nil"/>
              <w:bottom w:val="single" w:sz="4" w:space="0" w:color="auto"/>
              <w:right w:val="single" w:sz="4" w:space="0" w:color="000000"/>
            </w:tcBorders>
            <w:vAlign w:val="center"/>
            <w:hideMark/>
          </w:tcPr>
          <w:p w14:paraId="56ADF85B" w14:textId="77777777" w:rsidR="0011192D" w:rsidRPr="003035B0" w:rsidRDefault="0011192D" w:rsidP="00B2301A">
            <w:pPr>
              <w:jc w:val="center"/>
              <w:rPr>
                <w:color w:val="000000"/>
                <w:sz w:val="19"/>
                <w:szCs w:val="19"/>
              </w:rPr>
            </w:pPr>
            <w:r>
              <w:rPr>
                <w:color w:val="000000"/>
                <w:sz w:val="19"/>
              </w:rPr>
              <w:t>Systèmes fonctionnant au R-290 avec une charge inférieure à 500 g liés par un système sur boucle d’eau</w:t>
            </w:r>
          </w:p>
        </w:tc>
        <w:tc>
          <w:tcPr>
            <w:tcW w:w="1800" w:type="dxa"/>
            <w:tcBorders>
              <w:top w:val="single" w:sz="4" w:space="0" w:color="auto"/>
              <w:left w:val="nil"/>
              <w:bottom w:val="single" w:sz="4" w:space="0" w:color="auto"/>
              <w:right w:val="single" w:sz="4" w:space="0" w:color="auto"/>
            </w:tcBorders>
            <w:vAlign w:val="center"/>
            <w:hideMark/>
          </w:tcPr>
          <w:p w14:paraId="6B1D96FE" w14:textId="66E9EEE0" w:rsidR="0011192D" w:rsidRPr="003035B0" w:rsidRDefault="0011192D" w:rsidP="00B2301A">
            <w:pPr>
              <w:jc w:val="center"/>
              <w:rPr>
                <w:color w:val="000000"/>
                <w:sz w:val="19"/>
                <w:szCs w:val="19"/>
              </w:rPr>
            </w:pPr>
            <w:r>
              <w:rPr>
                <w:color w:val="000000"/>
                <w:sz w:val="19"/>
              </w:rPr>
              <w:t>Système MT/LT fonctionnant au R-744 transcritique</w:t>
            </w:r>
            <w:r>
              <w:rPr>
                <w:color w:val="000000"/>
                <w:sz w:val="19"/>
                <w:vertAlign w:val="superscript"/>
              </w:rPr>
              <w:t>**</w:t>
            </w:r>
          </w:p>
        </w:tc>
        <w:tc>
          <w:tcPr>
            <w:tcW w:w="1530" w:type="dxa"/>
            <w:tcBorders>
              <w:top w:val="single" w:sz="4" w:space="0" w:color="auto"/>
              <w:left w:val="single" w:sz="4" w:space="0" w:color="auto"/>
              <w:bottom w:val="single" w:sz="4" w:space="0" w:color="auto"/>
              <w:right w:val="single" w:sz="4" w:space="0" w:color="auto"/>
            </w:tcBorders>
            <w:vAlign w:val="center"/>
          </w:tcPr>
          <w:p w14:paraId="6936899A" w14:textId="77351E9C" w:rsidR="0011192D" w:rsidRPr="003035B0" w:rsidRDefault="0011192D" w:rsidP="00B2301A">
            <w:pPr>
              <w:jc w:val="center"/>
              <w:rPr>
                <w:color w:val="000000"/>
                <w:sz w:val="19"/>
                <w:szCs w:val="19"/>
              </w:rPr>
            </w:pPr>
            <w:r>
              <w:rPr>
                <w:color w:val="000000"/>
                <w:sz w:val="19"/>
              </w:rPr>
              <w:t>Système en cascade fonctionnant au R</w:t>
            </w:r>
            <w:r>
              <w:rPr>
                <w:color w:val="000000"/>
                <w:sz w:val="19"/>
              </w:rPr>
              <w:noBreakHyphen/>
              <w:t>717/glycol/R</w:t>
            </w:r>
            <w:r>
              <w:rPr>
                <w:color w:val="000000"/>
                <w:sz w:val="19"/>
              </w:rPr>
              <w:noBreakHyphen/>
              <w:t>744</w:t>
            </w:r>
            <w:r>
              <w:rPr>
                <w:color w:val="000000"/>
                <w:sz w:val="19"/>
                <w:vertAlign w:val="superscript"/>
              </w:rPr>
              <w:t>**</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6C49D88C" w14:textId="77777777" w:rsidR="0011192D" w:rsidRPr="003035B0" w:rsidRDefault="0011192D" w:rsidP="00B2301A">
            <w:pPr>
              <w:jc w:val="center"/>
              <w:rPr>
                <w:color w:val="000000"/>
                <w:sz w:val="19"/>
                <w:szCs w:val="19"/>
              </w:rPr>
            </w:pPr>
            <w:r>
              <w:rPr>
                <w:color w:val="000000"/>
                <w:sz w:val="19"/>
              </w:rPr>
              <w:t>Refroidisseur à eau froide avec R-290</w:t>
            </w:r>
          </w:p>
        </w:tc>
      </w:tr>
      <w:tr w:rsidR="0011192D" w:rsidRPr="003035B0" w14:paraId="057EE247" w14:textId="77777777" w:rsidTr="003035B0">
        <w:trPr>
          <w:trHeight w:val="465"/>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3047CABC" w14:textId="77777777" w:rsidR="0011192D" w:rsidRPr="003035B0" w:rsidRDefault="0011192D" w:rsidP="003035B0">
            <w:pPr>
              <w:jc w:val="left"/>
              <w:rPr>
                <w:b/>
                <w:bCs/>
                <w:color w:val="000000"/>
                <w:sz w:val="19"/>
                <w:szCs w:val="19"/>
              </w:rPr>
            </w:pPr>
            <w:r>
              <w:rPr>
                <w:b/>
                <w:color w:val="000000"/>
                <w:sz w:val="19"/>
              </w:rPr>
              <w:t>Capacité de refroidissement</w:t>
            </w:r>
          </w:p>
        </w:tc>
        <w:tc>
          <w:tcPr>
            <w:tcW w:w="1710" w:type="dxa"/>
            <w:tcBorders>
              <w:top w:val="single" w:sz="4" w:space="0" w:color="auto"/>
              <w:left w:val="nil"/>
              <w:bottom w:val="single" w:sz="4" w:space="0" w:color="auto"/>
              <w:right w:val="single" w:sz="4" w:space="0" w:color="000000"/>
            </w:tcBorders>
            <w:vAlign w:val="center"/>
            <w:hideMark/>
          </w:tcPr>
          <w:p w14:paraId="4D396776" w14:textId="77777777" w:rsidR="0011192D" w:rsidRPr="003035B0" w:rsidRDefault="0011192D" w:rsidP="00B2301A">
            <w:pPr>
              <w:jc w:val="center"/>
              <w:rPr>
                <w:color w:val="000000"/>
                <w:sz w:val="19"/>
                <w:szCs w:val="19"/>
              </w:rPr>
            </w:pPr>
            <w:r>
              <w:rPr>
                <w:color w:val="000000"/>
                <w:sz w:val="19"/>
              </w:rPr>
              <w:t>R-290 : env. 100 kW</w:t>
            </w:r>
          </w:p>
        </w:tc>
        <w:tc>
          <w:tcPr>
            <w:tcW w:w="1800" w:type="dxa"/>
            <w:tcBorders>
              <w:top w:val="single" w:sz="4" w:space="0" w:color="auto"/>
              <w:left w:val="nil"/>
              <w:bottom w:val="single" w:sz="4" w:space="0" w:color="auto"/>
              <w:right w:val="single" w:sz="4" w:space="0" w:color="auto"/>
            </w:tcBorders>
            <w:vAlign w:val="center"/>
            <w:hideMark/>
          </w:tcPr>
          <w:p w14:paraId="2E42F98D" w14:textId="33004503" w:rsidR="0011192D" w:rsidRPr="003035B0" w:rsidRDefault="0011192D" w:rsidP="00B2301A">
            <w:pPr>
              <w:jc w:val="center"/>
              <w:rPr>
                <w:color w:val="000000"/>
                <w:sz w:val="19"/>
                <w:szCs w:val="19"/>
              </w:rPr>
            </w:pPr>
            <w:r>
              <w:rPr>
                <w:color w:val="000000"/>
                <w:sz w:val="19"/>
              </w:rPr>
              <w:t>MT : 255 kW</w:t>
            </w:r>
          </w:p>
          <w:p w14:paraId="5A6C6E56" w14:textId="77777777" w:rsidR="0011192D" w:rsidRPr="003035B0" w:rsidRDefault="0011192D" w:rsidP="00B2301A">
            <w:pPr>
              <w:jc w:val="center"/>
              <w:rPr>
                <w:color w:val="000000"/>
                <w:sz w:val="19"/>
                <w:szCs w:val="19"/>
              </w:rPr>
            </w:pPr>
            <w:r>
              <w:rPr>
                <w:color w:val="000000"/>
                <w:sz w:val="19"/>
              </w:rPr>
              <w:t>LT : 50 kW</w:t>
            </w:r>
          </w:p>
        </w:tc>
        <w:tc>
          <w:tcPr>
            <w:tcW w:w="1530" w:type="dxa"/>
            <w:tcBorders>
              <w:top w:val="single" w:sz="4" w:space="0" w:color="auto"/>
              <w:left w:val="single" w:sz="4" w:space="0" w:color="auto"/>
              <w:bottom w:val="single" w:sz="4" w:space="0" w:color="auto"/>
              <w:right w:val="single" w:sz="4" w:space="0" w:color="auto"/>
            </w:tcBorders>
            <w:vAlign w:val="center"/>
          </w:tcPr>
          <w:p w14:paraId="6750D5F3" w14:textId="69608C9A" w:rsidR="0011192D" w:rsidRPr="00E312EF" w:rsidRDefault="0011192D" w:rsidP="00A85A05">
            <w:pPr>
              <w:jc w:val="center"/>
              <w:rPr>
                <w:color w:val="000000"/>
                <w:sz w:val="19"/>
                <w:szCs w:val="19"/>
                <w:lang w:val="en-US"/>
              </w:rPr>
            </w:pPr>
            <w:r w:rsidRPr="00E312EF">
              <w:rPr>
                <w:color w:val="000000"/>
                <w:sz w:val="19"/>
                <w:lang w:val="en-US"/>
              </w:rPr>
              <w:t>R-717 MT : 582 kW</w:t>
            </w:r>
            <w:r w:rsidRPr="00E312EF">
              <w:rPr>
                <w:color w:val="000000"/>
                <w:sz w:val="19"/>
                <w:lang w:val="en-US"/>
              </w:rPr>
              <w:br/>
              <w:t>R-744 LT : 67 kW</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232CB740" w14:textId="77777777" w:rsidR="0011192D" w:rsidRPr="003035B0" w:rsidRDefault="0011192D" w:rsidP="00B2301A">
            <w:pPr>
              <w:jc w:val="center"/>
              <w:rPr>
                <w:color w:val="000000"/>
                <w:sz w:val="19"/>
                <w:szCs w:val="19"/>
              </w:rPr>
            </w:pPr>
            <w:r>
              <w:rPr>
                <w:color w:val="000000"/>
                <w:sz w:val="19"/>
              </w:rPr>
              <w:t>Eau froide (6 °C/12 °C) : 100 kW</w:t>
            </w:r>
          </w:p>
        </w:tc>
      </w:tr>
      <w:tr w:rsidR="0011192D" w:rsidRPr="003035B0" w14:paraId="5BF812AA" w14:textId="77777777" w:rsidTr="003035B0">
        <w:trPr>
          <w:trHeight w:val="510"/>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6FBB70F7" w14:textId="77777777" w:rsidR="0011192D" w:rsidRPr="003035B0" w:rsidRDefault="0011192D" w:rsidP="003035B0">
            <w:pPr>
              <w:jc w:val="left"/>
              <w:rPr>
                <w:b/>
                <w:bCs/>
                <w:color w:val="000000"/>
                <w:sz w:val="19"/>
                <w:szCs w:val="19"/>
              </w:rPr>
            </w:pPr>
            <w:r>
              <w:rPr>
                <w:b/>
                <w:color w:val="000000"/>
                <w:sz w:val="19"/>
              </w:rPr>
              <w:t>Coût total du remplacement y compris le cofinancement ($US/kg)</w:t>
            </w:r>
          </w:p>
        </w:tc>
        <w:tc>
          <w:tcPr>
            <w:tcW w:w="1710" w:type="dxa"/>
            <w:tcBorders>
              <w:top w:val="single" w:sz="4" w:space="0" w:color="auto"/>
              <w:left w:val="nil"/>
              <w:bottom w:val="single" w:sz="4" w:space="0" w:color="auto"/>
              <w:right w:val="single" w:sz="4" w:space="0" w:color="auto"/>
            </w:tcBorders>
            <w:vAlign w:val="center"/>
            <w:hideMark/>
          </w:tcPr>
          <w:p w14:paraId="04E9B642" w14:textId="77777777" w:rsidR="0011192D" w:rsidRPr="003035B0" w:rsidRDefault="0011192D" w:rsidP="00A85A05">
            <w:pPr>
              <w:jc w:val="center"/>
              <w:rPr>
                <w:color w:val="000000"/>
                <w:sz w:val="19"/>
                <w:szCs w:val="19"/>
              </w:rPr>
            </w:pPr>
            <w:r>
              <w:rPr>
                <w:color w:val="000000"/>
                <w:sz w:val="19"/>
              </w:rPr>
              <w:t>136 171</w:t>
            </w:r>
          </w:p>
        </w:tc>
        <w:tc>
          <w:tcPr>
            <w:tcW w:w="1800" w:type="dxa"/>
            <w:tcBorders>
              <w:top w:val="single" w:sz="4" w:space="0" w:color="auto"/>
              <w:left w:val="nil"/>
              <w:bottom w:val="single" w:sz="4" w:space="0" w:color="auto"/>
              <w:right w:val="single" w:sz="4" w:space="0" w:color="auto"/>
            </w:tcBorders>
            <w:vAlign w:val="center"/>
            <w:hideMark/>
          </w:tcPr>
          <w:p w14:paraId="1501C5A4" w14:textId="77777777" w:rsidR="0011192D" w:rsidRPr="003035B0" w:rsidRDefault="0011192D" w:rsidP="00A85A05">
            <w:pPr>
              <w:jc w:val="center"/>
              <w:rPr>
                <w:color w:val="000000"/>
                <w:sz w:val="19"/>
                <w:szCs w:val="19"/>
              </w:rPr>
            </w:pPr>
            <w:r>
              <w:rPr>
                <w:color w:val="000000"/>
                <w:sz w:val="19"/>
              </w:rPr>
              <w:t>409 422</w:t>
            </w:r>
          </w:p>
        </w:tc>
        <w:tc>
          <w:tcPr>
            <w:tcW w:w="1530" w:type="dxa"/>
            <w:tcBorders>
              <w:top w:val="single" w:sz="4" w:space="0" w:color="auto"/>
              <w:bottom w:val="single" w:sz="4" w:space="0" w:color="auto"/>
              <w:right w:val="single" w:sz="4" w:space="0" w:color="auto"/>
            </w:tcBorders>
            <w:vAlign w:val="center"/>
          </w:tcPr>
          <w:p w14:paraId="0007D8E2" w14:textId="77777777" w:rsidR="0011192D" w:rsidRPr="003035B0" w:rsidRDefault="0011192D" w:rsidP="00A85A05">
            <w:pPr>
              <w:jc w:val="center"/>
              <w:rPr>
                <w:color w:val="000000"/>
                <w:sz w:val="19"/>
                <w:szCs w:val="19"/>
              </w:rPr>
            </w:pPr>
            <w:r>
              <w:rPr>
                <w:color w:val="000000"/>
                <w:sz w:val="19"/>
              </w:rPr>
              <w:t>871 267</w:t>
            </w:r>
          </w:p>
        </w:tc>
        <w:tc>
          <w:tcPr>
            <w:tcW w:w="1795" w:type="dxa"/>
            <w:tcBorders>
              <w:top w:val="single" w:sz="4" w:space="0" w:color="auto"/>
              <w:left w:val="single" w:sz="4" w:space="0" w:color="auto"/>
              <w:bottom w:val="single" w:sz="4" w:space="0" w:color="auto"/>
              <w:right w:val="single" w:sz="4" w:space="0" w:color="auto"/>
            </w:tcBorders>
            <w:vAlign w:val="center"/>
            <w:hideMark/>
          </w:tcPr>
          <w:p w14:paraId="48180156" w14:textId="77777777" w:rsidR="0011192D" w:rsidRPr="003035B0" w:rsidRDefault="0011192D" w:rsidP="00A85A05">
            <w:pPr>
              <w:jc w:val="center"/>
              <w:rPr>
                <w:color w:val="000000"/>
                <w:sz w:val="19"/>
                <w:szCs w:val="19"/>
              </w:rPr>
            </w:pPr>
            <w:r>
              <w:rPr>
                <w:color w:val="000000"/>
                <w:sz w:val="19"/>
              </w:rPr>
              <w:t>120 000</w:t>
            </w:r>
          </w:p>
        </w:tc>
      </w:tr>
      <w:tr w:rsidR="0011192D" w:rsidRPr="003035B0" w14:paraId="531B4FDE" w14:textId="77777777" w:rsidTr="003035B0">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hideMark/>
          </w:tcPr>
          <w:p w14:paraId="56F0E3BD" w14:textId="77777777" w:rsidR="0011192D" w:rsidRPr="003035B0" w:rsidRDefault="0011192D" w:rsidP="003035B0">
            <w:pPr>
              <w:jc w:val="left"/>
              <w:rPr>
                <w:b/>
                <w:bCs/>
                <w:color w:val="000000"/>
                <w:sz w:val="19"/>
                <w:szCs w:val="19"/>
              </w:rPr>
            </w:pPr>
            <w:r>
              <w:rPr>
                <w:b/>
                <w:color w:val="000000"/>
                <w:sz w:val="19"/>
              </w:rPr>
              <w:t>Part du cofinancement des bénéficiaires (%)</w:t>
            </w:r>
          </w:p>
        </w:tc>
        <w:tc>
          <w:tcPr>
            <w:tcW w:w="1710" w:type="dxa"/>
            <w:tcBorders>
              <w:top w:val="single" w:sz="4" w:space="0" w:color="auto"/>
              <w:left w:val="nil"/>
              <w:bottom w:val="single" w:sz="4" w:space="0" w:color="auto"/>
              <w:right w:val="single" w:sz="4" w:space="0" w:color="000000"/>
            </w:tcBorders>
            <w:vAlign w:val="center"/>
            <w:hideMark/>
          </w:tcPr>
          <w:p w14:paraId="725DBDA5" w14:textId="77777777" w:rsidR="0011192D" w:rsidRPr="003035B0" w:rsidRDefault="0011192D" w:rsidP="00A85A05">
            <w:pPr>
              <w:jc w:val="center"/>
              <w:rPr>
                <w:color w:val="000000"/>
                <w:sz w:val="19"/>
                <w:szCs w:val="19"/>
              </w:rPr>
            </w:pPr>
            <w:r>
              <w:rPr>
                <w:color w:val="000000"/>
                <w:sz w:val="19"/>
              </w:rPr>
              <w:t>87</w:t>
            </w:r>
          </w:p>
        </w:tc>
        <w:tc>
          <w:tcPr>
            <w:tcW w:w="1800" w:type="dxa"/>
            <w:tcBorders>
              <w:top w:val="single" w:sz="4" w:space="0" w:color="auto"/>
              <w:left w:val="nil"/>
              <w:bottom w:val="single" w:sz="4" w:space="0" w:color="auto"/>
              <w:right w:val="single" w:sz="4" w:space="0" w:color="auto"/>
            </w:tcBorders>
            <w:vAlign w:val="center"/>
            <w:hideMark/>
          </w:tcPr>
          <w:p w14:paraId="11416A0A" w14:textId="77777777" w:rsidR="0011192D" w:rsidRPr="003035B0" w:rsidRDefault="0011192D" w:rsidP="00A85A05">
            <w:pPr>
              <w:jc w:val="center"/>
              <w:rPr>
                <w:color w:val="000000"/>
                <w:sz w:val="19"/>
                <w:szCs w:val="19"/>
              </w:rPr>
            </w:pPr>
            <w:r>
              <w:rPr>
                <w:color w:val="000000"/>
                <w:sz w:val="19"/>
              </w:rPr>
              <w:t>87</w:t>
            </w:r>
          </w:p>
        </w:tc>
        <w:tc>
          <w:tcPr>
            <w:tcW w:w="1530" w:type="dxa"/>
            <w:tcBorders>
              <w:top w:val="single" w:sz="4" w:space="0" w:color="auto"/>
              <w:left w:val="single" w:sz="4" w:space="0" w:color="auto"/>
              <w:bottom w:val="single" w:sz="4" w:space="0" w:color="auto"/>
              <w:right w:val="single" w:sz="4" w:space="0" w:color="auto"/>
            </w:tcBorders>
            <w:vAlign w:val="center"/>
          </w:tcPr>
          <w:p w14:paraId="158DC84B" w14:textId="77777777" w:rsidR="0011192D" w:rsidRPr="003035B0" w:rsidRDefault="0011192D" w:rsidP="00A85A05">
            <w:pPr>
              <w:jc w:val="center"/>
              <w:rPr>
                <w:color w:val="000000"/>
                <w:sz w:val="19"/>
                <w:szCs w:val="19"/>
              </w:rPr>
            </w:pPr>
            <w:r>
              <w:rPr>
                <w:color w:val="000000"/>
                <w:sz w:val="19"/>
              </w:rPr>
              <w:t>87</w:t>
            </w:r>
          </w:p>
        </w:tc>
        <w:tc>
          <w:tcPr>
            <w:tcW w:w="1795" w:type="dxa"/>
            <w:tcBorders>
              <w:top w:val="single" w:sz="4" w:space="0" w:color="auto"/>
              <w:left w:val="single" w:sz="4" w:space="0" w:color="auto"/>
              <w:bottom w:val="single" w:sz="4" w:space="0" w:color="auto"/>
              <w:right w:val="single" w:sz="4" w:space="0" w:color="000000"/>
            </w:tcBorders>
            <w:vAlign w:val="center"/>
            <w:hideMark/>
          </w:tcPr>
          <w:p w14:paraId="7B49A3BC" w14:textId="77777777" w:rsidR="0011192D" w:rsidRPr="003035B0" w:rsidRDefault="0011192D" w:rsidP="00A85A05">
            <w:pPr>
              <w:jc w:val="center"/>
              <w:rPr>
                <w:color w:val="000000"/>
                <w:sz w:val="19"/>
                <w:szCs w:val="19"/>
              </w:rPr>
            </w:pPr>
            <w:r>
              <w:rPr>
                <w:color w:val="000000"/>
                <w:sz w:val="19"/>
              </w:rPr>
              <w:t>15</w:t>
            </w:r>
          </w:p>
        </w:tc>
      </w:tr>
      <w:tr w:rsidR="0011192D" w:rsidRPr="003035B0" w14:paraId="0D0719EE" w14:textId="77777777" w:rsidTr="003035B0">
        <w:trPr>
          <w:trHeight w:val="113"/>
          <w:jc w:val="center"/>
        </w:trPr>
        <w:tc>
          <w:tcPr>
            <w:tcW w:w="2515" w:type="dxa"/>
            <w:tcBorders>
              <w:top w:val="single" w:sz="4" w:space="0" w:color="auto"/>
              <w:left w:val="single" w:sz="4" w:space="0" w:color="auto"/>
              <w:bottom w:val="single" w:sz="4" w:space="0" w:color="auto"/>
              <w:right w:val="single" w:sz="4" w:space="0" w:color="auto"/>
            </w:tcBorders>
            <w:vAlign w:val="center"/>
            <w:hideMark/>
          </w:tcPr>
          <w:p w14:paraId="59D3D921" w14:textId="77777777" w:rsidR="0011192D" w:rsidRPr="003035B0" w:rsidRDefault="0011192D" w:rsidP="003035B0">
            <w:pPr>
              <w:ind w:right="-255"/>
              <w:jc w:val="left"/>
              <w:rPr>
                <w:b/>
                <w:bCs/>
                <w:color w:val="000000"/>
                <w:sz w:val="19"/>
                <w:szCs w:val="19"/>
              </w:rPr>
            </w:pPr>
            <w:r>
              <w:rPr>
                <w:b/>
                <w:color w:val="000000"/>
                <w:sz w:val="19"/>
              </w:rPr>
              <w:t>Économies d’énergie réalisées (%)</w:t>
            </w:r>
          </w:p>
        </w:tc>
        <w:tc>
          <w:tcPr>
            <w:tcW w:w="1710" w:type="dxa"/>
            <w:tcBorders>
              <w:top w:val="single" w:sz="4" w:space="0" w:color="auto"/>
              <w:left w:val="nil"/>
              <w:bottom w:val="single" w:sz="4" w:space="0" w:color="auto"/>
              <w:right w:val="single" w:sz="4" w:space="0" w:color="000000"/>
            </w:tcBorders>
            <w:hideMark/>
          </w:tcPr>
          <w:p w14:paraId="2F3DACE4" w14:textId="4D09EB3F" w:rsidR="0011192D" w:rsidRPr="003035B0" w:rsidRDefault="00A85A05" w:rsidP="00A85A05">
            <w:pPr>
              <w:jc w:val="center"/>
              <w:rPr>
                <w:color w:val="000000"/>
                <w:sz w:val="19"/>
                <w:szCs w:val="19"/>
              </w:rPr>
            </w:pPr>
            <w:r>
              <w:rPr>
                <w:color w:val="000000"/>
                <w:sz w:val="19"/>
              </w:rPr>
              <w:t>20 (anticipées)</w:t>
            </w:r>
          </w:p>
        </w:tc>
        <w:tc>
          <w:tcPr>
            <w:tcW w:w="1800" w:type="dxa"/>
            <w:tcBorders>
              <w:top w:val="single" w:sz="4" w:space="0" w:color="auto"/>
              <w:left w:val="nil"/>
              <w:bottom w:val="single" w:sz="4" w:space="0" w:color="auto"/>
              <w:right w:val="single" w:sz="4" w:space="0" w:color="auto"/>
            </w:tcBorders>
            <w:hideMark/>
          </w:tcPr>
          <w:p w14:paraId="6C1E81DD" w14:textId="56801DFE" w:rsidR="0011192D" w:rsidRPr="003035B0" w:rsidRDefault="00A85A05" w:rsidP="00A85A05">
            <w:pPr>
              <w:jc w:val="center"/>
              <w:rPr>
                <w:color w:val="000000"/>
                <w:sz w:val="19"/>
                <w:szCs w:val="19"/>
              </w:rPr>
            </w:pPr>
            <w:r>
              <w:rPr>
                <w:color w:val="000000"/>
                <w:sz w:val="19"/>
              </w:rPr>
              <w:t>23 (réalisées)</w:t>
            </w:r>
          </w:p>
        </w:tc>
        <w:tc>
          <w:tcPr>
            <w:tcW w:w="1530" w:type="dxa"/>
            <w:tcBorders>
              <w:top w:val="single" w:sz="4" w:space="0" w:color="auto"/>
              <w:left w:val="single" w:sz="4" w:space="0" w:color="auto"/>
              <w:bottom w:val="single" w:sz="4" w:space="0" w:color="auto"/>
              <w:right w:val="single" w:sz="4" w:space="0" w:color="auto"/>
            </w:tcBorders>
          </w:tcPr>
          <w:p w14:paraId="6968EFB9" w14:textId="0DC349D7" w:rsidR="0011192D" w:rsidRPr="003035B0" w:rsidRDefault="00A85A05" w:rsidP="00A85A05">
            <w:pPr>
              <w:jc w:val="center"/>
              <w:rPr>
                <w:color w:val="000000"/>
                <w:sz w:val="19"/>
                <w:szCs w:val="19"/>
              </w:rPr>
            </w:pPr>
            <w:r>
              <w:rPr>
                <w:color w:val="000000"/>
                <w:sz w:val="19"/>
              </w:rPr>
              <w:t>24 (réalisées)</w:t>
            </w:r>
          </w:p>
        </w:tc>
        <w:tc>
          <w:tcPr>
            <w:tcW w:w="1795" w:type="dxa"/>
            <w:tcBorders>
              <w:top w:val="single" w:sz="4" w:space="0" w:color="auto"/>
              <w:left w:val="single" w:sz="4" w:space="0" w:color="auto"/>
              <w:bottom w:val="single" w:sz="4" w:space="0" w:color="auto"/>
              <w:right w:val="single" w:sz="4" w:space="0" w:color="000000"/>
            </w:tcBorders>
            <w:hideMark/>
          </w:tcPr>
          <w:p w14:paraId="79C17088" w14:textId="77777777" w:rsidR="0011192D" w:rsidRPr="003035B0" w:rsidRDefault="0011192D" w:rsidP="00A85A05">
            <w:pPr>
              <w:jc w:val="center"/>
              <w:rPr>
                <w:color w:val="000000"/>
                <w:sz w:val="19"/>
                <w:szCs w:val="19"/>
              </w:rPr>
            </w:pPr>
            <w:r>
              <w:rPr>
                <w:color w:val="000000"/>
                <w:sz w:val="19"/>
              </w:rPr>
              <w:t>À déterminer</w:t>
            </w:r>
            <w:r>
              <w:rPr>
                <w:color w:val="000000"/>
                <w:sz w:val="19"/>
                <w:vertAlign w:val="superscript"/>
              </w:rPr>
              <w:t>***</w:t>
            </w:r>
          </w:p>
        </w:tc>
      </w:tr>
      <w:tr w:rsidR="0011192D" w:rsidRPr="003035B0" w14:paraId="14AA5771" w14:textId="77777777" w:rsidTr="001272AC">
        <w:trPr>
          <w:trHeight w:val="89"/>
          <w:jc w:val="center"/>
        </w:trPr>
        <w:tc>
          <w:tcPr>
            <w:tcW w:w="2515" w:type="dxa"/>
            <w:tcBorders>
              <w:top w:val="single" w:sz="4" w:space="0" w:color="auto"/>
              <w:left w:val="single" w:sz="4" w:space="0" w:color="auto"/>
              <w:bottom w:val="single" w:sz="4" w:space="0" w:color="auto"/>
              <w:right w:val="single" w:sz="4" w:space="0" w:color="000000"/>
            </w:tcBorders>
            <w:vAlign w:val="center"/>
          </w:tcPr>
          <w:p w14:paraId="647A7123" w14:textId="77777777" w:rsidR="0011192D" w:rsidRPr="003035B0" w:rsidRDefault="0011192D" w:rsidP="001272AC">
            <w:pPr>
              <w:jc w:val="left"/>
              <w:rPr>
                <w:b/>
                <w:bCs/>
                <w:color w:val="000000"/>
                <w:sz w:val="19"/>
                <w:szCs w:val="19"/>
              </w:rPr>
            </w:pPr>
            <w:r>
              <w:rPr>
                <w:b/>
                <w:color w:val="000000"/>
                <w:sz w:val="19"/>
              </w:rPr>
              <w:t>Reproductibilité</w:t>
            </w:r>
          </w:p>
        </w:tc>
        <w:tc>
          <w:tcPr>
            <w:tcW w:w="1710" w:type="dxa"/>
            <w:tcBorders>
              <w:top w:val="single" w:sz="4" w:space="0" w:color="auto"/>
              <w:left w:val="nil"/>
              <w:bottom w:val="single" w:sz="4" w:space="0" w:color="auto"/>
              <w:right w:val="single" w:sz="4" w:space="0" w:color="000000"/>
            </w:tcBorders>
            <w:vAlign w:val="center"/>
          </w:tcPr>
          <w:p w14:paraId="485335F7" w14:textId="6DD00054" w:rsidR="0011192D" w:rsidRPr="003035B0" w:rsidRDefault="0011192D" w:rsidP="00DD735A">
            <w:pPr>
              <w:ind w:left="-102"/>
              <w:jc w:val="center"/>
              <w:rPr>
                <w:color w:val="000000"/>
                <w:sz w:val="19"/>
                <w:szCs w:val="19"/>
              </w:rPr>
            </w:pPr>
            <w:r>
              <w:rPr>
                <w:color w:val="000000"/>
                <w:sz w:val="19"/>
                <w:u w:val="single"/>
              </w:rPr>
              <w:t>Élevée</w:t>
            </w:r>
            <w:r>
              <w:rPr>
                <w:color w:val="000000"/>
                <w:sz w:val="19"/>
              </w:rPr>
              <w:br/>
              <w:t>Ce modèle peut facilement être adapté à de petits supermarchés très répandus en Afrique du Sud.</w:t>
            </w:r>
          </w:p>
        </w:tc>
        <w:tc>
          <w:tcPr>
            <w:tcW w:w="1800" w:type="dxa"/>
            <w:tcBorders>
              <w:top w:val="single" w:sz="4" w:space="0" w:color="auto"/>
              <w:left w:val="nil"/>
              <w:bottom w:val="single" w:sz="4" w:space="0" w:color="auto"/>
              <w:right w:val="single" w:sz="4" w:space="0" w:color="auto"/>
            </w:tcBorders>
            <w:vAlign w:val="center"/>
          </w:tcPr>
          <w:p w14:paraId="3B4A0DF0" w14:textId="05DF4367" w:rsidR="0011192D" w:rsidRPr="003035B0" w:rsidRDefault="0011192D" w:rsidP="00DD735A">
            <w:pPr>
              <w:ind w:left="-83" w:right="-61"/>
              <w:jc w:val="center"/>
              <w:rPr>
                <w:color w:val="000000"/>
                <w:sz w:val="19"/>
                <w:szCs w:val="19"/>
              </w:rPr>
            </w:pPr>
            <w:r>
              <w:rPr>
                <w:color w:val="000000"/>
                <w:sz w:val="19"/>
                <w:u w:val="single"/>
              </w:rPr>
              <w:t>Très élevée</w:t>
            </w:r>
            <w:r>
              <w:rPr>
                <w:color w:val="000000"/>
                <w:sz w:val="19"/>
              </w:rPr>
              <w:br/>
              <w:t>Les grandes chaînes de vente au détail peuvent remplacer les systèmes utilisant des HCFC par des systèmes au CO₂ dans des délais normaux de remise à neuf de magasin. Nécessite des pratiques d’entretien plus robustes.</w:t>
            </w:r>
          </w:p>
        </w:tc>
        <w:tc>
          <w:tcPr>
            <w:tcW w:w="1530" w:type="dxa"/>
            <w:tcBorders>
              <w:top w:val="single" w:sz="4" w:space="0" w:color="auto"/>
              <w:left w:val="single" w:sz="4" w:space="0" w:color="auto"/>
              <w:bottom w:val="single" w:sz="4" w:space="0" w:color="auto"/>
              <w:right w:val="single" w:sz="4" w:space="0" w:color="auto"/>
            </w:tcBorders>
            <w:vAlign w:val="center"/>
          </w:tcPr>
          <w:p w14:paraId="2305756C" w14:textId="61296DD4" w:rsidR="0011192D" w:rsidRPr="003035B0" w:rsidRDefault="0011192D" w:rsidP="00DD735A">
            <w:pPr>
              <w:ind w:left="-13" w:right="43"/>
              <w:jc w:val="center"/>
              <w:rPr>
                <w:color w:val="000000"/>
                <w:sz w:val="19"/>
                <w:szCs w:val="19"/>
              </w:rPr>
            </w:pPr>
            <w:r>
              <w:rPr>
                <w:color w:val="000000"/>
                <w:sz w:val="19"/>
                <w:u w:val="single"/>
              </w:rPr>
              <w:t>Élevée</w:t>
            </w:r>
            <w:r>
              <w:rPr>
                <w:color w:val="000000"/>
                <w:sz w:val="19"/>
              </w:rPr>
              <w:br/>
              <w:t>Les utilisateurs finaux industriels sont généralement à l’aise avec les systèmes complexes. Introduction progressive possible avec un minimum de perturbations.</w:t>
            </w:r>
          </w:p>
        </w:tc>
        <w:tc>
          <w:tcPr>
            <w:tcW w:w="1795" w:type="dxa"/>
            <w:tcBorders>
              <w:top w:val="single" w:sz="4" w:space="0" w:color="auto"/>
              <w:left w:val="single" w:sz="4" w:space="0" w:color="auto"/>
              <w:bottom w:val="single" w:sz="4" w:space="0" w:color="auto"/>
              <w:right w:val="single" w:sz="4" w:space="0" w:color="000000"/>
            </w:tcBorders>
            <w:vAlign w:val="center"/>
          </w:tcPr>
          <w:p w14:paraId="237683C8" w14:textId="10BCB559" w:rsidR="0011192D" w:rsidRPr="003035B0" w:rsidRDefault="0011192D" w:rsidP="00DD735A">
            <w:pPr>
              <w:ind w:right="-26"/>
              <w:jc w:val="center"/>
              <w:rPr>
                <w:color w:val="000000"/>
                <w:sz w:val="19"/>
                <w:szCs w:val="19"/>
              </w:rPr>
            </w:pPr>
            <w:r>
              <w:rPr>
                <w:color w:val="000000"/>
                <w:sz w:val="19"/>
                <w:u w:val="single"/>
              </w:rPr>
              <w:t>Prometteuse, mais d’envergure limitée</w:t>
            </w:r>
            <w:r>
              <w:rPr>
                <w:color w:val="000000"/>
                <w:sz w:val="19"/>
                <w:u w:val="single"/>
              </w:rPr>
              <w:br/>
            </w:r>
            <w:r>
              <w:rPr>
                <w:color w:val="000000"/>
                <w:sz w:val="19"/>
              </w:rPr>
              <w:t>Une fois que les fabricants se seront emparés du marché, le potentiel de reproduction pour les installations publiques augmentera.</w:t>
            </w:r>
          </w:p>
        </w:tc>
      </w:tr>
    </w:tbl>
    <w:p w14:paraId="65E93DF9" w14:textId="5583070D" w:rsidR="0011192D" w:rsidRPr="001D5E03" w:rsidRDefault="0011192D" w:rsidP="0011192D">
      <w:pPr>
        <w:pStyle w:val="Heading1"/>
        <w:numPr>
          <w:ilvl w:val="0"/>
          <w:numId w:val="0"/>
        </w:numPr>
        <w:spacing w:after="0"/>
        <w:ind w:left="-450" w:right="-450"/>
        <w:rPr>
          <w:sz w:val="18"/>
          <w:szCs w:val="18"/>
        </w:rPr>
      </w:pPr>
      <w:r>
        <w:rPr>
          <w:sz w:val="18"/>
        </w:rPr>
        <w:t>*DX = détente directe ; MT/LT = température moyenne/basse température</w:t>
      </w:r>
    </w:p>
    <w:p w14:paraId="3FFB74F0" w14:textId="67B486AE" w:rsidR="0011192D" w:rsidRPr="00BF0AC0" w:rsidRDefault="0011192D" w:rsidP="0011192D">
      <w:pPr>
        <w:ind w:left="-450" w:right="-450"/>
        <w:rPr>
          <w:sz w:val="18"/>
          <w:szCs w:val="18"/>
        </w:rPr>
      </w:pPr>
      <w:r>
        <w:rPr>
          <w:sz w:val="18"/>
        </w:rPr>
        <w:t>**R-717 = ammoniac/NH</w:t>
      </w:r>
      <w:r>
        <w:rPr>
          <w:sz w:val="18"/>
          <w:vertAlign w:val="subscript"/>
        </w:rPr>
        <w:t>3</w:t>
      </w:r>
      <w:r>
        <w:rPr>
          <w:sz w:val="18"/>
        </w:rPr>
        <w:t> ; R-744 = dioxyde de carbone/CO</w:t>
      </w:r>
      <w:r>
        <w:rPr>
          <w:sz w:val="18"/>
          <w:vertAlign w:val="subscript"/>
        </w:rPr>
        <w:t>2</w:t>
      </w:r>
    </w:p>
    <w:p w14:paraId="2CC20237" w14:textId="5B6A2894" w:rsidR="0011192D" w:rsidRPr="00A821AF" w:rsidRDefault="0011192D" w:rsidP="0011192D">
      <w:pPr>
        <w:ind w:left="-450" w:right="-450"/>
        <w:rPr>
          <w:sz w:val="18"/>
          <w:szCs w:val="18"/>
        </w:rPr>
      </w:pPr>
      <w:r>
        <w:rPr>
          <w:sz w:val="18"/>
        </w:rPr>
        <w:t>***Projet retardé à cause d’un incendie. Le remplacement de l’équipement est achevé à 90 pour cent et sera suivi par de la surveillance. Il est prévu que la consommation d’énergie diminue de 115 000 kWh.</w:t>
      </w:r>
    </w:p>
    <w:p w14:paraId="29DBC875" w14:textId="15E482B8" w:rsidR="0011192D" w:rsidRDefault="0011192D" w:rsidP="0011192D">
      <w:pPr>
        <w:pStyle w:val="Heading1"/>
        <w:spacing w:before="100" w:beforeAutospacing="1"/>
      </w:pPr>
      <w:r>
        <w:t>Les projets de démonstration ont clairement démontré que les technologies de remplacement soumises à essai sont viables, efficaces et adaptables en Afrique du Sud, permettant des réductions d’émission substantielles et des coûts d’exécution inférieurs. L’Afrique du Sud considère que, en reproduisant ces modèles dans tous les secteurs, elle peut accélérer sa mise en conformité avec le Protocole de Montréal, dégager des cobénéfices climatiques significatifs et améliorer l’efficacité énergétique d’industries clés.</w:t>
      </w:r>
    </w:p>
    <w:p w14:paraId="6FA5E720" w14:textId="77777777" w:rsidR="0011192D" w:rsidRDefault="0011192D" w:rsidP="0011192D">
      <w:pPr>
        <w:pStyle w:val="Heading1"/>
      </w:pPr>
      <w:r>
        <w:t>Voici des enseignements clés pour la reproduction : extension des projets de démonstration à des bénéficiaires tels que des supermarchés, des entrepôts et des hôpitaux pour mettre en avant les avantages économiques et pratiques des systèmes utilisant des frigorigènes à faible PRP ; renforcement de la formation des techniciens pour garantir une manipulation sans danger des frigorigènes de remplacement ; intégration d’un soutien dans les politiques — tel que les codes de construction, les normes d’approvisionnement et les incitations — afin de permettre une adoption plus étendue ; normalisation des outils de surveillance avec des tableaux de bord numériques pour une collecte des données et un suivi des performances transparents ; introduction de références énergétiques telles que l’Intensité spécifique de l’énergie pour favoriser la responsabilité fonctionnelle et l’amélioration continue ; et implication des fabricants d’équipements d’origine, surtout des fournisseurs de systèmes au R-290 et au CO₂, pour la diversification des options, la réduction des coûts et l’accélération de l’adoption.</w:t>
      </w:r>
    </w:p>
    <w:p w14:paraId="4AA0A06C" w14:textId="77777777" w:rsidR="0011192D" w:rsidRPr="00992C59" w:rsidRDefault="0011192D" w:rsidP="00692366">
      <w:pPr>
        <w:pStyle w:val="Heading1"/>
        <w:spacing w:after="200"/>
      </w:pPr>
      <w:r>
        <w:lastRenderedPageBreak/>
        <w:t>Prenant note du fait que le projet de remplacement des refroidisseurs a subi un délai et reste à terminer, le secrétariat a prié l’ONUDI d’inclure les résultats de ce projet de démonstration dans la soumission de la demande de troisième tranche.</w:t>
      </w:r>
    </w:p>
    <w:p w14:paraId="0F373B5C" w14:textId="77777777" w:rsidR="0011192D" w:rsidRPr="00E9063C" w:rsidRDefault="0011192D" w:rsidP="00692366">
      <w:pPr>
        <w:pStyle w:val="Heading1"/>
        <w:numPr>
          <w:ilvl w:val="0"/>
          <w:numId w:val="0"/>
        </w:numPr>
        <w:spacing w:before="200" w:after="200"/>
      </w:pPr>
      <w:r>
        <w:rPr>
          <w:i/>
        </w:rPr>
        <w:t>Mise en œuvre et suivi du projet</w:t>
      </w:r>
    </w:p>
    <w:bookmarkEnd w:id="6"/>
    <w:p w14:paraId="54ECF005" w14:textId="349490B4" w:rsidR="0011192D" w:rsidRDefault="0011192D" w:rsidP="0011192D">
      <w:pPr>
        <w:pStyle w:val="Heading1"/>
      </w:pPr>
      <w:r>
        <w:t>Au sujet de la structure de suivi de projet, le secrétariat a pris note que le coordinateur de projet était actuellement basé hors d’Afrique du Sud. L’ONUDI a expliqué que la décision de nommer un coordinateur basé à l’étranger pendant le lancement de la phase II visait principalement à tirer profit de l’expertise technique internationale et à assurer la conformité avec les meilleures pratiques mondiales en matière de stratégies d’élimination des HCFC, de transfert de technologies et de mise en œuvre des politiques. Cependant, l’ONUDI et le SNO établissent actuellement une unité de gestion du projet dans le pays pour assister le SNO dans la gestion quotidienne des activités du projet. Reconnaissant l’importance du renforcement de la capacité locale, les avantages de la coordination locale, et le besoin d’assurer une structure robuste de gestion de projet pour la mise en œuvre du PGEH et le plan de mise en œuvre de l’Amendement de Kigali pour les HFC, également pris en considération à la présente réunion, le secrétariat a recommandé que l’ONUDI communique dans la prochaine demande de tranche sur l’état des progrès effectués pour s’assurer de la réalisation du suivi de projet par du personnel basé dans le pays.</w:t>
      </w:r>
    </w:p>
    <w:p w14:paraId="20C0C11E" w14:textId="77777777" w:rsidR="0011192D" w:rsidRPr="00F21FE0" w:rsidRDefault="0011192D" w:rsidP="0011192D">
      <w:pPr>
        <w:pStyle w:val="Heading1"/>
        <w:numPr>
          <w:ilvl w:val="0"/>
          <w:numId w:val="0"/>
        </w:numPr>
        <w:rPr>
          <w:u w:val="single"/>
        </w:rPr>
      </w:pPr>
      <w:r>
        <w:rPr>
          <w:u w:val="single"/>
        </w:rPr>
        <w:t>Plan de mise en œuvre de la seconde tranche de la phase II du plan de gestion de l’élimination des HCFC</w:t>
      </w:r>
    </w:p>
    <w:p w14:paraId="1DBD5273" w14:textId="64A024DB" w:rsidR="0011192D" w:rsidRDefault="0011192D" w:rsidP="0011192D">
      <w:pPr>
        <w:pStyle w:val="Heading1"/>
      </w:pPr>
      <w:r>
        <w:t>Les améliorations à apporter au système électronique d’octroi de licences et de quotas comprennent l’ajout de flexibilité aux rapports de produit avec des données ventilées au niveau de l’importateur/exportateur ou par produit chimique, la liaison du SNO à la commission d’administration du commerce international et aux bureaux des douanes pour la disponibilité en temps réel des informations afin d’améliorer la surveillance, et la mise à disposition de services tels que la demande de quotas annuels d’importation de HCFC ou de quotas supplémentaires, entre autres.</w:t>
      </w:r>
    </w:p>
    <w:p w14:paraId="34F8B4C4" w14:textId="485BFC43" w:rsidR="0011192D" w:rsidRPr="00527D92" w:rsidRDefault="0011192D" w:rsidP="0011192D">
      <w:pPr>
        <w:pStyle w:val="Heading1"/>
      </w:pPr>
      <w:r>
        <w:t>En ce qui concerne le projet de recyclage, de récupération et de régénération (RRR)</w:t>
      </w:r>
      <w:r>
        <w:rPr>
          <w:sz w:val="24"/>
        </w:rPr>
        <w:t xml:space="preserve"> </w:t>
      </w:r>
      <w:r>
        <w:t>de frigorigènes, le financement demandé au titre de la deuxième tranche se concentrera sur l’établissement d’une capacité d’essai en laboratoire des frigorigènes régénérés et sur l’achat de bouteilles supplémentaires, plutôt que sur l’installation de remplissage de bouteilles initialement considérée. L’étude de faisabilité de l’interdiction des bouteilles à usage unique a conclu que cette mesure était encore impossible pour l’Afrique du Sud, car les coûts dépassaient les bénéfices, surtout pour les petites et moyennes entreprises. De plus, quatre entreprises qui avaient reçu des machines de régénération au titre de la phase I du PGEH ont fait face à des difficultés liées à la qualité du frigorigène régénéré, ainsi qu’au manque d’installations de certification. En conséquence, le Gouvernement et l’ONUDI ont exploré des solutions pour soumettre les gaz régénérés à des essais de conformité aux normes de pureté telles que l’AHRI 700.</w:t>
      </w:r>
      <w:r>
        <w:rPr>
          <w:rStyle w:val="FootnoteReference"/>
        </w:rPr>
        <w:footnoteReference w:id="11"/>
      </w:r>
      <w:r>
        <w:t xml:space="preserve"> Un financement de la deuxième tranche sera utilisé pour permettre à un centre de RRR de vérifier et certifier la pureté des frigorigènes, et de fournir ce service aux trois autres centres.</w:t>
      </w:r>
    </w:p>
    <w:p w14:paraId="443BA0CA" w14:textId="77777777" w:rsidR="0011192D" w:rsidRPr="003D3059" w:rsidRDefault="0011192D" w:rsidP="0011192D">
      <w:pPr>
        <w:keepNext/>
        <w:shd w:val="clear" w:color="auto" w:fill="FFFFFF" w:themeFill="background1"/>
        <w:spacing w:after="240"/>
        <w:rPr>
          <w:u w:val="single"/>
        </w:rPr>
      </w:pPr>
      <w:r>
        <w:rPr>
          <w:u w:val="single"/>
        </w:rPr>
        <w:t>Mise en œuvre de la politique d’égalité des sexes</w:t>
      </w:r>
    </w:p>
    <w:p w14:paraId="3E945134" w14:textId="0B4269E5" w:rsidR="0011192D" w:rsidRPr="00E9063C" w:rsidRDefault="0011192D" w:rsidP="00EC7F9C">
      <w:pPr>
        <w:pStyle w:val="Heading1"/>
        <w:shd w:val="clear" w:color="auto" w:fill="FFFFFF" w:themeFill="background1"/>
        <w:spacing w:after="200"/>
      </w:pPr>
      <w:r>
        <w:t xml:space="preserve">Lors de la mise en œuvre de la tranche, le SNO appliquera des indicateurs de genre pour mesurer la participation des femmes dans les processus de planification, de mise en œuvre et de communication de données de chaque composante, en se concentrant sur les activités de formation et de renforcement de la capacité et sur d’autres mesures d’assistance, et en visant un taux de participation des femmes de </w:t>
      </w:r>
      <w:r>
        <w:lastRenderedPageBreak/>
        <w:t>25 pour cent, alors que des réunions et des sessions de formation traitant de questions relatives à l’ozone incluront également des sessions sur le genre.</w:t>
      </w:r>
    </w:p>
    <w:p w14:paraId="5AFC2057" w14:textId="77777777" w:rsidR="0011192D" w:rsidRPr="00DC52B0" w:rsidRDefault="0011192D" w:rsidP="00EC7F9C">
      <w:pPr>
        <w:widowControl w:val="0"/>
        <w:spacing w:before="200" w:after="200"/>
        <w:jc w:val="left"/>
        <w:rPr>
          <w:u w:val="single"/>
        </w:rPr>
      </w:pPr>
      <w:r>
        <w:rPr>
          <w:u w:val="single"/>
        </w:rPr>
        <w:t>Durabilité de l’élimination des HCFC et évaluation des risques</w:t>
      </w:r>
    </w:p>
    <w:p w14:paraId="15718B64" w14:textId="6A8946DD" w:rsidR="0011192D" w:rsidRPr="00AC0BD7" w:rsidRDefault="00246178" w:rsidP="00692366">
      <w:pPr>
        <w:pStyle w:val="Heading1"/>
        <w:widowControl w:val="0"/>
        <w:spacing w:after="0"/>
      </w:pPr>
      <w:r>
        <w:t>Cette question est présentée conjointement à celle de la durabilité de la réduction des HFC pour le plan de mise en œuvre de l’Amendement de Kigali aux paragraphes 84 et 85 ci-dessous.</w:t>
      </w:r>
    </w:p>
    <w:p w14:paraId="6F35C3CA" w14:textId="77777777" w:rsidR="0011192D" w:rsidRPr="00E9063C" w:rsidRDefault="0011192D" w:rsidP="00CF11D0">
      <w:pPr>
        <w:widowControl w:val="0"/>
        <w:spacing w:before="240" w:after="240"/>
        <w:rPr>
          <w:u w:val="single"/>
        </w:rPr>
      </w:pPr>
      <w:r>
        <w:rPr>
          <w:u w:val="single"/>
        </w:rPr>
        <w:t>Conclusion</w:t>
      </w:r>
    </w:p>
    <w:p w14:paraId="7CA51251" w14:textId="04FFE1F2" w:rsidR="0011192D" w:rsidRPr="00944238" w:rsidRDefault="0011192D" w:rsidP="0011192D">
      <w:pPr>
        <w:numPr>
          <w:ilvl w:val="0"/>
          <w:numId w:val="1"/>
        </w:numPr>
        <w:spacing w:after="240"/>
        <w:outlineLvl w:val="0"/>
      </w:pPr>
      <w:r>
        <w:t>L’Afrique du Sud est restée en conformité avec les niveaux maximaux de consommation admissible pendant la période faisant l’objet de rapports. En 2024, la consommation de HCFC était inférieure de 40 pour cent à l’objectif annuel et de 76 pour cent à la référence des HCFC. Le niveau de décaissement des fonds approuvé pour la tranche précédente est de 98 pour cent et d’importants progrès ont été effectués pendant la mise en œuvre de la tranche, dont, entre autres, la formation et la certification de 600 techniciens aux bonnes pratiques d’entretien et à la manipulation sans danger des solutions de remplacement, la livraison de 1 200 trousses d’outils aux techniciens, la livraison de trois unités de formation et d’équipements de formation à trois centres de formation, et l’assistance pour des activités de sensibilisation. La présentation comprenait un rapport sur la mise en œuvre des projets des utilisateurs finaux terminés au titre de la phase précédente qui ont démontré que les technologies de remplacement soumises à essai étaient viables, efficaces et adaptables en Afrique du Sud.</w:t>
      </w:r>
    </w:p>
    <w:p w14:paraId="63BCAA08" w14:textId="77777777" w:rsidR="0011192D" w:rsidRPr="00E9063C" w:rsidRDefault="0011192D" w:rsidP="0011192D">
      <w:pPr>
        <w:keepNext/>
        <w:spacing w:before="360" w:after="240"/>
        <w:rPr>
          <w:b/>
        </w:rPr>
      </w:pPr>
      <w:r>
        <w:rPr>
          <w:b/>
        </w:rPr>
        <w:t>RECOMMANDATION</w:t>
      </w:r>
    </w:p>
    <w:p w14:paraId="57D3D171" w14:textId="77777777" w:rsidR="0011192D" w:rsidRDefault="0011192D" w:rsidP="00692366">
      <w:pPr>
        <w:pStyle w:val="Heading1"/>
      </w:pPr>
      <w:bookmarkStart w:id="7" w:name="_Hlk122622077"/>
      <w:r>
        <w:t>Le secrétariat du Fonds recommande au Comité exécutif de :</w:t>
      </w:r>
    </w:p>
    <w:p w14:paraId="7416C266" w14:textId="75E9C4E2" w:rsidR="0011192D" w:rsidRDefault="0011192D" w:rsidP="00C971D0">
      <w:pPr>
        <w:pStyle w:val="Heading2"/>
        <w:numPr>
          <w:ilvl w:val="1"/>
          <w:numId w:val="24"/>
        </w:numPr>
        <w:ind w:left="1350" w:hanging="450"/>
      </w:pPr>
      <w:r>
        <w:t>prendre note du rapport périodique sur la mise en œuvre de la première tranche de la phase II du plan de gestion de l’élimination des HCFC (PGEH) pour l’Afrique du Sud ; et</w:t>
      </w:r>
    </w:p>
    <w:p w14:paraId="282CC7E8" w14:textId="77777777" w:rsidR="0011192D" w:rsidRPr="00B40DC0" w:rsidRDefault="0011192D" w:rsidP="00C971D0">
      <w:pPr>
        <w:pStyle w:val="Heading2"/>
        <w:widowControl/>
        <w:numPr>
          <w:ilvl w:val="1"/>
          <w:numId w:val="24"/>
        </w:numPr>
        <w:ind w:left="1350" w:hanging="450"/>
      </w:pPr>
      <w:r>
        <w:t>demander à l’ONUDI d’inclure à la demande de la troisième tranche de la phase II les résultats du projet de démonstration retardé pour le remplacement d’un appareil de refroidissement mis en œuvre pendant la phase I du PGEH pour l’Afrique du Sud (décisions 92/36 g) et 94/9 c)) et les progrès effectués pour s’assurer de la réalisation du suivi de projet par du personnel basé dans le pays.</w:t>
      </w:r>
    </w:p>
    <w:p w14:paraId="58FDC4B4" w14:textId="77777777" w:rsidR="0011192D" w:rsidRPr="009369F1" w:rsidRDefault="0011192D" w:rsidP="0011192D">
      <w:pPr>
        <w:pStyle w:val="Heading1"/>
      </w:pPr>
      <w:r>
        <w:t>Le secrétariat du Fonds recommande en outre l’approbation générale de la deuxième tranche de la phase II du PGEH en Afrique du Sud, et le plan de mise en œuvre de la tranche correspondante pour 2026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1192D" w:rsidRPr="004C631B" w14:paraId="51BE3135" w14:textId="77777777" w:rsidTr="001272AC">
        <w:trPr>
          <w:tblHeader/>
        </w:trPr>
        <w:tc>
          <w:tcPr>
            <w:tcW w:w="293" w:type="pct"/>
          </w:tcPr>
          <w:p w14:paraId="1A701ACA" w14:textId="77777777" w:rsidR="0011192D" w:rsidRPr="004C631B" w:rsidRDefault="0011192D" w:rsidP="001272AC">
            <w:pPr>
              <w:keepNext/>
              <w:jc w:val="center"/>
              <w:rPr>
                <w:b/>
                <w:bCs/>
                <w:sz w:val="20"/>
                <w:szCs w:val="20"/>
              </w:rPr>
            </w:pPr>
          </w:p>
        </w:tc>
        <w:tc>
          <w:tcPr>
            <w:tcW w:w="2337" w:type="pct"/>
          </w:tcPr>
          <w:p w14:paraId="59C0725A" w14:textId="77777777" w:rsidR="0011192D" w:rsidRPr="004C631B" w:rsidRDefault="0011192D" w:rsidP="001272AC">
            <w:pPr>
              <w:keepNext/>
              <w:jc w:val="center"/>
              <w:rPr>
                <w:b/>
                <w:bCs/>
                <w:sz w:val="20"/>
                <w:szCs w:val="20"/>
              </w:rPr>
            </w:pPr>
            <w:r>
              <w:rPr>
                <w:b/>
                <w:sz w:val="20"/>
              </w:rPr>
              <w:t>Titre du projet</w:t>
            </w:r>
          </w:p>
        </w:tc>
        <w:tc>
          <w:tcPr>
            <w:tcW w:w="790" w:type="pct"/>
            <w:tcMar>
              <w:left w:w="29" w:type="dxa"/>
              <w:right w:w="29" w:type="dxa"/>
            </w:tcMar>
          </w:tcPr>
          <w:p w14:paraId="46EFBEA9" w14:textId="77777777" w:rsidR="0011192D" w:rsidRPr="004C631B" w:rsidRDefault="0011192D" w:rsidP="001272AC">
            <w:pPr>
              <w:widowControl w:val="0"/>
              <w:jc w:val="center"/>
              <w:rPr>
                <w:b/>
                <w:bCs/>
                <w:sz w:val="20"/>
                <w:szCs w:val="20"/>
              </w:rPr>
            </w:pPr>
            <w:r>
              <w:rPr>
                <w:b/>
                <w:sz w:val="20"/>
              </w:rPr>
              <w:t>Financement du projet ($US)</w:t>
            </w:r>
          </w:p>
        </w:tc>
        <w:tc>
          <w:tcPr>
            <w:tcW w:w="747" w:type="pct"/>
            <w:tcMar>
              <w:left w:w="29" w:type="dxa"/>
              <w:right w:w="29" w:type="dxa"/>
            </w:tcMar>
          </w:tcPr>
          <w:p w14:paraId="76723CAC" w14:textId="77777777" w:rsidR="0011192D" w:rsidRPr="004C631B" w:rsidRDefault="0011192D" w:rsidP="001272AC">
            <w:pPr>
              <w:keepNext/>
              <w:jc w:val="center"/>
              <w:rPr>
                <w:b/>
                <w:bCs/>
                <w:sz w:val="20"/>
                <w:szCs w:val="20"/>
              </w:rPr>
            </w:pPr>
            <w:r>
              <w:rPr>
                <w:b/>
                <w:sz w:val="20"/>
              </w:rPr>
              <w:t>Coûts d’appui ($US)</w:t>
            </w:r>
          </w:p>
        </w:tc>
        <w:tc>
          <w:tcPr>
            <w:tcW w:w="833" w:type="pct"/>
            <w:tcBorders>
              <w:bottom w:val="single" w:sz="4" w:space="0" w:color="auto"/>
            </w:tcBorders>
            <w:tcMar>
              <w:left w:w="29" w:type="dxa"/>
              <w:right w:w="29" w:type="dxa"/>
            </w:tcMar>
          </w:tcPr>
          <w:p w14:paraId="178E862D" w14:textId="77777777" w:rsidR="0011192D" w:rsidRPr="004C631B" w:rsidRDefault="0011192D" w:rsidP="001272AC">
            <w:pPr>
              <w:keepNext/>
              <w:jc w:val="center"/>
              <w:rPr>
                <w:b/>
                <w:bCs/>
                <w:sz w:val="20"/>
                <w:szCs w:val="20"/>
              </w:rPr>
            </w:pPr>
            <w:r>
              <w:rPr>
                <w:b/>
                <w:sz w:val="20"/>
              </w:rPr>
              <w:t>Agence d’exécution</w:t>
            </w:r>
          </w:p>
        </w:tc>
      </w:tr>
      <w:tr w:rsidR="0011192D" w:rsidRPr="004C631B" w14:paraId="58ACB7AF" w14:textId="77777777" w:rsidTr="001272AC">
        <w:tc>
          <w:tcPr>
            <w:tcW w:w="293" w:type="pct"/>
          </w:tcPr>
          <w:p w14:paraId="08729553" w14:textId="77777777" w:rsidR="0011192D" w:rsidRPr="004C631B" w:rsidRDefault="0011192D" w:rsidP="001272AC">
            <w:pPr>
              <w:keepNext/>
              <w:rPr>
                <w:sz w:val="20"/>
                <w:szCs w:val="20"/>
              </w:rPr>
            </w:pPr>
            <w:r>
              <w:rPr>
                <w:sz w:val="20"/>
              </w:rPr>
              <w:t>a)</w:t>
            </w:r>
          </w:p>
        </w:tc>
        <w:tc>
          <w:tcPr>
            <w:tcW w:w="2337" w:type="pct"/>
          </w:tcPr>
          <w:p w14:paraId="2ED7472D" w14:textId="77777777" w:rsidR="0011192D" w:rsidRPr="004C631B" w:rsidRDefault="0011192D" w:rsidP="001272AC">
            <w:pPr>
              <w:keepNext/>
              <w:jc w:val="left"/>
              <w:rPr>
                <w:sz w:val="20"/>
                <w:szCs w:val="20"/>
              </w:rPr>
            </w:pPr>
            <w:r>
              <w:rPr>
                <w:sz w:val="20"/>
              </w:rPr>
              <w:t>Plan de gestion de l’élimination des HCFC (phase II, deuxième tranche)</w:t>
            </w:r>
          </w:p>
        </w:tc>
        <w:tc>
          <w:tcPr>
            <w:tcW w:w="790" w:type="pct"/>
            <w:vAlign w:val="center"/>
          </w:tcPr>
          <w:p w14:paraId="13D261C4" w14:textId="77777777" w:rsidR="0011192D" w:rsidRPr="004C631B" w:rsidRDefault="0011192D" w:rsidP="001272AC">
            <w:pPr>
              <w:keepNext/>
              <w:jc w:val="right"/>
              <w:rPr>
                <w:b/>
                <w:bCs/>
                <w:sz w:val="20"/>
                <w:szCs w:val="20"/>
                <w:highlight w:val="cyan"/>
              </w:rPr>
            </w:pPr>
            <w:r>
              <w:rPr>
                <w:sz w:val="20"/>
              </w:rPr>
              <w:t>2 676 043</w:t>
            </w:r>
          </w:p>
        </w:tc>
        <w:tc>
          <w:tcPr>
            <w:tcW w:w="747" w:type="pct"/>
            <w:vAlign w:val="center"/>
          </w:tcPr>
          <w:p w14:paraId="08FD5C92" w14:textId="77777777" w:rsidR="0011192D" w:rsidRPr="004C631B" w:rsidRDefault="0011192D" w:rsidP="001272AC">
            <w:pPr>
              <w:keepNext/>
              <w:jc w:val="right"/>
              <w:rPr>
                <w:sz w:val="20"/>
                <w:szCs w:val="20"/>
              </w:rPr>
            </w:pPr>
            <w:r>
              <w:rPr>
                <w:sz w:val="20"/>
              </w:rPr>
              <w:t>187 323</w:t>
            </w:r>
          </w:p>
        </w:tc>
        <w:tc>
          <w:tcPr>
            <w:tcW w:w="833" w:type="pct"/>
            <w:tcBorders>
              <w:top w:val="single" w:sz="4" w:space="0" w:color="auto"/>
            </w:tcBorders>
            <w:vAlign w:val="center"/>
          </w:tcPr>
          <w:p w14:paraId="7AD501A3" w14:textId="77777777" w:rsidR="0011192D" w:rsidRPr="004C631B" w:rsidRDefault="0011192D" w:rsidP="001272AC">
            <w:pPr>
              <w:keepNext/>
              <w:jc w:val="center"/>
              <w:rPr>
                <w:sz w:val="20"/>
                <w:szCs w:val="20"/>
              </w:rPr>
            </w:pPr>
            <w:r>
              <w:rPr>
                <w:sz w:val="20"/>
              </w:rPr>
              <w:t>ONUDI</w:t>
            </w:r>
          </w:p>
        </w:tc>
      </w:tr>
      <w:bookmarkEnd w:id="7"/>
    </w:tbl>
    <w:p w14:paraId="750F9CF2" w14:textId="77777777" w:rsidR="0011192D" w:rsidRPr="00E9063C" w:rsidRDefault="0011192D" w:rsidP="0011192D">
      <w:pPr>
        <w:spacing w:after="60"/>
      </w:pPr>
    </w:p>
    <w:p w14:paraId="5375BE4E" w14:textId="77777777" w:rsidR="00B46272" w:rsidRDefault="00B46272">
      <w:pPr>
        <w:jc w:val="left"/>
        <w:sectPr w:rsidR="00B46272" w:rsidSect="00736D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br w:type="page"/>
      </w:r>
    </w:p>
    <w:p w14:paraId="78F160A7" w14:textId="77777777" w:rsidR="007C76EF" w:rsidRPr="001F70F0" w:rsidRDefault="007C76EF" w:rsidP="007C76EF">
      <w:pPr>
        <w:spacing w:after="120"/>
        <w:jc w:val="center"/>
        <w:rPr>
          <w:b/>
        </w:rPr>
      </w:pPr>
      <w:r>
        <w:rPr>
          <w:b/>
        </w:rPr>
        <w:lastRenderedPageBreak/>
        <w:t>FICHE D’ÉVALUATION DE PROJET — PROJETS PLURIANNUELS</w:t>
      </w:r>
    </w:p>
    <w:p w14:paraId="5F15EF56" w14:textId="77777777" w:rsidR="007C76EF" w:rsidRPr="001F70F0" w:rsidRDefault="007C76EF" w:rsidP="007C76EF">
      <w:pPr>
        <w:spacing w:after="200"/>
        <w:jc w:val="center"/>
        <w:rPr>
          <w:b/>
        </w:rPr>
      </w:pPr>
      <w:r>
        <w:rPr>
          <w:b/>
        </w:rPr>
        <w:t>Afrique du Sud</w:t>
      </w:r>
    </w:p>
    <w:tbl>
      <w:tblPr>
        <w:tblStyle w:val="TableGrid"/>
        <w:tblW w:w="5835" w:type="pct"/>
        <w:tblInd w:w="-545" w:type="dxa"/>
        <w:tblCellMar>
          <w:top w:w="28" w:type="dxa"/>
          <w:bottom w:w="28" w:type="dxa"/>
        </w:tblCellMar>
        <w:tblLook w:val="04A0" w:firstRow="1" w:lastRow="0" w:firstColumn="1" w:lastColumn="0" w:noHBand="0" w:noVBand="1"/>
      </w:tblPr>
      <w:tblGrid>
        <w:gridCol w:w="6479"/>
        <w:gridCol w:w="4432"/>
      </w:tblGrid>
      <w:tr w:rsidR="007C76EF" w:rsidRPr="001F70F0" w14:paraId="00755CDF" w14:textId="77777777" w:rsidTr="00493442">
        <w:trPr>
          <w:trHeight w:val="252"/>
        </w:trPr>
        <w:tc>
          <w:tcPr>
            <w:tcW w:w="2969" w:type="pct"/>
          </w:tcPr>
          <w:p w14:paraId="678B9C11" w14:textId="77777777" w:rsidR="007C76EF" w:rsidRPr="001F70F0" w:rsidRDefault="007C76EF" w:rsidP="001272AC">
            <w:pPr>
              <w:rPr>
                <w:b/>
                <w:sz w:val="20"/>
              </w:rPr>
            </w:pPr>
            <w:r>
              <w:rPr>
                <w:b/>
                <w:sz w:val="20"/>
              </w:rPr>
              <w:t>TITRE DU PROJET</w:t>
            </w:r>
          </w:p>
        </w:tc>
        <w:tc>
          <w:tcPr>
            <w:tcW w:w="2031" w:type="pct"/>
          </w:tcPr>
          <w:p w14:paraId="71EF329B" w14:textId="77777777" w:rsidR="007C76EF" w:rsidRPr="001F70F0" w:rsidRDefault="007C76EF" w:rsidP="001272AC">
            <w:pPr>
              <w:jc w:val="center"/>
              <w:rPr>
                <w:b/>
                <w:sz w:val="20"/>
              </w:rPr>
            </w:pPr>
            <w:r>
              <w:rPr>
                <w:b/>
                <w:sz w:val="20"/>
              </w:rPr>
              <w:t>AGENCE</w:t>
            </w:r>
          </w:p>
        </w:tc>
      </w:tr>
      <w:tr w:rsidR="007C76EF" w:rsidRPr="001F70F0" w14:paraId="28D60ADF" w14:textId="77777777" w:rsidTr="00493442">
        <w:trPr>
          <w:trHeight w:val="40"/>
        </w:trPr>
        <w:tc>
          <w:tcPr>
            <w:tcW w:w="2969" w:type="pct"/>
            <w:vAlign w:val="center"/>
          </w:tcPr>
          <w:p w14:paraId="31789487" w14:textId="77777777" w:rsidR="007C76EF" w:rsidRPr="001F70F0" w:rsidRDefault="007C76EF" w:rsidP="001272AC">
            <w:pPr>
              <w:jc w:val="center"/>
              <w:rPr>
                <w:color w:val="000000" w:themeColor="text1"/>
                <w:sz w:val="20"/>
              </w:rPr>
            </w:pPr>
            <w:r>
              <w:rPr>
                <w:color w:val="000000" w:themeColor="text1"/>
                <w:sz w:val="20"/>
              </w:rPr>
              <w:t>Plan de mise en œuvre de l’Amendement de Kigali pour les HFC (phase I)</w:t>
            </w:r>
          </w:p>
        </w:tc>
        <w:tc>
          <w:tcPr>
            <w:tcW w:w="2031" w:type="pct"/>
            <w:vAlign w:val="center"/>
          </w:tcPr>
          <w:p w14:paraId="79E6DDC0" w14:textId="77777777" w:rsidR="007C76EF" w:rsidRPr="001F70F0" w:rsidRDefault="007C76EF" w:rsidP="001272AC">
            <w:pPr>
              <w:jc w:val="center"/>
              <w:rPr>
                <w:color w:val="000000" w:themeColor="text1"/>
                <w:sz w:val="20"/>
              </w:rPr>
            </w:pPr>
            <w:r>
              <w:rPr>
                <w:color w:val="000000" w:themeColor="text1"/>
                <w:sz w:val="20"/>
              </w:rPr>
              <w:t>ONUDI (principale)</w:t>
            </w:r>
          </w:p>
        </w:tc>
      </w:tr>
    </w:tbl>
    <w:p w14:paraId="366BCF79" w14:textId="77777777" w:rsidR="007C76EF" w:rsidRPr="00EE3DDC" w:rsidRDefault="007C76EF" w:rsidP="00EE3DDC">
      <w:pPr>
        <w:jc w:val="center"/>
      </w:pPr>
    </w:p>
    <w:tbl>
      <w:tblPr>
        <w:tblStyle w:val="TableGrid"/>
        <w:tblW w:w="5818" w:type="pct"/>
        <w:tblInd w:w="-545" w:type="dxa"/>
        <w:tblCellMar>
          <w:top w:w="28" w:type="dxa"/>
          <w:bottom w:w="28" w:type="dxa"/>
        </w:tblCellMar>
        <w:tblLook w:val="04A0" w:firstRow="1" w:lastRow="0" w:firstColumn="1" w:lastColumn="0" w:noHBand="0" w:noVBand="1"/>
      </w:tblPr>
      <w:tblGrid>
        <w:gridCol w:w="5243"/>
        <w:gridCol w:w="1568"/>
        <w:gridCol w:w="1410"/>
        <w:gridCol w:w="2659"/>
      </w:tblGrid>
      <w:tr w:rsidR="007C76EF" w:rsidRPr="001F70F0" w14:paraId="02533A05" w14:textId="77777777" w:rsidTr="00493442">
        <w:trPr>
          <w:trHeight w:val="79"/>
        </w:trPr>
        <w:tc>
          <w:tcPr>
            <w:tcW w:w="2409" w:type="pct"/>
          </w:tcPr>
          <w:p w14:paraId="61033337" w14:textId="77777777" w:rsidR="007C76EF" w:rsidRPr="001F70F0" w:rsidRDefault="007C76EF" w:rsidP="001272AC">
            <w:pPr>
              <w:jc w:val="left"/>
              <w:rPr>
                <w:b/>
                <w:sz w:val="20"/>
              </w:rPr>
            </w:pPr>
            <w:r>
              <w:rPr>
                <w:b/>
                <w:sz w:val="20"/>
              </w:rPr>
              <w:t>DERNIÈRES DONNÉES COMMUNIQUÉES EN VERTU DE L’ARTICLE 7 (Annexe F)</w:t>
            </w:r>
          </w:p>
        </w:tc>
        <w:tc>
          <w:tcPr>
            <w:tcW w:w="720" w:type="pct"/>
          </w:tcPr>
          <w:p w14:paraId="52D0B226" w14:textId="77777777" w:rsidR="007C76EF" w:rsidRPr="001F70F0" w:rsidRDefault="007C76EF" w:rsidP="001272AC">
            <w:pPr>
              <w:ind w:right="-247"/>
              <w:jc w:val="left"/>
              <w:rPr>
                <w:sz w:val="20"/>
              </w:rPr>
            </w:pPr>
            <w:r>
              <w:rPr>
                <w:b/>
                <w:sz w:val="20"/>
              </w:rPr>
              <w:t>Année :</w:t>
            </w:r>
            <w:r>
              <w:rPr>
                <w:sz w:val="20"/>
              </w:rPr>
              <w:t xml:space="preserve"> </w:t>
            </w:r>
            <w:r>
              <w:rPr>
                <w:color w:val="000000" w:themeColor="text1"/>
                <w:sz w:val="20"/>
              </w:rPr>
              <w:t>2024</w:t>
            </w:r>
          </w:p>
        </w:tc>
        <w:tc>
          <w:tcPr>
            <w:tcW w:w="648" w:type="pct"/>
          </w:tcPr>
          <w:p w14:paraId="2B4F4E99" w14:textId="77777777" w:rsidR="007C76EF" w:rsidRPr="001F70F0" w:rsidRDefault="007C76EF" w:rsidP="001272AC">
            <w:pPr>
              <w:ind w:left="-109"/>
              <w:jc w:val="right"/>
              <w:rPr>
                <w:sz w:val="20"/>
              </w:rPr>
            </w:pPr>
            <w:r>
              <w:rPr>
                <w:color w:val="000000" w:themeColor="text1"/>
                <w:sz w:val="20"/>
              </w:rPr>
              <w:t>4 088,72 </w:t>
            </w:r>
            <w:r>
              <w:rPr>
                <w:sz w:val="20"/>
              </w:rPr>
              <w:t>tm</w:t>
            </w:r>
          </w:p>
        </w:tc>
        <w:tc>
          <w:tcPr>
            <w:tcW w:w="1222" w:type="pct"/>
          </w:tcPr>
          <w:p w14:paraId="1C87018D" w14:textId="77777777" w:rsidR="007C76EF" w:rsidRPr="001F70F0" w:rsidRDefault="007C76EF" w:rsidP="001272AC">
            <w:pPr>
              <w:ind w:left="-246" w:right="33"/>
              <w:jc w:val="right"/>
              <w:rPr>
                <w:sz w:val="20"/>
              </w:rPr>
            </w:pPr>
            <w:r>
              <w:rPr>
                <w:color w:val="000000" w:themeColor="text1"/>
                <w:sz w:val="20"/>
              </w:rPr>
              <w:t>10 048 744 </w:t>
            </w:r>
            <w:r>
              <w:rPr>
                <w:sz w:val="20"/>
              </w:rPr>
              <w:t>tonnes éq. CO</w:t>
            </w:r>
            <w:r>
              <w:rPr>
                <w:sz w:val="20"/>
                <w:vertAlign w:val="subscript"/>
              </w:rPr>
              <w:t>2</w:t>
            </w:r>
          </w:p>
        </w:tc>
      </w:tr>
    </w:tbl>
    <w:p w14:paraId="4DE58358" w14:textId="77777777" w:rsidR="007C76EF" w:rsidRPr="00EE3DDC" w:rsidRDefault="007C76EF" w:rsidP="00EE3DDC">
      <w:pPr>
        <w:jc w:val="center"/>
      </w:pPr>
    </w:p>
    <w:tbl>
      <w:tblPr>
        <w:tblStyle w:val="TableGrid"/>
        <w:tblW w:w="5810" w:type="pct"/>
        <w:tblInd w:w="-545" w:type="dxa"/>
        <w:tblLook w:val="04A0" w:firstRow="1" w:lastRow="0" w:firstColumn="1" w:lastColumn="0" w:noHBand="0" w:noVBand="1"/>
      </w:tblPr>
      <w:tblGrid>
        <w:gridCol w:w="2158"/>
        <w:gridCol w:w="976"/>
        <w:gridCol w:w="1071"/>
        <w:gridCol w:w="1412"/>
        <w:gridCol w:w="1378"/>
        <w:gridCol w:w="713"/>
        <w:gridCol w:w="1160"/>
        <w:gridCol w:w="917"/>
        <w:gridCol w:w="1080"/>
      </w:tblGrid>
      <w:tr w:rsidR="007C76EF" w:rsidRPr="001F70F0" w14:paraId="7AB57C71" w14:textId="77777777" w:rsidTr="00493442">
        <w:trPr>
          <w:trHeight w:val="104"/>
        </w:trPr>
        <w:tc>
          <w:tcPr>
            <w:tcW w:w="993" w:type="pct"/>
            <w:vMerge w:val="restart"/>
            <w:tcMar>
              <w:left w:w="85" w:type="dxa"/>
              <w:right w:w="85" w:type="dxa"/>
            </w:tcMar>
            <w:vAlign w:val="center"/>
          </w:tcPr>
          <w:p w14:paraId="78ECA348" w14:textId="77777777" w:rsidR="007C76EF" w:rsidRPr="001F70F0" w:rsidRDefault="007C76EF" w:rsidP="001272AC">
            <w:pPr>
              <w:jc w:val="center"/>
              <w:rPr>
                <w:sz w:val="20"/>
              </w:rPr>
            </w:pPr>
          </w:p>
        </w:tc>
        <w:tc>
          <w:tcPr>
            <w:tcW w:w="449" w:type="pct"/>
            <w:vMerge w:val="restart"/>
            <w:tcMar>
              <w:left w:w="85" w:type="dxa"/>
              <w:right w:w="85" w:type="dxa"/>
            </w:tcMar>
            <w:vAlign w:val="center"/>
          </w:tcPr>
          <w:p w14:paraId="2940E99C" w14:textId="77777777" w:rsidR="007C76EF" w:rsidRPr="001F70F0" w:rsidRDefault="007C76EF" w:rsidP="001272AC">
            <w:pPr>
              <w:jc w:val="center"/>
              <w:rPr>
                <w:sz w:val="20"/>
              </w:rPr>
            </w:pPr>
            <w:r>
              <w:rPr>
                <w:sz w:val="20"/>
              </w:rPr>
              <w:t>Aérosols</w:t>
            </w:r>
          </w:p>
        </w:tc>
        <w:tc>
          <w:tcPr>
            <w:tcW w:w="493" w:type="pct"/>
            <w:vMerge w:val="restart"/>
            <w:tcMar>
              <w:left w:w="85" w:type="dxa"/>
              <w:right w:w="85" w:type="dxa"/>
            </w:tcMar>
            <w:vAlign w:val="center"/>
          </w:tcPr>
          <w:p w14:paraId="3A4EC13E" w14:textId="2CF16E37" w:rsidR="007C76EF" w:rsidRPr="001F70F0" w:rsidRDefault="00A75E54" w:rsidP="001272AC">
            <w:pPr>
              <w:jc w:val="center"/>
              <w:rPr>
                <w:sz w:val="20"/>
              </w:rPr>
            </w:pPr>
            <w:r>
              <w:rPr>
                <w:sz w:val="20"/>
              </w:rPr>
              <w:t>Lutte contre l’incendie</w:t>
            </w:r>
          </w:p>
        </w:tc>
        <w:tc>
          <w:tcPr>
            <w:tcW w:w="2146" w:type="pct"/>
            <w:gridSpan w:val="4"/>
            <w:tcMar>
              <w:left w:w="85" w:type="dxa"/>
              <w:right w:w="85" w:type="dxa"/>
            </w:tcMar>
            <w:vAlign w:val="center"/>
          </w:tcPr>
          <w:p w14:paraId="7A582A82" w14:textId="77777777" w:rsidR="007C76EF" w:rsidRPr="001F70F0" w:rsidRDefault="007C76EF" w:rsidP="001272AC">
            <w:pPr>
              <w:jc w:val="center"/>
              <w:rPr>
                <w:sz w:val="20"/>
              </w:rPr>
            </w:pPr>
            <w:r>
              <w:rPr>
                <w:sz w:val="20"/>
              </w:rPr>
              <w:t>Climatisation et réfrigération</w:t>
            </w:r>
          </w:p>
        </w:tc>
        <w:tc>
          <w:tcPr>
            <w:tcW w:w="422" w:type="pct"/>
            <w:vMerge w:val="restart"/>
            <w:tcMar>
              <w:left w:w="85" w:type="dxa"/>
              <w:right w:w="85" w:type="dxa"/>
            </w:tcMar>
            <w:vAlign w:val="center"/>
          </w:tcPr>
          <w:p w14:paraId="2363A5E7" w14:textId="77777777" w:rsidR="007C76EF" w:rsidRPr="001F70F0" w:rsidRDefault="007C76EF" w:rsidP="001272AC">
            <w:pPr>
              <w:ind w:left="-26"/>
              <w:jc w:val="center"/>
              <w:rPr>
                <w:sz w:val="20"/>
              </w:rPr>
            </w:pPr>
            <w:r>
              <w:rPr>
                <w:sz w:val="20"/>
              </w:rPr>
              <w:t>Solvants</w:t>
            </w:r>
          </w:p>
        </w:tc>
        <w:tc>
          <w:tcPr>
            <w:tcW w:w="497" w:type="pct"/>
            <w:vMerge w:val="restart"/>
            <w:tcMar>
              <w:left w:w="85" w:type="dxa"/>
              <w:right w:w="85" w:type="dxa"/>
            </w:tcMar>
            <w:vAlign w:val="center"/>
          </w:tcPr>
          <w:p w14:paraId="40E05F51" w14:textId="77777777" w:rsidR="007C76EF" w:rsidRPr="001F70F0" w:rsidRDefault="007C76EF" w:rsidP="001272AC">
            <w:pPr>
              <w:jc w:val="center"/>
              <w:rPr>
                <w:sz w:val="20"/>
              </w:rPr>
            </w:pPr>
            <w:r>
              <w:rPr>
                <w:sz w:val="20"/>
              </w:rPr>
              <w:t>Divers*</w:t>
            </w:r>
          </w:p>
        </w:tc>
      </w:tr>
      <w:tr w:rsidR="00493442" w:rsidRPr="001F70F0" w14:paraId="32A0C7CE" w14:textId="77777777" w:rsidTr="00493442">
        <w:trPr>
          <w:trHeight w:val="104"/>
        </w:trPr>
        <w:tc>
          <w:tcPr>
            <w:tcW w:w="993" w:type="pct"/>
            <w:vMerge/>
            <w:tcMar>
              <w:left w:w="85" w:type="dxa"/>
              <w:right w:w="85" w:type="dxa"/>
            </w:tcMar>
            <w:vAlign w:val="center"/>
          </w:tcPr>
          <w:p w14:paraId="1F73E8F9" w14:textId="77777777" w:rsidR="007C76EF" w:rsidRPr="001F70F0" w:rsidRDefault="007C76EF" w:rsidP="001272AC">
            <w:pPr>
              <w:jc w:val="center"/>
              <w:rPr>
                <w:sz w:val="20"/>
              </w:rPr>
            </w:pPr>
          </w:p>
        </w:tc>
        <w:tc>
          <w:tcPr>
            <w:tcW w:w="449" w:type="pct"/>
            <w:vMerge/>
            <w:tcMar>
              <w:left w:w="85" w:type="dxa"/>
              <w:right w:w="85" w:type="dxa"/>
            </w:tcMar>
            <w:vAlign w:val="center"/>
          </w:tcPr>
          <w:p w14:paraId="3CBD5DEB" w14:textId="77777777" w:rsidR="007C76EF" w:rsidRPr="001F70F0" w:rsidRDefault="007C76EF" w:rsidP="001272AC">
            <w:pPr>
              <w:jc w:val="center"/>
              <w:rPr>
                <w:sz w:val="20"/>
              </w:rPr>
            </w:pPr>
          </w:p>
        </w:tc>
        <w:tc>
          <w:tcPr>
            <w:tcW w:w="493" w:type="pct"/>
            <w:vMerge/>
            <w:tcMar>
              <w:left w:w="85" w:type="dxa"/>
              <w:right w:w="85" w:type="dxa"/>
            </w:tcMar>
            <w:vAlign w:val="center"/>
          </w:tcPr>
          <w:p w14:paraId="47C8C275" w14:textId="77777777" w:rsidR="007C76EF" w:rsidRPr="001F70F0" w:rsidRDefault="007C76EF" w:rsidP="001272AC">
            <w:pPr>
              <w:jc w:val="center"/>
              <w:rPr>
                <w:sz w:val="20"/>
              </w:rPr>
            </w:pPr>
          </w:p>
        </w:tc>
        <w:tc>
          <w:tcPr>
            <w:tcW w:w="1612" w:type="pct"/>
            <w:gridSpan w:val="3"/>
            <w:tcMar>
              <w:left w:w="85" w:type="dxa"/>
              <w:right w:w="85" w:type="dxa"/>
            </w:tcMar>
            <w:vAlign w:val="center"/>
          </w:tcPr>
          <w:p w14:paraId="7BD8E448" w14:textId="77777777" w:rsidR="007C76EF" w:rsidRPr="001F70F0" w:rsidRDefault="007C76EF" w:rsidP="001272AC">
            <w:pPr>
              <w:jc w:val="center"/>
              <w:rPr>
                <w:sz w:val="20"/>
              </w:rPr>
            </w:pPr>
            <w:r>
              <w:rPr>
                <w:sz w:val="20"/>
              </w:rPr>
              <w:t>Fabrication</w:t>
            </w:r>
          </w:p>
        </w:tc>
        <w:tc>
          <w:tcPr>
            <w:tcW w:w="533" w:type="pct"/>
            <w:tcMar>
              <w:left w:w="85" w:type="dxa"/>
              <w:right w:w="85" w:type="dxa"/>
            </w:tcMar>
            <w:vAlign w:val="center"/>
          </w:tcPr>
          <w:p w14:paraId="4ABA9FEF" w14:textId="77777777" w:rsidR="007C76EF" w:rsidRPr="001F70F0" w:rsidRDefault="007C76EF" w:rsidP="001272AC">
            <w:pPr>
              <w:jc w:val="center"/>
              <w:rPr>
                <w:sz w:val="20"/>
              </w:rPr>
            </w:pPr>
            <w:r>
              <w:rPr>
                <w:sz w:val="20"/>
              </w:rPr>
              <w:t>Entretien</w:t>
            </w:r>
          </w:p>
        </w:tc>
        <w:tc>
          <w:tcPr>
            <w:tcW w:w="422" w:type="pct"/>
            <w:vMerge/>
            <w:tcMar>
              <w:left w:w="85" w:type="dxa"/>
              <w:right w:w="85" w:type="dxa"/>
            </w:tcMar>
            <w:vAlign w:val="center"/>
          </w:tcPr>
          <w:p w14:paraId="74965E60" w14:textId="77777777" w:rsidR="007C76EF" w:rsidRPr="001F70F0" w:rsidRDefault="007C76EF" w:rsidP="001272AC">
            <w:pPr>
              <w:jc w:val="center"/>
              <w:rPr>
                <w:sz w:val="20"/>
              </w:rPr>
            </w:pPr>
          </w:p>
        </w:tc>
        <w:tc>
          <w:tcPr>
            <w:tcW w:w="497" w:type="pct"/>
            <w:vMerge/>
            <w:tcMar>
              <w:left w:w="85" w:type="dxa"/>
              <w:right w:w="85" w:type="dxa"/>
            </w:tcMar>
            <w:vAlign w:val="center"/>
          </w:tcPr>
          <w:p w14:paraId="47AF7ED0" w14:textId="77777777" w:rsidR="007C76EF" w:rsidRPr="001F70F0" w:rsidRDefault="007C76EF" w:rsidP="001272AC">
            <w:pPr>
              <w:jc w:val="center"/>
              <w:rPr>
                <w:sz w:val="20"/>
              </w:rPr>
            </w:pPr>
          </w:p>
        </w:tc>
      </w:tr>
      <w:tr w:rsidR="00493442" w:rsidRPr="001F70F0" w14:paraId="4E30CCCA" w14:textId="77777777" w:rsidTr="00493442">
        <w:trPr>
          <w:trHeight w:val="104"/>
        </w:trPr>
        <w:tc>
          <w:tcPr>
            <w:tcW w:w="993" w:type="pct"/>
            <w:vMerge/>
            <w:tcMar>
              <w:left w:w="85" w:type="dxa"/>
              <w:right w:w="85" w:type="dxa"/>
            </w:tcMar>
            <w:vAlign w:val="center"/>
          </w:tcPr>
          <w:p w14:paraId="5D1E064C" w14:textId="77777777" w:rsidR="007C76EF" w:rsidRPr="001F70F0" w:rsidRDefault="007C76EF" w:rsidP="001272AC">
            <w:pPr>
              <w:jc w:val="center"/>
              <w:rPr>
                <w:sz w:val="20"/>
              </w:rPr>
            </w:pPr>
          </w:p>
        </w:tc>
        <w:tc>
          <w:tcPr>
            <w:tcW w:w="449" w:type="pct"/>
            <w:vMerge/>
            <w:tcMar>
              <w:left w:w="85" w:type="dxa"/>
              <w:right w:w="85" w:type="dxa"/>
            </w:tcMar>
            <w:vAlign w:val="center"/>
          </w:tcPr>
          <w:p w14:paraId="63E470FE" w14:textId="77777777" w:rsidR="007C76EF" w:rsidRPr="001F70F0" w:rsidRDefault="007C76EF" w:rsidP="001272AC">
            <w:pPr>
              <w:jc w:val="center"/>
              <w:rPr>
                <w:sz w:val="20"/>
              </w:rPr>
            </w:pPr>
          </w:p>
        </w:tc>
        <w:tc>
          <w:tcPr>
            <w:tcW w:w="493" w:type="pct"/>
            <w:vMerge/>
            <w:tcMar>
              <w:left w:w="85" w:type="dxa"/>
              <w:right w:w="85" w:type="dxa"/>
            </w:tcMar>
            <w:vAlign w:val="center"/>
          </w:tcPr>
          <w:p w14:paraId="4DCFA2E1" w14:textId="77777777" w:rsidR="007C76EF" w:rsidRPr="001F70F0" w:rsidRDefault="007C76EF" w:rsidP="001272AC">
            <w:pPr>
              <w:jc w:val="center"/>
              <w:rPr>
                <w:sz w:val="20"/>
              </w:rPr>
            </w:pPr>
          </w:p>
        </w:tc>
        <w:tc>
          <w:tcPr>
            <w:tcW w:w="650" w:type="pct"/>
            <w:tcMar>
              <w:left w:w="85" w:type="dxa"/>
              <w:right w:w="85" w:type="dxa"/>
            </w:tcMar>
            <w:vAlign w:val="center"/>
          </w:tcPr>
          <w:p w14:paraId="31A86D14" w14:textId="77777777" w:rsidR="007C76EF" w:rsidRPr="001F70F0" w:rsidRDefault="007C76EF" w:rsidP="001272AC">
            <w:pPr>
              <w:jc w:val="center"/>
              <w:rPr>
                <w:sz w:val="20"/>
              </w:rPr>
            </w:pPr>
            <w:r>
              <w:rPr>
                <w:sz w:val="20"/>
              </w:rPr>
              <w:t>Réfrigération</w:t>
            </w:r>
          </w:p>
        </w:tc>
        <w:tc>
          <w:tcPr>
            <w:tcW w:w="634" w:type="pct"/>
            <w:tcMar>
              <w:left w:w="85" w:type="dxa"/>
              <w:right w:w="85" w:type="dxa"/>
            </w:tcMar>
            <w:vAlign w:val="center"/>
          </w:tcPr>
          <w:p w14:paraId="256D5BDA" w14:textId="77777777" w:rsidR="007C76EF" w:rsidRPr="001F70F0" w:rsidRDefault="007C76EF" w:rsidP="001272AC">
            <w:pPr>
              <w:jc w:val="center"/>
              <w:rPr>
                <w:sz w:val="20"/>
              </w:rPr>
            </w:pPr>
            <w:r>
              <w:rPr>
                <w:sz w:val="20"/>
              </w:rPr>
              <w:t>Climatisation</w:t>
            </w:r>
          </w:p>
        </w:tc>
        <w:tc>
          <w:tcPr>
            <w:tcW w:w="328" w:type="pct"/>
            <w:vAlign w:val="center"/>
          </w:tcPr>
          <w:p w14:paraId="6F698DE3" w14:textId="77777777" w:rsidR="007C76EF" w:rsidRPr="001F70F0" w:rsidRDefault="007C76EF" w:rsidP="001272AC">
            <w:pPr>
              <w:ind w:left="-176" w:right="-104"/>
              <w:jc w:val="center"/>
              <w:rPr>
                <w:sz w:val="20"/>
              </w:rPr>
            </w:pPr>
            <w:r>
              <w:rPr>
                <w:sz w:val="20"/>
              </w:rPr>
              <w:t>Divers</w:t>
            </w:r>
          </w:p>
        </w:tc>
        <w:tc>
          <w:tcPr>
            <w:tcW w:w="533" w:type="pct"/>
            <w:tcMar>
              <w:left w:w="85" w:type="dxa"/>
              <w:right w:w="85" w:type="dxa"/>
            </w:tcMar>
            <w:vAlign w:val="center"/>
          </w:tcPr>
          <w:p w14:paraId="3F75398C" w14:textId="77777777" w:rsidR="007C76EF" w:rsidRPr="001F70F0" w:rsidRDefault="007C76EF" w:rsidP="001272AC">
            <w:pPr>
              <w:jc w:val="center"/>
              <w:rPr>
                <w:sz w:val="20"/>
              </w:rPr>
            </w:pPr>
          </w:p>
        </w:tc>
        <w:tc>
          <w:tcPr>
            <w:tcW w:w="422" w:type="pct"/>
            <w:tcMar>
              <w:left w:w="85" w:type="dxa"/>
              <w:right w:w="85" w:type="dxa"/>
            </w:tcMar>
            <w:vAlign w:val="center"/>
          </w:tcPr>
          <w:p w14:paraId="0F2D81E9" w14:textId="77777777" w:rsidR="007C76EF" w:rsidRPr="001F70F0" w:rsidRDefault="007C76EF" w:rsidP="001272AC">
            <w:pPr>
              <w:jc w:val="center"/>
              <w:rPr>
                <w:sz w:val="20"/>
              </w:rPr>
            </w:pPr>
          </w:p>
        </w:tc>
        <w:tc>
          <w:tcPr>
            <w:tcW w:w="497" w:type="pct"/>
            <w:tcMar>
              <w:left w:w="85" w:type="dxa"/>
              <w:right w:w="85" w:type="dxa"/>
            </w:tcMar>
            <w:vAlign w:val="center"/>
          </w:tcPr>
          <w:p w14:paraId="5FDD7726" w14:textId="77777777" w:rsidR="007C76EF" w:rsidRPr="001F70F0" w:rsidRDefault="007C76EF" w:rsidP="001272AC">
            <w:pPr>
              <w:jc w:val="center"/>
              <w:rPr>
                <w:sz w:val="20"/>
              </w:rPr>
            </w:pPr>
          </w:p>
        </w:tc>
      </w:tr>
      <w:tr w:rsidR="00493442" w:rsidRPr="001F70F0" w14:paraId="6D2DA93B" w14:textId="77777777" w:rsidTr="00493442">
        <w:trPr>
          <w:trHeight w:val="132"/>
        </w:trPr>
        <w:tc>
          <w:tcPr>
            <w:tcW w:w="993" w:type="pct"/>
            <w:tcMar>
              <w:top w:w="28" w:type="dxa"/>
              <w:bottom w:w="28" w:type="dxa"/>
            </w:tcMar>
          </w:tcPr>
          <w:p w14:paraId="412D2F02" w14:textId="77777777" w:rsidR="007C76EF" w:rsidRPr="001F70F0" w:rsidRDefault="007C76EF" w:rsidP="001272AC">
            <w:pPr>
              <w:ind w:right="-106"/>
              <w:jc w:val="left"/>
              <w:rPr>
                <w:sz w:val="20"/>
              </w:rPr>
            </w:pPr>
            <w:r>
              <w:rPr>
                <w:sz w:val="20"/>
              </w:rPr>
              <w:t>Rapport sur le programme du pays (</w:t>
            </w:r>
            <w:r>
              <w:rPr>
                <w:sz w:val="20"/>
                <w:shd w:val="clear" w:color="auto" w:fill="FFFFFF" w:themeFill="background1"/>
              </w:rPr>
              <w:t>2024)</w:t>
            </w:r>
          </w:p>
        </w:tc>
        <w:tc>
          <w:tcPr>
            <w:tcW w:w="449" w:type="pct"/>
            <w:tcMar>
              <w:top w:w="28" w:type="dxa"/>
              <w:bottom w:w="28" w:type="dxa"/>
            </w:tcMar>
            <w:vAlign w:val="center"/>
          </w:tcPr>
          <w:p w14:paraId="7D714075" w14:textId="2DF0787C" w:rsidR="007C76EF" w:rsidRPr="001F70F0" w:rsidRDefault="008534D8" w:rsidP="001272AC">
            <w:pPr>
              <w:ind w:left="-113"/>
              <w:jc w:val="right"/>
              <w:rPr>
                <w:sz w:val="20"/>
              </w:rPr>
            </w:pPr>
            <w:r>
              <w:rPr>
                <w:sz w:val="20"/>
              </w:rPr>
              <w:t>16 486</w:t>
            </w:r>
          </w:p>
        </w:tc>
        <w:tc>
          <w:tcPr>
            <w:tcW w:w="493" w:type="pct"/>
            <w:tcMar>
              <w:top w:w="28" w:type="dxa"/>
              <w:bottom w:w="28" w:type="dxa"/>
            </w:tcMar>
            <w:vAlign w:val="center"/>
          </w:tcPr>
          <w:p w14:paraId="7CC2B572" w14:textId="261FE5B9" w:rsidR="007C76EF" w:rsidRPr="001F70F0" w:rsidRDefault="00BC789A" w:rsidP="001272AC">
            <w:pPr>
              <w:ind w:left="-120"/>
              <w:jc w:val="right"/>
              <w:rPr>
                <w:sz w:val="20"/>
              </w:rPr>
            </w:pPr>
            <w:r>
              <w:rPr>
                <w:sz w:val="20"/>
              </w:rPr>
              <w:t>133 315</w:t>
            </w:r>
          </w:p>
        </w:tc>
        <w:tc>
          <w:tcPr>
            <w:tcW w:w="650" w:type="pct"/>
            <w:tcMar>
              <w:top w:w="28" w:type="dxa"/>
              <w:bottom w:w="28" w:type="dxa"/>
            </w:tcMar>
            <w:vAlign w:val="center"/>
          </w:tcPr>
          <w:p w14:paraId="54B7DAD0" w14:textId="68B2C30B" w:rsidR="007C76EF" w:rsidRPr="001F70F0" w:rsidRDefault="00B10A2B" w:rsidP="004B6276">
            <w:pPr>
              <w:ind w:left="-108"/>
              <w:jc w:val="right"/>
              <w:rPr>
                <w:sz w:val="20"/>
              </w:rPr>
            </w:pPr>
            <w:r>
              <w:rPr>
                <w:sz w:val="20"/>
              </w:rPr>
              <w:t>76 573</w:t>
            </w:r>
          </w:p>
        </w:tc>
        <w:tc>
          <w:tcPr>
            <w:tcW w:w="634" w:type="pct"/>
            <w:tcMar>
              <w:top w:w="28" w:type="dxa"/>
              <w:bottom w:w="28" w:type="dxa"/>
            </w:tcMar>
            <w:vAlign w:val="center"/>
          </w:tcPr>
          <w:p w14:paraId="2C5235E8" w14:textId="77777777" w:rsidR="007C76EF" w:rsidRPr="001F70F0" w:rsidRDefault="007C76EF" w:rsidP="001272AC">
            <w:pPr>
              <w:ind w:left="-106"/>
              <w:jc w:val="right"/>
              <w:rPr>
                <w:sz w:val="20"/>
              </w:rPr>
            </w:pPr>
            <w:r>
              <w:rPr>
                <w:sz w:val="20"/>
              </w:rPr>
              <w:t>696 767</w:t>
            </w:r>
          </w:p>
        </w:tc>
        <w:tc>
          <w:tcPr>
            <w:tcW w:w="328" w:type="pct"/>
            <w:tcMar>
              <w:top w:w="28" w:type="dxa"/>
              <w:bottom w:w="28" w:type="dxa"/>
            </w:tcMar>
            <w:vAlign w:val="center"/>
          </w:tcPr>
          <w:p w14:paraId="68EABEAD" w14:textId="77777777" w:rsidR="007C76EF" w:rsidRPr="001F70F0" w:rsidRDefault="007C76EF" w:rsidP="001272AC">
            <w:pPr>
              <w:ind w:left="-106"/>
              <w:jc w:val="right"/>
              <w:rPr>
                <w:sz w:val="20"/>
              </w:rPr>
            </w:pPr>
          </w:p>
        </w:tc>
        <w:tc>
          <w:tcPr>
            <w:tcW w:w="533" w:type="pct"/>
            <w:tcMar>
              <w:top w:w="28" w:type="dxa"/>
              <w:bottom w:w="28" w:type="dxa"/>
            </w:tcMar>
            <w:vAlign w:val="center"/>
          </w:tcPr>
          <w:p w14:paraId="10A1D1EF" w14:textId="77777777" w:rsidR="007C76EF" w:rsidRPr="001F70F0" w:rsidRDefault="007C76EF" w:rsidP="001272AC">
            <w:pPr>
              <w:ind w:left="-110"/>
              <w:jc w:val="right"/>
              <w:rPr>
                <w:sz w:val="20"/>
              </w:rPr>
            </w:pPr>
            <w:r>
              <w:rPr>
                <w:sz w:val="20"/>
              </w:rPr>
              <w:t>8 091 643</w:t>
            </w:r>
          </w:p>
        </w:tc>
        <w:tc>
          <w:tcPr>
            <w:tcW w:w="422" w:type="pct"/>
            <w:tcMar>
              <w:top w:w="28" w:type="dxa"/>
              <w:bottom w:w="28" w:type="dxa"/>
            </w:tcMar>
            <w:vAlign w:val="center"/>
          </w:tcPr>
          <w:p w14:paraId="2AFF848F" w14:textId="77777777" w:rsidR="007C76EF" w:rsidRPr="001F70F0" w:rsidRDefault="007C76EF" w:rsidP="001272AC">
            <w:pPr>
              <w:ind w:left="-108"/>
              <w:jc w:val="right"/>
              <w:rPr>
                <w:sz w:val="20"/>
              </w:rPr>
            </w:pPr>
          </w:p>
        </w:tc>
        <w:tc>
          <w:tcPr>
            <w:tcW w:w="497" w:type="pct"/>
            <w:tcMar>
              <w:top w:w="28" w:type="dxa"/>
              <w:bottom w:w="28" w:type="dxa"/>
            </w:tcMar>
            <w:vAlign w:val="center"/>
          </w:tcPr>
          <w:p w14:paraId="278D2769" w14:textId="77777777" w:rsidR="007C76EF" w:rsidRPr="001F70F0" w:rsidRDefault="007C76EF" w:rsidP="001272AC">
            <w:pPr>
              <w:ind w:left="-114" w:right="-10"/>
              <w:jc w:val="right"/>
              <w:rPr>
                <w:sz w:val="20"/>
              </w:rPr>
            </w:pPr>
            <w:r>
              <w:rPr>
                <w:sz w:val="20"/>
              </w:rPr>
              <w:t>1 028 604</w:t>
            </w:r>
          </w:p>
        </w:tc>
      </w:tr>
      <w:tr w:rsidR="00493442" w:rsidRPr="001F70F0" w14:paraId="536F7826" w14:textId="77777777" w:rsidTr="00493442">
        <w:trPr>
          <w:trHeight w:val="274"/>
        </w:trPr>
        <w:tc>
          <w:tcPr>
            <w:tcW w:w="993" w:type="pct"/>
          </w:tcPr>
          <w:p w14:paraId="0BC21E38" w14:textId="77777777" w:rsidR="007C76EF" w:rsidRPr="001F70F0" w:rsidRDefault="007C76EF" w:rsidP="001272AC">
            <w:pPr>
              <w:ind w:right="-108"/>
              <w:jc w:val="left"/>
              <w:rPr>
                <w:color w:val="000000" w:themeColor="text1"/>
                <w:sz w:val="20"/>
              </w:rPr>
            </w:pPr>
            <w:r>
              <w:rPr>
                <w:color w:val="000000" w:themeColor="text1"/>
                <w:sz w:val="20"/>
              </w:rPr>
              <w:t>Activités de la phase I du plan de mise en œuvre de l’Amendement de Kigali convenues (O/N)</w:t>
            </w:r>
          </w:p>
        </w:tc>
        <w:tc>
          <w:tcPr>
            <w:tcW w:w="449" w:type="pct"/>
            <w:vAlign w:val="center"/>
          </w:tcPr>
          <w:p w14:paraId="310DFF78" w14:textId="77777777" w:rsidR="007C76EF" w:rsidRPr="001F70F0" w:rsidRDefault="007C76EF" w:rsidP="001272AC">
            <w:pPr>
              <w:jc w:val="center"/>
              <w:rPr>
                <w:sz w:val="20"/>
              </w:rPr>
            </w:pPr>
          </w:p>
        </w:tc>
        <w:tc>
          <w:tcPr>
            <w:tcW w:w="493" w:type="pct"/>
            <w:vAlign w:val="center"/>
          </w:tcPr>
          <w:p w14:paraId="010E701F" w14:textId="77777777" w:rsidR="007C76EF" w:rsidRPr="001F70F0" w:rsidRDefault="007C76EF" w:rsidP="001272AC">
            <w:pPr>
              <w:jc w:val="center"/>
              <w:rPr>
                <w:sz w:val="20"/>
              </w:rPr>
            </w:pPr>
          </w:p>
        </w:tc>
        <w:tc>
          <w:tcPr>
            <w:tcW w:w="650" w:type="pct"/>
            <w:vAlign w:val="center"/>
          </w:tcPr>
          <w:p w14:paraId="21EFFA5A" w14:textId="77777777" w:rsidR="007C76EF" w:rsidRPr="001F70F0" w:rsidRDefault="007C76EF" w:rsidP="001272AC">
            <w:pPr>
              <w:jc w:val="center"/>
              <w:rPr>
                <w:sz w:val="20"/>
              </w:rPr>
            </w:pPr>
            <w:r>
              <w:rPr>
                <w:sz w:val="20"/>
              </w:rPr>
              <w:t>O</w:t>
            </w:r>
          </w:p>
        </w:tc>
        <w:tc>
          <w:tcPr>
            <w:tcW w:w="634" w:type="pct"/>
            <w:vAlign w:val="center"/>
          </w:tcPr>
          <w:p w14:paraId="0E64252B" w14:textId="77777777" w:rsidR="007C76EF" w:rsidRPr="001F70F0" w:rsidRDefault="007C76EF" w:rsidP="001272AC">
            <w:pPr>
              <w:jc w:val="center"/>
              <w:rPr>
                <w:sz w:val="20"/>
              </w:rPr>
            </w:pPr>
          </w:p>
        </w:tc>
        <w:tc>
          <w:tcPr>
            <w:tcW w:w="328" w:type="pct"/>
            <w:vAlign w:val="center"/>
          </w:tcPr>
          <w:p w14:paraId="32F292C3" w14:textId="77777777" w:rsidR="007C76EF" w:rsidRPr="001F70F0" w:rsidRDefault="007C76EF" w:rsidP="001272AC">
            <w:pPr>
              <w:jc w:val="center"/>
              <w:rPr>
                <w:sz w:val="20"/>
              </w:rPr>
            </w:pPr>
          </w:p>
        </w:tc>
        <w:tc>
          <w:tcPr>
            <w:tcW w:w="533" w:type="pct"/>
            <w:vAlign w:val="center"/>
          </w:tcPr>
          <w:p w14:paraId="1EF52483" w14:textId="77777777" w:rsidR="007C76EF" w:rsidRPr="001F70F0" w:rsidRDefault="007C76EF" w:rsidP="001272AC">
            <w:pPr>
              <w:jc w:val="center"/>
              <w:rPr>
                <w:sz w:val="20"/>
              </w:rPr>
            </w:pPr>
            <w:r>
              <w:rPr>
                <w:sz w:val="20"/>
              </w:rPr>
              <w:t>O</w:t>
            </w:r>
          </w:p>
        </w:tc>
        <w:tc>
          <w:tcPr>
            <w:tcW w:w="422" w:type="pct"/>
            <w:vAlign w:val="center"/>
          </w:tcPr>
          <w:p w14:paraId="3D86735E" w14:textId="77777777" w:rsidR="007C76EF" w:rsidRPr="001F70F0" w:rsidRDefault="007C76EF" w:rsidP="001272AC">
            <w:pPr>
              <w:jc w:val="center"/>
              <w:rPr>
                <w:sz w:val="20"/>
              </w:rPr>
            </w:pPr>
          </w:p>
        </w:tc>
        <w:tc>
          <w:tcPr>
            <w:tcW w:w="497" w:type="pct"/>
            <w:vAlign w:val="center"/>
          </w:tcPr>
          <w:p w14:paraId="6A04C110" w14:textId="77777777" w:rsidR="007C76EF" w:rsidRPr="001F70F0" w:rsidRDefault="007C76EF" w:rsidP="001272AC">
            <w:pPr>
              <w:jc w:val="center"/>
              <w:rPr>
                <w:sz w:val="20"/>
              </w:rPr>
            </w:pPr>
            <w:r>
              <w:rPr>
                <w:sz w:val="20"/>
              </w:rPr>
              <w:t>O</w:t>
            </w:r>
          </w:p>
        </w:tc>
      </w:tr>
    </w:tbl>
    <w:p w14:paraId="0A3664DF" w14:textId="2C28C6F3" w:rsidR="007C76EF" w:rsidRPr="00EE3DDC" w:rsidRDefault="007C76EF" w:rsidP="00C472DC">
      <w:pPr>
        <w:spacing w:after="120"/>
        <w:ind w:left="-540"/>
        <w:jc w:val="left"/>
      </w:pPr>
      <w:r>
        <w:rPr>
          <w:sz w:val="18"/>
        </w:rPr>
        <w:t>*</w:t>
      </w:r>
      <w:r w:rsidR="00C472DC">
        <w:rPr>
          <w:sz w:val="18"/>
        </w:rPr>
        <w:t xml:space="preserve"> </w:t>
      </w:r>
      <w:r>
        <w:rPr>
          <w:sz w:val="18"/>
        </w:rPr>
        <w:t>Installation et montage locaux</w:t>
      </w:r>
    </w:p>
    <w:tbl>
      <w:tblPr>
        <w:tblW w:w="5818"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13"/>
        <w:gridCol w:w="1567"/>
        <w:gridCol w:w="2500"/>
      </w:tblGrid>
      <w:tr w:rsidR="007C76EF" w:rsidRPr="001F70F0" w14:paraId="767D3D3D" w14:textId="77777777" w:rsidTr="00493442">
        <w:trPr>
          <w:trHeight w:val="195"/>
        </w:trPr>
        <w:tc>
          <w:tcPr>
            <w:tcW w:w="3131" w:type="pct"/>
            <w:tcMar>
              <w:top w:w="17" w:type="dxa"/>
              <w:left w:w="108" w:type="dxa"/>
              <w:bottom w:w="17" w:type="dxa"/>
              <w:right w:w="108" w:type="dxa"/>
            </w:tcMar>
          </w:tcPr>
          <w:p w14:paraId="63C87D46" w14:textId="77777777" w:rsidR="007C76EF" w:rsidRPr="001F70F0" w:rsidRDefault="007C76EF" w:rsidP="001272AC">
            <w:pPr>
              <w:keepNext/>
              <w:suppressAutoHyphens/>
              <w:ind w:right="-95"/>
              <w:jc w:val="left"/>
              <w:rPr>
                <w:b/>
                <w:caps/>
                <w:sz w:val="20"/>
                <w:szCs w:val="20"/>
              </w:rPr>
            </w:pPr>
            <w:r>
              <w:rPr>
                <w:b/>
                <w:caps/>
                <w:sz w:val="20"/>
              </w:rPr>
              <w:t>Consommation moyenne de HFC pour l’entretien connexe sur la période 2020–2022</w:t>
            </w:r>
          </w:p>
        </w:tc>
        <w:tc>
          <w:tcPr>
            <w:tcW w:w="720" w:type="pct"/>
            <w:shd w:val="clear" w:color="auto" w:fill="FFFFFF" w:themeFill="background1"/>
            <w:vAlign w:val="center"/>
          </w:tcPr>
          <w:p w14:paraId="1D7AE476" w14:textId="77777777" w:rsidR="007C76EF" w:rsidRPr="001F70F0" w:rsidRDefault="007C76EF" w:rsidP="001272AC">
            <w:pPr>
              <w:keepNext/>
              <w:suppressAutoHyphens/>
              <w:ind w:right="116"/>
              <w:jc w:val="center"/>
              <w:rPr>
                <w:bCs/>
                <w:sz w:val="20"/>
                <w:szCs w:val="20"/>
              </w:rPr>
            </w:pPr>
            <w:r>
              <w:rPr>
                <w:sz w:val="20"/>
              </w:rPr>
              <w:t>2 552,20 tm</w:t>
            </w:r>
          </w:p>
        </w:tc>
        <w:tc>
          <w:tcPr>
            <w:tcW w:w="1149" w:type="pct"/>
            <w:shd w:val="clear" w:color="auto" w:fill="FFFFFF" w:themeFill="background1"/>
            <w:vAlign w:val="center"/>
          </w:tcPr>
          <w:p w14:paraId="0E9B4A47" w14:textId="77777777" w:rsidR="007C76EF" w:rsidRPr="001F70F0" w:rsidRDefault="007C76EF" w:rsidP="00493442">
            <w:pPr>
              <w:keepNext/>
              <w:tabs>
                <w:tab w:val="left" w:pos="720"/>
              </w:tabs>
              <w:suppressAutoHyphens/>
              <w:ind w:right="116"/>
              <w:jc w:val="center"/>
              <w:rPr>
                <w:sz w:val="20"/>
                <w:szCs w:val="20"/>
              </w:rPr>
            </w:pPr>
            <w:r>
              <w:rPr>
                <w:sz w:val="20"/>
              </w:rPr>
              <w:t>6 332 103 tonnes éq. CO</w:t>
            </w:r>
            <w:r>
              <w:rPr>
                <w:sz w:val="20"/>
                <w:vertAlign w:val="subscript"/>
              </w:rPr>
              <w:t>2</w:t>
            </w:r>
          </w:p>
        </w:tc>
      </w:tr>
    </w:tbl>
    <w:p w14:paraId="3DA336E2" w14:textId="77777777" w:rsidR="007C76EF" w:rsidRPr="00EE3DDC" w:rsidRDefault="007C76EF" w:rsidP="00EE3DDC">
      <w:pPr>
        <w:jc w:val="center"/>
      </w:pPr>
    </w:p>
    <w:tbl>
      <w:tblPr>
        <w:tblW w:w="5824"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45"/>
        <w:gridCol w:w="1518"/>
        <w:gridCol w:w="1446"/>
        <w:gridCol w:w="1405"/>
        <w:gridCol w:w="1777"/>
      </w:tblGrid>
      <w:tr w:rsidR="007C76EF" w:rsidRPr="001F70F0" w14:paraId="39073AF9" w14:textId="77777777" w:rsidTr="00493442">
        <w:trPr>
          <w:trHeight w:val="89"/>
          <w:tblHeader/>
        </w:trPr>
        <w:tc>
          <w:tcPr>
            <w:tcW w:w="2178" w:type="pct"/>
            <w:tcMar>
              <w:top w:w="17" w:type="dxa"/>
              <w:left w:w="108" w:type="dxa"/>
              <w:bottom w:w="17" w:type="dxa"/>
              <w:right w:w="108" w:type="dxa"/>
            </w:tcMar>
            <w:vAlign w:val="center"/>
          </w:tcPr>
          <w:p w14:paraId="397D6155" w14:textId="77777777" w:rsidR="007C76EF" w:rsidRPr="001F70F0" w:rsidRDefault="007C76EF" w:rsidP="001272AC">
            <w:pPr>
              <w:keepNext/>
              <w:suppressAutoHyphens/>
              <w:jc w:val="left"/>
              <w:rPr>
                <w:b/>
                <w:bCs/>
                <w:sz w:val="20"/>
                <w:szCs w:val="20"/>
              </w:rPr>
            </w:pPr>
            <w:r>
              <w:rPr>
                <w:b/>
                <w:sz w:val="20"/>
              </w:rPr>
              <w:t>DONNÉES DE CONSOMMATION DE RÉFÉRENCE (tonnes éq. CO</w:t>
            </w:r>
            <w:r>
              <w:rPr>
                <w:b/>
                <w:sz w:val="20"/>
                <w:vertAlign w:val="subscript"/>
              </w:rPr>
              <w:t>2</w:t>
            </w:r>
            <w:r>
              <w:rPr>
                <w:b/>
                <w:sz w:val="20"/>
              </w:rPr>
              <w:t>)</w:t>
            </w:r>
          </w:p>
        </w:tc>
        <w:tc>
          <w:tcPr>
            <w:tcW w:w="697" w:type="pct"/>
            <w:vAlign w:val="center"/>
          </w:tcPr>
          <w:p w14:paraId="1A0BBC91" w14:textId="77777777" w:rsidR="007C76EF" w:rsidRPr="001F70F0" w:rsidRDefault="007C76EF" w:rsidP="001272AC">
            <w:pPr>
              <w:keepNext/>
              <w:suppressAutoHyphens/>
              <w:jc w:val="center"/>
              <w:rPr>
                <w:b/>
                <w:bCs/>
                <w:sz w:val="20"/>
                <w:szCs w:val="20"/>
              </w:rPr>
            </w:pPr>
            <w:r>
              <w:rPr>
                <w:b/>
                <w:sz w:val="20"/>
              </w:rPr>
              <w:t>2020</w:t>
            </w:r>
          </w:p>
        </w:tc>
        <w:tc>
          <w:tcPr>
            <w:tcW w:w="664" w:type="pct"/>
            <w:tcMar>
              <w:top w:w="17" w:type="dxa"/>
              <w:left w:w="108" w:type="dxa"/>
              <w:bottom w:w="17" w:type="dxa"/>
              <w:right w:w="108" w:type="dxa"/>
            </w:tcMar>
            <w:vAlign w:val="center"/>
          </w:tcPr>
          <w:p w14:paraId="4F4DD37A" w14:textId="77777777" w:rsidR="007C76EF" w:rsidRPr="001F70F0" w:rsidRDefault="007C76EF" w:rsidP="001272AC">
            <w:pPr>
              <w:keepNext/>
              <w:suppressAutoHyphens/>
              <w:jc w:val="center"/>
              <w:rPr>
                <w:b/>
                <w:bCs/>
                <w:sz w:val="20"/>
                <w:szCs w:val="20"/>
              </w:rPr>
            </w:pPr>
            <w:r>
              <w:rPr>
                <w:b/>
                <w:sz w:val="20"/>
              </w:rPr>
              <w:t>2021</w:t>
            </w:r>
          </w:p>
        </w:tc>
        <w:tc>
          <w:tcPr>
            <w:tcW w:w="645" w:type="pct"/>
            <w:tcMar>
              <w:top w:w="17" w:type="dxa"/>
              <w:left w:w="108" w:type="dxa"/>
              <w:bottom w:w="17" w:type="dxa"/>
              <w:right w:w="108" w:type="dxa"/>
            </w:tcMar>
            <w:vAlign w:val="center"/>
          </w:tcPr>
          <w:p w14:paraId="77B6D020" w14:textId="77777777" w:rsidR="007C76EF" w:rsidRPr="001F70F0" w:rsidRDefault="007C76EF" w:rsidP="001272AC">
            <w:pPr>
              <w:keepNext/>
              <w:suppressAutoHyphens/>
              <w:jc w:val="center"/>
              <w:rPr>
                <w:b/>
                <w:bCs/>
                <w:sz w:val="20"/>
                <w:szCs w:val="20"/>
              </w:rPr>
            </w:pPr>
            <w:r>
              <w:rPr>
                <w:b/>
                <w:sz w:val="20"/>
              </w:rPr>
              <w:t>2022</w:t>
            </w:r>
          </w:p>
        </w:tc>
        <w:tc>
          <w:tcPr>
            <w:tcW w:w="816" w:type="pct"/>
            <w:tcMar>
              <w:top w:w="17" w:type="dxa"/>
              <w:left w:w="108" w:type="dxa"/>
              <w:bottom w:w="17" w:type="dxa"/>
              <w:right w:w="108" w:type="dxa"/>
            </w:tcMar>
            <w:vAlign w:val="center"/>
          </w:tcPr>
          <w:p w14:paraId="3B5B4F8A" w14:textId="77777777" w:rsidR="007C76EF" w:rsidRPr="001F70F0" w:rsidRDefault="007C76EF" w:rsidP="001272AC">
            <w:pPr>
              <w:keepNext/>
              <w:suppressAutoHyphens/>
              <w:jc w:val="center"/>
              <w:rPr>
                <w:b/>
                <w:bCs/>
                <w:sz w:val="20"/>
                <w:szCs w:val="20"/>
              </w:rPr>
            </w:pPr>
            <w:r>
              <w:rPr>
                <w:b/>
                <w:sz w:val="20"/>
              </w:rPr>
              <w:t>Moyenne 2020–2022</w:t>
            </w:r>
          </w:p>
        </w:tc>
      </w:tr>
      <w:tr w:rsidR="007C76EF" w:rsidRPr="001F70F0" w14:paraId="2CCF1A90" w14:textId="77777777" w:rsidTr="00493442">
        <w:trPr>
          <w:trHeight w:val="22"/>
        </w:trPr>
        <w:tc>
          <w:tcPr>
            <w:tcW w:w="2178" w:type="pct"/>
            <w:tcMar>
              <w:top w:w="17" w:type="dxa"/>
              <w:left w:w="108" w:type="dxa"/>
              <w:bottom w:w="17" w:type="dxa"/>
              <w:right w:w="108" w:type="dxa"/>
            </w:tcMar>
          </w:tcPr>
          <w:p w14:paraId="656E3420" w14:textId="77777777" w:rsidR="007C76EF" w:rsidRPr="001F70F0" w:rsidRDefault="007C76EF" w:rsidP="001272AC">
            <w:pPr>
              <w:keepNext/>
              <w:suppressAutoHyphens/>
              <w:rPr>
                <w:sz w:val="20"/>
                <w:szCs w:val="20"/>
              </w:rPr>
            </w:pPr>
            <w:r>
              <w:rPr>
                <w:sz w:val="20"/>
              </w:rPr>
              <w:t>Consommation annuelle de HFC</w:t>
            </w:r>
          </w:p>
        </w:tc>
        <w:tc>
          <w:tcPr>
            <w:tcW w:w="697" w:type="pct"/>
          </w:tcPr>
          <w:p w14:paraId="4FD2AF61" w14:textId="77777777" w:rsidR="007C76EF" w:rsidRPr="001F70F0" w:rsidRDefault="007C76EF" w:rsidP="001272AC">
            <w:pPr>
              <w:keepNext/>
              <w:suppressAutoHyphens/>
              <w:ind w:right="147"/>
              <w:jc w:val="right"/>
              <w:rPr>
                <w:sz w:val="20"/>
                <w:szCs w:val="20"/>
              </w:rPr>
            </w:pPr>
            <w:r>
              <w:rPr>
                <w:color w:val="000000" w:themeColor="text1"/>
                <w:sz w:val="20"/>
              </w:rPr>
              <w:t>8 221 905</w:t>
            </w:r>
          </w:p>
        </w:tc>
        <w:tc>
          <w:tcPr>
            <w:tcW w:w="664" w:type="pct"/>
            <w:tcMar>
              <w:top w:w="17" w:type="dxa"/>
              <w:left w:w="108" w:type="dxa"/>
              <w:bottom w:w="17" w:type="dxa"/>
              <w:right w:w="108" w:type="dxa"/>
            </w:tcMar>
          </w:tcPr>
          <w:p w14:paraId="609EEA76" w14:textId="77777777" w:rsidR="007C76EF" w:rsidRPr="001F70F0" w:rsidRDefault="007C76EF" w:rsidP="001272AC">
            <w:pPr>
              <w:keepNext/>
              <w:suppressAutoHyphens/>
              <w:ind w:right="38"/>
              <w:jc w:val="right"/>
              <w:rPr>
                <w:sz w:val="20"/>
                <w:szCs w:val="20"/>
              </w:rPr>
            </w:pPr>
            <w:r>
              <w:rPr>
                <w:color w:val="000000" w:themeColor="text1"/>
                <w:sz w:val="20"/>
              </w:rPr>
              <w:t>9 164 240</w:t>
            </w:r>
          </w:p>
        </w:tc>
        <w:tc>
          <w:tcPr>
            <w:tcW w:w="645" w:type="pct"/>
            <w:tcMar>
              <w:top w:w="17" w:type="dxa"/>
              <w:left w:w="108" w:type="dxa"/>
              <w:bottom w:w="17" w:type="dxa"/>
              <w:right w:w="108" w:type="dxa"/>
            </w:tcMar>
          </w:tcPr>
          <w:p w14:paraId="4B95A2FC" w14:textId="77777777" w:rsidR="007C76EF" w:rsidRPr="001F70F0" w:rsidRDefault="007C76EF" w:rsidP="001272AC">
            <w:pPr>
              <w:keepNext/>
              <w:suppressAutoHyphens/>
              <w:ind w:right="34"/>
              <w:jc w:val="right"/>
              <w:rPr>
                <w:sz w:val="20"/>
                <w:szCs w:val="20"/>
              </w:rPr>
            </w:pPr>
            <w:r>
              <w:rPr>
                <w:color w:val="000000" w:themeColor="text1"/>
                <w:sz w:val="20"/>
              </w:rPr>
              <w:t>8 647 454</w:t>
            </w:r>
          </w:p>
        </w:tc>
        <w:tc>
          <w:tcPr>
            <w:tcW w:w="816" w:type="pct"/>
            <w:tcMar>
              <w:top w:w="17" w:type="dxa"/>
              <w:left w:w="108" w:type="dxa"/>
              <w:bottom w:w="17" w:type="dxa"/>
              <w:right w:w="108" w:type="dxa"/>
            </w:tcMar>
          </w:tcPr>
          <w:p w14:paraId="469A6986" w14:textId="77777777" w:rsidR="007C76EF" w:rsidRPr="001F70F0" w:rsidRDefault="007C76EF" w:rsidP="001272AC">
            <w:pPr>
              <w:keepNext/>
              <w:suppressAutoHyphens/>
              <w:ind w:right="33"/>
              <w:jc w:val="right"/>
              <w:rPr>
                <w:sz w:val="20"/>
                <w:szCs w:val="20"/>
              </w:rPr>
            </w:pPr>
            <w:r>
              <w:rPr>
                <w:color w:val="000000" w:themeColor="text1"/>
                <w:sz w:val="20"/>
              </w:rPr>
              <w:t>8 677 866</w:t>
            </w:r>
          </w:p>
        </w:tc>
      </w:tr>
      <w:tr w:rsidR="007C76EF" w:rsidRPr="001F70F0" w14:paraId="061CF843" w14:textId="77777777" w:rsidTr="00493442">
        <w:trPr>
          <w:trHeight w:val="167"/>
        </w:trPr>
        <w:tc>
          <w:tcPr>
            <w:tcW w:w="4184" w:type="pct"/>
            <w:gridSpan w:val="4"/>
            <w:tcMar>
              <w:top w:w="17" w:type="dxa"/>
              <w:left w:w="108" w:type="dxa"/>
              <w:bottom w:w="17" w:type="dxa"/>
              <w:right w:w="108" w:type="dxa"/>
            </w:tcMar>
          </w:tcPr>
          <w:p w14:paraId="203ADAD5" w14:textId="77777777" w:rsidR="007C76EF" w:rsidRPr="001F70F0" w:rsidRDefault="007C76EF" w:rsidP="001272AC">
            <w:pPr>
              <w:keepNext/>
              <w:suppressAutoHyphens/>
              <w:ind w:right="116"/>
              <w:jc w:val="left"/>
              <w:rPr>
                <w:sz w:val="20"/>
                <w:szCs w:val="20"/>
              </w:rPr>
            </w:pPr>
            <w:r>
              <w:rPr>
                <w:sz w:val="20"/>
              </w:rPr>
              <w:t>Référence des HCFC (65 %)</w:t>
            </w:r>
          </w:p>
        </w:tc>
        <w:tc>
          <w:tcPr>
            <w:tcW w:w="816" w:type="pct"/>
          </w:tcPr>
          <w:p w14:paraId="0CE9F306" w14:textId="77777777" w:rsidR="007C76EF" w:rsidRPr="001F70F0" w:rsidRDefault="007C76EF" w:rsidP="001272AC">
            <w:pPr>
              <w:keepNext/>
              <w:suppressAutoHyphens/>
              <w:ind w:right="116"/>
              <w:jc w:val="right"/>
              <w:rPr>
                <w:sz w:val="20"/>
                <w:szCs w:val="20"/>
              </w:rPr>
            </w:pPr>
            <w:r>
              <w:rPr>
                <w:color w:val="000000" w:themeColor="text1"/>
                <w:sz w:val="20"/>
              </w:rPr>
              <w:t>5 165 273</w:t>
            </w:r>
          </w:p>
        </w:tc>
      </w:tr>
      <w:tr w:rsidR="007C76EF" w:rsidRPr="001F70F0" w14:paraId="1D9F8EC1" w14:textId="77777777" w:rsidTr="00493442">
        <w:trPr>
          <w:trHeight w:val="22"/>
        </w:trPr>
        <w:tc>
          <w:tcPr>
            <w:tcW w:w="4184" w:type="pct"/>
            <w:gridSpan w:val="4"/>
            <w:tcMar>
              <w:top w:w="17" w:type="dxa"/>
              <w:left w:w="108" w:type="dxa"/>
              <w:bottom w:w="17" w:type="dxa"/>
              <w:right w:w="108" w:type="dxa"/>
            </w:tcMar>
          </w:tcPr>
          <w:p w14:paraId="206CD5F8" w14:textId="77777777" w:rsidR="007C76EF" w:rsidRPr="001F70F0" w:rsidRDefault="007C76EF" w:rsidP="001272AC">
            <w:pPr>
              <w:keepNext/>
              <w:suppressAutoHyphens/>
              <w:ind w:right="-110"/>
              <w:jc w:val="left"/>
              <w:rPr>
                <w:b/>
                <w:bCs/>
                <w:sz w:val="20"/>
                <w:szCs w:val="20"/>
              </w:rPr>
            </w:pPr>
            <w:r>
              <w:rPr>
                <w:sz w:val="20"/>
              </w:rPr>
              <w:t>Référence des HFC</w:t>
            </w:r>
          </w:p>
        </w:tc>
        <w:tc>
          <w:tcPr>
            <w:tcW w:w="816" w:type="pct"/>
            <w:shd w:val="clear" w:color="auto" w:fill="FFFFFF" w:themeFill="background1"/>
          </w:tcPr>
          <w:p w14:paraId="0A594458" w14:textId="77777777" w:rsidR="007C76EF" w:rsidRPr="001F70F0" w:rsidRDefault="007C76EF" w:rsidP="001272AC">
            <w:pPr>
              <w:keepNext/>
              <w:suppressAutoHyphens/>
              <w:ind w:right="116"/>
              <w:jc w:val="right"/>
              <w:rPr>
                <w:sz w:val="20"/>
              </w:rPr>
            </w:pPr>
            <w:r>
              <w:rPr>
                <w:color w:val="000000" w:themeColor="text1"/>
                <w:sz w:val="20"/>
              </w:rPr>
              <w:t>13 843 139</w:t>
            </w:r>
          </w:p>
        </w:tc>
      </w:tr>
    </w:tbl>
    <w:p w14:paraId="0D345117" w14:textId="77777777" w:rsidR="007C76EF" w:rsidRPr="00EE3DDC" w:rsidRDefault="007C76EF" w:rsidP="00EE3DDC">
      <w:pPr>
        <w:jc w:val="center"/>
      </w:pPr>
    </w:p>
    <w:tbl>
      <w:tblPr>
        <w:tblW w:w="5827"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758"/>
        <w:gridCol w:w="3138"/>
      </w:tblGrid>
      <w:tr w:rsidR="007C76EF" w:rsidRPr="001F70F0" w14:paraId="44FDE94E" w14:textId="77777777" w:rsidTr="00493442">
        <w:trPr>
          <w:trHeight w:val="22"/>
        </w:trPr>
        <w:tc>
          <w:tcPr>
            <w:tcW w:w="5000" w:type="pct"/>
            <w:gridSpan w:val="2"/>
            <w:tcMar>
              <w:top w:w="17" w:type="dxa"/>
              <w:left w:w="108" w:type="dxa"/>
              <w:bottom w:w="17" w:type="dxa"/>
              <w:right w:w="108" w:type="dxa"/>
            </w:tcMar>
          </w:tcPr>
          <w:p w14:paraId="2B17A411" w14:textId="77777777" w:rsidR="007C76EF" w:rsidRPr="001F70F0" w:rsidRDefault="007C76EF" w:rsidP="001272AC">
            <w:pPr>
              <w:keepNext/>
              <w:suppressAutoHyphens/>
              <w:ind w:right="116"/>
              <w:jc w:val="left"/>
              <w:rPr>
                <w:sz w:val="20"/>
                <w:szCs w:val="20"/>
                <w:highlight w:val="cyan"/>
              </w:rPr>
            </w:pPr>
            <w:r>
              <w:rPr>
                <w:b/>
                <w:sz w:val="20"/>
              </w:rPr>
              <w:t>CONSOMMATION DE HFC ADMISSIBLE AU FINANCEMENT (tonnes éq. CO</w:t>
            </w:r>
            <w:r>
              <w:rPr>
                <w:b/>
                <w:sz w:val="20"/>
                <w:vertAlign w:val="subscript"/>
              </w:rPr>
              <w:t>2</w:t>
            </w:r>
            <w:r>
              <w:rPr>
                <w:b/>
                <w:sz w:val="20"/>
              </w:rPr>
              <w:t>)</w:t>
            </w:r>
          </w:p>
        </w:tc>
      </w:tr>
      <w:tr w:rsidR="007C76EF" w:rsidRPr="001F70F0" w14:paraId="7C486075" w14:textId="77777777" w:rsidTr="00493442">
        <w:trPr>
          <w:trHeight w:val="22"/>
        </w:trPr>
        <w:tc>
          <w:tcPr>
            <w:tcW w:w="3560" w:type="pct"/>
            <w:tcMar>
              <w:top w:w="17" w:type="dxa"/>
              <w:left w:w="108" w:type="dxa"/>
              <w:bottom w:w="17" w:type="dxa"/>
              <w:right w:w="108" w:type="dxa"/>
            </w:tcMar>
          </w:tcPr>
          <w:p w14:paraId="5BEC39F7" w14:textId="77777777" w:rsidR="007C76EF" w:rsidRPr="001F70F0" w:rsidRDefault="007C76EF" w:rsidP="001272AC">
            <w:pPr>
              <w:keepNext/>
              <w:suppressAutoHyphens/>
              <w:ind w:right="55"/>
              <w:jc w:val="left"/>
              <w:rPr>
                <w:sz w:val="20"/>
                <w:szCs w:val="20"/>
              </w:rPr>
            </w:pPr>
            <w:r>
              <w:rPr>
                <w:sz w:val="20"/>
              </w:rPr>
              <w:t xml:space="preserve">Point de départ des réductions globales durables </w:t>
            </w:r>
          </w:p>
        </w:tc>
        <w:tc>
          <w:tcPr>
            <w:tcW w:w="1440" w:type="pct"/>
            <w:vAlign w:val="center"/>
          </w:tcPr>
          <w:p w14:paraId="10789066" w14:textId="77777777" w:rsidR="007C76EF" w:rsidRPr="001F70F0" w:rsidRDefault="007C76EF" w:rsidP="001272AC">
            <w:pPr>
              <w:keepNext/>
              <w:suppressAutoHyphens/>
              <w:ind w:right="116"/>
              <w:jc w:val="right"/>
              <w:rPr>
                <w:sz w:val="20"/>
                <w:highlight w:val="cyan"/>
              </w:rPr>
            </w:pPr>
            <w:r>
              <w:rPr>
                <w:sz w:val="20"/>
              </w:rPr>
              <w:t>À déterminer</w:t>
            </w:r>
          </w:p>
        </w:tc>
      </w:tr>
      <w:tr w:rsidR="007C76EF" w:rsidRPr="001F70F0" w14:paraId="20C45045" w14:textId="77777777" w:rsidTr="00493442">
        <w:trPr>
          <w:trHeight w:val="22"/>
        </w:trPr>
        <w:tc>
          <w:tcPr>
            <w:tcW w:w="3560" w:type="pct"/>
            <w:tcMar>
              <w:top w:w="17" w:type="dxa"/>
              <w:left w:w="108" w:type="dxa"/>
              <w:bottom w:w="17" w:type="dxa"/>
              <w:right w:w="108" w:type="dxa"/>
            </w:tcMar>
          </w:tcPr>
          <w:p w14:paraId="7FA96CAD" w14:textId="77777777" w:rsidR="007C76EF" w:rsidRPr="001F70F0" w:rsidRDefault="007C76EF" w:rsidP="001272AC">
            <w:pPr>
              <w:keepNext/>
              <w:suppressAutoHyphens/>
              <w:ind w:right="55"/>
              <w:jc w:val="left"/>
              <w:rPr>
                <w:b/>
                <w:sz w:val="20"/>
              </w:rPr>
            </w:pPr>
            <w:r>
              <w:rPr>
                <w:sz w:val="20"/>
              </w:rPr>
              <w:t>Projets d’investissement pour la réduction progressive des HFC précédemment approuvés</w:t>
            </w:r>
          </w:p>
        </w:tc>
        <w:tc>
          <w:tcPr>
            <w:tcW w:w="1440" w:type="pct"/>
            <w:shd w:val="clear" w:color="auto" w:fill="FFFFFF" w:themeFill="background1"/>
          </w:tcPr>
          <w:p w14:paraId="21BB1293" w14:textId="77777777" w:rsidR="007C76EF" w:rsidRPr="001F70F0" w:rsidRDefault="007C76EF" w:rsidP="001272AC">
            <w:pPr>
              <w:keepNext/>
              <w:suppressAutoHyphens/>
              <w:ind w:right="116"/>
              <w:jc w:val="right"/>
              <w:rPr>
                <w:b/>
                <w:color w:val="000000" w:themeColor="text1"/>
                <w:sz w:val="20"/>
              </w:rPr>
            </w:pPr>
            <w:r>
              <w:rPr>
                <w:color w:val="000000" w:themeColor="text1"/>
                <w:sz w:val="20"/>
              </w:rPr>
              <w:t>0</w:t>
            </w:r>
          </w:p>
        </w:tc>
      </w:tr>
      <w:tr w:rsidR="007C76EF" w:rsidRPr="001F70F0" w14:paraId="1694FAD1" w14:textId="77777777" w:rsidTr="00493442">
        <w:trPr>
          <w:trHeight w:val="222"/>
        </w:trPr>
        <w:tc>
          <w:tcPr>
            <w:tcW w:w="3560" w:type="pct"/>
            <w:tcMar>
              <w:top w:w="17" w:type="dxa"/>
              <w:left w:w="108" w:type="dxa"/>
              <w:bottom w:w="17" w:type="dxa"/>
              <w:right w:w="108" w:type="dxa"/>
            </w:tcMar>
          </w:tcPr>
          <w:p w14:paraId="264829C1" w14:textId="77777777" w:rsidR="007C76EF" w:rsidRPr="001F70F0" w:rsidRDefault="007C76EF" w:rsidP="001272AC">
            <w:pPr>
              <w:keepNext/>
              <w:suppressAutoHyphens/>
              <w:ind w:right="172"/>
              <w:jc w:val="left"/>
              <w:rPr>
                <w:sz w:val="20"/>
                <w:szCs w:val="20"/>
              </w:rPr>
            </w:pPr>
            <w:r>
              <w:rPr>
                <w:sz w:val="20"/>
              </w:rPr>
              <w:t>Réductions cumulées de projets approuvés précédemment</w:t>
            </w:r>
          </w:p>
        </w:tc>
        <w:tc>
          <w:tcPr>
            <w:tcW w:w="1440" w:type="pct"/>
            <w:shd w:val="clear" w:color="auto" w:fill="FFFFFF" w:themeFill="background1"/>
          </w:tcPr>
          <w:p w14:paraId="39769DEA" w14:textId="77777777" w:rsidR="007C76EF" w:rsidRPr="001F70F0" w:rsidRDefault="007C76EF" w:rsidP="001272AC">
            <w:pPr>
              <w:ind w:right="116"/>
              <w:jc w:val="right"/>
              <w:rPr>
                <w:color w:val="000000" w:themeColor="text1"/>
                <w:sz w:val="20"/>
                <w:szCs w:val="20"/>
              </w:rPr>
            </w:pPr>
            <w:r>
              <w:rPr>
                <w:color w:val="000000" w:themeColor="text1"/>
                <w:sz w:val="20"/>
              </w:rPr>
              <w:t>s.o.</w:t>
            </w:r>
          </w:p>
        </w:tc>
      </w:tr>
    </w:tbl>
    <w:p w14:paraId="6C66F179" w14:textId="77777777" w:rsidR="007C76EF" w:rsidRPr="00EE3DDC" w:rsidRDefault="007C76EF" w:rsidP="00EE3DDC">
      <w:pPr>
        <w:jc w:val="center"/>
      </w:pPr>
    </w:p>
    <w:tbl>
      <w:tblPr>
        <w:tblStyle w:val="1"/>
        <w:tblW w:w="10897" w:type="dxa"/>
        <w:tblInd w:w="-545" w:type="dxa"/>
        <w:tblLook w:val="04A0" w:firstRow="1" w:lastRow="0" w:firstColumn="1" w:lastColumn="0" w:noHBand="0" w:noVBand="1"/>
      </w:tblPr>
      <w:tblGrid>
        <w:gridCol w:w="2537"/>
        <w:gridCol w:w="1325"/>
        <w:gridCol w:w="1639"/>
        <w:gridCol w:w="1016"/>
        <w:gridCol w:w="616"/>
        <w:gridCol w:w="1016"/>
        <w:gridCol w:w="616"/>
        <w:gridCol w:w="1116"/>
        <w:gridCol w:w="1016"/>
      </w:tblGrid>
      <w:tr w:rsidR="007C76EF" w:rsidRPr="001F70F0" w14:paraId="49F42D16" w14:textId="77777777" w:rsidTr="00493442">
        <w:trPr>
          <w:trHeight w:val="218"/>
        </w:trPr>
        <w:tc>
          <w:tcPr>
            <w:tcW w:w="5501" w:type="dxa"/>
            <w:gridSpan w:val="3"/>
          </w:tcPr>
          <w:p w14:paraId="444AAF16" w14:textId="77777777" w:rsidR="007C76EF" w:rsidRPr="001F70F0" w:rsidRDefault="007C76EF" w:rsidP="001272AC">
            <w:pPr>
              <w:rPr>
                <w:b/>
                <w:bCs/>
                <w:sz w:val="20"/>
                <w:szCs w:val="20"/>
              </w:rPr>
            </w:pPr>
            <w:r>
              <w:rPr>
                <w:b/>
                <w:sz w:val="20"/>
              </w:rPr>
              <w:t>DONNÉES DU PROJET TELLES QUE CONVENUES</w:t>
            </w:r>
          </w:p>
        </w:tc>
        <w:tc>
          <w:tcPr>
            <w:tcW w:w="0" w:type="auto"/>
            <w:vAlign w:val="center"/>
          </w:tcPr>
          <w:p w14:paraId="002BA9DA" w14:textId="77777777" w:rsidR="007C76EF" w:rsidRPr="001F70F0" w:rsidRDefault="007C76EF" w:rsidP="001272AC">
            <w:pPr>
              <w:jc w:val="center"/>
              <w:rPr>
                <w:b/>
                <w:bCs/>
                <w:sz w:val="20"/>
                <w:szCs w:val="20"/>
              </w:rPr>
            </w:pPr>
            <w:r>
              <w:rPr>
                <w:b/>
                <w:sz w:val="20"/>
              </w:rPr>
              <w:t>2025*</w:t>
            </w:r>
          </w:p>
        </w:tc>
        <w:tc>
          <w:tcPr>
            <w:tcW w:w="0" w:type="auto"/>
            <w:vAlign w:val="center"/>
          </w:tcPr>
          <w:p w14:paraId="261FAEEB" w14:textId="77777777" w:rsidR="007C76EF" w:rsidRPr="001F70F0" w:rsidRDefault="007C76EF" w:rsidP="001272AC">
            <w:pPr>
              <w:jc w:val="center"/>
              <w:rPr>
                <w:b/>
                <w:bCs/>
                <w:sz w:val="20"/>
                <w:szCs w:val="20"/>
              </w:rPr>
            </w:pPr>
            <w:r>
              <w:rPr>
                <w:b/>
                <w:sz w:val="20"/>
              </w:rPr>
              <w:t>2026</w:t>
            </w:r>
          </w:p>
        </w:tc>
        <w:tc>
          <w:tcPr>
            <w:tcW w:w="0" w:type="auto"/>
            <w:vAlign w:val="center"/>
          </w:tcPr>
          <w:p w14:paraId="288632FC" w14:textId="77777777" w:rsidR="007C76EF" w:rsidRPr="001F70F0" w:rsidRDefault="007C76EF" w:rsidP="001272AC">
            <w:pPr>
              <w:jc w:val="center"/>
              <w:rPr>
                <w:b/>
                <w:bCs/>
                <w:sz w:val="20"/>
                <w:szCs w:val="20"/>
              </w:rPr>
            </w:pPr>
            <w:r>
              <w:rPr>
                <w:b/>
                <w:sz w:val="20"/>
              </w:rPr>
              <w:t>2027</w:t>
            </w:r>
          </w:p>
        </w:tc>
        <w:tc>
          <w:tcPr>
            <w:tcW w:w="0" w:type="auto"/>
          </w:tcPr>
          <w:p w14:paraId="3F5EA598" w14:textId="77777777" w:rsidR="007C76EF" w:rsidRPr="001F70F0" w:rsidRDefault="007C76EF" w:rsidP="001272AC">
            <w:pPr>
              <w:jc w:val="center"/>
              <w:rPr>
                <w:b/>
                <w:bCs/>
                <w:sz w:val="20"/>
                <w:szCs w:val="20"/>
              </w:rPr>
            </w:pPr>
            <w:r>
              <w:rPr>
                <w:b/>
                <w:sz w:val="20"/>
              </w:rPr>
              <w:t>2028</w:t>
            </w:r>
          </w:p>
        </w:tc>
        <w:tc>
          <w:tcPr>
            <w:tcW w:w="0" w:type="auto"/>
          </w:tcPr>
          <w:p w14:paraId="2D038CF7" w14:textId="77777777" w:rsidR="007C76EF" w:rsidRPr="001F70F0" w:rsidRDefault="007C76EF" w:rsidP="001272AC">
            <w:pPr>
              <w:jc w:val="center"/>
              <w:rPr>
                <w:b/>
                <w:bCs/>
                <w:sz w:val="20"/>
                <w:szCs w:val="20"/>
              </w:rPr>
            </w:pPr>
            <w:r>
              <w:rPr>
                <w:b/>
                <w:sz w:val="20"/>
              </w:rPr>
              <w:t>2029</w:t>
            </w:r>
          </w:p>
        </w:tc>
        <w:tc>
          <w:tcPr>
            <w:tcW w:w="0" w:type="auto"/>
            <w:vAlign w:val="center"/>
          </w:tcPr>
          <w:p w14:paraId="7C43A3E9" w14:textId="77777777" w:rsidR="007C76EF" w:rsidRPr="001F70F0" w:rsidRDefault="007C76EF" w:rsidP="001272AC">
            <w:pPr>
              <w:jc w:val="center"/>
              <w:rPr>
                <w:b/>
                <w:bCs/>
                <w:sz w:val="20"/>
                <w:szCs w:val="20"/>
              </w:rPr>
            </w:pPr>
            <w:r>
              <w:rPr>
                <w:b/>
                <w:sz w:val="20"/>
              </w:rPr>
              <w:t>Total</w:t>
            </w:r>
          </w:p>
        </w:tc>
      </w:tr>
      <w:tr w:rsidR="007C76EF" w:rsidRPr="001F70F0" w14:paraId="287C4041" w14:textId="77777777" w:rsidTr="00493442">
        <w:trPr>
          <w:trHeight w:val="120"/>
        </w:trPr>
        <w:tc>
          <w:tcPr>
            <w:tcW w:w="2537" w:type="dxa"/>
            <w:vMerge w:val="restart"/>
            <w:vAlign w:val="center"/>
          </w:tcPr>
          <w:p w14:paraId="3772802E" w14:textId="77777777" w:rsidR="007C76EF" w:rsidRPr="001F70F0" w:rsidRDefault="007C76EF" w:rsidP="001272AC">
            <w:pPr>
              <w:jc w:val="left"/>
              <w:rPr>
                <w:sz w:val="20"/>
                <w:szCs w:val="20"/>
              </w:rPr>
            </w:pPr>
            <w:r>
              <w:rPr>
                <w:sz w:val="20"/>
              </w:rPr>
              <w:t>Consommation (tonnes éq. CO</w:t>
            </w:r>
            <w:r>
              <w:rPr>
                <w:sz w:val="20"/>
                <w:vertAlign w:val="subscript"/>
              </w:rPr>
              <w:t>2</w:t>
            </w:r>
            <w:r>
              <w:rPr>
                <w:sz w:val="20"/>
              </w:rPr>
              <w:t>)</w:t>
            </w:r>
          </w:p>
        </w:tc>
        <w:tc>
          <w:tcPr>
            <w:tcW w:w="2964" w:type="dxa"/>
            <w:gridSpan w:val="2"/>
            <w:vAlign w:val="bottom"/>
          </w:tcPr>
          <w:p w14:paraId="3EAC40B9" w14:textId="77777777" w:rsidR="007C76EF" w:rsidRPr="001F70F0" w:rsidRDefault="007C76EF" w:rsidP="001272AC">
            <w:pPr>
              <w:jc w:val="left"/>
              <w:rPr>
                <w:sz w:val="20"/>
                <w:szCs w:val="20"/>
              </w:rPr>
            </w:pPr>
            <w:r>
              <w:rPr>
                <w:sz w:val="20"/>
              </w:rPr>
              <w:t>Limites du Protocole de Montréal</w:t>
            </w:r>
          </w:p>
        </w:tc>
        <w:tc>
          <w:tcPr>
            <w:tcW w:w="0" w:type="auto"/>
            <w:gridSpan w:val="4"/>
            <w:vAlign w:val="center"/>
          </w:tcPr>
          <w:p w14:paraId="713BD524" w14:textId="77777777" w:rsidR="007C76EF" w:rsidRPr="001F70F0" w:rsidRDefault="007C76EF" w:rsidP="001272AC">
            <w:pPr>
              <w:jc w:val="center"/>
              <w:rPr>
                <w:sz w:val="20"/>
                <w:szCs w:val="20"/>
              </w:rPr>
            </w:pPr>
            <w:r>
              <w:rPr>
                <w:color w:val="000000" w:themeColor="text1"/>
                <w:sz w:val="20"/>
              </w:rPr>
              <w:t>13 843 139</w:t>
            </w:r>
          </w:p>
        </w:tc>
        <w:tc>
          <w:tcPr>
            <w:tcW w:w="0" w:type="auto"/>
            <w:vAlign w:val="center"/>
          </w:tcPr>
          <w:p w14:paraId="1F6CC16A" w14:textId="43B37AB8" w:rsidR="007C76EF" w:rsidRPr="001F70F0" w:rsidRDefault="007C76EF" w:rsidP="001272AC">
            <w:pPr>
              <w:jc w:val="right"/>
              <w:rPr>
                <w:sz w:val="20"/>
                <w:szCs w:val="20"/>
              </w:rPr>
            </w:pPr>
            <w:r>
              <w:rPr>
                <w:sz w:val="20"/>
              </w:rPr>
              <w:t>12 458 825</w:t>
            </w:r>
          </w:p>
        </w:tc>
        <w:tc>
          <w:tcPr>
            <w:tcW w:w="0" w:type="auto"/>
            <w:vAlign w:val="center"/>
          </w:tcPr>
          <w:p w14:paraId="2A44B263" w14:textId="77777777" w:rsidR="007C76EF" w:rsidRPr="001F70F0" w:rsidRDefault="007C76EF" w:rsidP="001272AC">
            <w:pPr>
              <w:jc w:val="right"/>
              <w:rPr>
                <w:sz w:val="20"/>
                <w:szCs w:val="20"/>
              </w:rPr>
            </w:pPr>
            <w:r>
              <w:rPr>
                <w:sz w:val="20"/>
              </w:rPr>
              <w:t>s.o.</w:t>
            </w:r>
          </w:p>
        </w:tc>
      </w:tr>
      <w:tr w:rsidR="007C76EF" w:rsidRPr="001F70F0" w14:paraId="065138B2" w14:textId="77777777" w:rsidTr="00493442">
        <w:trPr>
          <w:trHeight w:val="46"/>
        </w:trPr>
        <w:tc>
          <w:tcPr>
            <w:tcW w:w="2537" w:type="dxa"/>
            <w:vMerge/>
          </w:tcPr>
          <w:p w14:paraId="41B9D19C" w14:textId="77777777" w:rsidR="007C76EF" w:rsidRPr="001F70F0" w:rsidRDefault="007C76EF" w:rsidP="001272AC">
            <w:pPr>
              <w:rPr>
                <w:sz w:val="20"/>
                <w:szCs w:val="20"/>
              </w:rPr>
            </w:pPr>
          </w:p>
        </w:tc>
        <w:tc>
          <w:tcPr>
            <w:tcW w:w="2964" w:type="dxa"/>
            <w:gridSpan w:val="2"/>
            <w:vAlign w:val="bottom"/>
          </w:tcPr>
          <w:p w14:paraId="10AB18E7" w14:textId="77777777" w:rsidR="007C76EF" w:rsidRPr="001F70F0" w:rsidRDefault="007C76EF" w:rsidP="001272AC">
            <w:pPr>
              <w:jc w:val="left"/>
              <w:rPr>
                <w:sz w:val="20"/>
                <w:szCs w:val="20"/>
              </w:rPr>
            </w:pPr>
            <w:r>
              <w:rPr>
                <w:sz w:val="20"/>
              </w:rPr>
              <w:t>Consommation maximale</w:t>
            </w:r>
          </w:p>
        </w:tc>
        <w:tc>
          <w:tcPr>
            <w:tcW w:w="0" w:type="auto"/>
            <w:gridSpan w:val="4"/>
            <w:vAlign w:val="center"/>
          </w:tcPr>
          <w:p w14:paraId="0EE7177C" w14:textId="3F131682" w:rsidR="007C76EF" w:rsidRPr="001F70F0" w:rsidRDefault="001C2BA2" w:rsidP="001272AC">
            <w:pPr>
              <w:jc w:val="center"/>
              <w:rPr>
                <w:sz w:val="20"/>
                <w:szCs w:val="20"/>
              </w:rPr>
            </w:pPr>
            <w:r>
              <w:rPr>
                <w:color w:val="000000" w:themeColor="text1"/>
                <w:sz w:val="20"/>
              </w:rPr>
              <w:t>13 136 096</w:t>
            </w:r>
          </w:p>
        </w:tc>
        <w:tc>
          <w:tcPr>
            <w:tcW w:w="0" w:type="auto"/>
            <w:vAlign w:val="center"/>
          </w:tcPr>
          <w:p w14:paraId="527CA10D" w14:textId="75E87AB6" w:rsidR="007C76EF" w:rsidRPr="001F70F0" w:rsidRDefault="007C76EF" w:rsidP="001272AC">
            <w:pPr>
              <w:jc w:val="right"/>
              <w:rPr>
                <w:sz w:val="20"/>
                <w:szCs w:val="20"/>
              </w:rPr>
            </w:pPr>
            <w:r>
              <w:rPr>
                <w:sz w:val="20"/>
              </w:rPr>
              <w:t>11 822 486</w:t>
            </w:r>
          </w:p>
        </w:tc>
        <w:tc>
          <w:tcPr>
            <w:tcW w:w="0" w:type="auto"/>
            <w:vAlign w:val="center"/>
          </w:tcPr>
          <w:p w14:paraId="123B419F" w14:textId="77777777" w:rsidR="007C76EF" w:rsidRPr="001F70F0" w:rsidRDefault="007C76EF" w:rsidP="001272AC">
            <w:pPr>
              <w:jc w:val="right"/>
              <w:rPr>
                <w:sz w:val="20"/>
                <w:szCs w:val="20"/>
              </w:rPr>
            </w:pPr>
            <w:r>
              <w:rPr>
                <w:sz w:val="20"/>
              </w:rPr>
              <w:t>s.o.</w:t>
            </w:r>
          </w:p>
        </w:tc>
      </w:tr>
      <w:tr w:rsidR="007C76EF" w:rsidRPr="001F70F0" w14:paraId="7631AC6D" w14:textId="77777777" w:rsidTr="00493442">
        <w:trPr>
          <w:trHeight w:val="46"/>
        </w:trPr>
        <w:tc>
          <w:tcPr>
            <w:tcW w:w="2537" w:type="dxa"/>
            <w:vMerge/>
          </w:tcPr>
          <w:p w14:paraId="74F8C686" w14:textId="77777777" w:rsidR="007C76EF" w:rsidRPr="001F70F0" w:rsidRDefault="007C76EF" w:rsidP="001272AC">
            <w:pPr>
              <w:rPr>
                <w:sz w:val="20"/>
                <w:szCs w:val="20"/>
              </w:rPr>
            </w:pPr>
          </w:p>
        </w:tc>
        <w:tc>
          <w:tcPr>
            <w:tcW w:w="2964" w:type="dxa"/>
            <w:gridSpan w:val="2"/>
            <w:vAlign w:val="bottom"/>
          </w:tcPr>
          <w:p w14:paraId="06E4F5EC" w14:textId="77777777" w:rsidR="007C76EF" w:rsidRPr="001F70F0" w:rsidRDefault="007C76EF" w:rsidP="001272AC">
            <w:pPr>
              <w:jc w:val="left"/>
              <w:rPr>
                <w:sz w:val="20"/>
                <w:szCs w:val="20"/>
              </w:rPr>
            </w:pPr>
            <w:r>
              <w:rPr>
                <w:sz w:val="20"/>
              </w:rPr>
              <w:t>Réduction par rapport à la référence (%)</w:t>
            </w:r>
          </w:p>
        </w:tc>
        <w:tc>
          <w:tcPr>
            <w:tcW w:w="0" w:type="auto"/>
            <w:vAlign w:val="center"/>
          </w:tcPr>
          <w:p w14:paraId="18BB204D" w14:textId="7274AC4E" w:rsidR="007C76EF" w:rsidRPr="001F70F0" w:rsidRDefault="001C2BA2" w:rsidP="001272AC">
            <w:pPr>
              <w:jc w:val="center"/>
              <w:rPr>
                <w:sz w:val="20"/>
                <w:szCs w:val="20"/>
              </w:rPr>
            </w:pPr>
            <w:r>
              <w:rPr>
                <w:sz w:val="20"/>
              </w:rPr>
              <w:t>5,11</w:t>
            </w:r>
          </w:p>
        </w:tc>
        <w:tc>
          <w:tcPr>
            <w:tcW w:w="0" w:type="auto"/>
            <w:vAlign w:val="center"/>
          </w:tcPr>
          <w:p w14:paraId="5DD2DAF9" w14:textId="0FCB862A" w:rsidR="007C76EF" w:rsidRPr="001F70F0" w:rsidRDefault="001C2BA2" w:rsidP="001272AC">
            <w:pPr>
              <w:jc w:val="center"/>
              <w:rPr>
                <w:sz w:val="20"/>
                <w:szCs w:val="20"/>
              </w:rPr>
            </w:pPr>
            <w:r>
              <w:rPr>
                <w:sz w:val="20"/>
              </w:rPr>
              <w:t>5,11</w:t>
            </w:r>
          </w:p>
        </w:tc>
        <w:tc>
          <w:tcPr>
            <w:tcW w:w="0" w:type="auto"/>
            <w:vAlign w:val="center"/>
          </w:tcPr>
          <w:p w14:paraId="7D277AB7" w14:textId="24DCD8CF" w:rsidR="007C76EF" w:rsidRPr="001F70F0" w:rsidRDefault="001C2BA2" w:rsidP="001272AC">
            <w:pPr>
              <w:jc w:val="center"/>
              <w:rPr>
                <w:sz w:val="20"/>
                <w:szCs w:val="20"/>
              </w:rPr>
            </w:pPr>
            <w:r>
              <w:rPr>
                <w:sz w:val="20"/>
              </w:rPr>
              <w:t>5,11</w:t>
            </w:r>
          </w:p>
        </w:tc>
        <w:tc>
          <w:tcPr>
            <w:tcW w:w="0" w:type="auto"/>
            <w:vAlign w:val="center"/>
          </w:tcPr>
          <w:p w14:paraId="6E9BACC6" w14:textId="36EC7B8B" w:rsidR="007C76EF" w:rsidRPr="001F70F0" w:rsidRDefault="001C2BA2" w:rsidP="001272AC">
            <w:pPr>
              <w:jc w:val="center"/>
              <w:rPr>
                <w:sz w:val="20"/>
                <w:szCs w:val="20"/>
              </w:rPr>
            </w:pPr>
            <w:r>
              <w:rPr>
                <w:sz w:val="20"/>
              </w:rPr>
              <w:t>5,11</w:t>
            </w:r>
          </w:p>
        </w:tc>
        <w:tc>
          <w:tcPr>
            <w:tcW w:w="0" w:type="auto"/>
            <w:vAlign w:val="center"/>
          </w:tcPr>
          <w:p w14:paraId="65401027" w14:textId="385ADB16" w:rsidR="007C76EF" w:rsidRPr="001F70F0" w:rsidRDefault="007C76EF" w:rsidP="001272AC">
            <w:pPr>
              <w:jc w:val="center"/>
              <w:rPr>
                <w:sz w:val="20"/>
                <w:szCs w:val="20"/>
              </w:rPr>
            </w:pPr>
            <w:r>
              <w:rPr>
                <w:sz w:val="20"/>
              </w:rPr>
              <w:t>14,60</w:t>
            </w:r>
          </w:p>
        </w:tc>
        <w:tc>
          <w:tcPr>
            <w:tcW w:w="0" w:type="auto"/>
            <w:vAlign w:val="center"/>
          </w:tcPr>
          <w:p w14:paraId="65B89B7B" w14:textId="77777777" w:rsidR="007C76EF" w:rsidRPr="001F70F0" w:rsidRDefault="007C76EF" w:rsidP="001272AC">
            <w:pPr>
              <w:jc w:val="right"/>
              <w:rPr>
                <w:sz w:val="20"/>
                <w:szCs w:val="20"/>
              </w:rPr>
            </w:pPr>
            <w:r>
              <w:rPr>
                <w:sz w:val="20"/>
              </w:rPr>
              <w:t>s.o.</w:t>
            </w:r>
          </w:p>
        </w:tc>
      </w:tr>
      <w:tr w:rsidR="001C2BA2" w:rsidRPr="001F70F0" w14:paraId="09F3380D" w14:textId="77777777" w:rsidTr="00493442">
        <w:trPr>
          <w:trHeight w:val="46"/>
        </w:trPr>
        <w:tc>
          <w:tcPr>
            <w:tcW w:w="2537" w:type="dxa"/>
            <w:vMerge w:val="restart"/>
            <w:vAlign w:val="center"/>
          </w:tcPr>
          <w:p w14:paraId="6AB0BD44" w14:textId="77777777" w:rsidR="007C76EF" w:rsidRPr="001F70F0" w:rsidRDefault="007C76EF" w:rsidP="001272AC">
            <w:pPr>
              <w:jc w:val="left"/>
              <w:rPr>
                <w:sz w:val="20"/>
                <w:szCs w:val="20"/>
              </w:rPr>
            </w:pPr>
            <w:r>
              <w:rPr>
                <w:sz w:val="20"/>
              </w:rPr>
              <w:t>Montants recommandés en principe ($US)</w:t>
            </w:r>
          </w:p>
        </w:tc>
        <w:tc>
          <w:tcPr>
            <w:tcW w:w="1325" w:type="dxa"/>
            <w:vMerge w:val="restart"/>
            <w:vAlign w:val="center"/>
          </w:tcPr>
          <w:p w14:paraId="1959DAA8" w14:textId="77777777" w:rsidR="007C76EF" w:rsidRPr="001F70F0" w:rsidRDefault="007C76EF" w:rsidP="001272AC">
            <w:pPr>
              <w:jc w:val="center"/>
              <w:rPr>
                <w:sz w:val="20"/>
                <w:szCs w:val="20"/>
              </w:rPr>
            </w:pPr>
            <w:r>
              <w:rPr>
                <w:sz w:val="20"/>
              </w:rPr>
              <w:t>ONUDI</w:t>
            </w:r>
          </w:p>
        </w:tc>
        <w:tc>
          <w:tcPr>
            <w:tcW w:w="1639" w:type="dxa"/>
            <w:vAlign w:val="center"/>
          </w:tcPr>
          <w:p w14:paraId="272629A9" w14:textId="77777777" w:rsidR="007C76EF" w:rsidRPr="001F70F0" w:rsidRDefault="007C76EF" w:rsidP="001272AC">
            <w:pPr>
              <w:jc w:val="left"/>
              <w:rPr>
                <w:sz w:val="20"/>
                <w:szCs w:val="20"/>
              </w:rPr>
            </w:pPr>
            <w:r>
              <w:rPr>
                <w:sz w:val="20"/>
              </w:rPr>
              <w:t>Coûts de projet</w:t>
            </w:r>
          </w:p>
        </w:tc>
        <w:tc>
          <w:tcPr>
            <w:tcW w:w="0" w:type="auto"/>
            <w:vAlign w:val="center"/>
          </w:tcPr>
          <w:p w14:paraId="7E190EEF" w14:textId="56C44911" w:rsidR="007C76EF" w:rsidRPr="001F70F0" w:rsidRDefault="007C76EF" w:rsidP="001272AC">
            <w:pPr>
              <w:ind w:left="-109"/>
              <w:jc w:val="right"/>
              <w:rPr>
                <w:sz w:val="20"/>
                <w:szCs w:val="20"/>
              </w:rPr>
            </w:pPr>
            <w:r>
              <w:rPr>
                <w:sz w:val="20"/>
              </w:rPr>
              <w:t>1 720 164</w:t>
            </w:r>
          </w:p>
        </w:tc>
        <w:tc>
          <w:tcPr>
            <w:tcW w:w="0" w:type="auto"/>
            <w:vAlign w:val="center"/>
          </w:tcPr>
          <w:p w14:paraId="225EDF29" w14:textId="3BD0244C" w:rsidR="007C76EF" w:rsidRPr="001F70F0" w:rsidRDefault="00017300" w:rsidP="001272AC">
            <w:pPr>
              <w:jc w:val="right"/>
              <w:rPr>
                <w:sz w:val="20"/>
                <w:szCs w:val="20"/>
              </w:rPr>
            </w:pPr>
            <w:r>
              <w:rPr>
                <w:sz w:val="20"/>
              </w:rPr>
              <w:t>0</w:t>
            </w:r>
          </w:p>
        </w:tc>
        <w:tc>
          <w:tcPr>
            <w:tcW w:w="0" w:type="auto"/>
            <w:vAlign w:val="center"/>
          </w:tcPr>
          <w:p w14:paraId="2CA3F6F2" w14:textId="457BAC43" w:rsidR="007C76EF" w:rsidRPr="001F70F0" w:rsidRDefault="001C2BA2" w:rsidP="001272AC">
            <w:pPr>
              <w:jc w:val="right"/>
              <w:rPr>
                <w:sz w:val="20"/>
                <w:szCs w:val="20"/>
              </w:rPr>
            </w:pPr>
            <w:r>
              <w:rPr>
                <w:sz w:val="20"/>
              </w:rPr>
              <w:t>1 307 237</w:t>
            </w:r>
          </w:p>
        </w:tc>
        <w:tc>
          <w:tcPr>
            <w:tcW w:w="0" w:type="auto"/>
            <w:vAlign w:val="center"/>
          </w:tcPr>
          <w:p w14:paraId="29456D98" w14:textId="1C2E42C7" w:rsidR="007C76EF" w:rsidRPr="001F70F0" w:rsidRDefault="00017300" w:rsidP="001272AC">
            <w:pPr>
              <w:jc w:val="right"/>
              <w:rPr>
                <w:sz w:val="20"/>
                <w:szCs w:val="20"/>
              </w:rPr>
            </w:pPr>
            <w:r>
              <w:rPr>
                <w:sz w:val="20"/>
              </w:rPr>
              <w:t>0</w:t>
            </w:r>
          </w:p>
        </w:tc>
        <w:tc>
          <w:tcPr>
            <w:tcW w:w="0" w:type="auto"/>
            <w:vAlign w:val="center"/>
          </w:tcPr>
          <w:p w14:paraId="678A253A" w14:textId="48E7DA4B" w:rsidR="007C76EF" w:rsidRPr="001F70F0" w:rsidRDefault="00017300" w:rsidP="001272AC">
            <w:pPr>
              <w:jc w:val="right"/>
              <w:rPr>
                <w:sz w:val="20"/>
                <w:szCs w:val="20"/>
              </w:rPr>
            </w:pPr>
            <w:r>
              <w:rPr>
                <w:sz w:val="20"/>
              </w:rPr>
              <w:t>0</w:t>
            </w:r>
          </w:p>
        </w:tc>
        <w:tc>
          <w:tcPr>
            <w:tcW w:w="0" w:type="auto"/>
            <w:vAlign w:val="center"/>
          </w:tcPr>
          <w:p w14:paraId="39C30713" w14:textId="68B8F9A9" w:rsidR="007C76EF" w:rsidRPr="001F70F0" w:rsidRDefault="007C76EF" w:rsidP="001272AC">
            <w:pPr>
              <w:ind w:left="-107"/>
              <w:jc w:val="right"/>
              <w:rPr>
                <w:sz w:val="20"/>
                <w:szCs w:val="20"/>
              </w:rPr>
            </w:pPr>
            <w:r>
              <w:rPr>
                <w:sz w:val="20"/>
              </w:rPr>
              <w:t>3 027 401</w:t>
            </w:r>
          </w:p>
        </w:tc>
      </w:tr>
      <w:tr w:rsidR="001C2BA2" w:rsidRPr="001F70F0" w14:paraId="2FE0DB81" w14:textId="77777777" w:rsidTr="00493442">
        <w:trPr>
          <w:trHeight w:val="46"/>
        </w:trPr>
        <w:tc>
          <w:tcPr>
            <w:tcW w:w="2537" w:type="dxa"/>
            <w:vMerge/>
          </w:tcPr>
          <w:p w14:paraId="52B9FD86" w14:textId="77777777" w:rsidR="007C76EF" w:rsidRPr="001F70F0" w:rsidRDefault="007C76EF" w:rsidP="001272AC">
            <w:pPr>
              <w:rPr>
                <w:sz w:val="20"/>
                <w:szCs w:val="20"/>
              </w:rPr>
            </w:pPr>
          </w:p>
        </w:tc>
        <w:tc>
          <w:tcPr>
            <w:tcW w:w="1325" w:type="dxa"/>
            <w:vMerge/>
            <w:vAlign w:val="center"/>
          </w:tcPr>
          <w:p w14:paraId="443FDD5D" w14:textId="77777777" w:rsidR="007C76EF" w:rsidRPr="001F70F0" w:rsidRDefault="007C76EF" w:rsidP="001272AC">
            <w:pPr>
              <w:jc w:val="center"/>
              <w:rPr>
                <w:sz w:val="20"/>
                <w:szCs w:val="20"/>
              </w:rPr>
            </w:pPr>
          </w:p>
        </w:tc>
        <w:tc>
          <w:tcPr>
            <w:tcW w:w="1639" w:type="dxa"/>
            <w:vAlign w:val="center"/>
          </w:tcPr>
          <w:p w14:paraId="611C10E6" w14:textId="77777777" w:rsidR="007C76EF" w:rsidRPr="001F70F0" w:rsidRDefault="007C76EF" w:rsidP="001272AC">
            <w:pPr>
              <w:ind w:right="-111"/>
              <w:jc w:val="left"/>
              <w:rPr>
                <w:sz w:val="20"/>
                <w:szCs w:val="20"/>
              </w:rPr>
            </w:pPr>
            <w:r>
              <w:rPr>
                <w:sz w:val="20"/>
              </w:rPr>
              <w:t>Coûts d’appui</w:t>
            </w:r>
          </w:p>
        </w:tc>
        <w:tc>
          <w:tcPr>
            <w:tcW w:w="0" w:type="auto"/>
            <w:vAlign w:val="center"/>
          </w:tcPr>
          <w:p w14:paraId="0CC138C6" w14:textId="0DF82568" w:rsidR="007C76EF" w:rsidRPr="001F70F0" w:rsidRDefault="001C2BA2" w:rsidP="001272AC">
            <w:pPr>
              <w:jc w:val="right"/>
              <w:rPr>
                <w:sz w:val="20"/>
                <w:szCs w:val="20"/>
              </w:rPr>
            </w:pPr>
            <w:r>
              <w:rPr>
                <w:sz w:val="20"/>
              </w:rPr>
              <w:t>120 411</w:t>
            </w:r>
          </w:p>
        </w:tc>
        <w:tc>
          <w:tcPr>
            <w:tcW w:w="0" w:type="auto"/>
            <w:vAlign w:val="center"/>
          </w:tcPr>
          <w:p w14:paraId="6BABC903" w14:textId="3B0D4516" w:rsidR="007C76EF" w:rsidRPr="001F70F0" w:rsidRDefault="00017300" w:rsidP="001272AC">
            <w:pPr>
              <w:jc w:val="right"/>
              <w:rPr>
                <w:sz w:val="20"/>
                <w:szCs w:val="20"/>
              </w:rPr>
            </w:pPr>
            <w:r>
              <w:rPr>
                <w:sz w:val="20"/>
              </w:rPr>
              <w:t>0</w:t>
            </w:r>
          </w:p>
        </w:tc>
        <w:tc>
          <w:tcPr>
            <w:tcW w:w="0" w:type="auto"/>
            <w:vAlign w:val="center"/>
          </w:tcPr>
          <w:p w14:paraId="384B6410" w14:textId="082FF5E5" w:rsidR="007C76EF" w:rsidRPr="001F70F0" w:rsidRDefault="001C2BA2" w:rsidP="001272AC">
            <w:pPr>
              <w:jc w:val="right"/>
              <w:rPr>
                <w:sz w:val="20"/>
                <w:szCs w:val="20"/>
              </w:rPr>
            </w:pPr>
            <w:r>
              <w:rPr>
                <w:sz w:val="20"/>
              </w:rPr>
              <w:t>91 507</w:t>
            </w:r>
          </w:p>
        </w:tc>
        <w:tc>
          <w:tcPr>
            <w:tcW w:w="0" w:type="auto"/>
            <w:vAlign w:val="center"/>
          </w:tcPr>
          <w:p w14:paraId="3F4A89E9" w14:textId="35C490C7" w:rsidR="007C76EF" w:rsidRPr="001F70F0" w:rsidRDefault="00017300" w:rsidP="001272AC">
            <w:pPr>
              <w:jc w:val="right"/>
              <w:rPr>
                <w:sz w:val="20"/>
                <w:szCs w:val="20"/>
              </w:rPr>
            </w:pPr>
            <w:r>
              <w:rPr>
                <w:sz w:val="20"/>
              </w:rPr>
              <w:t>0</w:t>
            </w:r>
          </w:p>
        </w:tc>
        <w:tc>
          <w:tcPr>
            <w:tcW w:w="0" w:type="auto"/>
            <w:vAlign w:val="center"/>
          </w:tcPr>
          <w:p w14:paraId="29999027" w14:textId="01AE3E26" w:rsidR="007C76EF" w:rsidRPr="001F70F0" w:rsidRDefault="00017300" w:rsidP="001272AC">
            <w:pPr>
              <w:jc w:val="right"/>
              <w:rPr>
                <w:sz w:val="20"/>
                <w:szCs w:val="20"/>
              </w:rPr>
            </w:pPr>
            <w:r>
              <w:rPr>
                <w:sz w:val="20"/>
              </w:rPr>
              <w:t>0</w:t>
            </w:r>
          </w:p>
        </w:tc>
        <w:tc>
          <w:tcPr>
            <w:tcW w:w="0" w:type="auto"/>
            <w:vAlign w:val="center"/>
          </w:tcPr>
          <w:p w14:paraId="033C0036" w14:textId="173DAAAF" w:rsidR="007C76EF" w:rsidRPr="001F70F0" w:rsidRDefault="001C2BA2" w:rsidP="001272AC">
            <w:pPr>
              <w:jc w:val="right"/>
              <w:rPr>
                <w:sz w:val="20"/>
                <w:szCs w:val="20"/>
              </w:rPr>
            </w:pPr>
            <w:r>
              <w:rPr>
                <w:sz w:val="20"/>
              </w:rPr>
              <w:t>211 918</w:t>
            </w:r>
          </w:p>
        </w:tc>
      </w:tr>
      <w:tr w:rsidR="001C2BA2" w:rsidRPr="001F70F0" w14:paraId="1C540AE8" w14:textId="77777777" w:rsidTr="00493442">
        <w:trPr>
          <w:trHeight w:val="158"/>
        </w:trPr>
        <w:tc>
          <w:tcPr>
            <w:tcW w:w="2537" w:type="dxa"/>
            <w:vMerge/>
            <w:vAlign w:val="center"/>
          </w:tcPr>
          <w:p w14:paraId="6051AD12" w14:textId="77777777" w:rsidR="001C2BA2" w:rsidRPr="001F70F0" w:rsidRDefault="001C2BA2" w:rsidP="001C2BA2">
            <w:pPr>
              <w:rPr>
                <w:sz w:val="20"/>
                <w:szCs w:val="20"/>
              </w:rPr>
            </w:pPr>
          </w:p>
        </w:tc>
        <w:tc>
          <w:tcPr>
            <w:tcW w:w="2964" w:type="dxa"/>
            <w:gridSpan w:val="2"/>
          </w:tcPr>
          <w:p w14:paraId="386967C7" w14:textId="77777777" w:rsidR="001C2BA2" w:rsidRPr="001F70F0" w:rsidRDefault="001C2BA2" w:rsidP="001C2BA2">
            <w:pPr>
              <w:jc w:val="left"/>
              <w:rPr>
                <w:sz w:val="20"/>
                <w:szCs w:val="20"/>
              </w:rPr>
            </w:pPr>
            <w:r>
              <w:rPr>
                <w:sz w:val="20"/>
              </w:rPr>
              <w:t>Coût total du projet</w:t>
            </w:r>
          </w:p>
        </w:tc>
        <w:tc>
          <w:tcPr>
            <w:tcW w:w="0" w:type="auto"/>
            <w:vAlign w:val="center"/>
          </w:tcPr>
          <w:p w14:paraId="3EBF07C6" w14:textId="55F79AA7" w:rsidR="001C2BA2" w:rsidRPr="001F70F0" w:rsidRDefault="001C2BA2" w:rsidP="001C2BA2">
            <w:pPr>
              <w:ind w:left="-108"/>
              <w:jc w:val="right"/>
              <w:rPr>
                <w:sz w:val="20"/>
                <w:szCs w:val="20"/>
              </w:rPr>
            </w:pPr>
            <w:r>
              <w:rPr>
                <w:sz w:val="20"/>
              </w:rPr>
              <w:t>1 720 164</w:t>
            </w:r>
          </w:p>
        </w:tc>
        <w:tc>
          <w:tcPr>
            <w:tcW w:w="0" w:type="auto"/>
            <w:vAlign w:val="center"/>
          </w:tcPr>
          <w:p w14:paraId="4199FF89" w14:textId="07202FCB" w:rsidR="001C2BA2" w:rsidRPr="00017300" w:rsidRDefault="00017300" w:rsidP="001C2BA2">
            <w:pPr>
              <w:jc w:val="right"/>
              <w:rPr>
                <w:sz w:val="20"/>
                <w:szCs w:val="20"/>
              </w:rPr>
            </w:pPr>
            <w:r>
              <w:rPr>
                <w:sz w:val="20"/>
              </w:rPr>
              <w:t>0</w:t>
            </w:r>
          </w:p>
        </w:tc>
        <w:tc>
          <w:tcPr>
            <w:tcW w:w="0" w:type="auto"/>
            <w:vAlign w:val="center"/>
          </w:tcPr>
          <w:p w14:paraId="4BED04FC" w14:textId="5BDAEE33" w:rsidR="001C2BA2" w:rsidRPr="00017300" w:rsidRDefault="001C2BA2" w:rsidP="001C2BA2">
            <w:pPr>
              <w:jc w:val="right"/>
              <w:rPr>
                <w:sz w:val="20"/>
                <w:szCs w:val="20"/>
              </w:rPr>
            </w:pPr>
            <w:r>
              <w:rPr>
                <w:sz w:val="20"/>
              </w:rPr>
              <w:t>1 307 237</w:t>
            </w:r>
          </w:p>
        </w:tc>
        <w:tc>
          <w:tcPr>
            <w:tcW w:w="0" w:type="auto"/>
            <w:vAlign w:val="center"/>
          </w:tcPr>
          <w:p w14:paraId="5EE505B2" w14:textId="50F2FCE1" w:rsidR="001C2BA2" w:rsidRPr="00017300" w:rsidRDefault="00017300" w:rsidP="001C2BA2">
            <w:pPr>
              <w:jc w:val="right"/>
              <w:rPr>
                <w:sz w:val="20"/>
                <w:szCs w:val="20"/>
              </w:rPr>
            </w:pPr>
            <w:r>
              <w:rPr>
                <w:sz w:val="20"/>
              </w:rPr>
              <w:t>0</w:t>
            </w:r>
          </w:p>
        </w:tc>
        <w:tc>
          <w:tcPr>
            <w:tcW w:w="0" w:type="auto"/>
            <w:vAlign w:val="center"/>
          </w:tcPr>
          <w:p w14:paraId="131868D1" w14:textId="1492F58C" w:rsidR="001C2BA2" w:rsidRPr="00017300" w:rsidRDefault="00017300" w:rsidP="001C2BA2">
            <w:pPr>
              <w:jc w:val="right"/>
              <w:rPr>
                <w:sz w:val="20"/>
                <w:szCs w:val="20"/>
              </w:rPr>
            </w:pPr>
            <w:r>
              <w:rPr>
                <w:sz w:val="20"/>
              </w:rPr>
              <w:t>0</w:t>
            </w:r>
          </w:p>
        </w:tc>
        <w:tc>
          <w:tcPr>
            <w:tcW w:w="0" w:type="auto"/>
            <w:vAlign w:val="center"/>
          </w:tcPr>
          <w:p w14:paraId="2A79C3AA" w14:textId="4BCD70BB" w:rsidR="001C2BA2" w:rsidRPr="001F70F0" w:rsidRDefault="001C2BA2" w:rsidP="001C2BA2">
            <w:pPr>
              <w:ind w:left="-109"/>
              <w:jc w:val="right"/>
              <w:rPr>
                <w:sz w:val="20"/>
                <w:szCs w:val="20"/>
              </w:rPr>
            </w:pPr>
            <w:r>
              <w:rPr>
                <w:sz w:val="20"/>
              </w:rPr>
              <w:t>3 027 401</w:t>
            </w:r>
          </w:p>
        </w:tc>
      </w:tr>
      <w:tr w:rsidR="001C2BA2" w:rsidRPr="001F70F0" w14:paraId="14A627D3" w14:textId="77777777" w:rsidTr="00493442">
        <w:trPr>
          <w:trHeight w:val="202"/>
        </w:trPr>
        <w:tc>
          <w:tcPr>
            <w:tcW w:w="2537" w:type="dxa"/>
            <w:vMerge/>
          </w:tcPr>
          <w:p w14:paraId="5F3317F5" w14:textId="77777777" w:rsidR="001C2BA2" w:rsidRPr="001F70F0" w:rsidRDefault="001C2BA2" w:rsidP="001C2BA2">
            <w:pPr>
              <w:rPr>
                <w:sz w:val="20"/>
                <w:szCs w:val="20"/>
              </w:rPr>
            </w:pPr>
          </w:p>
        </w:tc>
        <w:tc>
          <w:tcPr>
            <w:tcW w:w="2964" w:type="dxa"/>
            <w:gridSpan w:val="2"/>
          </w:tcPr>
          <w:p w14:paraId="462AFC41" w14:textId="77777777" w:rsidR="001C2BA2" w:rsidRPr="001F70F0" w:rsidRDefault="001C2BA2" w:rsidP="001C2BA2">
            <w:pPr>
              <w:jc w:val="left"/>
              <w:rPr>
                <w:sz w:val="20"/>
                <w:szCs w:val="20"/>
              </w:rPr>
            </w:pPr>
            <w:r>
              <w:rPr>
                <w:sz w:val="20"/>
              </w:rPr>
              <w:t>Total des coûts d’appui</w:t>
            </w:r>
          </w:p>
        </w:tc>
        <w:tc>
          <w:tcPr>
            <w:tcW w:w="0" w:type="auto"/>
            <w:vAlign w:val="center"/>
          </w:tcPr>
          <w:p w14:paraId="7A1C12D1" w14:textId="1D070A20" w:rsidR="001C2BA2" w:rsidRPr="001F70F0" w:rsidRDefault="001C2BA2" w:rsidP="001C2BA2">
            <w:pPr>
              <w:jc w:val="right"/>
              <w:rPr>
                <w:sz w:val="20"/>
                <w:szCs w:val="20"/>
              </w:rPr>
            </w:pPr>
            <w:r>
              <w:rPr>
                <w:sz w:val="20"/>
              </w:rPr>
              <w:t>120 411</w:t>
            </w:r>
          </w:p>
        </w:tc>
        <w:tc>
          <w:tcPr>
            <w:tcW w:w="0" w:type="auto"/>
            <w:vAlign w:val="center"/>
          </w:tcPr>
          <w:p w14:paraId="220AC786" w14:textId="78D62734" w:rsidR="001C2BA2" w:rsidRPr="00017300" w:rsidRDefault="00017300" w:rsidP="001C2BA2">
            <w:pPr>
              <w:jc w:val="right"/>
              <w:rPr>
                <w:sz w:val="20"/>
                <w:szCs w:val="20"/>
              </w:rPr>
            </w:pPr>
            <w:r>
              <w:rPr>
                <w:sz w:val="20"/>
              </w:rPr>
              <w:t>0</w:t>
            </w:r>
          </w:p>
        </w:tc>
        <w:tc>
          <w:tcPr>
            <w:tcW w:w="0" w:type="auto"/>
            <w:vAlign w:val="center"/>
          </w:tcPr>
          <w:p w14:paraId="1295333A" w14:textId="321C3DB9" w:rsidR="001C2BA2" w:rsidRPr="00017300" w:rsidRDefault="001C2BA2" w:rsidP="001C2BA2">
            <w:pPr>
              <w:jc w:val="right"/>
              <w:rPr>
                <w:sz w:val="20"/>
                <w:szCs w:val="20"/>
              </w:rPr>
            </w:pPr>
            <w:r>
              <w:rPr>
                <w:sz w:val="20"/>
              </w:rPr>
              <w:t>91 507</w:t>
            </w:r>
          </w:p>
        </w:tc>
        <w:tc>
          <w:tcPr>
            <w:tcW w:w="0" w:type="auto"/>
            <w:vAlign w:val="center"/>
          </w:tcPr>
          <w:p w14:paraId="00DAFFDB" w14:textId="14DC34BC" w:rsidR="001C2BA2" w:rsidRPr="00017300" w:rsidRDefault="00017300" w:rsidP="001C2BA2">
            <w:pPr>
              <w:jc w:val="right"/>
              <w:rPr>
                <w:sz w:val="20"/>
                <w:szCs w:val="20"/>
              </w:rPr>
            </w:pPr>
            <w:r>
              <w:rPr>
                <w:sz w:val="20"/>
              </w:rPr>
              <w:t>0</w:t>
            </w:r>
          </w:p>
        </w:tc>
        <w:tc>
          <w:tcPr>
            <w:tcW w:w="0" w:type="auto"/>
            <w:vAlign w:val="center"/>
          </w:tcPr>
          <w:p w14:paraId="6C96287B" w14:textId="64E2C91C" w:rsidR="001C2BA2" w:rsidRPr="00017300" w:rsidRDefault="00017300" w:rsidP="001C2BA2">
            <w:pPr>
              <w:jc w:val="right"/>
              <w:rPr>
                <w:sz w:val="20"/>
                <w:szCs w:val="20"/>
              </w:rPr>
            </w:pPr>
            <w:r>
              <w:rPr>
                <w:sz w:val="20"/>
              </w:rPr>
              <w:t>0</w:t>
            </w:r>
          </w:p>
        </w:tc>
        <w:tc>
          <w:tcPr>
            <w:tcW w:w="0" w:type="auto"/>
            <w:vAlign w:val="center"/>
          </w:tcPr>
          <w:p w14:paraId="579BF22A" w14:textId="0078C2B8" w:rsidR="001C2BA2" w:rsidRPr="001F70F0" w:rsidRDefault="001C2BA2" w:rsidP="001C2BA2">
            <w:pPr>
              <w:jc w:val="right"/>
              <w:rPr>
                <w:sz w:val="20"/>
                <w:szCs w:val="20"/>
              </w:rPr>
            </w:pPr>
            <w:r>
              <w:rPr>
                <w:sz w:val="20"/>
              </w:rPr>
              <w:t>211 918</w:t>
            </w:r>
          </w:p>
        </w:tc>
      </w:tr>
      <w:tr w:rsidR="001C2BA2" w:rsidRPr="001F70F0" w14:paraId="1F5320C5" w14:textId="77777777" w:rsidTr="00493442">
        <w:trPr>
          <w:trHeight w:val="62"/>
        </w:trPr>
        <w:tc>
          <w:tcPr>
            <w:tcW w:w="2537" w:type="dxa"/>
            <w:vMerge/>
          </w:tcPr>
          <w:p w14:paraId="45529914" w14:textId="77777777" w:rsidR="001C2BA2" w:rsidRPr="001F70F0" w:rsidRDefault="001C2BA2" w:rsidP="001C2BA2">
            <w:pPr>
              <w:rPr>
                <w:sz w:val="20"/>
                <w:szCs w:val="20"/>
              </w:rPr>
            </w:pPr>
          </w:p>
        </w:tc>
        <w:tc>
          <w:tcPr>
            <w:tcW w:w="2964" w:type="dxa"/>
            <w:gridSpan w:val="2"/>
          </w:tcPr>
          <w:p w14:paraId="0CC75C6D" w14:textId="77777777" w:rsidR="001C2BA2" w:rsidRPr="001F70F0" w:rsidRDefault="001C2BA2" w:rsidP="001C2BA2">
            <w:pPr>
              <w:jc w:val="left"/>
              <w:rPr>
                <w:sz w:val="20"/>
                <w:szCs w:val="20"/>
              </w:rPr>
            </w:pPr>
            <w:r>
              <w:rPr>
                <w:sz w:val="20"/>
              </w:rPr>
              <w:t>Financement total</w:t>
            </w:r>
          </w:p>
        </w:tc>
        <w:tc>
          <w:tcPr>
            <w:tcW w:w="0" w:type="auto"/>
          </w:tcPr>
          <w:p w14:paraId="57317200" w14:textId="71AB9092" w:rsidR="001C2BA2" w:rsidRPr="001C2BA2" w:rsidRDefault="001C2BA2" w:rsidP="001C2BA2">
            <w:pPr>
              <w:jc w:val="right"/>
              <w:rPr>
                <w:sz w:val="20"/>
                <w:szCs w:val="20"/>
              </w:rPr>
            </w:pPr>
            <w:r>
              <w:rPr>
                <w:sz w:val="20"/>
              </w:rPr>
              <w:t>1 840 575</w:t>
            </w:r>
          </w:p>
        </w:tc>
        <w:tc>
          <w:tcPr>
            <w:tcW w:w="0" w:type="auto"/>
          </w:tcPr>
          <w:p w14:paraId="1EEF50E1" w14:textId="4AAAF964" w:rsidR="001C2BA2" w:rsidRPr="00017300" w:rsidRDefault="00017300" w:rsidP="001C2BA2">
            <w:pPr>
              <w:jc w:val="right"/>
              <w:rPr>
                <w:sz w:val="20"/>
                <w:szCs w:val="20"/>
              </w:rPr>
            </w:pPr>
            <w:r>
              <w:rPr>
                <w:sz w:val="20"/>
              </w:rPr>
              <w:t>0</w:t>
            </w:r>
          </w:p>
        </w:tc>
        <w:tc>
          <w:tcPr>
            <w:tcW w:w="0" w:type="auto"/>
          </w:tcPr>
          <w:p w14:paraId="5DFE8A46" w14:textId="7C687210" w:rsidR="001C2BA2" w:rsidRPr="00017300" w:rsidRDefault="001C2BA2" w:rsidP="001C2BA2">
            <w:pPr>
              <w:jc w:val="right"/>
              <w:rPr>
                <w:sz w:val="20"/>
                <w:szCs w:val="20"/>
              </w:rPr>
            </w:pPr>
            <w:r>
              <w:rPr>
                <w:sz w:val="20"/>
              </w:rPr>
              <w:t>1 398 744</w:t>
            </w:r>
          </w:p>
        </w:tc>
        <w:tc>
          <w:tcPr>
            <w:tcW w:w="0" w:type="auto"/>
          </w:tcPr>
          <w:p w14:paraId="090B84A9" w14:textId="5EDFC079" w:rsidR="001C2BA2" w:rsidRPr="00017300" w:rsidRDefault="00017300" w:rsidP="001C2BA2">
            <w:pPr>
              <w:jc w:val="right"/>
              <w:rPr>
                <w:sz w:val="20"/>
                <w:szCs w:val="20"/>
              </w:rPr>
            </w:pPr>
            <w:r>
              <w:rPr>
                <w:sz w:val="20"/>
              </w:rPr>
              <w:t>0</w:t>
            </w:r>
          </w:p>
        </w:tc>
        <w:tc>
          <w:tcPr>
            <w:tcW w:w="0" w:type="auto"/>
          </w:tcPr>
          <w:p w14:paraId="19ED0A15" w14:textId="6B4A326D" w:rsidR="001C2BA2" w:rsidRPr="00017300" w:rsidRDefault="00017300" w:rsidP="001C2BA2">
            <w:pPr>
              <w:jc w:val="right"/>
              <w:rPr>
                <w:sz w:val="20"/>
                <w:szCs w:val="20"/>
              </w:rPr>
            </w:pPr>
            <w:r>
              <w:rPr>
                <w:sz w:val="20"/>
              </w:rPr>
              <w:t>0</w:t>
            </w:r>
          </w:p>
        </w:tc>
        <w:tc>
          <w:tcPr>
            <w:tcW w:w="0" w:type="auto"/>
          </w:tcPr>
          <w:p w14:paraId="35A8946E" w14:textId="6A795439" w:rsidR="001C2BA2" w:rsidRPr="001C2BA2" w:rsidRDefault="001C2BA2" w:rsidP="001C2BA2">
            <w:pPr>
              <w:jc w:val="right"/>
              <w:rPr>
                <w:sz w:val="20"/>
                <w:szCs w:val="20"/>
                <w:highlight w:val="cyan"/>
              </w:rPr>
            </w:pPr>
            <w:r>
              <w:rPr>
                <w:sz w:val="20"/>
              </w:rPr>
              <w:t>3 239 319</w:t>
            </w:r>
          </w:p>
        </w:tc>
      </w:tr>
    </w:tbl>
    <w:p w14:paraId="18A79FAA" w14:textId="1925B37E" w:rsidR="007C76EF" w:rsidRPr="00EE3DDC" w:rsidRDefault="007C76EF" w:rsidP="00C472DC">
      <w:pPr>
        <w:spacing w:after="120"/>
        <w:ind w:left="-540" w:right="-562"/>
        <w:jc w:val="left"/>
      </w:pPr>
      <w:r>
        <w:rPr>
          <w:sz w:val="18"/>
        </w:rPr>
        <w:t>* Recommandés pour approbation à la présente réunion</w:t>
      </w:r>
    </w:p>
    <w:tbl>
      <w:tblPr>
        <w:tblStyle w:val="TableGrid"/>
        <w:tblW w:w="10890" w:type="dxa"/>
        <w:tblInd w:w="-545" w:type="dxa"/>
        <w:tblLook w:val="04A0" w:firstRow="1" w:lastRow="0" w:firstColumn="1" w:lastColumn="0" w:noHBand="0" w:noVBand="1"/>
      </w:tblPr>
      <w:tblGrid>
        <w:gridCol w:w="6919"/>
        <w:gridCol w:w="3971"/>
      </w:tblGrid>
      <w:tr w:rsidR="007C76EF" w:rsidRPr="001F70F0" w14:paraId="47B9B217" w14:textId="77777777" w:rsidTr="00493442">
        <w:trPr>
          <w:trHeight w:val="63"/>
        </w:trPr>
        <w:tc>
          <w:tcPr>
            <w:tcW w:w="6919" w:type="dxa"/>
          </w:tcPr>
          <w:p w14:paraId="71A50775" w14:textId="6506689C" w:rsidR="007C76EF" w:rsidRPr="001F70F0" w:rsidRDefault="007C76EF" w:rsidP="001272AC">
            <w:pPr>
              <w:spacing w:line="276" w:lineRule="auto"/>
              <w:ind w:right="-561"/>
              <w:contextualSpacing/>
              <w:jc w:val="left"/>
              <w:rPr>
                <w:sz w:val="20"/>
                <w:szCs w:val="20"/>
              </w:rPr>
            </w:pPr>
            <w:r>
              <w:rPr>
                <w:sz w:val="20"/>
              </w:rPr>
              <w:t>Réduction de la consommation restante admissible au financement à la phase I :</w:t>
            </w:r>
          </w:p>
        </w:tc>
        <w:tc>
          <w:tcPr>
            <w:tcW w:w="3971" w:type="dxa"/>
          </w:tcPr>
          <w:p w14:paraId="631C1760" w14:textId="32ED2B42" w:rsidR="007C76EF" w:rsidRPr="001F70F0" w:rsidRDefault="007C76EF" w:rsidP="001272AC">
            <w:pPr>
              <w:spacing w:line="276" w:lineRule="auto"/>
              <w:ind w:right="33"/>
              <w:jc w:val="right"/>
              <w:rPr>
                <w:sz w:val="20"/>
                <w:szCs w:val="20"/>
              </w:rPr>
            </w:pPr>
            <w:r>
              <w:rPr>
                <w:sz w:val="20"/>
              </w:rPr>
              <w:t>2 020 653 tonnes éq. CO</w:t>
            </w:r>
            <w:r>
              <w:rPr>
                <w:sz w:val="20"/>
                <w:vertAlign w:val="subscript"/>
              </w:rPr>
              <w:t>2</w:t>
            </w:r>
          </w:p>
        </w:tc>
      </w:tr>
    </w:tbl>
    <w:p w14:paraId="39F1EBA1" w14:textId="77777777" w:rsidR="007C76EF" w:rsidRPr="001F70F0" w:rsidRDefault="007C76EF" w:rsidP="007C76EF">
      <w:pPr>
        <w:jc w:val="center"/>
        <w:rPr>
          <w:sz w:val="10"/>
          <w:szCs w:val="10"/>
        </w:rPr>
      </w:pPr>
    </w:p>
    <w:tbl>
      <w:tblPr>
        <w:tblStyle w:val="TableGrid"/>
        <w:tblW w:w="5824" w:type="pct"/>
        <w:tblInd w:w="-545" w:type="dxa"/>
        <w:tblLook w:val="04A0" w:firstRow="1" w:lastRow="0" w:firstColumn="1" w:lastColumn="0" w:noHBand="0" w:noVBand="1"/>
      </w:tblPr>
      <w:tblGrid>
        <w:gridCol w:w="6920"/>
        <w:gridCol w:w="3971"/>
      </w:tblGrid>
      <w:tr w:rsidR="007C76EF" w:rsidRPr="001F70F0" w14:paraId="726BEDFC" w14:textId="77777777" w:rsidTr="00493442">
        <w:trPr>
          <w:trHeight w:hRule="exact" w:val="238"/>
        </w:trPr>
        <w:tc>
          <w:tcPr>
            <w:tcW w:w="3177" w:type="pct"/>
          </w:tcPr>
          <w:p w14:paraId="10E96013" w14:textId="77777777" w:rsidR="007C76EF" w:rsidRPr="001F70F0" w:rsidRDefault="007C76EF" w:rsidP="001272AC">
            <w:pPr>
              <w:jc w:val="left"/>
              <w:rPr>
                <w:b/>
                <w:color w:val="000000" w:themeColor="text1"/>
                <w:sz w:val="20"/>
              </w:rPr>
            </w:pPr>
            <w:r>
              <w:rPr>
                <w:b/>
                <w:color w:val="000000" w:themeColor="text1"/>
                <w:sz w:val="20"/>
              </w:rPr>
              <w:t>Recommandation du secrétariat</w:t>
            </w:r>
          </w:p>
        </w:tc>
        <w:tc>
          <w:tcPr>
            <w:tcW w:w="1823" w:type="pct"/>
          </w:tcPr>
          <w:p w14:paraId="6417718C" w14:textId="34739EED" w:rsidR="007C76EF" w:rsidRPr="001F70F0" w:rsidRDefault="00493442" w:rsidP="00017300">
            <w:pPr>
              <w:jc w:val="right"/>
              <w:rPr>
                <w:color w:val="000000" w:themeColor="text1"/>
                <w:sz w:val="20"/>
              </w:rPr>
            </w:pPr>
            <w:r>
              <w:rPr>
                <w:color w:val="000000" w:themeColor="text1"/>
                <w:sz w:val="20"/>
              </w:rPr>
              <w:t>Considération</w:t>
            </w:r>
            <w:r w:rsidR="007C76EF">
              <w:rPr>
                <w:color w:val="000000" w:themeColor="text1"/>
                <w:sz w:val="20"/>
              </w:rPr>
              <w:t xml:space="preserve"> individuelle</w:t>
            </w:r>
          </w:p>
        </w:tc>
      </w:tr>
    </w:tbl>
    <w:p w14:paraId="3195CC7E" w14:textId="77777777" w:rsidR="007C76EF" w:rsidRPr="001F70F0" w:rsidRDefault="007C76EF" w:rsidP="007C76EF">
      <w:pPr>
        <w:jc w:val="left"/>
        <w:rPr>
          <w:b/>
        </w:rPr>
      </w:pPr>
      <w:r>
        <w:br w:type="page"/>
      </w:r>
    </w:p>
    <w:p w14:paraId="5AD2BFA2" w14:textId="77777777" w:rsidR="007C76EF" w:rsidRPr="001F70F0" w:rsidRDefault="007C76EF" w:rsidP="007C76EF">
      <w:pPr>
        <w:tabs>
          <w:tab w:val="left" w:pos="2880"/>
          <w:tab w:val="left" w:pos="5760"/>
        </w:tabs>
        <w:spacing w:before="240" w:after="240"/>
        <w:jc w:val="center"/>
        <w:rPr>
          <w:b/>
        </w:rPr>
      </w:pPr>
      <w:r>
        <w:rPr>
          <w:b/>
        </w:rPr>
        <w:lastRenderedPageBreak/>
        <w:t>DESCRIPTION DU PROJET</w:t>
      </w:r>
    </w:p>
    <w:p w14:paraId="620E9D17" w14:textId="77777777" w:rsidR="007C76EF" w:rsidRPr="001F70F0" w:rsidRDefault="007C76EF" w:rsidP="007C76EF">
      <w:pPr>
        <w:pStyle w:val="Heading1"/>
      </w:pPr>
      <w:r>
        <w:t>Le présent document comprend les sections suivantes :</w:t>
      </w:r>
    </w:p>
    <w:p w14:paraId="65AD6321" w14:textId="77777777" w:rsidR="007C76EF" w:rsidRPr="007074D6" w:rsidRDefault="007C76EF" w:rsidP="00CF7EE7">
      <w:pPr>
        <w:pStyle w:val="ListParagraph"/>
        <w:numPr>
          <w:ilvl w:val="0"/>
          <w:numId w:val="14"/>
        </w:numPr>
        <w:spacing w:before="240" w:after="240"/>
        <w:ind w:left="1276" w:hanging="567"/>
        <w:contextualSpacing w:val="0"/>
      </w:pPr>
      <w:r>
        <w:t>Résumé de la proposition telle que présentée</w:t>
      </w:r>
    </w:p>
    <w:p w14:paraId="47C0D8C8" w14:textId="77777777" w:rsidR="007C76EF" w:rsidRPr="007074D6" w:rsidRDefault="007C76EF" w:rsidP="00CF7EE7">
      <w:pPr>
        <w:pStyle w:val="ListParagraph"/>
        <w:numPr>
          <w:ilvl w:val="0"/>
          <w:numId w:val="14"/>
        </w:numPr>
        <w:spacing w:before="240" w:after="240"/>
        <w:ind w:left="1276" w:hanging="567"/>
        <w:contextualSpacing w:val="0"/>
      </w:pPr>
      <w:r>
        <w:t>Contexte : état de la mise en œuvre du plan de gestion de l’élimination des HCFC et des activités précédentes relatives aux HFC</w:t>
      </w:r>
    </w:p>
    <w:p w14:paraId="4C494ACB" w14:textId="77777777" w:rsidR="007C76EF" w:rsidRPr="007074D6" w:rsidRDefault="007C76EF" w:rsidP="00CF7EE7">
      <w:pPr>
        <w:pStyle w:val="ListParagraph"/>
        <w:numPr>
          <w:ilvl w:val="0"/>
          <w:numId w:val="14"/>
        </w:numPr>
        <w:spacing w:before="240" w:after="240"/>
        <w:ind w:left="1276" w:hanging="567"/>
        <w:contextualSpacing w:val="0"/>
      </w:pPr>
      <w:r>
        <w:t>Vue d’ensemble de la consommation de HFC : niveaux de consommation de HFC, tendances et consommation par secteur</w:t>
      </w:r>
    </w:p>
    <w:p w14:paraId="32C73B4B" w14:textId="77777777" w:rsidR="007C76EF" w:rsidRPr="007074D6" w:rsidRDefault="007C76EF" w:rsidP="00CF7EE7">
      <w:pPr>
        <w:pStyle w:val="ListParagraph"/>
        <w:numPr>
          <w:ilvl w:val="0"/>
          <w:numId w:val="14"/>
        </w:numPr>
        <w:spacing w:before="240" w:after="240"/>
        <w:ind w:left="1276" w:hanging="567"/>
        <w:contextualSpacing w:val="0"/>
      </w:pPr>
      <w:r>
        <w:t>Phase I du plan de mise en œuvre de l’Amendement de Kigali pour les HFC, tel que présenté : cadre réglementaire, stratégie de réduction, coût total de la phase et plan de mise en œuvre pour la première tranche</w:t>
      </w:r>
    </w:p>
    <w:p w14:paraId="203A7527" w14:textId="77777777" w:rsidR="007C76EF" w:rsidRPr="007074D6" w:rsidRDefault="007C76EF" w:rsidP="00CF7EE7">
      <w:pPr>
        <w:pStyle w:val="ListParagraph"/>
        <w:numPr>
          <w:ilvl w:val="0"/>
          <w:numId w:val="14"/>
        </w:numPr>
        <w:spacing w:before="240" w:after="240"/>
        <w:ind w:left="1276" w:hanging="567"/>
        <w:contextualSpacing w:val="0"/>
      </w:pPr>
      <w:r>
        <w:t>Commentaires du secrétariat, y compris le coût convenu des activités</w:t>
      </w:r>
    </w:p>
    <w:p w14:paraId="7DAD28E3" w14:textId="77777777" w:rsidR="007C76EF" w:rsidRPr="007074D6" w:rsidRDefault="007C76EF" w:rsidP="00CF7EE7">
      <w:pPr>
        <w:pStyle w:val="ListParagraph"/>
        <w:numPr>
          <w:ilvl w:val="0"/>
          <w:numId w:val="14"/>
        </w:numPr>
        <w:spacing w:before="240" w:after="240"/>
        <w:ind w:left="1276" w:hanging="567"/>
        <w:contextualSpacing w:val="0"/>
      </w:pPr>
      <w:r>
        <w:t>Recommandation</w:t>
      </w:r>
    </w:p>
    <w:p w14:paraId="770696DB" w14:textId="77777777" w:rsidR="007C76EF" w:rsidRPr="001F70F0" w:rsidRDefault="007C76EF" w:rsidP="007C76EF">
      <w:pPr>
        <w:pStyle w:val="Heading1"/>
        <w:keepNext/>
        <w:numPr>
          <w:ilvl w:val="0"/>
          <w:numId w:val="0"/>
        </w:numPr>
        <w:rPr>
          <w:b/>
          <w:bCs/>
        </w:rPr>
      </w:pPr>
      <w:r>
        <w:rPr>
          <w:b/>
        </w:rPr>
        <w:t>I.</w:t>
      </w:r>
      <w:r>
        <w:rPr>
          <w:b/>
        </w:rPr>
        <w:tab/>
        <w:t>Résumé de la proposition telle que présentée</w:t>
      </w:r>
    </w:p>
    <w:p w14:paraId="52D63C47" w14:textId="1C2406D9" w:rsidR="007C76EF" w:rsidRPr="001F70F0" w:rsidRDefault="007C76EF" w:rsidP="007C76EF">
      <w:pPr>
        <w:pStyle w:val="Heading1"/>
      </w:pPr>
      <w:r>
        <w:t>Au nom du Gouvernement de l’Afrique du Sud, l’ONUDI, à titre d’agence d’exécution désignée, a présenté une demande pour la phase I du plan de mise en œuvre de l’Amendement de Kigali pour les HFC</w:t>
      </w:r>
      <w:r w:rsidRPr="001F70F0">
        <w:rPr>
          <w:vertAlign w:val="superscript"/>
        </w:rPr>
        <w:footnoteReference w:id="12"/>
      </w:r>
      <w:r>
        <w:t>. Conformément à la soumission initiale, la phase I visait à aider le Gouvernement de l’Afrique du Sud à satisfaire à l’objectif de réduction de 14,74 pour cent par rapport à la consommation de base d’ici le 1</w:t>
      </w:r>
      <w:r>
        <w:rPr>
          <w:vertAlign w:val="superscript"/>
        </w:rPr>
        <w:t>er</w:t>
      </w:r>
      <w:r>
        <w:t> janvier 2029. Après examen, le secrétariat a pris note de plusieurs erreurs commises dans le calcul des objectifs et réductions pertinents</w:t>
      </w:r>
      <w:r w:rsidRPr="001F70F0">
        <w:rPr>
          <w:rStyle w:val="FootnoteReference"/>
        </w:rPr>
        <w:footnoteReference w:id="13"/>
      </w:r>
      <w:r>
        <w:t>. Conformément à la demande, l’ONUDI a soumis une proposition corrigée d’un montant de 3 151 141 $US, plus des coûts d’appui à l’agence de 220 580 $US, pour atteindre un niveau de consommation de HFC de 11 822 486 tonnes équivalent CO</w:t>
      </w:r>
      <w:r>
        <w:rPr>
          <w:vertAlign w:val="subscript"/>
        </w:rPr>
        <w:t>2</w:t>
      </w:r>
      <w:r>
        <w:t xml:space="preserve"> (éq. CO</w:t>
      </w:r>
      <w:r>
        <w:rPr>
          <w:vertAlign w:val="subscript"/>
        </w:rPr>
        <w:t>2</w:t>
      </w:r>
      <w:r>
        <w:t>) d’ici le 1</w:t>
      </w:r>
      <w:r>
        <w:rPr>
          <w:vertAlign w:val="superscript"/>
        </w:rPr>
        <w:t>er</w:t>
      </w:r>
      <w:r>
        <w:t> janvier 2029, ce qui correspond à une réduction de 14,60 pour cent par rapport à la référence établie, ou de 10 pour cent de la référence révisée, si les niveaux de consommation pour 2020–2022 sont corrigés, comme expliqué dans les sections III et V du présent document.</w:t>
      </w:r>
    </w:p>
    <w:p w14:paraId="7FD35F35" w14:textId="77777777" w:rsidR="007C76EF" w:rsidRPr="001F70F0" w:rsidRDefault="007C76EF" w:rsidP="007C76EF">
      <w:pPr>
        <w:pStyle w:val="Heading1"/>
      </w:pPr>
      <w:r>
        <w:t>La première tranche de la phase I du plan de mise en œuvre de l’Amendement de Kigali demandée à cette réunion s’élève à 1 729 157 $US, plus des coûts d’appui à l’agence de 121 041 $US pour l’ONUDI, pour la période de janvier 2026 à décembre 2027.</w:t>
      </w:r>
    </w:p>
    <w:p w14:paraId="6AF87846" w14:textId="77777777" w:rsidR="007C76EF" w:rsidRPr="001F70F0" w:rsidRDefault="007C76EF" w:rsidP="007C76EF">
      <w:pPr>
        <w:keepNext/>
        <w:spacing w:after="240"/>
        <w:rPr>
          <w:b/>
        </w:rPr>
      </w:pPr>
      <w:r>
        <w:rPr>
          <w:b/>
        </w:rPr>
        <w:t>II.</w:t>
      </w:r>
      <w:r>
        <w:rPr>
          <w:b/>
        </w:rPr>
        <w:tab/>
        <w:t>Contexte</w:t>
      </w:r>
    </w:p>
    <w:p w14:paraId="592B17BB" w14:textId="77777777" w:rsidR="007C76EF" w:rsidRPr="001F70F0" w:rsidRDefault="007C76EF" w:rsidP="007C76EF">
      <w:pPr>
        <w:keepNext/>
        <w:spacing w:after="240"/>
        <w:rPr>
          <w:bCs/>
          <w:u w:val="single"/>
        </w:rPr>
      </w:pPr>
      <w:r>
        <w:rPr>
          <w:u w:val="single"/>
        </w:rPr>
        <w:t>État de la mise en œuvre de la phase I du plan de gestion de l’élimination des HCFC</w:t>
      </w:r>
    </w:p>
    <w:p w14:paraId="653A35FA" w14:textId="77777777" w:rsidR="007C76EF" w:rsidRPr="001F70F0" w:rsidRDefault="007C76EF" w:rsidP="007C76EF">
      <w:pPr>
        <w:pStyle w:val="Heading1"/>
      </w:pPr>
      <w:r>
        <w:t>Le tableau 1 donne des informations sur le plan de gestion de l’élimination des HCFC (PGEH) en Afrique du Sud en date d’octobre 2025.</w:t>
      </w:r>
    </w:p>
    <w:p w14:paraId="053597E2" w14:textId="77777777" w:rsidR="007C76EF" w:rsidRPr="001F70F0" w:rsidRDefault="007C76EF" w:rsidP="007C76EF">
      <w:pPr>
        <w:keepNext/>
      </w:pPr>
      <w:r>
        <w:rPr>
          <w:b/>
        </w:rPr>
        <w:t>Tableau 1. État de la mise en œuvre du PGEH pour l’Afrique du Sud</w:t>
      </w:r>
    </w:p>
    <w:tbl>
      <w:tblPr>
        <w:tblStyle w:val="TableGrid"/>
        <w:tblW w:w="5000" w:type="pct"/>
        <w:tblLook w:val="04A0" w:firstRow="1" w:lastRow="0" w:firstColumn="1" w:lastColumn="0" w:noHBand="0" w:noVBand="1"/>
      </w:tblPr>
      <w:tblGrid>
        <w:gridCol w:w="4106"/>
        <w:gridCol w:w="2622"/>
        <w:gridCol w:w="2622"/>
      </w:tblGrid>
      <w:tr w:rsidR="007C76EF" w:rsidRPr="001F70F0" w14:paraId="76710C4B" w14:textId="77777777" w:rsidTr="001272AC">
        <w:trPr>
          <w:tblHeader/>
        </w:trPr>
        <w:tc>
          <w:tcPr>
            <w:tcW w:w="2196" w:type="pct"/>
          </w:tcPr>
          <w:p w14:paraId="74106754" w14:textId="77777777" w:rsidR="007C76EF" w:rsidRPr="001F70F0" w:rsidRDefault="007C76EF" w:rsidP="001272AC">
            <w:pPr>
              <w:jc w:val="center"/>
              <w:rPr>
                <w:b/>
                <w:bCs/>
                <w:sz w:val="20"/>
                <w:szCs w:val="20"/>
              </w:rPr>
            </w:pPr>
          </w:p>
        </w:tc>
        <w:tc>
          <w:tcPr>
            <w:tcW w:w="1402" w:type="pct"/>
          </w:tcPr>
          <w:p w14:paraId="3459047E" w14:textId="77777777" w:rsidR="007C76EF" w:rsidRPr="001F70F0" w:rsidRDefault="007C76EF" w:rsidP="001272AC">
            <w:pPr>
              <w:jc w:val="center"/>
              <w:rPr>
                <w:b/>
                <w:bCs/>
                <w:sz w:val="20"/>
                <w:szCs w:val="20"/>
              </w:rPr>
            </w:pPr>
            <w:r>
              <w:rPr>
                <w:b/>
                <w:sz w:val="20"/>
              </w:rPr>
              <w:t>Phase I</w:t>
            </w:r>
          </w:p>
        </w:tc>
        <w:tc>
          <w:tcPr>
            <w:tcW w:w="1402" w:type="pct"/>
          </w:tcPr>
          <w:p w14:paraId="560E1CBB" w14:textId="77777777" w:rsidR="007C76EF" w:rsidRPr="001F70F0" w:rsidRDefault="007C76EF" w:rsidP="001272AC">
            <w:pPr>
              <w:jc w:val="center"/>
              <w:rPr>
                <w:b/>
                <w:bCs/>
                <w:sz w:val="20"/>
                <w:szCs w:val="20"/>
              </w:rPr>
            </w:pPr>
            <w:r>
              <w:rPr>
                <w:b/>
                <w:sz w:val="20"/>
              </w:rPr>
              <w:t>Phase II</w:t>
            </w:r>
          </w:p>
        </w:tc>
      </w:tr>
      <w:tr w:rsidR="007C76EF" w:rsidRPr="001F70F0" w14:paraId="56C7E2D2" w14:textId="77777777" w:rsidTr="001272AC">
        <w:tc>
          <w:tcPr>
            <w:tcW w:w="2196" w:type="pct"/>
            <w:vAlign w:val="center"/>
          </w:tcPr>
          <w:p w14:paraId="69F19BB2" w14:textId="77777777" w:rsidR="007C76EF" w:rsidRPr="001F70F0" w:rsidRDefault="007C76EF" w:rsidP="001272AC">
            <w:pPr>
              <w:jc w:val="left"/>
              <w:rPr>
                <w:sz w:val="20"/>
                <w:szCs w:val="20"/>
              </w:rPr>
            </w:pPr>
            <w:r>
              <w:rPr>
                <w:sz w:val="20"/>
              </w:rPr>
              <w:t>Réunions d’approbation/mise à jour du PGEH</w:t>
            </w:r>
          </w:p>
        </w:tc>
        <w:tc>
          <w:tcPr>
            <w:tcW w:w="1402" w:type="pct"/>
            <w:vAlign w:val="center"/>
          </w:tcPr>
          <w:p w14:paraId="74EEDEA4" w14:textId="7B102E9C" w:rsidR="007C76EF" w:rsidRPr="001F70F0" w:rsidRDefault="007C76EF" w:rsidP="001272AC">
            <w:pPr>
              <w:jc w:val="center"/>
              <w:rPr>
                <w:sz w:val="20"/>
                <w:szCs w:val="20"/>
              </w:rPr>
            </w:pPr>
            <w:r>
              <w:rPr>
                <w:sz w:val="20"/>
              </w:rPr>
              <w:t>67</w:t>
            </w:r>
            <w:r>
              <w:rPr>
                <w:sz w:val="20"/>
                <w:vertAlign w:val="superscript"/>
              </w:rPr>
              <w:t>e</w:t>
            </w:r>
          </w:p>
        </w:tc>
        <w:tc>
          <w:tcPr>
            <w:tcW w:w="1402" w:type="pct"/>
            <w:vAlign w:val="center"/>
          </w:tcPr>
          <w:p w14:paraId="0AE037C3" w14:textId="77F98A87" w:rsidR="007C76EF" w:rsidRPr="001F70F0" w:rsidRDefault="007C76EF" w:rsidP="001272AC">
            <w:pPr>
              <w:jc w:val="center"/>
              <w:rPr>
                <w:sz w:val="20"/>
                <w:szCs w:val="20"/>
              </w:rPr>
            </w:pPr>
            <w:r>
              <w:rPr>
                <w:sz w:val="20"/>
              </w:rPr>
              <w:t>91</w:t>
            </w:r>
            <w:r>
              <w:rPr>
                <w:sz w:val="20"/>
                <w:vertAlign w:val="superscript"/>
              </w:rPr>
              <w:t>e</w:t>
            </w:r>
          </w:p>
        </w:tc>
      </w:tr>
      <w:tr w:rsidR="007C76EF" w:rsidRPr="001F70F0" w14:paraId="048744B1" w14:textId="77777777" w:rsidTr="001272AC">
        <w:tc>
          <w:tcPr>
            <w:tcW w:w="2196" w:type="pct"/>
            <w:vAlign w:val="center"/>
          </w:tcPr>
          <w:p w14:paraId="4D5567DB" w14:textId="77777777" w:rsidR="007C76EF" w:rsidRPr="001F70F0" w:rsidRDefault="007C76EF" w:rsidP="001272AC">
            <w:pPr>
              <w:jc w:val="left"/>
              <w:rPr>
                <w:sz w:val="20"/>
                <w:szCs w:val="20"/>
              </w:rPr>
            </w:pPr>
            <w:r>
              <w:rPr>
                <w:sz w:val="20"/>
              </w:rPr>
              <w:t>Réduction par rapport à la référence</w:t>
            </w:r>
          </w:p>
        </w:tc>
        <w:tc>
          <w:tcPr>
            <w:tcW w:w="1402" w:type="pct"/>
            <w:vAlign w:val="center"/>
          </w:tcPr>
          <w:p w14:paraId="607E2708" w14:textId="77777777" w:rsidR="007C76EF" w:rsidRPr="001F70F0" w:rsidRDefault="007C76EF" w:rsidP="001272AC">
            <w:pPr>
              <w:jc w:val="center"/>
              <w:rPr>
                <w:sz w:val="20"/>
                <w:szCs w:val="20"/>
              </w:rPr>
            </w:pPr>
            <w:r>
              <w:rPr>
                <w:sz w:val="20"/>
              </w:rPr>
              <w:t>35 % d’ici 2020</w:t>
            </w:r>
          </w:p>
        </w:tc>
        <w:tc>
          <w:tcPr>
            <w:tcW w:w="1402" w:type="pct"/>
            <w:vAlign w:val="center"/>
          </w:tcPr>
          <w:p w14:paraId="62AC3C04" w14:textId="77777777" w:rsidR="007C76EF" w:rsidRPr="001F70F0" w:rsidRDefault="007C76EF" w:rsidP="001272AC">
            <w:pPr>
              <w:jc w:val="center"/>
              <w:rPr>
                <w:sz w:val="20"/>
                <w:szCs w:val="20"/>
              </w:rPr>
            </w:pPr>
            <w:r>
              <w:rPr>
                <w:sz w:val="20"/>
              </w:rPr>
              <w:t>100 % d’ici 2030</w:t>
            </w:r>
          </w:p>
        </w:tc>
      </w:tr>
      <w:tr w:rsidR="007C76EF" w:rsidRPr="001F70F0" w14:paraId="3152BA7F" w14:textId="77777777" w:rsidTr="001272AC">
        <w:tc>
          <w:tcPr>
            <w:tcW w:w="2196" w:type="pct"/>
            <w:vAlign w:val="center"/>
          </w:tcPr>
          <w:p w14:paraId="5462E89B" w14:textId="77777777" w:rsidR="007C76EF" w:rsidRPr="001F70F0" w:rsidRDefault="007C76EF" w:rsidP="001272AC">
            <w:pPr>
              <w:jc w:val="left"/>
              <w:rPr>
                <w:b/>
                <w:bCs/>
                <w:sz w:val="20"/>
                <w:szCs w:val="20"/>
              </w:rPr>
            </w:pPr>
            <w:r>
              <w:rPr>
                <w:b/>
                <w:sz w:val="20"/>
              </w:rPr>
              <w:lastRenderedPageBreak/>
              <w:t>Total des coûts de la phase ($US)</w:t>
            </w:r>
          </w:p>
        </w:tc>
        <w:tc>
          <w:tcPr>
            <w:tcW w:w="1402" w:type="pct"/>
            <w:vAlign w:val="center"/>
          </w:tcPr>
          <w:p w14:paraId="718265E3" w14:textId="77777777" w:rsidR="007C76EF" w:rsidRPr="001F70F0" w:rsidRDefault="007C76EF" w:rsidP="001272AC">
            <w:pPr>
              <w:jc w:val="center"/>
              <w:rPr>
                <w:sz w:val="20"/>
                <w:szCs w:val="20"/>
              </w:rPr>
            </w:pPr>
            <w:r>
              <w:rPr>
                <w:sz w:val="20"/>
              </w:rPr>
              <w:t>6 533 556</w:t>
            </w:r>
          </w:p>
        </w:tc>
        <w:tc>
          <w:tcPr>
            <w:tcW w:w="1402" w:type="pct"/>
            <w:vAlign w:val="center"/>
          </w:tcPr>
          <w:p w14:paraId="328B9EAA" w14:textId="77777777" w:rsidR="007C76EF" w:rsidRPr="001F70F0" w:rsidRDefault="007C76EF" w:rsidP="001272AC">
            <w:pPr>
              <w:jc w:val="center"/>
              <w:rPr>
                <w:sz w:val="20"/>
                <w:szCs w:val="20"/>
              </w:rPr>
            </w:pPr>
            <w:r>
              <w:rPr>
                <w:sz w:val="20"/>
              </w:rPr>
              <w:t>8 690 000</w:t>
            </w:r>
          </w:p>
        </w:tc>
      </w:tr>
      <w:tr w:rsidR="007C76EF" w:rsidRPr="001F70F0" w14:paraId="54B47C09" w14:textId="77777777" w:rsidTr="001272AC">
        <w:tc>
          <w:tcPr>
            <w:tcW w:w="2196" w:type="pct"/>
            <w:vAlign w:val="center"/>
          </w:tcPr>
          <w:p w14:paraId="4DC972B4" w14:textId="77777777" w:rsidR="007C76EF" w:rsidRPr="001F70F0" w:rsidRDefault="007C76EF" w:rsidP="001272AC">
            <w:pPr>
              <w:jc w:val="left"/>
              <w:rPr>
                <w:b/>
                <w:bCs/>
                <w:sz w:val="20"/>
                <w:szCs w:val="20"/>
              </w:rPr>
            </w:pPr>
            <w:r>
              <w:rPr>
                <w:b/>
                <w:sz w:val="20"/>
              </w:rPr>
              <w:t>Date d’achèvement (réelle/prévue)</w:t>
            </w:r>
          </w:p>
        </w:tc>
        <w:tc>
          <w:tcPr>
            <w:tcW w:w="1402" w:type="pct"/>
            <w:vAlign w:val="center"/>
          </w:tcPr>
          <w:p w14:paraId="444231B1" w14:textId="77777777" w:rsidR="007C76EF" w:rsidRPr="001F70F0" w:rsidRDefault="007C76EF" w:rsidP="001272AC">
            <w:pPr>
              <w:jc w:val="center"/>
              <w:rPr>
                <w:sz w:val="20"/>
                <w:szCs w:val="20"/>
              </w:rPr>
            </w:pPr>
            <w:r>
              <w:rPr>
                <w:sz w:val="20"/>
              </w:rPr>
              <w:t>31 décembre 2023</w:t>
            </w:r>
          </w:p>
        </w:tc>
        <w:tc>
          <w:tcPr>
            <w:tcW w:w="1402" w:type="pct"/>
            <w:vAlign w:val="center"/>
          </w:tcPr>
          <w:p w14:paraId="3A792606" w14:textId="77777777" w:rsidR="007C76EF" w:rsidRPr="001F70F0" w:rsidRDefault="007C76EF" w:rsidP="001272AC">
            <w:pPr>
              <w:jc w:val="center"/>
              <w:rPr>
                <w:sz w:val="20"/>
                <w:szCs w:val="20"/>
              </w:rPr>
            </w:pPr>
            <w:r>
              <w:rPr>
                <w:sz w:val="20"/>
              </w:rPr>
              <w:t>31 décembre 2031</w:t>
            </w:r>
          </w:p>
        </w:tc>
      </w:tr>
    </w:tbl>
    <w:p w14:paraId="2B074687" w14:textId="77777777" w:rsidR="007C76EF" w:rsidRPr="001F70F0" w:rsidRDefault="007C76EF" w:rsidP="007C76EF">
      <w:pPr>
        <w:pStyle w:val="Heading1"/>
        <w:keepNext/>
        <w:numPr>
          <w:ilvl w:val="0"/>
          <w:numId w:val="0"/>
        </w:numPr>
        <w:tabs>
          <w:tab w:val="num" w:pos="709"/>
        </w:tabs>
        <w:spacing w:before="240"/>
      </w:pPr>
      <w:r>
        <w:rPr>
          <w:u w:val="single"/>
        </w:rPr>
        <w:t>État de la mise en œuvre des précédentes activités relatives aux HFC</w:t>
      </w:r>
    </w:p>
    <w:p w14:paraId="51297A0A" w14:textId="77777777" w:rsidR="007C76EF" w:rsidRPr="001F70F0" w:rsidRDefault="007C76EF" w:rsidP="007C76EF">
      <w:pPr>
        <w:pStyle w:val="Heading1"/>
      </w:pPr>
      <w:r>
        <w:t>Le tableau 2 donne une vue d’ensemble des activités mises en œuvre en Afrique du Sud dans le contexte de l’Amendement de Kigali et financées par le Fonds multilatéral.</w:t>
      </w:r>
    </w:p>
    <w:p w14:paraId="3F3BB909" w14:textId="77777777" w:rsidR="007C76EF" w:rsidRPr="001F70F0" w:rsidRDefault="007C76EF" w:rsidP="007C76EF">
      <w:pPr>
        <w:pStyle w:val="Heading1"/>
        <w:keepNext/>
        <w:numPr>
          <w:ilvl w:val="0"/>
          <w:numId w:val="0"/>
        </w:numPr>
        <w:spacing w:after="0"/>
      </w:pPr>
      <w:r>
        <w:rPr>
          <w:b/>
        </w:rPr>
        <w:t>Tableau 2. Activités relatives aux HFC en Afrique du Sud précédemment approuvées</w:t>
      </w:r>
    </w:p>
    <w:tbl>
      <w:tblPr>
        <w:tblStyle w:val="TableGrid"/>
        <w:tblW w:w="5000" w:type="pct"/>
        <w:tblLayout w:type="fixed"/>
        <w:tblLook w:val="04A0" w:firstRow="1" w:lastRow="0" w:firstColumn="1" w:lastColumn="0" w:noHBand="0" w:noVBand="1"/>
      </w:tblPr>
      <w:tblGrid>
        <w:gridCol w:w="1091"/>
        <w:gridCol w:w="4362"/>
        <w:gridCol w:w="1346"/>
        <w:gridCol w:w="993"/>
        <w:gridCol w:w="1558"/>
      </w:tblGrid>
      <w:tr w:rsidR="00E31432" w:rsidRPr="001F70F0" w14:paraId="621A937F" w14:textId="77777777" w:rsidTr="00E31432">
        <w:tc>
          <w:tcPr>
            <w:tcW w:w="583" w:type="pct"/>
            <w:vAlign w:val="center"/>
          </w:tcPr>
          <w:p w14:paraId="71365B38" w14:textId="37B2DCAD" w:rsidR="007C76EF" w:rsidRPr="001F70F0" w:rsidRDefault="007C76EF" w:rsidP="001272AC">
            <w:pPr>
              <w:ind w:left="-109" w:right="-72"/>
              <w:jc w:val="center"/>
              <w:rPr>
                <w:b/>
                <w:sz w:val="20"/>
                <w:szCs w:val="20"/>
                <w:highlight w:val="cyan"/>
              </w:rPr>
            </w:pPr>
            <w:r>
              <w:rPr>
                <w:b/>
                <w:sz w:val="20"/>
              </w:rPr>
              <w:t>Réunion d’appro</w:t>
            </w:r>
            <w:r w:rsidR="00C971D0">
              <w:rPr>
                <w:b/>
                <w:sz w:val="20"/>
              </w:rPr>
              <w:t>-</w:t>
            </w:r>
            <w:r>
              <w:rPr>
                <w:b/>
                <w:sz w:val="20"/>
              </w:rPr>
              <w:t>bation</w:t>
            </w:r>
          </w:p>
        </w:tc>
        <w:tc>
          <w:tcPr>
            <w:tcW w:w="2332" w:type="pct"/>
            <w:vAlign w:val="center"/>
          </w:tcPr>
          <w:p w14:paraId="4D566216" w14:textId="77777777" w:rsidR="007C76EF" w:rsidRPr="001F70F0" w:rsidRDefault="007C76EF" w:rsidP="001272AC">
            <w:pPr>
              <w:keepNext/>
              <w:jc w:val="center"/>
              <w:rPr>
                <w:b/>
                <w:bCs/>
                <w:sz w:val="20"/>
                <w:szCs w:val="20"/>
              </w:rPr>
            </w:pPr>
            <w:r>
              <w:rPr>
                <w:b/>
                <w:sz w:val="20"/>
              </w:rPr>
              <w:t>Titre du projet</w:t>
            </w:r>
          </w:p>
        </w:tc>
        <w:tc>
          <w:tcPr>
            <w:tcW w:w="720" w:type="pct"/>
            <w:vAlign w:val="center"/>
          </w:tcPr>
          <w:p w14:paraId="05FDD1D1" w14:textId="77777777" w:rsidR="007C76EF" w:rsidRPr="001F70F0" w:rsidRDefault="007C76EF" w:rsidP="00E31432">
            <w:pPr>
              <w:keepNext/>
              <w:ind w:left="-39" w:right="-112"/>
              <w:jc w:val="center"/>
              <w:rPr>
                <w:b/>
                <w:bCs/>
                <w:sz w:val="20"/>
                <w:szCs w:val="20"/>
              </w:rPr>
            </w:pPr>
            <w:r>
              <w:rPr>
                <w:b/>
                <w:sz w:val="20"/>
              </w:rPr>
              <w:t>Agence d’exécution</w:t>
            </w:r>
          </w:p>
        </w:tc>
        <w:tc>
          <w:tcPr>
            <w:tcW w:w="531" w:type="pct"/>
            <w:vAlign w:val="center"/>
          </w:tcPr>
          <w:p w14:paraId="75670102" w14:textId="77777777" w:rsidR="007C76EF" w:rsidRPr="001F70F0" w:rsidRDefault="007C76EF" w:rsidP="001272AC">
            <w:pPr>
              <w:keepNext/>
              <w:jc w:val="center"/>
              <w:rPr>
                <w:b/>
                <w:bCs/>
                <w:sz w:val="20"/>
                <w:szCs w:val="20"/>
              </w:rPr>
            </w:pPr>
            <w:r>
              <w:rPr>
                <w:b/>
                <w:sz w:val="20"/>
              </w:rPr>
              <w:t>Coût</w:t>
            </w:r>
            <w:r>
              <w:rPr>
                <w:b/>
                <w:sz w:val="20"/>
              </w:rPr>
              <w:br/>
              <w:t>($US)</w:t>
            </w:r>
          </w:p>
        </w:tc>
        <w:tc>
          <w:tcPr>
            <w:tcW w:w="833" w:type="pct"/>
            <w:vAlign w:val="center"/>
          </w:tcPr>
          <w:p w14:paraId="0B9EB1E0" w14:textId="77777777" w:rsidR="007C76EF" w:rsidRPr="001F70F0" w:rsidRDefault="007C76EF" w:rsidP="001272AC">
            <w:pPr>
              <w:keepNext/>
              <w:jc w:val="center"/>
              <w:rPr>
                <w:b/>
                <w:bCs/>
                <w:sz w:val="20"/>
                <w:szCs w:val="20"/>
              </w:rPr>
            </w:pPr>
            <w:r>
              <w:rPr>
                <w:b/>
                <w:sz w:val="20"/>
              </w:rPr>
              <w:t>Date d’achèvement</w:t>
            </w:r>
          </w:p>
        </w:tc>
      </w:tr>
      <w:tr w:rsidR="00E31432" w:rsidRPr="001F70F0" w14:paraId="68F6E9EE" w14:textId="77777777" w:rsidTr="00E31432">
        <w:tc>
          <w:tcPr>
            <w:tcW w:w="583" w:type="pct"/>
            <w:tcMar>
              <w:top w:w="20" w:type="dxa"/>
              <w:bottom w:w="20" w:type="dxa"/>
            </w:tcMar>
          </w:tcPr>
          <w:p w14:paraId="30996706" w14:textId="77777777" w:rsidR="007C76EF" w:rsidRPr="001F70F0" w:rsidRDefault="007C76EF" w:rsidP="001272AC">
            <w:pPr>
              <w:ind w:left="-109" w:right="-72"/>
              <w:jc w:val="center"/>
              <w:rPr>
                <w:sz w:val="20"/>
                <w:szCs w:val="20"/>
              </w:rPr>
            </w:pPr>
            <w:r>
              <w:rPr>
                <w:sz w:val="20"/>
              </w:rPr>
              <w:t>82</w:t>
            </w:r>
            <w:r>
              <w:rPr>
                <w:sz w:val="20"/>
                <w:vertAlign w:val="superscript"/>
              </w:rPr>
              <w:t>e</w:t>
            </w:r>
          </w:p>
        </w:tc>
        <w:tc>
          <w:tcPr>
            <w:tcW w:w="2332" w:type="pct"/>
            <w:tcMar>
              <w:top w:w="20" w:type="dxa"/>
              <w:bottom w:w="20" w:type="dxa"/>
            </w:tcMar>
          </w:tcPr>
          <w:p w14:paraId="08121CA3" w14:textId="77777777" w:rsidR="007C76EF" w:rsidRPr="001F70F0" w:rsidRDefault="007C76EF" w:rsidP="001272AC">
            <w:pPr>
              <w:jc w:val="left"/>
              <w:rPr>
                <w:sz w:val="20"/>
                <w:szCs w:val="20"/>
              </w:rPr>
            </w:pPr>
            <w:r>
              <w:rPr>
                <w:sz w:val="20"/>
              </w:rPr>
              <w:t>Activités d’habilitation pour la réduction progressive des HFC</w:t>
            </w:r>
          </w:p>
        </w:tc>
        <w:tc>
          <w:tcPr>
            <w:tcW w:w="720" w:type="pct"/>
            <w:tcMar>
              <w:top w:w="20" w:type="dxa"/>
              <w:bottom w:w="20" w:type="dxa"/>
            </w:tcMar>
          </w:tcPr>
          <w:p w14:paraId="39E14952" w14:textId="77777777" w:rsidR="007C76EF" w:rsidRPr="001F70F0" w:rsidRDefault="007C76EF" w:rsidP="001272AC">
            <w:pPr>
              <w:jc w:val="center"/>
              <w:rPr>
                <w:sz w:val="20"/>
                <w:szCs w:val="20"/>
              </w:rPr>
            </w:pPr>
            <w:r>
              <w:rPr>
                <w:sz w:val="20"/>
              </w:rPr>
              <w:t>ONUDI</w:t>
            </w:r>
          </w:p>
        </w:tc>
        <w:tc>
          <w:tcPr>
            <w:tcW w:w="531" w:type="pct"/>
            <w:tcMar>
              <w:top w:w="20" w:type="dxa"/>
              <w:bottom w:w="20" w:type="dxa"/>
            </w:tcMar>
          </w:tcPr>
          <w:p w14:paraId="12C699CC" w14:textId="77777777" w:rsidR="007C76EF" w:rsidRPr="001F70F0" w:rsidRDefault="007C76EF" w:rsidP="001272AC">
            <w:pPr>
              <w:ind w:left="-129" w:right="55"/>
              <w:jc w:val="right"/>
              <w:rPr>
                <w:sz w:val="20"/>
                <w:szCs w:val="20"/>
              </w:rPr>
            </w:pPr>
            <w:r>
              <w:rPr>
                <w:sz w:val="20"/>
              </w:rPr>
              <w:t>240 000</w:t>
            </w:r>
          </w:p>
        </w:tc>
        <w:tc>
          <w:tcPr>
            <w:tcW w:w="833" w:type="pct"/>
            <w:tcMar>
              <w:top w:w="20" w:type="dxa"/>
              <w:bottom w:w="20" w:type="dxa"/>
            </w:tcMar>
          </w:tcPr>
          <w:p w14:paraId="6806D3C4" w14:textId="77777777" w:rsidR="007C76EF" w:rsidRPr="001F70F0" w:rsidRDefault="007C76EF" w:rsidP="001272AC">
            <w:pPr>
              <w:jc w:val="center"/>
              <w:rPr>
                <w:sz w:val="20"/>
                <w:szCs w:val="20"/>
              </w:rPr>
            </w:pPr>
            <w:r>
              <w:rPr>
                <w:sz w:val="20"/>
              </w:rPr>
              <w:t>Décembre 2020</w:t>
            </w:r>
          </w:p>
        </w:tc>
      </w:tr>
      <w:tr w:rsidR="00E31432" w:rsidRPr="001F70F0" w14:paraId="2261EDB6" w14:textId="77777777" w:rsidTr="00E31432">
        <w:tc>
          <w:tcPr>
            <w:tcW w:w="583" w:type="pct"/>
            <w:vAlign w:val="center"/>
          </w:tcPr>
          <w:p w14:paraId="63794698" w14:textId="77777777" w:rsidR="007C76EF" w:rsidRPr="001F70F0" w:rsidRDefault="007C76EF" w:rsidP="001272AC">
            <w:pPr>
              <w:ind w:left="-109" w:right="-72"/>
              <w:jc w:val="center"/>
              <w:rPr>
                <w:color w:val="000000" w:themeColor="text1"/>
                <w:sz w:val="20"/>
                <w:szCs w:val="20"/>
              </w:rPr>
            </w:pPr>
            <w:r>
              <w:rPr>
                <w:color w:val="000000" w:themeColor="text1"/>
                <w:sz w:val="20"/>
              </w:rPr>
              <w:t>93</w:t>
            </w:r>
            <w:r>
              <w:rPr>
                <w:color w:val="000000" w:themeColor="text1"/>
                <w:sz w:val="20"/>
                <w:vertAlign w:val="superscript"/>
              </w:rPr>
              <w:t>e</w:t>
            </w:r>
          </w:p>
        </w:tc>
        <w:tc>
          <w:tcPr>
            <w:tcW w:w="2332" w:type="pct"/>
          </w:tcPr>
          <w:p w14:paraId="3E962E14" w14:textId="77777777" w:rsidR="007C76EF" w:rsidRPr="001F70F0" w:rsidRDefault="007C76EF" w:rsidP="001272AC">
            <w:pPr>
              <w:jc w:val="left"/>
              <w:rPr>
                <w:color w:val="000000" w:themeColor="text1"/>
                <w:sz w:val="20"/>
                <w:szCs w:val="20"/>
              </w:rPr>
            </w:pPr>
            <w:r>
              <w:rPr>
                <w:color w:val="000000" w:themeColor="text1"/>
                <w:sz w:val="20"/>
              </w:rPr>
              <w:t>Projet pilote visant à maintenir et/ou améliorer l’efficacité énergétique des technologies et équipements de remplacement dans le contexte de la réduction progressive des HFC</w:t>
            </w:r>
          </w:p>
        </w:tc>
        <w:tc>
          <w:tcPr>
            <w:tcW w:w="720" w:type="pct"/>
            <w:vAlign w:val="center"/>
          </w:tcPr>
          <w:p w14:paraId="22728E95" w14:textId="77777777" w:rsidR="007C76EF" w:rsidRPr="001F70F0" w:rsidRDefault="007C76EF" w:rsidP="001272AC">
            <w:pPr>
              <w:jc w:val="center"/>
              <w:rPr>
                <w:color w:val="000000" w:themeColor="text1"/>
                <w:sz w:val="20"/>
                <w:szCs w:val="20"/>
                <w:highlight w:val="cyan"/>
              </w:rPr>
            </w:pPr>
            <w:r>
              <w:rPr>
                <w:color w:val="000000" w:themeColor="text1"/>
                <w:sz w:val="20"/>
              </w:rPr>
              <w:t>ONUDI</w:t>
            </w:r>
          </w:p>
        </w:tc>
        <w:tc>
          <w:tcPr>
            <w:tcW w:w="531" w:type="pct"/>
            <w:vAlign w:val="center"/>
          </w:tcPr>
          <w:p w14:paraId="1FD4B163" w14:textId="77777777" w:rsidR="007C76EF" w:rsidRPr="001F70F0" w:rsidRDefault="007C76EF" w:rsidP="001272AC">
            <w:pPr>
              <w:ind w:left="-129" w:right="55"/>
              <w:jc w:val="right"/>
              <w:rPr>
                <w:color w:val="000000" w:themeColor="text1"/>
                <w:sz w:val="20"/>
                <w:szCs w:val="20"/>
              </w:rPr>
            </w:pPr>
            <w:r>
              <w:rPr>
                <w:color w:val="000000" w:themeColor="text1"/>
                <w:sz w:val="20"/>
              </w:rPr>
              <w:t>350 000</w:t>
            </w:r>
          </w:p>
        </w:tc>
        <w:tc>
          <w:tcPr>
            <w:tcW w:w="833" w:type="pct"/>
            <w:vAlign w:val="center"/>
          </w:tcPr>
          <w:p w14:paraId="3DA5F2D7" w14:textId="77777777" w:rsidR="007C76EF" w:rsidRPr="001F70F0" w:rsidRDefault="007C76EF" w:rsidP="001272AC">
            <w:pPr>
              <w:jc w:val="center"/>
              <w:rPr>
                <w:color w:val="000000" w:themeColor="text1"/>
                <w:sz w:val="20"/>
                <w:szCs w:val="20"/>
              </w:rPr>
            </w:pPr>
            <w:r>
              <w:rPr>
                <w:color w:val="000000" w:themeColor="text1"/>
                <w:sz w:val="20"/>
              </w:rPr>
              <w:t>Décembre 2026</w:t>
            </w:r>
          </w:p>
        </w:tc>
      </w:tr>
    </w:tbl>
    <w:p w14:paraId="21E91D29" w14:textId="77777777" w:rsidR="007C76EF" w:rsidRPr="001F70F0" w:rsidRDefault="007C76EF" w:rsidP="007C76EF">
      <w:pPr>
        <w:keepNext/>
        <w:spacing w:before="240" w:after="240"/>
        <w:outlineLvl w:val="0"/>
        <w:rPr>
          <w:b/>
          <w:bCs/>
        </w:rPr>
      </w:pPr>
      <w:r>
        <w:rPr>
          <w:b/>
        </w:rPr>
        <w:t>III.</w:t>
      </w:r>
      <w:r>
        <w:rPr>
          <w:b/>
        </w:rPr>
        <w:tab/>
        <w:t>Vue d’ensemble de la consommation de HFC</w:t>
      </w:r>
    </w:p>
    <w:p w14:paraId="071070A9" w14:textId="77777777" w:rsidR="007C76EF" w:rsidRPr="001F70F0" w:rsidRDefault="007C76EF" w:rsidP="007C76EF">
      <w:pPr>
        <w:keepNext/>
        <w:spacing w:before="240" w:after="240"/>
        <w:outlineLvl w:val="0"/>
        <w:rPr>
          <w:u w:val="single"/>
        </w:rPr>
      </w:pPr>
      <w:r>
        <w:rPr>
          <w:u w:val="single"/>
        </w:rPr>
        <w:t>Niveaux de consommation de HFC</w:t>
      </w:r>
    </w:p>
    <w:p w14:paraId="1CBEB0CE" w14:textId="25B55919" w:rsidR="007C76EF" w:rsidRPr="001F70F0" w:rsidRDefault="007C76EF" w:rsidP="007C76EF">
      <w:pPr>
        <w:pStyle w:val="Heading1"/>
      </w:pPr>
      <w:r>
        <w:t>L’Afrique du Sud n’importe des HFC que pour une utilisation dans les secteurs de la fabrication et l’entretien des équipements de réfrigération et de climatisation, le sous-secteur de l’installation et du montage locaux, et de petits montants dans les secteurs des aérosols et de la lutte contre l’incendie. En tonnes métriques (tm), le HFC-134a est le principal frigorigène utilisé dans le pays (36 pour cent de l’utilisation totale de HFC), suivi du R-507A (19,3 pour cent), du R-410A (18,6 pour cent) et du R</w:t>
      </w:r>
      <w:r>
        <w:noBreakHyphen/>
        <w:t>404A (16,5 pour cent). En termes de tonnes éq. CO</w:t>
      </w:r>
      <w:r>
        <w:rPr>
          <w:vertAlign w:val="subscript"/>
        </w:rPr>
        <w:t>2</w:t>
      </w:r>
      <w:r>
        <w:t>, le R-507A représentait la consommation la plus élevée en 2024 (31,3 pour cent), suivi du R-404A (26,4 pour cent), du HFC-134a (21,0 pour cent), du R-410A (15,8 pour cent) et d’autres HFC (5,6 pour cent). Le tableau 3 donne la consommation de HFC du pays telle que déclarée au secrétariat de l’ozone au titre de l’article 7 du Protocole de Montréal, et la référence des HFC du pays.</w:t>
      </w:r>
    </w:p>
    <w:p w14:paraId="5A918528" w14:textId="77777777" w:rsidR="007C76EF" w:rsidRPr="001F70F0" w:rsidRDefault="007C76EF" w:rsidP="007C76EF">
      <w:pPr>
        <w:pStyle w:val="Heading1"/>
        <w:keepNext/>
        <w:numPr>
          <w:ilvl w:val="0"/>
          <w:numId w:val="0"/>
        </w:numPr>
        <w:spacing w:after="0"/>
        <w:rPr>
          <w:highlight w:val="magenta"/>
        </w:rPr>
      </w:pPr>
      <w:r>
        <w:rPr>
          <w:b/>
        </w:rPr>
        <w:t>Tableau 3. Consommation de HFC (données au titre de l’article 7 en 2020–2024) et référence en Afrique du Sud</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1F70F0" w14:paraId="4867A555" w14:textId="77777777" w:rsidTr="001272AC">
        <w:trPr>
          <w:trHeight w:val="283"/>
          <w:tblHeader/>
        </w:trPr>
        <w:tc>
          <w:tcPr>
            <w:tcW w:w="911" w:type="pct"/>
            <w:tcBorders>
              <w:top w:val="single" w:sz="4" w:space="0" w:color="auto"/>
              <w:left w:val="single" w:sz="4" w:space="0" w:color="auto"/>
              <w:bottom w:val="single" w:sz="4" w:space="0" w:color="auto"/>
              <w:right w:val="single" w:sz="4" w:space="0" w:color="auto"/>
            </w:tcBorders>
            <w:vAlign w:val="center"/>
          </w:tcPr>
          <w:p w14:paraId="1BAE43D3" w14:textId="77777777" w:rsidR="007C76EF" w:rsidRPr="001F70F0" w:rsidRDefault="007C76EF" w:rsidP="001272AC">
            <w:pPr>
              <w:keepNext/>
              <w:keepLines/>
              <w:tabs>
                <w:tab w:val="left" w:pos="3141"/>
              </w:tabs>
              <w:suppressAutoHyphens/>
              <w:jc w:val="center"/>
              <w:rPr>
                <w:b/>
                <w:bCs/>
                <w:sz w:val="20"/>
                <w:szCs w:val="20"/>
              </w:rPr>
            </w:pPr>
            <w:r>
              <w:rPr>
                <w:b/>
                <w:sz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076CA589" w14:textId="77777777" w:rsidR="007C76EF" w:rsidRPr="001F70F0" w:rsidRDefault="007C76EF" w:rsidP="001272AC">
            <w:pPr>
              <w:keepNext/>
              <w:keepLines/>
              <w:tabs>
                <w:tab w:val="left" w:pos="3141"/>
              </w:tabs>
              <w:suppressAutoHyphens/>
              <w:jc w:val="center"/>
              <w:rPr>
                <w:b/>
                <w:bCs/>
                <w:sz w:val="20"/>
                <w:szCs w:val="20"/>
              </w:rPr>
            </w:pPr>
            <w:r>
              <w:rPr>
                <w:b/>
                <w:sz w:val="20"/>
              </w:rPr>
              <w:t>PRP</w:t>
            </w:r>
          </w:p>
        </w:tc>
        <w:tc>
          <w:tcPr>
            <w:tcW w:w="651" w:type="pct"/>
            <w:tcBorders>
              <w:top w:val="single" w:sz="4" w:space="0" w:color="auto"/>
              <w:left w:val="single" w:sz="4" w:space="0" w:color="auto"/>
              <w:bottom w:val="single" w:sz="4" w:space="0" w:color="auto"/>
              <w:right w:val="single" w:sz="4" w:space="0" w:color="auto"/>
            </w:tcBorders>
            <w:vAlign w:val="center"/>
          </w:tcPr>
          <w:p w14:paraId="6E172EDE" w14:textId="77777777" w:rsidR="007C76EF" w:rsidRPr="001F70F0" w:rsidRDefault="007C76EF" w:rsidP="001272AC">
            <w:pPr>
              <w:keepNext/>
              <w:keepLines/>
              <w:tabs>
                <w:tab w:val="left" w:pos="3141"/>
              </w:tabs>
              <w:suppressAutoHyphens/>
              <w:jc w:val="center"/>
              <w:rPr>
                <w:b/>
                <w:bCs/>
                <w:sz w:val="20"/>
                <w:szCs w:val="20"/>
              </w:rPr>
            </w:pPr>
            <w:r>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0A6DDA09" w14:textId="77777777" w:rsidR="007C76EF" w:rsidRPr="001F70F0" w:rsidRDefault="007C76EF" w:rsidP="001272AC">
            <w:pPr>
              <w:keepNext/>
              <w:keepLines/>
              <w:tabs>
                <w:tab w:val="left" w:pos="3141"/>
              </w:tabs>
              <w:suppressAutoHyphens/>
              <w:jc w:val="center"/>
              <w:rPr>
                <w:b/>
                <w:bCs/>
                <w:sz w:val="20"/>
                <w:szCs w:val="20"/>
              </w:rPr>
            </w:pPr>
            <w:r>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33524797" w14:textId="77777777" w:rsidR="007C76EF" w:rsidRPr="001F70F0" w:rsidRDefault="007C76EF" w:rsidP="001272AC">
            <w:pPr>
              <w:keepNext/>
              <w:keepLines/>
              <w:tabs>
                <w:tab w:val="left" w:pos="3141"/>
              </w:tabs>
              <w:suppressAutoHyphens/>
              <w:jc w:val="center"/>
              <w:rPr>
                <w:b/>
                <w:bCs/>
                <w:sz w:val="20"/>
                <w:szCs w:val="20"/>
              </w:rPr>
            </w:pPr>
            <w:r>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69127CC" w14:textId="77777777" w:rsidR="007C76EF" w:rsidRPr="001F70F0" w:rsidRDefault="007C76EF" w:rsidP="001272AC">
            <w:pPr>
              <w:keepNext/>
              <w:keepLines/>
              <w:tabs>
                <w:tab w:val="left" w:pos="3141"/>
              </w:tabs>
              <w:suppressAutoHyphens/>
              <w:jc w:val="center"/>
              <w:rPr>
                <w:b/>
                <w:bCs/>
                <w:sz w:val="20"/>
                <w:szCs w:val="20"/>
              </w:rPr>
            </w:pPr>
            <w:r>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39B0A2F0" w14:textId="77777777" w:rsidR="007C76EF" w:rsidRPr="001F70F0" w:rsidRDefault="007C76EF" w:rsidP="001272AC">
            <w:pPr>
              <w:keepNext/>
              <w:keepLines/>
              <w:tabs>
                <w:tab w:val="left" w:pos="3141"/>
              </w:tabs>
              <w:suppressAutoHyphens/>
              <w:ind w:left="-157" w:right="-105"/>
              <w:jc w:val="center"/>
              <w:rPr>
                <w:b/>
                <w:bCs/>
                <w:sz w:val="20"/>
                <w:szCs w:val="20"/>
              </w:rPr>
            </w:pPr>
            <w:r>
              <w:rPr>
                <w:b/>
                <w:sz w:val="20"/>
              </w:rPr>
              <w:t>2024</w:t>
            </w:r>
          </w:p>
        </w:tc>
      </w:tr>
      <w:tr w:rsidR="007C76EF" w:rsidRPr="001F70F0" w14:paraId="38CF90AE"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B3E870B" w14:textId="77777777" w:rsidR="007C76EF" w:rsidRPr="001F70F0" w:rsidRDefault="007C76EF" w:rsidP="001272AC">
            <w:pPr>
              <w:keepNext/>
              <w:keepLines/>
              <w:tabs>
                <w:tab w:val="left" w:pos="3141"/>
              </w:tabs>
              <w:suppressAutoHyphens/>
              <w:jc w:val="center"/>
              <w:rPr>
                <w:sz w:val="20"/>
                <w:szCs w:val="20"/>
              </w:rPr>
            </w:pPr>
            <w:r>
              <w:rPr>
                <w:b/>
                <w:sz w:val="20"/>
              </w:rPr>
              <w:t>tm</w:t>
            </w:r>
          </w:p>
        </w:tc>
      </w:tr>
      <w:tr w:rsidR="007C76EF" w:rsidRPr="001F70F0" w14:paraId="6069A93E" w14:textId="77777777" w:rsidTr="001272AC">
        <w:tc>
          <w:tcPr>
            <w:tcW w:w="911" w:type="pct"/>
            <w:tcBorders>
              <w:top w:val="single" w:sz="4" w:space="0" w:color="auto"/>
              <w:left w:val="single" w:sz="4" w:space="0" w:color="auto"/>
              <w:bottom w:val="single" w:sz="4" w:space="0" w:color="auto"/>
              <w:right w:val="single" w:sz="4" w:space="0" w:color="auto"/>
            </w:tcBorders>
          </w:tcPr>
          <w:p w14:paraId="0DEE3B54" w14:textId="77777777" w:rsidR="007C76EF" w:rsidRPr="001F70F0" w:rsidRDefault="007C76EF" w:rsidP="001272AC">
            <w:pPr>
              <w:keepNext/>
              <w:keepLines/>
              <w:tabs>
                <w:tab w:val="left" w:pos="3141"/>
              </w:tabs>
              <w:suppressAutoHyphens/>
              <w:jc w:val="left"/>
              <w:rPr>
                <w:sz w:val="20"/>
                <w:szCs w:val="20"/>
              </w:rPr>
            </w:pPr>
            <w:r>
              <w:rPr>
                <w:sz w:val="20"/>
              </w:rPr>
              <w:t>HFC-23</w:t>
            </w:r>
          </w:p>
        </w:tc>
        <w:tc>
          <w:tcPr>
            <w:tcW w:w="601" w:type="pct"/>
            <w:tcBorders>
              <w:top w:val="single" w:sz="4" w:space="0" w:color="auto"/>
              <w:left w:val="single" w:sz="4" w:space="0" w:color="auto"/>
              <w:bottom w:val="single" w:sz="4" w:space="0" w:color="auto"/>
              <w:right w:val="single" w:sz="4" w:space="0" w:color="auto"/>
            </w:tcBorders>
          </w:tcPr>
          <w:p w14:paraId="0766D05F" w14:textId="77777777" w:rsidR="007C76EF" w:rsidRPr="001F70F0" w:rsidRDefault="007C76EF" w:rsidP="001272AC">
            <w:pPr>
              <w:keepNext/>
              <w:keepLines/>
              <w:tabs>
                <w:tab w:val="left" w:pos="3141"/>
              </w:tabs>
              <w:suppressAutoHyphens/>
              <w:jc w:val="right"/>
              <w:rPr>
                <w:sz w:val="20"/>
                <w:szCs w:val="20"/>
              </w:rPr>
            </w:pPr>
            <w:r>
              <w:rPr>
                <w:sz w:val="20"/>
              </w:rPr>
              <w:t>14 800</w:t>
            </w:r>
          </w:p>
        </w:tc>
        <w:tc>
          <w:tcPr>
            <w:tcW w:w="651" w:type="pct"/>
            <w:tcBorders>
              <w:top w:val="single" w:sz="4" w:space="0" w:color="auto"/>
              <w:left w:val="single" w:sz="4" w:space="0" w:color="auto"/>
              <w:bottom w:val="single" w:sz="4" w:space="0" w:color="auto"/>
              <w:right w:val="single" w:sz="4" w:space="0" w:color="auto"/>
            </w:tcBorders>
          </w:tcPr>
          <w:p w14:paraId="0E549199"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5D626030" w14:textId="77777777" w:rsidR="007C76EF" w:rsidRPr="001F70F0" w:rsidRDefault="007C76EF" w:rsidP="001272AC">
            <w:pPr>
              <w:keepNext/>
              <w:keepLines/>
              <w:tabs>
                <w:tab w:val="left" w:pos="3141"/>
              </w:tabs>
              <w:suppressAutoHyphens/>
              <w:jc w:val="right"/>
              <w:rPr>
                <w:sz w:val="20"/>
                <w:szCs w:val="20"/>
              </w:rPr>
            </w:pPr>
            <w:r>
              <w:rPr>
                <w:color w:val="000000"/>
                <w:sz w:val="20"/>
              </w:rPr>
              <w:t>0,09</w:t>
            </w:r>
          </w:p>
        </w:tc>
        <w:tc>
          <w:tcPr>
            <w:tcW w:w="680" w:type="pct"/>
            <w:tcBorders>
              <w:top w:val="single" w:sz="4" w:space="0" w:color="auto"/>
              <w:left w:val="single" w:sz="4" w:space="0" w:color="auto"/>
              <w:bottom w:val="single" w:sz="4" w:space="0" w:color="auto"/>
              <w:right w:val="single" w:sz="4" w:space="0" w:color="auto"/>
            </w:tcBorders>
            <w:vAlign w:val="bottom"/>
          </w:tcPr>
          <w:p w14:paraId="221107D4" w14:textId="77777777" w:rsidR="007C76EF" w:rsidRPr="001F70F0" w:rsidRDefault="007C76EF" w:rsidP="001272AC">
            <w:pPr>
              <w:keepNext/>
              <w:keepLines/>
              <w:tabs>
                <w:tab w:val="left" w:pos="3141"/>
              </w:tabs>
              <w:suppressAutoHyphens/>
              <w:jc w:val="right"/>
              <w:rPr>
                <w:sz w:val="20"/>
                <w:szCs w:val="20"/>
              </w:rPr>
            </w:pPr>
            <w:r>
              <w:rPr>
                <w:color w:val="000000"/>
                <w:sz w:val="20"/>
              </w:rPr>
              <w:t>-5,81</w:t>
            </w:r>
          </w:p>
        </w:tc>
        <w:tc>
          <w:tcPr>
            <w:tcW w:w="734" w:type="pct"/>
            <w:tcBorders>
              <w:top w:val="single" w:sz="4" w:space="0" w:color="auto"/>
              <w:left w:val="single" w:sz="4" w:space="0" w:color="auto"/>
              <w:bottom w:val="single" w:sz="4" w:space="0" w:color="auto"/>
              <w:right w:val="single" w:sz="4" w:space="0" w:color="auto"/>
            </w:tcBorders>
            <w:vAlign w:val="bottom"/>
          </w:tcPr>
          <w:p w14:paraId="02660332" w14:textId="77777777" w:rsidR="007C76EF" w:rsidRPr="001F70F0" w:rsidRDefault="007C76EF" w:rsidP="001272AC">
            <w:pPr>
              <w:keepNext/>
              <w:keepLines/>
              <w:tabs>
                <w:tab w:val="left" w:pos="3141"/>
              </w:tabs>
              <w:suppressAutoHyphens/>
              <w:jc w:val="right"/>
              <w:rPr>
                <w:sz w:val="20"/>
                <w:szCs w:val="20"/>
              </w:rPr>
            </w:pPr>
            <w:r>
              <w:rPr>
                <w:color w:val="000000"/>
                <w:sz w:val="20"/>
              </w:rPr>
              <w:t>19,37</w:t>
            </w:r>
          </w:p>
        </w:tc>
        <w:tc>
          <w:tcPr>
            <w:tcW w:w="707" w:type="pct"/>
            <w:tcBorders>
              <w:top w:val="single" w:sz="4" w:space="0" w:color="auto"/>
              <w:left w:val="single" w:sz="4" w:space="0" w:color="auto"/>
              <w:bottom w:val="single" w:sz="4" w:space="0" w:color="auto"/>
              <w:right w:val="single" w:sz="4" w:space="0" w:color="auto"/>
            </w:tcBorders>
          </w:tcPr>
          <w:p w14:paraId="1E954AF7" w14:textId="77777777" w:rsidR="007C76EF" w:rsidRPr="001F70F0" w:rsidRDefault="007C76EF" w:rsidP="001272AC">
            <w:pPr>
              <w:keepNext/>
              <w:keepLines/>
              <w:tabs>
                <w:tab w:val="left" w:pos="3141"/>
              </w:tabs>
              <w:suppressAutoHyphens/>
              <w:jc w:val="right"/>
              <w:rPr>
                <w:sz w:val="20"/>
                <w:szCs w:val="20"/>
              </w:rPr>
            </w:pPr>
            <w:r>
              <w:rPr>
                <w:sz w:val="20"/>
              </w:rPr>
              <w:t>3,58</w:t>
            </w:r>
          </w:p>
        </w:tc>
      </w:tr>
      <w:tr w:rsidR="007C76EF" w:rsidRPr="001F70F0" w14:paraId="399A4EF6" w14:textId="77777777" w:rsidTr="001272AC">
        <w:tc>
          <w:tcPr>
            <w:tcW w:w="911" w:type="pct"/>
            <w:tcBorders>
              <w:top w:val="single" w:sz="4" w:space="0" w:color="auto"/>
              <w:left w:val="single" w:sz="4" w:space="0" w:color="auto"/>
              <w:bottom w:val="single" w:sz="4" w:space="0" w:color="auto"/>
              <w:right w:val="single" w:sz="4" w:space="0" w:color="auto"/>
            </w:tcBorders>
          </w:tcPr>
          <w:p w14:paraId="508E9341" w14:textId="77777777" w:rsidR="007C76EF" w:rsidRPr="001F70F0" w:rsidRDefault="007C76EF" w:rsidP="000661F6">
            <w:pPr>
              <w:widowControl w:val="0"/>
              <w:tabs>
                <w:tab w:val="left" w:pos="3141"/>
              </w:tabs>
              <w:suppressAutoHyphens/>
              <w:jc w:val="left"/>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08B3F564" w14:textId="77777777" w:rsidR="007C76EF" w:rsidRPr="001F70F0" w:rsidRDefault="007C76EF" w:rsidP="001272AC">
            <w:pPr>
              <w:keepNext/>
              <w:keepLines/>
              <w:tabs>
                <w:tab w:val="left" w:pos="3141"/>
              </w:tabs>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7AD9A975" w14:textId="77777777" w:rsidR="007C76EF" w:rsidRPr="001F70F0" w:rsidRDefault="007C76EF" w:rsidP="001272AC">
            <w:pPr>
              <w:keepNext/>
              <w:keepLines/>
              <w:tabs>
                <w:tab w:val="left" w:pos="3141"/>
              </w:tabs>
              <w:suppressAutoHyphens/>
              <w:jc w:val="right"/>
              <w:rPr>
                <w:sz w:val="20"/>
                <w:szCs w:val="20"/>
                <w:highlight w:val="cyan"/>
              </w:rPr>
            </w:pPr>
            <w:r>
              <w:rPr>
                <w:color w:val="000000"/>
                <w:sz w:val="20"/>
              </w:rPr>
              <w:t>1,60</w:t>
            </w:r>
          </w:p>
        </w:tc>
        <w:tc>
          <w:tcPr>
            <w:tcW w:w="716" w:type="pct"/>
            <w:tcBorders>
              <w:top w:val="single" w:sz="4" w:space="0" w:color="auto"/>
              <w:left w:val="single" w:sz="4" w:space="0" w:color="auto"/>
              <w:bottom w:val="single" w:sz="4" w:space="0" w:color="auto"/>
              <w:right w:val="single" w:sz="4" w:space="0" w:color="auto"/>
            </w:tcBorders>
            <w:vAlign w:val="bottom"/>
          </w:tcPr>
          <w:p w14:paraId="0B46ED2F" w14:textId="77777777" w:rsidR="007C76EF" w:rsidRPr="001F70F0" w:rsidRDefault="007C76EF" w:rsidP="001272AC">
            <w:pPr>
              <w:keepNext/>
              <w:keepLines/>
              <w:tabs>
                <w:tab w:val="left" w:pos="3141"/>
              </w:tabs>
              <w:suppressAutoHyphens/>
              <w:jc w:val="right"/>
              <w:rPr>
                <w:sz w:val="20"/>
                <w:szCs w:val="20"/>
                <w:highlight w:val="cyan"/>
              </w:rPr>
            </w:pPr>
            <w:r>
              <w:rPr>
                <w:color w:val="000000"/>
                <w:sz w:val="20"/>
              </w:rPr>
              <w:t>14,24</w:t>
            </w:r>
          </w:p>
        </w:tc>
        <w:tc>
          <w:tcPr>
            <w:tcW w:w="680" w:type="pct"/>
            <w:tcBorders>
              <w:top w:val="single" w:sz="4" w:space="0" w:color="auto"/>
              <w:left w:val="single" w:sz="4" w:space="0" w:color="auto"/>
              <w:bottom w:val="single" w:sz="4" w:space="0" w:color="auto"/>
              <w:right w:val="single" w:sz="4" w:space="0" w:color="auto"/>
            </w:tcBorders>
            <w:vAlign w:val="bottom"/>
          </w:tcPr>
          <w:p w14:paraId="3B05EB55" w14:textId="77777777" w:rsidR="007C76EF" w:rsidRPr="001F70F0" w:rsidRDefault="007C76EF" w:rsidP="001272AC">
            <w:pPr>
              <w:keepNext/>
              <w:keepLines/>
              <w:tabs>
                <w:tab w:val="left" w:pos="3141"/>
              </w:tabs>
              <w:suppressAutoHyphens/>
              <w:jc w:val="right"/>
              <w:rPr>
                <w:sz w:val="20"/>
                <w:szCs w:val="20"/>
                <w:highlight w:val="cyan"/>
              </w:rPr>
            </w:pPr>
            <w:r>
              <w:rPr>
                <w:color w:val="000000"/>
                <w:sz w:val="20"/>
              </w:rPr>
              <w:t>-20,44</w:t>
            </w:r>
          </w:p>
        </w:tc>
        <w:tc>
          <w:tcPr>
            <w:tcW w:w="734" w:type="pct"/>
            <w:tcBorders>
              <w:top w:val="single" w:sz="4" w:space="0" w:color="auto"/>
              <w:left w:val="single" w:sz="4" w:space="0" w:color="auto"/>
              <w:bottom w:val="single" w:sz="4" w:space="0" w:color="auto"/>
              <w:right w:val="single" w:sz="4" w:space="0" w:color="auto"/>
            </w:tcBorders>
            <w:vAlign w:val="bottom"/>
          </w:tcPr>
          <w:p w14:paraId="6D21EBC0" w14:textId="77777777" w:rsidR="007C76EF" w:rsidRPr="001F70F0" w:rsidRDefault="007C76EF" w:rsidP="001272AC">
            <w:pPr>
              <w:keepNext/>
              <w:keepLines/>
              <w:tabs>
                <w:tab w:val="left" w:pos="3141"/>
              </w:tabs>
              <w:suppressAutoHyphens/>
              <w:jc w:val="right"/>
              <w:rPr>
                <w:sz w:val="20"/>
                <w:szCs w:val="20"/>
              </w:rPr>
            </w:pPr>
            <w:r>
              <w:rPr>
                <w:color w:val="000000"/>
                <w:sz w:val="20"/>
              </w:rPr>
              <w:t>1,43</w:t>
            </w:r>
          </w:p>
        </w:tc>
        <w:tc>
          <w:tcPr>
            <w:tcW w:w="707" w:type="pct"/>
            <w:tcBorders>
              <w:top w:val="single" w:sz="4" w:space="0" w:color="auto"/>
              <w:left w:val="single" w:sz="4" w:space="0" w:color="auto"/>
              <w:bottom w:val="single" w:sz="4" w:space="0" w:color="auto"/>
              <w:right w:val="single" w:sz="4" w:space="0" w:color="auto"/>
            </w:tcBorders>
          </w:tcPr>
          <w:p w14:paraId="495E16B7" w14:textId="77777777" w:rsidR="007C76EF" w:rsidRPr="001F70F0" w:rsidRDefault="007C76EF" w:rsidP="001272AC">
            <w:pPr>
              <w:keepNext/>
              <w:keepLines/>
              <w:tabs>
                <w:tab w:val="left" w:pos="3141"/>
              </w:tabs>
              <w:suppressAutoHyphens/>
              <w:jc w:val="right"/>
              <w:rPr>
                <w:sz w:val="20"/>
                <w:szCs w:val="20"/>
              </w:rPr>
            </w:pPr>
            <w:r>
              <w:rPr>
                <w:sz w:val="20"/>
              </w:rPr>
              <w:t>28,98</w:t>
            </w:r>
          </w:p>
        </w:tc>
      </w:tr>
      <w:tr w:rsidR="007C76EF" w:rsidRPr="001F70F0" w14:paraId="52BD4699" w14:textId="77777777" w:rsidTr="001272AC">
        <w:tc>
          <w:tcPr>
            <w:tcW w:w="911" w:type="pct"/>
            <w:tcBorders>
              <w:top w:val="single" w:sz="4" w:space="0" w:color="auto"/>
              <w:left w:val="single" w:sz="4" w:space="0" w:color="auto"/>
              <w:bottom w:val="single" w:sz="4" w:space="0" w:color="auto"/>
              <w:right w:val="single" w:sz="4" w:space="0" w:color="auto"/>
            </w:tcBorders>
          </w:tcPr>
          <w:p w14:paraId="6FD3FD18" w14:textId="77777777" w:rsidR="007C76EF" w:rsidRPr="001F70F0" w:rsidRDefault="007C76EF" w:rsidP="000661F6">
            <w:pPr>
              <w:widowControl w:val="0"/>
              <w:tabs>
                <w:tab w:val="left" w:pos="3141"/>
              </w:tabs>
              <w:suppressAutoHyphens/>
              <w:jc w:val="left"/>
              <w:rPr>
                <w:sz w:val="20"/>
                <w:szCs w:val="20"/>
              </w:rPr>
            </w:pPr>
            <w:r>
              <w:rPr>
                <w:sz w:val="20"/>
              </w:rPr>
              <w:t>HFC-125</w:t>
            </w:r>
          </w:p>
        </w:tc>
        <w:tc>
          <w:tcPr>
            <w:tcW w:w="601" w:type="pct"/>
            <w:tcBorders>
              <w:top w:val="single" w:sz="4" w:space="0" w:color="auto"/>
              <w:left w:val="single" w:sz="4" w:space="0" w:color="auto"/>
              <w:bottom w:val="single" w:sz="4" w:space="0" w:color="auto"/>
              <w:right w:val="single" w:sz="4" w:space="0" w:color="auto"/>
            </w:tcBorders>
          </w:tcPr>
          <w:p w14:paraId="32A177BB" w14:textId="77777777" w:rsidR="007C76EF" w:rsidRPr="001F70F0" w:rsidRDefault="007C76EF" w:rsidP="001272AC">
            <w:pPr>
              <w:keepNext/>
              <w:keepLines/>
              <w:tabs>
                <w:tab w:val="left" w:pos="3141"/>
              </w:tabs>
              <w:suppressAutoHyphens/>
              <w:jc w:val="right"/>
              <w:rPr>
                <w:sz w:val="20"/>
                <w:szCs w:val="20"/>
              </w:rPr>
            </w:pPr>
            <w:r>
              <w:rPr>
                <w:sz w:val="20"/>
              </w:rPr>
              <w:t>3 500</w:t>
            </w:r>
          </w:p>
        </w:tc>
        <w:tc>
          <w:tcPr>
            <w:tcW w:w="651" w:type="pct"/>
            <w:tcBorders>
              <w:top w:val="single" w:sz="4" w:space="0" w:color="auto"/>
              <w:left w:val="single" w:sz="4" w:space="0" w:color="auto"/>
              <w:bottom w:val="single" w:sz="4" w:space="0" w:color="auto"/>
              <w:right w:val="single" w:sz="4" w:space="0" w:color="auto"/>
            </w:tcBorders>
          </w:tcPr>
          <w:p w14:paraId="777B1E11"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493D69E9" w14:textId="77777777" w:rsidR="007C76EF" w:rsidRPr="001F70F0" w:rsidRDefault="007C76EF" w:rsidP="001272AC">
            <w:pPr>
              <w:keepNext/>
              <w:keepLines/>
              <w:tabs>
                <w:tab w:val="left" w:pos="3141"/>
              </w:tabs>
              <w:suppressAutoHyphens/>
              <w:jc w:val="right"/>
              <w:rPr>
                <w:sz w:val="20"/>
                <w:szCs w:val="20"/>
              </w:rPr>
            </w:pPr>
            <w:r>
              <w:rPr>
                <w:color w:val="000000"/>
                <w:sz w:val="20"/>
              </w:rPr>
              <w:t>2,50</w:t>
            </w:r>
          </w:p>
        </w:tc>
        <w:tc>
          <w:tcPr>
            <w:tcW w:w="680" w:type="pct"/>
            <w:tcBorders>
              <w:top w:val="single" w:sz="4" w:space="0" w:color="auto"/>
              <w:left w:val="single" w:sz="4" w:space="0" w:color="auto"/>
              <w:bottom w:val="single" w:sz="4" w:space="0" w:color="auto"/>
              <w:right w:val="single" w:sz="4" w:space="0" w:color="auto"/>
            </w:tcBorders>
            <w:vAlign w:val="bottom"/>
          </w:tcPr>
          <w:p w14:paraId="5414F3AC" w14:textId="77777777" w:rsidR="007C76EF" w:rsidRPr="001F70F0" w:rsidRDefault="007C76EF" w:rsidP="001272AC">
            <w:pPr>
              <w:keepNext/>
              <w:keepLines/>
              <w:tabs>
                <w:tab w:val="left" w:pos="3141"/>
              </w:tabs>
              <w:suppressAutoHyphens/>
              <w:jc w:val="right"/>
              <w:rPr>
                <w:sz w:val="20"/>
                <w:szCs w:val="20"/>
                <w:highlight w:val="cyan"/>
              </w:rPr>
            </w:pPr>
            <w:r>
              <w:rPr>
                <w:color w:val="000000"/>
                <w:sz w:val="20"/>
              </w:rPr>
              <w:t>-1,54</w:t>
            </w:r>
          </w:p>
        </w:tc>
        <w:tc>
          <w:tcPr>
            <w:tcW w:w="734" w:type="pct"/>
            <w:tcBorders>
              <w:top w:val="single" w:sz="4" w:space="0" w:color="auto"/>
              <w:left w:val="single" w:sz="4" w:space="0" w:color="auto"/>
              <w:bottom w:val="single" w:sz="4" w:space="0" w:color="auto"/>
              <w:right w:val="single" w:sz="4" w:space="0" w:color="auto"/>
            </w:tcBorders>
            <w:vAlign w:val="bottom"/>
          </w:tcPr>
          <w:p w14:paraId="42D4FA21" w14:textId="77777777" w:rsidR="007C76EF" w:rsidRPr="001F70F0" w:rsidRDefault="007C76EF" w:rsidP="001272AC">
            <w:pPr>
              <w:keepNext/>
              <w:keepLines/>
              <w:tabs>
                <w:tab w:val="left" w:pos="3141"/>
              </w:tabs>
              <w:suppressAutoHyphens/>
              <w:jc w:val="right"/>
              <w:rPr>
                <w:sz w:val="20"/>
                <w:szCs w:val="20"/>
              </w:rPr>
            </w:pPr>
            <w:r>
              <w:rPr>
                <w:color w:val="000000"/>
                <w:sz w:val="20"/>
              </w:rPr>
              <w:t>-0,98</w:t>
            </w:r>
          </w:p>
        </w:tc>
        <w:tc>
          <w:tcPr>
            <w:tcW w:w="707" w:type="pct"/>
            <w:tcBorders>
              <w:top w:val="single" w:sz="4" w:space="0" w:color="auto"/>
              <w:left w:val="single" w:sz="4" w:space="0" w:color="auto"/>
              <w:bottom w:val="single" w:sz="4" w:space="0" w:color="auto"/>
              <w:right w:val="single" w:sz="4" w:space="0" w:color="auto"/>
            </w:tcBorders>
          </w:tcPr>
          <w:p w14:paraId="7F8CAC5C" w14:textId="77777777" w:rsidR="007C76EF" w:rsidRPr="001F70F0" w:rsidRDefault="007C76EF" w:rsidP="001272AC">
            <w:pPr>
              <w:keepNext/>
              <w:keepLines/>
              <w:tabs>
                <w:tab w:val="left" w:pos="3141"/>
              </w:tabs>
              <w:suppressAutoHyphens/>
              <w:jc w:val="right"/>
              <w:rPr>
                <w:sz w:val="20"/>
                <w:szCs w:val="20"/>
              </w:rPr>
            </w:pPr>
            <w:r>
              <w:rPr>
                <w:sz w:val="20"/>
              </w:rPr>
              <w:t>38,09</w:t>
            </w:r>
          </w:p>
        </w:tc>
      </w:tr>
      <w:tr w:rsidR="007C76EF" w:rsidRPr="001F70F0" w14:paraId="7B2A397E" w14:textId="77777777" w:rsidTr="001272AC">
        <w:tc>
          <w:tcPr>
            <w:tcW w:w="911" w:type="pct"/>
            <w:tcBorders>
              <w:top w:val="single" w:sz="4" w:space="0" w:color="auto"/>
              <w:left w:val="single" w:sz="4" w:space="0" w:color="auto"/>
              <w:bottom w:val="single" w:sz="4" w:space="0" w:color="auto"/>
              <w:right w:val="single" w:sz="4" w:space="0" w:color="auto"/>
            </w:tcBorders>
          </w:tcPr>
          <w:p w14:paraId="424A3B1E" w14:textId="77777777" w:rsidR="007C76EF" w:rsidRPr="001F70F0" w:rsidRDefault="007C76EF" w:rsidP="000661F6">
            <w:pPr>
              <w:widowControl w:val="0"/>
              <w:tabs>
                <w:tab w:val="left" w:pos="3141"/>
              </w:tabs>
              <w:suppressAutoHyphens/>
              <w:jc w:val="left"/>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34CAB814" w14:textId="77777777" w:rsidR="007C76EF" w:rsidRPr="001F70F0" w:rsidRDefault="007C76EF" w:rsidP="001272AC">
            <w:pPr>
              <w:keepNext/>
              <w:keepLines/>
              <w:tabs>
                <w:tab w:val="left" w:pos="3141"/>
              </w:tabs>
              <w:suppressAutoHyphens/>
              <w:jc w:val="right"/>
              <w:rPr>
                <w:sz w:val="20"/>
                <w:szCs w:val="20"/>
              </w:rPr>
            </w:pPr>
            <w:r>
              <w:rPr>
                <w:sz w:val="20"/>
              </w:rPr>
              <w:t>1 430</w:t>
            </w:r>
          </w:p>
        </w:tc>
        <w:tc>
          <w:tcPr>
            <w:tcW w:w="651" w:type="pct"/>
            <w:tcBorders>
              <w:top w:val="single" w:sz="4" w:space="0" w:color="auto"/>
              <w:left w:val="single" w:sz="4" w:space="0" w:color="auto"/>
              <w:bottom w:val="single" w:sz="4" w:space="0" w:color="auto"/>
              <w:right w:val="single" w:sz="4" w:space="0" w:color="auto"/>
            </w:tcBorders>
            <w:vAlign w:val="bottom"/>
          </w:tcPr>
          <w:p w14:paraId="6004AA5C"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1 117,14</w:t>
            </w:r>
          </w:p>
        </w:tc>
        <w:tc>
          <w:tcPr>
            <w:tcW w:w="716" w:type="pct"/>
            <w:tcBorders>
              <w:top w:val="single" w:sz="4" w:space="0" w:color="auto"/>
              <w:left w:val="single" w:sz="4" w:space="0" w:color="auto"/>
              <w:bottom w:val="single" w:sz="4" w:space="0" w:color="auto"/>
              <w:right w:val="single" w:sz="4" w:space="0" w:color="auto"/>
            </w:tcBorders>
            <w:vAlign w:val="bottom"/>
          </w:tcPr>
          <w:p w14:paraId="2E08761F" w14:textId="77777777" w:rsidR="007C76EF" w:rsidRPr="001F70F0" w:rsidRDefault="007C76EF" w:rsidP="001272AC">
            <w:pPr>
              <w:keepNext/>
              <w:keepLines/>
              <w:tabs>
                <w:tab w:val="left" w:pos="3141"/>
              </w:tabs>
              <w:suppressAutoHyphens/>
              <w:jc w:val="right"/>
              <w:rPr>
                <w:sz w:val="20"/>
                <w:szCs w:val="20"/>
              </w:rPr>
            </w:pPr>
            <w:r>
              <w:rPr>
                <w:color w:val="000000"/>
                <w:sz w:val="20"/>
              </w:rPr>
              <w:t>1 653,34</w:t>
            </w:r>
          </w:p>
        </w:tc>
        <w:tc>
          <w:tcPr>
            <w:tcW w:w="680" w:type="pct"/>
            <w:tcBorders>
              <w:top w:val="single" w:sz="4" w:space="0" w:color="auto"/>
              <w:left w:val="single" w:sz="4" w:space="0" w:color="auto"/>
              <w:bottom w:val="single" w:sz="4" w:space="0" w:color="auto"/>
              <w:right w:val="single" w:sz="4" w:space="0" w:color="auto"/>
            </w:tcBorders>
            <w:vAlign w:val="bottom"/>
          </w:tcPr>
          <w:p w14:paraId="15A84FEB" w14:textId="77777777" w:rsidR="007C76EF" w:rsidRPr="001F70F0" w:rsidRDefault="007C76EF" w:rsidP="001272AC">
            <w:pPr>
              <w:keepNext/>
              <w:keepLines/>
              <w:tabs>
                <w:tab w:val="left" w:pos="3141"/>
              </w:tabs>
              <w:suppressAutoHyphens/>
              <w:jc w:val="right"/>
              <w:rPr>
                <w:sz w:val="20"/>
                <w:szCs w:val="20"/>
              </w:rPr>
            </w:pPr>
            <w:r>
              <w:rPr>
                <w:color w:val="000000"/>
                <w:sz w:val="20"/>
              </w:rPr>
              <w:t>1 506,58</w:t>
            </w:r>
          </w:p>
        </w:tc>
        <w:tc>
          <w:tcPr>
            <w:tcW w:w="734" w:type="pct"/>
            <w:tcBorders>
              <w:top w:val="single" w:sz="4" w:space="0" w:color="auto"/>
              <w:left w:val="single" w:sz="4" w:space="0" w:color="auto"/>
              <w:bottom w:val="single" w:sz="4" w:space="0" w:color="auto"/>
              <w:right w:val="single" w:sz="4" w:space="0" w:color="auto"/>
            </w:tcBorders>
            <w:vAlign w:val="bottom"/>
          </w:tcPr>
          <w:p w14:paraId="750E96E0" w14:textId="77777777" w:rsidR="007C76EF" w:rsidRPr="001F70F0" w:rsidRDefault="007C76EF" w:rsidP="001272AC">
            <w:pPr>
              <w:keepNext/>
              <w:keepLines/>
              <w:tabs>
                <w:tab w:val="left" w:pos="3141"/>
              </w:tabs>
              <w:suppressAutoHyphens/>
              <w:jc w:val="right"/>
              <w:rPr>
                <w:sz w:val="20"/>
                <w:szCs w:val="20"/>
              </w:rPr>
            </w:pPr>
            <w:r>
              <w:rPr>
                <w:color w:val="000000"/>
                <w:sz w:val="20"/>
              </w:rPr>
              <w:t>1 370,96</w:t>
            </w:r>
          </w:p>
        </w:tc>
        <w:tc>
          <w:tcPr>
            <w:tcW w:w="707" w:type="pct"/>
            <w:tcBorders>
              <w:top w:val="single" w:sz="4" w:space="0" w:color="auto"/>
              <w:left w:val="single" w:sz="4" w:space="0" w:color="auto"/>
              <w:bottom w:val="single" w:sz="4" w:space="0" w:color="auto"/>
              <w:right w:val="single" w:sz="4" w:space="0" w:color="auto"/>
            </w:tcBorders>
          </w:tcPr>
          <w:p w14:paraId="4BBF0B88" w14:textId="77777777" w:rsidR="007C76EF" w:rsidRPr="001F70F0" w:rsidRDefault="007C76EF" w:rsidP="001272AC">
            <w:pPr>
              <w:keepNext/>
              <w:keepLines/>
              <w:tabs>
                <w:tab w:val="left" w:pos="3141"/>
              </w:tabs>
              <w:suppressAutoHyphens/>
              <w:jc w:val="right"/>
              <w:rPr>
                <w:sz w:val="20"/>
                <w:szCs w:val="20"/>
              </w:rPr>
            </w:pPr>
            <w:r>
              <w:rPr>
                <w:sz w:val="20"/>
              </w:rPr>
              <w:t>1 473,25</w:t>
            </w:r>
          </w:p>
        </w:tc>
      </w:tr>
      <w:tr w:rsidR="007C76EF" w:rsidRPr="001F70F0" w14:paraId="720494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DEC95DB" w14:textId="77777777" w:rsidR="007C76EF" w:rsidRPr="001F70F0" w:rsidRDefault="007C76EF" w:rsidP="000661F6">
            <w:pPr>
              <w:widowControl w:val="0"/>
              <w:jc w:val="left"/>
              <w:rPr>
                <w:sz w:val="20"/>
                <w:szCs w:val="20"/>
              </w:rPr>
            </w:pPr>
            <w:r>
              <w:rPr>
                <w:sz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183DA86F" w14:textId="77777777" w:rsidR="007C76EF" w:rsidRPr="001F70F0" w:rsidRDefault="007C76EF" w:rsidP="001272AC">
            <w:pPr>
              <w:jc w:val="right"/>
              <w:rPr>
                <w:sz w:val="20"/>
                <w:szCs w:val="20"/>
              </w:rPr>
            </w:pPr>
            <w:r>
              <w:rPr>
                <w:sz w:val="20"/>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107374CE" w14:textId="77777777" w:rsidR="007C76EF" w:rsidRPr="001F70F0" w:rsidRDefault="007C76EF" w:rsidP="001272AC">
            <w:pPr>
              <w:jc w:val="right"/>
              <w:rPr>
                <w:sz w:val="20"/>
                <w:szCs w:val="20"/>
              </w:rPr>
            </w:pPr>
            <w:r>
              <w:rPr>
                <w:sz w:val="20"/>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3854CB71" w14:textId="77777777" w:rsidR="007C76EF" w:rsidRPr="001F70F0" w:rsidRDefault="007C76EF" w:rsidP="001272AC">
            <w:pPr>
              <w:jc w:val="right"/>
              <w:rPr>
                <w:sz w:val="20"/>
                <w:szCs w:val="20"/>
              </w:rPr>
            </w:pPr>
            <w:r>
              <w:rPr>
                <w:sz w:val="20"/>
              </w:rPr>
              <w:t>11,21</w:t>
            </w:r>
          </w:p>
        </w:tc>
        <w:tc>
          <w:tcPr>
            <w:tcW w:w="680" w:type="pct"/>
            <w:tcBorders>
              <w:top w:val="single" w:sz="4" w:space="0" w:color="auto"/>
              <w:left w:val="single" w:sz="4" w:space="0" w:color="auto"/>
              <w:bottom w:val="single" w:sz="4" w:space="0" w:color="auto"/>
              <w:right w:val="single" w:sz="4" w:space="0" w:color="auto"/>
            </w:tcBorders>
            <w:vAlign w:val="bottom"/>
          </w:tcPr>
          <w:p w14:paraId="280D8844" w14:textId="77777777" w:rsidR="007C76EF" w:rsidRPr="001F70F0" w:rsidRDefault="007C76EF" w:rsidP="001272AC">
            <w:pPr>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2A3166DB" w14:textId="77777777" w:rsidR="007C76EF" w:rsidRPr="001F70F0" w:rsidRDefault="007C76EF" w:rsidP="001272AC">
            <w:pPr>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4443A458" w14:textId="77777777" w:rsidR="007C76EF" w:rsidRPr="001F70F0" w:rsidRDefault="007C76EF" w:rsidP="001272AC">
            <w:pPr>
              <w:keepNext/>
              <w:keepLines/>
              <w:tabs>
                <w:tab w:val="left" w:pos="3141"/>
              </w:tabs>
              <w:suppressAutoHyphens/>
              <w:jc w:val="right"/>
              <w:rPr>
                <w:sz w:val="20"/>
                <w:szCs w:val="20"/>
              </w:rPr>
            </w:pPr>
            <w:r>
              <w:rPr>
                <w:sz w:val="20"/>
              </w:rPr>
              <w:t>0</w:t>
            </w:r>
          </w:p>
        </w:tc>
      </w:tr>
      <w:tr w:rsidR="007C76EF" w:rsidRPr="001F70F0" w14:paraId="16E2FA0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4B130AF" w14:textId="77777777" w:rsidR="007C76EF" w:rsidRPr="001F70F0" w:rsidRDefault="007C76EF" w:rsidP="000661F6">
            <w:pPr>
              <w:widowControl w:val="0"/>
              <w:jc w:val="left"/>
              <w:rPr>
                <w:sz w:val="20"/>
                <w:szCs w:val="20"/>
              </w:rPr>
            </w:pPr>
            <w:r>
              <w:rPr>
                <w:sz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0CA5819E" w14:textId="77777777" w:rsidR="007C76EF" w:rsidRPr="001F70F0" w:rsidRDefault="007C76EF" w:rsidP="001272AC">
            <w:pPr>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46A4E49" w14:textId="77777777" w:rsidR="007C76EF" w:rsidRPr="001F70F0" w:rsidRDefault="007C76EF" w:rsidP="001272AC">
            <w:pPr>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3D4A0FBA" w14:textId="77777777" w:rsidR="007C76EF" w:rsidRPr="001F70F0" w:rsidRDefault="007C76EF" w:rsidP="001272AC">
            <w:pPr>
              <w:jc w:val="right"/>
              <w:rPr>
                <w:sz w:val="20"/>
                <w:szCs w:val="20"/>
              </w:rPr>
            </w:pPr>
            <w:r>
              <w:rPr>
                <w:sz w:val="20"/>
              </w:rPr>
              <w:t>133,00</w:t>
            </w:r>
          </w:p>
        </w:tc>
        <w:tc>
          <w:tcPr>
            <w:tcW w:w="680" w:type="pct"/>
            <w:tcBorders>
              <w:top w:val="single" w:sz="4" w:space="0" w:color="auto"/>
              <w:left w:val="single" w:sz="4" w:space="0" w:color="auto"/>
              <w:bottom w:val="single" w:sz="4" w:space="0" w:color="auto"/>
              <w:right w:val="single" w:sz="4" w:space="0" w:color="auto"/>
            </w:tcBorders>
            <w:vAlign w:val="bottom"/>
          </w:tcPr>
          <w:p w14:paraId="5D4A17CD" w14:textId="77777777" w:rsidR="007C76EF" w:rsidRPr="001F70F0" w:rsidRDefault="007C76EF" w:rsidP="001272AC">
            <w:pPr>
              <w:jc w:val="right"/>
              <w:rPr>
                <w:sz w:val="20"/>
                <w:szCs w:val="20"/>
              </w:rPr>
            </w:pPr>
            <w:r>
              <w:rPr>
                <w:sz w:val="20"/>
              </w:rPr>
              <w:t>171,51</w:t>
            </w:r>
          </w:p>
        </w:tc>
        <w:tc>
          <w:tcPr>
            <w:tcW w:w="734" w:type="pct"/>
            <w:tcBorders>
              <w:top w:val="single" w:sz="4" w:space="0" w:color="auto"/>
              <w:left w:val="single" w:sz="4" w:space="0" w:color="auto"/>
              <w:bottom w:val="single" w:sz="4" w:space="0" w:color="auto"/>
              <w:right w:val="single" w:sz="4" w:space="0" w:color="auto"/>
            </w:tcBorders>
            <w:vAlign w:val="bottom"/>
          </w:tcPr>
          <w:p w14:paraId="7E800D61" w14:textId="77777777" w:rsidR="007C76EF" w:rsidRPr="001F70F0" w:rsidRDefault="007C76EF" w:rsidP="001272AC">
            <w:pPr>
              <w:jc w:val="right"/>
              <w:rPr>
                <w:sz w:val="20"/>
                <w:szCs w:val="20"/>
              </w:rPr>
            </w:pPr>
            <w:r>
              <w:rPr>
                <w:sz w:val="20"/>
              </w:rPr>
              <w:t>205,44</w:t>
            </w:r>
          </w:p>
        </w:tc>
        <w:tc>
          <w:tcPr>
            <w:tcW w:w="707" w:type="pct"/>
            <w:tcBorders>
              <w:top w:val="single" w:sz="4" w:space="0" w:color="auto"/>
              <w:left w:val="single" w:sz="4" w:space="0" w:color="auto"/>
              <w:bottom w:val="single" w:sz="4" w:space="0" w:color="auto"/>
              <w:right w:val="single" w:sz="4" w:space="0" w:color="auto"/>
            </w:tcBorders>
          </w:tcPr>
          <w:p w14:paraId="118E3063" w14:textId="77777777" w:rsidR="007C76EF" w:rsidRPr="001F70F0" w:rsidRDefault="007C76EF" w:rsidP="001272AC">
            <w:pPr>
              <w:keepNext/>
              <w:keepLines/>
              <w:tabs>
                <w:tab w:val="left" w:pos="3141"/>
              </w:tabs>
              <w:suppressAutoHyphens/>
              <w:jc w:val="right"/>
              <w:rPr>
                <w:sz w:val="20"/>
                <w:szCs w:val="20"/>
              </w:rPr>
            </w:pPr>
            <w:r>
              <w:rPr>
                <w:sz w:val="20"/>
              </w:rPr>
              <w:t>132,95</w:t>
            </w:r>
          </w:p>
        </w:tc>
      </w:tr>
      <w:tr w:rsidR="007C76EF" w:rsidRPr="001F70F0" w14:paraId="7F712AD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C9F34B1" w14:textId="77777777" w:rsidR="007C76EF" w:rsidRPr="001F70F0" w:rsidRDefault="007C76EF" w:rsidP="000661F6">
            <w:pPr>
              <w:widowControl w:val="0"/>
              <w:tabs>
                <w:tab w:val="left" w:pos="3141"/>
              </w:tabs>
              <w:suppressAutoHyphens/>
              <w:jc w:val="left"/>
              <w:rPr>
                <w:sz w:val="20"/>
                <w:szCs w:val="20"/>
              </w:rPr>
            </w:pPr>
            <w:r>
              <w:rPr>
                <w:color w:val="000000"/>
                <w:sz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22B522B9" w14:textId="77777777" w:rsidR="007C76EF" w:rsidRPr="001F70F0" w:rsidRDefault="007C76EF" w:rsidP="001272AC">
            <w:pPr>
              <w:keepNext/>
              <w:keepLines/>
              <w:tabs>
                <w:tab w:val="left" w:pos="3141"/>
              </w:tabs>
              <w:suppressAutoHyphens/>
              <w:jc w:val="right"/>
              <w:rPr>
                <w:sz w:val="20"/>
                <w:szCs w:val="20"/>
              </w:rPr>
            </w:pPr>
            <w:r>
              <w:rPr>
                <w:color w:val="000000"/>
                <w:sz w:val="20"/>
              </w:rPr>
              <w:t>1 030</w:t>
            </w:r>
          </w:p>
        </w:tc>
        <w:tc>
          <w:tcPr>
            <w:tcW w:w="651" w:type="pct"/>
            <w:tcBorders>
              <w:top w:val="single" w:sz="4" w:space="0" w:color="auto"/>
              <w:left w:val="single" w:sz="4" w:space="0" w:color="auto"/>
              <w:bottom w:val="single" w:sz="4" w:space="0" w:color="auto"/>
              <w:right w:val="single" w:sz="4" w:space="0" w:color="auto"/>
            </w:tcBorders>
            <w:vAlign w:val="bottom"/>
          </w:tcPr>
          <w:p w14:paraId="1A01E46F" w14:textId="77777777" w:rsidR="007C76EF" w:rsidRPr="001F70F0" w:rsidRDefault="007C76EF" w:rsidP="001272AC">
            <w:pPr>
              <w:keepNext/>
              <w:keepLines/>
              <w:tabs>
                <w:tab w:val="left" w:pos="3141"/>
              </w:tabs>
              <w:suppressAutoHyphens/>
              <w:jc w:val="right"/>
              <w:rPr>
                <w:sz w:val="20"/>
                <w:szCs w:val="20"/>
              </w:rPr>
            </w:pPr>
            <w:r>
              <w:rPr>
                <w:color w:val="000000"/>
                <w:sz w:val="20"/>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55A525E7" w14:textId="77777777" w:rsidR="007C76EF" w:rsidRPr="001F70F0" w:rsidRDefault="007C76EF" w:rsidP="001272AC">
            <w:pPr>
              <w:keepNext/>
              <w:keepLines/>
              <w:tabs>
                <w:tab w:val="left" w:pos="3141"/>
              </w:tabs>
              <w:suppressAutoHyphens/>
              <w:jc w:val="right"/>
              <w:rPr>
                <w:sz w:val="20"/>
                <w:szCs w:val="20"/>
              </w:rPr>
            </w:pPr>
            <w:r>
              <w:rPr>
                <w:color w:val="000000"/>
                <w:sz w:val="20"/>
              </w:rPr>
              <w:t>49,83</w:t>
            </w:r>
          </w:p>
        </w:tc>
        <w:tc>
          <w:tcPr>
            <w:tcW w:w="680" w:type="pct"/>
            <w:tcBorders>
              <w:top w:val="single" w:sz="4" w:space="0" w:color="auto"/>
              <w:left w:val="single" w:sz="4" w:space="0" w:color="auto"/>
              <w:bottom w:val="single" w:sz="4" w:space="0" w:color="auto"/>
              <w:right w:val="single" w:sz="4" w:space="0" w:color="auto"/>
            </w:tcBorders>
            <w:vAlign w:val="bottom"/>
          </w:tcPr>
          <w:p w14:paraId="3BABF5DF"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F043584" w14:textId="77777777" w:rsidR="007C76EF" w:rsidRPr="001F70F0" w:rsidRDefault="007C76EF" w:rsidP="001272AC">
            <w:pPr>
              <w:keepNext/>
              <w:keepLines/>
              <w:tabs>
                <w:tab w:val="left" w:pos="3141"/>
              </w:tabs>
              <w:suppressAutoHyphens/>
              <w:jc w:val="right"/>
              <w:rPr>
                <w:sz w:val="20"/>
                <w:szCs w:val="20"/>
              </w:rPr>
            </w:pPr>
            <w:r>
              <w:rPr>
                <w:color w:val="000000"/>
                <w:sz w:val="20"/>
              </w:rPr>
              <w:t>54,00</w:t>
            </w:r>
          </w:p>
        </w:tc>
        <w:tc>
          <w:tcPr>
            <w:tcW w:w="707" w:type="pct"/>
            <w:tcBorders>
              <w:top w:val="single" w:sz="4" w:space="0" w:color="auto"/>
              <w:left w:val="single" w:sz="4" w:space="0" w:color="auto"/>
              <w:bottom w:val="single" w:sz="4" w:space="0" w:color="auto"/>
              <w:right w:val="single" w:sz="4" w:space="0" w:color="auto"/>
            </w:tcBorders>
          </w:tcPr>
          <w:p w14:paraId="6F85EA0F" w14:textId="77777777" w:rsidR="007C76EF" w:rsidRPr="001F70F0" w:rsidRDefault="007C76EF" w:rsidP="001272AC">
            <w:pPr>
              <w:keepNext/>
              <w:keepLines/>
              <w:tabs>
                <w:tab w:val="left" w:pos="3141"/>
              </w:tabs>
              <w:suppressAutoHyphens/>
              <w:jc w:val="right"/>
              <w:rPr>
                <w:sz w:val="20"/>
                <w:szCs w:val="20"/>
              </w:rPr>
            </w:pPr>
            <w:r>
              <w:rPr>
                <w:sz w:val="20"/>
              </w:rPr>
              <w:t>0</w:t>
            </w:r>
          </w:p>
        </w:tc>
      </w:tr>
      <w:tr w:rsidR="007C76EF" w:rsidRPr="001F70F0" w14:paraId="09B46850" w14:textId="77777777" w:rsidTr="001272AC">
        <w:tc>
          <w:tcPr>
            <w:tcW w:w="911" w:type="pct"/>
            <w:tcBorders>
              <w:top w:val="single" w:sz="4" w:space="0" w:color="auto"/>
              <w:left w:val="single" w:sz="4" w:space="0" w:color="auto"/>
              <w:bottom w:val="single" w:sz="4" w:space="0" w:color="auto"/>
              <w:right w:val="single" w:sz="4" w:space="0" w:color="auto"/>
            </w:tcBorders>
          </w:tcPr>
          <w:p w14:paraId="33869CBB" w14:textId="77777777" w:rsidR="007C76EF" w:rsidRPr="001F70F0" w:rsidRDefault="007C76EF" w:rsidP="000661F6">
            <w:pPr>
              <w:widowControl w:val="0"/>
              <w:tabs>
                <w:tab w:val="left" w:pos="3141"/>
              </w:tabs>
              <w:suppressAutoHyphens/>
              <w:jc w:val="left"/>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4E37852E" w14:textId="77777777" w:rsidR="007C76EF" w:rsidRPr="001F70F0" w:rsidRDefault="007C76EF" w:rsidP="001272AC">
            <w:pPr>
              <w:keepNext/>
              <w:keepLines/>
              <w:suppressAutoHyphens/>
              <w:jc w:val="right"/>
              <w:rPr>
                <w:sz w:val="20"/>
                <w:szCs w:val="20"/>
              </w:rPr>
            </w:pPr>
            <w:r>
              <w:rPr>
                <w:sz w:val="20"/>
              </w:rPr>
              <w:t>3 921,6</w:t>
            </w:r>
          </w:p>
        </w:tc>
        <w:tc>
          <w:tcPr>
            <w:tcW w:w="651" w:type="pct"/>
            <w:tcBorders>
              <w:top w:val="single" w:sz="4" w:space="0" w:color="auto"/>
              <w:left w:val="single" w:sz="4" w:space="0" w:color="auto"/>
              <w:bottom w:val="single" w:sz="4" w:space="0" w:color="auto"/>
              <w:right w:val="single" w:sz="4" w:space="0" w:color="auto"/>
            </w:tcBorders>
          </w:tcPr>
          <w:p w14:paraId="42FD07FB" w14:textId="77777777" w:rsidR="007C76EF" w:rsidRPr="001F70F0" w:rsidRDefault="007C76EF" w:rsidP="001272AC">
            <w:pPr>
              <w:keepNext/>
              <w:keepLines/>
              <w:tabs>
                <w:tab w:val="left" w:pos="3141"/>
              </w:tabs>
              <w:suppressAutoHyphens/>
              <w:jc w:val="right"/>
              <w:rPr>
                <w:sz w:val="20"/>
                <w:szCs w:val="20"/>
              </w:rPr>
            </w:pPr>
            <w:r>
              <w:rPr>
                <w:sz w:val="20"/>
              </w:rPr>
              <w:t>651,51</w:t>
            </w:r>
          </w:p>
        </w:tc>
        <w:tc>
          <w:tcPr>
            <w:tcW w:w="716" w:type="pct"/>
            <w:tcBorders>
              <w:top w:val="single" w:sz="4" w:space="0" w:color="auto"/>
              <w:left w:val="single" w:sz="4" w:space="0" w:color="auto"/>
              <w:bottom w:val="single" w:sz="4" w:space="0" w:color="auto"/>
              <w:right w:val="single" w:sz="4" w:space="0" w:color="auto"/>
            </w:tcBorders>
          </w:tcPr>
          <w:p w14:paraId="002812F6" w14:textId="77777777" w:rsidR="007C76EF" w:rsidRPr="001F70F0" w:rsidRDefault="007C76EF" w:rsidP="001272AC">
            <w:pPr>
              <w:keepNext/>
              <w:keepLines/>
              <w:tabs>
                <w:tab w:val="left" w:pos="3141"/>
              </w:tabs>
              <w:suppressAutoHyphens/>
              <w:jc w:val="right"/>
              <w:rPr>
                <w:sz w:val="20"/>
                <w:szCs w:val="20"/>
              </w:rPr>
            </w:pPr>
            <w:r>
              <w:rPr>
                <w:sz w:val="20"/>
              </w:rPr>
              <w:t>707,37</w:t>
            </w:r>
          </w:p>
        </w:tc>
        <w:tc>
          <w:tcPr>
            <w:tcW w:w="680" w:type="pct"/>
            <w:tcBorders>
              <w:top w:val="single" w:sz="4" w:space="0" w:color="auto"/>
              <w:left w:val="single" w:sz="4" w:space="0" w:color="auto"/>
              <w:bottom w:val="single" w:sz="4" w:space="0" w:color="auto"/>
              <w:right w:val="single" w:sz="4" w:space="0" w:color="auto"/>
            </w:tcBorders>
          </w:tcPr>
          <w:p w14:paraId="1C6C14A0" w14:textId="77777777" w:rsidR="007C76EF" w:rsidRPr="001F70F0" w:rsidRDefault="007C76EF" w:rsidP="001272AC">
            <w:pPr>
              <w:keepNext/>
              <w:keepLines/>
              <w:tabs>
                <w:tab w:val="left" w:pos="3141"/>
              </w:tabs>
              <w:suppressAutoHyphens/>
              <w:jc w:val="right"/>
              <w:rPr>
                <w:sz w:val="20"/>
                <w:szCs w:val="20"/>
              </w:rPr>
            </w:pPr>
            <w:r>
              <w:rPr>
                <w:sz w:val="20"/>
              </w:rPr>
              <w:t>627,91</w:t>
            </w:r>
          </w:p>
        </w:tc>
        <w:tc>
          <w:tcPr>
            <w:tcW w:w="734" w:type="pct"/>
            <w:tcBorders>
              <w:top w:val="single" w:sz="4" w:space="0" w:color="auto"/>
              <w:left w:val="single" w:sz="4" w:space="0" w:color="auto"/>
              <w:bottom w:val="single" w:sz="4" w:space="0" w:color="auto"/>
              <w:right w:val="single" w:sz="4" w:space="0" w:color="auto"/>
            </w:tcBorders>
          </w:tcPr>
          <w:p w14:paraId="79600CDF" w14:textId="77777777" w:rsidR="007C76EF" w:rsidRPr="001F70F0" w:rsidRDefault="007C76EF" w:rsidP="001272AC">
            <w:pPr>
              <w:keepNext/>
              <w:keepLines/>
              <w:tabs>
                <w:tab w:val="left" w:pos="3141"/>
              </w:tabs>
              <w:suppressAutoHyphens/>
              <w:jc w:val="right"/>
              <w:rPr>
                <w:sz w:val="20"/>
                <w:szCs w:val="20"/>
              </w:rPr>
            </w:pPr>
            <w:r>
              <w:rPr>
                <w:sz w:val="20"/>
              </w:rPr>
              <w:t>616,85</w:t>
            </w:r>
          </w:p>
        </w:tc>
        <w:tc>
          <w:tcPr>
            <w:tcW w:w="707" w:type="pct"/>
            <w:tcBorders>
              <w:top w:val="single" w:sz="4" w:space="0" w:color="auto"/>
              <w:left w:val="single" w:sz="4" w:space="0" w:color="auto"/>
              <w:bottom w:val="single" w:sz="4" w:space="0" w:color="auto"/>
              <w:right w:val="single" w:sz="4" w:space="0" w:color="auto"/>
            </w:tcBorders>
          </w:tcPr>
          <w:p w14:paraId="74DAD1ED" w14:textId="77777777" w:rsidR="007C76EF" w:rsidRPr="001F70F0" w:rsidRDefault="007C76EF" w:rsidP="001272AC">
            <w:pPr>
              <w:keepNext/>
              <w:keepLines/>
              <w:tabs>
                <w:tab w:val="left" w:pos="3141"/>
              </w:tabs>
              <w:suppressAutoHyphens/>
              <w:jc w:val="right"/>
              <w:rPr>
                <w:sz w:val="20"/>
                <w:szCs w:val="20"/>
              </w:rPr>
            </w:pPr>
            <w:r>
              <w:rPr>
                <w:sz w:val="20"/>
              </w:rPr>
              <w:t>676,22</w:t>
            </w:r>
          </w:p>
        </w:tc>
      </w:tr>
      <w:tr w:rsidR="007C76EF" w:rsidRPr="001F70F0" w14:paraId="5E680A0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912783D" w14:textId="77777777" w:rsidR="007C76EF" w:rsidRPr="001F70F0" w:rsidRDefault="007C76EF" w:rsidP="000661F6">
            <w:pPr>
              <w:widowControl w:val="0"/>
              <w:tabs>
                <w:tab w:val="left" w:pos="3141"/>
              </w:tabs>
              <w:suppressAutoHyphens/>
              <w:jc w:val="left"/>
              <w:rPr>
                <w:sz w:val="20"/>
                <w:szCs w:val="20"/>
              </w:rPr>
            </w:pPr>
            <w:r>
              <w:rPr>
                <w:color w:val="000000"/>
                <w:sz w:val="20"/>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049B9853" w14:textId="77777777" w:rsidR="007C76EF" w:rsidRPr="001F70F0" w:rsidRDefault="007C76EF" w:rsidP="001272AC">
            <w:pPr>
              <w:keepNext/>
              <w:keepLines/>
              <w:suppressAutoHyphens/>
              <w:jc w:val="right"/>
              <w:rPr>
                <w:sz w:val="20"/>
                <w:szCs w:val="20"/>
              </w:rPr>
            </w:pPr>
            <w:r>
              <w:rPr>
                <w:color w:val="000000"/>
                <w:sz w:val="20"/>
              </w:rPr>
              <w:t>2 107</w:t>
            </w:r>
          </w:p>
        </w:tc>
        <w:tc>
          <w:tcPr>
            <w:tcW w:w="651" w:type="pct"/>
            <w:tcBorders>
              <w:top w:val="single" w:sz="4" w:space="0" w:color="auto"/>
              <w:left w:val="single" w:sz="4" w:space="0" w:color="auto"/>
              <w:bottom w:val="single" w:sz="4" w:space="0" w:color="auto"/>
              <w:right w:val="single" w:sz="4" w:space="0" w:color="auto"/>
            </w:tcBorders>
            <w:vAlign w:val="bottom"/>
          </w:tcPr>
          <w:p w14:paraId="602F6BA9"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1642257D"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02A4DFE4" w14:textId="77777777" w:rsidR="007C76EF" w:rsidRPr="001F70F0" w:rsidRDefault="007C76EF" w:rsidP="001272AC">
            <w:pPr>
              <w:keepNext/>
              <w:keepLines/>
              <w:tabs>
                <w:tab w:val="left" w:pos="3141"/>
              </w:tabs>
              <w:suppressAutoHyphens/>
              <w:jc w:val="right"/>
              <w:rPr>
                <w:sz w:val="20"/>
                <w:szCs w:val="20"/>
              </w:rPr>
            </w:pPr>
            <w:r>
              <w:rPr>
                <w:color w:val="000000"/>
                <w:sz w:val="20"/>
              </w:rPr>
              <w:t>-25,23</w:t>
            </w:r>
          </w:p>
        </w:tc>
        <w:tc>
          <w:tcPr>
            <w:tcW w:w="734" w:type="pct"/>
            <w:tcBorders>
              <w:top w:val="single" w:sz="4" w:space="0" w:color="auto"/>
              <w:left w:val="single" w:sz="4" w:space="0" w:color="auto"/>
              <w:bottom w:val="single" w:sz="4" w:space="0" w:color="auto"/>
              <w:right w:val="single" w:sz="4" w:space="0" w:color="auto"/>
            </w:tcBorders>
            <w:vAlign w:val="bottom"/>
          </w:tcPr>
          <w:p w14:paraId="0A2DD924" w14:textId="77777777" w:rsidR="007C76EF" w:rsidRPr="001F70F0" w:rsidRDefault="007C76EF" w:rsidP="001272AC">
            <w:pPr>
              <w:keepNext/>
              <w:keepLines/>
              <w:tabs>
                <w:tab w:val="left" w:pos="3141"/>
              </w:tabs>
              <w:suppressAutoHyphens/>
              <w:jc w:val="right"/>
              <w:rPr>
                <w:sz w:val="20"/>
                <w:szCs w:val="20"/>
              </w:rPr>
            </w:pPr>
            <w:r>
              <w:rPr>
                <w:color w:val="000000"/>
                <w:sz w:val="20"/>
              </w:rPr>
              <w:t>-13,89</w:t>
            </w:r>
          </w:p>
        </w:tc>
        <w:tc>
          <w:tcPr>
            <w:tcW w:w="707" w:type="pct"/>
            <w:tcBorders>
              <w:top w:val="single" w:sz="4" w:space="0" w:color="auto"/>
              <w:left w:val="single" w:sz="4" w:space="0" w:color="auto"/>
              <w:bottom w:val="single" w:sz="4" w:space="0" w:color="auto"/>
              <w:right w:val="single" w:sz="4" w:space="0" w:color="auto"/>
            </w:tcBorders>
          </w:tcPr>
          <w:p w14:paraId="1BEFED1C" w14:textId="77777777" w:rsidR="007C76EF" w:rsidRPr="001F70F0" w:rsidRDefault="007C76EF" w:rsidP="001272AC">
            <w:pPr>
              <w:keepNext/>
              <w:keepLines/>
              <w:tabs>
                <w:tab w:val="left" w:pos="3141"/>
              </w:tabs>
              <w:suppressAutoHyphens/>
              <w:jc w:val="right"/>
              <w:rPr>
                <w:sz w:val="20"/>
                <w:szCs w:val="20"/>
              </w:rPr>
            </w:pPr>
            <w:r>
              <w:rPr>
                <w:sz w:val="20"/>
              </w:rPr>
              <w:t>22,20</w:t>
            </w:r>
          </w:p>
        </w:tc>
      </w:tr>
      <w:tr w:rsidR="007C76EF" w:rsidRPr="001F70F0" w14:paraId="390D251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8558858" w14:textId="77777777" w:rsidR="007C76EF" w:rsidRPr="001F70F0" w:rsidRDefault="007C76EF" w:rsidP="000661F6">
            <w:pPr>
              <w:widowControl w:val="0"/>
              <w:tabs>
                <w:tab w:val="left" w:pos="3141"/>
              </w:tabs>
              <w:suppressAutoHyphens/>
              <w:jc w:val="left"/>
              <w:rPr>
                <w:sz w:val="20"/>
                <w:szCs w:val="20"/>
              </w:rPr>
            </w:pPr>
            <w:r>
              <w:rPr>
                <w:color w:val="000000"/>
                <w:sz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645C7960" w14:textId="77777777" w:rsidR="007C76EF" w:rsidRPr="001F70F0" w:rsidRDefault="007C76EF" w:rsidP="001272AC">
            <w:pPr>
              <w:keepNext/>
              <w:keepLines/>
              <w:suppressAutoHyphens/>
              <w:jc w:val="right"/>
              <w:rPr>
                <w:sz w:val="20"/>
                <w:szCs w:val="20"/>
              </w:rPr>
            </w:pPr>
            <w:r>
              <w:rPr>
                <w:color w:val="000000"/>
                <w:sz w:val="20"/>
              </w:rPr>
              <w:t>1 773,85</w:t>
            </w:r>
          </w:p>
        </w:tc>
        <w:tc>
          <w:tcPr>
            <w:tcW w:w="651" w:type="pct"/>
            <w:tcBorders>
              <w:top w:val="single" w:sz="4" w:space="0" w:color="auto"/>
              <w:left w:val="single" w:sz="4" w:space="0" w:color="auto"/>
              <w:bottom w:val="single" w:sz="4" w:space="0" w:color="auto"/>
              <w:right w:val="single" w:sz="4" w:space="0" w:color="auto"/>
            </w:tcBorders>
            <w:vAlign w:val="bottom"/>
          </w:tcPr>
          <w:p w14:paraId="4AA936CF" w14:textId="77777777" w:rsidR="007C76EF" w:rsidRPr="001F70F0" w:rsidRDefault="007C76EF" w:rsidP="001272AC">
            <w:pPr>
              <w:keepNext/>
              <w:keepLines/>
              <w:tabs>
                <w:tab w:val="left" w:pos="3141"/>
              </w:tabs>
              <w:suppressAutoHyphens/>
              <w:jc w:val="right"/>
              <w:rPr>
                <w:sz w:val="20"/>
                <w:szCs w:val="20"/>
              </w:rPr>
            </w:pPr>
            <w:r>
              <w:rPr>
                <w:color w:val="000000"/>
                <w:sz w:val="20"/>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8A8825B" w14:textId="77777777" w:rsidR="007C76EF" w:rsidRPr="001F70F0" w:rsidRDefault="007C76EF" w:rsidP="001272AC">
            <w:pPr>
              <w:keepNext/>
              <w:keepLines/>
              <w:tabs>
                <w:tab w:val="left" w:pos="3141"/>
              </w:tabs>
              <w:suppressAutoHyphens/>
              <w:jc w:val="right"/>
              <w:rPr>
                <w:sz w:val="20"/>
                <w:szCs w:val="20"/>
              </w:rPr>
            </w:pPr>
            <w:r>
              <w:rPr>
                <w:color w:val="000000"/>
                <w:sz w:val="20"/>
              </w:rPr>
              <w:t>135,14</w:t>
            </w:r>
          </w:p>
        </w:tc>
        <w:tc>
          <w:tcPr>
            <w:tcW w:w="680" w:type="pct"/>
            <w:tcBorders>
              <w:top w:val="single" w:sz="4" w:space="0" w:color="auto"/>
              <w:left w:val="single" w:sz="4" w:space="0" w:color="auto"/>
              <w:bottom w:val="single" w:sz="4" w:space="0" w:color="auto"/>
              <w:right w:val="single" w:sz="4" w:space="0" w:color="auto"/>
            </w:tcBorders>
            <w:vAlign w:val="bottom"/>
          </w:tcPr>
          <w:p w14:paraId="539DD11F" w14:textId="77777777" w:rsidR="007C76EF" w:rsidRPr="001F70F0" w:rsidRDefault="007C76EF" w:rsidP="001272AC">
            <w:pPr>
              <w:keepNext/>
              <w:keepLines/>
              <w:tabs>
                <w:tab w:val="left" w:pos="3141"/>
              </w:tabs>
              <w:suppressAutoHyphens/>
              <w:jc w:val="right"/>
              <w:rPr>
                <w:sz w:val="20"/>
                <w:szCs w:val="20"/>
              </w:rPr>
            </w:pPr>
            <w:r>
              <w:rPr>
                <w:color w:val="000000"/>
                <w:sz w:val="20"/>
              </w:rPr>
              <w:t>205,45</w:t>
            </w:r>
          </w:p>
        </w:tc>
        <w:tc>
          <w:tcPr>
            <w:tcW w:w="734" w:type="pct"/>
            <w:tcBorders>
              <w:top w:val="single" w:sz="4" w:space="0" w:color="auto"/>
              <w:left w:val="single" w:sz="4" w:space="0" w:color="auto"/>
              <w:bottom w:val="single" w:sz="4" w:space="0" w:color="auto"/>
              <w:right w:val="single" w:sz="4" w:space="0" w:color="auto"/>
            </w:tcBorders>
            <w:vAlign w:val="bottom"/>
          </w:tcPr>
          <w:p w14:paraId="686C79F6" w14:textId="77777777" w:rsidR="007C76EF" w:rsidRPr="001F70F0" w:rsidRDefault="007C76EF" w:rsidP="001272AC">
            <w:pPr>
              <w:keepNext/>
              <w:keepLines/>
              <w:tabs>
                <w:tab w:val="left" w:pos="3141"/>
              </w:tabs>
              <w:suppressAutoHyphens/>
              <w:jc w:val="right"/>
              <w:rPr>
                <w:sz w:val="20"/>
                <w:szCs w:val="20"/>
              </w:rPr>
            </w:pPr>
            <w:r>
              <w:rPr>
                <w:color w:val="000000"/>
                <w:sz w:val="20"/>
              </w:rPr>
              <w:t>141,94</w:t>
            </w:r>
          </w:p>
        </w:tc>
        <w:tc>
          <w:tcPr>
            <w:tcW w:w="707" w:type="pct"/>
            <w:tcBorders>
              <w:top w:val="single" w:sz="4" w:space="0" w:color="auto"/>
              <w:left w:val="single" w:sz="4" w:space="0" w:color="auto"/>
              <w:bottom w:val="single" w:sz="4" w:space="0" w:color="auto"/>
              <w:right w:val="single" w:sz="4" w:space="0" w:color="auto"/>
            </w:tcBorders>
          </w:tcPr>
          <w:p w14:paraId="248FBB32" w14:textId="77777777" w:rsidR="007C76EF" w:rsidRPr="001F70F0" w:rsidRDefault="007C76EF" w:rsidP="001272AC">
            <w:pPr>
              <w:keepNext/>
              <w:keepLines/>
              <w:tabs>
                <w:tab w:val="left" w:pos="3141"/>
              </w:tabs>
              <w:suppressAutoHyphens/>
              <w:jc w:val="right"/>
              <w:rPr>
                <w:sz w:val="20"/>
                <w:szCs w:val="20"/>
              </w:rPr>
            </w:pPr>
            <w:r>
              <w:rPr>
                <w:sz w:val="20"/>
              </w:rPr>
              <w:t>166,31</w:t>
            </w:r>
          </w:p>
        </w:tc>
      </w:tr>
      <w:tr w:rsidR="007C76EF" w:rsidRPr="001F70F0" w14:paraId="3543A1B6" w14:textId="77777777" w:rsidTr="001272AC">
        <w:tc>
          <w:tcPr>
            <w:tcW w:w="911" w:type="pct"/>
            <w:tcBorders>
              <w:top w:val="single" w:sz="4" w:space="0" w:color="auto"/>
              <w:left w:val="single" w:sz="4" w:space="0" w:color="auto"/>
              <w:bottom w:val="single" w:sz="4" w:space="0" w:color="auto"/>
              <w:right w:val="single" w:sz="4" w:space="0" w:color="auto"/>
            </w:tcBorders>
          </w:tcPr>
          <w:p w14:paraId="48539D9F" w14:textId="77777777" w:rsidR="007C76EF" w:rsidRPr="001F70F0" w:rsidRDefault="007C76EF" w:rsidP="000661F6">
            <w:pPr>
              <w:widowControl w:val="0"/>
              <w:tabs>
                <w:tab w:val="left" w:pos="3141"/>
              </w:tabs>
              <w:suppressAutoHyphens/>
              <w:jc w:val="left"/>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4AD2A930" w14:textId="77777777" w:rsidR="007C76EF" w:rsidRPr="001F70F0" w:rsidRDefault="007C76EF" w:rsidP="001272AC">
            <w:pPr>
              <w:keepNext/>
              <w:keepLines/>
              <w:tabs>
                <w:tab w:val="left" w:pos="3141"/>
              </w:tabs>
              <w:suppressAutoHyphens/>
              <w:jc w:val="right"/>
              <w:rPr>
                <w:sz w:val="20"/>
                <w:szCs w:val="20"/>
              </w:rPr>
            </w:pPr>
            <w:r>
              <w:rPr>
                <w:sz w:val="20"/>
              </w:rPr>
              <w:t>2 087,5</w:t>
            </w:r>
          </w:p>
        </w:tc>
        <w:tc>
          <w:tcPr>
            <w:tcW w:w="651" w:type="pct"/>
            <w:tcBorders>
              <w:top w:val="single" w:sz="4" w:space="0" w:color="auto"/>
              <w:left w:val="nil"/>
              <w:bottom w:val="single" w:sz="4" w:space="0" w:color="auto"/>
              <w:right w:val="single" w:sz="4" w:space="0" w:color="auto"/>
            </w:tcBorders>
            <w:vAlign w:val="bottom"/>
          </w:tcPr>
          <w:p w14:paraId="0EB17AC5" w14:textId="77777777" w:rsidR="007C76EF" w:rsidRPr="001F70F0" w:rsidRDefault="007C76EF" w:rsidP="001272AC">
            <w:pPr>
              <w:keepNext/>
              <w:keepLines/>
              <w:tabs>
                <w:tab w:val="left" w:pos="3141"/>
              </w:tabs>
              <w:suppressAutoHyphens/>
              <w:jc w:val="right"/>
              <w:rPr>
                <w:sz w:val="20"/>
                <w:szCs w:val="20"/>
              </w:rPr>
            </w:pPr>
            <w:r>
              <w:rPr>
                <w:color w:val="000000"/>
                <w:sz w:val="20"/>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49BF935C" w14:textId="77777777" w:rsidR="007C76EF" w:rsidRPr="001F70F0" w:rsidRDefault="007C76EF" w:rsidP="001272AC">
            <w:pPr>
              <w:keepNext/>
              <w:keepLines/>
              <w:tabs>
                <w:tab w:val="left" w:pos="3141"/>
              </w:tabs>
              <w:suppressAutoHyphens/>
              <w:jc w:val="right"/>
              <w:rPr>
                <w:sz w:val="20"/>
                <w:szCs w:val="20"/>
              </w:rPr>
            </w:pPr>
            <w:r>
              <w:rPr>
                <w:color w:val="000000"/>
                <w:sz w:val="20"/>
              </w:rPr>
              <w:t>491,55</w:t>
            </w:r>
          </w:p>
        </w:tc>
        <w:tc>
          <w:tcPr>
            <w:tcW w:w="680" w:type="pct"/>
            <w:tcBorders>
              <w:top w:val="single" w:sz="4" w:space="0" w:color="auto"/>
              <w:left w:val="single" w:sz="4" w:space="0" w:color="auto"/>
              <w:bottom w:val="single" w:sz="4" w:space="0" w:color="auto"/>
              <w:right w:val="single" w:sz="4" w:space="0" w:color="auto"/>
            </w:tcBorders>
            <w:vAlign w:val="bottom"/>
          </w:tcPr>
          <w:p w14:paraId="55850850" w14:textId="77777777" w:rsidR="007C76EF" w:rsidRPr="001F70F0" w:rsidRDefault="007C76EF" w:rsidP="001272AC">
            <w:pPr>
              <w:keepNext/>
              <w:keepLines/>
              <w:tabs>
                <w:tab w:val="left" w:pos="3141"/>
              </w:tabs>
              <w:suppressAutoHyphens/>
              <w:jc w:val="right"/>
              <w:rPr>
                <w:sz w:val="20"/>
                <w:szCs w:val="20"/>
              </w:rPr>
            </w:pPr>
            <w:r>
              <w:rPr>
                <w:color w:val="000000"/>
                <w:sz w:val="20"/>
              </w:rPr>
              <w:t>446,76</w:t>
            </w:r>
          </w:p>
        </w:tc>
        <w:tc>
          <w:tcPr>
            <w:tcW w:w="734" w:type="pct"/>
            <w:tcBorders>
              <w:top w:val="single" w:sz="4" w:space="0" w:color="auto"/>
              <w:left w:val="single" w:sz="4" w:space="0" w:color="auto"/>
              <w:bottom w:val="single" w:sz="4" w:space="0" w:color="auto"/>
              <w:right w:val="nil"/>
            </w:tcBorders>
            <w:vAlign w:val="bottom"/>
          </w:tcPr>
          <w:p w14:paraId="6B9CC15F" w14:textId="77777777" w:rsidR="007C76EF" w:rsidRPr="001F70F0" w:rsidRDefault="007C76EF" w:rsidP="001272AC">
            <w:pPr>
              <w:keepNext/>
              <w:keepLines/>
              <w:tabs>
                <w:tab w:val="left" w:pos="3141"/>
              </w:tabs>
              <w:suppressAutoHyphens/>
              <w:jc w:val="right"/>
              <w:rPr>
                <w:sz w:val="20"/>
                <w:szCs w:val="20"/>
              </w:rPr>
            </w:pPr>
            <w:r>
              <w:rPr>
                <w:color w:val="000000"/>
                <w:sz w:val="20"/>
              </w:rPr>
              <w:t>564,47</w:t>
            </w:r>
          </w:p>
        </w:tc>
        <w:tc>
          <w:tcPr>
            <w:tcW w:w="707" w:type="pct"/>
            <w:tcBorders>
              <w:top w:val="single" w:sz="4" w:space="0" w:color="auto"/>
              <w:left w:val="single" w:sz="4" w:space="0" w:color="auto"/>
              <w:bottom w:val="single" w:sz="4" w:space="0" w:color="auto"/>
              <w:right w:val="single" w:sz="4" w:space="0" w:color="auto"/>
            </w:tcBorders>
          </w:tcPr>
          <w:p w14:paraId="77B35152" w14:textId="77777777" w:rsidR="007C76EF" w:rsidRPr="001F70F0" w:rsidRDefault="007C76EF" w:rsidP="001272AC">
            <w:pPr>
              <w:keepNext/>
              <w:keepLines/>
              <w:tabs>
                <w:tab w:val="left" w:pos="3141"/>
              </w:tabs>
              <w:suppressAutoHyphens/>
              <w:jc w:val="right"/>
              <w:rPr>
                <w:sz w:val="20"/>
                <w:szCs w:val="20"/>
              </w:rPr>
            </w:pPr>
            <w:r>
              <w:rPr>
                <w:sz w:val="20"/>
              </w:rPr>
              <w:t>761,82</w:t>
            </w:r>
          </w:p>
        </w:tc>
      </w:tr>
      <w:tr w:rsidR="007C76EF" w:rsidRPr="001F70F0" w14:paraId="45226E52"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7E9FA4BF" w14:textId="77777777" w:rsidR="007C76EF" w:rsidRPr="001F70F0" w:rsidRDefault="007C76EF" w:rsidP="000661F6">
            <w:pPr>
              <w:widowControl w:val="0"/>
              <w:tabs>
                <w:tab w:val="left" w:pos="3141"/>
              </w:tabs>
              <w:suppressAutoHyphens/>
              <w:jc w:val="left"/>
              <w:rPr>
                <w:sz w:val="20"/>
                <w:szCs w:val="20"/>
              </w:rPr>
            </w:pPr>
            <w:r>
              <w:rPr>
                <w:color w:val="000000"/>
                <w:sz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4D80273A" w14:textId="77777777" w:rsidR="007C76EF" w:rsidRPr="001F70F0" w:rsidRDefault="007C76EF" w:rsidP="001272AC">
            <w:pPr>
              <w:keepNext/>
              <w:keepLines/>
              <w:tabs>
                <w:tab w:val="left" w:pos="3141"/>
              </w:tabs>
              <w:suppressAutoHyphens/>
              <w:jc w:val="right"/>
              <w:rPr>
                <w:sz w:val="20"/>
                <w:szCs w:val="20"/>
              </w:rPr>
            </w:pPr>
            <w:r>
              <w:rPr>
                <w:color w:val="000000"/>
                <w:sz w:val="20"/>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486DAF04" w14:textId="77777777" w:rsidR="007C76EF" w:rsidRPr="001F70F0" w:rsidRDefault="007C76EF" w:rsidP="001272AC">
            <w:pPr>
              <w:keepNext/>
              <w:keepLines/>
              <w:tabs>
                <w:tab w:val="left" w:pos="3141"/>
              </w:tabs>
              <w:suppressAutoHyphens/>
              <w:jc w:val="right"/>
              <w:rPr>
                <w:sz w:val="20"/>
                <w:szCs w:val="20"/>
              </w:rPr>
            </w:pPr>
            <w:r>
              <w:rPr>
                <w:color w:val="000000"/>
                <w:sz w:val="20"/>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32E00937" w14:textId="77777777" w:rsidR="007C76EF" w:rsidRPr="001F70F0" w:rsidRDefault="007C76EF" w:rsidP="001272AC">
            <w:pPr>
              <w:keepNext/>
              <w:keepLines/>
              <w:tabs>
                <w:tab w:val="left" w:pos="3141"/>
              </w:tabs>
              <w:suppressAutoHyphens/>
              <w:jc w:val="right"/>
              <w:rPr>
                <w:sz w:val="20"/>
                <w:szCs w:val="20"/>
              </w:rPr>
            </w:pPr>
            <w:r>
              <w:rPr>
                <w:color w:val="000000"/>
                <w:sz w:val="20"/>
              </w:rPr>
              <w:t>658,09</w:t>
            </w:r>
          </w:p>
        </w:tc>
        <w:tc>
          <w:tcPr>
            <w:tcW w:w="680" w:type="pct"/>
            <w:tcBorders>
              <w:top w:val="single" w:sz="4" w:space="0" w:color="auto"/>
              <w:left w:val="single" w:sz="4" w:space="0" w:color="auto"/>
              <w:bottom w:val="single" w:sz="4" w:space="0" w:color="auto"/>
              <w:right w:val="single" w:sz="4" w:space="0" w:color="auto"/>
            </w:tcBorders>
            <w:vAlign w:val="bottom"/>
          </w:tcPr>
          <w:p w14:paraId="57CE57E0" w14:textId="77777777" w:rsidR="007C76EF" w:rsidRPr="001F70F0" w:rsidRDefault="007C76EF" w:rsidP="001272AC">
            <w:pPr>
              <w:keepNext/>
              <w:keepLines/>
              <w:tabs>
                <w:tab w:val="left" w:pos="3141"/>
              </w:tabs>
              <w:suppressAutoHyphens/>
              <w:jc w:val="right"/>
              <w:rPr>
                <w:sz w:val="20"/>
                <w:szCs w:val="20"/>
              </w:rPr>
            </w:pPr>
            <w:r>
              <w:rPr>
                <w:color w:val="000000"/>
                <w:sz w:val="20"/>
              </w:rPr>
              <w:t>677,36</w:t>
            </w:r>
          </w:p>
        </w:tc>
        <w:tc>
          <w:tcPr>
            <w:tcW w:w="734" w:type="pct"/>
            <w:tcBorders>
              <w:top w:val="single" w:sz="4" w:space="0" w:color="auto"/>
              <w:left w:val="single" w:sz="4" w:space="0" w:color="auto"/>
              <w:bottom w:val="single" w:sz="4" w:space="0" w:color="auto"/>
              <w:right w:val="single" w:sz="4" w:space="0" w:color="auto"/>
            </w:tcBorders>
            <w:vAlign w:val="bottom"/>
          </w:tcPr>
          <w:p w14:paraId="220DFE80" w14:textId="77777777" w:rsidR="007C76EF" w:rsidRPr="001F70F0" w:rsidRDefault="007C76EF" w:rsidP="001272AC">
            <w:pPr>
              <w:keepNext/>
              <w:keepLines/>
              <w:tabs>
                <w:tab w:val="left" w:pos="3141"/>
              </w:tabs>
              <w:suppressAutoHyphens/>
              <w:jc w:val="right"/>
              <w:rPr>
                <w:sz w:val="20"/>
                <w:szCs w:val="20"/>
              </w:rPr>
            </w:pPr>
            <w:r>
              <w:rPr>
                <w:color w:val="000000"/>
                <w:sz w:val="20"/>
              </w:rPr>
              <w:t>653,20</w:t>
            </w:r>
          </w:p>
        </w:tc>
        <w:tc>
          <w:tcPr>
            <w:tcW w:w="707" w:type="pct"/>
            <w:tcBorders>
              <w:top w:val="single" w:sz="4" w:space="0" w:color="auto"/>
              <w:left w:val="single" w:sz="4" w:space="0" w:color="auto"/>
              <w:bottom w:val="single" w:sz="4" w:space="0" w:color="auto"/>
              <w:right w:val="single" w:sz="4" w:space="0" w:color="auto"/>
            </w:tcBorders>
          </w:tcPr>
          <w:p w14:paraId="0DE92AFA" w14:textId="77777777" w:rsidR="007C76EF" w:rsidRPr="001F70F0" w:rsidRDefault="007C76EF" w:rsidP="001272AC">
            <w:pPr>
              <w:keepNext/>
              <w:keepLines/>
              <w:tabs>
                <w:tab w:val="left" w:pos="3141"/>
              </w:tabs>
              <w:suppressAutoHyphens/>
              <w:jc w:val="right"/>
              <w:rPr>
                <w:sz w:val="20"/>
                <w:szCs w:val="20"/>
              </w:rPr>
            </w:pPr>
            <w:r>
              <w:rPr>
                <w:sz w:val="20"/>
              </w:rPr>
              <w:t>788,19</w:t>
            </w:r>
          </w:p>
        </w:tc>
      </w:tr>
      <w:tr w:rsidR="007C76EF" w:rsidRPr="001F70F0" w14:paraId="4376E7EA" w14:textId="77777777" w:rsidTr="001272AC">
        <w:tc>
          <w:tcPr>
            <w:tcW w:w="911" w:type="pct"/>
            <w:tcBorders>
              <w:top w:val="single" w:sz="4" w:space="0" w:color="auto"/>
              <w:left w:val="single" w:sz="4" w:space="0" w:color="auto"/>
              <w:bottom w:val="single" w:sz="4" w:space="0" w:color="auto"/>
              <w:right w:val="nil"/>
            </w:tcBorders>
            <w:vAlign w:val="center"/>
          </w:tcPr>
          <w:p w14:paraId="54EF0DCA" w14:textId="77777777" w:rsidR="007C76EF" w:rsidRPr="001F70F0" w:rsidRDefault="007C76EF" w:rsidP="001272AC">
            <w:pPr>
              <w:keepNext/>
              <w:keepLines/>
              <w:tabs>
                <w:tab w:val="left" w:pos="3141"/>
              </w:tabs>
              <w:suppressAutoHyphens/>
              <w:jc w:val="left"/>
              <w:rPr>
                <w:color w:val="000000"/>
                <w:sz w:val="20"/>
                <w:szCs w:val="20"/>
              </w:rPr>
            </w:pPr>
            <w:r>
              <w:rPr>
                <w:color w:val="000000"/>
                <w:sz w:val="20"/>
              </w:rPr>
              <w:t>Autres*</w:t>
            </w:r>
          </w:p>
        </w:tc>
        <w:tc>
          <w:tcPr>
            <w:tcW w:w="601" w:type="pct"/>
            <w:tcBorders>
              <w:top w:val="single" w:sz="4" w:space="0" w:color="auto"/>
              <w:left w:val="nil"/>
              <w:bottom w:val="single" w:sz="4" w:space="0" w:color="auto"/>
              <w:right w:val="single" w:sz="4" w:space="0" w:color="auto"/>
            </w:tcBorders>
            <w:vAlign w:val="bottom"/>
          </w:tcPr>
          <w:p w14:paraId="71F0DB97" w14:textId="77777777" w:rsidR="007C76EF" w:rsidRPr="001F70F0" w:rsidRDefault="007C76EF" w:rsidP="001272AC">
            <w:pPr>
              <w:keepNext/>
              <w:keepLines/>
              <w:tabs>
                <w:tab w:val="left" w:pos="3141"/>
              </w:tabs>
              <w:suppressAutoHyphens/>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bottom"/>
          </w:tcPr>
          <w:p w14:paraId="40252E8F"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6D7803C8"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3035F5B6"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34,75</w:t>
            </w:r>
          </w:p>
        </w:tc>
        <w:tc>
          <w:tcPr>
            <w:tcW w:w="734" w:type="pct"/>
            <w:tcBorders>
              <w:top w:val="single" w:sz="4" w:space="0" w:color="auto"/>
              <w:left w:val="single" w:sz="4" w:space="0" w:color="auto"/>
              <w:bottom w:val="single" w:sz="4" w:space="0" w:color="auto"/>
              <w:right w:val="single" w:sz="4" w:space="0" w:color="auto"/>
            </w:tcBorders>
            <w:vAlign w:val="bottom"/>
          </w:tcPr>
          <w:p w14:paraId="212009E1"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707" w:type="pct"/>
            <w:tcBorders>
              <w:top w:val="single" w:sz="4" w:space="0" w:color="auto"/>
              <w:left w:val="single" w:sz="4" w:space="0" w:color="auto"/>
              <w:bottom w:val="single" w:sz="4" w:space="0" w:color="auto"/>
              <w:right w:val="single" w:sz="4" w:space="0" w:color="auto"/>
            </w:tcBorders>
          </w:tcPr>
          <w:p w14:paraId="6527D082" w14:textId="77777777" w:rsidR="007C76EF" w:rsidRPr="001F70F0" w:rsidRDefault="007C76EF" w:rsidP="001272AC">
            <w:pPr>
              <w:keepNext/>
              <w:keepLines/>
              <w:tabs>
                <w:tab w:val="left" w:pos="3141"/>
              </w:tabs>
              <w:suppressAutoHyphens/>
              <w:jc w:val="right"/>
              <w:rPr>
                <w:sz w:val="20"/>
                <w:szCs w:val="20"/>
              </w:rPr>
            </w:pPr>
            <w:r>
              <w:rPr>
                <w:sz w:val="20"/>
              </w:rPr>
              <w:t>-2,87</w:t>
            </w:r>
          </w:p>
        </w:tc>
      </w:tr>
      <w:tr w:rsidR="007C76EF" w:rsidRPr="001F70F0" w14:paraId="7934E1E0"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3ABC9EF" w14:textId="77777777" w:rsidR="007C76EF" w:rsidRPr="001F70F0" w:rsidRDefault="007C76EF" w:rsidP="000661F6">
            <w:pPr>
              <w:widowControl w:val="0"/>
              <w:tabs>
                <w:tab w:val="left" w:pos="3141"/>
              </w:tabs>
              <w:suppressAutoHyphens/>
              <w:jc w:val="left"/>
              <w:rPr>
                <w:b/>
                <w:bCs/>
                <w:sz w:val="20"/>
                <w:szCs w:val="20"/>
              </w:rPr>
            </w:pPr>
            <w:r>
              <w:rPr>
                <w:b/>
                <w:sz w:val="20"/>
              </w:rPr>
              <w:t>Total (tm)</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306EAC11"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BE4A4"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3 856,36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F2099"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3 617,30</w:t>
            </w:r>
          </w:p>
        </w:tc>
        <w:tc>
          <w:tcPr>
            <w:tcW w:w="734" w:type="pct"/>
            <w:tcBorders>
              <w:top w:val="single" w:sz="4" w:space="0" w:color="auto"/>
              <w:left w:val="single" w:sz="4" w:space="0" w:color="auto"/>
              <w:bottom w:val="single" w:sz="4" w:space="0" w:color="auto"/>
              <w:right w:val="nil"/>
            </w:tcBorders>
            <w:vAlign w:val="center"/>
          </w:tcPr>
          <w:p w14:paraId="64627030"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3 612,80</w:t>
            </w:r>
          </w:p>
        </w:tc>
        <w:tc>
          <w:tcPr>
            <w:tcW w:w="707" w:type="pct"/>
            <w:tcBorders>
              <w:top w:val="single" w:sz="4" w:space="0" w:color="auto"/>
              <w:left w:val="single" w:sz="4" w:space="0" w:color="auto"/>
              <w:bottom w:val="single" w:sz="4" w:space="0" w:color="auto"/>
              <w:right w:val="single" w:sz="4" w:space="0" w:color="auto"/>
            </w:tcBorders>
            <w:vAlign w:val="center"/>
          </w:tcPr>
          <w:p w14:paraId="2F76BCC7" w14:textId="77777777" w:rsidR="007C76EF" w:rsidRPr="001F70F0" w:rsidRDefault="007C76EF" w:rsidP="001272AC">
            <w:pPr>
              <w:keepNext/>
              <w:keepLines/>
              <w:tabs>
                <w:tab w:val="left" w:pos="3141"/>
              </w:tabs>
              <w:suppressAutoHyphens/>
              <w:jc w:val="right"/>
              <w:rPr>
                <w:b/>
                <w:bCs/>
                <w:sz w:val="20"/>
                <w:szCs w:val="20"/>
              </w:rPr>
            </w:pPr>
            <w:r>
              <w:rPr>
                <w:b/>
                <w:sz w:val="20"/>
              </w:rPr>
              <w:t>4 088,72</w:t>
            </w:r>
          </w:p>
        </w:tc>
      </w:tr>
      <w:tr w:rsidR="007C76EF" w:rsidRPr="001F70F0" w14:paraId="7749A01D"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CCA486E" w14:textId="77777777" w:rsidR="007C76EF" w:rsidRPr="001F70F0" w:rsidRDefault="007C76EF" w:rsidP="001272AC">
            <w:pPr>
              <w:keepNext/>
              <w:keepLines/>
              <w:tabs>
                <w:tab w:val="left" w:pos="3141"/>
              </w:tabs>
              <w:suppressAutoHyphens/>
              <w:jc w:val="center"/>
              <w:rPr>
                <w:b/>
                <w:bCs/>
                <w:sz w:val="20"/>
                <w:szCs w:val="20"/>
              </w:rPr>
            </w:pPr>
            <w:r>
              <w:rPr>
                <w:b/>
                <w:sz w:val="20"/>
              </w:rPr>
              <w:lastRenderedPageBreak/>
              <w:t>Tonnes éq. CO</w:t>
            </w:r>
            <w:r>
              <w:rPr>
                <w:b/>
                <w:sz w:val="20"/>
                <w:vertAlign w:val="subscript"/>
              </w:rPr>
              <w:t>2</w:t>
            </w:r>
          </w:p>
        </w:tc>
      </w:tr>
      <w:tr w:rsidR="007C76EF" w:rsidRPr="001F70F0" w14:paraId="610466D5" w14:textId="77777777" w:rsidTr="001272AC">
        <w:trPr>
          <w:trHeight w:val="227"/>
        </w:trPr>
        <w:tc>
          <w:tcPr>
            <w:tcW w:w="911" w:type="pct"/>
            <w:tcBorders>
              <w:top w:val="single" w:sz="4" w:space="0" w:color="auto"/>
              <w:left w:val="single" w:sz="4" w:space="0" w:color="auto"/>
              <w:bottom w:val="single" w:sz="4" w:space="0" w:color="auto"/>
              <w:right w:val="single" w:sz="4" w:space="0" w:color="auto"/>
            </w:tcBorders>
          </w:tcPr>
          <w:p w14:paraId="5E9077FD" w14:textId="77777777" w:rsidR="007C76EF" w:rsidRPr="001F70F0" w:rsidRDefault="007C76EF" w:rsidP="001272AC">
            <w:pPr>
              <w:keepNext/>
              <w:keepLines/>
              <w:shd w:val="clear" w:color="auto" w:fill="FFFFFF" w:themeFill="background1"/>
              <w:suppressAutoHyphens/>
              <w:rPr>
                <w:sz w:val="20"/>
                <w:szCs w:val="20"/>
              </w:rPr>
            </w:pPr>
            <w:r>
              <w:rPr>
                <w:sz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6757FDB3" w14:textId="77777777" w:rsidR="007C76EF" w:rsidRPr="001F70F0" w:rsidRDefault="007C76EF" w:rsidP="001272AC">
            <w:pPr>
              <w:keepNext/>
              <w:keepLines/>
              <w:shd w:val="clear" w:color="auto" w:fill="FFFFFF" w:themeFill="background1"/>
              <w:suppressAutoHyphens/>
              <w:jc w:val="right"/>
              <w:rPr>
                <w:sz w:val="20"/>
                <w:szCs w:val="20"/>
              </w:rPr>
            </w:pPr>
            <w:r>
              <w:rPr>
                <w:sz w:val="20"/>
              </w:rPr>
              <w:t>14 800</w:t>
            </w:r>
          </w:p>
        </w:tc>
        <w:tc>
          <w:tcPr>
            <w:tcW w:w="651" w:type="pct"/>
            <w:tcBorders>
              <w:top w:val="single" w:sz="4" w:space="0" w:color="auto"/>
              <w:left w:val="single" w:sz="4" w:space="0" w:color="auto"/>
              <w:bottom w:val="single" w:sz="4" w:space="0" w:color="auto"/>
              <w:right w:val="single" w:sz="4" w:space="0" w:color="auto"/>
            </w:tcBorders>
            <w:vAlign w:val="center"/>
          </w:tcPr>
          <w:p w14:paraId="35AC9F3C"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A658728" w14:textId="77777777" w:rsidR="007C76EF" w:rsidRPr="001F70F0" w:rsidRDefault="007C76EF" w:rsidP="001272AC">
            <w:pPr>
              <w:keepNext/>
              <w:keepLines/>
              <w:shd w:val="clear" w:color="auto" w:fill="FFFFFF" w:themeFill="background1"/>
              <w:suppressAutoHyphens/>
              <w:jc w:val="right"/>
              <w:rPr>
                <w:sz w:val="20"/>
                <w:szCs w:val="20"/>
              </w:rPr>
            </w:pPr>
            <w:r>
              <w:rPr>
                <w:color w:val="000000"/>
                <w:sz w:val="20"/>
              </w:rPr>
              <w:t>1 332</w:t>
            </w:r>
          </w:p>
        </w:tc>
        <w:tc>
          <w:tcPr>
            <w:tcW w:w="680" w:type="pct"/>
            <w:tcBorders>
              <w:top w:val="single" w:sz="4" w:space="0" w:color="auto"/>
              <w:left w:val="single" w:sz="4" w:space="0" w:color="auto"/>
              <w:bottom w:val="single" w:sz="4" w:space="0" w:color="auto"/>
              <w:right w:val="single" w:sz="4" w:space="0" w:color="auto"/>
            </w:tcBorders>
            <w:vAlign w:val="center"/>
          </w:tcPr>
          <w:p w14:paraId="63FED282" w14:textId="77777777" w:rsidR="007C76EF" w:rsidRPr="001F70F0" w:rsidRDefault="007C76EF" w:rsidP="001272AC">
            <w:pPr>
              <w:keepNext/>
              <w:keepLines/>
              <w:shd w:val="clear" w:color="auto" w:fill="FFFFFF" w:themeFill="background1"/>
              <w:suppressAutoHyphens/>
              <w:jc w:val="right"/>
              <w:rPr>
                <w:sz w:val="20"/>
                <w:szCs w:val="20"/>
              </w:rPr>
            </w:pPr>
            <w:r>
              <w:rPr>
                <w:color w:val="000000"/>
                <w:sz w:val="20"/>
              </w:rPr>
              <w:t>-86 030</w:t>
            </w:r>
          </w:p>
        </w:tc>
        <w:tc>
          <w:tcPr>
            <w:tcW w:w="734" w:type="pct"/>
            <w:tcBorders>
              <w:top w:val="single" w:sz="4" w:space="0" w:color="auto"/>
              <w:left w:val="single" w:sz="4" w:space="0" w:color="auto"/>
              <w:bottom w:val="single" w:sz="4" w:space="0" w:color="auto"/>
              <w:right w:val="single" w:sz="4" w:space="0" w:color="auto"/>
            </w:tcBorders>
            <w:vAlign w:val="center"/>
          </w:tcPr>
          <w:p w14:paraId="41DEC248" w14:textId="77777777" w:rsidR="007C76EF" w:rsidRPr="001F70F0" w:rsidRDefault="007C76EF" w:rsidP="001272AC">
            <w:pPr>
              <w:keepNext/>
              <w:keepLines/>
              <w:shd w:val="clear" w:color="auto" w:fill="FFFFFF" w:themeFill="background1"/>
              <w:suppressAutoHyphens/>
              <w:jc w:val="right"/>
              <w:rPr>
                <w:sz w:val="20"/>
                <w:szCs w:val="20"/>
              </w:rPr>
            </w:pPr>
            <w:r>
              <w:rPr>
                <w:color w:val="000000"/>
                <w:sz w:val="20"/>
              </w:rPr>
              <w:t>286 743</w:t>
            </w:r>
          </w:p>
        </w:tc>
        <w:tc>
          <w:tcPr>
            <w:tcW w:w="707" w:type="pct"/>
            <w:tcBorders>
              <w:top w:val="single" w:sz="4" w:space="0" w:color="auto"/>
              <w:left w:val="single" w:sz="4" w:space="0" w:color="auto"/>
              <w:bottom w:val="single" w:sz="4" w:space="0" w:color="auto"/>
              <w:right w:val="single" w:sz="4" w:space="0" w:color="auto"/>
            </w:tcBorders>
            <w:vAlign w:val="center"/>
          </w:tcPr>
          <w:p w14:paraId="19D02411" w14:textId="77777777" w:rsidR="007C76EF" w:rsidRPr="001F70F0" w:rsidRDefault="007C76EF" w:rsidP="001272AC">
            <w:pPr>
              <w:jc w:val="right"/>
              <w:rPr>
                <w:sz w:val="20"/>
                <w:szCs w:val="20"/>
              </w:rPr>
            </w:pPr>
            <w:r>
              <w:rPr>
                <w:sz w:val="20"/>
              </w:rPr>
              <w:t>52 984</w:t>
            </w:r>
          </w:p>
        </w:tc>
      </w:tr>
      <w:tr w:rsidR="007C76EF" w:rsidRPr="001F70F0" w14:paraId="3CBE37CD"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00E9DE3D" w14:textId="77777777" w:rsidR="007C76EF" w:rsidRPr="001F70F0" w:rsidRDefault="007C76EF" w:rsidP="000661F6">
            <w:pPr>
              <w:widowControl w:val="0"/>
              <w:shd w:val="clear" w:color="auto" w:fill="FFFFFF" w:themeFill="background1"/>
              <w:suppressAutoHyphens/>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26FF6A02" w14:textId="77777777" w:rsidR="007C76EF" w:rsidRPr="001F70F0" w:rsidRDefault="007C76EF" w:rsidP="001272AC">
            <w:pPr>
              <w:keepNext/>
              <w:keepLines/>
              <w:shd w:val="clear" w:color="auto" w:fill="FFFFFF" w:themeFill="background1"/>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F9289C6" w14:textId="77777777" w:rsidR="007C76EF" w:rsidRPr="001F70F0" w:rsidRDefault="007C76EF" w:rsidP="001272AC">
            <w:pPr>
              <w:keepNext/>
              <w:keepLines/>
              <w:shd w:val="clear" w:color="auto" w:fill="FFFFFF" w:themeFill="background1"/>
              <w:suppressAutoHyphens/>
              <w:jc w:val="right"/>
              <w:rPr>
                <w:sz w:val="20"/>
                <w:szCs w:val="20"/>
                <w:highlight w:val="cyan"/>
              </w:rPr>
            </w:pPr>
            <w:r>
              <w:rPr>
                <w:color w:val="000000"/>
                <w:sz w:val="20"/>
              </w:rPr>
              <w:t>1 080</w:t>
            </w:r>
          </w:p>
        </w:tc>
        <w:tc>
          <w:tcPr>
            <w:tcW w:w="716" w:type="pct"/>
            <w:tcBorders>
              <w:top w:val="single" w:sz="4" w:space="0" w:color="auto"/>
              <w:left w:val="single" w:sz="4" w:space="0" w:color="auto"/>
              <w:bottom w:val="single" w:sz="4" w:space="0" w:color="auto"/>
              <w:right w:val="single" w:sz="4" w:space="0" w:color="auto"/>
            </w:tcBorders>
            <w:vAlign w:val="bottom"/>
          </w:tcPr>
          <w:p w14:paraId="23BC3501" w14:textId="77777777" w:rsidR="007C76EF" w:rsidRPr="001F70F0" w:rsidRDefault="007C76EF" w:rsidP="001272AC">
            <w:pPr>
              <w:keepNext/>
              <w:keepLines/>
              <w:shd w:val="clear" w:color="auto" w:fill="FFFFFF" w:themeFill="background1"/>
              <w:suppressAutoHyphens/>
              <w:jc w:val="right"/>
              <w:rPr>
                <w:sz w:val="20"/>
                <w:szCs w:val="20"/>
                <w:highlight w:val="cyan"/>
              </w:rPr>
            </w:pPr>
            <w:r>
              <w:rPr>
                <w:color w:val="000000"/>
                <w:sz w:val="20"/>
              </w:rPr>
              <w:t>9 609</w:t>
            </w:r>
          </w:p>
        </w:tc>
        <w:tc>
          <w:tcPr>
            <w:tcW w:w="680" w:type="pct"/>
            <w:tcBorders>
              <w:top w:val="single" w:sz="4" w:space="0" w:color="auto"/>
              <w:left w:val="single" w:sz="4" w:space="0" w:color="auto"/>
              <w:bottom w:val="single" w:sz="4" w:space="0" w:color="auto"/>
              <w:right w:val="single" w:sz="4" w:space="0" w:color="auto"/>
            </w:tcBorders>
            <w:vAlign w:val="bottom"/>
          </w:tcPr>
          <w:p w14:paraId="064A2ED0" w14:textId="77777777" w:rsidR="007C76EF" w:rsidRPr="001F70F0" w:rsidRDefault="007C76EF" w:rsidP="001272AC">
            <w:pPr>
              <w:keepNext/>
              <w:keepLines/>
              <w:shd w:val="clear" w:color="auto" w:fill="FFFFFF" w:themeFill="background1"/>
              <w:suppressAutoHyphens/>
              <w:jc w:val="right"/>
              <w:rPr>
                <w:sz w:val="20"/>
                <w:szCs w:val="20"/>
                <w:highlight w:val="cyan"/>
              </w:rPr>
            </w:pPr>
            <w:r>
              <w:rPr>
                <w:color w:val="000000"/>
                <w:sz w:val="20"/>
              </w:rPr>
              <w:t>-13 799</w:t>
            </w:r>
          </w:p>
        </w:tc>
        <w:tc>
          <w:tcPr>
            <w:tcW w:w="734" w:type="pct"/>
            <w:tcBorders>
              <w:top w:val="single" w:sz="4" w:space="0" w:color="auto"/>
              <w:left w:val="single" w:sz="4" w:space="0" w:color="auto"/>
              <w:bottom w:val="single" w:sz="4" w:space="0" w:color="auto"/>
              <w:right w:val="single" w:sz="4" w:space="0" w:color="auto"/>
            </w:tcBorders>
            <w:vAlign w:val="bottom"/>
          </w:tcPr>
          <w:p w14:paraId="66F2894F" w14:textId="77777777" w:rsidR="007C76EF" w:rsidRPr="001F70F0" w:rsidRDefault="007C76EF" w:rsidP="001272AC">
            <w:pPr>
              <w:keepNext/>
              <w:keepLines/>
              <w:shd w:val="clear" w:color="auto" w:fill="FFFFFF" w:themeFill="background1"/>
              <w:suppressAutoHyphens/>
              <w:jc w:val="right"/>
              <w:rPr>
                <w:sz w:val="20"/>
                <w:szCs w:val="20"/>
              </w:rPr>
            </w:pPr>
            <w:r>
              <w:rPr>
                <w:color w:val="000000"/>
                <w:sz w:val="20"/>
              </w:rPr>
              <w:t>967</w:t>
            </w:r>
          </w:p>
        </w:tc>
        <w:tc>
          <w:tcPr>
            <w:tcW w:w="707" w:type="pct"/>
            <w:tcBorders>
              <w:top w:val="single" w:sz="4" w:space="0" w:color="auto"/>
              <w:left w:val="single" w:sz="4" w:space="0" w:color="auto"/>
              <w:bottom w:val="single" w:sz="4" w:space="0" w:color="auto"/>
              <w:right w:val="single" w:sz="4" w:space="0" w:color="auto"/>
            </w:tcBorders>
          </w:tcPr>
          <w:p w14:paraId="018A968C" w14:textId="77777777" w:rsidR="007C76EF" w:rsidRPr="001F70F0" w:rsidRDefault="007C76EF" w:rsidP="001272AC">
            <w:pPr>
              <w:jc w:val="right"/>
              <w:rPr>
                <w:sz w:val="20"/>
                <w:szCs w:val="20"/>
              </w:rPr>
            </w:pPr>
            <w:r>
              <w:rPr>
                <w:sz w:val="20"/>
              </w:rPr>
              <w:t>19 562</w:t>
            </w:r>
          </w:p>
        </w:tc>
      </w:tr>
      <w:tr w:rsidR="007C76EF" w:rsidRPr="001F70F0" w14:paraId="09E24516"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686F7D20" w14:textId="77777777" w:rsidR="007C76EF" w:rsidRPr="001F70F0" w:rsidRDefault="007C76EF" w:rsidP="000661F6">
            <w:pPr>
              <w:widowControl w:val="0"/>
              <w:shd w:val="clear" w:color="auto" w:fill="FFFFFF" w:themeFill="background1"/>
              <w:suppressAutoHyphens/>
              <w:rPr>
                <w:sz w:val="20"/>
                <w:szCs w:val="20"/>
              </w:rPr>
            </w:pPr>
            <w:r>
              <w:rPr>
                <w:sz w:val="20"/>
              </w:rPr>
              <w:t>HFC-125</w:t>
            </w:r>
          </w:p>
        </w:tc>
        <w:tc>
          <w:tcPr>
            <w:tcW w:w="601" w:type="pct"/>
            <w:tcBorders>
              <w:top w:val="single" w:sz="4" w:space="0" w:color="auto"/>
              <w:left w:val="single" w:sz="4" w:space="0" w:color="auto"/>
              <w:bottom w:val="single" w:sz="4" w:space="0" w:color="auto"/>
              <w:right w:val="single" w:sz="4" w:space="0" w:color="auto"/>
            </w:tcBorders>
          </w:tcPr>
          <w:p w14:paraId="18202F23" w14:textId="77777777" w:rsidR="007C76EF" w:rsidRPr="001F70F0" w:rsidRDefault="007C76EF" w:rsidP="001272AC">
            <w:pPr>
              <w:keepNext/>
              <w:keepLines/>
              <w:shd w:val="clear" w:color="auto" w:fill="FFFFFF" w:themeFill="background1"/>
              <w:suppressAutoHyphens/>
              <w:jc w:val="right"/>
              <w:rPr>
                <w:sz w:val="20"/>
                <w:szCs w:val="20"/>
              </w:rPr>
            </w:pPr>
            <w:r>
              <w:rPr>
                <w:sz w:val="20"/>
              </w:rPr>
              <w:t>3 500</w:t>
            </w:r>
          </w:p>
        </w:tc>
        <w:tc>
          <w:tcPr>
            <w:tcW w:w="651" w:type="pct"/>
            <w:tcBorders>
              <w:top w:val="single" w:sz="4" w:space="0" w:color="auto"/>
              <w:left w:val="single" w:sz="4" w:space="0" w:color="auto"/>
              <w:bottom w:val="single" w:sz="4" w:space="0" w:color="auto"/>
              <w:right w:val="single" w:sz="4" w:space="0" w:color="auto"/>
            </w:tcBorders>
            <w:vAlign w:val="bottom"/>
          </w:tcPr>
          <w:p w14:paraId="25BD0485" w14:textId="77777777" w:rsidR="007C76EF" w:rsidRPr="001F70F0" w:rsidRDefault="007C76EF" w:rsidP="001272AC">
            <w:pPr>
              <w:keepNext/>
              <w:keepLines/>
              <w:shd w:val="clear" w:color="auto" w:fill="FFFFFF" w:themeFill="background1"/>
              <w:suppressAutoHyphens/>
              <w:jc w:val="right"/>
              <w:rPr>
                <w:sz w:val="20"/>
                <w:szCs w:val="20"/>
                <w:highlight w:val="cyan"/>
              </w:rPr>
            </w:pPr>
          </w:p>
        </w:tc>
        <w:tc>
          <w:tcPr>
            <w:tcW w:w="716" w:type="pct"/>
            <w:tcBorders>
              <w:top w:val="single" w:sz="4" w:space="0" w:color="auto"/>
              <w:left w:val="single" w:sz="4" w:space="0" w:color="auto"/>
              <w:bottom w:val="single" w:sz="4" w:space="0" w:color="auto"/>
              <w:right w:val="single" w:sz="4" w:space="0" w:color="auto"/>
            </w:tcBorders>
            <w:vAlign w:val="bottom"/>
          </w:tcPr>
          <w:p w14:paraId="5F631BA3" w14:textId="77777777" w:rsidR="007C76EF" w:rsidRPr="001F70F0" w:rsidRDefault="007C76EF" w:rsidP="001272AC">
            <w:pPr>
              <w:keepNext/>
              <w:keepLines/>
              <w:shd w:val="clear" w:color="auto" w:fill="FFFFFF" w:themeFill="background1"/>
              <w:suppressAutoHyphens/>
              <w:jc w:val="right"/>
              <w:rPr>
                <w:sz w:val="20"/>
                <w:szCs w:val="20"/>
                <w:highlight w:val="cyan"/>
              </w:rPr>
            </w:pPr>
            <w:r>
              <w:rPr>
                <w:color w:val="000000"/>
                <w:sz w:val="20"/>
              </w:rPr>
              <w:t>8 757</w:t>
            </w:r>
          </w:p>
        </w:tc>
        <w:tc>
          <w:tcPr>
            <w:tcW w:w="680" w:type="pct"/>
            <w:tcBorders>
              <w:top w:val="single" w:sz="4" w:space="0" w:color="auto"/>
              <w:left w:val="single" w:sz="4" w:space="0" w:color="auto"/>
              <w:bottom w:val="single" w:sz="4" w:space="0" w:color="auto"/>
              <w:right w:val="single" w:sz="4" w:space="0" w:color="auto"/>
            </w:tcBorders>
            <w:vAlign w:val="bottom"/>
          </w:tcPr>
          <w:p w14:paraId="78281454" w14:textId="77777777" w:rsidR="007C76EF" w:rsidRPr="001F70F0" w:rsidRDefault="007C76EF" w:rsidP="001272AC">
            <w:pPr>
              <w:keepNext/>
              <w:keepLines/>
              <w:shd w:val="clear" w:color="auto" w:fill="FFFFFF" w:themeFill="background1"/>
              <w:suppressAutoHyphens/>
              <w:jc w:val="right"/>
              <w:rPr>
                <w:sz w:val="20"/>
                <w:szCs w:val="20"/>
                <w:highlight w:val="cyan"/>
              </w:rPr>
            </w:pPr>
            <w:r>
              <w:rPr>
                <w:color w:val="000000"/>
                <w:sz w:val="20"/>
              </w:rPr>
              <w:t>-5 373</w:t>
            </w:r>
          </w:p>
        </w:tc>
        <w:tc>
          <w:tcPr>
            <w:tcW w:w="734" w:type="pct"/>
            <w:tcBorders>
              <w:top w:val="single" w:sz="4" w:space="0" w:color="auto"/>
              <w:left w:val="single" w:sz="4" w:space="0" w:color="auto"/>
              <w:bottom w:val="single" w:sz="4" w:space="0" w:color="auto"/>
              <w:right w:val="single" w:sz="4" w:space="0" w:color="auto"/>
            </w:tcBorders>
            <w:vAlign w:val="bottom"/>
          </w:tcPr>
          <w:p w14:paraId="34A0CBBC" w14:textId="77777777" w:rsidR="007C76EF" w:rsidRPr="001F70F0" w:rsidRDefault="007C76EF" w:rsidP="001272AC">
            <w:pPr>
              <w:keepNext/>
              <w:keepLines/>
              <w:shd w:val="clear" w:color="auto" w:fill="FFFFFF" w:themeFill="background1"/>
              <w:suppressAutoHyphens/>
              <w:jc w:val="right"/>
              <w:rPr>
                <w:sz w:val="20"/>
                <w:szCs w:val="20"/>
              </w:rPr>
            </w:pPr>
            <w:r>
              <w:rPr>
                <w:color w:val="000000"/>
                <w:sz w:val="20"/>
              </w:rPr>
              <w:t>-3 427</w:t>
            </w:r>
          </w:p>
        </w:tc>
        <w:tc>
          <w:tcPr>
            <w:tcW w:w="707" w:type="pct"/>
            <w:tcBorders>
              <w:top w:val="single" w:sz="4" w:space="0" w:color="auto"/>
              <w:left w:val="single" w:sz="4" w:space="0" w:color="auto"/>
              <w:bottom w:val="single" w:sz="4" w:space="0" w:color="auto"/>
              <w:right w:val="single" w:sz="4" w:space="0" w:color="auto"/>
            </w:tcBorders>
          </w:tcPr>
          <w:p w14:paraId="17B4B075" w14:textId="77777777" w:rsidR="007C76EF" w:rsidRPr="001F70F0" w:rsidRDefault="007C76EF" w:rsidP="001272AC">
            <w:pPr>
              <w:jc w:val="right"/>
              <w:rPr>
                <w:sz w:val="20"/>
                <w:szCs w:val="20"/>
              </w:rPr>
            </w:pPr>
            <w:r>
              <w:rPr>
                <w:sz w:val="20"/>
              </w:rPr>
              <w:t>133 322</w:t>
            </w:r>
          </w:p>
        </w:tc>
      </w:tr>
      <w:tr w:rsidR="007C76EF" w:rsidRPr="001F70F0" w14:paraId="0B37EB8E" w14:textId="77777777" w:rsidTr="001272AC">
        <w:tc>
          <w:tcPr>
            <w:tcW w:w="911" w:type="pct"/>
            <w:tcBorders>
              <w:top w:val="single" w:sz="4" w:space="0" w:color="auto"/>
              <w:left w:val="single" w:sz="4" w:space="0" w:color="auto"/>
              <w:bottom w:val="single" w:sz="4" w:space="0" w:color="auto"/>
              <w:right w:val="single" w:sz="4" w:space="0" w:color="auto"/>
            </w:tcBorders>
          </w:tcPr>
          <w:p w14:paraId="48810288" w14:textId="77777777" w:rsidR="007C76EF" w:rsidRPr="001F70F0" w:rsidRDefault="007C76EF" w:rsidP="001272AC">
            <w:pPr>
              <w:shd w:val="clear" w:color="auto" w:fill="FFFFFF" w:themeFill="background1"/>
              <w:suppressAutoHyphens/>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184AF553" w14:textId="77777777" w:rsidR="007C76EF" w:rsidRPr="001F70F0" w:rsidRDefault="007C76EF" w:rsidP="001272AC">
            <w:pPr>
              <w:shd w:val="clear" w:color="auto" w:fill="FFFFFF" w:themeFill="background1"/>
              <w:suppressAutoHyphens/>
              <w:jc w:val="right"/>
              <w:rPr>
                <w:sz w:val="20"/>
                <w:szCs w:val="20"/>
              </w:rPr>
            </w:pPr>
            <w:r>
              <w:rPr>
                <w:sz w:val="20"/>
              </w:rPr>
              <w:t>1 430</w:t>
            </w:r>
          </w:p>
        </w:tc>
        <w:tc>
          <w:tcPr>
            <w:tcW w:w="651" w:type="pct"/>
            <w:tcBorders>
              <w:top w:val="single" w:sz="4" w:space="0" w:color="auto"/>
              <w:left w:val="single" w:sz="4" w:space="0" w:color="auto"/>
              <w:bottom w:val="single" w:sz="4" w:space="0" w:color="auto"/>
              <w:right w:val="single" w:sz="4" w:space="0" w:color="auto"/>
            </w:tcBorders>
            <w:vAlign w:val="bottom"/>
          </w:tcPr>
          <w:p w14:paraId="0EB2236F" w14:textId="77777777" w:rsidR="007C76EF" w:rsidRPr="001F70F0" w:rsidRDefault="007C76EF" w:rsidP="001272AC">
            <w:pPr>
              <w:shd w:val="clear" w:color="auto" w:fill="FFFFFF" w:themeFill="background1"/>
              <w:suppressAutoHyphens/>
              <w:jc w:val="right"/>
              <w:rPr>
                <w:sz w:val="20"/>
                <w:szCs w:val="20"/>
              </w:rPr>
            </w:pPr>
            <w:r>
              <w:rPr>
                <w:color w:val="000000"/>
                <w:sz w:val="20"/>
              </w:rPr>
              <w:t>1 597 510</w:t>
            </w:r>
          </w:p>
        </w:tc>
        <w:tc>
          <w:tcPr>
            <w:tcW w:w="716" w:type="pct"/>
            <w:tcBorders>
              <w:top w:val="single" w:sz="4" w:space="0" w:color="auto"/>
              <w:left w:val="single" w:sz="4" w:space="0" w:color="auto"/>
              <w:bottom w:val="single" w:sz="4" w:space="0" w:color="auto"/>
              <w:right w:val="single" w:sz="4" w:space="0" w:color="auto"/>
            </w:tcBorders>
            <w:vAlign w:val="bottom"/>
          </w:tcPr>
          <w:p w14:paraId="6306083A" w14:textId="77777777" w:rsidR="007C76EF" w:rsidRPr="001F70F0" w:rsidRDefault="007C76EF" w:rsidP="001272AC">
            <w:pPr>
              <w:shd w:val="clear" w:color="auto" w:fill="FFFFFF" w:themeFill="background1"/>
              <w:suppressAutoHyphens/>
              <w:jc w:val="right"/>
              <w:rPr>
                <w:sz w:val="20"/>
                <w:szCs w:val="20"/>
              </w:rPr>
            </w:pPr>
            <w:r>
              <w:rPr>
                <w:color w:val="000000"/>
                <w:sz w:val="20"/>
              </w:rPr>
              <w:t>2 364 278</w:t>
            </w:r>
          </w:p>
        </w:tc>
        <w:tc>
          <w:tcPr>
            <w:tcW w:w="680" w:type="pct"/>
            <w:tcBorders>
              <w:top w:val="single" w:sz="4" w:space="0" w:color="auto"/>
              <w:left w:val="single" w:sz="4" w:space="0" w:color="auto"/>
              <w:bottom w:val="single" w:sz="4" w:space="0" w:color="auto"/>
              <w:right w:val="single" w:sz="4" w:space="0" w:color="auto"/>
            </w:tcBorders>
            <w:vAlign w:val="bottom"/>
          </w:tcPr>
          <w:p w14:paraId="79768E08" w14:textId="77777777" w:rsidR="007C76EF" w:rsidRPr="001F70F0" w:rsidRDefault="007C76EF" w:rsidP="001272AC">
            <w:pPr>
              <w:shd w:val="clear" w:color="auto" w:fill="FFFFFF" w:themeFill="background1"/>
              <w:suppressAutoHyphens/>
              <w:jc w:val="right"/>
              <w:rPr>
                <w:sz w:val="20"/>
                <w:szCs w:val="20"/>
              </w:rPr>
            </w:pPr>
            <w:r>
              <w:rPr>
                <w:color w:val="000000"/>
                <w:sz w:val="20"/>
              </w:rPr>
              <w:t>2 154 416</w:t>
            </w:r>
          </w:p>
        </w:tc>
        <w:tc>
          <w:tcPr>
            <w:tcW w:w="734" w:type="pct"/>
            <w:tcBorders>
              <w:top w:val="single" w:sz="4" w:space="0" w:color="auto"/>
              <w:left w:val="single" w:sz="4" w:space="0" w:color="auto"/>
              <w:bottom w:val="single" w:sz="4" w:space="0" w:color="auto"/>
              <w:right w:val="single" w:sz="4" w:space="0" w:color="auto"/>
            </w:tcBorders>
            <w:vAlign w:val="bottom"/>
          </w:tcPr>
          <w:p w14:paraId="5433B780" w14:textId="77777777" w:rsidR="007C76EF" w:rsidRPr="001F70F0" w:rsidRDefault="007C76EF" w:rsidP="001272AC">
            <w:pPr>
              <w:shd w:val="clear" w:color="auto" w:fill="FFFFFF" w:themeFill="background1"/>
              <w:suppressAutoHyphens/>
              <w:jc w:val="right"/>
              <w:rPr>
                <w:sz w:val="20"/>
                <w:szCs w:val="20"/>
              </w:rPr>
            </w:pPr>
            <w:r>
              <w:rPr>
                <w:color w:val="000000"/>
                <w:sz w:val="20"/>
              </w:rPr>
              <w:t>1 960 477</w:t>
            </w:r>
          </w:p>
        </w:tc>
        <w:tc>
          <w:tcPr>
            <w:tcW w:w="707" w:type="pct"/>
            <w:tcBorders>
              <w:top w:val="single" w:sz="4" w:space="0" w:color="auto"/>
              <w:left w:val="single" w:sz="4" w:space="0" w:color="auto"/>
              <w:bottom w:val="single" w:sz="4" w:space="0" w:color="auto"/>
              <w:right w:val="single" w:sz="4" w:space="0" w:color="auto"/>
            </w:tcBorders>
          </w:tcPr>
          <w:p w14:paraId="5F13873C" w14:textId="77777777" w:rsidR="007C76EF" w:rsidRPr="001F70F0" w:rsidRDefault="007C76EF" w:rsidP="001272AC">
            <w:pPr>
              <w:jc w:val="right"/>
              <w:rPr>
                <w:sz w:val="20"/>
                <w:szCs w:val="20"/>
              </w:rPr>
            </w:pPr>
            <w:r>
              <w:rPr>
                <w:sz w:val="20"/>
              </w:rPr>
              <w:t>2 106 752</w:t>
            </w:r>
          </w:p>
        </w:tc>
      </w:tr>
      <w:tr w:rsidR="007C76EF" w:rsidRPr="001F70F0" w14:paraId="04E47E4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B54697E" w14:textId="77777777" w:rsidR="007C76EF" w:rsidRPr="001F70F0" w:rsidRDefault="007C76EF" w:rsidP="001272AC">
            <w:pPr>
              <w:shd w:val="clear" w:color="auto" w:fill="FFFFFF" w:themeFill="background1"/>
              <w:suppressAutoHyphens/>
              <w:rPr>
                <w:sz w:val="20"/>
                <w:szCs w:val="20"/>
              </w:rPr>
            </w:pPr>
            <w:r>
              <w:rPr>
                <w:sz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70600ED7" w14:textId="77777777" w:rsidR="007C76EF" w:rsidRPr="001F70F0" w:rsidRDefault="007C76EF" w:rsidP="001272AC">
            <w:pPr>
              <w:shd w:val="clear" w:color="auto" w:fill="FFFFFF" w:themeFill="background1"/>
              <w:suppressAutoHyphens/>
              <w:jc w:val="right"/>
              <w:rPr>
                <w:sz w:val="20"/>
                <w:szCs w:val="20"/>
              </w:rPr>
            </w:pPr>
            <w:r>
              <w:rPr>
                <w:sz w:val="20"/>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302648EA" w14:textId="77777777" w:rsidR="007C76EF" w:rsidRPr="001F70F0" w:rsidRDefault="007C76EF" w:rsidP="001272AC">
            <w:pPr>
              <w:shd w:val="clear" w:color="auto" w:fill="FFFFFF" w:themeFill="background1"/>
              <w:suppressAutoHyphens/>
              <w:jc w:val="right"/>
              <w:rPr>
                <w:sz w:val="20"/>
                <w:szCs w:val="20"/>
              </w:rPr>
            </w:pPr>
            <w:r>
              <w:rPr>
                <w:color w:val="000000"/>
                <w:sz w:val="20"/>
              </w:rPr>
              <w:t>340 829</w:t>
            </w:r>
          </w:p>
        </w:tc>
        <w:tc>
          <w:tcPr>
            <w:tcW w:w="716" w:type="pct"/>
            <w:tcBorders>
              <w:top w:val="single" w:sz="4" w:space="0" w:color="auto"/>
              <w:left w:val="single" w:sz="4" w:space="0" w:color="auto"/>
              <w:bottom w:val="single" w:sz="4" w:space="0" w:color="auto"/>
              <w:right w:val="single" w:sz="4" w:space="0" w:color="auto"/>
            </w:tcBorders>
            <w:vAlign w:val="bottom"/>
          </w:tcPr>
          <w:p w14:paraId="47C807C2" w14:textId="77777777" w:rsidR="007C76EF" w:rsidRPr="001F70F0" w:rsidRDefault="007C76EF" w:rsidP="001272AC">
            <w:pPr>
              <w:shd w:val="clear" w:color="auto" w:fill="FFFFFF" w:themeFill="background1"/>
              <w:suppressAutoHyphens/>
              <w:jc w:val="right"/>
              <w:rPr>
                <w:sz w:val="20"/>
                <w:szCs w:val="20"/>
              </w:rPr>
            </w:pPr>
            <w:r>
              <w:rPr>
                <w:color w:val="000000"/>
                <w:sz w:val="20"/>
              </w:rPr>
              <w:t>50 104</w:t>
            </w:r>
          </w:p>
        </w:tc>
        <w:tc>
          <w:tcPr>
            <w:tcW w:w="680" w:type="pct"/>
            <w:tcBorders>
              <w:top w:val="single" w:sz="4" w:space="0" w:color="auto"/>
              <w:left w:val="single" w:sz="4" w:space="0" w:color="auto"/>
              <w:bottom w:val="single" w:sz="4" w:space="0" w:color="auto"/>
              <w:right w:val="single" w:sz="4" w:space="0" w:color="auto"/>
            </w:tcBorders>
            <w:vAlign w:val="bottom"/>
          </w:tcPr>
          <w:p w14:paraId="5FDE73A4"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407566F"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588BC3D4" w14:textId="77777777" w:rsidR="007C76EF" w:rsidRPr="001F70F0" w:rsidRDefault="007C76EF" w:rsidP="001272AC">
            <w:pPr>
              <w:jc w:val="right"/>
              <w:rPr>
                <w:sz w:val="20"/>
                <w:szCs w:val="20"/>
              </w:rPr>
            </w:pPr>
            <w:r>
              <w:rPr>
                <w:sz w:val="20"/>
              </w:rPr>
              <w:t>0</w:t>
            </w:r>
          </w:p>
        </w:tc>
      </w:tr>
      <w:tr w:rsidR="007C76EF" w:rsidRPr="001F70F0" w14:paraId="6BF13482"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4CCC15BF" w14:textId="77777777" w:rsidR="007C76EF" w:rsidRPr="001F70F0" w:rsidRDefault="007C76EF" w:rsidP="001272AC">
            <w:pPr>
              <w:shd w:val="clear" w:color="auto" w:fill="FFFFFF" w:themeFill="background1"/>
              <w:suppressAutoHyphens/>
              <w:rPr>
                <w:sz w:val="20"/>
                <w:szCs w:val="20"/>
              </w:rPr>
            </w:pPr>
            <w:r>
              <w:rPr>
                <w:sz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4C6B1894" w14:textId="77777777" w:rsidR="007C76EF" w:rsidRPr="001F70F0" w:rsidRDefault="007C76EF" w:rsidP="001272AC">
            <w:pPr>
              <w:shd w:val="clear" w:color="auto" w:fill="FFFFFF" w:themeFill="background1"/>
              <w:suppressAutoHyphens/>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39AB796"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2181DCD2" w14:textId="77777777" w:rsidR="007C76EF" w:rsidRPr="001F70F0" w:rsidRDefault="007C76EF" w:rsidP="001272AC">
            <w:pPr>
              <w:shd w:val="clear" w:color="auto" w:fill="FFFFFF" w:themeFill="background1"/>
              <w:suppressAutoHyphens/>
              <w:jc w:val="right"/>
              <w:rPr>
                <w:sz w:val="20"/>
                <w:szCs w:val="20"/>
              </w:rPr>
            </w:pPr>
            <w:r>
              <w:rPr>
                <w:color w:val="000000"/>
                <w:sz w:val="20"/>
              </w:rPr>
              <w:t>16 492</w:t>
            </w:r>
          </w:p>
        </w:tc>
        <w:tc>
          <w:tcPr>
            <w:tcW w:w="680" w:type="pct"/>
            <w:tcBorders>
              <w:top w:val="single" w:sz="4" w:space="0" w:color="auto"/>
              <w:left w:val="single" w:sz="4" w:space="0" w:color="auto"/>
              <w:bottom w:val="single" w:sz="4" w:space="0" w:color="auto"/>
              <w:right w:val="single" w:sz="4" w:space="0" w:color="auto"/>
            </w:tcBorders>
            <w:vAlign w:val="bottom"/>
          </w:tcPr>
          <w:p w14:paraId="0E012A47" w14:textId="77777777" w:rsidR="007C76EF" w:rsidRPr="001F70F0" w:rsidRDefault="007C76EF" w:rsidP="001272AC">
            <w:pPr>
              <w:shd w:val="clear" w:color="auto" w:fill="FFFFFF" w:themeFill="background1"/>
              <w:suppressAutoHyphens/>
              <w:jc w:val="right"/>
              <w:rPr>
                <w:sz w:val="20"/>
                <w:szCs w:val="20"/>
              </w:rPr>
            </w:pPr>
            <w:r>
              <w:rPr>
                <w:color w:val="000000"/>
                <w:sz w:val="20"/>
              </w:rPr>
              <w:t>21 268</w:t>
            </w:r>
          </w:p>
        </w:tc>
        <w:tc>
          <w:tcPr>
            <w:tcW w:w="734" w:type="pct"/>
            <w:tcBorders>
              <w:top w:val="single" w:sz="4" w:space="0" w:color="auto"/>
              <w:left w:val="single" w:sz="4" w:space="0" w:color="auto"/>
              <w:bottom w:val="single" w:sz="4" w:space="0" w:color="auto"/>
              <w:right w:val="single" w:sz="4" w:space="0" w:color="auto"/>
            </w:tcBorders>
            <w:vAlign w:val="bottom"/>
          </w:tcPr>
          <w:p w14:paraId="5DBF8BEE" w14:textId="77777777" w:rsidR="007C76EF" w:rsidRPr="001F70F0" w:rsidRDefault="007C76EF" w:rsidP="001272AC">
            <w:pPr>
              <w:shd w:val="clear" w:color="auto" w:fill="FFFFFF" w:themeFill="background1"/>
              <w:suppressAutoHyphens/>
              <w:jc w:val="right"/>
              <w:rPr>
                <w:sz w:val="20"/>
                <w:szCs w:val="20"/>
              </w:rPr>
            </w:pPr>
            <w:r>
              <w:rPr>
                <w:color w:val="000000"/>
                <w:sz w:val="20"/>
              </w:rPr>
              <w:t>25 475</w:t>
            </w:r>
          </w:p>
        </w:tc>
        <w:tc>
          <w:tcPr>
            <w:tcW w:w="707" w:type="pct"/>
            <w:tcBorders>
              <w:top w:val="single" w:sz="4" w:space="0" w:color="auto"/>
              <w:left w:val="single" w:sz="4" w:space="0" w:color="auto"/>
              <w:bottom w:val="single" w:sz="4" w:space="0" w:color="auto"/>
              <w:right w:val="single" w:sz="4" w:space="0" w:color="auto"/>
            </w:tcBorders>
          </w:tcPr>
          <w:p w14:paraId="186814C3" w14:textId="77777777" w:rsidR="007C76EF" w:rsidRPr="001F70F0" w:rsidRDefault="007C76EF" w:rsidP="001272AC">
            <w:pPr>
              <w:jc w:val="right"/>
              <w:rPr>
                <w:sz w:val="20"/>
                <w:szCs w:val="20"/>
              </w:rPr>
            </w:pPr>
            <w:r>
              <w:rPr>
                <w:sz w:val="20"/>
              </w:rPr>
              <w:t>16 485</w:t>
            </w:r>
          </w:p>
        </w:tc>
      </w:tr>
      <w:tr w:rsidR="007C76EF" w:rsidRPr="001F70F0" w14:paraId="3723445B"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F785DDC" w14:textId="77777777" w:rsidR="007C76EF" w:rsidRPr="001F70F0" w:rsidRDefault="007C76EF" w:rsidP="001272AC">
            <w:pPr>
              <w:shd w:val="clear" w:color="auto" w:fill="FFFFFF" w:themeFill="background1"/>
              <w:suppressAutoHyphens/>
              <w:rPr>
                <w:sz w:val="20"/>
                <w:szCs w:val="20"/>
              </w:rPr>
            </w:pPr>
            <w:r>
              <w:rPr>
                <w:color w:val="000000"/>
                <w:sz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67B5737F" w14:textId="77777777" w:rsidR="007C76EF" w:rsidRPr="001F70F0" w:rsidRDefault="007C76EF" w:rsidP="001272AC">
            <w:pPr>
              <w:shd w:val="clear" w:color="auto" w:fill="FFFFFF" w:themeFill="background1"/>
              <w:suppressAutoHyphens/>
              <w:jc w:val="right"/>
              <w:rPr>
                <w:sz w:val="20"/>
                <w:szCs w:val="20"/>
              </w:rPr>
            </w:pPr>
            <w:r>
              <w:rPr>
                <w:color w:val="000000"/>
                <w:sz w:val="20"/>
              </w:rPr>
              <w:t>1 030</w:t>
            </w:r>
          </w:p>
        </w:tc>
        <w:tc>
          <w:tcPr>
            <w:tcW w:w="651" w:type="pct"/>
            <w:tcBorders>
              <w:top w:val="single" w:sz="4" w:space="0" w:color="auto"/>
              <w:left w:val="single" w:sz="4" w:space="0" w:color="auto"/>
              <w:bottom w:val="single" w:sz="4" w:space="0" w:color="auto"/>
              <w:right w:val="single" w:sz="4" w:space="0" w:color="auto"/>
            </w:tcBorders>
            <w:vAlign w:val="bottom"/>
          </w:tcPr>
          <w:p w14:paraId="371CC048" w14:textId="77777777" w:rsidR="007C76EF" w:rsidRPr="001F70F0" w:rsidRDefault="007C76EF" w:rsidP="001272AC">
            <w:pPr>
              <w:shd w:val="clear" w:color="auto" w:fill="FFFFFF" w:themeFill="background1"/>
              <w:suppressAutoHyphens/>
              <w:jc w:val="right"/>
              <w:rPr>
                <w:sz w:val="20"/>
                <w:szCs w:val="20"/>
              </w:rPr>
            </w:pPr>
            <w:r>
              <w:rPr>
                <w:color w:val="000000"/>
                <w:sz w:val="20"/>
              </w:rPr>
              <w:t>38 991</w:t>
            </w:r>
          </w:p>
        </w:tc>
        <w:tc>
          <w:tcPr>
            <w:tcW w:w="716" w:type="pct"/>
            <w:tcBorders>
              <w:top w:val="single" w:sz="4" w:space="0" w:color="auto"/>
              <w:left w:val="single" w:sz="4" w:space="0" w:color="auto"/>
              <w:bottom w:val="single" w:sz="4" w:space="0" w:color="auto"/>
              <w:right w:val="single" w:sz="4" w:space="0" w:color="auto"/>
            </w:tcBorders>
            <w:vAlign w:val="bottom"/>
          </w:tcPr>
          <w:p w14:paraId="65094845" w14:textId="77777777" w:rsidR="007C76EF" w:rsidRPr="001F70F0" w:rsidRDefault="007C76EF" w:rsidP="001272AC">
            <w:pPr>
              <w:shd w:val="clear" w:color="auto" w:fill="FFFFFF" w:themeFill="background1"/>
              <w:suppressAutoHyphens/>
              <w:jc w:val="right"/>
              <w:rPr>
                <w:sz w:val="20"/>
                <w:szCs w:val="20"/>
              </w:rPr>
            </w:pPr>
            <w:r>
              <w:rPr>
                <w:color w:val="000000"/>
                <w:sz w:val="20"/>
              </w:rPr>
              <w:t>51 323</w:t>
            </w:r>
          </w:p>
        </w:tc>
        <w:tc>
          <w:tcPr>
            <w:tcW w:w="680" w:type="pct"/>
            <w:tcBorders>
              <w:top w:val="single" w:sz="4" w:space="0" w:color="auto"/>
              <w:left w:val="single" w:sz="4" w:space="0" w:color="auto"/>
              <w:bottom w:val="single" w:sz="4" w:space="0" w:color="auto"/>
              <w:right w:val="single" w:sz="4" w:space="0" w:color="auto"/>
            </w:tcBorders>
            <w:vAlign w:val="bottom"/>
          </w:tcPr>
          <w:p w14:paraId="30266F29"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D83478B" w14:textId="77777777" w:rsidR="007C76EF" w:rsidRPr="001F70F0" w:rsidRDefault="007C76EF" w:rsidP="001272AC">
            <w:pPr>
              <w:shd w:val="clear" w:color="auto" w:fill="FFFFFF" w:themeFill="background1"/>
              <w:suppressAutoHyphens/>
              <w:jc w:val="right"/>
              <w:rPr>
                <w:sz w:val="20"/>
                <w:szCs w:val="20"/>
              </w:rPr>
            </w:pPr>
            <w:r>
              <w:rPr>
                <w:color w:val="000000"/>
                <w:sz w:val="20"/>
              </w:rPr>
              <w:t>55 620</w:t>
            </w:r>
          </w:p>
        </w:tc>
        <w:tc>
          <w:tcPr>
            <w:tcW w:w="707" w:type="pct"/>
            <w:tcBorders>
              <w:top w:val="single" w:sz="4" w:space="0" w:color="auto"/>
              <w:left w:val="single" w:sz="4" w:space="0" w:color="auto"/>
              <w:bottom w:val="single" w:sz="4" w:space="0" w:color="auto"/>
              <w:right w:val="single" w:sz="4" w:space="0" w:color="auto"/>
            </w:tcBorders>
          </w:tcPr>
          <w:p w14:paraId="405C7C8F" w14:textId="77777777" w:rsidR="007C76EF" w:rsidRPr="001F70F0" w:rsidRDefault="007C76EF" w:rsidP="001272AC">
            <w:pPr>
              <w:jc w:val="right"/>
              <w:rPr>
                <w:sz w:val="20"/>
                <w:szCs w:val="20"/>
              </w:rPr>
            </w:pPr>
            <w:r>
              <w:rPr>
                <w:sz w:val="20"/>
              </w:rPr>
              <w:t>0</w:t>
            </w:r>
          </w:p>
        </w:tc>
      </w:tr>
      <w:tr w:rsidR="007C76EF" w:rsidRPr="001F70F0" w14:paraId="73AFAAD9" w14:textId="77777777" w:rsidTr="001272AC">
        <w:tc>
          <w:tcPr>
            <w:tcW w:w="911" w:type="pct"/>
            <w:tcBorders>
              <w:top w:val="single" w:sz="4" w:space="0" w:color="auto"/>
              <w:left w:val="single" w:sz="4" w:space="0" w:color="auto"/>
              <w:bottom w:val="single" w:sz="4" w:space="0" w:color="auto"/>
              <w:right w:val="single" w:sz="4" w:space="0" w:color="auto"/>
            </w:tcBorders>
          </w:tcPr>
          <w:p w14:paraId="5F0218B2" w14:textId="77777777" w:rsidR="007C76EF" w:rsidRPr="001F70F0" w:rsidRDefault="007C76EF" w:rsidP="001272AC">
            <w:pPr>
              <w:shd w:val="clear" w:color="auto" w:fill="FFFFFF" w:themeFill="background1"/>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6E7A42FF" w14:textId="77777777" w:rsidR="007C76EF" w:rsidRPr="001F70F0" w:rsidRDefault="007C76EF" w:rsidP="001272AC">
            <w:pPr>
              <w:shd w:val="clear" w:color="auto" w:fill="FFFFFF" w:themeFill="background1"/>
              <w:suppressAutoHyphens/>
              <w:jc w:val="right"/>
              <w:rPr>
                <w:sz w:val="20"/>
                <w:szCs w:val="20"/>
              </w:rPr>
            </w:pPr>
            <w:r>
              <w:rPr>
                <w:sz w:val="20"/>
              </w:rPr>
              <w:t>3 922</w:t>
            </w:r>
          </w:p>
        </w:tc>
        <w:tc>
          <w:tcPr>
            <w:tcW w:w="651" w:type="pct"/>
            <w:tcBorders>
              <w:top w:val="single" w:sz="4" w:space="0" w:color="auto"/>
              <w:left w:val="single" w:sz="4" w:space="0" w:color="auto"/>
              <w:bottom w:val="single" w:sz="4" w:space="0" w:color="auto"/>
              <w:right w:val="single" w:sz="4" w:space="0" w:color="auto"/>
            </w:tcBorders>
            <w:vAlign w:val="bottom"/>
          </w:tcPr>
          <w:p w14:paraId="636924C6" w14:textId="77777777" w:rsidR="007C76EF" w:rsidRPr="001F70F0" w:rsidRDefault="007C76EF" w:rsidP="001272AC">
            <w:pPr>
              <w:shd w:val="clear" w:color="auto" w:fill="FFFFFF" w:themeFill="background1"/>
              <w:suppressAutoHyphens/>
              <w:jc w:val="right"/>
              <w:rPr>
                <w:sz w:val="20"/>
                <w:szCs w:val="20"/>
              </w:rPr>
            </w:pPr>
            <w:r>
              <w:rPr>
                <w:color w:val="000000"/>
                <w:sz w:val="20"/>
              </w:rPr>
              <w:t>2 554 949</w:t>
            </w:r>
          </w:p>
        </w:tc>
        <w:tc>
          <w:tcPr>
            <w:tcW w:w="716" w:type="pct"/>
            <w:tcBorders>
              <w:top w:val="single" w:sz="4" w:space="0" w:color="auto"/>
              <w:left w:val="single" w:sz="4" w:space="0" w:color="auto"/>
              <w:bottom w:val="single" w:sz="4" w:space="0" w:color="auto"/>
              <w:right w:val="single" w:sz="4" w:space="0" w:color="auto"/>
            </w:tcBorders>
            <w:vAlign w:val="bottom"/>
          </w:tcPr>
          <w:p w14:paraId="53B4AEBF" w14:textId="77777777" w:rsidR="007C76EF" w:rsidRPr="001F70F0" w:rsidRDefault="007C76EF" w:rsidP="001272AC">
            <w:pPr>
              <w:shd w:val="clear" w:color="auto" w:fill="FFFFFF" w:themeFill="background1"/>
              <w:suppressAutoHyphens/>
              <w:jc w:val="right"/>
              <w:rPr>
                <w:sz w:val="20"/>
                <w:szCs w:val="20"/>
              </w:rPr>
            </w:pPr>
            <w:r>
              <w:rPr>
                <w:color w:val="000000"/>
                <w:sz w:val="20"/>
              </w:rPr>
              <w:t>2 774 021</w:t>
            </w:r>
          </w:p>
        </w:tc>
        <w:tc>
          <w:tcPr>
            <w:tcW w:w="680" w:type="pct"/>
            <w:tcBorders>
              <w:top w:val="single" w:sz="4" w:space="0" w:color="auto"/>
              <w:left w:val="single" w:sz="4" w:space="0" w:color="auto"/>
              <w:bottom w:val="single" w:sz="4" w:space="0" w:color="auto"/>
              <w:right w:val="single" w:sz="4" w:space="0" w:color="auto"/>
            </w:tcBorders>
            <w:vAlign w:val="bottom"/>
          </w:tcPr>
          <w:p w14:paraId="55A0C807" w14:textId="77777777" w:rsidR="007C76EF" w:rsidRPr="001F70F0" w:rsidRDefault="007C76EF" w:rsidP="001272AC">
            <w:pPr>
              <w:shd w:val="clear" w:color="auto" w:fill="FFFFFF" w:themeFill="background1"/>
              <w:suppressAutoHyphens/>
              <w:jc w:val="right"/>
              <w:rPr>
                <w:sz w:val="20"/>
                <w:szCs w:val="20"/>
              </w:rPr>
            </w:pPr>
            <w:r>
              <w:rPr>
                <w:color w:val="000000"/>
                <w:sz w:val="20"/>
              </w:rPr>
              <w:t>2 462 395</w:t>
            </w:r>
          </w:p>
        </w:tc>
        <w:tc>
          <w:tcPr>
            <w:tcW w:w="734" w:type="pct"/>
            <w:tcBorders>
              <w:top w:val="single" w:sz="4" w:space="0" w:color="auto"/>
              <w:left w:val="single" w:sz="4" w:space="0" w:color="auto"/>
              <w:bottom w:val="single" w:sz="4" w:space="0" w:color="auto"/>
              <w:right w:val="single" w:sz="4" w:space="0" w:color="auto"/>
            </w:tcBorders>
            <w:vAlign w:val="bottom"/>
          </w:tcPr>
          <w:p w14:paraId="14268AF0" w14:textId="77777777" w:rsidR="007C76EF" w:rsidRPr="001F70F0" w:rsidRDefault="007C76EF" w:rsidP="001272AC">
            <w:pPr>
              <w:shd w:val="clear" w:color="auto" w:fill="FFFFFF" w:themeFill="background1"/>
              <w:suppressAutoHyphens/>
              <w:jc w:val="right"/>
              <w:rPr>
                <w:sz w:val="20"/>
                <w:szCs w:val="20"/>
              </w:rPr>
            </w:pPr>
            <w:r>
              <w:rPr>
                <w:color w:val="000000"/>
                <w:sz w:val="20"/>
              </w:rPr>
              <w:t>2 419 036</w:t>
            </w:r>
          </w:p>
        </w:tc>
        <w:tc>
          <w:tcPr>
            <w:tcW w:w="707" w:type="pct"/>
            <w:tcBorders>
              <w:top w:val="single" w:sz="4" w:space="0" w:color="auto"/>
              <w:left w:val="single" w:sz="4" w:space="0" w:color="auto"/>
              <w:bottom w:val="single" w:sz="4" w:space="0" w:color="auto"/>
              <w:right w:val="single" w:sz="4" w:space="0" w:color="auto"/>
            </w:tcBorders>
          </w:tcPr>
          <w:p w14:paraId="25ACDD39" w14:textId="77777777" w:rsidR="007C76EF" w:rsidRPr="001F70F0" w:rsidRDefault="007C76EF" w:rsidP="001272AC">
            <w:pPr>
              <w:jc w:val="right"/>
              <w:rPr>
                <w:sz w:val="20"/>
                <w:szCs w:val="20"/>
              </w:rPr>
            </w:pPr>
            <w:r>
              <w:rPr>
                <w:sz w:val="20"/>
              </w:rPr>
              <w:t>2 651 847</w:t>
            </w:r>
          </w:p>
        </w:tc>
      </w:tr>
      <w:tr w:rsidR="007C76EF" w:rsidRPr="001F70F0" w14:paraId="40068943"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53A2A30" w14:textId="77777777" w:rsidR="007C76EF" w:rsidRPr="001F70F0" w:rsidRDefault="007C76EF" w:rsidP="001272AC">
            <w:pPr>
              <w:shd w:val="clear" w:color="auto" w:fill="FFFFFF" w:themeFill="background1"/>
              <w:suppressAutoHyphens/>
              <w:rPr>
                <w:sz w:val="20"/>
                <w:szCs w:val="20"/>
              </w:rPr>
            </w:pPr>
            <w:r>
              <w:rPr>
                <w:color w:val="000000"/>
                <w:sz w:val="20"/>
              </w:rPr>
              <w:t>R-407A</w:t>
            </w:r>
          </w:p>
        </w:tc>
        <w:tc>
          <w:tcPr>
            <w:tcW w:w="601" w:type="pct"/>
            <w:tcBorders>
              <w:top w:val="single" w:sz="4" w:space="0" w:color="auto"/>
              <w:left w:val="single" w:sz="4" w:space="0" w:color="auto"/>
              <w:bottom w:val="single" w:sz="4" w:space="0" w:color="auto"/>
              <w:right w:val="single" w:sz="4" w:space="0" w:color="auto"/>
            </w:tcBorders>
            <w:vAlign w:val="bottom"/>
          </w:tcPr>
          <w:p w14:paraId="137147E2" w14:textId="77777777" w:rsidR="007C76EF" w:rsidRPr="001F70F0" w:rsidRDefault="007C76EF" w:rsidP="001272AC">
            <w:pPr>
              <w:shd w:val="clear" w:color="auto" w:fill="FFFFFF" w:themeFill="background1"/>
              <w:suppressAutoHyphens/>
              <w:jc w:val="right"/>
              <w:rPr>
                <w:sz w:val="20"/>
                <w:szCs w:val="20"/>
              </w:rPr>
            </w:pPr>
            <w:r>
              <w:rPr>
                <w:color w:val="000000"/>
                <w:sz w:val="20"/>
              </w:rPr>
              <w:t>2 107</w:t>
            </w:r>
          </w:p>
        </w:tc>
        <w:tc>
          <w:tcPr>
            <w:tcW w:w="651" w:type="pct"/>
            <w:tcBorders>
              <w:top w:val="single" w:sz="4" w:space="0" w:color="auto"/>
              <w:left w:val="single" w:sz="4" w:space="0" w:color="auto"/>
              <w:bottom w:val="single" w:sz="4" w:space="0" w:color="auto"/>
              <w:right w:val="single" w:sz="4" w:space="0" w:color="auto"/>
            </w:tcBorders>
            <w:vAlign w:val="bottom"/>
          </w:tcPr>
          <w:p w14:paraId="7BDF77C6"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4702DC7E"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53D1A776" w14:textId="77777777" w:rsidR="007C76EF" w:rsidRPr="001F70F0" w:rsidRDefault="007C76EF" w:rsidP="001272AC">
            <w:pPr>
              <w:shd w:val="clear" w:color="auto" w:fill="FFFFFF" w:themeFill="background1"/>
              <w:suppressAutoHyphens/>
              <w:jc w:val="right"/>
              <w:rPr>
                <w:sz w:val="20"/>
                <w:szCs w:val="20"/>
              </w:rPr>
            </w:pPr>
            <w:r>
              <w:rPr>
                <w:color w:val="000000"/>
                <w:sz w:val="20"/>
              </w:rPr>
              <w:t>-53 158</w:t>
            </w:r>
          </w:p>
        </w:tc>
        <w:tc>
          <w:tcPr>
            <w:tcW w:w="734" w:type="pct"/>
            <w:tcBorders>
              <w:top w:val="single" w:sz="4" w:space="0" w:color="auto"/>
              <w:left w:val="single" w:sz="4" w:space="0" w:color="auto"/>
              <w:bottom w:val="single" w:sz="4" w:space="0" w:color="auto"/>
              <w:right w:val="single" w:sz="4" w:space="0" w:color="auto"/>
            </w:tcBorders>
            <w:vAlign w:val="bottom"/>
          </w:tcPr>
          <w:p w14:paraId="2D1243F8" w14:textId="77777777" w:rsidR="007C76EF" w:rsidRPr="001F70F0" w:rsidRDefault="007C76EF" w:rsidP="001272AC">
            <w:pPr>
              <w:shd w:val="clear" w:color="auto" w:fill="FFFFFF" w:themeFill="background1"/>
              <w:suppressAutoHyphens/>
              <w:jc w:val="right"/>
              <w:rPr>
                <w:sz w:val="20"/>
                <w:szCs w:val="20"/>
              </w:rPr>
            </w:pPr>
            <w:r>
              <w:rPr>
                <w:color w:val="000000"/>
                <w:sz w:val="20"/>
              </w:rPr>
              <w:t>-29 272</w:t>
            </w:r>
          </w:p>
        </w:tc>
        <w:tc>
          <w:tcPr>
            <w:tcW w:w="707" w:type="pct"/>
            <w:tcBorders>
              <w:top w:val="single" w:sz="4" w:space="0" w:color="auto"/>
              <w:left w:val="single" w:sz="4" w:space="0" w:color="auto"/>
              <w:bottom w:val="single" w:sz="4" w:space="0" w:color="auto"/>
              <w:right w:val="single" w:sz="4" w:space="0" w:color="auto"/>
            </w:tcBorders>
          </w:tcPr>
          <w:p w14:paraId="30C63C5D" w14:textId="77777777" w:rsidR="007C76EF" w:rsidRPr="001F70F0" w:rsidRDefault="007C76EF" w:rsidP="001272AC">
            <w:pPr>
              <w:jc w:val="right"/>
              <w:rPr>
                <w:sz w:val="20"/>
                <w:szCs w:val="20"/>
              </w:rPr>
            </w:pPr>
            <w:r>
              <w:rPr>
                <w:sz w:val="20"/>
              </w:rPr>
              <w:t>46 784</w:t>
            </w:r>
          </w:p>
        </w:tc>
      </w:tr>
      <w:tr w:rsidR="007C76EF" w:rsidRPr="001F70F0" w14:paraId="77C661C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5CCA222" w14:textId="77777777" w:rsidR="007C76EF" w:rsidRPr="001F70F0" w:rsidRDefault="007C76EF" w:rsidP="001272AC">
            <w:pPr>
              <w:shd w:val="clear" w:color="auto" w:fill="FFFFFF" w:themeFill="background1"/>
              <w:suppressAutoHyphens/>
              <w:rPr>
                <w:sz w:val="20"/>
                <w:szCs w:val="20"/>
              </w:rPr>
            </w:pPr>
            <w:r>
              <w:rPr>
                <w:color w:val="000000"/>
                <w:sz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2674E78B" w14:textId="77777777" w:rsidR="007C76EF" w:rsidRPr="001F70F0" w:rsidRDefault="007C76EF" w:rsidP="001272AC">
            <w:pPr>
              <w:shd w:val="clear" w:color="auto" w:fill="FFFFFF" w:themeFill="background1"/>
              <w:suppressAutoHyphens/>
              <w:jc w:val="right"/>
              <w:rPr>
                <w:sz w:val="20"/>
                <w:szCs w:val="20"/>
              </w:rPr>
            </w:pPr>
            <w:r>
              <w:rPr>
                <w:color w:val="000000"/>
                <w:sz w:val="20"/>
              </w:rPr>
              <w:t>1 773,85</w:t>
            </w:r>
          </w:p>
        </w:tc>
        <w:tc>
          <w:tcPr>
            <w:tcW w:w="651" w:type="pct"/>
            <w:tcBorders>
              <w:top w:val="single" w:sz="4" w:space="0" w:color="auto"/>
              <w:left w:val="single" w:sz="4" w:space="0" w:color="auto"/>
              <w:bottom w:val="single" w:sz="4" w:space="0" w:color="auto"/>
              <w:right w:val="single" w:sz="4" w:space="0" w:color="auto"/>
            </w:tcBorders>
            <w:vAlign w:val="bottom"/>
          </w:tcPr>
          <w:p w14:paraId="6DE37644" w14:textId="77777777" w:rsidR="007C76EF" w:rsidRPr="001F70F0" w:rsidRDefault="007C76EF" w:rsidP="001272AC">
            <w:pPr>
              <w:shd w:val="clear" w:color="auto" w:fill="FFFFFF" w:themeFill="background1"/>
              <w:suppressAutoHyphens/>
              <w:jc w:val="right"/>
              <w:rPr>
                <w:sz w:val="20"/>
                <w:szCs w:val="20"/>
              </w:rPr>
            </w:pPr>
            <w:r>
              <w:rPr>
                <w:color w:val="000000"/>
                <w:sz w:val="20"/>
              </w:rPr>
              <w:t>155 905</w:t>
            </w:r>
          </w:p>
        </w:tc>
        <w:tc>
          <w:tcPr>
            <w:tcW w:w="716" w:type="pct"/>
            <w:tcBorders>
              <w:top w:val="single" w:sz="4" w:space="0" w:color="auto"/>
              <w:left w:val="single" w:sz="4" w:space="0" w:color="auto"/>
              <w:bottom w:val="single" w:sz="4" w:space="0" w:color="auto"/>
              <w:right w:val="single" w:sz="4" w:space="0" w:color="auto"/>
            </w:tcBorders>
            <w:vAlign w:val="bottom"/>
          </w:tcPr>
          <w:p w14:paraId="4A3D0670" w14:textId="77777777" w:rsidR="007C76EF" w:rsidRPr="001F70F0" w:rsidRDefault="007C76EF" w:rsidP="001272AC">
            <w:pPr>
              <w:shd w:val="clear" w:color="auto" w:fill="FFFFFF" w:themeFill="background1"/>
              <w:suppressAutoHyphens/>
              <w:jc w:val="right"/>
              <w:rPr>
                <w:sz w:val="20"/>
                <w:szCs w:val="20"/>
              </w:rPr>
            </w:pPr>
            <w:r>
              <w:rPr>
                <w:color w:val="000000"/>
                <w:sz w:val="20"/>
              </w:rPr>
              <w:t>239 723</w:t>
            </w:r>
          </w:p>
        </w:tc>
        <w:tc>
          <w:tcPr>
            <w:tcW w:w="680" w:type="pct"/>
            <w:tcBorders>
              <w:top w:val="single" w:sz="4" w:space="0" w:color="auto"/>
              <w:left w:val="single" w:sz="4" w:space="0" w:color="auto"/>
              <w:bottom w:val="single" w:sz="4" w:space="0" w:color="auto"/>
              <w:right w:val="single" w:sz="4" w:space="0" w:color="auto"/>
            </w:tcBorders>
            <w:vAlign w:val="bottom"/>
          </w:tcPr>
          <w:p w14:paraId="222CDAB8" w14:textId="77777777" w:rsidR="007C76EF" w:rsidRPr="001F70F0" w:rsidRDefault="007C76EF" w:rsidP="001272AC">
            <w:pPr>
              <w:shd w:val="clear" w:color="auto" w:fill="FFFFFF" w:themeFill="background1"/>
              <w:suppressAutoHyphens/>
              <w:jc w:val="right"/>
              <w:rPr>
                <w:sz w:val="20"/>
                <w:szCs w:val="20"/>
              </w:rPr>
            </w:pPr>
            <w:r>
              <w:rPr>
                <w:color w:val="000000"/>
                <w:sz w:val="20"/>
              </w:rPr>
              <w:t>364 432</w:t>
            </w:r>
          </w:p>
        </w:tc>
        <w:tc>
          <w:tcPr>
            <w:tcW w:w="734" w:type="pct"/>
            <w:tcBorders>
              <w:top w:val="single" w:sz="4" w:space="0" w:color="auto"/>
              <w:left w:val="single" w:sz="4" w:space="0" w:color="auto"/>
              <w:bottom w:val="single" w:sz="4" w:space="0" w:color="auto"/>
              <w:right w:val="single" w:sz="4" w:space="0" w:color="auto"/>
            </w:tcBorders>
            <w:vAlign w:val="bottom"/>
          </w:tcPr>
          <w:p w14:paraId="2DCF8B21" w14:textId="77777777" w:rsidR="007C76EF" w:rsidRPr="001F70F0" w:rsidRDefault="007C76EF" w:rsidP="001272AC">
            <w:pPr>
              <w:shd w:val="clear" w:color="auto" w:fill="FFFFFF" w:themeFill="background1"/>
              <w:suppressAutoHyphens/>
              <w:jc w:val="right"/>
              <w:rPr>
                <w:sz w:val="20"/>
                <w:szCs w:val="20"/>
              </w:rPr>
            </w:pPr>
            <w:r>
              <w:rPr>
                <w:color w:val="000000"/>
                <w:sz w:val="20"/>
              </w:rPr>
              <w:t>251 782</w:t>
            </w:r>
          </w:p>
        </w:tc>
        <w:tc>
          <w:tcPr>
            <w:tcW w:w="707" w:type="pct"/>
            <w:tcBorders>
              <w:top w:val="single" w:sz="4" w:space="0" w:color="auto"/>
              <w:left w:val="single" w:sz="4" w:space="0" w:color="auto"/>
              <w:bottom w:val="single" w:sz="4" w:space="0" w:color="auto"/>
              <w:right w:val="single" w:sz="4" w:space="0" w:color="auto"/>
            </w:tcBorders>
          </w:tcPr>
          <w:p w14:paraId="0E193301" w14:textId="77777777" w:rsidR="007C76EF" w:rsidRPr="001F70F0" w:rsidRDefault="007C76EF" w:rsidP="001272AC">
            <w:pPr>
              <w:jc w:val="right"/>
              <w:rPr>
                <w:sz w:val="20"/>
                <w:szCs w:val="20"/>
              </w:rPr>
            </w:pPr>
            <w:r>
              <w:rPr>
                <w:sz w:val="20"/>
              </w:rPr>
              <w:t>295 000</w:t>
            </w:r>
          </w:p>
        </w:tc>
      </w:tr>
      <w:tr w:rsidR="007C76EF" w:rsidRPr="001F70F0" w14:paraId="0F0E7F52" w14:textId="77777777" w:rsidTr="001272AC">
        <w:tc>
          <w:tcPr>
            <w:tcW w:w="911" w:type="pct"/>
            <w:tcBorders>
              <w:top w:val="single" w:sz="4" w:space="0" w:color="auto"/>
              <w:left w:val="single" w:sz="4" w:space="0" w:color="auto"/>
              <w:bottom w:val="single" w:sz="4" w:space="0" w:color="auto"/>
              <w:right w:val="single" w:sz="4" w:space="0" w:color="auto"/>
            </w:tcBorders>
          </w:tcPr>
          <w:p w14:paraId="10A34819" w14:textId="77777777" w:rsidR="007C76EF" w:rsidRPr="001F70F0" w:rsidRDefault="007C76EF" w:rsidP="001272AC">
            <w:pPr>
              <w:shd w:val="clear" w:color="auto" w:fill="FFFFFF" w:themeFill="background1"/>
              <w:suppressAutoHyphens/>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6311B156" w14:textId="77777777" w:rsidR="007C76EF" w:rsidRPr="001F70F0" w:rsidRDefault="007C76EF" w:rsidP="001272AC">
            <w:pPr>
              <w:shd w:val="clear" w:color="auto" w:fill="FFFFFF" w:themeFill="background1"/>
              <w:suppressAutoHyphens/>
              <w:jc w:val="right"/>
              <w:rPr>
                <w:sz w:val="20"/>
                <w:szCs w:val="20"/>
              </w:rPr>
            </w:pPr>
            <w:r>
              <w:rPr>
                <w:sz w:val="20"/>
              </w:rPr>
              <w:t>2 088</w:t>
            </w:r>
          </w:p>
        </w:tc>
        <w:tc>
          <w:tcPr>
            <w:tcW w:w="651" w:type="pct"/>
            <w:tcBorders>
              <w:top w:val="single" w:sz="4" w:space="0" w:color="auto"/>
              <w:left w:val="single" w:sz="4" w:space="0" w:color="auto"/>
              <w:bottom w:val="single" w:sz="4" w:space="0" w:color="auto"/>
              <w:right w:val="single" w:sz="4" w:space="0" w:color="auto"/>
            </w:tcBorders>
            <w:vAlign w:val="bottom"/>
          </w:tcPr>
          <w:p w14:paraId="38CD0A4F" w14:textId="77777777" w:rsidR="007C76EF" w:rsidRPr="001F70F0" w:rsidRDefault="007C76EF" w:rsidP="001272AC">
            <w:pPr>
              <w:shd w:val="clear" w:color="auto" w:fill="FFFFFF" w:themeFill="background1"/>
              <w:suppressAutoHyphens/>
              <w:jc w:val="right"/>
              <w:rPr>
                <w:sz w:val="20"/>
                <w:szCs w:val="20"/>
              </w:rPr>
            </w:pPr>
            <w:r>
              <w:rPr>
                <w:color w:val="000000"/>
                <w:sz w:val="20"/>
              </w:rPr>
              <w:t>1 135 446</w:t>
            </w:r>
          </w:p>
        </w:tc>
        <w:tc>
          <w:tcPr>
            <w:tcW w:w="716" w:type="pct"/>
            <w:tcBorders>
              <w:top w:val="single" w:sz="4" w:space="0" w:color="auto"/>
              <w:left w:val="single" w:sz="4" w:space="0" w:color="auto"/>
              <w:bottom w:val="single" w:sz="4" w:space="0" w:color="auto"/>
              <w:right w:val="single" w:sz="4" w:space="0" w:color="auto"/>
            </w:tcBorders>
            <w:vAlign w:val="bottom"/>
          </w:tcPr>
          <w:p w14:paraId="2D1138EA" w14:textId="77777777" w:rsidR="007C76EF" w:rsidRPr="001F70F0" w:rsidRDefault="007C76EF" w:rsidP="001272AC">
            <w:pPr>
              <w:shd w:val="clear" w:color="auto" w:fill="FFFFFF" w:themeFill="background1"/>
              <w:suppressAutoHyphens/>
              <w:jc w:val="right"/>
              <w:rPr>
                <w:sz w:val="20"/>
                <w:szCs w:val="20"/>
              </w:rPr>
            </w:pPr>
            <w:r>
              <w:rPr>
                <w:color w:val="000000"/>
                <w:sz w:val="20"/>
              </w:rPr>
              <w:t>1 026 120</w:t>
            </w:r>
          </w:p>
        </w:tc>
        <w:tc>
          <w:tcPr>
            <w:tcW w:w="680" w:type="pct"/>
            <w:tcBorders>
              <w:top w:val="single" w:sz="4" w:space="0" w:color="auto"/>
              <w:left w:val="single" w:sz="4" w:space="0" w:color="auto"/>
              <w:bottom w:val="single" w:sz="4" w:space="0" w:color="auto"/>
              <w:right w:val="single" w:sz="4" w:space="0" w:color="auto"/>
            </w:tcBorders>
            <w:vAlign w:val="bottom"/>
          </w:tcPr>
          <w:p w14:paraId="08C1360A" w14:textId="77777777" w:rsidR="007C76EF" w:rsidRPr="001F70F0" w:rsidRDefault="007C76EF" w:rsidP="001272AC">
            <w:pPr>
              <w:shd w:val="clear" w:color="auto" w:fill="FFFFFF" w:themeFill="background1"/>
              <w:suppressAutoHyphens/>
              <w:jc w:val="right"/>
              <w:rPr>
                <w:sz w:val="20"/>
                <w:szCs w:val="20"/>
              </w:rPr>
            </w:pPr>
            <w:r>
              <w:rPr>
                <w:color w:val="000000"/>
                <w:sz w:val="20"/>
              </w:rPr>
              <w:t>932 621</w:t>
            </w:r>
          </w:p>
        </w:tc>
        <w:tc>
          <w:tcPr>
            <w:tcW w:w="734" w:type="pct"/>
            <w:tcBorders>
              <w:top w:val="single" w:sz="4" w:space="0" w:color="auto"/>
              <w:left w:val="single" w:sz="4" w:space="0" w:color="auto"/>
              <w:bottom w:val="single" w:sz="4" w:space="0" w:color="auto"/>
              <w:right w:val="single" w:sz="4" w:space="0" w:color="auto"/>
            </w:tcBorders>
            <w:vAlign w:val="bottom"/>
          </w:tcPr>
          <w:p w14:paraId="7742C69E" w14:textId="77777777" w:rsidR="007C76EF" w:rsidRPr="001F70F0" w:rsidRDefault="007C76EF" w:rsidP="001272AC">
            <w:pPr>
              <w:shd w:val="clear" w:color="auto" w:fill="FFFFFF" w:themeFill="background1"/>
              <w:suppressAutoHyphens/>
              <w:jc w:val="right"/>
              <w:rPr>
                <w:sz w:val="20"/>
                <w:szCs w:val="20"/>
              </w:rPr>
            </w:pPr>
            <w:r>
              <w:rPr>
                <w:color w:val="000000"/>
                <w:sz w:val="20"/>
              </w:rPr>
              <w:t>1 178 332</w:t>
            </w:r>
          </w:p>
        </w:tc>
        <w:tc>
          <w:tcPr>
            <w:tcW w:w="707" w:type="pct"/>
            <w:tcBorders>
              <w:top w:val="single" w:sz="4" w:space="0" w:color="auto"/>
              <w:left w:val="single" w:sz="4" w:space="0" w:color="auto"/>
              <w:bottom w:val="single" w:sz="4" w:space="0" w:color="auto"/>
              <w:right w:val="single" w:sz="4" w:space="0" w:color="auto"/>
            </w:tcBorders>
          </w:tcPr>
          <w:p w14:paraId="57CA82F3" w14:textId="77777777" w:rsidR="007C76EF" w:rsidRPr="001F70F0" w:rsidRDefault="007C76EF" w:rsidP="001272AC">
            <w:pPr>
              <w:jc w:val="right"/>
              <w:rPr>
                <w:sz w:val="20"/>
                <w:szCs w:val="20"/>
              </w:rPr>
            </w:pPr>
            <w:r>
              <w:rPr>
                <w:sz w:val="20"/>
              </w:rPr>
              <w:t>1 590 301</w:t>
            </w:r>
          </w:p>
        </w:tc>
      </w:tr>
      <w:tr w:rsidR="007C76EF" w:rsidRPr="001F70F0" w14:paraId="20CDC20F"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A371480" w14:textId="77777777" w:rsidR="007C76EF" w:rsidRPr="001F70F0" w:rsidRDefault="007C76EF" w:rsidP="001272AC">
            <w:pPr>
              <w:shd w:val="clear" w:color="auto" w:fill="FFFFFF" w:themeFill="background1"/>
              <w:suppressAutoHyphens/>
              <w:rPr>
                <w:sz w:val="20"/>
                <w:szCs w:val="20"/>
              </w:rPr>
            </w:pPr>
            <w:r>
              <w:rPr>
                <w:color w:val="000000"/>
                <w:sz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6E1A56AD" w14:textId="77777777" w:rsidR="007C76EF" w:rsidRPr="001F70F0" w:rsidRDefault="007C76EF" w:rsidP="001272AC">
            <w:pPr>
              <w:shd w:val="clear" w:color="auto" w:fill="FFFFFF" w:themeFill="background1"/>
              <w:suppressAutoHyphens/>
              <w:jc w:val="right"/>
              <w:rPr>
                <w:sz w:val="20"/>
                <w:szCs w:val="20"/>
              </w:rPr>
            </w:pPr>
            <w:r>
              <w:rPr>
                <w:color w:val="000000"/>
                <w:sz w:val="20"/>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037C256F" w14:textId="77777777" w:rsidR="007C76EF" w:rsidRPr="001F70F0" w:rsidRDefault="007C76EF" w:rsidP="001272AC">
            <w:pPr>
              <w:shd w:val="clear" w:color="auto" w:fill="FFFFFF" w:themeFill="background1"/>
              <w:suppressAutoHyphens/>
              <w:jc w:val="right"/>
              <w:rPr>
                <w:sz w:val="20"/>
                <w:szCs w:val="20"/>
              </w:rPr>
            </w:pPr>
            <w:r>
              <w:rPr>
                <w:color w:val="000000"/>
                <w:sz w:val="20"/>
              </w:rPr>
              <w:t>2 397 195</w:t>
            </w:r>
          </w:p>
        </w:tc>
        <w:tc>
          <w:tcPr>
            <w:tcW w:w="716" w:type="pct"/>
            <w:tcBorders>
              <w:top w:val="single" w:sz="4" w:space="0" w:color="auto"/>
              <w:left w:val="single" w:sz="4" w:space="0" w:color="auto"/>
              <w:bottom w:val="single" w:sz="4" w:space="0" w:color="auto"/>
              <w:right w:val="single" w:sz="4" w:space="0" w:color="auto"/>
            </w:tcBorders>
            <w:vAlign w:val="bottom"/>
          </w:tcPr>
          <w:p w14:paraId="4CB4CD18" w14:textId="77777777" w:rsidR="007C76EF" w:rsidRPr="001F70F0" w:rsidRDefault="007C76EF" w:rsidP="001272AC">
            <w:pPr>
              <w:shd w:val="clear" w:color="auto" w:fill="FFFFFF" w:themeFill="background1"/>
              <w:suppressAutoHyphens/>
              <w:jc w:val="right"/>
              <w:rPr>
                <w:sz w:val="20"/>
                <w:szCs w:val="20"/>
              </w:rPr>
            </w:pPr>
            <w:r>
              <w:rPr>
                <w:color w:val="000000"/>
                <w:sz w:val="20"/>
              </w:rPr>
              <w:t>2 622 481</w:t>
            </w:r>
          </w:p>
        </w:tc>
        <w:tc>
          <w:tcPr>
            <w:tcW w:w="680" w:type="pct"/>
            <w:tcBorders>
              <w:top w:val="single" w:sz="4" w:space="0" w:color="auto"/>
              <w:left w:val="single" w:sz="4" w:space="0" w:color="auto"/>
              <w:bottom w:val="single" w:sz="4" w:space="0" w:color="auto"/>
              <w:right w:val="single" w:sz="4" w:space="0" w:color="auto"/>
            </w:tcBorders>
            <w:vAlign w:val="bottom"/>
          </w:tcPr>
          <w:p w14:paraId="4F2CED48" w14:textId="77777777" w:rsidR="007C76EF" w:rsidRPr="001F70F0" w:rsidRDefault="007C76EF" w:rsidP="001272AC">
            <w:pPr>
              <w:shd w:val="clear" w:color="auto" w:fill="FFFFFF" w:themeFill="background1"/>
              <w:suppressAutoHyphens/>
              <w:jc w:val="right"/>
              <w:rPr>
                <w:sz w:val="20"/>
                <w:szCs w:val="20"/>
              </w:rPr>
            </w:pPr>
            <w:r>
              <w:rPr>
                <w:color w:val="000000"/>
                <w:sz w:val="20"/>
              </w:rPr>
              <w:t>2 699 282</w:t>
            </w:r>
          </w:p>
        </w:tc>
        <w:tc>
          <w:tcPr>
            <w:tcW w:w="734" w:type="pct"/>
            <w:tcBorders>
              <w:top w:val="single" w:sz="4" w:space="0" w:color="auto"/>
              <w:left w:val="single" w:sz="4" w:space="0" w:color="auto"/>
              <w:bottom w:val="single" w:sz="4" w:space="0" w:color="auto"/>
              <w:right w:val="single" w:sz="4" w:space="0" w:color="auto"/>
            </w:tcBorders>
            <w:vAlign w:val="bottom"/>
          </w:tcPr>
          <w:p w14:paraId="0997BBA6" w14:textId="77777777" w:rsidR="007C76EF" w:rsidRPr="001F70F0" w:rsidRDefault="007C76EF" w:rsidP="001272AC">
            <w:pPr>
              <w:shd w:val="clear" w:color="auto" w:fill="FFFFFF" w:themeFill="background1"/>
              <w:suppressAutoHyphens/>
              <w:jc w:val="right"/>
              <w:rPr>
                <w:sz w:val="20"/>
                <w:szCs w:val="20"/>
              </w:rPr>
            </w:pPr>
            <w:r>
              <w:rPr>
                <w:color w:val="000000"/>
                <w:sz w:val="20"/>
              </w:rPr>
              <w:t>2 603 007</w:t>
            </w:r>
          </w:p>
        </w:tc>
        <w:tc>
          <w:tcPr>
            <w:tcW w:w="707" w:type="pct"/>
            <w:tcBorders>
              <w:top w:val="single" w:sz="4" w:space="0" w:color="auto"/>
              <w:left w:val="single" w:sz="4" w:space="0" w:color="auto"/>
              <w:bottom w:val="single" w:sz="4" w:space="0" w:color="auto"/>
              <w:right w:val="single" w:sz="4" w:space="0" w:color="auto"/>
            </w:tcBorders>
          </w:tcPr>
          <w:p w14:paraId="1D0696A4" w14:textId="77777777" w:rsidR="007C76EF" w:rsidRPr="001F70F0" w:rsidRDefault="007C76EF" w:rsidP="001272AC">
            <w:pPr>
              <w:jc w:val="right"/>
              <w:rPr>
                <w:sz w:val="20"/>
                <w:szCs w:val="20"/>
              </w:rPr>
            </w:pPr>
            <w:r>
              <w:rPr>
                <w:sz w:val="20"/>
              </w:rPr>
              <w:t>3 140 936</w:t>
            </w:r>
          </w:p>
        </w:tc>
      </w:tr>
      <w:tr w:rsidR="007C76EF" w:rsidRPr="001F70F0" w14:paraId="13119A52" w14:textId="77777777" w:rsidTr="001272AC">
        <w:tc>
          <w:tcPr>
            <w:tcW w:w="911" w:type="pct"/>
            <w:tcBorders>
              <w:top w:val="single" w:sz="4" w:space="0" w:color="auto"/>
              <w:left w:val="single" w:sz="4" w:space="0" w:color="auto"/>
              <w:bottom w:val="single" w:sz="4" w:space="0" w:color="auto"/>
              <w:right w:val="nil"/>
            </w:tcBorders>
            <w:vAlign w:val="center"/>
          </w:tcPr>
          <w:p w14:paraId="109A80EF" w14:textId="77777777" w:rsidR="007C76EF" w:rsidRPr="001F70F0" w:rsidRDefault="007C76EF" w:rsidP="000661F6">
            <w:pPr>
              <w:keepNext/>
              <w:shd w:val="clear" w:color="auto" w:fill="FFFFFF" w:themeFill="background1"/>
              <w:suppressAutoHyphens/>
              <w:jc w:val="left"/>
              <w:rPr>
                <w:color w:val="000000"/>
                <w:sz w:val="20"/>
                <w:szCs w:val="20"/>
              </w:rPr>
            </w:pPr>
            <w:r>
              <w:rPr>
                <w:color w:val="000000"/>
                <w:sz w:val="20"/>
              </w:rPr>
              <w:t>Autres*</w:t>
            </w:r>
          </w:p>
        </w:tc>
        <w:tc>
          <w:tcPr>
            <w:tcW w:w="601" w:type="pct"/>
            <w:tcBorders>
              <w:top w:val="single" w:sz="4" w:space="0" w:color="auto"/>
              <w:left w:val="nil"/>
              <w:bottom w:val="single" w:sz="4" w:space="0" w:color="auto"/>
              <w:right w:val="single" w:sz="4" w:space="0" w:color="auto"/>
            </w:tcBorders>
            <w:vAlign w:val="center"/>
          </w:tcPr>
          <w:p w14:paraId="12510F3E" w14:textId="77777777" w:rsidR="007C76EF" w:rsidRPr="001F70F0" w:rsidRDefault="007C76EF" w:rsidP="001272AC">
            <w:pPr>
              <w:shd w:val="clear" w:color="auto" w:fill="FFFFFF" w:themeFill="background1"/>
              <w:suppressAutoHyphens/>
              <w:jc w:val="lef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bottom"/>
          </w:tcPr>
          <w:p w14:paraId="4AC27CC3"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22392A5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061B36B6"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171 401</w:t>
            </w:r>
          </w:p>
        </w:tc>
        <w:tc>
          <w:tcPr>
            <w:tcW w:w="734" w:type="pct"/>
            <w:tcBorders>
              <w:top w:val="single" w:sz="4" w:space="0" w:color="auto"/>
              <w:left w:val="single" w:sz="4" w:space="0" w:color="auto"/>
              <w:bottom w:val="single" w:sz="4" w:space="0" w:color="auto"/>
              <w:right w:val="single" w:sz="4" w:space="0" w:color="auto"/>
            </w:tcBorders>
            <w:vAlign w:val="bottom"/>
          </w:tcPr>
          <w:p w14:paraId="5D0EA06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707" w:type="pct"/>
            <w:tcBorders>
              <w:top w:val="single" w:sz="4" w:space="0" w:color="auto"/>
              <w:left w:val="single" w:sz="4" w:space="0" w:color="auto"/>
              <w:bottom w:val="single" w:sz="4" w:space="0" w:color="auto"/>
              <w:right w:val="single" w:sz="4" w:space="0" w:color="auto"/>
            </w:tcBorders>
          </w:tcPr>
          <w:p w14:paraId="152DA4A2" w14:textId="77777777" w:rsidR="007C76EF" w:rsidRPr="001F70F0" w:rsidRDefault="007C76EF" w:rsidP="001272AC">
            <w:pPr>
              <w:jc w:val="right"/>
              <w:rPr>
                <w:sz w:val="20"/>
                <w:szCs w:val="20"/>
              </w:rPr>
            </w:pPr>
            <w:r>
              <w:rPr>
                <w:sz w:val="20"/>
              </w:rPr>
              <w:t>-5 230</w:t>
            </w:r>
          </w:p>
        </w:tc>
      </w:tr>
      <w:tr w:rsidR="007C76EF" w:rsidRPr="001F70F0" w14:paraId="5D18D9FE"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559E97F" w14:textId="77777777" w:rsidR="007C76EF" w:rsidRPr="001F70F0" w:rsidRDefault="007C76EF" w:rsidP="001272AC">
            <w:pPr>
              <w:shd w:val="clear" w:color="auto" w:fill="FFFFFF" w:themeFill="background1"/>
              <w:suppressAutoHyphens/>
              <w:jc w:val="left"/>
              <w:rPr>
                <w:b/>
                <w:bCs/>
                <w:sz w:val="20"/>
                <w:szCs w:val="20"/>
              </w:rPr>
            </w:pPr>
            <w:r>
              <w:rPr>
                <w:b/>
                <w:sz w:val="20"/>
              </w:rPr>
              <w:t>Total (tonnes éq. CO</w:t>
            </w:r>
            <w:r>
              <w:rPr>
                <w:b/>
                <w:sz w:val="20"/>
                <w:vertAlign w:val="subscript"/>
              </w:rPr>
              <w:t>2</w:t>
            </w:r>
            <w:r>
              <w:rPr>
                <w:b/>
                <w:sz w:val="20"/>
              </w:rPr>
              <w:t>)</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055F7F56" w14:textId="77777777" w:rsidR="007C76EF" w:rsidRPr="001F70F0" w:rsidRDefault="007C76EF" w:rsidP="001272AC">
            <w:pPr>
              <w:jc w:val="right"/>
              <w:rPr>
                <w:b/>
                <w:bCs/>
                <w:sz w:val="20"/>
                <w:szCs w:val="20"/>
              </w:rPr>
            </w:pPr>
            <w:r>
              <w:rPr>
                <w:b/>
                <w:sz w:val="20"/>
              </w:rPr>
              <w:t>8 221 905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4C3AF" w14:textId="77777777" w:rsidR="007C76EF" w:rsidRPr="001F70F0" w:rsidRDefault="007C76EF" w:rsidP="001272AC">
            <w:pPr>
              <w:jc w:val="right"/>
              <w:rPr>
                <w:b/>
                <w:bCs/>
                <w:sz w:val="20"/>
                <w:szCs w:val="20"/>
              </w:rPr>
            </w:pPr>
            <w:r>
              <w:rPr>
                <w:b/>
                <w:sz w:val="20"/>
              </w:rPr>
              <w:t>9 164 240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3E851" w14:textId="77777777" w:rsidR="007C76EF" w:rsidRPr="001F70F0" w:rsidRDefault="007C76EF" w:rsidP="001272AC">
            <w:pPr>
              <w:jc w:val="right"/>
              <w:rPr>
                <w:b/>
                <w:bCs/>
                <w:sz w:val="20"/>
                <w:szCs w:val="20"/>
              </w:rPr>
            </w:pPr>
            <w:r>
              <w:rPr>
                <w:b/>
                <w:sz w:val="20"/>
              </w:rPr>
              <w:t>8 647 454</w:t>
            </w:r>
          </w:p>
        </w:tc>
        <w:tc>
          <w:tcPr>
            <w:tcW w:w="734" w:type="pct"/>
            <w:tcBorders>
              <w:top w:val="single" w:sz="4" w:space="0" w:color="auto"/>
              <w:left w:val="single" w:sz="4" w:space="0" w:color="auto"/>
              <w:bottom w:val="single" w:sz="4" w:space="0" w:color="auto"/>
              <w:right w:val="nil"/>
            </w:tcBorders>
            <w:vAlign w:val="center"/>
          </w:tcPr>
          <w:p w14:paraId="3A2439CD" w14:textId="77777777" w:rsidR="007C76EF" w:rsidRPr="001F70F0" w:rsidRDefault="007C76EF" w:rsidP="001272AC">
            <w:pPr>
              <w:jc w:val="right"/>
              <w:rPr>
                <w:b/>
                <w:bCs/>
                <w:sz w:val="20"/>
                <w:szCs w:val="20"/>
              </w:rPr>
            </w:pPr>
            <w:r>
              <w:rPr>
                <w:b/>
                <w:sz w:val="20"/>
              </w:rPr>
              <w:t>8 748 739</w:t>
            </w:r>
          </w:p>
        </w:tc>
        <w:tc>
          <w:tcPr>
            <w:tcW w:w="707" w:type="pct"/>
            <w:tcBorders>
              <w:top w:val="single" w:sz="4" w:space="0" w:color="auto"/>
              <w:left w:val="single" w:sz="4" w:space="0" w:color="auto"/>
              <w:bottom w:val="single" w:sz="4" w:space="0" w:color="auto"/>
              <w:right w:val="single" w:sz="4" w:space="0" w:color="auto"/>
            </w:tcBorders>
            <w:vAlign w:val="center"/>
          </w:tcPr>
          <w:p w14:paraId="1ACA472A" w14:textId="77777777" w:rsidR="007C76EF" w:rsidRPr="001F70F0" w:rsidRDefault="007C76EF" w:rsidP="001272AC">
            <w:pPr>
              <w:jc w:val="right"/>
              <w:rPr>
                <w:b/>
                <w:bCs/>
                <w:sz w:val="20"/>
                <w:szCs w:val="20"/>
              </w:rPr>
            </w:pPr>
            <w:r>
              <w:rPr>
                <w:b/>
                <w:sz w:val="20"/>
              </w:rPr>
              <w:t>10 048 744</w:t>
            </w:r>
          </w:p>
        </w:tc>
      </w:tr>
      <w:tr w:rsidR="007C76EF" w:rsidRPr="001F70F0" w14:paraId="642E7FC1"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D6FC6E8" w14:textId="77777777" w:rsidR="007C76EF" w:rsidRPr="001F70F0" w:rsidRDefault="007C76EF" w:rsidP="001272AC">
            <w:pPr>
              <w:keepNext/>
              <w:keepLines/>
              <w:shd w:val="clear" w:color="auto" w:fill="FFFFFF" w:themeFill="background1"/>
              <w:suppressAutoHyphens/>
              <w:jc w:val="center"/>
              <w:rPr>
                <w:b/>
                <w:bCs/>
                <w:sz w:val="20"/>
                <w:szCs w:val="20"/>
              </w:rPr>
            </w:pPr>
            <w:r>
              <w:rPr>
                <w:b/>
                <w:sz w:val="20"/>
              </w:rPr>
              <w:t>Calcul de la référence des HFC (tonnes éq. CO</w:t>
            </w:r>
            <w:r>
              <w:rPr>
                <w:b/>
                <w:sz w:val="20"/>
                <w:vertAlign w:val="subscript"/>
              </w:rPr>
              <w:t>2</w:t>
            </w:r>
            <w:r>
              <w:rPr>
                <w:b/>
                <w:sz w:val="20"/>
              </w:rPr>
              <w:t>)</w:t>
            </w:r>
          </w:p>
        </w:tc>
      </w:tr>
      <w:tr w:rsidR="007C76EF" w:rsidRPr="001F70F0" w14:paraId="79EB7EBF"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66E80845" w14:textId="77777777" w:rsidR="007C76EF" w:rsidRPr="001F70F0" w:rsidRDefault="007C76EF" w:rsidP="001272AC">
            <w:pPr>
              <w:keepNext/>
              <w:keepLines/>
              <w:shd w:val="clear" w:color="auto" w:fill="FFFFFF" w:themeFill="background1"/>
              <w:suppressAutoHyphens/>
              <w:ind w:left="456"/>
              <w:jc w:val="left"/>
              <w:rPr>
                <w:sz w:val="20"/>
                <w:szCs w:val="20"/>
              </w:rPr>
            </w:pPr>
            <w:r>
              <w:rPr>
                <w:sz w:val="20"/>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6E923440" w14:textId="77777777" w:rsidR="007C76EF" w:rsidRPr="001F70F0" w:rsidRDefault="007C76EF" w:rsidP="001272AC">
            <w:pPr>
              <w:keepNext/>
              <w:keepLines/>
              <w:shd w:val="clear" w:color="auto" w:fill="FFFFFF" w:themeFill="background1"/>
              <w:suppressAutoHyphens/>
              <w:ind w:right="319"/>
              <w:jc w:val="right"/>
              <w:rPr>
                <w:sz w:val="20"/>
                <w:szCs w:val="20"/>
              </w:rPr>
            </w:pPr>
            <w:r>
              <w:rPr>
                <w:color w:val="000000" w:themeColor="text1"/>
                <w:sz w:val="20"/>
              </w:rPr>
              <w:t>8 677 866</w:t>
            </w:r>
          </w:p>
        </w:tc>
      </w:tr>
      <w:tr w:rsidR="007C76EF" w:rsidRPr="001F70F0" w14:paraId="603C578C"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5A6A5D32" w14:textId="77777777" w:rsidR="007C76EF" w:rsidRPr="001F70F0" w:rsidRDefault="007C76EF" w:rsidP="001272AC">
            <w:pPr>
              <w:keepNext/>
              <w:keepLines/>
              <w:shd w:val="clear" w:color="auto" w:fill="FFFFFF" w:themeFill="background1"/>
              <w:suppressAutoHyphens/>
              <w:ind w:left="456"/>
              <w:jc w:val="left"/>
              <w:rPr>
                <w:sz w:val="20"/>
                <w:szCs w:val="20"/>
              </w:rPr>
            </w:pPr>
            <w:r>
              <w:rPr>
                <w:sz w:val="20"/>
              </w:rPr>
              <w:t>Référence des HCFC (65 %)</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D863216" w14:textId="77777777" w:rsidR="007C76EF" w:rsidRPr="001F70F0" w:rsidRDefault="007C76EF" w:rsidP="001272AC">
            <w:pPr>
              <w:keepNext/>
              <w:keepLines/>
              <w:shd w:val="clear" w:color="auto" w:fill="FFFFFF" w:themeFill="background1"/>
              <w:suppressAutoHyphens/>
              <w:ind w:right="319"/>
              <w:jc w:val="right"/>
              <w:rPr>
                <w:sz w:val="20"/>
                <w:szCs w:val="20"/>
              </w:rPr>
            </w:pPr>
            <w:r>
              <w:rPr>
                <w:color w:val="000000" w:themeColor="text1"/>
                <w:sz w:val="20"/>
              </w:rPr>
              <w:t>5 165 273</w:t>
            </w:r>
          </w:p>
        </w:tc>
      </w:tr>
      <w:tr w:rsidR="007C76EF" w:rsidRPr="001F70F0" w14:paraId="71FC77A4" w14:textId="77777777" w:rsidTr="001272AC">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05F782BC" w14:textId="77777777" w:rsidR="007C76EF" w:rsidRPr="001F70F0" w:rsidRDefault="007C76EF" w:rsidP="001272AC">
            <w:pPr>
              <w:keepNext/>
              <w:keepLines/>
              <w:shd w:val="clear" w:color="auto" w:fill="FFFFFF" w:themeFill="background1"/>
              <w:suppressAutoHyphens/>
              <w:ind w:left="456"/>
              <w:jc w:val="left"/>
              <w:rPr>
                <w:b/>
                <w:bCs/>
                <w:sz w:val="20"/>
                <w:szCs w:val="20"/>
              </w:rPr>
            </w:pPr>
            <w:r>
              <w:rPr>
                <w:b/>
                <w:sz w:val="20"/>
              </w:rPr>
              <w:t>Référence des HFC</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035F16DB" w14:textId="77777777" w:rsidR="007C76EF" w:rsidRPr="00CC43A0" w:rsidRDefault="007C76EF" w:rsidP="001272AC">
            <w:pPr>
              <w:keepNext/>
              <w:keepLines/>
              <w:shd w:val="clear" w:color="auto" w:fill="FFFFFF" w:themeFill="background1"/>
              <w:suppressAutoHyphens/>
              <w:ind w:right="319"/>
              <w:jc w:val="right"/>
              <w:rPr>
                <w:b/>
                <w:bCs/>
                <w:sz w:val="20"/>
                <w:szCs w:val="20"/>
              </w:rPr>
            </w:pPr>
            <w:r>
              <w:rPr>
                <w:b/>
                <w:color w:val="000000" w:themeColor="text1"/>
                <w:sz w:val="20"/>
              </w:rPr>
              <w:t>13 843 139</w:t>
            </w:r>
          </w:p>
        </w:tc>
      </w:tr>
    </w:tbl>
    <w:p w14:paraId="7D86D598" w14:textId="77777777" w:rsidR="007C76EF" w:rsidRPr="001F70F0" w:rsidRDefault="007C76EF" w:rsidP="007C76EF">
      <w:pPr>
        <w:pStyle w:val="Heading1"/>
        <w:numPr>
          <w:ilvl w:val="0"/>
          <w:numId w:val="0"/>
        </w:numPr>
        <w:rPr>
          <w:sz w:val="18"/>
          <w:szCs w:val="18"/>
        </w:rPr>
      </w:pPr>
      <w:r>
        <w:rPr>
          <w:sz w:val="18"/>
        </w:rPr>
        <w:t>*HFC-152, HFC-227ea, R-407F et R-508B</w:t>
      </w:r>
    </w:p>
    <w:p w14:paraId="38BD34B6" w14:textId="126C0B10" w:rsidR="007C76EF" w:rsidRPr="001F70F0" w:rsidRDefault="007C76EF" w:rsidP="007C76EF">
      <w:pPr>
        <w:pStyle w:val="Heading1"/>
        <w:spacing w:before="240"/>
      </w:pPr>
      <w:r>
        <w:t>Sur la base des résultats d’une enquête réalisée pendant la préparation du plan de mise en œuvre de l’Amendement de Kigali, le Gouvernement de l’Afrique du Sud a pris note de la communication incorrecte des données de consommation de HFC pendant plusieurs années. En conséquence, les données du rapport de mise en œuvre du programme de pays (PP) pour les années 2020 à 2024 ont été révisées, et le pays présentera des données corrigées au titre de l’article 7 pour la même période au secrétariat de l’ozone d’ici décembre 2025. Les données corrigées, telles que présentées au tableau 4, entraîneront une référence inférieure pour les HFC.</w:t>
      </w:r>
    </w:p>
    <w:p w14:paraId="4D9BF3C5" w14:textId="0649F5CF" w:rsidR="007C76EF" w:rsidRPr="001F70F0" w:rsidRDefault="007C76EF" w:rsidP="007C76EF">
      <w:pPr>
        <w:pStyle w:val="Heading1"/>
        <w:numPr>
          <w:ilvl w:val="0"/>
          <w:numId w:val="0"/>
        </w:numPr>
        <w:spacing w:before="240" w:after="0"/>
        <w:rPr>
          <w:b/>
          <w:bCs/>
        </w:rPr>
      </w:pPr>
      <w:r>
        <w:rPr>
          <w:b/>
        </w:rPr>
        <w:t>Tableau 4. Données révisée</w:t>
      </w:r>
      <w:r w:rsidR="00C03B4A">
        <w:rPr>
          <w:b/>
        </w:rPr>
        <w:t>s</w:t>
      </w:r>
      <w:r>
        <w:rPr>
          <w:b/>
        </w:rPr>
        <w:t xml:space="preserve"> de consommation de HFC en 2020–2024 et calcul de la référence pour l’Afrique du Sud basées sur les résultats de l’enquête</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1F70F0" w14:paraId="25B15829" w14:textId="77777777" w:rsidTr="001272AC">
        <w:trPr>
          <w:trHeight w:val="283"/>
        </w:trPr>
        <w:tc>
          <w:tcPr>
            <w:tcW w:w="911" w:type="pct"/>
            <w:tcBorders>
              <w:top w:val="single" w:sz="4" w:space="0" w:color="auto"/>
              <w:left w:val="single" w:sz="4" w:space="0" w:color="auto"/>
              <w:bottom w:val="single" w:sz="4" w:space="0" w:color="auto"/>
              <w:right w:val="single" w:sz="4" w:space="0" w:color="auto"/>
            </w:tcBorders>
            <w:vAlign w:val="center"/>
          </w:tcPr>
          <w:p w14:paraId="72E3BB9B" w14:textId="77777777" w:rsidR="007C76EF" w:rsidRPr="001F70F0" w:rsidRDefault="007C76EF" w:rsidP="001272AC">
            <w:pPr>
              <w:keepNext/>
              <w:keepLines/>
              <w:tabs>
                <w:tab w:val="left" w:pos="3141"/>
              </w:tabs>
              <w:suppressAutoHyphens/>
              <w:jc w:val="center"/>
              <w:rPr>
                <w:b/>
                <w:bCs/>
                <w:sz w:val="20"/>
                <w:szCs w:val="20"/>
              </w:rPr>
            </w:pPr>
            <w:r>
              <w:rPr>
                <w:b/>
                <w:sz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5A130DB" w14:textId="77777777" w:rsidR="007C76EF" w:rsidRPr="001F70F0" w:rsidRDefault="007C76EF" w:rsidP="001272AC">
            <w:pPr>
              <w:keepNext/>
              <w:keepLines/>
              <w:tabs>
                <w:tab w:val="left" w:pos="3141"/>
              </w:tabs>
              <w:suppressAutoHyphens/>
              <w:jc w:val="center"/>
              <w:rPr>
                <w:b/>
                <w:bCs/>
                <w:sz w:val="20"/>
                <w:szCs w:val="20"/>
              </w:rPr>
            </w:pPr>
            <w:r>
              <w:rPr>
                <w:b/>
                <w:sz w:val="20"/>
              </w:rPr>
              <w:t>PRP</w:t>
            </w:r>
          </w:p>
        </w:tc>
        <w:tc>
          <w:tcPr>
            <w:tcW w:w="651" w:type="pct"/>
            <w:tcBorders>
              <w:top w:val="single" w:sz="4" w:space="0" w:color="auto"/>
              <w:left w:val="single" w:sz="4" w:space="0" w:color="auto"/>
              <w:bottom w:val="single" w:sz="4" w:space="0" w:color="auto"/>
              <w:right w:val="single" w:sz="4" w:space="0" w:color="auto"/>
            </w:tcBorders>
            <w:vAlign w:val="center"/>
          </w:tcPr>
          <w:p w14:paraId="33DC0BAA" w14:textId="77777777" w:rsidR="007C76EF" w:rsidRPr="001F70F0" w:rsidRDefault="007C76EF" w:rsidP="001272AC">
            <w:pPr>
              <w:keepNext/>
              <w:keepLines/>
              <w:tabs>
                <w:tab w:val="left" w:pos="3141"/>
              </w:tabs>
              <w:suppressAutoHyphens/>
              <w:jc w:val="center"/>
              <w:rPr>
                <w:b/>
                <w:bCs/>
                <w:sz w:val="20"/>
                <w:szCs w:val="20"/>
              </w:rPr>
            </w:pPr>
            <w:r>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1BB844E3" w14:textId="77777777" w:rsidR="007C76EF" w:rsidRPr="001F70F0" w:rsidRDefault="007C76EF" w:rsidP="001272AC">
            <w:pPr>
              <w:keepNext/>
              <w:keepLines/>
              <w:tabs>
                <w:tab w:val="left" w:pos="3141"/>
              </w:tabs>
              <w:suppressAutoHyphens/>
              <w:jc w:val="center"/>
              <w:rPr>
                <w:b/>
                <w:bCs/>
                <w:sz w:val="20"/>
                <w:szCs w:val="20"/>
              </w:rPr>
            </w:pPr>
            <w:r>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73780ED" w14:textId="77777777" w:rsidR="007C76EF" w:rsidRPr="001F70F0" w:rsidRDefault="007C76EF" w:rsidP="001272AC">
            <w:pPr>
              <w:keepNext/>
              <w:keepLines/>
              <w:tabs>
                <w:tab w:val="left" w:pos="3141"/>
              </w:tabs>
              <w:suppressAutoHyphens/>
              <w:jc w:val="center"/>
              <w:rPr>
                <w:b/>
                <w:bCs/>
                <w:sz w:val="20"/>
                <w:szCs w:val="20"/>
              </w:rPr>
            </w:pPr>
            <w:r>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759AA02" w14:textId="77777777" w:rsidR="007C76EF" w:rsidRPr="001F70F0" w:rsidRDefault="007C76EF" w:rsidP="001272AC">
            <w:pPr>
              <w:keepNext/>
              <w:keepLines/>
              <w:tabs>
                <w:tab w:val="left" w:pos="3141"/>
              </w:tabs>
              <w:suppressAutoHyphens/>
              <w:jc w:val="center"/>
              <w:rPr>
                <w:b/>
                <w:bCs/>
                <w:sz w:val="20"/>
                <w:szCs w:val="20"/>
              </w:rPr>
            </w:pPr>
            <w:r>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45DC0B7B" w14:textId="77777777" w:rsidR="007C76EF" w:rsidRPr="001F70F0" w:rsidRDefault="007C76EF" w:rsidP="001272AC">
            <w:pPr>
              <w:keepNext/>
              <w:keepLines/>
              <w:tabs>
                <w:tab w:val="left" w:pos="3141"/>
              </w:tabs>
              <w:suppressAutoHyphens/>
              <w:ind w:left="-157" w:right="-105"/>
              <w:jc w:val="center"/>
              <w:rPr>
                <w:b/>
                <w:bCs/>
                <w:sz w:val="20"/>
                <w:szCs w:val="20"/>
              </w:rPr>
            </w:pPr>
            <w:r>
              <w:rPr>
                <w:b/>
                <w:sz w:val="20"/>
              </w:rPr>
              <w:t>2024</w:t>
            </w:r>
          </w:p>
        </w:tc>
      </w:tr>
      <w:tr w:rsidR="007C76EF" w:rsidRPr="001F70F0" w14:paraId="6BDD76C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F8FD4A5" w14:textId="77777777" w:rsidR="007C76EF" w:rsidRPr="001F70F0" w:rsidRDefault="007C76EF" w:rsidP="001272AC">
            <w:pPr>
              <w:keepNext/>
              <w:keepLines/>
              <w:tabs>
                <w:tab w:val="left" w:pos="3141"/>
              </w:tabs>
              <w:suppressAutoHyphens/>
              <w:jc w:val="center"/>
              <w:rPr>
                <w:sz w:val="20"/>
                <w:szCs w:val="20"/>
              </w:rPr>
            </w:pPr>
            <w:r>
              <w:rPr>
                <w:b/>
                <w:sz w:val="20"/>
              </w:rPr>
              <w:t>tm</w:t>
            </w:r>
          </w:p>
        </w:tc>
      </w:tr>
      <w:tr w:rsidR="007C76EF" w:rsidRPr="001F70F0" w14:paraId="4F81626A" w14:textId="77777777" w:rsidTr="001272AC">
        <w:tc>
          <w:tcPr>
            <w:tcW w:w="911" w:type="pct"/>
            <w:tcBorders>
              <w:top w:val="single" w:sz="4" w:space="0" w:color="auto"/>
              <w:left w:val="single" w:sz="4" w:space="0" w:color="auto"/>
              <w:bottom w:val="single" w:sz="4" w:space="0" w:color="auto"/>
              <w:right w:val="single" w:sz="4" w:space="0" w:color="auto"/>
            </w:tcBorders>
          </w:tcPr>
          <w:p w14:paraId="2A23DE3C" w14:textId="77777777" w:rsidR="007C76EF" w:rsidRPr="001F70F0" w:rsidRDefault="007C76EF" w:rsidP="001272AC">
            <w:pPr>
              <w:keepNext/>
              <w:keepLines/>
              <w:tabs>
                <w:tab w:val="left" w:pos="3141"/>
              </w:tabs>
              <w:suppressAutoHyphens/>
              <w:jc w:val="left"/>
              <w:rPr>
                <w:sz w:val="20"/>
                <w:szCs w:val="20"/>
              </w:rPr>
            </w:pPr>
            <w:r>
              <w:rPr>
                <w:sz w:val="20"/>
              </w:rPr>
              <w:t>HFC-23</w:t>
            </w:r>
          </w:p>
        </w:tc>
        <w:tc>
          <w:tcPr>
            <w:tcW w:w="601" w:type="pct"/>
            <w:tcBorders>
              <w:top w:val="single" w:sz="4" w:space="0" w:color="auto"/>
              <w:left w:val="single" w:sz="4" w:space="0" w:color="auto"/>
              <w:bottom w:val="single" w:sz="4" w:space="0" w:color="auto"/>
              <w:right w:val="single" w:sz="4" w:space="0" w:color="auto"/>
            </w:tcBorders>
          </w:tcPr>
          <w:p w14:paraId="3D11612A" w14:textId="77777777" w:rsidR="007C76EF" w:rsidRPr="001F70F0" w:rsidRDefault="007C76EF" w:rsidP="001272AC">
            <w:pPr>
              <w:keepNext/>
              <w:keepLines/>
              <w:tabs>
                <w:tab w:val="left" w:pos="3141"/>
              </w:tabs>
              <w:suppressAutoHyphens/>
              <w:jc w:val="right"/>
              <w:rPr>
                <w:sz w:val="20"/>
                <w:szCs w:val="20"/>
              </w:rPr>
            </w:pPr>
            <w:r>
              <w:rPr>
                <w:sz w:val="20"/>
              </w:rPr>
              <w:t>14 800</w:t>
            </w:r>
          </w:p>
        </w:tc>
        <w:tc>
          <w:tcPr>
            <w:tcW w:w="651" w:type="pct"/>
            <w:tcBorders>
              <w:top w:val="single" w:sz="4" w:space="0" w:color="auto"/>
              <w:left w:val="single" w:sz="4" w:space="0" w:color="auto"/>
              <w:bottom w:val="single" w:sz="4" w:space="0" w:color="auto"/>
              <w:right w:val="single" w:sz="4" w:space="0" w:color="auto"/>
            </w:tcBorders>
          </w:tcPr>
          <w:p w14:paraId="5EC95907"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6D695A66"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7DBDFABB" w14:textId="77777777" w:rsidR="007C76EF" w:rsidRPr="001F70F0" w:rsidRDefault="007C76EF" w:rsidP="001272AC">
            <w:pPr>
              <w:keepNext/>
              <w:keepLines/>
              <w:tabs>
                <w:tab w:val="left" w:pos="3141"/>
              </w:tabs>
              <w:suppressAutoHyphens/>
              <w:jc w:val="right"/>
              <w:rPr>
                <w:sz w:val="20"/>
                <w:szCs w:val="20"/>
              </w:rPr>
            </w:pPr>
            <w:r>
              <w:rPr>
                <w:color w:val="212121"/>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C48C58D" w14:textId="77777777" w:rsidR="007C76EF" w:rsidRPr="001F70F0" w:rsidRDefault="007C76EF" w:rsidP="001272AC">
            <w:pPr>
              <w:keepNext/>
              <w:keepLines/>
              <w:tabs>
                <w:tab w:val="left" w:pos="3141"/>
              </w:tabs>
              <w:suppressAutoHyphens/>
              <w:jc w:val="right"/>
              <w:rPr>
                <w:sz w:val="20"/>
                <w:szCs w:val="20"/>
              </w:rPr>
            </w:pPr>
            <w:r>
              <w:rPr>
                <w:sz w:val="20"/>
              </w:rPr>
              <w:t>19,37</w:t>
            </w:r>
          </w:p>
        </w:tc>
        <w:tc>
          <w:tcPr>
            <w:tcW w:w="707" w:type="pct"/>
            <w:tcBorders>
              <w:top w:val="single" w:sz="4" w:space="0" w:color="auto"/>
              <w:left w:val="single" w:sz="4" w:space="0" w:color="auto"/>
              <w:bottom w:val="single" w:sz="4" w:space="0" w:color="auto"/>
              <w:right w:val="single" w:sz="4" w:space="0" w:color="auto"/>
            </w:tcBorders>
          </w:tcPr>
          <w:p w14:paraId="0ECFA88A" w14:textId="77777777" w:rsidR="007C76EF" w:rsidRPr="001F70F0" w:rsidRDefault="007C76EF" w:rsidP="001272AC">
            <w:pPr>
              <w:keepNext/>
              <w:keepLines/>
              <w:tabs>
                <w:tab w:val="left" w:pos="3141"/>
              </w:tabs>
              <w:suppressAutoHyphens/>
              <w:jc w:val="right"/>
              <w:rPr>
                <w:sz w:val="20"/>
                <w:szCs w:val="20"/>
              </w:rPr>
            </w:pPr>
            <w:r>
              <w:rPr>
                <w:sz w:val="20"/>
              </w:rPr>
              <w:t>3,58</w:t>
            </w:r>
          </w:p>
        </w:tc>
      </w:tr>
      <w:tr w:rsidR="007C76EF" w:rsidRPr="001F70F0" w14:paraId="17EFA2F2" w14:textId="77777777" w:rsidTr="001272AC">
        <w:tc>
          <w:tcPr>
            <w:tcW w:w="911" w:type="pct"/>
            <w:tcBorders>
              <w:top w:val="single" w:sz="4" w:space="0" w:color="auto"/>
              <w:left w:val="single" w:sz="4" w:space="0" w:color="auto"/>
              <w:bottom w:val="single" w:sz="4" w:space="0" w:color="auto"/>
              <w:right w:val="single" w:sz="4" w:space="0" w:color="auto"/>
            </w:tcBorders>
          </w:tcPr>
          <w:p w14:paraId="31A963C3" w14:textId="77777777" w:rsidR="007C76EF" w:rsidRPr="001F70F0" w:rsidRDefault="007C76EF" w:rsidP="000661F6">
            <w:pPr>
              <w:widowControl w:val="0"/>
              <w:tabs>
                <w:tab w:val="left" w:pos="3141"/>
              </w:tabs>
              <w:suppressAutoHyphens/>
              <w:jc w:val="left"/>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4A64EEDB" w14:textId="77777777" w:rsidR="007C76EF" w:rsidRPr="001F70F0" w:rsidRDefault="007C76EF" w:rsidP="001272AC">
            <w:pPr>
              <w:keepNext/>
              <w:keepLines/>
              <w:tabs>
                <w:tab w:val="left" w:pos="3141"/>
              </w:tabs>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D2C182F" w14:textId="77777777" w:rsidR="007C76EF" w:rsidRPr="001F70F0" w:rsidRDefault="007C76EF" w:rsidP="001272AC">
            <w:pPr>
              <w:keepNext/>
              <w:keepLines/>
              <w:tabs>
                <w:tab w:val="left" w:pos="3141"/>
              </w:tabs>
              <w:suppressAutoHyphens/>
              <w:jc w:val="right"/>
              <w:rPr>
                <w:sz w:val="20"/>
                <w:szCs w:val="20"/>
              </w:rPr>
            </w:pPr>
            <w:r>
              <w:rPr>
                <w:color w:val="000000"/>
                <w:sz w:val="20"/>
              </w:rPr>
              <w:t>1,60</w:t>
            </w:r>
          </w:p>
        </w:tc>
        <w:tc>
          <w:tcPr>
            <w:tcW w:w="716" w:type="pct"/>
            <w:tcBorders>
              <w:top w:val="single" w:sz="4" w:space="0" w:color="auto"/>
              <w:left w:val="single" w:sz="4" w:space="0" w:color="auto"/>
              <w:bottom w:val="single" w:sz="4" w:space="0" w:color="auto"/>
              <w:right w:val="single" w:sz="4" w:space="0" w:color="auto"/>
            </w:tcBorders>
            <w:vAlign w:val="bottom"/>
          </w:tcPr>
          <w:p w14:paraId="3FA887A2" w14:textId="77777777" w:rsidR="007C76EF" w:rsidRPr="001F70F0" w:rsidRDefault="007C76EF" w:rsidP="001272AC">
            <w:pPr>
              <w:keepNext/>
              <w:keepLines/>
              <w:tabs>
                <w:tab w:val="left" w:pos="3141"/>
              </w:tabs>
              <w:suppressAutoHyphens/>
              <w:jc w:val="right"/>
              <w:rPr>
                <w:sz w:val="20"/>
                <w:szCs w:val="20"/>
              </w:rPr>
            </w:pPr>
            <w:r>
              <w:rPr>
                <w:color w:val="000000"/>
                <w:sz w:val="20"/>
              </w:rPr>
              <w:t>11,31</w:t>
            </w:r>
          </w:p>
        </w:tc>
        <w:tc>
          <w:tcPr>
            <w:tcW w:w="680" w:type="pct"/>
            <w:tcBorders>
              <w:top w:val="nil"/>
              <w:left w:val="single" w:sz="4" w:space="0" w:color="auto"/>
              <w:bottom w:val="single" w:sz="4" w:space="0" w:color="auto"/>
              <w:right w:val="single" w:sz="4" w:space="0" w:color="auto"/>
            </w:tcBorders>
            <w:vAlign w:val="center"/>
          </w:tcPr>
          <w:p w14:paraId="3F683369" w14:textId="77777777" w:rsidR="007C76EF" w:rsidRPr="001F70F0" w:rsidRDefault="007C76EF" w:rsidP="001272AC">
            <w:pPr>
              <w:keepNext/>
              <w:keepLines/>
              <w:tabs>
                <w:tab w:val="left" w:pos="3141"/>
              </w:tabs>
              <w:suppressAutoHyphens/>
              <w:jc w:val="right"/>
              <w:rPr>
                <w:sz w:val="20"/>
                <w:szCs w:val="20"/>
              </w:rPr>
            </w:pPr>
            <w:r>
              <w:rPr>
                <w:color w:val="212121"/>
                <w:sz w:val="20"/>
              </w:rPr>
              <w:t>11,31</w:t>
            </w:r>
          </w:p>
        </w:tc>
        <w:tc>
          <w:tcPr>
            <w:tcW w:w="734" w:type="pct"/>
            <w:tcBorders>
              <w:top w:val="single" w:sz="4" w:space="0" w:color="auto"/>
              <w:left w:val="single" w:sz="4" w:space="0" w:color="auto"/>
              <w:bottom w:val="single" w:sz="4" w:space="0" w:color="auto"/>
              <w:right w:val="single" w:sz="4" w:space="0" w:color="auto"/>
            </w:tcBorders>
            <w:vAlign w:val="bottom"/>
          </w:tcPr>
          <w:p w14:paraId="1B8909A8" w14:textId="77777777" w:rsidR="007C76EF" w:rsidRPr="001F70F0" w:rsidRDefault="007C76EF" w:rsidP="001272AC">
            <w:pPr>
              <w:keepNext/>
              <w:keepLines/>
              <w:tabs>
                <w:tab w:val="left" w:pos="3141"/>
              </w:tabs>
              <w:suppressAutoHyphens/>
              <w:jc w:val="right"/>
              <w:rPr>
                <w:sz w:val="20"/>
                <w:szCs w:val="20"/>
              </w:rPr>
            </w:pPr>
            <w:r>
              <w:rPr>
                <w:sz w:val="20"/>
              </w:rPr>
              <w:t>1,43</w:t>
            </w:r>
          </w:p>
        </w:tc>
        <w:tc>
          <w:tcPr>
            <w:tcW w:w="707" w:type="pct"/>
            <w:tcBorders>
              <w:top w:val="single" w:sz="4" w:space="0" w:color="auto"/>
              <w:left w:val="single" w:sz="4" w:space="0" w:color="auto"/>
              <w:bottom w:val="single" w:sz="4" w:space="0" w:color="auto"/>
              <w:right w:val="single" w:sz="4" w:space="0" w:color="auto"/>
            </w:tcBorders>
          </w:tcPr>
          <w:p w14:paraId="73442295" w14:textId="77777777" w:rsidR="007C76EF" w:rsidRPr="001F70F0" w:rsidRDefault="007C76EF" w:rsidP="001272AC">
            <w:pPr>
              <w:keepNext/>
              <w:keepLines/>
              <w:tabs>
                <w:tab w:val="left" w:pos="3141"/>
              </w:tabs>
              <w:suppressAutoHyphens/>
              <w:jc w:val="right"/>
              <w:rPr>
                <w:sz w:val="20"/>
                <w:szCs w:val="20"/>
              </w:rPr>
            </w:pPr>
            <w:r>
              <w:rPr>
                <w:sz w:val="20"/>
              </w:rPr>
              <w:t>28,98</w:t>
            </w:r>
          </w:p>
        </w:tc>
      </w:tr>
      <w:tr w:rsidR="007C76EF" w:rsidRPr="001F70F0" w14:paraId="71535B88" w14:textId="77777777" w:rsidTr="001272AC">
        <w:tc>
          <w:tcPr>
            <w:tcW w:w="911" w:type="pct"/>
            <w:tcBorders>
              <w:top w:val="single" w:sz="4" w:space="0" w:color="auto"/>
              <w:left w:val="single" w:sz="4" w:space="0" w:color="auto"/>
              <w:bottom w:val="single" w:sz="4" w:space="0" w:color="auto"/>
              <w:right w:val="single" w:sz="4" w:space="0" w:color="auto"/>
            </w:tcBorders>
          </w:tcPr>
          <w:p w14:paraId="5F4AD848" w14:textId="77777777" w:rsidR="007C76EF" w:rsidRPr="001F70F0" w:rsidRDefault="007C76EF" w:rsidP="000661F6">
            <w:pPr>
              <w:widowControl w:val="0"/>
              <w:tabs>
                <w:tab w:val="left" w:pos="3141"/>
              </w:tabs>
              <w:suppressAutoHyphens/>
              <w:jc w:val="left"/>
              <w:rPr>
                <w:sz w:val="20"/>
                <w:szCs w:val="20"/>
              </w:rPr>
            </w:pPr>
            <w:r>
              <w:rPr>
                <w:sz w:val="20"/>
              </w:rPr>
              <w:t>HFC-125</w:t>
            </w:r>
          </w:p>
        </w:tc>
        <w:tc>
          <w:tcPr>
            <w:tcW w:w="601" w:type="pct"/>
            <w:tcBorders>
              <w:top w:val="single" w:sz="4" w:space="0" w:color="auto"/>
              <w:left w:val="single" w:sz="4" w:space="0" w:color="auto"/>
              <w:bottom w:val="single" w:sz="4" w:space="0" w:color="auto"/>
              <w:right w:val="single" w:sz="4" w:space="0" w:color="auto"/>
            </w:tcBorders>
          </w:tcPr>
          <w:p w14:paraId="55582F1A" w14:textId="77777777" w:rsidR="007C76EF" w:rsidRPr="001F70F0" w:rsidRDefault="007C76EF" w:rsidP="001272AC">
            <w:pPr>
              <w:keepNext/>
              <w:keepLines/>
              <w:tabs>
                <w:tab w:val="left" w:pos="3141"/>
              </w:tabs>
              <w:suppressAutoHyphens/>
              <w:jc w:val="right"/>
              <w:rPr>
                <w:sz w:val="20"/>
                <w:szCs w:val="20"/>
              </w:rPr>
            </w:pPr>
            <w:r>
              <w:rPr>
                <w:sz w:val="20"/>
              </w:rPr>
              <w:t>3 500</w:t>
            </w:r>
          </w:p>
        </w:tc>
        <w:tc>
          <w:tcPr>
            <w:tcW w:w="651" w:type="pct"/>
            <w:tcBorders>
              <w:top w:val="single" w:sz="4" w:space="0" w:color="auto"/>
              <w:left w:val="single" w:sz="4" w:space="0" w:color="auto"/>
              <w:bottom w:val="single" w:sz="4" w:space="0" w:color="auto"/>
              <w:right w:val="single" w:sz="4" w:space="0" w:color="auto"/>
            </w:tcBorders>
          </w:tcPr>
          <w:p w14:paraId="3313D655"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1B124536" w14:textId="77777777" w:rsidR="007C76EF" w:rsidRPr="001F70F0" w:rsidRDefault="007C76EF" w:rsidP="001272AC">
            <w:pPr>
              <w:keepNext/>
              <w:keepLines/>
              <w:tabs>
                <w:tab w:val="left" w:pos="3141"/>
              </w:tabs>
              <w:suppressAutoHyphens/>
              <w:jc w:val="right"/>
              <w:rPr>
                <w:sz w:val="20"/>
                <w:szCs w:val="20"/>
              </w:rPr>
            </w:pPr>
            <w:r>
              <w:rPr>
                <w:color w:val="000000"/>
                <w:sz w:val="20"/>
              </w:rPr>
              <w:t>0</w:t>
            </w:r>
          </w:p>
        </w:tc>
        <w:tc>
          <w:tcPr>
            <w:tcW w:w="680" w:type="pct"/>
            <w:tcBorders>
              <w:top w:val="nil"/>
              <w:left w:val="single" w:sz="4" w:space="0" w:color="auto"/>
              <w:bottom w:val="single" w:sz="4" w:space="0" w:color="auto"/>
              <w:right w:val="single" w:sz="4" w:space="0" w:color="auto"/>
            </w:tcBorders>
            <w:vAlign w:val="center"/>
          </w:tcPr>
          <w:p w14:paraId="26F5E34A" w14:textId="77777777" w:rsidR="007C76EF" w:rsidRPr="001F70F0" w:rsidRDefault="007C76EF" w:rsidP="001272AC">
            <w:pPr>
              <w:keepNext/>
              <w:keepLines/>
              <w:tabs>
                <w:tab w:val="left" w:pos="3141"/>
              </w:tabs>
              <w:suppressAutoHyphens/>
              <w:jc w:val="right"/>
              <w:rPr>
                <w:sz w:val="20"/>
                <w:szCs w:val="20"/>
              </w:rPr>
            </w:pPr>
            <w:r>
              <w:rPr>
                <w:color w:val="212121"/>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21D49FA"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78ABC938" w14:textId="77777777" w:rsidR="007C76EF" w:rsidRPr="001F70F0" w:rsidRDefault="007C76EF" w:rsidP="001272AC">
            <w:pPr>
              <w:keepNext/>
              <w:keepLines/>
              <w:tabs>
                <w:tab w:val="left" w:pos="3141"/>
              </w:tabs>
              <w:suppressAutoHyphens/>
              <w:jc w:val="right"/>
              <w:rPr>
                <w:sz w:val="20"/>
                <w:szCs w:val="20"/>
              </w:rPr>
            </w:pPr>
            <w:r>
              <w:rPr>
                <w:sz w:val="20"/>
              </w:rPr>
              <w:t>38,09</w:t>
            </w:r>
          </w:p>
        </w:tc>
      </w:tr>
      <w:tr w:rsidR="007C76EF" w:rsidRPr="001F70F0" w14:paraId="6976094D" w14:textId="77777777" w:rsidTr="001272AC">
        <w:tc>
          <w:tcPr>
            <w:tcW w:w="911" w:type="pct"/>
            <w:tcBorders>
              <w:top w:val="single" w:sz="4" w:space="0" w:color="auto"/>
              <w:left w:val="single" w:sz="4" w:space="0" w:color="auto"/>
              <w:bottom w:val="single" w:sz="4" w:space="0" w:color="auto"/>
              <w:right w:val="single" w:sz="4" w:space="0" w:color="auto"/>
            </w:tcBorders>
          </w:tcPr>
          <w:p w14:paraId="25EB69B8" w14:textId="77777777" w:rsidR="007C76EF" w:rsidRPr="001F70F0" w:rsidRDefault="007C76EF" w:rsidP="000661F6">
            <w:pPr>
              <w:widowControl w:val="0"/>
              <w:tabs>
                <w:tab w:val="left" w:pos="3141"/>
              </w:tabs>
              <w:suppressAutoHyphens/>
              <w:jc w:val="left"/>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53436E51" w14:textId="77777777" w:rsidR="007C76EF" w:rsidRPr="001F70F0" w:rsidRDefault="007C76EF" w:rsidP="001272AC">
            <w:pPr>
              <w:keepNext/>
              <w:keepLines/>
              <w:tabs>
                <w:tab w:val="left" w:pos="3141"/>
              </w:tabs>
              <w:suppressAutoHyphens/>
              <w:jc w:val="right"/>
              <w:rPr>
                <w:sz w:val="20"/>
                <w:szCs w:val="20"/>
              </w:rPr>
            </w:pPr>
            <w:r>
              <w:rPr>
                <w:sz w:val="20"/>
              </w:rPr>
              <w:t>1 430</w:t>
            </w:r>
          </w:p>
        </w:tc>
        <w:tc>
          <w:tcPr>
            <w:tcW w:w="651" w:type="pct"/>
            <w:tcBorders>
              <w:top w:val="single" w:sz="4" w:space="0" w:color="auto"/>
              <w:left w:val="single" w:sz="4" w:space="0" w:color="auto"/>
              <w:bottom w:val="single" w:sz="4" w:space="0" w:color="auto"/>
              <w:right w:val="single" w:sz="4" w:space="0" w:color="auto"/>
            </w:tcBorders>
            <w:vAlign w:val="bottom"/>
          </w:tcPr>
          <w:p w14:paraId="5CEBF549"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1 117,14</w:t>
            </w:r>
          </w:p>
        </w:tc>
        <w:tc>
          <w:tcPr>
            <w:tcW w:w="716" w:type="pct"/>
            <w:tcBorders>
              <w:top w:val="single" w:sz="4" w:space="0" w:color="auto"/>
              <w:left w:val="single" w:sz="4" w:space="0" w:color="auto"/>
              <w:bottom w:val="single" w:sz="4" w:space="0" w:color="auto"/>
              <w:right w:val="single" w:sz="4" w:space="0" w:color="auto"/>
            </w:tcBorders>
            <w:vAlign w:val="bottom"/>
          </w:tcPr>
          <w:p w14:paraId="632DE5E2" w14:textId="77777777" w:rsidR="007C76EF" w:rsidRPr="001F70F0" w:rsidRDefault="007C76EF" w:rsidP="001272AC">
            <w:pPr>
              <w:keepNext/>
              <w:keepLines/>
              <w:tabs>
                <w:tab w:val="left" w:pos="3141"/>
              </w:tabs>
              <w:suppressAutoHyphens/>
              <w:jc w:val="right"/>
              <w:rPr>
                <w:sz w:val="20"/>
                <w:szCs w:val="20"/>
              </w:rPr>
            </w:pPr>
            <w:r>
              <w:rPr>
                <w:color w:val="000000"/>
                <w:sz w:val="20"/>
              </w:rPr>
              <w:t>1 518,99</w:t>
            </w:r>
          </w:p>
        </w:tc>
        <w:tc>
          <w:tcPr>
            <w:tcW w:w="680" w:type="pct"/>
            <w:tcBorders>
              <w:top w:val="nil"/>
              <w:left w:val="single" w:sz="4" w:space="0" w:color="auto"/>
              <w:bottom w:val="single" w:sz="4" w:space="0" w:color="auto"/>
              <w:right w:val="single" w:sz="4" w:space="0" w:color="auto"/>
            </w:tcBorders>
            <w:vAlign w:val="center"/>
          </w:tcPr>
          <w:p w14:paraId="72D8EC4F" w14:textId="77777777" w:rsidR="007C76EF" w:rsidRPr="001F70F0" w:rsidRDefault="007C76EF" w:rsidP="001272AC">
            <w:pPr>
              <w:keepNext/>
              <w:keepLines/>
              <w:tabs>
                <w:tab w:val="left" w:pos="3141"/>
              </w:tabs>
              <w:suppressAutoHyphens/>
              <w:jc w:val="right"/>
              <w:rPr>
                <w:sz w:val="20"/>
                <w:szCs w:val="20"/>
              </w:rPr>
            </w:pPr>
            <w:r>
              <w:rPr>
                <w:color w:val="212121"/>
                <w:sz w:val="20"/>
              </w:rPr>
              <w:t>1518,99</w:t>
            </w:r>
          </w:p>
        </w:tc>
        <w:tc>
          <w:tcPr>
            <w:tcW w:w="734" w:type="pct"/>
            <w:tcBorders>
              <w:top w:val="single" w:sz="4" w:space="0" w:color="auto"/>
              <w:left w:val="single" w:sz="4" w:space="0" w:color="auto"/>
              <w:bottom w:val="single" w:sz="4" w:space="0" w:color="auto"/>
              <w:right w:val="single" w:sz="4" w:space="0" w:color="auto"/>
            </w:tcBorders>
            <w:vAlign w:val="bottom"/>
          </w:tcPr>
          <w:p w14:paraId="06EE9168" w14:textId="77777777" w:rsidR="007C76EF" w:rsidRPr="001F70F0" w:rsidRDefault="007C76EF" w:rsidP="001272AC">
            <w:pPr>
              <w:keepNext/>
              <w:keepLines/>
              <w:tabs>
                <w:tab w:val="left" w:pos="3141"/>
              </w:tabs>
              <w:suppressAutoHyphens/>
              <w:jc w:val="right"/>
              <w:rPr>
                <w:sz w:val="20"/>
                <w:szCs w:val="20"/>
              </w:rPr>
            </w:pPr>
            <w:r>
              <w:rPr>
                <w:sz w:val="20"/>
              </w:rPr>
              <w:t>1 370,97</w:t>
            </w:r>
          </w:p>
        </w:tc>
        <w:tc>
          <w:tcPr>
            <w:tcW w:w="707" w:type="pct"/>
            <w:tcBorders>
              <w:top w:val="single" w:sz="4" w:space="0" w:color="auto"/>
              <w:left w:val="single" w:sz="4" w:space="0" w:color="auto"/>
              <w:bottom w:val="single" w:sz="4" w:space="0" w:color="auto"/>
              <w:right w:val="single" w:sz="4" w:space="0" w:color="auto"/>
            </w:tcBorders>
          </w:tcPr>
          <w:p w14:paraId="094CFC41" w14:textId="77777777" w:rsidR="007C76EF" w:rsidRPr="001F70F0" w:rsidRDefault="007C76EF" w:rsidP="001272AC">
            <w:pPr>
              <w:keepNext/>
              <w:keepLines/>
              <w:tabs>
                <w:tab w:val="left" w:pos="3141"/>
              </w:tabs>
              <w:suppressAutoHyphens/>
              <w:jc w:val="right"/>
              <w:rPr>
                <w:sz w:val="20"/>
                <w:szCs w:val="20"/>
              </w:rPr>
            </w:pPr>
            <w:r>
              <w:rPr>
                <w:sz w:val="20"/>
              </w:rPr>
              <w:t>1 473,25</w:t>
            </w:r>
          </w:p>
        </w:tc>
      </w:tr>
      <w:tr w:rsidR="007C76EF" w:rsidRPr="001F70F0" w14:paraId="17EFA8F0"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704FB7F2" w14:textId="77777777" w:rsidR="007C76EF" w:rsidRPr="001F70F0" w:rsidRDefault="007C76EF" w:rsidP="000661F6">
            <w:pPr>
              <w:widowControl w:val="0"/>
              <w:jc w:val="left"/>
              <w:rPr>
                <w:sz w:val="20"/>
                <w:szCs w:val="20"/>
              </w:rPr>
            </w:pPr>
            <w:r>
              <w:rPr>
                <w:sz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3D50AB1C" w14:textId="77777777" w:rsidR="007C76EF" w:rsidRPr="001F70F0" w:rsidRDefault="007C76EF" w:rsidP="001272AC">
            <w:pPr>
              <w:jc w:val="right"/>
              <w:rPr>
                <w:sz w:val="20"/>
                <w:szCs w:val="20"/>
              </w:rPr>
            </w:pPr>
            <w:r>
              <w:rPr>
                <w:sz w:val="20"/>
              </w:rPr>
              <w:t>4 470</w:t>
            </w:r>
          </w:p>
        </w:tc>
        <w:tc>
          <w:tcPr>
            <w:tcW w:w="651" w:type="pct"/>
            <w:tcBorders>
              <w:top w:val="single" w:sz="4" w:space="0" w:color="auto"/>
              <w:left w:val="single" w:sz="4" w:space="0" w:color="auto"/>
              <w:bottom w:val="single" w:sz="4" w:space="0" w:color="auto"/>
              <w:right w:val="single" w:sz="4" w:space="0" w:color="auto"/>
            </w:tcBorders>
            <w:vAlign w:val="bottom"/>
          </w:tcPr>
          <w:p w14:paraId="5AC13619" w14:textId="77777777" w:rsidR="007C76EF" w:rsidRPr="001F70F0" w:rsidRDefault="007C76EF" w:rsidP="001272AC">
            <w:pPr>
              <w:jc w:val="right"/>
              <w:rPr>
                <w:sz w:val="20"/>
                <w:szCs w:val="20"/>
              </w:rPr>
            </w:pPr>
            <w:r>
              <w:rPr>
                <w:sz w:val="20"/>
              </w:rPr>
              <w:t>76,25</w:t>
            </w:r>
          </w:p>
        </w:tc>
        <w:tc>
          <w:tcPr>
            <w:tcW w:w="716" w:type="pct"/>
            <w:tcBorders>
              <w:top w:val="single" w:sz="4" w:space="0" w:color="auto"/>
              <w:left w:val="single" w:sz="4" w:space="0" w:color="auto"/>
              <w:bottom w:val="single" w:sz="4" w:space="0" w:color="auto"/>
              <w:right w:val="single" w:sz="4" w:space="0" w:color="auto"/>
            </w:tcBorders>
            <w:vAlign w:val="bottom"/>
          </w:tcPr>
          <w:p w14:paraId="4145509F" w14:textId="77777777" w:rsidR="007C76EF" w:rsidRPr="001F70F0" w:rsidRDefault="007C76EF" w:rsidP="001272AC">
            <w:pPr>
              <w:jc w:val="right"/>
              <w:rPr>
                <w:sz w:val="20"/>
                <w:szCs w:val="20"/>
              </w:rPr>
            </w:pPr>
            <w:r>
              <w:rPr>
                <w:sz w:val="20"/>
              </w:rPr>
              <w:t>0</w:t>
            </w:r>
          </w:p>
        </w:tc>
        <w:tc>
          <w:tcPr>
            <w:tcW w:w="680" w:type="pct"/>
            <w:tcBorders>
              <w:top w:val="nil"/>
              <w:left w:val="single" w:sz="4" w:space="0" w:color="auto"/>
              <w:bottom w:val="single" w:sz="4" w:space="0" w:color="auto"/>
              <w:right w:val="single" w:sz="4" w:space="0" w:color="auto"/>
            </w:tcBorders>
            <w:vAlign w:val="center"/>
          </w:tcPr>
          <w:p w14:paraId="1B32C10D" w14:textId="77777777" w:rsidR="007C76EF" w:rsidRPr="001F70F0" w:rsidRDefault="007C76EF" w:rsidP="001272AC">
            <w:pPr>
              <w:jc w:val="right"/>
              <w:rPr>
                <w:sz w:val="20"/>
                <w:szCs w:val="20"/>
              </w:rPr>
            </w:pPr>
            <w:r>
              <w:rPr>
                <w:color w:val="212121"/>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0524C8AC" w14:textId="77777777" w:rsidR="007C76EF" w:rsidRPr="001F70F0" w:rsidRDefault="007C76EF" w:rsidP="001272AC">
            <w:pPr>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6F3323C1" w14:textId="77777777" w:rsidR="007C76EF" w:rsidRPr="001F70F0" w:rsidRDefault="007C76EF" w:rsidP="001272AC">
            <w:pPr>
              <w:keepNext/>
              <w:keepLines/>
              <w:tabs>
                <w:tab w:val="left" w:pos="3141"/>
              </w:tabs>
              <w:suppressAutoHyphens/>
              <w:jc w:val="right"/>
              <w:rPr>
                <w:sz w:val="20"/>
                <w:szCs w:val="20"/>
              </w:rPr>
            </w:pPr>
            <w:r>
              <w:rPr>
                <w:sz w:val="20"/>
              </w:rPr>
              <w:t>0</w:t>
            </w:r>
          </w:p>
        </w:tc>
      </w:tr>
      <w:tr w:rsidR="007C76EF" w:rsidRPr="001F70F0" w14:paraId="7D0C7F0C"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030C28C" w14:textId="77777777" w:rsidR="007C76EF" w:rsidRPr="001F70F0" w:rsidRDefault="007C76EF" w:rsidP="000661F6">
            <w:pPr>
              <w:widowControl w:val="0"/>
              <w:jc w:val="left"/>
              <w:rPr>
                <w:sz w:val="20"/>
                <w:szCs w:val="20"/>
              </w:rPr>
            </w:pPr>
            <w:r>
              <w:rPr>
                <w:sz w:val="20"/>
              </w:rPr>
              <w:t>HFC-152a</w:t>
            </w:r>
          </w:p>
        </w:tc>
        <w:tc>
          <w:tcPr>
            <w:tcW w:w="601" w:type="pct"/>
            <w:tcBorders>
              <w:top w:val="single" w:sz="4" w:space="0" w:color="auto"/>
              <w:left w:val="single" w:sz="4" w:space="0" w:color="auto"/>
              <w:bottom w:val="single" w:sz="4" w:space="0" w:color="auto"/>
              <w:right w:val="single" w:sz="4" w:space="0" w:color="auto"/>
            </w:tcBorders>
            <w:vAlign w:val="bottom"/>
          </w:tcPr>
          <w:p w14:paraId="49A45A03" w14:textId="77777777" w:rsidR="007C76EF" w:rsidRPr="001F70F0" w:rsidRDefault="007C76EF" w:rsidP="001272AC">
            <w:pPr>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vAlign w:val="bottom"/>
          </w:tcPr>
          <w:p w14:paraId="411E072C" w14:textId="77777777" w:rsidR="007C76EF" w:rsidRPr="001F70F0" w:rsidRDefault="007C76EF" w:rsidP="001272AC">
            <w:pPr>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3805F3E8" w14:textId="77777777" w:rsidR="007C76EF" w:rsidRPr="001F70F0" w:rsidRDefault="007C76EF" w:rsidP="001272AC">
            <w:pPr>
              <w:jc w:val="right"/>
              <w:rPr>
                <w:sz w:val="20"/>
                <w:szCs w:val="20"/>
              </w:rPr>
            </w:pPr>
            <w:r>
              <w:rPr>
                <w:sz w:val="20"/>
              </w:rPr>
              <w:t>125,8</w:t>
            </w:r>
          </w:p>
        </w:tc>
        <w:tc>
          <w:tcPr>
            <w:tcW w:w="680" w:type="pct"/>
            <w:tcBorders>
              <w:top w:val="nil"/>
              <w:left w:val="single" w:sz="4" w:space="0" w:color="auto"/>
              <w:bottom w:val="single" w:sz="4" w:space="0" w:color="auto"/>
              <w:right w:val="single" w:sz="4" w:space="0" w:color="auto"/>
            </w:tcBorders>
            <w:vAlign w:val="center"/>
          </w:tcPr>
          <w:p w14:paraId="576AEBB6" w14:textId="77777777" w:rsidR="007C76EF" w:rsidRPr="001F70F0" w:rsidRDefault="007C76EF" w:rsidP="001272AC">
            <w:pPr>
              <w:jc w:val="right"/>
              <w:rPr>
                <w:sz w:val="20"/>
                <w:szCs w:val="20"/>
              </w:rPr>
            </w:pPr>
            <w:r>
              <w:rPr>
                <w:color w:val="212121"/>
                <w:sz w:val="20"/>
              </w:rPr>
              <w:t>125,8</w:t>
            </w:r>
          </w:p>
        </w:tc>
        <w:tc>
          <w:tcPr>
            <w:tcW w:w="734" w:type="pct"/>
            <w:tcBorders>
              <w:top w:val="single" w:sz="4" w:space="0" w:color="auto"/>
              <w:left w:val="single" w:sz="4" w:space="0" w:color="auto"/>
              <w:bottom w:val="single" w:sz="4" w:space="0" w:color="auto"/>
              <w:right w:val="single" w:sz="4" w:space="0" w:color="auto"/>
            </w:tcBorders>
            <w:vAlign w:val="bottom"/>
          </w:tcPr>
          <w:p w14:paraId="3BE19C8E" w14:textId="77777777" w:rsidR="007C76EF" w:rsidRPr="001F70F0" w:rsidRDefault="007C76EF" w:rsidP="001272AC">
            <w:pPr>
              <w:jc w:val="right"/>
              <w:rPr>
                <w:sz w:val="20"/>
                <w:szCs w:val="20"/>
              </w:rPr>
            </w:pPr>
            <w:r>
              <w:rPr>
                <w:sz w:val="20"/>
              </w:rPr>
              <w:t>205,44</w:t>
            </w:r>
          </w:p>
        </w:tc>
        <w:tc>
          <w:tcPr>
            <w:tcW w:w="707" w:type="pct"/>
            <w:tcBorders>
              <w:top w:val="single" w:sz="4" w:space="0" w:color="auto"/>
              <w:left w:val="single" w:sz="4" w:space="0" w:color="auto"/>
              <w:bottom w:val="single" w:sz="4" w:space="0" w:color="auto"/>
              <w:right w:val="single" w:sz="4" w:space="0" w:color="auto"/>
            </w:tcBorders>
          </w:tcPr>
          <w:p w14:paraId="593FBB97" w14:textId="77777777" w:rsidR="007C76EF" w:rsidRPr="001F70F0" w:rsidRDefault="007C76EF" w:rsidP="001272AC">
            <w:pPr>
              <w:keepNext/>
              <w:keepLines/>
              <w:tabs>
                <w:tab w:val="left" w:pos="3141"/>
              </w:tabs>
              <w:suppressAutoHyphens/>
              <w:jc w:val="right"/>
              <w:rPr>
                <w:sz w:val="20"/>
                <w:szCs w:val="20"/>
              </w:rPr>
            </w:pPr>
            <w:r>
              <w:rPr>
                <w:sz w:val="20"/>
              </w:rPr>
              <w:t>132,95</w:t>
            </w:r>
          </w:p>
        </w:tc>
      </w:tr>
      <w:tr w:rsidR="007C76EF" w:rsidRPr="001F70F0" w14:paraId="736A01E7"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6372DE7A" w14:textId="77777777" w:rsidR="007C76EF" w:rsidRPr="001F70F0" w:rsidRDefault="007C76EF" w:rsidP="000661F6">
            <w:pPr>
              <w:widowControl w:val="0"/>
              <w:tabs>
                <w:tab w:val="left" w:pos="3141"/>
              </w:tabs>
              <w:suppressAutoHyphens/>
              <w:jc w:val="left"/>
              <w:rPr>
                <w:sz w:val="20"/>
                <w:szCs w:val="20"/>
              </w:rPr>
            </w:pPr>
            <w:r>
              <w:rPr>
                <w:color w:val="000000"/>
                <w:sz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48CDD68C" w14:textId="77777777" w:rsidR="007C76EF" w:rsidRPr="001F70F0" w:rsidRDefault="007C76EF" w:rsidP="001272AC">
            <w:pPr>
              <w:keepNext/>
              <w:keepLines/>
              <w:tabs>
                <w:tab w:val="left" w:pos="3141"/>
              </w:tabs>
              <w:suppressAutoHyphens/>
              <w:jc w:val="right"/>
              <w:rPr>
                <w:sz w:val="20"/>
                <w:szCs w:val="20"/>
              </w:rPr>
            </w:pPr>
            <w:r>
              <w:rPr>
                <w:color w:val="000000"/>
                <w:sz w:val="20"/>
              </w:rPr>
              <w:t>1 030</w:t>
            </w:r>
          </w:p>
        </w:tc>
        <w:tc>
          <w:tcPr>
            <w:tcW w:w="651" w:type="pct"/>
            <w:tcBorders>
              <w:top w:val="single" w:sz="4" w:space="0" w:color="auto"/>
              <w:left w:val="single" w:sz="4" w:space="0" w:color="auto"/>
              <w:bottom w:val="single" w:sz="4" w:space="0" w:color="auto"/>
              <w:right w:val="single" w:sz="4" w:space="0" w:color="auto"/>
            </w:tcBorders>
            <w:vAlign w:val="bottom"/>
          </w:tcPr>
          <w:p w14:paraId="1BAC85BD" w14:textId="77777777" w:rsidR="007C76EF" w:rsidRPr="001F70F0" w:rsidRDefault="007C76EF" w:rsidP="001272AC">
            <w:pPr>
              <w:keepNext/>
              <w:keepLines/>
              <w:tabs>
                <w:tab w:val="left" w:pos="3141"/>
              </w:tabs>
              <w:suppressAutoHyphens/>
              <w:jc w:val="right"/>
              <w:rPr>
                <w:sz w:val="20"/>
                <w:szCs w:val="20"/>
              </w:rPr>
            </w:pPr>
            <w:r>
              <w:rPr>
                <w:color w:val="000000"/>
                <w:sz w:val="20"/>
              </w:rPr>
              <w:t>37,86</w:t>
            </w:r>
          </w:p>
        </w:tc>
        <w:tc>
          <w:tcPr>
            <w:tcW w:w="716" w:type="pct"/>
            <w:tcBorders>
              <w:top w:val="single" w:sz="4" w:space="0" w:color="auto"/>
              <w:left w:val="single" w:sz="4" w:space="0" w:color="auto"/>
              <w:bottom w:val="single" w:sz="4" w:space="0" w:color="auto"/>
              <w:right w:val="single" w:sz="4" w:space="0" w:color="auto"/>
            </w:tcBorders>
            <w:vAlign w:val="bottom"/>
          </w:tcPr>
          <w:p w14:paraId="44936513" w14:textId="77777777" w:rsidR="007C76EF" w:rsidRPr="001F70F0" w:rsidRDefault="007C76EF" w:rsidP="001272AC">
            <w:pPr>
              <w:keepNext/>
              <w:keepLines/>
              <w:tabs>
                <w:tab w:val="left" w:pos="3141"/>
              </w:tabs>
              <w:suppressAutoHyphens/>
              <w:jc w:val="right"/>
              <w:rPr>
                <w:sz w:val="20"/>
                <w:szCs w:val="20"/>
              </w:rPr>
            </w:pPr>
            <w:r>
              <w:rPr>
                <w:sz w:val="20"/>
              </w:rPr>
              <w:t>0</w:t>
            </w:r>
          </w:p>
        </w:tc>
        <w:tc>
          <w:tcPr>
            <w:tcW w:w="680" w:type="pct"/>
            <w:tcBorders>
              <w:top w:val="nil"/>
              <w:left w:val="single" w:sz="4" w:space="0" w:color="auto"/>
              <w:bottom w:val="single" w:sz="4" w:space="0" w:color="auto"/>
              <w:right w:val="single" w:sz="4" w:space="0" w:color="auto"/>
            </w:tcBorders>
            <w:vAlign w:val="center"/>
          </w:tcPr>
          <w:p w14:paraId="65995355" w14:textId="77777777" w:rsidR="007C76EF" w:rsidRPr="001F70F0" w:rsidRDefault="007C76EF" w:rsidP="001272AC">
            <w:pPr>
              <w:keepNext/>
              <w:keepLines/>
              <w:tabs>
                <w:tab w:val="left" w:pos="3141"/>
              </w:tabs>
              <w:suppressAutoHyphens/>
              <w:jc w:val="right"/>
              <w:rPr>
                <w:sz w:val="20"/>
                <w:szCs w:val="20"/>
              </w:rPr>
            </w:pPr>
            <w:r>
              <w:rPr>
                <w:color w:val="212121"/>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461EBE05" w14:textId="77777777" w:rsidR="007C76EF" w:rsidRPr="001F70F0" w:rsidRDefault="007C76EF" w:rsidP="001272AC">
            <w:pPr>
              <w:keepNext/>
              <w:keepLines/>
              <w:tabs>
                <w:tab w:val="left" w:pos="3141"/>
              </w:tabs>
              <w:suppressAutoHyphens/>
              <w:jc w:val="right"/>
              <w:rPr>
                <w:sz w:val="20"/>
                <w:szCs w:val="20"/>
              </w:rPr>
            </w:pPr>
            <w:r>
              <w:rPr>
                <w:sz w:val="20"/>
              </w:rPr>
              <w:t>54,00</w:t>
            </w:r>
          </w:p>
        </w:tc>
        <w:tc>
          <w:tcPr>
            <w:tcW w:w="707" w:type="pct"/>
            <w:tcBorders>
              <w:top w:val="single" w:sz="4" w:space="0" w:color="auto"/>
              <w:left w:val="single" w:sz="4" w:space="0" w:color="auto"/>
              <w:bottom w:val="single" w:sz="4" w:space="0" w:color="auto"/>
              <w:right w:val="single" w:sz="4" w:space="0" w:color="auto"/>
            </w:tcBorders>
          </w:tcPr>
          <w:p w14:paraId="246C8D00" w14:textId="77777777" w:rsidR="007C76EF" w:rsidRPr="001F70F0" w:rsidRDefault="007C76EF" w:rsidP="001272AC">
            <w:pPr>
              <w:keepNext/>
              <w:keepLines/>
              <w:tabs>
                <w:tab w:val="left" w:pos="3141"/>
              </w:tabs>
              <w:suppressAutoHyphens/>
              <w:jc w:val="right"/>
              <w:rPr>
                <w:sz w:val="20"/>
                <w:szCs w:val="20"/>
              </w:rPr>
            </w:pPr>
            <w:r>
              <w:rPr>
                <w:sz w:val="20"/>
              </w:rPr>
              <w:t>0</w:t>
            </w:r>
          </w:p>
        </w:tc>
      </w:tr>
      <w:tr w:rsidR="007C76EF" w:rsidRPr="001F70F0" w14:paraId="17622755" w14:textId="77777777" w:rsidTr="001272AC">
        <w:tc>
          <w:tcPr>
            <w:tcW w:w="911" w:type="pct"/>
            <w:tcBorders>
              <w:top w:val="single" w:sz="4" w:space="0" w:color="auto"/>
              <w:left w:val="single" w:sz="4" w:space="0" w:color="auto"/>
              <w:bottom w:val="single" w:sz="4" w:space="0" w:color="auto"/>
              <w:right w:val="single" w:sz="4" w:space="0" w:color="auto"/>
            </w:tcBorders>
          </w:tcPr>
          <w:p w14:paraId="44D7F101" w14:textId="77777777" w:rsidR="007C76EF" w:rsidRPr="001F70F0" w:rsidRDefault="007C76EF" w:rsidP="000661F6">
            <w:pPr>
              <w:widowControl w:val="0"/>
              <w:tabs>
                <w:tab w:val="left" w:pos="3141"/>
              </w:tabs>
              <w:suppressAutoHyphens/>
              <w:jc w:val="left"/>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2B459765" w14:textId="77777777" w:rsidR="007C76EF" w:rsidRPr="001F70F0" w:rsidRDefault="007C76EF" w:rsidP="001272AC">
            <w:pPr>
              <w:keepNext/>
              <w:keepLines/>
              <w:suppressAutoHyphens/>
              <w:jc w:val="right"/>
              <w:rPr>
                <w:sz w:val="20"/>
                <w:szCs w:val="20"/>
              </w:rPr>
            </w:pPr>
            <w:r>
              <w:rPr>
                <w:sz w:val="20"/>
              </w:rPr>
              <w:t>3 921,6</w:t>
            </w:r>
          </w:p>
        </w:tc>
        <w:tc>
          <w:tcPr>
            <w:tcW w:w="651" w:type="pct"/>
            <w:tcBorders>
              <w:top w:val="single" w:sz="4" w:space="0" w:color="auto"/>
              <w:left w:val="single" w:sz="4" w:space="0" w:color="auto"/>
              <w:bottom w:val="single" w:sz="4" w:space="0" w:color="auto"/>
              <w:right w:val="single" w:sz="4" w:space="0" w:color="auto"/>
            </w:tcBorders>
          </w:tcPr>
          <w:p w14:paraId="27CDC3FA" w14:textId="77777777" w:rsidR="007C76EF" w:rsidRPr="001F70F0" w:rsidRDefault="007C76EF" w:rsidP="001272AC">
            <w:pPr>
              <w:keepNext/>
              <w:keepLines/>
              <w:tabs>
                <w:tab w:val="left" w:pos="3141"/>
              </w:tabs>
              <w:suppressAutoHyphens/>
              <w:jc w:val="right"/>
              <w:rPr>
                <w:sz w:val="20"/>
                <w:szCs w:val="20"/>
              </w:rPr>
            </w:pPr>
            <w:r>
              <w:rPr>
                <w:sz w:val="20"/>
              </w:rPr>
              <w:t>651,51</w:t>
            </w:r>
          </w:p>
        </w:tc>
        <w:tc>
          <w:tcPr>
            <w:tcW w:w="716" w:type="pct"/>
            <w:tcBorders>
              <w:top w:val="single" w:sz="4" w:space="0" w:color="auto"/>
              <w:left w:val="single" w:sz="4" w:space="0" w:color="auto"/>
              <w:bottom w:val="single" w:sz="4" w:space="0" w:color="auto"/>
              <w:right w:val="single" w:sz="4" w:space="0" w:color="auto"/>
            </w:tcBorders>
          </w:tcPr>
          <w:p w14:paraId="1BE40FD6" w14:textId="77777777" w:rsidR="007C76EF" w:rsidRPr="001F70F0" w:rsidRDefault="007C76EF" w:rsidP="001272AC">
            <w:pPr>
              <w:keepNext/>
              <w:keepLines/>
              <w:tabs>
                <w:tab w:val="left" w:pos="3141"/>
              </w:tabs>
              <w:suppressAutoHyphens/>
              <w:jc w:val="right"/>
              <w:rPr>
                <w:sz w:val="20"/>
                <w:szCs w:val="20"/>
              </w:rPr>
            </w:pPr>
            <w:r>
              <w:rPr>
                <w:sz w:val="20"/>
              </w:rPr>
              <w:t>559,99</w:t>
            </w:r>
          </w:p>
        </w:tc>
        <w:tc>
          <w:tcPr>
            <w:tcW w:w="680" w:type="pct"/>
            <w:tcBorders>
              <w:top w:val="nil"/>
              <w:left w:val="single" w:sz="4" w:space="0" w:color="auto"/>
              <w:bottom w:val="single" w:sz="4" w:space="0" w:color="auto"/>
              <w:right w:val="single" w:sz="4" w:space="0" w:color="auto"/>
            </w:tcBorders>
            <w:vAlign w:val="center"/>
          </w:tcPr>
          <w:p w14:paraId="17403932" w14:textId="77777777" w:rsidR="007C76EF" w:rsidRPr="001F70F0" w:rsidRDefault="007C76EF" w:rsidP="001272AC">
            <w:pPr>
              <w:keepNext/>
              <w:keepLines/>
              <w:tabs>
                <w:tab w:val="left" w:pos="3141"/>
              </w:tabs>
              <w:suppressAutoHyphens/>
              <w:jc w:val="right"/>
              <w:rPr>
                <w:sz w:val="20"/>
                <w:szCs w:val="20"/>
              </w:rPr>
            </w:pPr>
            <w:r>
              <w:rPr>
                <w:color w:val="212121"/>
                <w:sz w:val="20"/>
              </w:rPr>
              <w:t>559,99</w:t>
            </w:r>
          </w:p>
        </w:tc>
        <w:tc>
          <w:tcPr>
            <w:tcW w:w="734" w:type="pct"/>
            <w:tcBorders>
              <w:top w:val="single" w:sz="4" w:space="0" w:color="auto"/>
              <w:left w:val="single" w:sz="4" w:space="0" w:color="auto"/>
              <w:bottom w:val="single" w:sz="4" w:space="0" w:color="auto"/>
              <w:right w:val="single" w:sz="4" w:space="0" w:color="auto"/>
            </w:tcBorders>
          </w:tcPr>
          <w:p w14:paraId="15DEEC56" w14:textId="77777777" w:rsidR="007C76EF" w:rsidRPr="001F70F0" w:rsidRDefault="007C76EF" w:rsidP="001272AC">
            <w:pPr>
              <w:keepNext/>
              <w:keepLines/>
              <w:tabs>
                <w:tab w:val="left" w:pos="3141"/>
              </w:tabs>
              <w:suppressAutoHyphens/>
              <w:jc w:val="right"/>
              <w:rPr>
                <w:sz w:val="20"/>
                <w:szCs w:val="20"/>
              </w:rPr>
            </w:pPr>
            <w:r>
              <w:rPr>
                <w:sz w:val="20"/>
              </w:rPr>
              <w:t>616,85</w:t>
            </w:r>
          </w:p>
        </w:tc>
        <w:tc>
          <w:tcPr>
            <w:tcW w:w="707" w:type="pct"/>
            <w:tcBorders>
              <w:top w:val="single" w:sz="4" w:space="0" w:color="auto"/>
              <w:left w:val="single" w:sz="4" w:space="0" w:color="auto"/>
              <w:bottom w:val="single" w:sz="4" w:space="0" w:color="auto"/>
              <w:right w:val="single" w:sz="4" w:space="0" w:color="auto"/>
            </w:tcBorders>
          </w:tcPr>
          <w:p w14:paraId="241D696C" w14:textId="77777777" w:rsidR="007C76EF" w:rsidRPr="001F70F0" w:rsidRDefault="007C76EF" w:rsidP="001272AC">
            <w:pPr>
              <w:keepNext/>
              <w:keepLines/>
              <w:tabs>
                <w:tab w:val="left" w:pos="3141"/>
              </w:tabs>
              <w:suppressAutoHyphens/>
              <w:jc w:val="right"/>
              <w:rPr>
                <w:sz w:val="20"/>
                <w:szCs w:val="20"/>
              </w:rPr>
            </w:pPr>
            <w:r>
              <w:rPr>
                <w:sz w:val="20"/>
              </w:rPr>
              <w:t>676,22</w:t>
            </w:r>
          </w:p>
        </w:tc>
      </w:tr>
      <w:tr w:rsidR="007C76EF" w:rsidRPr="001F70F0" w14:paraId="34C62024"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0D35392B" w14:textId="77777777" w:rsidR="007C76EF" w:rsidRPr="001F70F0" w:rsidRDefault="007C76EF" w:rsidP="000661F6">
            <w:pPr>
              <w:widowControl w:val="0"/>
              <w:tabs>
                <w:tab w:val="left" w:pos="3141"/>
              </w:tabs>
              <w:suppressAutoHyphens/>
              <w:jc w:val="left"/>
              <w:rPr>
                <w:sz w:val="20"/>
                <w:szCs w:val="20"/>
              </w:rPr>
            </w:pPr>
            <w:r>
              <w:rPr>
                <w:color w:val="000000"/>
                <w:sz w:val="20"/>
              </w:rPr>
              <w:t>R-407C</w:t>
            </w:r>
          </w:p>
        </w:tc>
        <w:tc>
          <w:tcPr>
            <w:tcW w:w="601" w:type="pct"/>
            <w:tcBorders>
              <w:top w:val="single" w:sz="4" w:space="0" w:color="auto"/>
              <w:left w:val="single" w:sz="4" w:space="0" w:color="auto"/>
              <w:bottom w:val="single" w:sz="4" w:space="0" w:color="auto"/>
              <w:right w:val="single" w:sz="4" w:space="0" w:color="auto"/>
            </w:tcBorders>
            <w:vAlign w:val="bottom"/>
          </w:tcPr>
          <w:p w14:paraId="4DDEEF14" w14:textId="77777777" w:rsidR="007C76EF" w:rsidRPr="001F70F0" w:rsidRDefault="007C76EF" w:rsidP="001272AC">
            <w:pPr>
              <w:keepNext/>
              <w:keepLines/>
              <w:suppressAutoHyphens/>
              <w:jc w:val="right"/>
              <w:rPr>
                <w:sz w:val="20"/>
                <w:szCs w:val="20"/>
              </w:rPr>
            </w:pPr>
            <w:r>
              <w:rPr>
                <w:color w:val="000000"/>
                <w:sz w:val="20"/>
              </w:rPr>
              <w:t>1 773,85</w:t>
            </w:r>
          </w:p>
        </w:tc>
        <w:tc>
          <w:tcPr>
            <w:tcW w:w="651" w:type="pct"/>
            <w:tcBorders>
              <w:top w:val="single" w:sz="4" w:space="0" w:color="auto"/>
              <w:left w:val="single" w:sz="4" w:space="0" w:color="auto"/>
              <w:bottom w:val="single" w:sz="4" w:space="0" w:color="auto"/>
              <w:right w:val="single" w:sz="4" w:space="0" w:color="auto"/>
            </w:tcBorders>
            <w:vAlign w:val="bottom"/>
          </w:tcPr>
          <w:p w14:paraId="7C869E8A" w14:textId="77777777" w:rsidR="007C76EF" w:rsidRPr="001F70F0" w:rsidRDefault="007C76EF" w:rsidP="001272AC">
            <w:pPr>
              <w:keepNext/>
              <w:keepLines/>
              <w:tabs>
                <w:tab w:val="left" w:pos="3141"/>
              </w:tabs>
              <w:suppressAutoHyphens/>
              <w:jc w:val="right"/>
              <w:rPr>
                <w:sz w:val="20"/>
                <w:szCs w:val="20"/>
              </w:rPr>
            </w:pPr>
            <w:r>
              <w:rPr>
                <w:color w:val="000000"/>
                <w:sz w:val="20"/>
              </w:rPr>
              <w:t>87,89</w:t>
            </w:r>
          </w:p>
        </w:tc>
        <w:tc>
          <w:tcPr>
            <w:tcW w:w="716" w:type="pct"/>
            <w:tcBorders>
              <w:top w:val="single" w:sz="4" w:space="0" w:color="auto"/>
              <w:left w:val="single" w:sz="4" w:space="0" w:color="auto"/>
              <w:bottom w:val="single" w:sz="4" w:space="0" w:color="auto"/>
              <w:right w:val="single" w:sz="4" w:space="0" w:color="auto"/>
            </w:tcBorders>
            <w:vAlign w:val="bottom"/>
          </w:tcPr>
          <w:p w14:paraId="537D10E3" w14:textId="77777777" w:rsidR="007C76EF" w:rsidRPr="001F70F0" w:rsidRDefault="007C76EF" w:rsidP="001272AC">
            <w:pPr>
              <w:keepNext/>
              <w:keepLines/>
              <w:tabs>
                <w:tab w:val="left" w:pos="3141"/>
              </w:tabs>
              <w:suppressAutoHyphens/>
              <w:jc w:val="right"/>
              <w:rPr>
                <w:sz w:val="20"/>
                <w:szCs w:val="20"/>
              </w:rPr>
            </w:pPr>
            <w:r>
              <w:rPr>
                <w:color w:val="000000"/>
                <w:sz w:val="20"/>
              </w:rPr>
              <w:t>126,84</w:t>
            </w:r>
          </w:p>
        </w:tc>
        <w:tc>
          <w:tcPr>
            <w:tcW w:w="680" w:type="pct"/>
            <w:tcBorders>
              <w:top w:val="nil"/>
              <w:left w:val="single" w:sz="4" w:space="0" w:color="auto"/>
              <w:bottom w:val="single" w:sz="4" w:space="0" w:color="auto"/>
              <w:right w:val="single" w:sz="4" w:space="0" w:color="auto"/>
            </w:tcBorders>
            <w:vAlign w:val="center"/>
          </w:tcPr>
          <w:p w14:paraId="7FFDBEEF" w14:textId="77777777" w:rsidR="007C76EF" w:rsidRPr="001F70F0" w:rsidRDefault="007C76EF" w:rsidP="001272AC">
            <w:pPr>
              <w:keepNext/>
              <w:keepLines/>
              <w:tabs>
                <w:tab w:val="left" w:pos="3141"/>
              </w:tabs>
              <w:suppressAutoHyphens/>
              <w:jc w:val="right"/>
              <w:rPr>
                <w:sz w:val="20"/>
                <w:szCs w:val="20"/>
              </w:rPr>
            </w:pPr>
            <w:r>
              <w:rPr>
                <w:color w:val="212121"/>
                <w:sz w:val="20"/>
              </w:rPr>
              <w:t>126,84</w:t>
            </w:r>
          </w:p>
        </w:tc>
        <w:tc>
          <w:tcPr>
            <w:tcW w:w="734" w:type="pct"/>
            <w:tcBorders>
              <w:top w:val="single" w:sz="4" w:space="0" w:color="auto"/>
              <w:left w:val="single" w:sz="4" w:space="0" w:color="auto"/>
              <w:bottom w:val="single" w:sz="4" w:space="0" w:color="auto"/>
              <w:right w:val="single" w:sz="4" w:space="0" w:color="auto"/>
            </w:tcBorders>
            <w:vAlign w:val="bottom"/>
          </w:tcPr>
          <w:p w14:paraId="4492DB4C" w14:textId="77777777" w:rsidR="007C76EF" w:rsidRPr="001F70F0" w:rsidRDefault="007C76EF" w:rsidP="001272AC">
            <w:pPr>
              <w:keepNext/>
              <w:keepLines/>
              <w:tabs>
                <w:tab w:val="left" w:pos="3141"/>
              </w:tabs>
              <w:suppressAutoHyphens/>
              <w:jc w:val="right"/>
              <w:rPr>
                <w:sz w:val="20"/>
                <w:szCs w:val="20"/>
              </w:rPr>
            </w:pPr>
            <w:r>
              <w:rPr>
                <w:sz w:val="20"/>
              </w:rPr>
              <w:t>128,05</w:t>
            </w:r>
          </w:p>
        </w:tc>
        <w:tc>
          <w:tcPr>
            <w:tcW w:w="707" w:type="pct"/>
            <w:tcBorders>
              <w:top w:val="single" w:sz="4" w:space="0" w:color="auto"/>
              <w:left w:val="single" w:sz="4" w:space="0" w:color="auto"/>
              <w:bottom w:val="single" w:sz="4" w:space="0" w:color="auto"/>
              <w:right w:val="single" w:sz="4" w:space="0" w:color="auto"/>
            </w:tcBorders>
          </w:tcPr>
          <w:p w14:paraId="50F3D1D8" w14:textId="77777777" w:rsidR="007C76EF" w:rsidRPr="001F70F0" w:rsidRDefault="007C76EF" w:rsidP="001272AC">
            <w:pPr>
              <w:keepNext/>
              <w:keepLines/>
              <w:tabs>
                <w:tab w:val="left" w:pos="3141"/>
              </w:tabs>
              <w:suppressAutoHyphens/>
              <w:jc w:val="right"/>
              <w:rPr>
                <w:sz w:val="20"/>
                <w:szCs w:val="20"/>
              </w:rPr>
            </w:pPr>
            <w:r>
              <w:rPr>
                <w:sz w:val="20"/>
              </w:rPr>
              <w:t>166,30</w:t>
            </w:r>
          </w:p>
        </w:tc>
      </w:tr>
      <w:tr w:rsidR="007C76EF" w:rsidRPr="001F70F0" w14:paraId="468FF322"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2FCBC24C" w14:textId="77777777" w:rsidR="007C76EF" w:rsidRPr="001F70F0" w:rsidRDefault="007C76EF" w:rsidP="000661F6">
            <w:pPr>
              <w:widowControl w:val="0"/>
              <w:tabs>
                <w:tab w:val="left" w:pos="3141"/>
              </w:tabs>
              <w:suppressAutoHyphens/>
              <w:jc w:val="left"/>
              <w:rPr>
                <w:color w:val="000000"/>
                <w:sz w:val="20"/>
                <w:szCs w:val="20"/>
              </w:rPr>
            </w:pPr>
            <w:r>
              <w:rPr>
                <w:color w:val="000000"/>
                <w:sz w:val="20"/>
              </w:rPr>
              <w:t>R-407F</w:t>
            </w:r>
          </w:p>
        </w:tc>
        <w:tc>
          <w:tcPr>
            <w:tcW w:w="601" w:type="pct"/>
            <w:tcBorders>
              <w:top w:val="single" w:sz="4" w:space="0" w:color="auto"/>
              <w:left w:val="single" w:sz="4" w:space="0" w:color="auto"/>
              <w:bottom w:val="single" w:sz="4" w:space="0" w:color="auto"/>
              <w:right w:val="single" w:sz="4" w:space="0" w:color="auto"/>
            </w:tcBorders>
            <w:vAlign w:val="bottom"/>
          </w:tcPr>
          <w:p w14:paraId="36E9A072" w14:textId="77777777" w:rsidR="007C76EF" w:rsidRPr="001F70F0" w:rsidRDefault="007C76EF" w:rsidP="001272AC">
            <w:pPr>
              <w:keepNext/>
              <w:keepLines/>
              <w:suppressAutoHyphens/>
              <w:jc w:val="right"/>
              <w:rPr>
                <w:color w:val="000000"/>
                <w:sz w:val="20"/>
                <w:szCs w:val="20"/>
              </w:rPr>
            </w:pPr>
            <w:r>
              <w:rPr>
                <w:color w:val="000000"/>
                <w:sz w:val="20"/>
              </w:rPr>
              <w:t>1824,5</w:t>
            </w:r>
          </w:p>
        </w:tc>
        <w:tc>
          <w:tcPr>
            <w:tcW w:w="651" w:type="pct"/>
            <w:tcBorders>
              <w:top w:val="single" w:sz="4" w:space="0" w:color="auto"/>
              <w:left w:val="single" w:sz="4" w:space="0" w:color="auto"/>
              <w:bottom w:val="single" w:sz="4" w:space="0" w:color="auto"/>
              <w:right w:val="single" w:sz="4" w:space="0" w:color="auto"/>
            </w:tcBorders>
            <w:vAlign w:val="bottom"/>
          </w:tcPr>
          <w:p w14:paraId="3BBD1027"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716" w:type="pct"/>
            <w:tcBorders>
              <w:top w:val="single" w:sz="4" w:space="0" w:color="auto"/>
              <w:left w:val="single" w:sz="4" w:space="0" w:color="auto"/>
              <w:bottom w:val="single" w:sz="4" w:space="0" w:color="auto"/>
              <w:right w:val="single" w:sz="4" w:space="0" w:color="auto"/>
            </w:tcBorders>
            <w:vAlign w:val="bottom"/>
          </w:tcPr>
          <w:p w14:paraId="5F2180BB"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680" w:type="pct"/>
            <w:tcBorders>
              <w:top w:val="nil"/>
              <w:left w:val="single" w:sz="4" w:space="0" w:color="auto"/>
              <w:bottom w:val="single" w:sz="4" w:space="0" w:color="auto"/>
              <w:right w:val="single" w:sz="4" w:space="0" w:color="auto"/>
            </w:tcBorders>
            <w:vAlign w:val="center"/>
          </w:tcPr>
          <w:p w14:paraId="23547A99" w14:textId="77777777" w:rsidR="007C76EF" w:rsidRPr="001F70F0" w:rsidRDefault="007C76EF" w:rsidP="001272AC">
            <w:pPr>
              <w:keepNext/>
              <w:keepLines/>
              <w:tabs>
                <w:tab w:val="left" w:pos="3141"/>
              </w:tabs>
              <w:suppressAutoHyphens/>
              <w:jc w:val="right"/>
              <w:rPr>
                <w:color w:val="000000"/>
                <w:sz w:val="20"/>
                <w:szCs w:val="20"/>
              </w:rPr>
            </w:pPr>
            <w:r>
              <w:rPr>
                <w:color w:val="212121"/>
                <w:sz w:val="20"/>
              </w:rPr>
              <w:t>0</w:t>
            </w:r>
          </w:p>
        </w:tc>
        <w:tc>
          <w:tcPr>
            <w:tcW w:w="734" w:type="pct"/>
            <w:tcBorders>
              <w:top w:val="single" w:sz="4" w:space="0" w:color="auto"/>
              <w:left w:val="single" w:sz="4" w:space="0" w:color="auto"/>
              <w:bottom w:val="single" w:sz="4" w:space="0" w:color="auto"/>
              <w:right w:val="single" w:sz="4" w:space="0" w:color="auto"/>
            </w:tcBorders>
            <w:vAlign w:val="bottom"/>
          </w:tcPr>
          <w:p w14:paraId="7AF0124D" w14:textId="77777777" w:rsidR="007C76EF" w:rsidRPr="001F70F0" w:rsidRDefault="007C76EF" w:rsidP="001272AC">
            <w:pPr>
              <w:keepNext/>
              <w:keepLines/>
              <w:tabs>
                <w:tab w:val="left" w:pos="3141"/>
              </w:tabs>
              <w:suppressAutoHyphens/>
              <w:jc w:val="right"/>
              <w:rPr>
                <w:color w:val="000000"/>
                <w:sz w:val="20"/>
                <w:szCs w:val="20"/>
              </w:rPr>
            </w:pPr>
            <w:r>
              <w:rPr>
                <w:color w:val="000000"/>
                <w:sz w:val="20"/>
              </w:rPr>
              <w:t>0</w:t>
            </w:r>
          </w:p>
        </w:tc>
        <w:tc>
          <w:tcPr>
            <w:tcW w:w="707" w:type="pct"/>
            <w:tcBorders>
              <w:top w:val="single" w:sz="4" w:space="0" w:color="auto"/>
              <w:left w:val="single" w:sz="4" w:space="0" w:color="auto"/>
              <w:bottom w:val="single" w:sz="4" w:space="0" w:color="auto"/>
              <w:right w:val="single" w:sz="4" w:space="0" w:color="auto"/>
            </w:tcBorders>
          </w:tcPr>
          <w:p w14:paraId="66FB0231" w14:textId="77777777" w:rsidR="007C76EF" w:rsidRPr="001F70F0" w:rsidRDefault="007C76EF" w:rsidP="001272AC">
            <w:pPr>
              <w:keepNext/>
              <w:keepLines/>
              <w:tabs>
                <w:tab w:val="left" w:pos="3141"/>
              </w:tabs>
              <w:suppressAutoHyphens/>
              <w:jc w:val="right"/>
              <w:rPr>
                <w:sz w:val="20"/>
                <w:szCs w:val="20"/>
              </w:rPr>
            </w:pPr>
            <w:r>
              <w:rPr>
                <w:sz w:val="20"/>
              </w:rPr>
              <w:t>19,82</w:t>
            </w:r>
          </w:p>
        </w:tc>
      </w:tr>
      <w:tr w:rsidR="007C76EF" w:rsidRPr="001F70F0" w14:paraId="09B0FA39"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1B6F3752" w14:textId="77777777" w:rsidR="007C76EF" w:rsidRPr="001F70F0" w:rsidRDefault="007C76EF" w:rsidP="000661F6">
            <w:pPr>
              <w:widowControl w:val="0"/>
              <w:tabs>
                <w:tab w:val="left" w:pos="3141"/>
              </w:tabs>
              <w:suppressAutoHyphens/>
              <w:jc w:val="left"/>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14AA01B5" w14:textId="77777777" w:rsidR="007C76EF" w:rsidRPr="001F70F0" w:rsidRDefault="007C76EF" w:rsidP="001272AC">
            <w:pPr>
              <w:keepNext/>
              <w:keepLines/>
              <w:tabs>
                <w:tab w:val="left" w:pos="3141"/>
              </w:tabs>
              <w:suppressAutoHyphens/>
              <w:jc w:val="right"/>
              <w:rPr>
                <w:sz w:val="20"/>
                <w:szCs w:val="20"/>
              </w:rPr>
            </w:pPr>
            <w:r>
              <w:rPr>
                <w:sz w:val="20"/>
              </w:rPr>
              <w:t>2 087,5</w:t>
            </w:r>
          </w:p>
        </w:tc>
        <w:tc>
          <w:tcPr>
            <w:tcW w:w="651" w:type="pct"/>
            <w:tcBorders>
              <w:top w:val="single" w:sz="4" w:space="0" w:color="auto"/>
              <w:left w:val="nil"/>
              <w:bottom w:val="single" w:sz="4" w:space="0" w:color="auto"/>
              <w:right w:val="single" w:sz="4" w:space="0" w:color="auto"/>
            </w:tcBorders>
            <w:vAlign w:val="bottom"/>
          </w:tcPr>
          <w:p w14:paraId="59104A14" w14:textId="77777777" w:rsidR="007C76EF" w:rsidRPr="001F70F0" w:rsidRDefault="007C76EF" w:rsidP="001272AC">
            <w:pPr>
              <w:keepNext/>
              <w:keepLines/>
              <w:tabs>
                <w:tab w:val="left" w:pos="3141"/>
              </w:tabs>
              <w:suppressAutoHyphens/>
              <w:jc w:val="right"/>
              <w:rPr>
                <w:sz w:val="20"/>
                <w:szCs w:val="20"/>
              </w:rPr>
            </w:pPr>
            <w:r>
              <w:rPr>
                <w:color w:val="000000"/>
                <w:sz w:val="20"/>
              </w:rPr>
              <w:t>543,93</w:t>
            </w:r>
          </w:p>
        </w:tc>
        <w:tc>
          <w:tcPr>
            <w:tcW w:w="716" w:type="pct"/>
            <w:tcBorders>
              <w:top w:val="single" w:sz="4" w:space="0" w:color="auto"/>
              <w:left w:val="single" w:sz="4" w:space="0" w:color="auto"/>
              <w:bottom w:val="single" w:sz="4" w:space="0" w:color="auto"/>
              <w:right w:val="single" w:sz="4" w:space="0" w:color="auto"/>
            </w:tcBorders>
            <w:vAlign w:val="bottom"/>
          </w:tcPr>
          <w:p w14:paraId="60F6CC7C" w14:textId="77777777" w:rsidR="007C76EF" w:rsidRPr="001F70F0" w:rsidRDefault="007C76EF" w:rsidP="001272AC">
            <w:pPr>
              <w:keepNext/>
              <w:keepLines/>
              <w:tabs>
                <w:tab w:val="left" w:pos="3141"/>
              </w:tabs>
              <w:suppressAutoHyphens/>
              <w:jc w:val="right"/>
              <w:rPr>
                <w:sz w:val="20"/>
                <w:szCs w:val="20"/>
              </w:rPr>
            </w:pPr>
            <w:r>
              <w:rPr>
                <w:color w:val="000000"/>
                <w:sz w:val="20"/>
              </w:rPr>
              <w:t>449,98</w:t>
            </w:r>
          </w:p>
        </w:tc>
        <w:tc>
          <w:tcPr>
            <w:tcW w:w="680" w:type="pct"/>
            <w:tcBorders>
              <w:top w:val="nil"/>
              <w:left w:val="single" w:sz="4" w:space="0" w:color="auto"/>
              <w:bottom w:val="single" w:sz="4" w:space="0" w:color="auto"/>
              <w:right w:val="single" w:sz="4" w:space="0" w:color="auto"/>
            </w:tcBorders>
            <w:vAlign w:val="center"/>
          </w:tcPr>
          <w:p w14:paraId="770FAE79" w14:textId="77777777" w:rsidR="007C76EF" w:rsidRPr="001F70F0" w:rsidRDefault="007C76EF" w:rsidP="001272AC">
            <w:pPr>
              <w:keepNext/>
              <w:keepLines/>
              <w:tabs>
                <w:tab w:val="left" w:pos="3141"/>
              </w:tabs>
              <w:suppressAutoHyphens/>
              <w:jc w:val="right"/>
              <w:rPr>
                <w:sz w:val="20"/>
                <w:szCs w:val="20"/>
              </w:rPr>
            </w:pPr>
            <w:r>
              <w:rPr>
                <w:color w:val="212121"/>
                <w:sz w:val="20"/>
              </w:rPr>
              <w:t>449,98</w:t>
            </w:r>
          </w:p>
        </w:tc>
        <w:tc>
          <w:tcPr>
            <w:tcW w:w="734" w:type="pct"/>
            <w:tcBorders>
              <w:top w:val="single" w:sz="4" w:space="0" w:color="auto"/>
              <w:left w:val="single" w:sz="4" w:space="0" w:color="auto"/>
              <w:bottom w:val="single" w:sz="4" w:space="0" w:color="auto"/>
              <w:right w:val="nil"/>
            </w:tcBorders>
            <w:vAlign w:val="bottom"/>
          </w:tcPr>
          <w:p w14:paraId="2FA55AB5" w14:textId="77777777" w:rsidR="007C76EF" w:rsidRPr="001F70F0" w:rsidRDefault="007C76EF" w:rsidP="001272AC">
            <w:pPr>
              <w:keepNext/>
              <w:keepLines/>
              <w:tabs>
                <w:tab w:val="left" w:pos="3141"/>
              </w:tabs>
              <w:suppressAutoHyphens/>
              <w:jc w:val="right"/>
              <w:rPr>
                <w:sz w:val="20"/>
                <w:szCs w:val="20"/>
              </w:rPr>
            </w:pPr>
            <w:r>
              <w:rPr>
                <w:sz w:val="20"/>
              </w:rPr>
              <w:t>564,47</w:t>
            </w:r>
          </w:p>
        </w:tc>
        <w:tc>
          <w:tcPr>
            <w:tcW w:w="707" w:type="pct"/>
            <w:tcBorders>
              <w:top w:val="single" w:sz="4" w:space="0" w:color="auto"/>
              <w:left w:val="single" w:sz="4" w:space="0" w:color="auto"/>
              <w:bottom w:val="single" w:sz="4" w:space="0" w:color="auto"/>
              <w:right w:val="single" w:sz="4" w:space="0" w:color="auto"/>
            </w:tcBorders>
          </w:tcPr>
          <w:p w14:paraId="7595AA3E" w14:textId="77777777" w:rsidR="007C76EF" w:rsidRPr="001F70F0" w:rsidRDefault="007C76EF" w:rsidP="001272AC">
            <w:pPr>
              <w:keepNext/>
              <w:keepLines/>
              <w:tabs>
                <w:tab w:val="left" w:pos="3141"/>
              </w:tabs>
              <w:suppressAutoHyphens/>
              <w:jc w:val="right"/>
              <w:rPr>
                <w:sz w:val="20"/>
                <w:szCs w:val="20"/>
              </w:rPr>
            </w:pPr>
            <w:r>
              <w:rPr>
                <w:sz w:val="20"/>
              </w:rPr>
              <w:t>761,82</w:t>
            </w:r>
          </w:p>
        </w:tc>
      </w:tr>
      <w:tr w:rsidR="007C76EF" w:rsidRPr="001F70F0" w14:paraId="5A28FD56"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657C0D2F" w14:textId="77777777" w:rsidR="007C76EF" w:rsidRPr="001F70F0" w:rsidRDefault="007C76EF" w:rsidP="001272AC">
            <w:pPr>
              <w:keepNext/>
              <w:keepLines/>
              <w:tabs>
                <w:tab w:val="left" w:pos="3141"/>
              </w:tabs>
              <w:suppressAutoHyphens/>
              <w:jc w:val="left"/>
              <w:rPr>
                <w:sz w:val="20"/>
                <w:szCs w:val="20"/>
              </w:rPr>
            </w:pPr>
            <w:r>
              <w:rPr>
                <w:color w:val="000000"/>
                <w:sz w:val="20"/>
              </w:rPr>
              <w:t>R-507A</w:t>
            </w:r>
          </w:p>
        </w:tc>
        <w:tc>
          <w:tcPr>
            <w:tcW w:w="601" w:type="pct"/>
            <w:tcBorders>
              <w:top w:val="single" w:sz="4" w:space="0" w:color="auto"/>
              <w:left w:val="single" w:sz="4" w:space="0" w:color="auto"/>
              <w:bottom w:val="single" w:sz="4" w:space="0" w:color="auto"/>
              <w:right w:val="single" w:sz="4" w:space="0" w:color="auto"/>
            </w:tcBorders>
            <w:vAlign w:val="bottom"/>
          </w:tcPr>
          <w:p w14:paraId="6312B1EB" w14:textId="77777777" w:rsidR="007C76EF" w:rsidRPr="001F70F0" w:rsidRDefault="007C76EF" w:rsidP="001272AC">
            <w:pPr>
              <w:keepNext/>
              <w:keepLines/>
              <w:tabs>
                <w:tab w:val="left" w:pos="3141"/>
              </w:tabs>
              <w:suppressAutoHyphens/>
              <w:jc w:val="right"/>
              <w:rPr>
                <w:sz w:val="20"/>
                <w:szCs w:val="20"/>
              </w:rPr>
            </w:pPr>
            <w:r>
              <w:rPr>
                <w:color w:val="000000"/>
                <w:sz w:val="20"/>
              </w:rPr>
              <w:t>3 985</w:t>
            </w:r>
          </w:p>
        </w:tc>
        <w:tc>
          <w:tcPr>
            <w:tcW w:w="651" w:type="pct"/>
            <w:tcBorders>
              <w:top w:val="single" w:sz="4" w:space="0" w:color="auto"/>
              <w:left w:val="single" w:sz="4" w:space="0" w:color="auto"/>
              <w:bottom w:val="single" w:sz="4" w:space="0" w:color="auto"/>
              <w:right w:val="single" w:sz="4" w:space="0" w:color="auto"/>
            </w:tcBorders>
            <w:vAlign w:val="bottom"/>
          </w:tcPr>
          <w:p w14:paraId="5F406926" w14:textId="77777777" w:rsidR="007C76EF" w:rsidRPr="001F70F0" w:rsidRDefault="007C76EF" w:rsidP="001272AC">
            <w:pPr>
              <w:keepNext/>
              <w:keepLines/>
              <w:tabs>
                <w:tab w:val="left" w:pos="3141"/>
              </w:tabs>
              <w:suppressAutoHyphens/>
              <w:jc w:val="right"/>
              <w:rPr>
                <w:sz w:val="20"/>
                <w:szCs w:val="20"/>
              </w:rPr>
            </w:pPr>
            <w:r>
              <w:rPr>
                <w:color w:val="000000"/>
                <w:sz w:val="20"/>
              </w:rPr>
              <w:t>601,55</w:t>
            </w:r>
          </w:p>
        </w:tc>
        <w:tc>
          <w:tcPr>
            <w:tcW w:w="716" w:type="pct"/>
            <w:tcBorders>
              <w:top w:val="single" w:sz="4" w:space="0" w:color="auto"/>
              <w:left w:val="single" w:sz="4" w:space="0" w:color="auto"/>
              <w:bottom w:val="single" w:sz="4" w:space="0" w:color="auto"/>
              <w:right w:val="single" w:sz="4" w:space="0" w:color="auto"/>
            </w:tcBorders>
            <w:vAlign w:val="bottom"/>
          </w:tcPr>
          <w:p w14:paraId="450EBC68" w14:textId="77777777" w:rsidR="007C76EF" w:rsidRPr="001F70F0" w:rsidRDefault="007C76EF" w:rsidP="001272AC">
            <w:pPr>
              <w:keepNext/>
              <w:keepLines/>
              <w:tabs>
                <w:tab w:val="left" w:pos="3141"/>
              </w:tabs>
              <w:suppressAutoHyphens/>
              <w:jc w:val="right"/>
              <w:rPr>
                <w:sz w:val="20"/>
                <w:szCs w:val="20"/>
              </w:rPr>
            </w:pPr>
            <w:r>
              <w:rPr>
                <w:color w:val="000000"/>
                <w:sz w:val="20"/>
              </w:rPr>
              <w:t>574,53</w:t>
            </w:r>
          </w:p>
        </w:tc>
        <w:tc>
          <w:tcPr>
            <w:tcW w:w="680" w:type="pct"/>
            <w:tcBorders>
              <w:top w:val="nil"/>
              <w:left w:val="single" w:sz="4" w:space="0" w:color="auto"/>
              <w:bottom w:val="single" w:sz="4" w:space="0" w:color="auto"/>
              <w:right w:val="single" w:sz="4" w:space="0" w:color="auto"/>
            </w:tcBorders>
            <w:vAlign w:val="center"/>
          </w:tcPr>
          <w:p w14:paraId="615EC74F" w14:textId="77777777" w:rsidR="007C76EF" w:rsidRPr="001F70F0" w:rsidRDefault="007C76EF" w:rsidP="001272AC">
            <w:pPr>
              <w:keepNext/>
              <w:keepLines/>
              <w:tabs>
                <w:tab w:val="left" w:pos="3141"/>
              </w:tabs>
              <w:suppressAutoHyphens/>
              <w:jc w:val="right"/>
              <w:rPr>
                <w:sz w:val="20"/>
                <w:szCs w:val="20"/>
              </w:rPr>
            </w:pPr>
            <w:r>
              <w:rPr>
                <w:color w:val="212121"/>
                <w:sz w:val="20"/>
              </w:rPr>
              <w:t>574,53</w:t>
            </w:r>
          </w:p>
        </w:tc>
        <w:tc>
          <w:tcPr>
            <w:tcW w:w="734" w:type="pct"/>
            <w:tcBorders>
              <w:top w:val="single" w:sz="4" w:space="0" w:color="auto"/>
              <w:left w:val="single" w:sz="4" w:space="0" w:color="auto"/>
              <w:bottom w:val="single" w:sz="4" w:space="0" w:color="auto"/>
              <w:right w:val="single" w:sz="4" w:space="0" w:color="auto"/>
            </w:tcBorders>
            <w:vAlign w:val="bottom"/>
          </w:tcPr>
          <w:p w14:paraId="0C110043" w14:textId="77777777" w:rsidR="007C76EF" w:rsidRPr="001F70F0" w:rsidRDefault="007C76EF" w:rsidP="001272AC">
            <w:pPr>
              <w:keepNext/>
              <w:keepLines/>
              <w:tabs>
                <w:tab w:val="left" w:pos="3141"/>
              </w:tabs>
              <w:suppressAutoHyphens/>
              <w:jc w:val="right"/>
              <w:rPr>
                <w:sz w:val="20"/>
                <w:szCs w:val="20"/>
              </w:rPr>
            </w:pPr>
            <w:r>
              <w:rPr>
                <w:sz w:val="20"/>
              </w:rPr>
              <w:t>653,02</w:t>
            </w:r>
          </w:p>
        </w:tc>
        <w:tc>
          <w:tcPr>
            <w:tcW w:w="707" w:type="pct"/>
            <w:tcBorders>
              <w:top w:val="single" w:sz="4" w:space="0" w:color="auto"/>
              <w:left w:val="single" w:sz="4" w:space="0" w:color="auto"/>
              <w:bottom w:val="single" w:sz="4" w:space="0" w:color="auto"/>
              <w:right w:val="single" w:sz="4" w:space="0" w:color="auto"/>
            </w:tcBorders>
          </w:tcPr>
          <w:p w14:paraId="0343C6A9" w14:textId="77777777" w:rsidR="007C76EF" w:rsidRPr="001F70F0" w:rsidRDefault="007C76EF" w:rsidP="001272AC">
            <w:pPr>
              <w:keepNext/>
              <w:keepLines/>
              <w:tabs>
                <w:tab w:val="left" w:pos="3141"/>
              </w:tabs>
              <w:suppressAutoHyphens/>
              <w:jc w:val="right"/>
              <w:rPr>
                <w:sz w:val="20"/>
                <w:szCs w:val="20"/>
              </w:rPr>
            </w:pPr>
            <w:r>
              <w:rPr>
                <w:sz w:val="20"/>
              </w:rPr>
              <w:t>788,19</w:t>
            </w:r>
          </w:p>
        </w:tc>
      </w:tr>
      <w:tr w:rsidR="007C76EF" w:rsidRPr="001F70F0" w14:paraId="048B7CA9"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18BB212" w14:textId="77777777" w:rsidR="007C76EF" w:rsidRPr="001F70F0" w:rsidRDefault="007C76EF" w:rsidP="000661F6">
            <w:pPr>
              <w:widowControl w:val="0"/>
              <w:tabs>
                <w:tab w:val="left" w:pos="3141"/>
              </w:tabs>
              <w:suppressAutoHyphens/>
              <w:jc w:val="left"/>
              <w:rPr>
                <w:b/>
                <w:bCs/>
                <w:sz w:val="20"/>
                <w:szCs w:val="20"/>
              </w:rPr>
            </w:pPr>
            <w:r>
              <w:rPr>
                <w:b/>
                <w:sz w:val="20"/>
              </w:rPr>
              <w:t>Total (tm)</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173B479D"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71B3D"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3 367,44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CDEC2" w14:textId="77777777" w:rsidR="007C76EF" w:rsidRPr="001F70F0" w:rsidRDefault="007C76EF" w:rsidP="001272AC">
            <w:pPr>
              <w:keepNext/>
              <w:keepLines/>
              <w:tabs>
                <w:tab w:val="left" w:pos="3141"/>
              </w:tabs>
              <w:suppressAutoHyphens/>
              <w:jc w:val="right"/>
              <w:rPr>
                <w:b/>
                <w:bCs/>
                <w:sz w:val="20"/>
                <w:szCs w:val="20"/>
              </w:rPr>
            </w:pPr>
            <w:r>
              <w:rPr>
                <w:b/>
                <w:color w:val="000000"/>
                <w:sz w:val="20"/>
              </w:rPr>
              <w:t>3 367,44</w:t>
            </w:r>
          </w:p>
        </w:tc>
        <w:tc>
          <w:tcPr>
            <w:tcW w:w="734" w:type="pct"/>
            <w:tcBorders>
              <w:top w:val="nil"/>
              <w:left w:val="single" w:sz="4" w:space="0" w:color="auto"/>
              <w:bottom w:val="single" w:sz="4" w:space="0" w:color="auto"/>
              <w:right w:val="single" w:sz="4" w:space="0" w:color="auto"/>
            </w:tcBorders>
            <w:vAlign w:val="center"/>
          </w:tcPr>
          <w:p w14:paraId="4F9A8C05" w14:textId="77777777" w:rsidR="007C76EF" w:rsidRPr="001F70F0" w:rsidRDefault="007C76EF" w:rsidP="001272AC">
            <w:pPr>
              <w:keepNext/>
              <w:keepLines/>
              <w:tabs>
                <w:tab w:val="left" w:pos="3141"/>
              </w:tabs>
              <w:suppressAutoHyphens/>
              <w:jc w:val="right"/>
              <w:rPr>
                <w:b/>
                <w:bCs/>
                <w:sz w:val="20"/>
                <w:szCs w:val="20"/>
              </w:rPr>
            </w:pPr>
            <w:r>
              <w:rPr>
                <w:b/>
                <w:sz w:val="20"/>
              </w:rPr>
              <w:t>3 613,60</w:t>
            </w:r>
          </w:p>
        </w:tc>
        <w:tc>
          <w:tcPr>
            <w:tcW w:w="707" w:type="pct"/>
            <w:tcBorders>
              <w:top w:val="single" w:sz="4" w:space="0" w:color="auto"/>
              <w:left w:val="single" w:sz="4" w:space="0" w:color="auto"/>
              <w:bottom w:val="single" w:sz="4" w:space="0" w:color="auto"/>
              <w:right w:val="single" w:sz="4" w:space="0" w:color="auto"/>
            </w:tcBorders>
            <w:vAlign w:val="center"/>
          </w:tcPr>
          <w:p w14:paraId="76FA89F5" w14:textId="77777777" w:rsidR="007C76EF" w:rsidRPr="001F70F0" w:rsidRDefault="007C76EF" w:rsidP="001272AC">
            <w:pPr>
              <w:keepNext/>
              <w:keepLines/>
              <w:tabs>
                <w:tab w:val="left" w:pos="3141"/>
              </w:tabs>
              <w:suppressAutoHyphens/>
              <w:jc w:val="right"/>
              <w:rPr>
                <w:b/>
                <w:bCs/>
                <w:sz w:val="20"/>
                <w:szCs w:val="20"/>
              </w:rPr>
            </w:pPr>
            <w:r>
              <w:rPr>
                <w:b/>
                <w:sz w:val="20"/>
              </w:rPr>
              <w:t>4 089,21</w:t>
            </w:r>
          </w:p>
        </w:tc>
      </w:tr>
      <w:tr w:rsidR="007C76EF" w:rsidRPr="001F70F0" w14:paraId="2C408EB4"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63A0E39" w14:textId="77777777" w:rsidR="007C76EF" w:rsidRPr="001F70F0" w:rsidRDefault="007C76EF" w:rsidP="001272AC">
            <w:pPr>
              <w:keepNext/>
              <w:keepLines/>
              <w:tabs>
                <w:tab w:val="left" w:pos="3141"/>
              </w:tabs>
              <w:suppressAutoHyphens/>
              <w:jc w:val="center"/>
              <w:rPr>
                <w:b/>
                <w:bCs/>
                <w:sz w:val="20"/>
                <w:szCs w:val="20"/>
              </w:rPr>
            </w:pPr>
            <w:r>
              <w:rPr>
                <w:b/>
                <w:sz w:val="20"/>
              </w:rPr>
              <w:t>Tonnes éq. CO</w:t>
            </w:r>
            <w:r>
              <w:rPr>
                <w:b/>
                <w:sz w:val="20"/>
                <w:vertAlign w:val="subscript"/>
              </w:rPr>
              <w:t>2</w:t>
            </w:r>
          </w:p>
        </w:tc>
      </w:tr>
      <w:tr w:rsidR="007C76EF" w:rsidRPr="001F70F0" w14:paraId="52476E2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43AF5BBE" w14:textId="77777777" w:rsidR="007C76EF" w:rsidRPr="001F70F0" w:rsidRDefault="007C76EF" w:rsidP="001272AC">
            <w:pPr>
              <w:keepNext/>
              <w:keepLines/>
              <w:shd w:val="clear" w:color="auto" w:fill="FFFFFF" w:themeFill="background1"/>
              <w:suppressAutoHyphens/>
              <w:rPr>
                <w:sz w:val="20"/>
                <w:szCs w:val="20"/>
              </w:rPr>
            </w:pPr>
            <w:r>
              <w:rPr>
                <w:sz w:val="20"/>
              </w:rPr>
              <w:t>HFC-23</w:t>
            </w:r>
          </w:p>
        </w:tc>
        <w:tc>
          <w:tcPr>
            <w:tcW w:w="601" w:type="pct"/>
            <w:tcBorders>
              <w:top w:val="single" w:sz="4" w:space="0" w:color="auto"/>
              <w:left w:val="single" w:sz="4" w:space="0" w:color="auto"/>
              <w:bottom w:val="single" w:sz="4" w:space="0" w:color="auto"/>
              <w:right w:val="single" w:sz="4" w:space="0" w:color="auto"/>
            </w:tcBorders>
          </w:tcPr>
          <w:p w14:paraId="395F6563" w14:textId="77777777" w:rsidR="007C76EF" w:rsidRPr="001F70F0" w:rsidRDefault="007C76EF" w:rsidP="001272AC">
            <w:pPr>
              <w:keepNext/>
              <w:keepLines/>
              <w:shd w:val="clear" w:color="auto" w:fill="FFFFFF" w:themeFill="background1"/>
              <w:suppressAutoHyphens/>
              <w:jc w:val="right"/>
              <w:rPr>
                <w:sz w:val="20"/>
                <w:szCs w:val="20"/>
              </w:rPr>
            </w:pPr>
            <w:r>
              <w:rPr>
                <w:sz w:val="20"/>
              </w:rPr>
              <w:t>14 800</w:t>
            </w:r>
          </w:p>
        </w:tc>
        <w:tc>
          <w:tcPr>
            <w:tcW w:w="651" w:type="pct"/>
            <w:tcBorders>
              <w:top w:val="single" w:sz="4" w:space="0" w:color="auto"/>
              <w:left w:val="single" w:sz="4" w:space="0" w:color="auto"/>
              <w:bottom w:val="single" w:sz="4" w:space="0" w:color="auto"/>
              <w:right w:val="single" w:sz="4" w:space="0" w:color="auto"/>
            </w:tcBorders>
          </w:tcPr>
          <w:p w14:paraId="1BC146E2"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tcPr>
          <w:p w14:paraId="60C8FD41"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19A88673"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tcPr>
          <w:p w14:paraId="713AA977" w14:textId="77777777" w:rsidR="007C76EF" w:rsidRPr="001F70F0" w:rsidRDefault="007C76EF" w:rsidP="001272AC">
            <w:pPr>
              <w:keepNext/>
              <w:keepLines/>
              <w:shd w:val="clear" w:color="auto" w:fill="FFFFFF" w:themeFill="background1"/>
              <w:suppressAutoHyphens/>
              <w:jc w:val="right"/>
              <w:rPr>
                <w:sz w:val="20"/>
                <w:szCs w:val="20"/>
              </w:rPr>
            </w:pPr>
            <w:r>
              <w:rPr>
                <w:sz w:val="20"/>
              </w:rPr>
              <w:t>286 676</w:t>
            </w:r>
          </w:p>
        </w:tc>
        <w:tc>
          <w:tcPr>
            <w:tcW w:w="707" w:type="pct"/>
            <w:tcBorders>
              <w:top w:val="single" w:sz="4" w:space="0" w:color="auto"/>
              <w:left w:val="single" w:sz="4" w:space="0" w:color="auto"/>
              <w:bottom w:val="single" w:sz="4" w:space="0" w:color="auto"/>
              <w:right w:val="single" w:sz="4" w:space="0" w:color="auto"/>
            </w:tcBorders>
          </w:tcPr>
          <w:p w14:paraId="72842334" w14:textId="77777777" w:rsidR="007C76EF" w:rsidRPr="001F70F0" w:rsidRDefault="007C76EF" w:rsidP="001272AC">
            <w:pPr>
              <w:jc w:val="right"/>
              <w:rPr>
                <w:sz w:val="20"/>
                <w:szCs w:val="20"/>
              </w:rPr>
            </w:pPr>
            <w:r>
              <w:rPr>
                <w:sz w:val="20"/>
              </w:rPr>
              <w:t>52 984</w:t>
            </w:r>
          </w:p>
        </w:tc>
      </w:tr>
      <w:tr w:rsidR="007C76EF" w:rsidRPr="001F70F0" w14:paraId="1FA8BC39"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195A06DE" w14:textId="77777777" w:rsidR="007C76EF" w:rsidRPr="001F70F0" w:rsidRDefault="007C76EF" w:rsidP="000661F6">
            <w:pPr>
              <w:widowControl w:val="0"/>
              <w:shd w:val="clear" w:color="auto" w:fill="FFFFFF" w:themeFill="background1"/>
              <w:suppressAutoHyphens/>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2DC642AC" w14:textId="77777777" w:rsidR="007C76EF" w:rsidRPr="001F70F0" w:rsidRDefault="007C76EF" w:rsidP="001272AC">
            <w:pPr>
              <w:keepNext/>
              <w:keepLines/>
              <w:shd w:val="clear" w:color="auto" w:fill="FFFFFF" w:themeFill="background1"/>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tcPr>
          <w:p w14:paraId="29F89A06" w14:textId="77777777" w:rsidR="007C76EF" w:rsidRPr="001F70F0" w:rsidRDefault="007C76EF" w:rsidP="001272AC">
            <w:pPr>
              <w:keepNext/>
              <w:keepLines/>
              <w:shd w:val="clear" w:color="auto" w:fill="FFFFFF" w:themeFill="background1"/>
              <w:suppressAutoHyphens/>
              <w:jc w:val="right"/>
              <w:rPr>
                <w:sz w:val="20"/>
                <w:szCs w:val="20"/>
              </w:rPr>
            </w:pPr>
            <w:r>
              <w:rPr>
                <w:sz w:val="20"/>
              </w:rPr>
              <w:t>1 080</w:t>
            </w:r>
          </w:p>
        </w:tc>
        <w:tc>
          <w:tcPr>
            <w:tcW w:w="716" w:type="pct"/>
            <w:tcBorders>
              <w:top w:val="single" w:sz="4" w:space="0" w:color="auto"/>
              <w:left w:val="single" w:sz="4" w:space="0" w:color="auto"/>
              <w:bottom w:val="single" w:sz="4" w:space="0" w:color="auto"/>
              <w:right w:val="single" w:sz="4" w:space="0" w:color="auto"/>
            </w:tcBorders>
          </w:tcPr>
          <w:p w14:paraId="4139B457" w14:textId="77777777" w:rsidR="007C76EF" w:rsidRPr="001F70F0" w:rsidRDefault="007C76EF" w:rsidP="001272AC">
            <w:pPr>
              <w:keepNext/>
              <w:keepLines/>
              <w:shd w:val="clear" w:color="auto" w:fill="FFFFFF" w:themeFill="background1"/>
              <w:suppressAutoHyphens/>
              <w:jc w:val="right"/>
              <w:rPr>
                <w:sz w:val="20"/>
                <w:szCs w:val="20"/>
              </w:rPr>
            </w:pPr>
            <w:r>
              <w:rPr>
                <w:sz w:val="20"/>
              </w:rPr>
              <w:t>7 634</w:t>
            </w:r>
          </w:p>
        </w:tc>
        <w:tc>
          <w:tcPr>
            <w:tcW w:w="680" w:type="pct"/>
            <w:tcBorders>
              <w:top w:val="single" w:sz="4" w:space="0" w:color="auto"/>
              <w:left w:val="single" w:sz="4" w:space="0" w:color="auto"/>
              <w:bottom w:val="single" w:sz="4" w:space="0" w:color="auto"/>
              <w:right w:val="single" w:sz="4" w:space="0" w:color="auto"/>
            </w:tcBorders>
          </w:tcPr>
          <w:p w14:paraId="5DC8577A" w14:textId="77777777" w:rsidR="007C76EF" w:rsidRPr="001F70F0" w:rsidRDefault="007C76EF" w:rsidP="001272AC">
            <w:pPr>
              <w:keepNext/>
              <w:keepLines/>
              <w:shd w:val="clear" w:color="auto" w:fill="FFFFFF" w:themeFill="background1"/>
              <w:suppressAutoHyphens/>
              <w:jc w:val="right"/>
              <w:rPr>
                <w:sz w:val="20"/>
                <w:szCs w:val="20"/>
              </w:rPr>
            </w:pPr>
            <w:r>
              <w:rPr>
                <w:sz w:val="20"/>
              </w:rPr>
              <w:t>7 634</w:t>
            </w:r>
          </w:p>
        </w:tc>
        <w:tc>
          <w:tcPr>
            <w:tcW w:w="734" w:type="pct"/>
            <w:tcBorders>
              <w:top w:val="single" w:sz="4" w:space="0" w:color="auto"/>
              <w:left w:val="single" w:sz="4" w:space="0" w:color="auto"/>
              <w:bottom w:val="single" w:sz="4" w:space="0" w:color="auto"/>
              <w:right w:val="single" w:sz="4" w:space="0" w:color="auto"/>
            </w:tcBorders>
          </w:tcPr>
          <w:p w14:paraId="69D0D668" w14:textId="77777777" w:rsidR="007C76EF" w:rsidRPr="001F70F0" w:rsidRDefault="007C76EF" w:rsidP="001272AC">
            <w:pPr>
              <w:keepNext/>
              <w:keepLines/>
              <w:shd w:val="clear" w:color="auto" w:fill="FFFFFF" w:themeFill="background1"/>
              <w:suppressAutoHyphens/>
              <w:jc w:val="right"/>
              <w:rPr>
                <w:sz w:val="20"/>
                <w:szCs w:val="20"/>
              </w:rPr>
            </w:pPr>
            <w:r>
              <w:rPr>
                <w:sz w:val="20"/>
              </w:rPr>
              <w:t>965</w:t>
            </w:r>
          </w:p>
        </w:tc>
        <w:tc>
          <w:tcPr>
            <w:tcW w:w="707" w:type="pct"/>
            <w:tcBorders>
              <w:top w:val="single" w:sz="4" w:space="0" w:color="auto"/>
              <w:left w:val="single" w:sz="4" w:space="0" w:color="auto"/>
              <w:bottom w:val="single" w:sz="4" w:space="0" w:color="auto"/>
              <w:right w:val="single" w:sz="4" w:space="0" w:color="auto"/>
            </w:tcBorders>
          </w:tcPr>
          <w:p w14:paraId="0BBE53FD" w14:textId="77777777" w:rsidR="007C76EF" w:rsidRPr="001F70F0" w:rsidRDefault="007C76EF" w:rsidP="001272AC">
            <w:pPr>
              <w:jc w:val="right"/>
              <w:rPr>
                <w:sz w:val="20"/>
                <w:szCs w:val="20"/>
              </w:rPr>
            </w:pPr>
            <w:r>
              <w:rPr>
                <w:sz w:val="20"/>
              </w:rPr>
              <w:t>19 562</w:t>
            </w:r>
          </w:p>
        </w:tc>
      </w:tr>
      <w:tr w:rsidR="007C76EF" w:rsidRPr="001F70F0" w14:paraId="20BEF6BA" w14:textId="77777777" w:rsidTr="001272AC">
        <w:trPr>
          <w:trHeight w:val="159"/>
        </w:trPr>
        <w:tc>
          <w:tcPr>
            <w:tcW w:w="911" w:type="pct"/>
            <w:tcBorders>
              <w:top w:val="single" w:sz="4" w:space="0" w:color="auto"/>
              <w:left w:val="single" w:sz="4" w:space="0" w:color="auto"/>
              <w:bottom w:val="single" w:sz="4" w:space="0" w:color="auto"/>
              <w:right w:val="single" w:sz="4" w:space="0" w:color="auto"/>
            </w:tcBorders>
          </w:tcPr>
          <w:p w14:paraId="274989BC" w14:textId="77777777" w:rsidR="007C76EF" w:rsidRPr="001F70F0" w:rsidRDefault="007C76EF" w:rsidP="000661F6">
            <w:pPr>
              <w:widowControl w:val="0"/>
              <w:shd w:val="clear" w:color="auto" w:fill="FFFFFF" w:themeFill="background1"/>
              <w:suppressAutoHyphens/>
              <w:rPr>
                <w:sz w:val="20"/>
                <w:szCs w:val="20"/>
              </w:rPr>
            </w:pPr>
            <w:r>
              <w:rPr>
                <w:sz w:val="20"/>
              </w:rPr>
              <w:t>HFC-125</w:t>
            </w:r>
          </w:p>
        </w:tc>
        <w:tc>
          <w:tcPr>
            <w:tcW w:w="601" w:type="pct"/>
            <w:tcBorders>
              <w:top w:val="single" w:sz="4" w:space="0" w:color="auto"/>
              <w:left w:val="single" w:sz="4" w:space="0" w:color="auto"/>
              <w:bottom w:val="single" w:sz="4" w:space="0" w:color="auto"/>
              <w:right w:val="single" w:sz="4" w:space="0" w:color="auto"/>
            </w:tcBorders>
          </w:tcPr>
          <w:p w14:paraId="4B35BF86" w14:textId="77777777" w:rsidR="007C76EF" w:rsidRPr="001F70F0" w:rsidRDefault="007C76EF" w:rsidP="001272AC">
            <w:pPr>
              <w:keepNext/>
              <w:keepLines/>
              <w:shd w:val="clear" w:color="auto" w:fill="FFFFFF" w:themeFill="background1"/>
              <w:suppressAutoHyphens/>
              <w:jc w:val="right"/>
              <w:rPr>
                <w:sz w:val="20"/>
                <w:szCs w:val="20"/>
              </w:rPr>
            </w:pPr>
            <w:r>
              <w:rPr>
                <w:sz w:val="20"/>
              </w:rPr>
              <w:t>3 500</w:t>
            </w:r>
          </w:p>
        </w:tc>
        <w:tc>
          <w:tcPr>
            <w:tcW w:w="651" w:type="pct"/>
            <w:tcBorders>
              <w:top w:val="single" w:sz="4" w:space="0" w:color="auto"/>
              <w:left w:val="single" w:sz="4" w:space="0" w:color="auto"/>
              <w:bottom w:val="single" w:sz="4" w:space="0" w:color="auto"/>
              <w:right w:val="single" w:sz="4" w:space="0" w:color="auto"/>
            </w:tcBorders>
          </w:tcPr>
          <w:p w14:paraId="6801436E"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tcPr>
          <w:p w14:paraId="1384C54E"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6791FBDA"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tcPr>
          <w:p w14:paraId="6677D513" w14:textId="77777777" w:rsidR="007C76EF" w:rsidRPr="001F70F0" w:rsidRDefault="007C76EF" w:rsidP="001272AC">
            <w:pPr>
              <w:keepNext/>
              <w:keepLines/>
              <w:shd w:val="clear" w:color="auto" w:fill="FFFFFF" w:themeFill="background1"/>
              <w:suppressAutoHyphens/>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1E3635E9" w14:textId="77777777" w:rsidR="007C76EF" w:rsidRPr="001F70F0" w:rsidRDefault="007C76EF" w:rsidP="001272AC">
            <w:pPr>
              <w:jc w:val="right"/>
              <w:rPr>
                <w:sz w:val="20"/>
                <w:szCs w:val="20"/>
              </w:rPr>
            </w:pPr>
            <w:r>
              <w:rPr>
                <w:sz w:val="20"/>
              </w:rPr>
              <w:t>133 315</w:t>
            </w:r>
          </w:p>
        </w:tc>
      </w:tr>
      <w:tr w:rsidR="007C76EF" w:rsidRPr="001F70F0" w14:paraId="1DE0DD8B" w14:textId="77777777" w:rsidTr="001272AC">
        <w:tc>
          <w:tcPr>
            <w:tcW w:w="911" w:type="pct"/>
            <w:tcBorders>
              <w:top w:val="single" w:sz="4" w:space="0" w:color="auto"/>
              <w:left w:val="single" w:sz="4" w:space="0" w:color="auto"/>
              <w:bottom w:val="single" w:sz="4" w:space="0" w:color="auto"/>
              <w:right w:val="single" w:sz="4" w:space="0" w:color="auto"/>
            </w:tcBorders>
          </w:tcPr>
          <w:p w14:paraId="590BF132" w14:textId="77777777" w:rsidR="007C76EF" w:rsidRPr="001F70F0" w:rsidRDefault="007C76EF" w:rsidP="000661F6">
            <w:pPr>
              <w:widowControl w:val="0"/>
              <w:shd w:val="clear" w:color="auto" w:fill="FFFFFF" w:themeFill="background1"/>
              <w:suppressAutoHyphens/>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3A30EAC6" w14:textId="77777777" w:rsidR="007C76EF" w:rsidRPr="001F70F0" w:rsidRDefault="007C76EF" w:rsidP="001272AC">
            <w:pPr>
              <w:shd w:val="clear" w:color="auto" w:fill="FFFFFF" w:themeFill="background1"/>
              <w:suppressAutoHyphens/>
              <w:jc w:val="right"/>
              <w:rPr>
                <w:sz w:val="20"/>
                <w:szCs w:val="20"/>
              </w:rPr>
            </w:pPr>
            <w:r>
              <w:rPr>
                <w:sz w:val="20"/>
              </w:rPr>
              <w:t>1 430</w:t>
            </w:r>
          </w:p>
        </w:tc>
        <w:tc>
          <w:tcPr>
            <w:tcW w:w="651" w:type="pct"/>
            <w:tcBorders>
              <w:top w:val="single" w:sz="4" w:space="0" w:color="auto"/>
              <w:left w:val="single" w:sz="4" w:space="0" w:color="auto"/>
              <w:bottom w:val="single" w:sz="4" w:space="0" w:color="auto"/>
              <w:right w:val="single" w:sz="4" w:space="0" w:color="auto"/>
            </w:tcBorders>
          </w:tcPr>
          <w:p w14:paraId="01AB7F15" w14:textId="77777777" w:rsidR="007C76EF" w:rsidRPr="001F70F0" w:rsidRDefault="007C76EF" w:rsidP="001272AC">
            <w:pPr>
              <w:shd w:val="clear" w:color="auto" w:fill="FFFFFF" w:themeFill="background1"/>
              <w:suppressAutoHyphens/>
              <w:jc w:val="right"/>
              <w:rPr>
                <w:sz w:val="20"/>
                <w:szCs w:val="20"/>
              </w:rPr>
            </w:pPr>
            <w:r>
              <w:rPr>
                <w:sz w:val="20"/>
              </w:rPr>
              <w:t>1 597 510</w:t>
            </w:r>
          </w:p>
        </w:tc>
        <w:tc>
          <w:tcPr>
            <w:tcW w:w="716" w:type="pct"/>
            <w:tcBorders>
              <w:top w:val="single" w:sz="4" w:space="0" w:color="auto"/>
              <w:left w:val="single" w:sz="4" w:space="0" w:color="auto"/>
              <w:bottom w:val="single" w:sz="4" w:space="0" w:color="auto"/>
              <w:right w:val="single" w:sz="4" w:space="0" w:color="auto"/>
            </w:tcBorders>
          </w:tcPr>
          <w:p w14:paraId="2B36F13E" w14:textId="77777777" w:rsidR="007C76EF" w:rsidRPr="001F70F0" w:rsidRDefault="007C76EF" w:rsidP="001272AC">
            <w:pPr>
              <w:shd w:val="clear" w:color="auto" w:fill="FFFFFF" w:themeFill="background1"/>
              <w:suppressAutoHyphens/>
              <w:jc w:val="right"/>
              <w:rPr>
                <w:sz w:val="20"/>
                <w:szCs w:val="20"/>
              </w:rPr>
            </w:pPr>
            <w:r>
              <w:rPr>
                <w:sz w:val="20"/>
              </w:rPr>
              <w:t>2 172 156</w:t>
            </w:r>
          </w:p>
        </w:tc>
        <w:tc>
          <w:tcPr>
            <w:tcW w:w="680" w:type="pct"/>
            <w:tcBorders>
              <w:top w:val="single" w:sz="4" w:space="0" w:color="auto"/>
              <w:left w:val="single" w:sz="4" w:space="0" w:color="auto"/>
              <w:bottom w:val="single" w:sz="4" w:space="0" w:color="auto"/>
              <w:right w:val="single" w:sz="4" w:space="0" w:color="auto"/>
            </w:tcBorders>
          </w:tcPr>
          <w:p w14:paraId="75D19C3B" w14:textId="77777777" w:rsidR="007C76EF" w:rsidRPr="001F70F0" w:rsidRDefault="007C76EF" w:rsidP="001272AC">
            <w:pPr>
              <w:shd w:val="clear" w:color="auto" w:fill="FFFFFF" w:themeFill="background1"/>
              <w:suppressAutoHyphens/>
              <w:jc w:val="right"/>
              <w:rPr>
                <w:sz w:val="20"/>
                <w:szCs w:val="20"/>
              </w:rPr>
            </w:pPr>
            <w:r>
              <w:rPr>
                <w:sz w:val="20"/>
              </w:rPr>
              <w:t>2 172 156</w:t>
            </w:r>
          </w:p>
        </w:tc>
        <w:tc>
          <w:tcPr>
            <w:tcW w:w="734" w:type="pct"/>
            <w:tcBorders>
              <w:top w:val="single" w:sz="4" w:space="0" w:color="auto"/>
              <w:left w:val="single" w:sz="4" w:space="0" w:color="auto"/>
              <w:bottom w:val="single" w:sz="4" w:space="0" w:color="auto"/>
              <w:right w:val="single" w:sz="4" w:space="0" w:color="auto"/>
            </w:tcBorders>
          </w:tcPr>
          <w:p w14:paraId="056389EF" w14:textId="77777777" w:rsidR="007C76EF" w:rsidRPr="001F70F0" w:rsidRDefault="007C76EF" w:rsidP="001272AC">
            <w:pPr>
              <w:shd w:val="clear" w:color="auto" w:fill="FFFFFF" w:themeFill="background1"/>
              <w:suppressAutoHyphens/>
              <w:jc w:val="right"/>
              <w:rPr>
                <w:sz w:val="20"/>
                <w:szCs w:val="20"/>
              </w:rPr>
            </w:pPr>
            <w:r>
              <w:rPr>
                <w:sz w:val="20"/>
              </w:rPr>
              <w:t>1 960 481</w:t>
            </w:r>
          </w:p>
        </w:tc>
        <w:tc>
          <w:tcPr>
            <w:tcW w:w="707" w:type="pct"/>
            <w:tcBorders>
              <w:top w:val="single" w:sz="4" w:space="0" w:color="auto"/>
              <w:left w:val="single" w:sz="4" w:space="0" w:color="auto"/>
              <w:bottom w:val="single" w:sz="4" w:space="0" w:color="auto"/>
              <w:right w:val="single" w:sz="4" w:space="0" w:color="auto"/>
            </w:tcBorders>
          </w:tcPr>
          <w:p w14:paraId="56AF4B19" w14:textId="77777777" w:rsidR="007C76EF" w:rsidRPr="001F70F0" w:rsidRDefault="007C76EF" w:rsidP="001272AC">
            <w:pPr>
              <w:jc w:val="right"/>
              <w:rPr>
                <w:sz w:val="20"/>
                <w:szCs w:val="20"/>
              </w:rPr>
            </w:pPr>
            <w:r>
              <w:rPr>
                <w:sz w:val="20"/>
              </w:rPr>
              <w:t>2 106 748</w:t>
            </w:r>
          </w:p>
        </w:tc>
      </w:tr>
      <w:tr w:rsidR="007C76EF" w:rsidRPr="001F70F0" w14:paraId="390C8DE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569FE0B5" w14:textId="77777777" w:rsidR="007C76EF" w:rsidRPr="001F70F0" w:rsidRDefault="007C76EF" w:rsidP="001272AC">
            <w:pPr>
              <w:shd w:val="clear" w:color="auto" w:fill="FFFFFF" w:themeFill="background1"/>
              <w:suppressAutoHyphens/>
              <w:rPr>
                <w:sz w:val="20"/>
                <w:szCs w:val="20"/>
              </w:rPr>
            </w:pPr>
            <w:r>
              <w:rPr>
                <w:sz w:val="20"/>
              </w:rPr>
              <w:t>HFC-143a</w:t>
            </w:r>
          </w:p>
        </w:tc>
        <w:tc>
          <w:tcPr>
            <w:tcW w:w="601" w:type="pct"/>
            <w:tcBorders>
              <w:top w:val="single" w:sz="4" w:space="0" w:color="auto"/>
              <w:left w:val="single" w:sz="4" w:space="0" w:color="auto"/>
              <w:bottom w:val="single" w:sz="4" w:space="0" w:color="auto"/>
              <w:right w:val="single" w:sz="4" w:space="0" w:color="auto"/>
            </w:tcBorders>
            <w:vAlign w:val="bottom"/>
          </w:tcPr>
          <w:p w14:paraId="4E7C56F8" w14:textId="77777777" w:rsidR="007C76EF" w:rsidRPr="001F70F0" w:rsidRDefault="007C76EF" w:rsidP="001272AC">
            <w:pPr>
              <w:shd w:val="clear" w:color="auto" w:fill="FFFFFF" w:themeFill="background1"/>
              <w:suppressAutoHyphens/>
              <w:jc w:val="right"/>
              <w:rPr>
                <w:sz w:val="20"/>
                <w:szCs w:val="20"/>
              </w:rPr>
            </w:pPr>
            <w:r>
              <w:rPr>
                <w:sz w:val="20"/>
              </w:rPr>
              <w:t>4 470</w:t>
            </w:r>
          </w:p>
        </w:tc>
        <w:tc>
          <w:tcPr>
            <w:tcW w:w="651" w:type="pct"/>
            <w:tcBorders>
              <w:top w:val="single" w:sz="4" w:space="0" w:color="auto"/>
              <w:left w:val="single" w:sz="4" w:space="0" w:color="auto"/>
              <w:bottom w:val="single" w:sz="4" w:space="0" w:color="auto"/>
              <w:right w:val="single" w:sz="4" w:space="0" w:color="auto"/>
            </w:tcBorders>
          </w:tcPr>
          <w:p w14:paraId="1321526C" w14:textId="77777777" w:rsidR="007C76EF" w:rsidRPr="001F70F0" w:rsidRDefault="007C76EF" w:rsidP="001272AC">
            <w:pPr>
              <w:shd w:val="clear" w:color="auto" w:fill="FFFFFF" w:themeFill="background1"/>
              <w:suppressAutoHyphens/>
              <w:jc w:val="right"/>
              <w:rPr>
                <w:sz w:val="20"/>
                <w:szCs w:val="20"/>
              </w:rPr>
            </w:pPr>
            <w:r>
              <w:rPr>
                <w:sz w:val="20"/>
              </w:rPr>
              <w:t>340 838</w:t>
            </w:r>
          </w:p>
        </w:tc>
        <w:tc>
          <w:tcPr>
            <w:tcW w:w="716" w:type="pct"/>
            <w:tcBorders>
              <w:top w:val="single" w:sz="4" w:space="0" w:color="auto"/>
              <w:left w:val="single" w:sz="4" w:space="0" w:color="auto"/>
              <w:bottom w:val="single" w:sz="4" w:space="0" w:color="auto"/>
              <w:right w:val="single" w:sz="4" w:space="0" w:color="auto"/>
            </w:tcBorders>
          </w:tcPr>
          <w:p w14:paraId="0063A30C"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0972C47A"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tcPr>
          <w:p w14:paraId="12E829E2"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07" w:type="pct"/>
            <w:tcBorders>
              <w:top w:val="single" w:sz="4" w:space="0" w:color="auto"/>
              <w:left w:val="single" w:sz="4" w:space="0" w:color="auto"/>
              <w:bottom w:val="single" w:sz="4" w:space="0" w:color="auto"/>
              <w:right w:val="single" w:sz="4" w:space="0" w:color="auto"/>
            </w:tcBorders>
          </w:tcPr>
          <w:p w14:paraId="6F9B6F5F" w14:textId="77777777" w:rsidR="007C76EF" w:rsidRPr="001F70F0" w:rsidRDefault="007C76EF" w:rsidP="001272AC">
            <w:pPr>
              <w:jc w:val="right"/>
              <w:rPr>
                <w:sz w:val="20"/>
                <w:szCs w:val="20"/>
              </w:rPr>
            </w:pPr>
            <w:r>
              <w:rPr>
                <w:sz w:val="20"/>
              </w:rPr>
              <w:t>0</w:t>
            </w:r>
          </w:p>
        </w:tc>
      </w:tr>
      <w:tr w:rsidR="007C76EF" w:rsidRPr="001F70F0" w14:paraId="638613DA"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31ABC46F" w14:textId="77777777" w:rsidR="007C76EF" w:rsidRPr="001F70F0" w:rsidRDefault="007C76EF" w:rsidP="001272AC">
            <w:pPr>
              <w:shd w:val="clear" w:color="auto" w:fill="FFFFFF" w:themeFill="background1"/>
              <w:suppressAutoHyphens/>
              <w:rPr>
                <w:sz w:val="20"/>
                <w:szCs w:val="20"/>
              </w:rPr>
            </w:pPr>
            <w:r>
              <w:rPr>
                <w:sz w:val="20"/>
              </w:rPr>
              <w:lastRenderedPageBreak/>
              <w:t>HFC-152a</w:t>
            </w:r>
          </w:p>
        </w:tc>
        <w:tc>
          <w:tcPr>
            <w:tcW w:w="601" w:type="pct"/>
            <w:tcBorders>
              <w:top w:val="single" w:sz="4" w:space="0" w:color="auto"/>
              <w:left w:val="single" w:sz="4" w:space="0" w:color="auto"/>
              <w:bottom w:val="single" w:sz="4" w:space="0" w:color="auto"/>
              <w:right w:val="single" w:sz="4" w:space="0" w:color="auto"/>
            </w:tcBorders>
            <w:vAlign w:val="bottom"/>
          </w:tcPr>
          <w:p w14:paraId="259BAC0B" w14:textId="77777777" w:rsidR="007C76EF" w:rsidRPr="001F70F0" w:rsidRDefault="007C76EF" w:rsidP="001272AC">
            <w:pPr>
              <w:shd w:val="clear" w:color="auto" w:fill="FFFFFF" w:themeFill="background1"/>
              <w:suppressAutoHyphens/>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tcPr>
          <w:p w14:paraId="6023F40A"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tcPr>
          <w:p w14:paraId="5E561FDD" w14:textId="77777777" w:rsidR="007C76EF" w:rsidRPr="001F70F0" w:rsidRDefault="007C76EF" w:rsidP="001272AC">
            <w:pPr>
              <w:shd w:val="clear" w:color="auto" w:fill="FFFFFF" w:themeFill="background1"/>
              <w:suppressAutoHyphens/>
              <w:jc w:val="right"/>
              <w:rPr>
                <w:sz w:val="20"/>
                <w:szCs w:val="20"/>
              </w:rPr>
            </w:pPr>
            <w:r>
              <w:rPr>
                <w:sz w:val="20"/>
              </w:rPr>
              <w:t>15 599</w:t>
            </w:r>
          </w:p>
        </w:tc>
        <w:tc>
          <w:tcPr>
            <w:tcW w:w="680" w:type="pct"/>
            <w:tcBorders>
              <w:top w:val="single" w:sz="4" w:space="0" w:color="auto"/>
              <w:left w:val="single" w:sz="4" w:space="0" w:color="auto"/>
              <w:bottom w:val="single" w:sz="4" w:space="0" w:color="auto"/>
              <w:right w:val="single" w:sz="4" w:space="0" w:color="auto"/>
            </w:tcBorders>
          </w:tcPr>
          <w:p w14:paraId="29114145" w14:textId="77777777" w:rsidR="007C76EF" w:rsidRPr="001F70F0" w:rsidRDefault="007C76EF" w:rsidP="001272AC">
            <w:pPr>
              <w:shd w:val="clear" w:color="auto" w:fill="FFFFFF" w:themeFill="background1"/>
              <w:suppressAutoHyphens/>
              <w:jc w:val="right"/>
              <w:rPr>
                <w:sz w:val="20"/>
                <w:szCs w:val="20"/>
              </w:rPr>
            </w:pPr>
            <w:r>
              <w:rPr>
                <w:sz w:val="20"/>
              </w:rPr>
              <w:t>15 599</w:t>
            </w:r>
          </w:p>
        </w:tc>
        <w:tc>
          <w:tcPr>
            <w:tcW w:w="734" w:type="pct"/>
            <w:tcBorders>
              <w:top w:val="single" w:sz="4" w:space="0" w:color="auto"/>
              <w:left w:val="single" w:sz="4" w:space="0" w:color="auto"/>
              <w:bottom w:val="single" w:sz="4" w:space="0" w:color="auto"/>
              <w:right w:val="single" w:sz="4" w:space="0" w:color="auto"/>
            </w:tcBorders>
          </w:tcPr>
          <w:p w14:paraId="1601C1B2" w14:textId="77777777" w:rsidR="007C76EF" w:rsidRPr="001F70F0" w:rsidRDefault="007C76EF" w:rsidP="001272AC">
            <w:pPr>
              <w:shd w:val="clear" w:color="auto" w:fill="FFFFFF" w:themeFill="background1"/>
              <w:suppressAutoHyphens/>
              <w:jc w:val="right"/>
              <w:rPr>
                <w:sz w:val="20"/>
                <w:szCs w:val="20"/>
              </w:rPr>
            </w:pPr>
            <w:r>
              <w:rPr>
                <w:sz w:val="20"/>
              </w:rPr>
              <w:t>25 475</w:t>
            </w:r>
          </w:p>
        </w:tc>
        <w:tc>
          <w:tcPr>
            <w:tcW w:w="707" w:type="pct"/>
            <w:tcBorders>
              <w:top w:val="single" w:sz="4" w:space="0" w:color="auto"/>
              <w:left w:val="single" w:sz="4" w:space="0" w:color="auto"/>
              <w:bottom w:val="single" w:sz="4" w:space="0" w:color="auto"/>
              <w:right w:val="single" w:sz="4" w:space="0" w:color="auto"/>
            </w:tcBorders>
          </w:tcPr>
          <w:p w14:paraId="5C708408" w14:textId="77777777" w:rsidR="007C76EF" w:rsidRPr="001F70F0" w:rsidRDefault="007C76EF" w:rsidP="001272AC">
            <w:pPr>
              <w:jc w:val="right"/>
              <w:rPr>
                <w:sz w:val="20"/>
                <w:szCs w:val="20"/>
              </w:rPr>
            </w:pPr>
            <w:r>
              <w:rPr>
                <w:sz w:val="20"/>
              </w:rPr>
              <w:t>16 486</w:t>
            </w:r>
          </w:p>
        </w:tc>
      </w:tr>
      <w:tr w:rsidR="007C76EF" w:rsidRPr="001F70F0" w14:paraId="3DE24B11"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29B47015" w14:textId="77777777" w:rsidR="007C76EF" w:rsidRPr="001F70F0" w:rsidRDefault="007C76EF" w:rsidP="001272AC">
            <w:pPr>
              <w:shd w:val="clear" w:color="auto" w:fill="FFFFFF" w:themeFill="background1"/>
              <w:suppressAutoHyphens/>
              <w:rPr>
                <w:sz w:val="20"/>
                <w:szCs w:val="20"/>
              </w:rPr>
            </w:pPr>
            <w:r>
              <w:rPr>
                <w:color w:val="000000"/>
                <w:sz w:val="20"/>
              </w:rPr>
              <w:t>HFC-245fa</w:t>
            </w:r>
          </w:p>
        </w:tc>
        <w:tc>
          <w:tcPr>
            <w:tcW w:w="601" w:type="pct"/>
            <w:tcBorders>
              <w:top w:val="single" w:sz="4" w:space="0" w:color="auto"/>
              <w:left w:val="single" w:sz="4" w:space="0" w:color="auto"/>
              <w:bottom w:val="single" w:sz="4" w:space="0" w:color="auto"/>
              <w:right w:val="single" w:sz="4" w:space="0" w:color="auto"/>
            </w:tcBorders>
            <w:vAlign w:val="bottom"/>
          </w:tcPr>
          <w:p w14:paraId="0A3C9FF6" w14:textId="77777777" w:rsidR="007C76EF" w:rsidRPr="001F70F0" w:rsidRDefault="007C76EF" w:rsidP="001272AC">
            <w:pPr>
              <w:shd w:val="clear" w:color="auto" w:fill="FFFFFF" w:themeFill="background1"/>
              <w:suppressAutoHyphens/>
              <w:jc w:val="right"/>
              <w:rPr>
                <w:sz w:val="20"/>
                <w:szCs w:val="20"/>
              </w:rPr>
            </w:pPr>
            <w:r>
              <w:rPr>
                <w:color w:val="000000"/>
                <w:sz w:val="20"/>
              </w:rPr>
              <w:t>1 030</w:t>
            </w:r>
          </w:p>
        </w:tc>
        <w:tc>
          <w:tcPr>
            <w:tcW w:w="651" w:type="pct"/>
            <w:tcBorders>
              <w:top w:val="single" w:sz="4" w:space="0" w:color="auto"/>
              <w:left w:val="single" w:sz="4" w:space="0" w:color="auto"/>
              <w:bottom w:val="single" w:sz="4" w:space="0" w:color="auto"/>
              <w:right w:val="single" w:sz="4" w:space="0" w:color="auto"/>
            </w:tcBorders>
          </w:tcPr>
          <w:p w14:paraId="52D15B09" w14:textId="77777777" w:rsidR="007C76EF" w:rsidRPr="001F70F0" w:rsidRDefault="007C76EF" w:rsidP="001272AC">
            <w:pPr>
              <w:shd w:val="clear" w:color="auto" w:fill="FFFFFF" w:themeFill="background1"/>
              <w:suppressAutoHyphens/>
              <w:jc w:val="right"/>
              <w:rPr>
                <w:sz w:val="20"/>
                <w:szCs w:val="20"/>
              </w:rPr>
            </w:pPr>
            <w:r>
              <w:rPr>
                <w:sz w:val="20"/>
              </w:rPr>
              <w:t>38 996</w:t>
            </w:r>
          </w:p>
        </w:tc>
        <w:tc>
          <w:tcPr>
            <w:tcW w:w="716" w:type="pct"/>
            <w:tcBorders>
              <w:top w:val="single" w:sz="4" w:space="0" w:color="auto"/>
              <w:left w:val="single" w:sz="4" w:space="0" w:color="auto"/>
              <w:bottom w:val="single" w:sz="4" w:space="0" w:color="auto"/>
              <w:right w:val="single" w:sz="4" w:space="0" w:color="auto"/>
            </w:tcBorders>
          </w:tcPr>
          <w:p w14:paraId="449E4ABA"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07A58EFA" w14:textId="77777777" w:rsidR="007C76EF" w:rsidRPr="001F70F0" w:rsidRDefault="007C76EF" w:rsidP="001272AC">
            <w:pPr>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tcPr>
          <w:p w14:paraId="756AB248" w14:textId="77777777" w:rsidR="007C76EF" w:rsidRPr="001F70F0" w:rsidRDefault="007C76EF" w:rsidP="001272AC">
            <w:pPr>
              <w:shd w:val="clear" w:color="auto" w:fill="FFFFFF" w:themeFill="background1"/>
              <w:suppressAutoHyphens/>
              <w:jc w:val="right"/>
              <w:rPr>
                <w:sz w:val="20"/>
                <w:szCs w:val="20"/>
              </w:rPr>
            </w:pPr>
            <w:r>
              <w:rPr>
                <w:sz w:val="20"/>
              </w:rPr>
              <w:t>55 620</w:t>
            </w:r>
          </w:p>
        </w:tc>
        <w:tc>
          <w:tcPr>
            <w:tcW w:w="707" w:type="pct"/>
            <w:tcBorders>
              <w:top w:val="single" w:sz="4" w:space="0" w:color="auto"/>
              <w:left w:val="single" w:sz="4" w:space="0" w:color="auto"/>
              <w:bottom w:val="single" w:sz="4" w:space="0" w:color="auto"/>
              <w:right w:val="single" w:sz="4" w:space="0" w:color="auto"/>
            </w:tcBorders>
          </w:tcPr>
          <w:p w14:paraId="19466D78" w14:textId="77777777" w:rsidR="007C76EF" w:rsidRPr="001F70F0" w:rsidRDefault="007C76EF" w:rsidP="001272AC">
            <w:pPr>
              <w:jc w:val="right"/>
              <w:rPr>
                <w:sz w:val="20"/>
                <w:szCs w:val="20"/>
              </w:rPr>
            </w:pPr>
            <w:r>
              <w:rPr>
                <w:sz w:val="20"/>
              </w:rPr>
              <w:t>0</w:t>
            </w:r>
          </w:p>
        </w:tc>
      </w:tr>
      <w:tr w:rsidR="007C76EF" w:rsidRPr="001F70F0" w14:paraId="2D7C0371" w14:textId="77777777" w:rsidTr="001272AC">
        <w:trPr>
          <w:trHeight w:val="63"/>
        </w:trPr>
        <w:tc>
          <w:tcPr>
            <w:tcW w:w="911" w:type="pct"/>
            <w:tcBorders>
              <w:top w:val="single" w:sz="4" w:space="0" w:color="auto"/>
              <w:left w:val="single" w:sz="4" w:space="0" w:color="auto"/>
              <w:bottom w:val="single" w:sz="4" w:space="0" w:color="auto"/>
              <w:right w:val="single" w:sz="4" w:space="0" w:color="auto"/>
            </w:tcBorders>
          </w:tcPr>
          <w:p w14:paraId="2D66A70A" w14:textId="77777777" w:rsidR="007C76EF" w:rsidRPr="00197E55" w:rsidRDefault="007C76EF" w:rsidP="001272AC">
            <w:pPr>
              <w:shd w:val="clear" w:color="auto" w:fill="FFFFFF" w:themeFill="background1"/>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5622F8A2" w14:textId="77777777" w:rsidR="007C76EF" w:rsidRPr="00197E55" w:rsidRDefault="007C76EF" w:rsidP="001272AC">
            <w:pPr>
              <w:shd w:val="clear" w:color="auto" w:fill="FFFFFF" w:themeFill="background1"/>
              <w:suppressAutoHyphens/>
              <w:jc w:val="right"/>
              <w:rPr>
                <w:sz w:val="20"/>
                <w:szCs w:val="20"/>
              </w:rPr>
            </w:pPr>
            <w:r>
              <w:rPr>
                <w:sz w:val="20"/>
              </w:rPr>
              <w:t>3 922</w:t>
            </w:r>
          </w:p>
        </w:tc>
        <w:tc>
          <w:tcPr>
            <w:tcW w:w="651" w:type="pct"/>
            <w:tcBorders>
              <w:top w:val="single" w:sz="4" w:space="0" w:color="auto"/>
              <w:left w:val="single" w:sz="4" w:space="0" w:color="auto"/>
              <w:bottom w:val="single" w:sz="4" w:space="0" w:color="auto"/>
              <w:right w:val="single" w:sz="4" w:space="0" w:color="auto"/>
            </w:tcBorders>
          </w:tcPr>
          <w:p w14:paraId="16A93C11" w14:textId="77777777" w:rsidR="007C76EF" w:rsidRPr="00197E55" w:rsidRDefault="007C76EF" w:rsidP="001272AC">
            <w:pPr>
              <w:shd w:val="clear" w:color="auto" w:fill="FFFFFF" w:themeFill="background1"/>
              <w:suppressAutoHyphens/>
              <w:jc w:val="right"/>
              <w:rPr>
                <w:sz w:val="20"/>
                <w:szCs w:val="20"/>
              </w:rPr>
            </w:pPr>
            <w:r>
              <w:rPr>
                <w:sz w:val="20"/>
              </w:rPr>
              <w:t>2 554 962</w:t>
            </w:r>
          </w:p>
        </w:tc>
        <w:tc>
          <w:tcPr>
            <w:tcW w:w="716" w:type="pct"/>
            <w:tcBorders>
              <w:top w:val="single" w:sz="4" w:space="0" w:color="auto"/>
              <w:left w:val="single" w:sz="4" w:space="0" w:color="auto"/>
              <w:bottom w:val="single" w:sz="4" w:space="0" w:color="auto"/>
              <w:right w:val="single" w:sz="4" w:space="0" w:color="auto"/>
            </w:tcBorders>
          </w:tcPr>
          <w:p w14:paraId="75720A26" w14:textId="77777777" w:rsidR="007C76EF" w:rsidRPr="00197E55" w:rsidRDefault="007C76EF" w:rsidP="001272AC">
            <w:pPr>
              <w:shd w:val="clear" w:color="auto" w:fill="FFFFFF" w:themeFill="background1"/>
              <w:suppressAutoHyphens/>
              <w:jc w:val="right"/>
              <w:rPr>
                <w:sz w:val="20"/>
                <w:szCs w:val="20"/>
              </w:rPr>
            </w:pPr>
            <w:r>
              <w:rPr>
                <w:sz w:val="20"/>
              </w:rPr>
              <w:t>2 196 057</w:t>
            </w:r>
          </w:p>
        </w:tc>
        <w:tc>
          <w:tcPr>
            <w:tcW w:w="680" w:type="pct"/>
            <w:tcBorders>
              <w:top w:val="single" w:sz="4" w:space="0" w:color="auto"/>
              <w:left w:val="single" w:sz="4" w:space="0" w:color="auto"/>
              <w:bottom w:val="single" w:sz="4" w:space="0" w:color="auto"/>
              <w:right w:val="single" w:sz="4" w:space="0" w:color="auto"/>
            </w:tcBorders>
          </w:tcPr>
          <w:p w14:paraId="32FC59ED" w14:textId="77777777" w:rsidR="007C76EF" w:rsidRPr="00197E55" w:rsidRDefault="007C76EF" w:rsidP="001272AC">
            <w:pPr>
              <w:shd w:val="clear" w:color="auto" w:fill="FFFFFF" w:themeFill="background1"/>
              <w:suppressAutoHyphens/>
              <w:jc w:val="right"/>
              <w:rPr>
                <w:sz w:val="20"/>
                <w:szCs w:val="20"/>
              </w:rPr>
            </w:pPr>
            <w:r>
              <w:rPr>
                <w:sz w:val="20"/>
              </w:rPr>
              <w:t>2 196 057</w:t>
            </w:r>
          </w:p>
        </w:tc>
        <w:tc>
          <w:tcPr>
            <w:tcW w:w="734" w:type="pct"/>
            <w:tcBorders>
              <w:top w:val="single" w:sz="4" w:space="0" w:color="auto"/>
              <w:left w:val="single" w:sz="4" w:space="0" w:color="auto"/>
              <w:bottom w:val="single" w:sz="4" w:space="0" w:color="auto"/>
              <w:right w:val="single" w:sz="4" w:space="0" w:color="auto"/>
            </w:tcBorders>
          </w:tcPr>
          <w:p w14:paraId="1612B856" w14:textId="77777777" w:rsidR="007C76EF" w:rsidRPr="00197E55" w:rsidRDefault="007C76EF" w:rsidP="001272AC">
            <w:pPr>
              <w:shd w:val="clear" w:color="auto" w:fill="FFFFFF" w:themeFill="background1"/>
              <w:suppressAutoHyphens/>
              <w:jc w:val="right"/>
              <w:rPr>
                <w:sz w:val="20"/>
                <w:szCs w:val="20"/>
              </w:rPr>
            </w:pPr>
            <w:r>
              <w:rPr>
                <w:sz w:val="20"/>
              </w:rPr>
              <w:t>2 419 038</w:t>
            </w:r>
          </w:p>
        </w:tc>
        <w:tc>
          <w:tcPr>
            <w:tcW w:w="707" w:type="pct"/>
            <w:tcBorders>
              <w:top w:val="single" w:sz="4" w:space="0" w:color="auto"/>
              <w:left w:val="single" w:sz="4" w:space="0" w:color="auto"/>
              <w:bottom w:val="single" w:sz="4" w:space="0" w:color="auto"/>
              <w:right w:val="single" w:sz="4" w:space="0" w:color="auto"/>
            </w:tcBorders>
          </w:tcPr>
          <w:p w14:paraId="6736698C" w14:textId="77777777" w:rsidR="007C76EF" w:rsidRPr="001F70F0" w:rsidRDefault="007C76EF" w:rsidP="001272AC">
            <w:pPr>
              <w:jc w:val="right"/>
              <w:rPr>
                <w:sz w:val="20"/>
                <w:szCs w:val="20"/>
              </w:rPr>
            </w:pPr>
            <w:r>
              <w:rPr>
                <w:sz w:val="20"/>
              </w:rPr>
              <w:t>2 651 864</w:t>
            </w:r>
          </w:p>
        </w:tc>
      </w:tr>
      <w:tr w:rsidR="007C76EF" w:rsidRPr="001F70F0" w14:paraId="767C37CE" w14:textId="77777777" w:rsidTr="001272AC">
        <w:tc>
          <w:tcPr>
            <w:tcW w:w="911" w:type="pct"/>
            <w:tcBorders>
              <w:top w:val="single" w:sz="4" w:space="0" w:color="auto"/>
              <w:left w:val="single" w:sz="4" w:space="0" w:color="auto"/>
              <w:bottom w:val="single" w:sz="4" w:space="0" w:color="auto"/>
              <w:right w:val="single" w:sz="4" w:space="0" w:color="auto"/>
            </w:tcBorders>
            <w:vAlign w:val="bottom"/>
          </w:tcPr>
          <w:p w14:paraId="18193641" w14:textId="77777777" w:rsidR="007C76EF" w:rsidRPr="001F70F0" w:rsidRDefault="007C76EF" w:rsidP="001272AC">
            <w:pPr>
              <w:shd w:val="clear" w:color="auto" w:fill="FFFFFF" w:themeFill="background1"/>
              <w:suppressAutoHyphens/>
              <w:rPr>
                <w:sz w:val="20"/>
                <w:szCs w:val="20"/>
              </w:rPr>
            </w:pPr>
            <w:r>
              <w:rPr>
                <w:color w:val="000000"/>
                <w:sz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1A4313F7" w14:textId="77777777" w:rsidR="007C76EF" w:rsidRPr="001F70F0" w:rsidRDefault="007C76EF" w:rsidP="001272AC">
            <w:pPr>
              <w:shd w:val="clear" w:color="auto" w:fill="FFFFFF" w:themeFill="background1"/>
              <w:suppressAutoHyphens/>
              <w:jc w:val="right"/>
              <w:rPr>
                <w:sz w:val="20"/>
                <w:szCs w:val="20"/>
              </w:rPr>
            </w:pPr>
            <w:r>
              <w:rPr>
                <w:color w:val="000000"/>
                <w:sz w:val="20"/>
              </w:rPr>
              <w:t>1 773,85</w:t>
            </w:r>
          </w:p>
        </w:tc>
        <w:tc>
          <w:tcPr>
            <w:tcW w:w="651" w:type="pct"/>
            <w:tcBorders>
              <w:top w:val="single" w:sz="4" w:space="0" w:color="auto"/>
              <w:left w:val="single" w:sz="4" w:space="0" w:color="auto"/>
              <w:bottom w:val="single" w:sz="4" w:space="0" w:color="auto"/>
              <w:right w:val="single" w:sz="4" w:space="0" w:color="auto"/>
            </w:tcBorders>
          </w:tcPr>
          <w:p w14:paraId="1A61A5A0" w14:textId="77777777" w:rsidR="007C76EF" w:rsidRPr="001F70F0" w:rsidRDefault="007C76EF" w:rsidP="001272AC">
            <w:pPr>
              <w:shd w:val="clear" w:color="auto" w:fill="FFFFFF" w:themeFill="background1"/>
              <w:suppressAutoHyphens/>
              <w:jc w:val="right"/>
              <w:rPr>
                <w:sz w:val="20"/>
                <w:szCs w:val="20"/>
              </w:rPr>
            </w:pPr>
            <w:r>
              <w:rPr>
                <w:sz w:val="20"/>
              </w:rPr>
              <w:t>155 904</w:t>
            </w:r>
          </w:p>
        </w:tc>
        <w:tc>
          <w:tcPr>
            <w:tcW w:w="716" w:type="pct"/>
            <w:tcBorders>
              <w:top w:val="single" w:sz="4" w:space="0" w:color="auto"/>
              <w:left w:val="single" w:sz="4" w:space="0" w:color="auto"/>
              <w:bottom w:val="single" w:sz="4" w:space="0" w:color="auto"/>
              <w:right w:val="single" w:sz="4" w:space="0" w:color="auto"/>
            </w:tcBorders>
          </w:tcPr>
          <w:p w14:paraId="2F1BBC20" w14:textId="77777777" w:rsidR="007C76EF" w:rsidRPr="001F70F0" w:rsidRDefault="007C76EF" w:rsidP="001272AC">
            <w:pPr>
              <w:shd w:val="clear" w:color="auto" w:fill="FFFFFF" w:themeFill="background1"/>
              <w:suppressAutoHyphens/>
              <w:jc w:val="right"/>
              <w:rPr>
                <w:sz w:val="20"/>
                <w:szCs w:val="20"/>
              </w:rPr>
            </w:pPr>
            <w:r>
              <w:rPr>
                <w:sz w:val="20"/>
              </w:rPr>
              <w:t>224 995</w:t>
            </w:r>
          </w:p>
        </w:tc>
        <w:tc>
          <w:tcPr>
            <w:tcW w:w="680" w:type="pct"/>
            <w:tcBorders>
              <w:top w:val="single" w:sz="4" w:space="0" w:color="auto"/>
              <w:left w:val="single" w:sz="4" w:space="0" w:color="auto"/>
              <w:bottom w:val="single" w:sz="4" w:space="0" w:color="auto"/>
              <w:right w:val="single" w:sz="4" w:space="0" w:color="auto"/>
            </w:tcBorders>
          </w:tcPr>
          <w:p w14:paraId="560CD8A9" w14:textId="77777777" w:rsidR="007C76EF" w:rsidRPr="001F70F0" w:rsidRDefault="007C76EF" w:rsidP="001272AC">
            <w:pPr>
              <w:shd w:val="clear" w:color="auto" w:fill="FFFFFF" w:themeFill="background1"/>
              <w:suppressAutoHyphens/>
              <w:jc w:val="right"/>
              <w:rPr>
                <w:sz w:val="20"/>
                <w:szCs w:val="20"/>
              </w:rPr>
            </w:pPr>
            <w:r>
              <w:rPr>
                <w:sz w:val="20"/>
              </w:rPr>
              <w:t>224 995</w:t>
            </w:r>
          </w:p>
        </w:tc>
        <w:tc>
          <w:tcPr>
            <w:tcW w:w="734" w:type="pct"/>
            <w:tcBorders>
              <w:top w:val="single" w:sz="4" w:space="0" w:color="auto"/>
              <w:left w:val="single" w:sz="4" w:space="0" w:color="auto"/>
              <w:bottom w:val="single" w:sz="4" w:space="0" w:color="auto"/>
              <w:right w:val="single" w:sz="4" w:space="0" w:color="auto"/>
            </w:tcBorders>
          </w:tcPr>
          <w:p w14:paraId="45E0BEB6" w14:textId="77777777" w:rsidR="007C76EF" w:rsidRPr="001F70F0" w:rsidRDefault="007C76EF" w:rsidP="001272AC">
            <w:pPr>
              <w:shd w:val="clear" w:color="auto" w:fill="FFFFFF" w:themeFill="background1"/>
              <w:suppressAutoHyphens/>
              <w:jc w:val="right"/>
              <w:rPr>
                <w:sz w:val="20"/>
                <w:szCs w:val="20"/>
              </w:rPr>
            </w:pPr>
            <w:r>
              <w:rPr>
                <w:sz w:val="20"/>
              </w:rPr>
              <w:t>227 141</w:t>
            </w:r>
          </w:p>
        </w:tc>
        <w:tc>
          <w:tcPr>
            <w:tcW w:w="707" w:type="pct"/>
            <w:tcBorders>
              <w:top w:val="single" w:sz="4" w:space="0" w:color="auto"/>
              <w:left w:val="single" w:sz="4" w:space="0" w:color="auto"/>
              <w:bottom w:val="single" w:sz="4" w:space="0" w:color="auto"/>
              <w:right w:val="single" w:sz="4" w:space="0" w:color="auto"/>
            </w:tcBorders>
          </w:tcPr>
          <w:p w14:paraId="5A01147F" w14:textId="77777777" w:rsidR="007C76EF" w:rsidRPr="001F70F0" w:rsidRDefault="007C76EF" w:rsidP="001272AC">
            <w:pPr>
              <w:jc w:val="right"/>
              <w:rPr>
                <w:sz w:val="20"/>
                <w:szCs w:val="20"/>
              </w:rPr>
            </w:pPr>
            <w:r>
              <w:rPr>
                <w:sz w:val="20"/>
              </w:rPr>
              <w:t>294 991</w:t>
            </w:r>
          </w:p>
        </w:tc>
      </w:tr>
      <w:tr w:rsidR="007C76EF" w:rsidRPr="001F70F0" w14:paraId="52713AAF" w14:textId="77777777" w:rsidTr="001272AC">
        <w:trPr>
          <w:trHeight w:val="39"/>
        </w:trPr>
        <w:tc>
          <w:tcPr>
            <w:tcW w:w="911" w:type="pct"/>
            <w:tcBorders>
              <w:top w:val="single" w:sz="4" w:space="0" w:color="auto"/>
              <w:left w:val="single" w:sz="4" w:space="0" w:color="auto"/>
              <w:bottom w:val="single" w:sz="4" w:space="0" w:color="auto"/>
              <w:right w:val="single" w:sz="4" w:space="0" w:color="auto"/>
            </w:tcBorders>
            <w:vAlign w:val="center"/>
          </w:tcPr>
          <w:p w14:paraId="1675DAB7" w14:textId="77777777" w:rsidR="007C76EF" w:rsidRPr="001F70F0" w:rsidRDefault="007C76EF" w:rsidP="001272AC">
            <w:pPr>
              <w:shd w:val="clear" w:color="auto" w:fill="FFFFFF" w:themeFill="background1"/>
              <w:suppressAutoHyphens/>
              <w:jc w:val="left"/>
              <w:rPr>
                <w:color w:val="000000"/>
                <w:sz w:val="20"/>
                <w:szCs w:val="20"/>
              </w:rPr>
            </w:pPr>
            <w:r>
              <w:rPr>
                <w:color w:val="000000"/>
                <w:sz w:val="20"/>
              </w:rPr>
              <w:t>R-407F</w:t>
            </w:r>
          </w:p>
        </w:tc>
        <w:tc>
          <w:tcPr>
            <w:tcW w:w="601" w:type="pct"/>
            <w:tcBorders>
              <w:top w:val="single" w:sz="4" w:space="0" w:color="auto"/>
              <w:left w:val="single" w:sz="4" w:space="0" w:color="auto"/>
              <w:bottom w:val="single" w:sz="4" w:space="0" w:color="auto"/>
              <w:right w:val="single" w:sz="4" w:space="0" w:color="auto"/>
            </w:tcBorders>
            <w:vAlign w:val="center"/>
          </w:tcPr>
          <w:p w14:paraId="42546224"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651" w:type="pct"/>
            <w:tcBorders>
              <w:top w:val="single" w:sz="4" w:space="0" w:color="auto"/>
              <w:left w:val="single" w:sz="4" w:space="0" w:color="auto"/>
              <w:bottom w:val="single" w:sz="4" w:space="0" w:color="auto"/>
              <w:right w:val="single" w:sz="4" w:space="0" w:color="auto"/>
            </w:tcBorders>
          </w:tcPr>
          <w:p w14:paraId="3A45D9BE"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716" w:type="pct"/>
            <w:tcBorders>
              <w:top w:val="single" w:sz="4" w:space="0" w:color="auto"/>
              <w:left w:val="single" w:sz="4" w:space="0" w:color="auto"/>
              <w:bottom w:val="single" w:sz="4" w:space="0" w:color="auto"/>
              <w:right w:val="single" w:sz="4" w:space="0" w:color="auto"/>
            </w:tcBorders>
          </w:tcPr>
          <w:p w14:paraId="24BF1F9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680" w:type="pct"/>
            <w:tcBorders>
              <w:top w:val="single" w:sz="4" w:space="0" w:color="auto"/>
              <w:left w:val="single" w:sz="4" w:space="0" w:color="auto"/>
              <w:bottom w:val="single" w:sz="4" w:space="0" w:color="auto"/>
              <w:right w:val="single" w:sz="4" w:space="0" w:color="auto"/>
            </w:tcBorders>
          </w:tcPr>
          <w:p w14:paraId="532CE92F"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734" w:type="pct"/>
            <w:tcBorders>
              <w:top w:val="single" w:sz="4" w:space="0" w:color="auto"/>
              <w:left w:val="single" w:sz="4" w:space="0" w:color="auto"/>
              <w:bottom w:val="single" w:sz="4" w:space="0" w:color="auto"/>
              <w:right w:val="single" w:sz="4" w:space="0" w:color="auto"/>
            </w:tcBorders>
          </w:tcPr>
          <w:p w14:paraId="7CFA826B" w14:textId="77777777" w:rsidR="007C76EF" w:rsidRPr="001F70F0" w:rsidRDefault="007C76EF" w:rsidP="001272AC">
            <w:pPr>
              <w:shd w:val="clear" w:color="auto" w:fill="FFFFFF" w:themeFill="background1"/>
              <w:suppressAutoHyphens/>
              <w:jc w:val="right"/>
              <w:rPr>
                <w:color w:val="000000"/>
                <w:sz w:val="20"/>
                <w:szCs w:val="20"/>
              </w:rPr>
            </w:pPr>
            <w:r>
              <w:rPr>
                <w:color w:val="000000"/>
                <w:sz w:val="20"/>
              </w:rPr>
              <w:t>0</w:t>
            </w:r>
          </w:p>
        </w:tc>
        <w:tc>
          <w:tcPr>
            <w:tcW w:w="707" w:type="pct"/>
            <w:tcBorders>
              <w:top w:val="single" w:sz="4" w:space="0" w:color="auto"/>
              <w:left w:val="single" w:sz="4" w:space="0" w:color="auto"/>
              <w:bottom w:val="single" w:sz="4" w:space="0" w:color="auto"/>
              <w:right w:val="single" w:sz="4" w:space="0" w:color="auto"/>
            </w:tcBorders>
          </w:tcPr>
          <w:p w14:paraId="316A349D" w14:textId="77777777" w:rsidR="007C76EF" w:rsidRPr="001F70F0" w:rsidRDefault="007C76EF" w:rsidP="001272AC">
            <w:pPr>
              <w:jc w:val="right"/>
              <w:rPr>
                <w:sz w:val="20"/>
                <w:szCs w:val="20"/>
              </w:rPr>
            </w:pPr>
            <w:r>
              <w:rPr>
                <w:sz w:val="20"/>
              </w:rPr>
              <w:t>36 172</w:t>
            </w:r>
          </w:p>
        </w:tc>
      </w:tr>
      <w:tr w:rsidR="007C76EF" w:rsidRPr="001F70F0" w14:paraId="7D3650FE"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5CE528A2" w14:textId="77777777" w:rsidR="007C76EF" w:rsidRPr="001F70F0" w:rsidRDefault="007C76EF" w:rsidP="001272AC">
            <w:pPr>
              <w:shd w:val="clear" w:color="auto" w:fill="FFFFFF" w:themeFill="background1"/>
              <w:suppressAutoHyphens/>
              <w:jc w:val="left"/>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E54BF9E" w14:textId="77777777" w:rsidR="007C76EF" w:rsidRPr="001F70F0" w:rsidRDefault="007C76EF" w:rsidP="001272AC">
            <w:pPr>
              <w:shd w:val="clear" w:color="auto" w:fill="FFFFFF" w:themeFill="background1"/>
              <w:suppressAutoHyphens/>
              <w:jc w:val="right"/>
              <w:rPr>
                <w:sz w:val="20"/>
                <w:szCs w:val="20"/>
              </w:rPr>
            </w:pPr>
            <w:r>
              <w:rPr>
                <w:sz w:val="20"/>
              </w:rPr>
              <w:t>2 088</w:t>
            </w:r>
          </w:p>
        </w:tc>
        <w:tc>
          <w:tcPr>
            <w:tcW w:w="651" w:type="pct"/>
            <w:tcBorders>
              <w:top w:val="single" w:sz="4" w:space="0" w:color="auto"/>
              <w:left w:val="single" w:sz="4" w:space="0" w:color="auto"/>
              <w:bottom w:val="single" w:sz="4" w:space="0" w:color="auto"/>
              <w:right w:val="single" w:sz="4" w:space="0" w:color="auto"/>
            </w:tcBorders>
          </w:tcPr>
          <w:p w14:paraId="7447F865" w14:textId="77777777" w:rsidR="007C76EF" w:rsidRPr="001F70F0" w:rsidRDefault="007C76EF" w:rsidP="001272AC">
            <w:pPr>
              <w:shd w:val="clear" w:color="auto" w:fill="FFFFFF" w:themeFill="background1"/>
              <w:suppressAutoHyphens/>
              <w:jc w:val="right"/>
              <w:rPr>
                <w:sz w:val="20"/>
                <w:szCs w:val="20"/>
              </w:rPr>
            </w:pPr>
            <w:r>
              <w:rPr>
                <w:sz w:val="20"/>
              </w:rPr>
              <w:t>1 135 454</w:t>
            </w:r>
          </w:p>
        </w:tc>
        <w:tc>
          <w:tcPr>
            <w:tcW w:w="716" w:type="pct"/>
            <w:tcBorders>
              <w:top w:val="single" w:sz="4" w:space="0" w:color="auto"/>
              <w:left w:val="single" w:sz="4" w:space="0" w:color="auto"/>
              <w:bottom w:val="single" w:sz="4" w:space="0" w:color="auto"/>
              <w:right w:val="single" w:sz="4" w:space="0" w:color="auto"/>
            </w:tcBorders>
          </w:tcPr>
          <w:p w14:paraId="08113F65" w14:textId="77777777" w:rsidR="007C76EF" w:rsidRPr="001F70F0" w:rsidRDefault="007C76EF" w:rsidP="001272AC">
            <w:pPr>
              <w:shd w:val="clear" w:color="auto" w:fill="FFFFFF" w:themeFill="background1"/>
              <w:suppressAutoHyphens/>
              <w:jc w:val="right"/>
              <w:rPr>
                <w:sz w:val="20"/>
                <w:szCs w:val="20"/>
              </w:rPr>
            </w:pPr>
            <w:r>
              <w:rPr>
                <w:sz w:val="20"/>
              </w:rPr>
              <w:t>939 333</w:t>
            </w:r>
          </w:p>
        </w:tc>
        <w:tc>
          <w:tcPr>
            <w:tcW w:w="680" w:type="pct"/>
            <w:tcBorders>
              <w:top w:val="single" w:sz="4" w:space="0" w:color="auto"/>
              <w:left w:val="single" w:sz="4" w:space="0" w:color="auto"/>
              <w:bottom w:val="single" w:sz="4" w:space="0" w:color="auto"/>
              <w:right w:val="single" w:sz="4" w:space="0" w:color="auto"/>
            </w:tcBorders>
          </w:tcPr>
          <w:p w14:paraId="18B9AD2E" w14:textId="77777777" w:rsidR="007C76EF" w:rsidRPr="001F70F0" w:rsidRDefault="007C76EF" w:rsidP="001272AC">
            <w:pPr>
              <w:shd w:val="clear" w:color="auto" w:fill="FFFFFF" w:themeFill="background1"/>
              <w:suppressAutoHyphens/>
              <w:jc w:val="right"/>
              <w:rPr>
                <w:sz w:val="20"/>
                <w:szCs w:val="20"/>
              </w:rPr>
            </w:pPr>
            <w:r>
              <w:rPr>
                <w:sz w:val="20"/>
              </w:rPr>
              <w:t>939 333</w:t>
            </w:r>
          </w:p>
        </w:tc>
        <w:tc>
          <w:tcPr>
            <w:tcW w:w="734" w:type="pct"/>
            <w:tcBorders>
              <w:top w:val="single" w:sz="4" w:space="0" w:color="auto"/>
              <w:left w:val="single" w:sz="4" w:space="0" w:color="auto"/>
              <w:bottom w:val="single" w:sz="4" w:space="0" w:color="auto"/>
              <w:right w:val="single" w:sz="4" w:space="0" w:color="auto"/>
            </w:tcBorders>
          </w:tcPr>
          <w:p w14:paraId="26358CFD" w14:textId="77777777" w:rsidR="007C76EF" w:rsidRPr="001F70F0" w:rsidRDefault="007C76EF" w:rsidP="001272AC">
            <w:pPr>
              <w:shd w:val="clear" w:color="auto" w:fill="FFFFFF" w:themeFill="background1"/>
              <w:suppressAutoHyphens/>
              <w:jc w:val="right"/>
              <w:rPr>
                <w:sz w:val="20"/>
                <w:szCs w:val="20"/>
              </w:rPr>
            </w:pPr>
            <w:r>
              <w:rPr>
                <w:sz w:val="20"/>
              </w:rPr>
              <w:t>1 178 331</w:t>
            </w:r>
          </w:p>
        </w:tc>
        <w:tc>
          <w:tcPr>
            <w:tcW w:w="707" w:type="pct"/>
            <w:tcBorders>
              <w:top w:val="single" w:sz="4" w:space="0" w:color="auto"/>
              <w:left w:val="single" w:sz="4" w:space="0" w:color="auto"/>
              <w:bottom w:val="single" w:sz="4" w:space="0" w:color="auto"/>
              <w:right w:val="single" w:sz="4" w:space="0" w:color="auto"/>
            </w:tcBorders>
          </w:tcPr>
          <w:p w14:paraId="6F6E8020" w14:textId="77777777" w:rsidR="007C76EF" w:rsidRPr="001F70F0" w:rsidRDefault="007C76EF" w:rsidP="001272AC">
            <w:pPr>
              <w:jc w:val="right"/>
              <w:rPr>
                <w:sz w:val="20"/>
                <w:szCs w:val="20"/>
              </w:rPr>
            </w:pPr>
            <w:r>
              <w:rPr>
                <w:sz w:val="20"/>
              </w:rPr>
              <w:t>1 590 299</w:t>
            </w:r>
          </w:p>
        </w:tc>
      </w:tr>
      <w:tr w:rsidR="007C76EF" w:rsidRPr="001F70F0" w14:paraId="11FE04F6" w14:textId="77777777" w:rsidTr="001272AC">
        <w:tc>
          <w:tcPr>
            <w:tcW w:w="911" w:type="pct"/>
            <w:tcBorders>
              <w:top w:val="single" w:sz="4" w:space="0" w:color="auto"/>
              <w:left w:val="single" w:sz="4" w:space="0" w:color="auto"/>
              <w:bottom w:val="single" w:sz="4" w:space="0" w:color="auto"/>
              <w:right w:val="single" w:sz="4" w:space="0" w:color="auto"/>
            </w:tcBorders>
            <w:vAlign w:val="center"/>
          </w:tcPr>
          <w:p w14:paraId="27CE2CC4" w14:textId="77777777" w:rsidR="007C76EF" w:rsidRPr="001F70F0" w:rsidRDefault="007C76EF" w:rsidP="000661F6">
            <w:pPr>
              <w:keepNext/>
              <w:shd w:val="clear" w:color="auto" w:fill="FFFFFF" w:themeFill="background1"/>
              <w:suppressAutoHyphens/>
              <w:jc w:val="left"/>
              <w:rPr>
                <w:sz w:val="20"/>
                <w:szCs w:val="20"/>
              </w:rPr>
            </w:pPr>
            <w:r>
              <w:rPr>
                <w:color w:val="000000"/>
                <w:sz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2B9824DC" w14:textId="77777777" w:rsidR="007C76EF" w:rsidRPr="001F70F0" w:rsidRDefault="007C76EF" w:rsidP="001272AC">
            <w:pPr>
              <w:shd w:val="clear" w:color="auto" w:fill="FFFFFF" w:themeFill="background1"/>
              <w:suppressAutoHyphens/>
              <w:jc w:val="right"/>
              <w:rPr>
                <w:sz w:val="20"/>
                <w:szCs w:val="20"/>
              </w:rPr>
            </w:pPr>
            <w:r>
              <w:rPr>
                <w:color w:val="000000"/>
                <w:sz w:val="20"/>
              </w:rPr>
              <w:t>3 985</w:t>
            </w:r>
          </w:p>
        </w:tc>
        <w:tc>
          <w:tcPr>
            <w:tcW w:w="651" w:type="pct"/>
            <w:tcBorders>
              <w:top w:val="single" w:sz="4" w:space="0" w:color="auto"/>
              <w:left w:val="single" w:sz="4" w:space="0" w:color="auto"/>
              <w:bottom w:val="single" w:sz="4" w:space="0" w:color="auto"/>
              <w:right w:val="single" w:sz="4" w:space="0" w:color="auto"/>
            </w:tcBorders>
          </w:tcPr>
          <w:p w14:paraId="06CAD49B" w14:textId="77777777" w:rsidR="007C76EF" w:rsidRPr="001F70F0" w:rsidRDefault="007C76EF" w:rsidP="001272AC">
            <w:pPr>
              <w:shd w:val="clear" w:color="auto" w:fill="FFFFFF" w:themeFill="background1"/>
              <w:suppressAutoHyphens/>
              <w:jc w:val="right"/>
              <w:rPr>
                <w:sz w:val="20"/>
                <w:szCs w:val="20"/>
              </w:rPr>
            </w:pPr>
            <w:r>
              <w:rPr>
                <w:sz w:val="20"/>
              </w:rPr>
              <w:t>2 397 177</w:t>
            </w:r>
          </w:p>
        </w:tc>
        <w:tc>
          <w:tcPr>
            <w:tcW w:w="716" w:type="pct"/>
            <w:tcBorders>
              <w:top w:val="single" w:sz="4" w:space="0" w:color="auto"/>
              <w:left w:val="single" w:sz="4" w:space="0" w:color="auto"/>
              <w:bottom w:val="single" w:sz="4" w:space="0" w:color="auto"/>
              <w:right w:val="single" w:sz="4" w:space="0" w:color="auto"/>
            </w:tcBorders>
          </w:tcPr>
          <w:p w14:paraId="2E4AF921" w14:textId="77777777" w:rsidR="007C76EF" w:rsidRPr="001F70F0" w:rsidRDefault="007C76EF" w:rsidP="001272AC">
            <w:pPr>
              <w:shd w:val="clear" w:color="auto" w:fill="FFFFFF" w:themeFill="background1"/>
              <w:suppressAutoHyphens/>
              <w:jc w:val="right"/>
              <w:rPr>
                <w:sz w:val="20"/>
                <w:szCs w:val="20"/>
              </w:rPr>
            </w:pPr>
            <w:r>
              <w:rPr>
                <w:sz w:val="20"/>
              </w:rPr>
              <w:t>2 289 502</w:t>
            </w:r>
          </w:p>
        </w:tc>
        <w:tc>
          <w:tcPr>
            <w:tcW w:w="680" w:type="pct"/>
            <w:tcBorders>
              <w:top w:val="single" w:sz="4" w:space="0" w:color="auto"/>
              <w:left w:val="single" w:sz="4" w:space="0" w:color="auto"/>
              <w:bottom w:val="single" w:sz="4" w:space="0" w:color="auto"/>
              <w:right w:val="single" w:sz="4" w:space="0" w:color="auto"/>
            </w:tcBorders>
          </w:tcPr>
          <w:p w14:paraId="0D443105" w14:textId="77777777" w:rsidR="007C76EF" w:rsidRPr="001F70F0" w:rsidRDefault="007C76EF" w:rsidP="001272AC">
            <w:pPr>
              <w:shd w:val="clear" w:color="auto" w:fill="FFFFFF" w:themeFill="background1"/>
              <w:suppressAutoHyphens/>
              <w:jc w:val="right"/>
              <w:rPr>
                <w:sz w:val="20"/>
                <w:szCs w:val="20"/>
              </w:rPr>
            </w:pPr>
            <w:r>
              <w:rPr>
                <w:sz w:val="20"/>
              </w:rPr>
              <w:t>2 289 502</w:t>
            </w:r>
          </w:p>
        </w:tc>
        <w:tc>
          <w:tcPr>
            <w:tcW w:w="734" w:type="pct"/>
            <w:tcBorders>
              <w:top w:val="single" w:sz="4" w:space="0" w:color="auto"/>
              <w:left w:val="single" w:sz="4" w:space="0" w:color="auto"/>
              <w:bottom w:val="single" w:sz="4" w:space="0" w:color="auto"/>
              <w:right w:val="single" w:sz="4" w:space="0" w:color="auto"/>
            </w:tcBorders>
          </w:tcPr>
          <w:p w14:paraId="0C1951FB" w14:textId="77777777" w:rsidR="007C76EF" w:rsidRPr="001F70F0" w:rsidRDefault="007C76EF" w:rsidP="001272AC">
            <w:pPr>
              <w:shd w:val="clear" w:color="auto" w:fill="FFFFFF" w:themeFill="background1"/>
              <w:suppressAutoHyphens/>
              <w:jc w:val="right"/>
              <w:rPr>
                <w:sz w:val="20"/>
                <w:szCs w:val="20"/>
              </w:rPr>
            </w:pPr>
            <w:r>
              <w:rPr>
                <w:sz w:val="20"/>
              </w:rPr>
              <w:t>2 602 285</w:t>
            </w:r>
          </w:p>
        </w:tc>
        <w:tc>
          <w:tcPr>
            <w:tcW w:w="707" w:type="pct"/>
            <w:tcBorders>
              <w:top w:val="single" w:sz="4" w:space="0" w:color="auto"/>
              <w:left w:val="single" w:sz="4" w:space="0" w:color="auto"/>
              <w:bottom w:val="single" w:sz="4" w:space="0" w:color="auto"/>
              <w:right w:val="single" w:sz="4" w:space="0" w:color="auto"/>
            </w:tcBorders>
          </w:tcPr>
          <w:p w14:paraId="426AB066" w14:textId="77777777" w:rsidR="007C76EF" w:rsidRPr="001F70F0" w:rsidRDefault="007C76EF" w:rsidP="001272AC">
            <w:pPr>
              <w:jc w:val="right"/>
              <w:rPr>
                <w:sz w:val="20"/>
                <w:szCs w:val="20"/>
              </w:rPr>
            </w:pPr>
            <w:r>
              <w:rPr>
                <w:sz w:val="20"/>
              </w:rPr>
              <w:t>3 140 977</w:t>
            </w:r>
          </w:p>
        </w:tc>
      </w:tr>
      <w:tr w:rsidR="007C76EF" w:rsidRPr="001F70F0" w14:paraId="58516D83" w14:textId="77777777" w:rsidTr="001272AC">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91104EB" w14:textId="77777777" w:rsidR="007C76EF" w:rsidRPr="001F70F0" w:rsidRDefault="007C76EF" w:rsidP="001272AC">
            <w:pPr>
              <w:shd w:val="clear" w:color="auto" w:fill="FFFFFF" w:themeFill="background1"/>
              <w:suppressAutoHyphens/>
              <w:jc w:val="left"/>
              <w:rPr>
                <w:b/>
                <w:bCs/>
                <w:sz w:val="20"/>
                <w:szCs w:val="20"/>
              </w:rPr>
            </w:pPr>
            <w:r>
              <w:rPr>
                <w:b/>
                <w:sz w:val="20"/>
              </w:rPr>
              <w:t>Total (tonnes éq. CO</w:t>
            </w:r>
            <w:r>
              <w:rPr>
                <w:b/>
                <w:sz w:val="20"/>
                <w:vertAlign w:val="subscript"/>
              </w:rPr>
              <w:t>2</w:t>
            </w:r>
            <w:r>
              <w:rPr>
                <w:b/>
                <w:sz w:val="20"/>
              </w:rPr>
              <w:t>)</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7CF68402" w14:textId="5B687C36" w:rsidR="007C76EF" w:rsidRPr="001F70F0" w:rsidRDefault="007C76EF" w:rsidP="001272AC">
            <w:pPr>
              <w:jc w:val="right"/>
              <w:rPr>
                <w:b/>
                <w:bCs/>
                <w:sz w:val="20"/>
                <w:szCs w:val="20"/>
              </w:rPr>
            </w:pPr>
            <w:r>
              <w:rPr>
                <w:b/>
                <w:sz w:val="20"/>
              </w:rPr>
              <w:t>8 221 921</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33C5C" w14:textId="7C7B7BB0" w:rsidR="007C76EF" w:rsidRPr="001F70F0" w:rsidRDefault="007C76EF" w:rsidP="001272AC">
            <w:pPr>
              <w:jc w:val="right"/>
              <w:rPr>
                <w:b/>
                <w:bCs/>
                <w:sz w:val="20"/>
                <w:szCs w:val="20"/>
              </w:rPr>
            </w:pPr>
            <w:r>
              <w:rPr>
                <w:b/>
                <w:sz w:val="20"/>
              </w:rPr>
              <w:t>7 845 276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F642D" w14:textId="77777777" w:rsidR="007C76EF" w:rsidRPr="001F70F0" w:rsidRDefault="007C76EF" w:rsidP="001272AC">
            <w:pPr>
              <w:jc w:val="right"/>
              <w:rPr>
                <w:b/>
                <w:bCs/>
                <w:sz w:val="20"/>
                <w:szCs w:val="20"/>
              </w:rPr>
            </w:pPr>
            <w:r>
              <w:rPr>
                <w:b/>
                <w:sz w:val="20"/>
              </w:rPr>
              <w:t>7 845 276</w:t>
            </w:r>
          </w:p>
        </w:tc>
        <w:tc>
          <w:tcPr>
            <w:tcW w:w="734" w:type="pct"/>
            <w:tcBorders>
              <w:top w:val="single" w:sz="4" w:space="0" w:color="auto"/>
              <w:left w:val="single" w:sz="4" w:space="0" w:color="auto"/>
              <w:bottom w:val="single" w:sz="4" w:space="0" w:color="auto"/>
              <w:right w:val="nil"/>
            </w:tcBorders>
            <w:vAlign w:val="center"/>
          </w:tcPr>
          <w:p w14:paraId="7DD2C226" w14:textId="77777777" w:rsidR="007C76EF" w:rsidRPr="001F70F0" w:rsidRDefault="007C76EF" w:rsidP="001272AC">
            <w:pPr>
              <w:jc w:val="right"/>
              <w:rPr>
                <w:b/>
                <w:bCs/>
                <w:sz w:val="20"/>
                <w:szCs w:val="20"/>
              </w:rPr>
            </w:pPr>
            <w:r>
              <w:rPr>
                <w:b/>
                <w:sz w:val="20"/>
              </w:rPr>
              <w:t>8 756 011</w:t>
            </w:r>
          </w:p>
        </w:tc>
        <w:tc>
          <w:tcPr>
            <w:tcW w:w="707" w:type="pct"/>
            <w:tcBorders>
              <w:top w:val="single" w:sz="4" w:space="0" w:color="auto"/>
              <w:left w:val="single" w:sz="4" w:space="0" w:color="auto"/>
              <w:bottom w:val="single" w:sz="4" w:space="0" w:color="auto"/>
              <w:right w:val="single" w:sz="4" w:space="0" w:color="auto"/>
            </w:tcBorders>
            <w:vAlign w:val="center"/>
          </w:tcPr>
          <w:p w14:paraId="196F27AA" w14:textId="77777777" w:rsidR="007C76EF" w:rsidRPr="001F70F0" w:rsidRDefault="007C76EF" w:rsidP="001272AC">
            <w:pPr>
              <w:tabs>
                <w:tab w:val="left" w:pos="1036"/>
              </w:tabs>
              <w:jc w:val="right"/>
              <w:rPr>
                <w:b/>
                <w:bCs/>
                <w:sz w:val="20"/>
                <w:szCs w:val="20"/>
              </w:rPr>
            </w:pPr>
            <w:r>
              <w:rPr>
                <w:b/>
                <w:sz w:val="20"/>
              </w:rPr>
              <w:t>10 043 387</w:t>
            </w:r>
          </w:p>
        </w:tc>
      </w:tr>
      <w:tr w:rsidR="007C76EF" w:rsidRPr="001F70F0" w14:paraId="12B898EF" w14:textId="77777777" w:rsidTr="001272AC">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6E322BD" w14:textId="77777777" w:rsidR="007C76EF" w:rsidRPr="001F70F0" w:rsidRDefault="007C76EF" w:rsidP="000661F6">
            <w:pPr>
              <w:keepNext/>
              <w:keepLines/>
              <w:shd w:val="clear" w:color="auto" w:fill="FFFFFF" w:themeFill="background1"/>
              <w:suppressAutoHyphens/>
              <w:jc w:val="center"/>
              <w:rPr>
                <w:b/>
                <w:bCs/>
                <w:sz w:val="20"/>
                <w:szCs w:val="20"/>
              </w:rPr>
            </w:pPr>
            <w:r>
              <w:rPr>
                <w:b/>
                <w:sz w:val="20"/>
              </w:rPr>
              <w:t>Calcul de la référence des HFC (tonnes éq. CO</w:t>
            </w:r>
            <w:r>
              <w:rPr>
                <w:b/>
                <w:sz w:val="20"/>
                <w:vertAlign w:val="subscript"/>
              </w:rPr>
              <w:t>2</w:t>
            </w:r>
            <w:r>
              <w:rPr>
                <w:b/>
                <w:sz w:val="20"/>
              </w:rPr>
              <w:t>)</w:t>
            </w:r>
          </w:p>
        </w:tc>
      </w:tr>
      <w:tr w:rsidR="007C76EF" w:rsidRPr="001F70F0" w14:paraId="63B0EDFB"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4ECFCE5B" w14:textId="77777777" w:rsidR="007C76EF" w:rsidRPr="001F70F0" w:rsidRDefault="007C76EF" w:rsidP="000661F6">
            <w:pPr>
              <w:keepNext/>
              <w:keepLines/>
              <w:shd w:val="clear" w:color="auto" w:fill="FFFFFF" w:themeFill="background1"/>
              <w:suppressAutoHyphens/>
              <w:ind w:left="456"/>
              <w:jc w:val="left"/>
              <w:rPr>
                <w:sz w:val="20"/>
                <w:szCs w:val="20"/>
              </w:rPr>
            </w:pPr>
            <w:r>
              <w:rPr>
                <w:sz w:val="20"/>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52C687B" w14:textId="19D64FA5" w:rsidR="000570B0" w:rsidRPr="001F70F0" w:rsidRDefault="007C76EF" w:rsidP="000661F6">
            <w:pPr>
              <w:widowControl w:val="0"/>
              <w:shd w:val="clear" w:color="auto" w:fill="FFFFFF" w:themeFill="background1"/>
              <w:suppressAutoHyphens/>
              <w:ind w:right="319"/>
              <w:jc w:val="right"/>
              <w:rPr>
                <w:sz w:val="20"/>
                <w:szCs w:val="20"/>
              </w:rPr>
            </w:pPr>
            <w:r>
              <w:rPr>
                <w:color w:val="000000" w:themeColor="text1"/>
                <w:sz w:val="20"/>
              </w:rPr>
              <w:t>7 970 824</w:t>
            </w:r>
          </w:p>
        </w:tc>
      </w:tr>
      <w:tr w:rsidR="007C76EF" w:rsidRPr="001F70F0" w14:paraId="1390D0BF" w14:textId="77777777" w:rsidTr="001272AC">
        <w:tc>
          <w:tcPr>
            <w:tcW w:w="3559" w:type="pct"/>
            <w:gridSpan w:val="5"/>
            <w:tcBorders>
              <w:top w:val="single" w:sz="4" w:space="0" w:color="auto"/>
              <w:left w:val="single" w:sz="4" w:space="0" w:color="auto"/>
              <w:bottom w:val="single" w:sz="4" w:space="0" w:color="auto"/>
              <w:right w:val="single" w:sz="4" w:space="0" w:color="auto"/>
            </w:tcBorders>
            <w:vAlign w:val="center"/>
          </w:tcPr>
          <w:p w14:paraId="15A691F9" w14:textId="77777777" w:rsidR="007C76EF" w:rsidRPr="001F70F0" w:rsidRDefault="007C76EF" w:rsidP="000661F6">
            <w:pPr>
              <w:keepNext/>
              <w:keepLines/>
              <w:shd w:val="clear" w:color="auto" w:fill="FFFFFF" w:themeFill="background1"/>
              <w:suppressAutoHyphens/>
              <w:ind w:left="456"/>
              <w:jc w:val="left"/>
              <w:rPr>
                <w:sz w:val="20"/>
                <w:szCs w:val="20"/>
              </w:rPr>
            </w:pPr>
            <w:r>
              <w:rPr>
                <w:sz w:val="20"/>
              </w:rPr>
              <w:t>Référence des HCFC (65 %)</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23AC47D" w14:textId="77777777" w:rsidR="007C76EF" w:rsidRPr="001F70F0" w:rsidRDefault="007C76EF" w:rsidP="000661F6">
            <w:pPr>
              <w:widowControl w:val="0"/>
              <w:shd w:val="clear" w:color="auto" w:fill="FFFFFF" w:themeFill="background1"/>
              <w:suppressAutoHyphens/>
              <w:ind w:right="319"/>
              <w:jc w:val="right"/>
              <w:rPr>
                <w:sz w:val="20"/>
                <w:szCs w:val="20"/>
              </w:rPr>
            </w:pPr>
            <w:r>
              <w:rPr>
                <w:color w:val="000000" w:themeColor="text1"/>
                <w:sz w:val="20"/>
              </w:rPr>
              <w:t>5 165 273</w:t>
            </w:r>
          </w:p>
        </w:tc>
      </w:tr>
      <w:tr w:rsidR="007C76EF" w:rsidRPr="001F70F0" w14:paraId="7ECA7E20" w14:textId="77777777" w:rsidTr="001272AC">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35A4E0FD" w14:textId="77777777" w:rsidR="007C76EF" w:rsidRPr="001F70F0" w:rsidRDefault="007C76EF" w:rsidP="000661F6">
            <w:pPr>
              <w:widowControl w:val="0"/>
              <w:shd w:val="clear" w:color="auto" w:fill="FFFFFF" w:themeFill="background1"/>
              <w:suppressAutoHyphens/>
              <w:ind w:left="456"/>
              <w:jc w:val="left"/>
              <w:rPr>
                <w:b/>
                <w:bCs/>
                <w:sz w:val="20"/>
                <w:szCs w:val="20"/>
              </w:rPr>
            </w:pPr>
            <w:r>
              <w:rPr>
                <w:b/>
                <w:sz w:val="20"/>
              </w:rPr>
              <w:t>Référence des HFC</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1582D31" w14:textId="77777777" w:rsidR="007C76EF" w:rsidRPr="0073031D" w:rsidRDefault="007C76EF" w:rsidP="000661F6">
            <w:pPr>
              <w:widowControl w:val="0"/>
              <w:shd w:val="clear" w:color="auto" w:fill="FFFFFF" w:themeFill="background1"/>
              <w:suppressAutoHyphens/>
              <w:ind w:right="319"/>
              <w:jc w:val="right"/>
              <w:rPr>
                <w:b/>
                <w:bCs/>
                <w:sz w:val="20"/>
                <w:szCs w:val="20"/>
              </w:rPr>
            </w:pPr>
            <w:r>
              <w:rPr>
                <w:b/>
                <w:color w:val="000000" w:themeColor="text1"/>
                <w:sz w:val="20"/>
              </w:rPr>
              <w:t>13 136 096</w:t>
            </w:r>
          </w:p>
        </w:tc>
      </w:tr>
    </w:tbl>
    <w:p w14:paraId="39557CD9" w14:textId="77777777" w:rsidR="007C76EF" w:rsidRPr="001F70F0" w:rsidRDefault="007C76EF" w:rsidP="007C76EF">
      <w:pPr>
        <w:keepNext/>
        <w:spacing w:before="240" w:after="240"/>
        <w:rPr>
          <w:i/>
        </w:rPr>
      </w:pPr>
      <w:r>
        <w:rPr>
          <w:i/>
        </w:rPr>
        <w:t>Rapport de mise en œuvre du programme de pays</w:t>
      </w:r>
    </w:p>
    <w:p w14:paraId="1FA367FA" w14:textId="02AF7542" w:rsidR="007C76EF" w:rsidRPr="001F70F0" w:rsidRDefault="007C76EF" w:rsidP="007C76EF">
      <w:pPr>
        <w:pStyle w:val="Heading1"/>
      </w:pPr>
      <w:r>
        <w:t>Les données sectorielles de consommation de HFC fournies par le Gouvernement de l’Afrique du Sud dans son rapport du PP pour 2024 sont en majeure partie cohérentes avec les données communiquées au titre de l’article 7 du Protocole de Montréal, à l’exception d’une petite quantité de R-407F communiquée comme R-407A au titre du rapport de l’article 7, qui sera révisée en même temps que les corrections des rapports de l’article 7 pour 2020–2022.</w:t>
      </w:r>
    </w:p>
    <w:p w14:paraId="5AD89ED0" w14:textId="77777777" w:rsidR="007C76EF" w:rsidRPr="001F70F0" w:rsidRDefault="007C76EF" w:rsidP="007C76EF">
      <w:pPr>
        <w:keepNext/>
        <w:spacing w:before="240" w:after="240"/>
        <w:outlineLvl w:val="0"/>
        <w:rPr>
          <w:u w:val="single"/>
        </w:rPr>
      </w:pPr>
      <w:r>
        <w:rPr>
          <w:u w:val="single"/>
        </w:rPr>
        <w:t>Tendances de la consommation de HFC</w:t>
      </w:r>
    </w:p>
    <w:p w14:paraId="435165DB" w14:textId="6592084B" w:rsidR="007C76EF" w:rsidRPr="001F70F0" w:rsidRDefault="007C76EF" w:rsidP="007C76EF">
      <w:pPr>
        <w:pStyle w:val="Heading1"/>
        <w:spacing w:before="240"/>
      </w:pPr>
      <w:r>
        <w:t>Sur la base des données au titre de l’article 7 révisées, la consommation globale de HFC de l’Afrique du Sud a lentement augmenté depuis 2021. En termes de tonnes éq. CO</w:t>
      </w:r>
      <w:r>
        <w:rPr>
          <w:vertAlign w:val="subscript"/>
        </w:rPr>
        <w:t>2</w:t>
      </w:r>
      <w:r>
        <w:t>, la consommation totale de HFC a diminué en 2021 et 2022 en raison d’une réduction temporaire de la consommation de R-404A, de R-410A et de R-507A, mais il est prévu que la tendance globale à l’augmentation se poursuive dans les années à venir.</w:t>
      </w:r>
    </w:p>
    <w:p w14:paraId="24BD69A9" w14:textId="77777777" w:rsidR="007C76EF" w:rsidRPr="001F70F0" w:rsidRDefault="007C76EF" w:rsidP="007C76EF">
      <w:pPr>
        <w:pStyle w:val="Heading1"/>
        <w:keepNext/>
        <w:numPr>
          <w:ilvl w:val="0"/>
          <w:numId w:val="0"/>
        </w:numPr>
        <w:spacing w:before="240"/>
        <w:rPr>
          <w:u w:val="single"/>
        </w:rPr>
      </w:pPr>
      <w:r>
        <w:rPr>
          <w:u w:val="single"/>
        </w:rPr>
        <w:t>Consommation de HFC par secteur</w:t>
      </w:r>
    </w:p>
    <w:p w14:paraId="118B4FD7" w14:textId="00F40525" w:rsidR="007C76EF" w:rsidRPr="001F70F0" w:rsidRDefault="007C76EF" w:rsidP="007C76EF">
      <w:pPr>
        <w:pStyle w:val="Heading1"/>
      </w:pPr>
      <w:r>
        <w:t>Le secteur de l’entretien de l’équipement de réfrigération et de climatisation représente environ 81 pour cent de la consommation totale de l’Afrique du Sud de HFC exprimée en tonnes éq. CO</w:t>
      </w:r>
      <w:r>
        <w:rPr>
          <w:vertAlign w:val="subscript"/>
        </w:rPr>
        <w:t>2</w:t>
      </w:r>
      <w:r>
        <w:t>, ou 76 pour cent en tm. La consommation restante provient des secteurs de l’installation et du montage locaux (10 pour cent ou 7,7 pour cent en tm) ; de la fabrication des équipements de réfrigération et de climatisation, principalement de la climatisation d’automobile (7,7 pour cent ou 12,4 pour cent en tm) ; et de la lutte contre l’incendie et des aérosols (1,5 pour cent ou 4,2 pour cent en tm). La consommation de HFC par secteur est récapitulée dans les tableaux 5 et 6.</w:t>
      </w:r>
    </w:p>
    <w:p w14:paraId="28829D9C" w14:textId="77777777" w:rsidR="007C76EF" w:rsidRPr="001F70F0" w:rsidRDefault="007C76EF" w:rsidP="007C76EF">
      <w:pPr>
        <w:pStyle w:val="Heading1"/>
        <w:keepNext/>
        <w:numPr>
          <w:ilvl w:val="0"/>
          <w:numId w:val="0"/>
        </w:numPr>
        <w:spacing w:before="240" w:after="0"/>
        <w:rPr>
          <w:b/>
          <w:bCs/>
        </w:rPr>
      </w:pPr>
      <w:r>
        <w:rPr>
          <w:b/>
        </w:rPr>
        <w:t>Tableau 5. Consommation de HFC en Afrique du Sud par secteur en tm (2024)</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984"/>
        <w:gridCol w:w="843"/>
        <w:gridCol w:w="843"/>
        <w:gridCol w:w="843"/>
        <w:gridCol w:w="843"/>
        <w:gridCol w:w="742"/>
        <w:gridCol w:w="873"/>
        <w:gridCol w:w="1037"/>
      </w:tblGrid>
      <w:tr w:rsidR="007C76EF" w:rsidRPr="009A255E" w14:paraId="2B3B1764" w14:textId="77777777" w:rsidTr="009A255E">
        <w:trPr>
          <w:trHeight w:val="444"/>
          <w:tblHeader/>
        </w:trPr>
        <w:tc>
          <w:tcPr>
            <w:tcW w:w="1325" w:type="pct"/>
            <w:tcMar>
              <w:left w:w="43" w:type="dxa"/>
              <w:right w:w="43" w:type="dxa"/>
            </w:tcMar>
            <w:vAlign w:val="center"/>
            <w:hideMark/>
          </w:tcPr>
          <w:p w14:paraId="35E52D7C" w14:textId="77777777" w:rsidR="007C76EF" w:rsidRPr="009A255E" w:rsidRDefault="007C76EF" w:rsidP="001272AC">
            <w:pPr>
              <w:keepNext/>
              <w:suppressAutoHyphens/>
              <w:jc w:val="center"/>
              <w:rPr>
                <w:b/>
                <w:bCs/>
                <w:sz w:val="18"/>
                <w:szCs w:val="18"/>
              </w:rPr>
            </w:pPr>
            <w:r w:rsidRPr="009A255E">
              <w:rPr>
                <w:b/>
                <w:sz w:val="18"/>
                <w:szCs w:val="18"/>
              </w:rPr>
              <w:t>Secteur</w:t>
            </w:r>
          </w:p>
        </w:tc>
        <w:tc>
          <w:tcPr>
            <w:tcW w:w="516" w:type="pct"/>
            <w:tcMar>
              <w:left w:w="43" w:type="dxa"/>
              <w:right w:w="43" w:type="dxa"/>
            </w:tcMar>
            <w:vAlign w:val="center"/>
            <w:hideMark/>
          </w:tcPr>
          <w:p w14:paraId="340EB049" w14:textId="77777777" w:rsidR="007C76EF" w:rsidRPr="009A255E" w:rsidRDefault="007C76EF" w:rsidP="001272AC">
            <w:pPr>
              <w:keepNext/>
              <w:suppressAutoHyphens/>
              <w:ind w:left="-181" w:right="-136"/>
              <w:jc w:val="center"/>
              <w:rPr>
                <w:b/>
                <w:bCs/>
                <w:sz w:val="18"/>
                <w:szCs w:val="18"/>
              </w:rPr>
            </w:pPr>
            <w:r w:rsidRPr="009A255E">
              <w:rPr>
                <w:b/>
                <w:sz w:val="18"/>
                <w:szCs w:val="18"/>
              </w:rPr>
              <w:t>HFC-134a</w:t>
            </w:r>
          </w:p>
        </w:tc>
        <w:tc>
          <w:tcPr>
            <w:tcW w:w="442" w:type="pct"/>
            <w:tcMar>
              <w:left w:w="43" w:type="dxa"/>
              <w:right w:w="43" w:type="dxa"/>
            </w:tcMar>
            <w:vAlign w:val="center"/>
          </w:tcPr>
          <w:p w14:paraId="328DA9E0" w14:textId="77777777" w:rsidR="007C76EF" w:rsidRPr="009A255E" w:rsidRDefault="007C76EF" w:rsidP="001272AC">
            <w:pPr>
              <w:keepNext/>
              <w:suppressAutoHyphens/>
              <w:ind w:left="-151" w:right="-170"/>
              <w:jc w:val="center"/>
              <w:rPr>
                <w:b/>
                <w:bCs/>
                <w:sz w:val="18"/>
                <w:szCs w:val="18"/>
              </w:rPr>
            </w:pPr>
            <w:r w:rsidRPr="009A255E">
              <w:rPr>
                <w:b/>
                <w:sz w:val="18"/>
                <w:szCs w:val="18"/>
              </w:rPr>
              <w:t>R-404A</w:t>
            </w:r>
          </w:p>
        </w:tc>
        <w:tc>
          <w:tcPr>
            <w:tcW w:w="442" w:type="pct"/>
            <w:tcMar>
              <w:left w:w="43" w:type="dxa"/>
              <w:right w:w="43" w:type="dxa"/>
            </w:tcMar>
            <w:vAlign w:val="center"/>
            <w:hideMark/>
          </w:tcPr>
          <w:p w14:paraId="7FBAC98B" w14:textId="77777777" w:rsidR="007C76EF" w:rsidRPr="009A255E" w:rsidRDefault="007C76EF" w:rsidP="001272AC">
            <w:pPr>
              <w:keepNext/>
              <w:suppressAutoHyphens/>
              <w:jc w:val="center"/>
              <w:rPr>
                <w:b/>
                <w:bCs/>
                <w:sz w:val="18"/>
                <w:szCs w:val="18"/>
              </w:rPr>
            </w:pPr>
            <w:r w:rsidRPr="009A255E">
              <w:rPr>
                <w:b/>
                <w:sz w:val="18"/>
                <w:szCs w:val="18"/>
              </w:rPr>
              <w:t>R-407C</w:t>
            </w:r>
          </w:p>
        </w:tc>
        <w:tc>
          <w:tcPr>
            <w:tcW w:w="442" w:type="pct"/>
            <w:tcMar>
              <w:left w:w="43" w:type="dxa"/>
              <w:right w:w="43" w:type="dxa"/>
            </w:tcMar>
            <w:vAlign w:val="center"/>
            <w:hideMark/>
          </w:tcPr>
          <w:p w14:paraId="3BD2CB2A" w14:textId="77777777" w:rsidR="007C76EF" w:rsidRPr="009A255E" w:rsidRDefault="007C76EF" w:rsidP="001272AC">
            <w:pPr>
              <w:keepNext/>
              <w:suppressAutoHyphens/>
              <w:jc w:val="center"/>
              <w:rPr>
                <w:b/>
                <w:bCs/>
                <w:sz w:val="18"/>
                <w:szCs w:val="18"/>
              </w:rPr>
            </w:pPr>
            <w:r w:rsidRPr="009A255E">
              <w:rPr>
                <w:b/>
                <w:sz w:val="18"/>
                <w:szCs w:val="18"/>
              </w:rPr>
              <w:t>R-410A</w:t>
            </w:r>
          </w:p>
        </w:tc>
        <w:tc>
          <w:tcPr>
            <w:tcW w:w="442" w:type="pct"/>
            <w:tcMar>
              <w:left w:w="43" w:type="dxa"/>
              <w:right w:w="43" w:type="dxa"/>
            </w:tcMar>
            <w:vAlign w:val="center"/>
            <w:hideMark/>
          </w:tcPr>
          <w:p w14:paraId="20C8D2DE" w14:textId="77777777" w:rsidR="007C76EF" w:rsidRPr="009A255E" w:rsidRDefault="007C76EF" w:rsidP="001272AC">
            <w:pPr>
              <w:keepNext/>
              <w:suppressAutoHyphens/>
              <w:jc w:val="center"/>
              <w:rPr>
                <w:b/>
                <w:bCs/>
                <w:sz w:val="18"/>
                <w:szCs w:val="18"/>
              </w:rPr>
            </w:pPr>
            <w:r w:rsidRPr="009A255E">
              <w:rPr>
                <w:b/>
                <w:sz w:val="18"/>
                <w:szCs w:val="18"/>
              </w:rPr>
              <w:t>R-507A</w:t>
            </w:r>
          </w:p>
        </w:tc>
        <w:tc>
          <w:tcPr>
            <w:tcW w:w="389" w:type="pct"/>
            <w:tcMar>
              <w:left w:w="43" w:type="dxa"/>
              <w:right w:w="43" w:type="dxa"/>
            </w:tcMar>
            <w:vAlign w:val="center"/>
          </w:tcPr>
          <w:p w14:paraId="534E427F" w14:textId="77777777" w:rsidR="007C76EF" w:rsidRPr="009A255E" w:rsidRDefault="007C76EF" w:rsidP="001272AC">
            <w:pPr>
              <w:keepNext/>
              <w:suppressAutoHyphens/>
              <w:jc w:val="center"/>
              <w:rPr>
                <w:b/>
                <w:bCs/>
                <w:sz w:val="18"/>
                <w:szCs w:val="18"/>
              </w:rPr>
            </w:pPr>
            <w:r w:rsidRPr="009A255E">
              <w:rPr>
                <w:b/>
                <w:sz w:val="18"/>
                <w:szCs w:val="18"/>
              </w:rPr>
              <w:t>Autres*</w:t>
            </w:r>
          </w:p>
        </w:tc>
        <w:tc>
          <w:tcPr>
            <w:tcW w:w="458" w:type="pct"/>
            <w:tcMar>
              <w:left w:w="43" w:type="dxa"/>
              <w:right w:w="43" w:type="dxa"/>
            </w:tcMar>
            <w:vAlign w:val="center"/>
            <w:hideMark/>
          </w:tcPr>
          <w:p w14:paraId="7C59F6A6" w14:textId="77777777" w:rsidR="007C76EF" w:rsidRPr="009A255E" w:rsidRDefault="007C76EF" w:rsidP="001272AC">
            <w:pPr>
              <w:keepNext/>
              <w:suppressAutoHyphens/>
              <w:jc w:val="center"/>
              <w:rPr>
                <w:b/>
                <w:bCs/>
                <w:sz w:val="18"/>
                <w:szCs w:val="18"/>
              </w:rPr>
            </w:pPr>
            <w:r w:rsidRPr="009A255E">
              <w:rPr>
                <w:b/>
                <w:sz w:val="18"/>
                <w:szCs w:val="18"/>
              </w:rPr>
              <w:t>Total</w:t>
            </w:r>
          </w:p>
        </w:tc>
        <w:tc>
          <w:tcPr>
            <w:tcW w:w="545" w:type="pct"/>
            <w:tcMar>
              <w:left w:w="43" w:type="dxa"/>
              <w:right w:w="43" w:type="dxa"/>
            </w:tcMar>
            <w:vAlign w:val="center"/>
          </w:tcPr>
          <w:p w14:paraId="224F4667" w14:textId="77777777" w:rsidR="009A255E" w:rsidRPr="009A255E" w:rsidRDefault="007C76EF" w:rsidP="001272AC">
            <w:pPr>
              <w:keepNext/>
              <w:suppressAutoHyphens/>
              <w:ind w:left="-182" w:right="-141"/>
              <w:jc w:val="center"/>
              <w:rPr>
                <w:b/>
                <w:sz w:val="18"/>
                <w:szCs w:val="18"/>
              </w:rPr>
            </w:pPr>
            <w:r w:rsidRPr="009A255E">
              <w:rPr>
                <w:b/>
                <w:sz w:val="18"/>
                <w:szCs w:val="18"/>
              </w:rPr>
              <w:t>Part</w:t>
            </w:r>
          </w:p>
          <w:p w14:paraId="22582974" w14:textId="1350EAE0" w:rsidR="007C76EF" w:rsidRPr="009A255E" w:rsidRDefault="007C76EF" w:rsidP="001272AC">
            <w:pPr>
              <w:keepNext/>
              <w:suppressAutoHyphens/>
              <w:ind w:left="-182" w:right="-141"/>
              <w:jc w:val="center"/>
              <w:rPr>
                <w:b/>
                <w:bCs/>
                <w:sz w:val="18"/>
                <w:szCs w:val="18"/>
              </w:rPr>
            </w:pPr>
            <w:r w:rsidRPr="009A255E">
              <w:rPr>
                <w:b/>
                <w:sz w:val="18"/>
                <w:szCs w:val="18"/>
              </w:rPr>
              <w:t xml:space="preserve"> du total (%)</w:t>
            </w:r>
          </w:p>
        </w:tc>
      </w:tr>
      <w:tr w:rsidR="007C76EF" w:rsidRPr="009A255E" w14:paraId="4DAACEF1" w14:textId="77777777" w:rsidTr="009A255E">
        <w:trPr>
          <w:cantSplit/>
          <w:trHeight w:val="283"/>
        </w:trPr>
        <w:tc>
          <w:tcPr>
            <w:tcW w:w="5000" w:type="pct"/>
            <w:gridSpan w:val="9"/>
            <w:tcBorders>
              <w:right w:val="single" w:sz="4" w:space="0" w:color="auto"/>
            </w:tcBorders>
            <w:tcMar>
              <w:left w:w="43" w:type="dxa"/>
              <w:right w:w="43" w:type="dxa"/>
            </w:tcMar>
            <w:vAlign w:val="center"/>
          </w:tcPr>
          <w:p w14:paraId="14FD1F69" w14:textId="77777777" w:rsidR="007C76EF" w:rsidRPr="009A255E" w:rsidRDefault="007C76EF" w:rsidP="001272AC">
            <w:pPr>
              <w:suppressAutoHyphens/>
              <w:jc w:val="center"/>
              <w:rPr>
                <w:b/>
                <w:bCs/>
                <w:i/>
                <w:iCs/>
                <w:sz w:val="18"/>
                <w:szCs w:val="18"/>
              </w:rPr>
            </w:pPr>
            <w:r w:rsidRPr="009A255E">
              <w:rPr>
                <w:b/>
                <w:i/>
                <w:sz w:val="18"/>
                <w:szCs w:val="18"/>
              </w:rPr>
              <w:t>Fabrication</w:t>
            </w:r>
          </w:p>
        </w:tc>
      </w:tr>
      <w:tr w:rsidR="007C76EF" w:rsidRPr="009A255E" w14:paraId="586CFE60" w14:textId="77777777" w:rsidTr="009A255E">
        <w:trPr>
          <w:cantSplit/>
          <w:trHeight w:val="144"/>
        </w:trPr>
        <w:tc>
          <w:tcPr>
            <w:tcW w:w="1325" w:type="pct"/>
            <w:tcMar>
              <w:left w:w="85" w:type="dxa"/>
              <w:right w:w="85" w:type="dxa"/>
            </w:tcMar>
            <w:vAlign w:val="center"/>
          </w:tcPr>
          <w:p w14:paraId="2CD1DE8D" w14:textId="77777777" w:rsidR="007C76EF" w:rsidRPr="009A255E" w:rsidRDefault="007C76EF" w:rsidP="001272AC">
            <w:pPr>
              <w:suppressAutoHyphens/>
              <w:ind w:right="-99"/>
              <w:jc w:val="left"/>
              <w:rPr>
                <w:sz w:val="18"/>
                <w:szCs w:val="18"/>
              </w:rPr>
            </w:pPr>
            <w:r w:rsidRPr="009A255E">
              <w:rPr>
                <w:sz w:val="18"/>
                <w:szCs w:val="18"/>
              </w:rPr>
              <w:t>Petite réfrigération à usage commercial</w:t>
            </w:r>
          </w:p>
        </w:tc>
        <w:tc>
          <w:tcPr>
            <w:tcW w:w="51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0A538963" w14:textId="77777777" w:rsidR="007C76EF" w:rsidRPr="009A255E" w:rsidRDefault="007C76EF" w:rsidP="001272AC">
            <w:pPr>
              <w:suppressAutoHyphens/>
              <w:ind w:left="-34"/>
              <w:jc w:val="right"/>
              <w:rPr>
                <w:sz w:val="18"/>
                <w:szCs w:val="18"/>
              </w:rPr>
            </w:pPr>
            <w:r w:rsidRPr="009A255E">
              <w:rPr>
                <w:sz w:val="18"/>
                <w:szCs w:val="18"/>
              </w:rPr>
              <w:t>1,47</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41CA5D5A" w14:textId="77777777" w:rsidR="007C76EF" w:rsidRPr="009A255E" w:rsidRDefault="007C76EF" w:rsidP="001272AC">
            <w:pPr>
              <w:suppressAutoHyphens/>
              <w:jc w:val="right"/>
              <w:rPr>
                <w:sz w:val="18"/>
                <w:szCs w:val="18"/>
              </w:rPr>
            </w:pPr>
            <w:r w:rsidRPr="009A255E">
              <w:rPr>
                <w:sz w:val="18"/>
                <w:szCs w:val="18"/>
              </w:rPr>
              <w:t>0,32</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0B6C1CFE" w14:textId="77777777" w:rsidR="007C76EF" w:rsidRPr="009A255E" w:rsidRDefault="007C76EF" w:rsidP="001272AC">
            <w:pPr>
              <w:suppressAutoHyphens/>
              <w:jc w:val="right"/>
              <w:rPr>
                <w:sz w:val="18"/>
                <w:szCs w:val="18"/>
              </w:rPr>
            </w:pP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4DA0E0D7" w14:textId="77777777" w:rsidR="007C76EF" w:rsidRPr="009A255E" w:rsidRDefault="007C76EF" w:rsidP="001272AC">
            <w:pPr>
              <w:suppressAutoHyphens/>
              <w:jc w:val="right"/>
              <w:rPr>
                <w:sz w:val="18"/>
                <w:szCs w:val="18"/>
              </w:rPr>
            </w:pP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2FDE6429" w14:textId="77777777" w:rsidR="007C76EF" w:rsidRPr="009A255E" w:rsidRDefault="007C76EF" w:rsidP="001272AC">
            <w:pPr>
              <w:suppressAutoHyphens/>
              <w:jc w:val="right"/>
              <w:rPr>
                <w:sz w:val="18"/>
                <w:szCs w:val="18"/>
              </w:rPr>
            </w:pPr>
          </w:p>
        </w:tc>
        <w:tc>
          <w:tcPr>
            <w:tcW w:w="389" w:type="pct"/>
            <w:tcBorders>
              <w:top w:val="single" w:sz="4" w:space="0" w:color="auto"/>
              <w:left w:val="nil"/>
              <w:bottom w:val="single" w:sz="4" w:space="0" w:color="auto"/>
              <w:right w:val="single" w:sz="4" w:space="0" w:color="auto"/>
            </w:tcBorders>
            <w:tcMar>
              <w:left w:w="43" w:type="dxa"/>
              <w:right w:w="113" w:type="dxa"/>
            </w:tcMar>
            <w:vAlign w:val="bottom"/>
          </w:tcPr>
          <w:p w14:paraId="01B53A63" w14:textId="77777777" w:rsidR="007C76EF" w:rsidRPr="009A255E" w:rsidRDefault="007C76EF" w:rsidP="001272AC">
            <w:pPr>
              <w:suppressAutoHyphens/>
              <w:jc w:val="right"/>
              <w:rPr>
                <w:sz w:val="18"/>
                <w:szCs w:val="18"/>
              </w:rPr>
            </w:pPr>
          </w:p>
        </w:tc>
        <w:tc>
          <w:tcPr>
            <w:tcW w:w="458" w:type="pct"/>
            <w:tcBorders>
              <w:top w:val="single" w:sz="4" w:space="0" w:color="auto"/>
              <w:left w:val="nil"/>
              <w:bottom w:val="single" w:sz="4" w:space="0" w:color="auto"/>
              <w:right w:val="single" w:sz="4" w:space="0" w:color="auto"/>
            </w:tcBorders>
            <w:tcMar>
              <w:left w:w="43" w:type="dxa"/>
              <w:right w:w="113" w:type="dxa"/>
            </w:tcMar>
            <w:vAlign w:val="center"/>
          </w:tcPr>
          <w:p w14:paraId="208D9200" w14:textId="77777777" w:rsidR="007C76EF" w:rsidRPr="009A255E" w:rsidRDefault="007C76EF" w:rsidP="001272AC">
            <w:pPr>
              <w:suppressAutoHyphens/>
              <w:jc w:val="right"/>
              <w:rPr>
                <w:sz w:val="18"/>
                <w:szCs w:val="18"/>
              </w:rPr>
            </w:pPr>
            <w:r w:rsidRPr="009A255E">
              <w:rPr>
                <w:sz w:val="18"/>
                <w:szCs w:val="18"/>
              </w:rPr>
              <w:t>1,79</w:t>
            </w:r>
          </w:p>
        </w:tc>
        <w:tc>
          <w:tcPr>
            <w:tcW w:w="545" w:type="pct"/>
            <w:tcBorders>
              <w:top w:val="single" w:sz="4" w:space="0" w:color="auto"/>
              <w:left w:val="nil"/>
              <w:bottom w:val="single" w:sz="4" w:space="0" w:color="auto"/>
              <w:right w:val="single" w:sz="4" w:space="0" w:color="auto"/>
            </w:tcBorders>
            <w:tcMar>
              <w:left w:w="43" w:type="dxa"/>
              <w:right w:w="113" w:type="dxa"/>
            </w:tcMar>
            <w:vAlign w:val="center"/>
          </w:tcPr>
          <w:p w14:paraId="7226E004" w14:textId="77777777" w:rsidR="007C76EF" w:rsidRPr="009A255E" w:rsidRDefault="007C76EF" w:rsidP="001272AC">
            <w:pPr>
              <w:suppressAutoHyphens/>
              <w:jc w:val="center"/>
              <w:rPr>
                <w:sz w:val="18"/>
                <w:szCs w:val="18"/>
              </w:rPr>
            </w:pPr>
            <w:r w:rsidRPr="009A255E">
              <w:rPr>
                <w:sz w:val="18"/>
                <w:szCs w:val="18"/>
              </w:rPr>
              <w:t>0,0</w:t>
            </w:r>
          </w:p>
        </w:tc>
      </w:tr>
      <w:tr w:rsidR="007C76EF" w:rsidRPr="009A255E" w14:paraId="5A03497C" w14:textId="77777777" w:rsidTr="009A255E">
        <w:trPr>
          <w:cantSplit/>
          <w:trHeight w:val="144"/>
        </w:trPr>
        <w:tc>
          <w:tcPr>
            <w:tcW w:w="1325" w:type="pct"/>
            <w:tcMar>
              <w:left w:w="85" w:type="dxa"/>
              <w:right w:w="85" w:type="dxa"/>
            </w:tcMar>
            <w:vAlign w:val="center"/>
          </w:tcPr>
          <w:p w14:paraId="68678BB4" w14:textId="77777777" w:rsidR="007C76EF" w:rsidRPr="009A255E" w:rsidRDefault="007C76EF" w:rsidP="001272AC">
            <w:pPr>
              <w:suppressAutoHyphens/>
              <w:ind w:right="-241"/>
              <w:jc w:val="left"/>
              <w:rPr>
                <w:sz w:val="18"/>
                <w:szCs w:val="18"/>
              </w:rPr>
            </w:pPr>
            <w:r w:rsidRPr="009A255E">
              <w:rPr>
                <w:sz w:val="18"/>
                <w:szCs w:val="18"/>
              </w:rPr>
              <w:t>Grande réfrigération à usage commercial</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676768A2" w14:textId="77777777" w:rsidR="007C76EF" w:rsidRPr="009A255E" w:rsidRDefault="007C76EF" w:rsidP="001272AC">
            <w:pPr>
              <w:suppressAutoHyphens/>
              <w:ind w:left="-34"/>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0525EC71" w14:textId="77777777" w:rsidR="007C76EF" w:rsidRPr="009A255E" w:rsidRDefault="007C76EF" w:rsidP="001272AC">
            <w:pPr>
              <w:suppressAutoHyphens/>
              <w:jc w:val="right"/>
              <w:rPr>
                <w:sz w:val="18"/>
                <w:szCs w:val="18"/>
              </w:rPr>
            </w:pPr>
            <w:r w:rsidRPr="009A255E">
              <w:rPr>
                <w:sz w:val="18"/>
                <w:szCs w:val="18"/>
              </w:rPr>
              <w:t>18,67</w:t>
            </w:r>
          </w:p>
        </w:tc>
        <w:tc>
          <w:tcPr>
            <w:tcW w:w="442" w:type="pct"/>
            <w:tcBorders>
              <w:top w:val="nil"/>
              <w:left w:val="nil"/>
              <w:bottom w:val="single" w:sz="4" w:space="0" w:color="auto"/>
              <w:right w:val="single" w:sz="4" w:space="0" w:color="auto"/>
            </w:tcBorders>
            <w:tcMar>
              <w:left w:w="43" w:type="dxa"/>
              <w:right w:w="113" w:type="dxa"/>
            </w:tcMar>
            <w:vAlign w:val="center"/>
          </w:tcPr>
          <w:p w14:paraId="1AEC5982"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78329B60"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487FB932"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66F08ECD" w14:textId="77777777" w:rsidR="007C76EF" w:rsidRPr="009A255E" w:rsidRDefault="007C76EF" w:rsidP="001272AC">
            <w:pPr>
              <w:suppressAutoHyphens/>
              <w:jc w:val="right"/>
              <w:rPr>
                <w:sz w:val="18"/>
                <w:szCs w:val="18"/>
              </w:rPr>
            </w:pPr>
          </w:p>
        </w:tc>
        <w:tc>
          <w:tcPr>
            <w:tcW w:w="458" w:type="pct"/>
            <w:tcBorders>
              <w:top w:val="nil"/>
              <w:left w:val="nil"/>
              <w:bottom w:val="single" w:sz="4" w:space="0" w:color="auto"/>
              <w:right w:val="single" w:sz="4" w:space="0" w:color="auto"/>
            </w:tcBorders>
            <w:tcMar>
              <w:left w:w="43" w:type="dxa"/>
              <w:right w:w="113" w:type="dxa"/>
            </w:tcMar>
            <w:vAlign w:val="center"/>
          </w:tcPr>
          <w:p w14:paraId="35A32DEF" w14:textId="77777777" w:rsidR="007C76EF" w:rsidRPr="009A255E" w:rsidRDefault="007C76EF" w:rsidP="001272AC">
            <w:pPr>
              <w:suppressAutoHyphens/>
              <w:jc w:val="right"/>
              <w:rPr>
                <w:sz w:val="18"/>
                <w:szCs w:val="18"/>
              </w:rPr>
            </w:pPr>
            <w:r w:rsidRPr="009A255E">
              <w:rPr>
                <w:sz w:val="18"/>
                <w:szCs w:val="18"/>
              </w:rPr>
              <w:t>18,67</w:t>
            </w:r>
          </w:p>
        </w:tc>
        <w:tc>
          <w:tcPr>
            <w:tcW w:w="545" w:type="pct"/>
            <w:tcBorders>
              <w:top w:val="nil"/>
              <w:left w:val="nil"/>
              <w:bottom w:val="single" w:sz="4" w:space="0" w:color="auto"/>
              <w:right w:val="single" w:sz="4" w:space="0" w:color="auto"/>
            </w:tcBorders>
            <w:tcMar>
              <w:left w:w="43" w:type="dxa"/>
              <w:right w:w="113" w:type="dxa"/>
            </w:tcMar>
            <w:vAlign w:val="center"/>
          </w:tcPr>
          <w:p w14:paraId="5025ED09" w14:textId="77777777" w:rsidR="007C76EF" w:rsidRPr="009A255E" w:rsidRDefault="007C76EF" w:rsidP="001272AC">
            <w:pPr>
              <w:suppressAutoHyphens/>
              <w:jc w:val="center"/>
              <w:rPr>
                <w:sz w:val="18"/>
                <w:szCs w:val="18"/>
              </w:rPr>
            </w:pPr>
            <w:r w:rsidRPr="009A255E">
              <w:rPr>
                <w:sz w:val="18"/>
                <w:szCs w:val="18"/>
              </w:rPr>
              <w:t>0,5</w:t>
            </w:r>
          </w:p>
        </w:tc>
      </w:tr>
      <w:tr w:rsidR="007C76EF" w:rsidRPr="009A255E" w14:paraId="41D6EB1B" w14:textId="77777777" w:rsidTr="009A255E">
        <w:trPr>
          <w:cantSplit/>
          <w:trHeight w:val="144"/>
        </w:trPr>
        <w:tc>
          <w:tcPr>
            <w:tcW w:w="1325" w:type="pct"/>
            <w:tcMar>
              <w:left w:w="85" w:type="dxa"/>
              <w:right w:w="85" w:type="dxa"/>
            </w:tcMar>
          </w:tcPr>
          <w:p w14:paraId="4B27045F" w14:textId="77777777" w:rsidR="007C76EF" w:rsidRPr="009A255E" w:rsidRDefault="007C76EF" w:rsidP="001272AC">
            <w:pPr>
              <w:suppressAutoHyphens/>
              <w:rPr>
                <w:sz w:val="18"/>
                <w:szCs w:val="18"/>
              </w:rPr>
            </w:pPr>
            <w:r w:rsidRPr="009A255E">
              <w:rPr>
                <w:sz w:val="18"/>
                <w:szCs w:val="18"/>
              </w:rPr>
              <w:t>Climatisation d’automobile</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32DF80B0" w14:textId="77777777" w:rsidR="007C76EF" w:rsidRPr="009A255E" w:rsidRDefault="007C76EF" w:rsidP="001272AC">
            <w:pPr>
              <w:suppressAutoHyphens/>
              <w:ind w:left="-34"/>
              <w:jc w:val="right"/>
              <w:rPr>
                <w:sz w:val="18"/>
                <w:szCs w:val="18"/>
              </w:rPr>
            </w:pPr>
            <w:r w:rsidRPr="009A255E">
              <w:rPr>
                <w:sz w:val="18"/>
                <w:szCs w:val="18"/>
              </w:rPr>
              <w:t>484,09</w:t>
            </w:r>
          </w:p>
        </w:tc>
        <w:tc>
          <w:tcPr>
            <w:tcW w:w="442" w:type="pct"/>
            <w:tcBorders>
              <w:top w:val="nil"/>
              <w:left w:val="nil"/>
              <w:bottom w:val="single" w:sz="4" w:space="0" w:color="auto"/>
              <w:right w:val="single" w:sz="4" w:space="0" w:color="auto"/>
            </w:tcBorders>
            <w:tcMar>
              <w:left w:w="43" w:type="dxa"/>
              <w:right w:w="113" w:type="dxa"/>
            </w:tcMar>
            <w:vAlign w:val="center"/>
          </w:tcPr>
          <w:p w14:paraId="4358A10D"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3A2743A5"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0F5AD534"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2AB1F193"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078D6B66" w14:textId="77777777" w:rsidR="007C76EF" w:rsidRPr="009A255E" w:rsidRDefault="007C76EF" w:rsidP="001272AC">
            <w:pPr>
              <w:suppressAutoHyphens/>
              <w:jc w:val="right"/>
              <w:rPr>
                <w:sz w:val="18"/>
                <w:szCs w:val="18"/>
              </w:rPr>
            </w:pPr>
          </w:p>
        </w:tc>
        <w:tc>
          <w:tcPr>
            <w:tcW w:w="458" w:type="pct"/>
            <w:tcBorders>
              <w:top w:val="nil"/>
              <w:left w:val="nil"/>
              <w:bottom w:val="single" w:sz="4" w:space="0" w:color="auto"/>
              <w:right w:val="single" w:sz="4" w:space="0" w:color="auto"/>
            </w:tcBorders>
            <w:tcMar>
              <w:left w:w="43" w:type="dxa"/>
              <w:right w:w="113" w:type="dxa"/>
            </w:tcMar>
            <w:vAlign w:val="center"/>
          </w:tcPr>
          <w:p w14:paraId="575DD71C" w14:textId="77777777" w:rsidR="007C76EF" w:rsidRPr="009A255E" w:rsidRDefault="007C76EF" w:rsidP="001272AC">
            <w:pPr>
              <w:suppressAutoHyphens/>
              <w:jc w:val="right"/>
              <w:rPr>
                <w:sz w:val="18"/>
                <w:szCs w:val="18"/>
              </w:rPr>
            </w:pPr>
            <w:r w:rsidRPr="009A255E">
              <w:rPr>
                <w:sz w:val="18"/>
                <w:szCs w:val="18"/>
              </w:rPr>
              <w:t>484,09</w:t>
            </w:r>
          </w:p>
        </w:tc>
        <w:tc>
          <w:tcPr>
            <w:tcW w:w="545" w:type="pct"/>
            <w:tcBorders>
              <w:top w:val="nil"/>
              <w:left w:val="nil"/>
              <w:bottom w:val="single" w:sz="4" w:space="0" w:color="auto"/>
              <w:right w:val="single" w:sz="4" w:space="0" w:color="auto"/>
            </w:tcBorders>
            <w:tcMar>
              <w:left w:w="43" w:type="dxa"/>
              <w:right w:w="113" w:type="dxa"/>
            </w:tcMar>
            <w:vAlign w:val="center"/>
          </w:tcPr>
          <w:p w14:paraId="461229B5" w14:textId="77777777" w:rsidR="007C76EF" w:rsidRPr="009A255E" w:rsidRDefault="007C76EF" w:rsidP="001272AC">
            <w:pPr>
              <w:suppressAutoHyphens/>
              <w:jc w:val="center"/>
              <w:rPr>
                <w:sz w:val="18"/>
                <w:szCs w:val="18"/>
              </w:rPr>
            </w:pPr>
            <w:r w:rsidRPr="009A255E">
              <w:rPr>
                <w:sz w:val="18"/>
                <w:szCs w:val="18"/>
              </w:rPr>
              <w:t>11,8</w:t>
            </w:r>
          </w:p>
        </w:tc>
      </w:tr>
      <w:tr w:rsidR="007C76EF" w:rsidRPr="009A255E" w14:paraId="37CDEF35" w14:textId="77777777" w:rsidTr="009A255E">
        <w:trPr>
          <w:cantSplit/>
          <w:trHeight w:val="144"/>
        </w:trPr>
        <w:tc>
          <w:tcPr>
            <w:tcW w:w="1325" w:type="pct"/>
            <w:tcMar>
              <w:left w:w="85" w:type="dxa"/>
              <w:right w:w="85" w:type="dxa"/>
            </w:tcMar>
          </w:tcPr>
          <w:p w14:paraId="6D06494A" w14:textId="77777777" w:rsidR="007C76EF" w:rsidRPr="009A255E" w:rsidRDefault="007C76EF" w:rsidP="00C472DC">
            <w:pPr>
              <w:suppressAutoHyphens/>
              <w:jc w:val="left"/>
              <w:rPr>
                <w:sz w:val="18"/>
                <w:szCs w:val="18"/>
              </w:rPr>
            </w:pPr>
            <w:r w:rsidRPr="009A255E">
              <w:rPr>
                <w:sz w:val="18"/>
                <w:szCs w:val="18"/>
              </w:rPr>
              <w:t>Climatisation à usage commercial</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25369DF6" w14:textId="77777777" w:rsidR="007C76EF" w:rsidRPr="009A255E" w:rsidRDefault="007C76EF" w:rsidP="001272AC">
            <w:pPr>
              <w:suppressAutoHyphens/>
              <w:ind w:left="-34"/>
              <w:jc w:val="right"/>
              <w:rPr>
                <w:sz w:val="18"/>
                <w:szCs w:val="18"/>
              </w:rPr>
            </w:pPr>
            <w:r w:rsidRPr="009A255E">
              <w:rPr>
                <w:sz w:val="18"/>
                <w:szCs w:val="18"/>
              </w:rPr>
              <w:t>0,24</w:t>
            </w:r>
          </w:p>
        </w:tc>
        <w:tc>
          <w:tcPr>
            <w:tcW w:w="442" w:type="pct"/>
            <w:tcBorders>
              <w:top w:val="nil"/>
              <w:left w:val="nil"/>
              <w:bottom w:val="single" w:sz="4" w:space="0" w:color="auto"/>
              <w:right w:val="single" w:sz="4" w:space="0" w:color="auto"/>
            </w:tcBorders>
            <w:tcMar>
              <w:left w:w="43" w:type="dxa"/>
              <w:right w:w="113" w:type="dxa"/>
            </w:tcMar>
            <w:vAlign w:val="center"/>
          </w:tcPr>
          <w:p w14:paraId="3B56A66E"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063BAF6B"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3AC54D1A" w14:textId="77777777" w:rsidR="007C76EF" w:rsidRPr="009A255E" w:rsidRDefault="007C76EF" w:rsidP="001272AC">
            <w:pPr>
              <w:suppressAutoHyphens/>
              <w:jc w:val="right"/>
              <w:rPr>
                <w:sz w:val="18"/>
                <w:szCs w:val="18"/>
              </w:rPr>
            </w:pPr>
            <w:r w:rsidRPr="009A255E">
              <w:rPr>
                <w:sz w:val="18"/>
                <w:szCs w:val="18"/>
              </w:rPr>
              <w:t>2,00</w:t>
            </w:r>
          </w:p>
        </w:tc>
        <w:tc>
          <w:tcPr>
            <w:tcW w:w="442" w:type="pct"/>
            <w:tcBorders>
              <w:top w:val="nil"/>
              <w:left w:val="nil"/>
              <w:bottom w:val="single" w:sz="4" w:space="0" w:color="auto"/>
              <w:right w:val="single" w:sz="4" w:space="0" w:color="auto"/>
            </w:tcBorders>
            <w:tcMar>
              <w:left w:w="43" w:type="dxa"/>
              <w:right w:w="113" w:type="dxa"/>
            </w:tcMar>
            <w:vAlign w:val="center"/>
          </w:tcPr>
          <w:p w14:paraId="3E2B9EE2"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2A7B2609" w14:textId="77777777" w:rsidR="007C76EF" w:rsidRPr="009A255E" w:rsidRDefault="007C76EF" w:rsidP="001272AC">
            <w:pPr>
              <w:suppressAutoHyphens/>
              <w:jc w:val="right"/>
              <w:rPr>
                <w:sz w:val="18"/>
                <w:szCs w:val="18"/>
              </w:rPr>
            </w:pPr>
          </w:p>
        </w:tc>
        <w:tc>
          <w:tcPr>
            <w:tcW w:w="458" w:type="pct"/>
            <w:tcBorders>
              <w:top w:val="nil"/>
              <w:left w:val="nil"/>
              <w:bottom w:val="single" w:sz="4" w:space="0" w:color="auto"/>
              <w:right w:val="single" w:sz="4" w:space="0" w:color="auto"/>
            </w:tcBorders>
            <w:tcMar>
              <w:left w:w="43" w:type="dxa"/>
              <w:right w:w="113" w:type="dxa"/>
            </w:tcMar>
            <w:vAlign w:val="center"/>
          </w:tcPr>
          <w:p w14:paraId="516EEA41" w14:textId="77777777" w:rsidR="007C76EF" w:rsidRPr="009A255E" w:rsidRDefault="007C76EF" w:rsidP="001272AC">
            <w:pPr>
              <w:suppressAutoHyphens/>
              <w:jc w:val="right"/>
              <w:rPr>
                <w:sz w:val="18"/>
                <w:szCs w:val="18"/>
              </w:rPr>
            </w:pPr>
            <w:r w:rsidRPr="009A255E">
              <w:rPr>
                <w:sz w:val="18"/>
                <w:szCs w:val="18"/>
              </w:rPr>
              <w:t>2,24</w:t>
            </w:r>
          </w:p>
        </w:tc>
        <w:tc>
          <w:tcPr>
            <w:tcW w:w="545" w:type="pct"/>
            <w:tcBorders>
              <w:top w:val="nil"/>
              <w:left w:val="nil"/>
              <w:bottom w:val="single" w:sz="4" w:space="0" w:color="auto"/>
              <w:right w:val="single" w:sz="4" w:space="0" w:color="auto"/>
            </w:tcBorders>
            <w:tcMar>
              <w:left w:w="43" w:type="dxa"/>
              <w:right w:w="113" w:type="dxa"/>
            </w:tcMar>
            <w:vAlign w:val="center"/>
          </w:tcPr>
          <w:p w14:paraId="271DA84A" w14:textId="77777777" w:rsidR="007C76EF" w:rsidRPr="009A255E" w:rsidRDefault="007C76EF" w:rsidP="001272AC">
            <w:pPr>
              <w:suppressAutoHyphens/>
              <w:jc w:val="center"/>
              <w:rPr>
                <w:sz w:val="18"/>
                <w:szCs w:val="18"/>
              </w:rPr>
            </w:pPr>
            <w:r w:rsidRPr="009A255E">
              <w:rPr>
                <w:sz w:val="18"/>
                <w:szCs w:val="18"/>
              </w:rPr>
              <w:t>0,1</w:t>
            </w:r>
          </w:p>
        </w:tc>
      </w:tr>
      <w:tr w:rsidR="007C76EF" w:rsidRPr="009A255E" w14:paraId="53B41BC8" w14:textId="77777777" w:rsidTr="009A255E">
        <w:trPr>
          <w:cantSplit/>
          <w:trHeight w:val="144"/>
        </w:trPr>
        <w:tc>
          <w:tcPr>
            <w:tcW w:w="1325" w:type="pct"/>
            <w:tcMar>
              <w:left w:w="85" w:type="dxa"/>
              <w:right w:w="85" w:type="dxa"/>
            </w:tcMar>
          </w:tcPr>
          <w:p w14:paraId="725E934D" w14:textId="77777777" w:rsidR="007C76EF" w:rsidRPr="009A255E" w:rsidRDefault="007C76EF" w:rsidP="001272AC">
            <w:pPr>
              <w:suppressAutoHyphens/>
              <w:rPr>
                <w:sz w:val="18"/>
                <w:szCs w:val="18"/>
              </w:rPr>
            </w:pPr>
            <w:r w:rsidRPr="009A255E">
              <w:rPr>
                <w:sz w:val="18"/>
                <w:szCs w:val="18"/>
              </w:rPr>
              <w:t>Aérosols</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3145E304" w14:textId="77777777" w:rsidR="007C76EF" w:rsidRPr="009A255E" w:rsidRDefault="007C76EF" w:rsidP="001272AC">
            <w:pPr>
              <w:suppressAutoHyphens/>
              <w:ind w:left="-34"/>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6122D59C"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1069B49D"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4242B6F0"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1470EF1B"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4B919116" w14:textId="77777777" w:rsidR="007C76EF" w:rsidRPr="009A255E" w:rsidRDefault="007C76EF" w:rsidP="001272AC">
            <w:pPr>
              <w:suppressAutoHyphens/>
              <w:jc w:val="right"/>
              <w:rPr>
                <w:sz w:val="18"/>
                <w:szCs w:val="18"/>
              </w:rPr>
            </w:pPr>
            <w:r w:rsidRPr="009A255E">
              <w:rPr>
                <w:color w:val="000000"/>
                <w:sz w:val="18"/>
                <w:szCs w:val="18"/>
              </w:rPr>
              <w:t>132,95</w:t>
            </w:r>
          </w:p>
        </w:tc>
        <w:tc>
          <w:tcPr>
            <w:tcW w:w="458" w:type="pct"/>
            <w:tcBorders>
              <w:top w:val="nil"/>
              <w:left w:val="nil"/>
              <w:bottom w:val="single" w:sz="4" w:space="0" w:color="auto"/>
              <w:right w:val="single" w:sz="4" w:space="0" w:color="auto"/>
            </w:tcBorders>
            <w:tcMar>
              <w:left w:w="43" w:type="dxa"/>
              <w:right w:w="113" w:type="dxa"/>
            </w:tcMar>
            <w:vAlign w:val="center"/>
          </w:tcPr>
          <w:p w14:paraId="2A77CE43" w14:textId="77777777" w:rsidR="007C76EF" w:rsidRPr="009A255E" w:rsidRDefault="007C76EF" w:rsidP="001272AC">
            <w:pPr>
              <w:suppressAutoHyphens/>
              <w:jc w:val="right"/>
              <w:rPr>
                <w:sz w:val="18"/>
                <w:szCs w:val="18"/>
              </w:rPr>
            </w:pPr>
            <w:r w:rsidRPr="009A255E">
              <w:rPr>
                <w:sz w:val="18"/>
                <w:szCs w:val="18"/>
              </w:rPr>
              <w:t>132,95</w:t>
            </w:r>
          </w:p>
        </w:tc>
        <w:tc>
          <w:tcPr>
            <w:tcW w:w="545" w:type="pct"/>
            <w:tcBorders>
              <w:top w:val="nil"/>
              <w:left w:val="nil"/>
              <w:bottom w:val="single" w:sz="4" w:space="0" w:color="auto"/>
              <w:right w:val="single" w:sz="4" w:space="0" w:color="auto"/>
            </w:tcBorders>
            <w:tcMar>
              <w:left w:w="43" w:type="dxa"/>
              <w:right w:w="113" w:type="dxa"/>
            </w:tcMar>
            <w:vAlign w:val="center"/>
          </w:tcPr>
          <w:p w14:paraId="5130AEF0" w14:textId="77777777" w:rsidR="007C76EF" w:rsidRPr="009A255E" w:rsidRDefault="007C76EF" w:rsidP="001272AC">
            <w:pPr>
              <w:suppressAutoHyphens/>
              <w:jc w:val="center"/>
              <w:rPr>
                <w:sz w:val="18"/>
                <w:szCs w:val="18"/>
              </w:rPr>
            </w:pPr>
            <w:r w:rsidRPr="009A255E">
              <w:rPr>
                <w:sz w:val="18"/>
                <w:szCs w:val="18"/>
              </w:rPr>
              <w:t>3,3</w:t>
            </w:r>
          </w:p>
        </w:tc>
      </w:tr>
      <w:tr w:rsidR="007C76EF" w:rsidRPr="009A255E" w14:paraId="3275C0D1" w14:textId="77777777" w:rsidTr="009A255E">
        <w:trPr>
          <w:cantSplit/>
          <w:trHeight w:val="144"/>
        </w:trPr>
        <w:tc>
          <w:tcPr>
            <w:tcW w:w="1325" w:type="pct"/>
            <w:tcMar>
              <w:left w:w="85" w:type="dxa"/>
              <w:right w:w="85" w:type="dxa"/>
            </w:tcMar>
          </w:tcPr>
          <w:p w14:paraId="3F9AA564" w14:textId="77777777" w:rsidR="007C76EF" w:rsidRPr="009A255E" w:rsidRDefault="007C76EF" w:rsidP="001272AC">
            <w:pPr>
              <w:suppressAutoHyphens/>
              <w:rPr>
                <w:sz w:val="18"/>
                <w:szCs w:val="18"/>
              </w:rPr>
            </w:pPr>
            <w:r w:rsidRPr="009A255E">
              <w:rPr>
                <w:sz w:val="18"/>
                <w:szCs w:val="18"/>
              </w:rPr>
              <w:t>Lutte contre l’incendie</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2AC7D016" w14:textId="77777777" w:rsidR="007C76EF" w:rsidRPr="009A255E" w:rsidRDefault="007C76EF" w:rsidP="001272AC">
            <w:pPr>
              <w:suppressAutoHyphens/>
              <w:ind w:left="-34"/>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4E869EE7"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1D8AE5A0"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7497FF91" w14:textId="77777777" w:rsidR="007C76EF" w:rsidRPr="009A255E" w:rsidRDefault="007C76EF" w:rsidP="001272AC">
            <w:pPr>
              <w:suppressAutoHyphens/>
              <w:jc w:val="right"/>
              <w:rPr>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063452B8"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205605D5" w14:textId="77777777" w:rsidR="007C76EF" w:rsidRPr="009A255E" w:rsidRDefault="007C76EF" w:rsidP="001272AC">
            <w:pPr>
              <w:suppressAutoHyphens/>
              <w:jc w:val="right"/>
              <w:rPr>
                <w:sz w:val="18"/>
                <w:szCs w:val="18"/>
              </w:rPr>
            </w:pPr>
            <w:r w:rsidRPr="009A255E">
              <w:rPr>
                <w:color w:val="000000"/>
                <w:sz w:val="18"/>
                <w:szCs w:val="18"/>
              </w:rPr>
              <w:t>38,09</w:t>
            </w:r>
          </w:p>
        </w:tc>
        <w:tc>
          <w:tcPr>
            <w:tcW w:w="458" w:type="pct"/>
            <w:tcBorders>
              <w:top w:val="nil"/>
              <w:left w:val="nil"/>
              <w:bottom w:val="single" w:sz="4" w:space="0" w:color="auto"/>
              <w:right w:val="single" w:sz="4" w:space="0" w:color="auto"/>
            </w:tcBorders>
            <w:tcMar>
              <w:left w:w="43" w:type="dxa"/>
              <w:right w:w="113" w:type="dxa"/>
            </w:tcMar>
            <w:vAlign w:val="center"/>
          </w:tcPr>
          <w:p w14:paraId="1F2A7D92" w14:textId="77777777" w:rsidR="007C76EF" w:rsidRPr="009A255E" w:rsidRDefault="007C76EF" w:rsidP="001272AC">
            <w:pPr>
              <w:suppressAutoHyphens/>
              <w:jc w:val="right"/>
              <w:rPr>
                <w:sz w:val="18"/>
                <w:szCs w:val="18"/>
              </w:rPr>
            </w:pPr>
            <w:r w:rsidRPr="009A255E">
              <w:rPr>
                <w:sz w:val="18"/>
                <w:szCs w:val="18"/>
              </w:rPr>
              <w:t>38,09</w:t>
            </w:r>
          </w:p>
        </w:tc>
        <w:tc>
          <w:tcPr>
            <w:tcW w:w="545" w:type="pct"/>
            <w:tcBorders>
              <w:top w:val="nil"/>
              <w:left w:val="nil"/>
              <w:bottom w:val="single" w:sz="4" w:space="0" w:color="auto"/>
              <w:right w:val="single" w:sz="4" w:space="0" w:color="auto"/>
            </w:tcBorders>
            <w:tcMar>
              <w:left w:w="43" w:type="dxa"/>
              <w:right w:w="113" w:type="dxa"/>
            </w:tcMar>
            <w:vAlign w:val="center"/>
          </w:tcPr>
          <w:p w14:paraId="3C1FFE90" w14:textId="77777777" w:rsidR="007C76EF" w:rsidRPr="009A255E" w:rsidRDefault="007C76EF" w:rsidP="001272AC">
            <w:pPr>
              <w:suppressAutoHyphens/>
              <w:jc w:val="center"/>
              <w:rPr>
                <w:sz w:val="18"/>
                <w:szCs w:val="18"/>
              </w:rPr>
            </w:pPr>
            <w:r w:rsidRPr="009A255E">
              <w:rPr>
                <w:sz w:val="18"/>
                <w:szCs w:val="18"/>
              </w:rPr>
              <w:t>0,9</w:t>
            </w:r>
          </w:p>
        </w:tc>
      </w:tr>
      <w:tr w:rsidR="007C76EF" w:rsidRPr="009A255E" w14:paraId="01F8F5E0" w14:textId="77777777" w:rsidTr="009A255E">
        <w:trPr>
          <w:cantSplit/>
          <w:trHeight w:val="283"/>
        </w:trPr>
        <w:tc>
          <w:tcPr>
            <w:tcW w:w="1325" w:type="pct"/>
            <w:tcMar>
              <w:left w:w="85" w:type="dxa"/>
              <w:right w:w="85" w:type="dxa"/>
            </w:tcMar>
            <w:vAlign w:val="center"/>
          </w:tcPr>
          <w:p w14:paraId="6A72D7FB" w14:textId="77777777" w:rsidR="007C76EF" w:rsidRPr="009A255E" w:rsidRDefault="007C76EF" w:rsidP="001272AC">
            <w:pPr>
              <w:suppressAutoHyphens/>
              <w:ind w:right="84"/>
              <w:jc w:val="left"/>
              <w:rPr>
                <w:b/>
                <w:bCs/>
                <w:sz w:val="18"/>
                <w:szCs w:val="18"/>
              </w:rPr>
            </w:pPr>
            <w:r w:rsidRPr="009A255E">
              <w:rPr>
                <w:b/>
                <w:sz w:val="18"/>
                <w:szCs w:val="18"/>
              </w:rPr>
              <w:t>Total partiel pour la fabrication</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52D4B204" w14:textId="77777777" w:rsidR="007C76EF" w:rsidRPr="009A255E" w:rsidRDefault="007C76EF" w:rsidP="001272AC">
            <w:pPr>
              <w:suppressAutoHyphens/>
              <w:jc w:val="right"/>
              <w:rPr>
                <w:b/>
                <w:bCs/>
                <w:sz w:val="18"/>
                <w:szCs w:val="18"/>
              </w:rPr>
            </w:pPr>
            <w:r w:rsidRPr="009A255E">
              <w:rPr>
                <w:b/>
                <w:sz w:val="18"/>
                <w:szCs w:val="18"/>
              </w:rPr>
              <w:t>485,80</w:t>
            </w:r>
          </w:p>
        </w:tc>
        <w:tc>
          <w:tcPr>
            <w:tcW w:w="442" w:type="pct"/>
            <w:tcBorders>
              <w:top w:val="nil"/>
              <w:left w:val="nil"/>
              <w:bottom w:val="single" w:sz="4" w:space="0" w:color="auto"/>
              <w:right w:val="single" w:sz="4" w:space="0" w:color="auto"/>
            </w:tcBorders>
            <w:tcMar>
              <w:left w:w="43" w:type="dxa"/>
              <w:right w:w="113" w:type="dxa"/>
            </w:tcMar>
            <w:vAlign w:val="center"/>
          </w:tcPr>
          <w:p w14:paraId="44BE2AA1" w14:textId="77777777" w:rsidR="007C76EF" w:rsidRPr="009A255E" w:rsidRDefault="007C76EF" w:rsidP="001272AC">
            <w:pPr>
              <w:suppressAutoHyphens/>
              <w:jc w:val="right"/>
              <w:rPr>
                <w:b/>
                <w:bCs/>
                <w:sz w:val="18"/>
                <w:szCs w:val="18"/>
              </w:rPr>
            </w:pPr>
            <w:r w:rsidRPr="009A255E">
              <w:rPr>
                <w:b/>
                <w:sz w:val="18"/>
                <w:szCs w:val="18"/>
              </w:rPr>
              <w:t>18,99</w:t>
            </w:r>
          </w:p>
        </w:tc>
        <w:tc>
          <w:tcPr>
            <w:tcW w:w="442" w:type="pct"/>
            <w:tcBorders>
              <w:top w:val="nil"/>
              <w:left w:val="nil"/>
              <w:bottom w:val="single" w:sz="4" w:space="0" w:color="auto"/>
              <w:right w:val="single" w:sz="4" w:space="0" w:color="auto"/>
            </w:tcBorders>
            <w:tcMar>
              <w:left w:w="43" w:type="dxa"/>
              <w:right w:w="113" w:type="dxa"/>
            </w:tcMar>
            <w:vAlign w:val="center"/>
          </w:tcPr>
          <w:p w14:paraId="4E7640E6" w14:textId="77777777" w:rsidR="007C76EF" w:rsidRPr="009A255E" w:rsidRDefault="007C76EF" w:rsidP="001272AC">
            <w:pPr>
              <w:suppressAutoHyphens/>
              <w:jc w:val="right"/>
              <w:rPr>
                <w:b/>
                <w:bCs/>
                <w:sz w:val="18"/>
                <w:szCs w:val="18"/>
              </w:rPr>
            </w:pPr>
          </w:p>
        </w:tc>
        <w:tc>
          <w:tcPr>
            <w:tcW w:w="442" w:type="pct"/>
            <w:tcBorders>
              <w:top w:val="nil"/>
              <w:left w:val="nil"/>
              <w:bottom w:val="single" w:sz="4" w:space="0" w:color="auto"/>
              <w:right w:val="single" w:sz="4" w:space="0" w:color="auto"/>
            </w:tcBorders>
            <w:tcMar>
              <w:left w:w="43" w:type="dxa"/>
              <w:right w:w="113" w:type="dxa"/>
            </w:tcMar>
            <w:vAlign w:val="center"/>
          </w:tcPr>
          <w:p w14:paraId="29A48C4D" w14:textId="77777777" w:rsidR="007C76EF" w:rsidRPr="009A255E" w:rsidRDefault="007C76EF" w:rsidP="001272AC">
            <w:pPr>
              <w:suppressAutoHyphens/>
              <w:jc w:val="right"/>
              <w:rPr>
                <w:b/>
                <w:bCs/>
                <w:sz w:val="18"/>
                <w:szCs w:val="18"/>
              </w:rPr>
            </w:pPr>
            <w:r w:rsidRPr="009A255E">
              <w:rPr>
                <w:b/>
                <w:sz w:val="18"/>
                <w:szCs w:val="18"/>
              </w:rPr>
              <w:t>2,00</w:t>
            </w:r>
          </w:p>
        </w:tc>
        <w:tc>
          <w:tcPr>
            <w:tcW w:w="442" w:type="pct"/>
            <w:tcBorders>
              <w:top w:val="nil"/>
              <w:left w:val="nil"/>
              <w:bottom w:val="single" w:sz="4" w:space="0" w:color="auto"/>
              <w:right w:val="single" w:sz="4" w:space="0" w:color="auto"/>
            </w:tcBorders>
            <w:tcMar>
              <w:left w:w="43" w:type="dxa"/>
              <w:right w:w="113" w:type="dxa"/>
            </w:tcMar>
            <w:vAlign w:val="center"/>
          </w:tcPr>
          <w:p w14:paraId="28A72A29" w14:textId="77777777" w:rsidR="007C76EF" w:rsidRPr="009A255E" w:rsidRDefault="007C76EF" w:rsidP="001272AC">
            <w:pPr>
              <w:suppressAutoHyphens/>
              <w:jc w:val="right"/>
              <w:rPr>
                <w:b/>
                <w:bCs/>
                <w:sz w:val="18"/>
                <w:szCs w:val="18"/>
              </w:rPr>
            </w:pPr>
          </w:p>
        </w:tc>
        <w:tc>
          <w:tcPr>
            <w:tcW w:w="389" w:type="pct"/>
            <w:tcBorders>
              <w:top w:val="nil"/>
              <w:left w:val="nil"/>
              <w:bottom w:val="single" w:sz="4" w:space="0" w:color="auto"/>
              <w:right w:val="single" w:sz="4" w:space="0" w:color="auto"/>
            </w:tcBorders>
            <w:tcMar>
              <w:left w:w="43" w:type="dxa"/>
              <w:right w:w="113" w:type="dxa"/>
            </w:tcMar>
            <w:vAlign w:val="center"/>
          </w:tcPr>
          <w:p w14:paraId="3009259C" w14:textId="77777777" w:rsidR="007C76EF" w:rsidRPr="009A255E" w:rsidRDefault="007C76EF" w:rsidP="001272AC">
            <w:pPr>
              <w:suppressAutoHyphens/>
              <w:jc w:val="right"/>
              <w:rPr>
                <w:b/>
                <w:bCs/>
                <w:sz w:val="18"/>
                <w:szCs w:val="18"/>
              </w:rPr>
            </w:pPr>
            <w:r w:rsidRPr="009A255E">
              <w:rPr>
                <w:b/>
                <w:sz w:val="18"/>
                <w:szCs w:val="18"/>
              </w:rPr>
              <w:t>171,04</w:t>
            </w:r>
          </w:p>
        </w:tc>
        <w:tc>
          <w:tcPr>
            <w:tcW w:w="458" w:type="pct"/>
            <w:tcBorders>
              <w:top w:val="nil"/>
              <w:left w:val="nil"/>
              <w:bottom w:val="single" w:sz="4" w:space="0" w:color="auto"/>
              <w:right w:val="single" w:sz="4" w:space="0" w:color="auto"/>
            </w:tcBorders>
            <w:tcMar>
              <w:left w:w="43" w:type="dxa"/>
              <w:right w:w="113" w:type="dxa"/>
            </w:tcMar>
            <w:vAlign w:val="center"/>
          </w:tcPr>
          <w:p w14:paraId="69F4ACC8" w14:textId="77777777" w:rsidR="007C76EF" w:rsidRPr="009A255E" w:rsidRDefault="007C76EF" w:rsidP="001272AC">
            <w:pPr>
              <w:suppressAutoHyphens/>
              <w:jc w:val="right"/>
              <w:rPr>
                <w:b/>
                <w:bCs/>
                <w:sz w:val="18"/>
                <w:szCs w:val="18"/>
              </w:rPr>
            </w:pPr>
            <w:r w:rsidRPr="009A255E">
              <w:rPr>
                <w:b/>
                <w:sz w:val="18"/>
                <w:szCs w:val="18"/>
              </w:rPr>
              <w:t>677,83</w:t>
            </w:r>
          </w:p>
        </w:tc>
        <w:tc>
          <w:tcPr>
            <w:tcW w:w="545" w:type="pct"/>
            <w:tcBorders>
              <w:top w:val="nil"/>
              <w:left w:val="nil"/>
              <w:bottom w:val="single" w:sz="4" w:space="0" w:color="auto"/>
              <w:right w:val="single" w:sz="4" w:space="0" w:color="auto"/>
            </w:tcBorders>
            <w:tcMar>
              <w:left w:w="43" w:type="dxa"/>
              <w:right w:w="113" w:type="dxa"/>
            </w:tcMar>
            <w:vAlign w:val="center"/>
          </w:tcPr>
          <w:p w14:paraId="6A957010" w14:textId="77777777" w:rsidR="007C76EF" w:rsidRPr="009A255E" w:rsidRDefault="007C76EF" w:rsidP="001272AC">
            <w:pPr>
              <w:suppressAutoHyphens/>
              <w:jc w:val="center"/>
              <w:rPr>
                <w:b/>
                <w:bCs/>
                <w:sz w:val="18"/>
                <w:szCs w:val="18"/>
              </w:rPr>
            </w:pPr>
            <w:r w:rsidRPr="009A255E">
              <w:rPr>
                <w:b/>
                <w:sz w:val="18"/>
                <w:szCs w:val="18"/>
              </w:rPr>
              <w:t>16,6</w:t>
            </w:r>
          </w:p>
        </w:tc>
      </w:tr>
      <w:tr w:rsidR="007C76EF" w:rsidRPr="009A255E" w14:paraId="7CA456EB" w14:textId="77777777" w:rsidTr="009A255E">
        <w:trPr>
          <w:cantSplit/>
          <w:trHeight w:val="283"/>
        </w:trPr>
        <w:tc>
          <w:tcPr>
            <w:tcW w:w="5000" w:type="pct"/>
            <w:gridSpan w:val="9"/>
            <w:tcBorders>
              <w:right w:val="single" w:sz="4" w:space="0" w:color="auto"/>
            </w:tcBorders>
            <w:tcMar>
              <w:left w:w="43" w:type="dxa"/>
              <w:right w:w="43" w:type="dxa"/>
            </w:tcMar>
            <w:vAlign w:val="center"/>
          </w:tcPr>
          <w:p w14:paraId="46FD409B" w14:textId="77777777" w:rsidR="007C76EF" w:rsidRPr="009A255E" w:rsidRDefault="007C76EF" w:rsidP="001272AC">
            <w:pPr>
              <w:suppressAutoHyphens/>
              <w:jc w:val="center"/>
              <w:rPr>
                <w:b/>
                <w:bCs/>
                <w:i/>
                <w:iCs/>
                <w:sz w:val="18"/>
                <w:szCs w:val="18"/>
              </w:rPr>
            </w:pPr>
            <w:r w:rsidRPr="009A255E">
              <w:rPr>
                <w:b/>
                <w:i/>
                <w:sz w:val="18"/>
                <w:szCs w:val="18"/>
              </w:rPr>
              <w:t>Entretien</w:t>
            </w:r>
          </w:p>
        </w:tc>
      </w:tr>
      <w:tr w:rsidR="007C76EF" w:rsidRPr="009A255E" w14:paraId="7EF4731C" w14:textId="77777777" w:rsidTr="009A255E">
        <w:trPr>
          <w:cantSplit/>
          <w:trHeight w:val="283"/>
        </w:trPr>
        <w:tc>
          <w:tcPr>
            <w:tcW w:w="5000" w:type="pct"/>
            <w:gridSpan w:val="9"/>
            <w:tcBorders>
              <w:right w:val="single" w:sz="4" w:space="0" w:color="auto"/>
            </w:tcBorders>
            <w:tcMar>
              <w:left w:w="85" w:type="dxa"/>
              <w:right w:w="85" w:type="dxa"/>
            </w:tcMar>
            <w:vAlign w:val="center"/>
          </w:tcPr>
          <w:p w14:paraId="47A779B2" w14:textId="77777777" w:rsidR="007C76EF" w:rsidRPr="009A255E" w:rsidRDefault="007C76EF" w:rsidP="001272AC">
            <w:pPr>
              <w:suppressAutoHyphens/>
              <w:jc w:val="left"/>
              <w:rPr>
                <w:b/>
                <w:bCs/>
                <w:sz w:val="18"/>
                <w:szCs w:val="18"/>
              </w:rPr>
            </w:pPr>
            <w:r w:rsidRPr="009A255E">
              <w:rPr>
                <w:b/>
                <w:sz w:val="18"/>
                <w:szCs w:val="18"/>
              </w:rPr>
              <w:lastRenderedPageBreak/>
              <w:t>Sous-secteur de la réfrigération</w:t>
            </w:r>
          </w:p>
        </w:tc>
      </w:tr>
      <w:tr w:rsidR="007C76EF" w:rsidRPr="009A255E" w14:paraId="51FCFA0C" w14:textId="77777777" w:rsidTr="009A255E">
        <w:trPr>
          <w:trHeight w:val="227"/>
        </w:trPr>
        <w:tc>
          <w:tcPr>
            <w:tcW w:w="1325" w:type="pct"/>
            <w:tcMar>
              <w:left w:w="85" w:type="dxa"/>
              <w:right w:w="85" w:type="dxa"/>
            </w:tcMar>
            <w:vAlign w:val="center"/>
            <w:hideMark/>
          </w:tcPr>
          <w:p w14:paraId="02F0E406" w14:textId="77777777" w:rsidR="007C76EF" w:rsidRPr="009A255E" w:rsidRDefault="007C76EF" w:rsidP="001272AC">
            <w:pPr>
              <w:suppressAutoHyphens/>
              <w:ind w:left="96"/>
              <w:jc w:val="left"/>
              <w:rPr>
                <w:sz w:val="18"/>
                <w:szCs w:val="18"/>
              </w:rPr>
            </w:pPr>
            <w:r w:rsidRPr="009A255E">
              <w:rPr>
                <w:sz w:val="18"/>
                <w:szCs w:val="18"/>
              </w:rPr>
              <w:t>À usage domestique</w:t>
            </w:r>
          </w:p>
        </w:tc>
        <w:tc>
          <w:tcPr>
            <w:tcW w:w="516" w:type="pct"/>
            <w:tcBorders>
              <w:top w:val="single" w:sz="4" w:space="0" w:color="auto"/>
              <w:left w:val="single" w:sz="4" w:space="0" w:color="auto"/>
              <w:bottom w:val="single" w:sz="4" w:space="0" w:color="auto"/>
              <w:right w:val="single" w:sz="4" w:space="0" w:color="auto"/>
            </w:tcBorders>
            <w:tcMar>
              <w:left w:w="85" w:type="dxa"/>
              <w:right w:w="113" w:type="dxa"/>
            </w:tcMar>
            <w:vAlign w:val="center"/>
          </w:tcPr>
          <w:p w14:paraId="6E686E8D" w14:textId="77777777" w:rsidR="007C76EF" w:rsidRPr="009A255E" w:rsidRDefault="007C76EF" w:rsidP="001272AC">
            <w:pPr>
              <w:suppressAutoHyphens/>
              <w:jc w:val="right"/>
              <w:rPr>
                <w:sz w:val="18"/>
                <w:szCs w:val="18"/>
              </w:rPr>
            </w:pPr>
            <w:r w:rsidRPr="009A255E">
              <w:rPr>
                <w:sz w:val="18"/>
                <w:szCs w:val="18"/>
              </w:rPr>
              <w:t>185,19</w:t>
            </w:r>
          </w:p>
        </w:tc>
        <w:tc>
          <w:tcPr>
            <w:tcW w:w="442" w:type="pct"/>
            <w:tcBorders>
              <w:top w:val="single" w:sz="4" w:space="0" w:color="auto"/>
              <w:left w:val="nil"/>
              <w:bottom w:val="single" w:sz="4" w:space="0" w:color="auto"/>
              <w:right w:val="single" w:sz="4" w:space="0" w:color="auto"/>
            </w:tcBorders>
            <w:tcMar>
              <w:left w:w="85" w:type="dxa"/>
              <w:right w:w="113" w:type="dxa"/>
            </w:tcMar>
            <w:vAlign w:val="center"/>
          </w:tcPr>
          <w:p w14:paraId="37661628" w14:textId="77777777" w:rsidR="007C76EF" w:rsidRPr="009A255E" w:rsidRDefault="007C76EF" w:rsidP="001272AC">
            <w:pPr>
              <w:suppressAutoHyphens/>
              <w:jc w:val="right"/>
              <w:rPr>
                <w:sz w:val="18"/>
                <w:szCs w:val="18"/>
                <w:lang w:eastAsia="en-CA"/>
              </w:rPr>
            </w:pPr>
          </w:p>
        </w:tc>
        <w:tc>
          <w:tcPr>
            <w:tcW w:w="442" w:type="pct"/>
            <w:tcBorders>
              <w:top w:val="single" w:sz="4" w:space="0" w:color="auto"/>
              <w:left w:val="nil"/>
              <w:bottom w:val="single" w:sz="4" w:space="0" w:color="auto"/>
              <w:right w:val="single" w:sz="4" w:space="0" w:color="auto"/>
            </w:tcBorders>
            <w:tcMar>
              <w:left w:w="85" w:type="dxa"/>
              <w:right w:w="113" w:type="dxa"/>
            </w:tcMar>
            <w:vAlign w:val="center"/>
          </w:tcPr>
          <w:p w14:paraId="626CBB8B" w14:textId="77777777" w:rsidR="007C76EF" w:rsidRPr="009A255E" w:rsidRDefault="007C76EF" w:rsidP="001272AC">
            <w:pPr>
              <w:suppressAutoHyphens/>
              <w:jc w:val="right"/>
              <w:rPr>
                <w:sz w:val="18"/>
                <w:szCs w:val="18"/>
                <w:lang w:eastAsia="en-CA"/>
              </w:rPr>
            </w:pPr>
          </w:p>
        </w:tc>
        <w:tc>
          <w:tcPr>
            <w:tcW w:w="442" w:type="pct"/>
            <w:tcBorders>
              <w:top w:val="single" w:sz="4" w:space="0" w:color="auto"/>
              <w:left w:val="nil"/>
              <w:bottom w:val="single" w:sz="4" w:space="0" w:color="auto"/>
              <w:right w:val="single" w:sz="4" w:space="0" w:color="auto"/>
            </w:tcBorders>
            <w:tcMar>
              <w:left w:w="85" w:type="dxa"/>
              <w:right w:w="113" w:type="dxa"/>
            </w:tcMar>
            <w:vAlign w:val="center"/>
          </w:tcPr>
          <w:p w14:paraId="0063BA7D" w14:textId="77777777" w:rsidR="007C76EF" w:rsidRPr="009A255E" w:rsidRDefault="007C76EF" w:rsidP="001272AC">
            <w:pPr>
              <w:suppressAutoHyphens/>
              <w:jc w:val="right"/>
              <w:rPr>
                <w:sz w:val="18"/>
                <w:szCs w:val="18"/>
                <w:lang w:eastAsia="en-CA"/>
              </w:rPr>
            </w:pPr>
          </w:p>
        </w:tc>
        <w:tc>
          <w:tcPr>
            <w:tcW w:w="442" w:type="pct"/>
            <w:tcBorders>
              <w:top w:val="single" w:sz="4" w:space="0" w:color="auto"/>
              <w:left w:val="nil"/>
              <w:bottom w:val="single" w:sz="4" w:space="0" w:color="auto"/>
              <w:right w:val="single" w:sz="4" w:space="0" w:color="auto"/>
            </w:tcBorders>
            <w:tcMar>
              <w:left w:w="85" w:type="dxa"/>
              <w:right w:w="113" w:type="dxa"/>
            </w:tcMar>
            <w:vAlign w:val="center"/>
          </w:tcPr>
          <w:p w14:paraId="0CF5EB9C" w14:textId="77777777" w:rsidR="007C76EF" w:rsidRPr="009A255E" w:rsidRDefault="007C76EF" w:rsidP="001272AC">
            <w:pPr>
              <w:suppressAutoHyphens/>
              <w:jc w:val="right"/>
              <w:rPr>
                <w:sz w:val="18"/>
                <w:szCs w:val="18"/>
                <w:lang w:eastAsia="en-CA"/>
              </w:rPr>
            </w:pPr>
          </w:p>
        </w:tc>
        <w:tc>
          <w:tcPr>
            <w:tcW w:w="389" w:type="pct"/>
            <w:tcBorders>
              <w:top w:val="single" w:sz="4" w:space="0" w:color="auto"/>
              <w:left w:val="nil"/>
              <w:bottom w:val="single" w:sz="4" w:space="0" w:color="auto"/>
              <w:right w:val="single" w:sz="4" w:space="0" w:color="auto"/>
            </w:tcBorders>
            <w:tcMar>
              <w:left w:w="85" w:type="dxa"/>
              <w:right w:w="113" w:type="dxa"/>
            </w:tcMar>
            <w:vAlign w:val="center"/>
          </w:tcPr>
          <w:p w14:paraId="515C7ADE" w14:textId="77777777" w:rsidR="007C76EF" w:rsidRPr="009A255E" w:rsidRDefault="007C76EF" w:rsidP="001272AC">
            <w:pPr>
              <w:suppressAutoHyphens/>
              <w:jc w:val="right"/>
              <w:rPr>
                <w:sz w:val="18"/>
                <w:szCs w:val="18"/>
                <w:lang w:eastAsia="en-CA"/>
              </w:rPr>
            </w:pPr>
          </w:p>
        </w:tc>
        <w:tc>
          <w:tcPr>
            <w:tcW w:w="458" w:type="pct"/>
            <w:tcBorders>
              <w:top w:val="single" w:sz="4" w:space="0" w:color="auto"/>
              <w:left w:val="nil"/>
              <w:bottom w:val="single" w:sz="4" w:space="0" w:color="auto"/>
              <w:right w:val="single" w:sz="4" w:space="0" w:color="auto"/>
            </w:tcBorders>
            <w:tcMar>
              <w:left w:w="85" w:type="dxa"/>
              <w:right w:w="113" w:type="dxa"/>
            </w:tcMar>
            <w:vAlign w:val="center"/>
          </w:tcPr>
          <w:p w14:paraId="63E26B88" w14:textId="77777777" w:rsidR="007C76EF" w:rsidRPr="009A255E" w:rsidRDefault="007C76EF" w:rsidP="001272AC">
            <w:pPr>
              <w:suppressAutoHyphens/>
              <w:jc w:val="right"/>
              <w:rPr>
                <w:sz w:val="18"/>
                <w:szCs w:val="18"/>
              </w:rPr>
            </w:pPr>
            <w:r w:rsidRPr="009A255E">
              <w:rPr>
                <w:sz w:val="18"/>
                <w:szCs w:val="18"/>
              </w:rPr>
              <w:t>185,19</w:t>
            </w:r>
          </w:p>
        </w:tc>
        <w:tc>
          <w:tcPr>
            <w:tcW w:w="545" w:type="pct"/>
            <w:tcBorders>
              <w:top w:val="single" w:sz="4" w:space="0" w:color="auto"/>
              <w:left w:val="nil"/>
              <w:bottom w:val="single" w:sz="4" w:space="0" w:color="auto"/>
              <w:right w:val="single" w:sz="4" w:space="0" w:color="auto"/>
            </w:tcBorders>
            <w:tcMar>
              <w:left w:w="85" w:type="dxa"/>
              <w:right w:w="113" w:type="dxa"/>
            </w:tcMar>
            <w:vAlign w:val="center"/>
          </w:tcPr>
          <w:p w14:paraId="0044299C" w14:textId="77777777" w:rsidR="007C76EF" w:rsidRPr="009A255E" w:rsidRDefault="007C76EF" w:rsidP="001272AC">
            <w:pPr>
              <w:suppressAutoHyphens/>
              <w:jc w:val="center"/>
              <w:rPr>
                <w:sz w:val="18"/>
                <w:szCs w:val="18"/>
              </w:rPr>
            </w:pPr>
            <w:r w:rsidRPr="009A255E">
              <w:rPr>
                <w:sz w:val="18"/>
                <w:szCs w:val="18"/>
              </w:rPr>
              <w:t>4,5</w:t>
            </w:r>
          </w:p>
        </w:tc>
      </w:tr>
      <w:tr w:rsidR="007C76EF" w:rsidRPr="009A255E" w14:paraId="1D98BF9B" w14:textId="77777777" w:rsidTr="009A255E">
        <w:trPr>
          <w:trHeight w:val="227"/>
        </w:trPr>
        <w:tc>
          <w:tcPr>
            <w:tcW w:w="1325" w:type="pct"/>
            <w:tcMar>
              <w:left w:w="85" w:type="dxa"/>
              <w:right w:w="85" w:type="dxa"/>
            </w:tcMar>
            <w:vAlign w:val="center"/>
            <w:hideMark/>
          </w:tcPr>
          <w:p w14:paraId="711176EC" w14:textId="77777777" w:rsidR="007C76EF" w:rsidRPr="009A255E" w:rsidRDefault="007C76EF" w:rsidP="001272AC">
            <w:pPr>
              <w:suppressAutoHyphens/>
              <w:ind w:left="96"/>
              <w:jc w:val="left"/>
              <w:rPr>
                <w:sz w:val="18"/>
                <w:szCs w:val="18"/>
              </w:rPr>
            </w:pPr>
            <w:r w:rsidRPr="009A255E">
              <w:rPr>
                <w:sz w:val="18"/>
                <w:szCs w:val="18"/>
              </w:rPr>
              <w:t>À usage commercial</w:t>
            </w:r>
          </w:p>
        </w:tc>
        <w:tc>
          <w:tcPr>
            <w:tcW w:w="516" w:type="pct"/>
            <w:tcBorders>
              <w:top w:val="nil"/>
              <w:left w:val="single" w:sz="4" w:space="0" w:color="auto"/>
              <w:bottom w:val="single" w:sz="4" w:space="0" w:color="auto"/>
              <w:right w:val="single" w:sz="4" w:space="0" w:color="auto"/>
            </w:tcBorders>
            <w:tcMar>
              <w:left w:w="85" w:type="dxa"/>
              <w:right w:w="113" w:type="dxa"/>
            </w:tcMar>
            <w:vAlign w:val="center"/>
          </w:tcPr>
          <w:p w14:paraId="460C3EC9" w14:textId="77777777" w:rsidR="007C76EF" w:rsidRPr="009A255E" w:rsidRDefault="007C76EF" w:rsidP="001272AC">
            <w:pPr>
              <w:suppressAutoHyphens/>
              <w:jc w:val="right"/>
              <w:rPr>
                <w:sz w:val="18"/>
                <w:szCs w:val="18"/>
              </w:rPr>
            </w:pPr>
            <w:r w:rsidRPr="009A255E">
              <w:rPr>
                <w:sz w:val="18"/>
                <w:szCs w:val="18"/>
              </w:rPr>
              <w:t>23,00</w:t>
            </w:r>
          </w:p>
        </w:tc>
        <w:tc>
          <w:tcPr>
            <w:tcW w:w="442" w:type="pct"/>
            <w:tcBorders>
              <w:top w:val="nil"/>
              <w:left w:val="nil"/>
              <w:bottom w:val="single" w:sz="4" w:space="0" w:color="auto"/>
              <w:right w:val="single" w:sz="4" w:space="0" w:color="auto"/>
            </w:tcBorders>
            <w:tcMar>
              <w:left w:w="85" w:type="dxa"/>
              <w:right w:w="113" w:type="dxa"/>
            </w:tcMar>
            <w:vAlign w:val="center"/>
          </w:tcPr>
          <w:p w14:paraId="5ED17305" w14:textId="77777777" w:rsidR="007C76EF" w:rsidRPr="009A255E" w:rsidRDefault="007C76EF" w:rsidP="001272AC">
            <w:pPr>
              <w:suppressAutoHyphens/>
              <w:jc w:val="right"/>
              <w:rPr>
                <w:sz w:val="18"/>
                <w:szCs w:val="18"/>
              </w:rPr>
            </w:pPr>
            <w:r w:rsidRPr="009A255E">
              <w:rPr>
                <w:sz w:val="18"/>
                <w:szCs w:val="18"/>
              </w:rPr>
              <w:t>287,00</w:t>
            </w:r>
          </w:p>
        </w:tc>
        <w:tc>
          <w:tcPr>
            <w:tcW w:w="442" w:type="pct"/>
            <w:tcBorders>
              <w:top w:val="nil"/>
              <w:left w:val="nil"/>
              <w:bottom w:val="single" w:sz="4" w:space="0" w:color="auto"/>
              <w:right w:val="single" w:sz="4" w:space="0" w:color="auto"/>
            </w:tcBorders>
            <w:tcMar>
              <w:left w:w="85" w:type="dxa"/>
              <w:right w:w="113" w:type="dxa"/>
            </w:tcMar>
            <w:vAlign w:val="center"/>
          </w:tcPr>
          <w:p w14:paraId="24366407"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85" w:type="dxa"/>
              <w:right w:w="113" w:type="dxa"/>
            </w:tcMar>
            <w:vAlign w:val="center"/>
          </w:tcPr>
          <w:p w14:paraId="55A838E2"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85" w:type="dxa"/>
              <w:right w:w="113" w:type="dxa"/>
            </w:tcMar>
            <w:vAlign w:val="center"/>
          </w:tcPr>
          <w:p w14:paraId="319B15DC" w14:textId="77777777" w:rsidR="007C76EF" w:rsidRPr="009A255E" w:rsidRDefault="007C76EF" w:rsidP="001272AC">
            <w:pPr>
              <w:suppressAutoHyphens/>
              <w:jc w:val="right"/>
              <w:rPr>
                <w:sz w:val="18"/>
                <w:szCs w:val="18"/>
              </w:rPr>
            </w:pPr>
            <w:r w:rsidRPr="009A255E">
              <w:rPr>
                <w:sz w:val="18"/>
                <w:szCs w:val="18"/>
              </w:rPr>
              <w:t>357,00</w:t>
            </w:r>
          </w:p>
        </w:tc>
        <w:tc>
          <w:tcPr>
            <w:tcW w:w="389" w:type="pct"/>
            <w:tcBorders>
              <w:top w:val="nil"/>
              <w:left w:val="nil"/>
              <w:bottom w:val="single" w:sz="4" w:space="0" w:color="auto"/>
              <w:right w:val="single" w:sz="4" w:space="0" w:color="auto"/>
            </w:tcBorders>
            <w:tcMar>
              <w:left w:w="85" w:type="dxa"/>
              <w:right w:w="113" w:type="dxa"/>
            </w:tcMar>
            <w:vAlign w:val="center"/>
          </w:tcPr>
          <w:p w14:paraId="25A27802" w14:textId="77777777" w:rsidR="007C76EF" w:rsidRPr="009A255E" w:rsidRDefault="007C76EF" w:rsidP="001272AC">
            <w:pPr>
              <w:suppressAutoHyphens/>
              <w:jc w:val="right"/>
              <w:rPr>
                <w:sz w:val="18"/>
                <w:szCs w:val="18"/>
                <w:lang w:eastAsia="en-CA"/>
              </w:rPr>
            </w:pPr>
          </w:p>
        </w:tc>
        <w:tc>
          <w:tcPr>
            <w:tcW w:w="458" w:type="pct"/>
            <w:tcBorders>
              <w:top w:val="nil"/>
              <w:left w:val="nil"/>
              <w:bottom w:val="single" w:sz="4" w:space="0" w:color="auto"/>
              <w:right w:val="single" w:sz="4" w:space="0" w:color="auto"/>
            </w:tcBorders>
            <w:tcMar>
              <w:left w:w="85" w:type="dxa"/>
              <w:right w:w="113" w:type="dxa"/>
            </w:tcMar>
            <w:vAlign w:val="center"/>
          </w:tcPr>
          <w:p w14:paraId="64E2AB75" w14:textId="77777777" w:rsidR="007C76EF" w:rsidRPr="009A255E" w:rsidRDefault="007C76EF" w:rsidP="001272AC">
            <w:pPr>
              <w:suppressAutoHyphens/>
              <w:jc w:val="right"/>
              <w:rPr>
                <w:sz w:val="18"/>
                <w:szCs w:val="18"/>
              </w:rPr>
            </w:pPr>
            <w:r w:rsidRPr="009A255E">
              <w:rPr>
                <w:sz w:val="18"/>
                <w:szCs w:val="18"/>
              </w:rPr>
              <w:t>667,00</w:t>
            </w:r>
          </w:p>
        </w:tc>
        <w:tc>
          <w:tcPr>
            <w:tcW w:w="545" w:type="pct"/>
            <w:tcBorders>
              <w:top w:val="nil"/>
              <w:left w:val="nil"/>
              <w:bottom w:val="single" w:sz="4" w:space="0" w:color="auto"/>
              <w:right w:val="single" w:sz="4" w:space="0" w:color="auto"/>
            </w:tcBorders>
            <w:tcMar>
              <w:left w:w="85" w:type="dxa"/>
              <w:right w:w="113" w:type="dxa"/>
            </w:tcMar>
            <w:vAlign w:val="center"/>
          </w:tcPr>
          <w:p w14:paraId="66D89353" w14:textId="77777777" w:rsidR="007C76EF" w:rsidRPr="009A255E" w:rsidRDefault="007C76EF" w:rsidP="001272AC">
            <w:pPr>
              <w:suppressAutoHyphens/>
              <w:jc w:val="center"/>
              <w:rPr>
                <w:sz w:val="18"/>
                <w:szCs w:val="18"/>
              </w:rPr>
            </w:pPr>
            <w:r w:rsidRPr="009A255E">
              <w:rPr>
                <w:sz w:val="18"/>
                <w:szCs w:val="18"/>
              </w:rPr>
              <w:t>16,3</w:t>
            </w:r>
          </w:p>
        </w:tc>
      </w:tr>
      <w:tr w:rsidR="007C76EF" w:rsidRPr="009A255E" w14:paraId="2CFCC441" w14:textId="77777777" w:rsidTr="009A255E">
        <w:trPr>
          <w:trHeight w:val="227"/>
        </w:trPr>
        <w:tc>
          <w:tcPr>
            <w:tcW w:w="1325" w:type="pct"/>
            <w:tcMar>
              <w:left w:w="85" w:type="dxa"/>
              <w:right w:w="85" w:type="dxa"/>
            </w:tcMar>
            <w:vAlign w:val="center"/>
            <w:hideMark/>
          </w:tcPr>
          <w:p w14:paraId="07FB58BB" w14:textId="77777777" w:rsidR="007C76EF" w:rsidRPr="009A255E" w:rsidRDefault="007C76EF" w:rsidP="001272AC">
            <w:pPr>
              <w:suppressAutoHyphens/>
              <w:ind w:left="96"/>
              <w:jc w:val="left"/>
              <w:rPr>
                <w:sz w:val="18"/>
                <w:szCs w:val="18"/>
              </w:rPr>
            </w:pPr>
            <w:r w:rsidRPr="009A255E">
              <w:rPr>
                <w:sz w:val="18"/>
                <w:szCs w:val="18"/>
              </w:rPr>
              <w:t>À usage industriel et pour les transports</w:t>
            </w:r>
          </w:p>
        </w:tc>
        <w:tc>
          <w:tcPr>
            <w:tcW w:w="516" w:type="pct"/>
            <w:tcBorders>
              <w:top w:val="nil"/>
              <w:left w:val="single" w:sz="4" w:space="0" w:color="auto"/>
              <w:bottom w:val="single" w:sz="4" w:space="0" w:color="auto"/>
              <w:right w:val="single" w:sz="4" w:space="0" w:color="auto"/>
            </w:tcBorders>
            <w:tcMar>
              <w:left w:w="85" w:type="dxa"/>
              <w:right w:w="113" w:type="dxa"/>
            </w:tcMar>
            <w:vAlign w:val="center"/>
          </w:tcPr>
          <w:p w14:paraId="5087B2FB"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85" w:type="dxa"/>
              <w:right w:w="113" w:type="dxa"/>
            </w:tcMar>
            <w:vAlign w:val="center"/>
          </w:tcPr>
          <w:p w14:paraId="00EA381B" w14:textId="77777777" w:rsidR="007C76EF" w:rsidRPr="009A255E" w:rsidRDefault="007C76EF" w:rsidP="001272AC">
            <w:pPr>
              <w:suppressAutoHyphens/>
              <w:jc w:val="right"/>
              <w:rPr>
                <w:sz w:val="18"/>
                <w:szCs w:val="18"/>
              </w:rPr>
            </w:pPr>
            <w:r w:rsidRPr="009A255E">
              <w:rPr>
                <w:sz w:val="18"/>
                <w:szCs w:val="18"/>
              </w:rPr>
              <w:t>264,08</w:t>
            </w:r>
          </w:p>
        </w:tc>
        <w:tc>
          <w:tcPr>
            <w:tcW w:w="442" w:type="pct"/>
            <w:tcBorders>
              <w:top w:val="nil"/>
              <w:left w:val="nil"/>
              <w:bottom w:val="single" w:sz="4" w:space="0" w:color="auto"/>
              <w:right w:val="single" w:sz="4" w:space="0" w:color="auto"/>
            </w:tcBorders>
            <w:tcMar>
              <w:left w:w="85" w:type="dxa"/>
              <w:right w:w="113" w:type="dxa"/>
            </w:tcMar>
            <w:vAlign w:val="center"/>
          </w:tcPr>
          <w:p w14:paraId="34770D05"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85" w:type="dxa"/>
              <w:right w:w="113" w:type="dxa"/>
            </w:tcMar>
            <w:vAlign w:val="center"/>
          </w:tcPr>
          <w:p w14:paraId="563B4EE9"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85" w:type="dxa"/>
              <w:right w:w="113" w:type="dxa"/>
            </w:tcMar>
            <w:vAlign w:val="center"/>
          </w:tcPr>
          <w:p w14:paraId="3C4F1AAC" w14:textId="77777777" w:rsidR="007C76EF" w:rsidRPr="009A255E" w:rsidRDefault="007C76EF" w:rsidP="001272AC">
            <w:pPr>
              <w:suppressAutoHyphens/>
              <w:jc w:val="right"/>
              <w:rPr>
                <w:sz w:val="18"/>
                <w:szCs w:val="18"/>
              </w:rPr>
            </w:pPr>
            <w:r w:rsidRPr="009A255E">
              <w:rPr>
                <w:sz w:val="18"/>
                <w:szCs w:val="18"/>
              </w:rPr>
              <w:t>322,94</w:t>
            </w:r>
          </w:p>
        </w:tc>
        <w:tc>
          <w:tcPr>
            <w:tcW w:w="389" w:type="pct"/>
            <w:tcBorders>
              <w:top w:val="nil"/>
              <w:left w:val="nil"/>
              <w:bottom w:val="single" w:sz="4" w:space="0" w:color="auto"/>
              <w:right w:val="single" w:sz="4" w:space="0" w:color="auto"/>
            </w:tcBorders>
            <w:tcMar>
              <w:left w:w="85" w:type="dxa"/>
              <w:right w:w="113" w:type="dxa"/>
            </w:tcMar>
            <w:vAlign w:val="center"/>
          </w:tcPr>
          <w:p w14:paraId="41BF085C" w14:textId="77777777" w:rsidR="007C76EF" w:rsidRPr="009A255E" w:rsidRDefault="007C76EF" w:rsidP="001272AC">
            <w:pPr>
              <w:suppressAutoHyphens/>
              <w:jc w:val="right"/>
              <w:rPr>
                <w:sz w:val="18"/>
                <w:szCs w:val="18"/>
                <w:lang w:eastAsia="en-CA"/>
              </w:rPr>
            </w:pPr>
          </w:p>
        </w:tc>
        <w:tc>
          <w:tcPr>
            <w:tcW w:w="458" w:type="pct"/>
            <w:tcBorders>
              <w:top w:val="nil"/>
              <w:left w:val="nil"/>
              <w:bottom w:val="single" w:sz="4" w:space="0" w:color="auto"/>
              <w:right w:val="single" w:sz="4" w:space="0" w:color="auto"/>
            </w:tcBorders>
            <w:tcMar>
              <w:left w:w="85" w:type="dxa"/>
              <w:right w:w="113" w:type="dxa"/>
            </w:tcMar>
            <w:vAlign w:val="center"/>
          </w:tcPr>
          <w:p w14:paraId="58B07D06" w14:textId="77777777" w:rsidR="007C76EF" w:rsidRPr="009A255E" w:rsidRDefault="007C76EF" w:rsidP="001272AC">
            <w:pPr>
              <w:suppressAutoHyphens/>
              <w:jc w:val="right"/>
              <w:rPr>
                <w:sz w:val="18"/>
                <w:szCs w:val="18"/>
              </w:rPr>
            </w:pPr>
            <w:r w:rsidRPr="009A255E">
              <w:rPr>
                <w:sz w:val="18"/>
                <w:szCs w:val="18"/>
              </w:rPr>
              <w:t>587,02</w:t>
            </w:r>
          </w:p>
        </w:tc>
        <w:tc>
          <w:tcPr>
            <w:tcW w:w="545" w:type="pct"/>
            <w:tcBorders>
              <w:top w:val="nil"/>
              <w:left w:val="nil"/>
              <w:bottom w:val="single" w:sz="4" w:space="0" w:color="auto"/>
              <w:right w:val="single" w:sz="4" w:space="0" w:color="auto"/>
            </w:tcBorders>
            <w:tcMar>
              <w:left w:w="85" w:type="dxa"/>
              <w:right w:w="113" w:type="dxa"/>
            </w:tcMar>
            <w:vAlign w:val="center"/>
          </w:tcPr>
          <w:p w14:paraId="05B93396" w14:textId="77777777" w:rsidR="007C76EF" w:rsidRPr="009A255E" w:rsidRDefault="007C76EF" w:rsidP="001272AC">
            <w:pPr>
              <w:suppressAutoHyphens/>
              <w:jc w:val="center"/>
              <w:rPr>
                <w:sz w:val="18"/>
                <w:szCs w:val="18"/>
              </w:rPr>
            </w:pPr>
            <w:r w:rsidRPr="009A255E">
              <w:rPr>
                <w:sz w:val="18"/>
                <w:szCs w:val="18"/>
              </w:rPr>
              <w:t>14,4</w:t>
            </w:r>
          </w:p>
        </w:tc>
      </w:tr>
      <w:tr w:rsidR="007C76EF" w:rsidRPr="009A255E" w14:paraId="76FE1D49" w14:textId="77777777" w:rsidTr="009A255E">
        <w:trPr>
          <w:trHeight w:val="283"/>
        </w:trPr>
        <w:tc>
          <w:tcPr>
            <w:tcW w:w="5000" w:type="pct"/>
            <w:gridSpan w:val="9"/>
            <w:tcBorders>
              <w:right w:val="single" w:sz="4" w:space="0" w:color="auto"/>
            </w:tcBorders>
            <w:tcMar>
              <w:left w:w="85" w:type="dxa"/>
              <w:right w:w="85" w:type="dxa"/>
            </w:tcMar>
            <w:vAlign w:val="center"/>
          </w:tcPr>
          <w:p w14:paraId="7801C561" w14:textId="77777777" w:rsidR="007C76EF" w:rsidRPr="009A255E" w:rsidRDefault="007C76EF" w:rsidP="001272AC">
            <w:pPr>
              <w:suppressAutoHyphens/>
              <w:jc w:val="left"/>
              <w:rPr>
                <w:b/>
                <w:bCs/>
                <w:sz w:val="18"/>
                <w:szCs w:val="18"/>
              </w:rPr>
            </w:pPr>
            <w:r w:rsidRPr="009A255E">
              <w:rPr>
                <w:b/>
                <w:sz w:val="18"/>
                <w:szCs w:val="18"/>
              </w:rPr>
              <w:t>Sous-secteur de la climatisation</w:t>
            </w:r>
          </w:p>
        </w:tc>
      </w:tr>
      <w:tr w:rsidR="007C76EF" w:rsidRPr="009A255E" w14:paraId="65E54ED7" w14:textId="77777777" w:rsidTr="009A255E">
        <w:trPr>
          <w:trHeight w:val="227"/>
        </w:trPr>
        <w:tc>
          <w:tcPr>
            <w:tcW w:w="1325" w:type="pct"/>
            <w:tcMar>
              <w:left w:w="85" w:type="dxa"/>
              <w:right w:w="85" w:type="dxa"/>
            </w:tcMar>
            <w:hideMark/>
          </w:tcPr>
          <w:p w14:paraId="0DB66DE3" w14:textId="77777777" w:rsidR="007C76EF" w:rsidRPr="009A255E" w:rsidRDefault="007C76EF" w:rsidP="001272AC">
            <w:pPr>
              <w:suppressAutoHyphens/>
              <w:ind w:left="96"/>
              <w:jc w:val="left"/>
              <w:rPr>
                <w:sz w:val="18"/>
                <w:szCs w:val="18"/>
              </w:rPr>
            </w:pPr>
            <w:r w:rsidRPr="009A255E">
              <w:rPr>
                <w:sz w:val="18"/>
                <w:szCs w:val="18"/>
              </w:rPr>
              <w:t>À usage résidentiel</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2AA25464"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308C3946"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0E7E0E12"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14EE81A3" w14:textId="77777777" w:rsidR="007C76EF" w:rsidRPr="009A255E" w:rsidRDefault="007C76EF" w:rsidP="001272AC">
            <w:pPr>
              <w:suppressAutoHyphens/>
              <w:jc w:val="right"/>
              <w:rPr>
                <w:sz w:val="18"/>
                <w:szCs w:val="18"/>
              </w:rPr>
            </w:pPr>
            <w:r w:rsidRPr="009A255E">
              <w:rPr>
                <w:sz w:val="18"/>
                <w:szCs w:val="18"/>
              </w:rPr>
              <w:t>722,45</w:t>
            </w:r>
          </w:p>
        </w:tc>
        <w:tc>
          <w:tcPr>
            <w:tcW w:w="442" w:type="pct"/>
            <w:tcBorders>
              <w:top w:val="nil"/>
              <w:left w:val="nil"/>
              <w:bottom w:val="single" w:sz="4" w:space="0" w:color="auto"/>
              <w:right w:val="single" w:sz="4" w:space="0" w:color="auto"/>
            </w:tcBorders>
            <w:tcMar>
              <w:left w:w="43" w:type="dxa"/>
              <w:right w:w="113" w:type="dxa"/>
            </w:tcMar>
            <w:vAlign w:val="center"/>
          </w:tcPr>
          <w:p w14:paraId="1CF00D6E"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403FE5D1" w14:textId="77777777" w:rsidR="007C76EF" w:rsidRPr="009A255E" w:rsidRDefault="007C76EF" w:rsidP="001272AC">
            <w:pPr>
              <w:suppressAutoHyphens/>
              <w:jc w:val="right"/>
              <w:rPr>
                <w:sz w:val="18"/>
                <w:szCs w:val="18"/>
              </w:rPr>
            </w:pPr>
            <w:r w:rsidRPr="009A255E">
              <w:rPr>
                <w:color w:val="000000"/>
                <w:sz w:val="18"/>
                <w:szCs w:val="18"/>
              </w:rPr>
              <w:t>28,98</w:t>
            </w:r>
          </w:p>
        </w:tc>
        <w:tc>
          <w:tcPr>
            <w:tcW w:w="458" w:type="pct"/>
            <w:tcBorders>
              <w:top w:val="nil"/>
              <w:left w:val="nil"/>
              <w:bottom w:val="single" w:sz="4" w:space="0" w:color="auto"/>
              <w:right w:val="single" w:sz="4" w:space="0" w:color="auto"/>
            </w:tcBorders>
            <w:tcMar>
              <w:left w:w="43" w:type="dxa"/>
              <w:right w:w="113" w:type="dxa"/>
            </w:tcMar>
            <w:vAlign w:val="center"/>
          </w:tcPr>
          <w:p w14:paraId="6E6046E2" w14:textId="77777777" w:rsidR="007C76EF" w:rsidRPr="009A255E" w:rsidRDefault="007C76EF" w:rsidP="001272AC">
            <w:pPr>
              <w:suppressAutoHyphens/>
              <w:jc w:val="right"/>
              <w:rPr>
                <w:sz w:val="18"/>
                <w:szCs w:val="18"/>
              </w:rPr>
            </w:pPr>
            <w:r w:rsidRPr="009A255E">
              <w:rPr>
                <w:sz w:val="18"/>
                <w:szCs w:val="18"/>
              </w:rPr>
              <w:t>751,43</w:t>
            </w:r>
          </w:p>
        </w:tc>
        <w:tc>
          <w:tcPr>
            <w:tcW w:w="545" w:type="pct"/>
            <w:tcBorders>
              <w:top w:val="nil"/>
              <w:left w:val="nil"/>
              <w:bottom w:val="single" w:sz="4" w:space="0" w:color="auto"/>
              <w:right w:val="single" w:sz="4" w:space="0" w:color="auto"/>
            </w:tcBorders>
            <w:tcMar>
              <w:left w:w="43" w:type="dxa"/>
              <w:right w:w="113" w:type="dxa"/>
            </w:tcMar>
            <w:vAlign w:val="center"/>
          </w:tcPr>
          <w:p w14:paraId="7E8C42A2" w14:textId="77777777" w:rsidR="007C76EF" w:rsidRPr="009A255E" w:rsidRDefault="007C76EF" w:rsidP="001272AC">
            <w:pPr>
              <w:suppressAutoHyphens/>
              <w:jc w:val="center"/>
              <w:rPr>
                <w:sz w:val="18"/>
                <w:szCs w:val="18"/>
              </w:rPr>
            </w:pPr>
            <w:r w:rsidRPr="009A255E">
              <w:rPr>
                <w:sz w:val="18"/>
                <w:szCs w:val="18"/>
              </w:rPr>
              <w:t>18,4</w:t>
            </w:r>
          </w:p>
        </w:tc>
      </w:tr>
      <w:tr w:rsidR="007C76EF" w:rsidRPr="009A255E" w14:paraId="2A614F78" w14:textId="77777777" w:rsidTr="009A255E">
        <w:trPr>
          <w:trHeight w:val="227"/>
        </w:trPr>
        <w:tc>
          <w:tcPr>
            <w:tcW w:w="1325" w:type="pct"/>
            <w:tcMar>
              <w:left w:w="85" w:type="dxa"/>
              <w:right w:w="85" w:type="dxa"/>
            </w:tcMar>
          </w:tcPr>
          <w:p w14:paraId="290E700A" w14:textId="77777777" w:rsidR="007C76EF" w:rsidRPr="009A255E" w:rsidRDefault="007C76EF" w:rsidP="001272AC">
            <w:pPr>
              <w:suppressAutoHyphens/>
              <w:ind w:left="96"/>
              <w:jc w:val="left"/>
              <w:rPr>
                <w:sz w:val="18"/>
                <w:szCs w:val="18"/>
              </w:rPr>
            </w:pPr>
            <w:r w:rsidRPr="009A255E">
              <w:rPr>
                <w:sz w:val="18"/>
                <w:szCs w:val="18"/>
              </w:rPr>
              <w:t>À usage commercial</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29ECF29F" w14:textId="77777777" w:rsidR="007C76EF" w:rsidRPr="009A255E" w:rsidRDefault="007C76EF" w:rsidP="001272AC">
            <w:pPr>
              <w:suppressAutoHyphens/>
              <w:jc w:val="right"/>
              <w:rPr>
                <w:sz w:val="18"/>
                <w:szCs w:val="18"/>
              </w:rPr>
            </w:pPr>
            <w:r w:rsidRPr="009A255E">
              <w:rPr>
                <w:sz w:val="18"/>
                <w:szCs w:val="18"/>
              </w:rPr>
              <w:t>1,00</w:t>
            </w:r>
          </w:p>
        </w:tc>
        <w:tc>
          <w:tcPr>
            <w:tcW w:w="442" w:type="pct"/>
            <w:tcBorders>
              <w:top w:val="nil"/>
              <w:left w:val="nil"/>
              <w:bottom w:val="single" w:sz="4" w:space="0" w:color="auto"/>
              <w:right w:val="single" w:sz="4" w:space="0" w:color="auto"/>
            </w:tcBorders>
            <w:tcMar>
              <w:left w:w="43" w:type="dxa"/>
              <w:right w:w="113" w:type="dxa"/>
            </w:tcMar>
            <w:vAlign w:val="center"/>
          </w:tcPr>
          <w:p w14:paraId="02248014"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4D52293A" w14:textId="77777777" w:rsidR="007C76EF" w:rsidRPr="009A255E" w:rsidRDefault="007C76EF" w:rsidP="001272AC">
            <w:pPr>
              <w:suppressAutoHyphens/>
              <w:jc w:val="right"/>
              <w:rPr>
                <w:sz w:val="18"/>
                <w:szCs w:val="18"/>
              </w:rPr>
            </w:pPr>
            <w:r w:rsidRPr="009A255E">
              <w:rPr>
                <w:sz w:val="18"/>
                <w:szCs w:val="18"/>
              </w:rPr>
              <w:t>85,77</w:t>
            </w:r>
          </w:p>
        </w:tc>
        <w:tc>
          <w:tcPr>
            <w:tcW w:w="442" w:type="pct"/>
            <w:tcBorders>
              <w:top w:val="nil"/>
              <w:left w:val="nil"/>
              <w:bottom w:val="single" w:sz="4" w:space="0" w:color="auto"/>
              <w:right w:val="single" w:sz="4" w:space="0" w:color="auto"/>
            </w:tcBorders>
            <w:tcMar>
              <w:left w:w="43" w:type="dxa"/>
              <w:right w:w="113" w:type="dxa"/>
            </w:tcMar>
            <w:vAlign w:val="center"/>
          </w:tcPr>
          <w:p w14:paraId="6404651F" w14:textId="77777777" w:rsidR="007C76EF" w:rsidRPr="009A255E" w:rsidRDefault="007C76EF" w:rsidP="001272AC">
            <w:pPr>
              <w:suppressAutoHyphens/>
              <w:jc w:val="right"/>
              <w:rPr>
                <w:sz w:val="18"/>
                <w:szCs w:val="18"/>
              </w:rPr>
            </w:pPr>
            <w:r w:rsidRPr="009A255E">
              <w:rPr>
                <w:sz w:val="18"/>
                <w:szCs w:val="18"/>
              </w:rPr>
              <w:t>20,00</w:t>
            </w:r>
          </w:p>
        </w:tc>
        <w:tc>
          <w:tcPr>
            <w:tcW w:w="442" w:type="pct"/>
            <w:tcBorders>
              <w:top w:val="nil"/>
              <w:left w:val="nil"/>
              <w:bottom w:val="single" w:sz="4" w:space="0" w:color="auto"/>
              <w:right w:val="single" w:sz="4" w:space="0" w:color="auto"/>
            </w:tcBorders>
            <w:tcMar>
              <w:left w:w="43" w:type="dxa"/>
              <w:right w:w="113" w:type="dxa"/>
            </w:tcMar>
            <w:vAlign w:val="center"/>
          </w:tcPr>
          <w:p w14:paraId="17A838F2"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2B9D57DC" w14:textId="77777777" w:rsidR="007C76EF" w:rsidRPr="009A255E" w:rsidRDefault="007C76EF" w:rsidP="001272AC">
            <w:pPr>
              <w:suppressAutoHyphens/>
              <w:jc w:val="right"/>
              <w:rPr>
                <w:sz w:val="18"/>
                <w:szCs w:val="18"/>
                <w:lang w:eastAsia="en-CA"/>
              </w:rPr>
            </w:pPr>
          </w:p>
        </w:tc>
        <w:tc>
          <w:tcPr>
            <w:tcW w:w="458" w:type="pct"/>
            <w:tcBorders>
              <w:top w:val="nil"/>
              <w:left w:val="nil"/>
              <w:bottom w:val="single" w:sz="4" w:space="0" w:color="auto"/>
              <w:right w:val="single" w:sz="4" w:space="0" w:color="auto"/>
            </w:tcBorders>
            <w:tcMar>
              <w:left w:w="43" w:type="dxa"/>
              <w:right w:w="113" w:type="dxa"/>
            </w:tcMar>
            <w:vAlign w:val="center"/>
          </w:tcPr>
          <w:p w14:paraId="4E405263" w14:textId="77777777" w:rsidR="007C76EF" w:rsidRPr="009A255E" w:rsidRDefault="007C76EF" w:rsidP="001272AC">
            <w:pPr>
              <w:suppressAutoHyphens/>
              <w:jc w:val="right"/>
              <w:rPr>
                <w:sz w:val="18"/>
                <w:szCs w:val="18"/>
              </w:rPr>
            </w:pPr>
            <w:r w:rsidRPr="009A255E">
              <w:rPr>
                <w:sz w:val="18"/>
                <w:szCs w:val="18"/>
              </w:rPr>
              <w:t>106,77</w:t>
            </w:r>
          </w:p>
        </w:tc>
        <w:tc>
          <w:tcPr>
            <w:tcW w:w="545" w:type="pct"/>
            <w:tcBorders>
              <w:top w:val="nil"/>
              <w:left w:val="nil"/>
              <w:bottom w:val="single" w:sz="4" w:space="0" w:color="auto"/>
              <w:right w:val="single" w:sz="4" w:space="0" w:color="auto"/>
            </w:tcBorders>
            <w:tcMar>
              <w:left w:w="43" w:type="dxa"/>
              <w:right w:w="113" w:type="dxa"/>
            </w:tcMar>
            <w:vAlign w:val="center"/>
          </w:tcPr>
          <w:p w14:paraId="14A5740A" w14:textId="77777777" w:rsidR="007C76EF" w:rsidRPr="009A255E" w:rsidRDefault="007C76EF" w:rsidP="001272AC">
            <w:pPr>
              <w:suppressAutoHyphens/>
              <w:jc w:val="center"/>
              <w:rPr>
                <w:sz w:val="18"/>
                <w:szCs w:val="18"/>
              </w:rPr>
            </w:pPr>
            <w:r w:rsidRPr="009A255E">
              <w:rPr>
                <w:sz w:val="18"/>
                <w:szCs w:val="18"/>
              </w:rPr>
              <w:t>2,6</w:t>
            </w:r>
          </w:p>
        </w:tc>
      </w:tr>
      <w:tr w:rsidR="007C76EF" w:rsidRPr="009A255E" w14:paraId="71EECFFD" w14:textId="77777777" w:rsidTr="009A255E">
        <w:trPr>
          <w:trHeight w:val="227"/>
        </w:trPr>
        <w:tc>
          <w:tcPr>
            <w:tcW w:w="1325" w:type="pct"/>
            <w:tcMar>
              <w:left w:w="85" w:type="dxa"/>
              <w:right w:w="85" w:type="dxa"/>
            </w:tcMar>
            <w:hideMark/>
          </w:tcPr>
          <w:p w14:paraId="72326C08" w14:textId="77777777" w:rsidR="007C76EF" w:rsidRPr="009A255E" w:rsidRDefault="007C76EF" w:rsidP="001272AC">
            <w:pPr>
              <w:suppressAutoHyphens/>
              <w:ind w:left="96"/>
              <w:jc w:val="left"/>
              <w:rPr>
                <w:sz w:val="18"/>
                <w:szCs w:val="18"/>
              </w:rPr>
            </w:pPr>
            <w:r w:rsidRPr="009A255E">
              <w:rPr>
                <w:sz w:val="18"/>
                <w:szCs w:val="18"/>
              </w:rPr>
              <w:t>Automobile</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13676D03" w14:textId="77777777" w:rsidR="007C76EF" w:rsidRPr="009A255E" w:rsidRDefault="007C76EF" w:rsidP="001272AC">
            <w:pPr>
              <w:suppressAutoHyphens/>
              <w:jc w:val="right"/>
              <w:rPr>
                <w:sz w:val="18"/>
                <w:szCs w:val="18"/>
              </w:rPr>
            </w:pPr>
            <w:r w:rsidRPr="009A255E">
              <w:rPr>
                <w:sz w:val="18"/>
                <w:szCs w:val="18"/>
              </w:rPr>
              <w:t>777,00</w:t>
            </w:r>
          </w:p>
        </w:tc>
        <w:tc>
          <w:tcPr>
            <w:tcW w:w="442" w:type="pct"/>
            <w:tcBorders>
              <w:top w:val="nil"/>
              <w:left w:val="nil"/>
              <w:bottom w:val="single" w:sz="4" w:space="0" w:color="auto"/>
              <w:right w:val="single" w:sz="4" w:space="0" w:color="auto"/>
            </w:tcBorders>
            <w:tcMar>
              <w:left w:w="43" w:type="dxa"/>
              <w:right w:w="113" w:type="dxa"/>
            </w:tcMar>
            <w:vAlign w:val="center"/>
          </w:tcPr>
          <w:p w14:paraId="01CDDA8B"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5145C0CA"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7C01EB5C"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70AF216E" w14:textId="77777777" w:rsidR="007C76EF" w:rsidRPr="009A255E" w:rsidRDefault="007C76EF" w:rsidP="001272AC">
            <w:pPr>
              <w:suppressAutoHyphens/>
              <w:jc w:val="right"/>
              <w:rPr>
                <w:sz w:val="18"/>
                <w:szCs w:val="18"/>
              </w:rPr>
            </w:pPr>
          </w:p>
        </w:tc>
        <w:tc>
          <w:tcPr>
            <w:tcW w:w="389" w:type="pct"/>
            <w:tcBorders>
              <w:top w:val="nil"/>
              <w:left w:val="nil"/>
              <w:bottom w:val="single" w:sz="4" w:space="0" w:color="auto"/>
              <w:right w:val="single" w:sz="4" w:space="0" w:color="auto"/>
            </w:tcBorders>
            <w:tcMar>
              <w:left w:w="43" w:type="dxa"/>
              <w:right w:w="113" w:type="dxa"/>
            </w:tcMar>
            <w:vAlign w:val="bottom"/>
          </w:tcPr>
          <w:p w14:paraId="09A2604A" w14:textId="77777777" w:rsidR="007C76EF" w:rsidRPr="009A255E" w:rsidRDefault="007C76EF" w:rsidP="001272AC">
            <w:pPr>
              <w:suppressAutoHyphens/>
              <w:jc w:val="right"/>
              <w:rPr>
                <w:sz w:val="18"/>
                <w:szCs w:val="18"/>
                <w:lang w:eastAsia="en-CA"/>
              </w:rPr>
            </w:pPr>
          </w:p>
        </w:tc>
        <w:tc>
          <w:tcPr>
            <w:tcW w:w="458" w:type="pct"/>
            <w:tcBorders>
              <w:top w:val="nil"/>
              <w:left w:val="nil"/>
              <w:bottom w:val="single" w:sz="4" w:space="0" w:color="auto"/>
              <w:right w:val="single" w:sz="4" w:space="0" w:color="auto"/>
            </w:tcBorders>
            <w:tcMar>
              <w:left w:w="43" w:type="dxa"/>
              <w:right w:w="113" w:type="dxa"/>
            </w:tcMar>
            <w:vAlign w:val="center"/>
          </w:tcPr>
          <w:p w14:paraId="3554BCF1" w14:textId="77777777" w:rsidR="007C76EF" w:rsidRPr="009A255E" w:rsidRDefault="007C76EF" w:rsidP="001272AC">
            <w:pPr>
              <w:suppressAutoHyphens/>
              <w:jc w:val="right"/>
              <w:rPr>
                <w:sz w:val="18"/>
                <w:szCs w:val="18"/>
              </w:rPr>
            </w:pPr>
            <w:r w:rsidRPr="009A255E">
              <w:rPr>
                <w:sz w:val="18"/>
                <w:szCs w:val="18"/>
              </w:rPr>
              <w:t>777,00</w:t>
            </w:r>
          </w:p>
        </w:tc>
        <w:tc>
          <w:tcPr>
            <w:tcW w:w="545" w:type="pct"/>
            <w:tcBorders>
              <w:top w:val="nil"/>
              <w:left w:val="nil"/>
              <w:bottom w:val="single" w:sz="4" w:space="0" w:color="auto"/>
              <w:right w:val="single" w:sz="4" w:space="0" w:color="auto"/>
            </w:tcBorders>
            <w:tcMar>
              <w:left w:w="43" w:type="dxa"/>
              <w:right w:w="113" w:type="dxa"/>
            </w:tcMar>
            <w:vAlign w:val="center"/>
          </w:tcPr>
          <w:p w14:paraId="0EE13D06" w14:textId="77777777" w:rsidR="007C76EF" w:rsidRPr="009A255E" w:rsidRDefault="007C76EF" w:rsidP="001272AC">
            <w:pPr>
              <w:suppressAutoHyphens/>
              <w:jc w:val="center"/>
              <w:rPr>
                <w:sz w:val="18"/>
                <w:szCs w:val="18"/>
              </w:rPr>
            </w:pPr>
            <w:r w:rsidRPr="009A255E">
              <w:rPr>
                <w:sz w:val="18"/>
                <w:szCs w:val="18"/>
              </w:rPr>
              <w:t>19,0</w:t>
            </w:r>
          </w:p>
        </w:tc>
      </w:tr>
      <w:tr w:rsidR="007C76EF" w:rsidRPr="009A255E" w14:paraId="72DA29C2" w14:textId="77777777" w:rsidTr="009A255E">
        <w:trPr>
          <w:trHeight w:val="227"/>
        </w:trPr>
        <w:tc>
          <w:tcPr>
            <w:tcW w:w="1325" w:type="pct"/>
            <w:tcMar>
              <w:left w:w="85" w:type="dxa"/>
              <w:right w:w="85" w:type="dxa"/>
            </w:tcMar>
          </w:tcPr>
          <w:p w14:paraId="71AE21AE" w14:textId="77777777" w:rsidR="007C76EF" w:rsidRPr="009A255E" w:rsidRDefault="007C76EF" w:rsidP="001272AC">
            <w:pPr>
              <w:suppressAutoHyphens/>
              <w:ind w:left="96"/>
              <w:jc w:val="left"/>
              <w:rPr>
                <w:sz w:val="18"/>
                <w:szCs w:val="18"/>
              </w:rPr>
            </w:pPr>
            <w:r w:rsidRPr="009A255E">
              <w:rPr>
                <w:sz w:val="18"/>
                <w:szCs w:val="18"/>
              </w:rPr>
              <w:t>Divers*</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404F0B52"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33720D0D"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396B7168"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69EA79C5" w14:textId="77777777" w:rsidR="007C76EF" w:rsidRPr="009A255E" w:rsidRDefault="007C76EF" w:rsidP="001272AC">
            <w:pPr>
              <w:suppressAutoHyphens/>
              <w:jc w:val="right"/>
              <w:rPr>
                <w:sz w:val="18"/>
                <w:szCs w:val="18"/>
                <w:lang w:eastAsia="en-CA"/>
              </w:rPr>
            </w:pPr>
          </w:p>
        </w:tc>
        <w:tc>
          <w:tcPr>
            <w:tcW w:w="442" w:type="pct"/>
            <w:tcBorders>
              <w:top w:val="nil"/>
              <w:left w:val="nil"/>
              <w:bottom w:val="single" w:sz="4" w:space="0" w:color="auto"/>
              <w:right w:val="single" w:sz="4" w:space="0" w:color="auto"/>
            </w:tcBorders>
            <w:tcMar>
              <w:left w:w="43" w:type="dxa"/>
              <w:right w:w="113" w:type="dxa"/>
            </w:tcMar>
            <w:vAlign w:val="center"/>
          </w:tcPr>
          <w:p w14:paraId="634E7659" w14:textId="77777777" w:rsidR="007C76EF" w:rsidRPr="009A255E" w:rsidRDefault="007C76EF" w:rsidP="001272AC">
            <w:pPr>
              <w:suppressAutoHyphens/>
              <w:jc w:val="right"/>
              <w:rPr>
                <w:sz w:val="18"/>
                <w:szCs w:val="18"/>
                <w:lang w:eastAsia="en-CA"/>
              </w:rPr>
            </w:pPr>
          </w:p>
        </w:tc>
        <w:tc>
          <w:tcPr>
            <w:tcW w:w="389" w:type="pct"/>
            <w:tcBorders>
              <w:top w:val="nil"/>
              <w:left w:val="nil"/>
              <w:bottom w:val="single" w:sz="4" w:space="0" w:color="auto"/>
              <w:right w:val="single" w:sz="4" w:space="0" w:color="auto"/>
            </w:tcBorders>
            <w:tcMar>
              <w:left w:w="43" w:type="dxa"/>
              <w:right w:w="113" w:type="dxa"/>
            </w:tcMar>
            <w:vAlign w:val="center"/>
          </w:tcPr>
          <w:p w14:paraId="541F10DE" w14:textId="77777777" w:rsidR="007C76EF" w:rsidRPr="009A255E" w:rsidRDefault="007C76EF" w:rsidP="001272AC">
            <w:pPr>
              <w:suppressAutoHyphens/>
              <w:jc w:val="right"/>
              <w:rPr>
                <w:sz w:val="18"/>
                <w:szCs w:val="18"/>
              </w:rPr>
            </w:pPr>
            <w:r w:rsidRPr="009A255E">
              <w:rPr>
                <w:sz w:val="18"/>
                <w:szCs w:val="18"/>
              </w:rPr>
              <w:t>23,40</w:t>
            </w:r>
          </w:p>
        </w:tc>
        <w:tc>
          <w:tcPr>
            <w:tcW w:w="458" w:type="pct"/>
            <w:tcBorders>
              <w:top w:val="nil"/>
              <w:left w:val="nil"/>
              <w:bottom w:val="single" w:sz="4" w:space="0" w:color="auto"/>
              <w:right w:val="single" w:sz="4" w:space="0" w:color="auto"/>
            </w:tcBorders>
            <w:tcMar>
              <w:left w:w="43" w:type="dxa"/>
              <w:right w:w="113" w:type="dxa"/>
            </w:tcMar>
            <w:vAlign w:val="center"/>
          </w:tcPr>
          <w:p w14:paraId="46D6FB00" w14:textId="77777777" w:rsidR="007C76EF" w:rsidRPr="009A255E" w:rsidRDefault="007C76EF" w:rsidP="001272AC">
            <w:pPr>
              <w:suppressAutoHyphens/>
              <w:jc w:val="right"/>
              <w:rPr>
                <w:sz w:val="18"/>
                <w:szCs w:val="18"/>
              </w:rPr>
            </w:pPr>
            <w:r w:rsidRPr="009A255E">
              <w:rPr>
                <w:sz w:val="18"/>
                <w:szCs w:val="18"/>
              </w:rPr>
              <w:t>23,40</w:t>
            </w:r>
          </w:p>
        </w:tc>
        <w:tc>
          <w:tcPr>
            <w:tcW w:w="545" w:type="pct"/>
            <w:tcBorders>
              <w:top w:val="nil"/>
              <w:left w:val="nil"/>
              <w:bottom w:val="single" w:sz="4" w:space="0" w:color="auto"/>
              <w:right w:val="single" w:sz="4" w:space="0" w:color="auto"/>
            </w:tcBorders>
            <w:tcMar>
              <w:left w:w="43" w:type="dxa"/>
              <w:right w:w="113" w:type="dxa"/>
            </w:tcMar>
            <w:vAlign w:val="center"/>
          </w:tcPr>
          <w:p w14:paraId="40680D7C" w14:textId="77777777" w:rsidR="007C76EF" w:rsidRPr="009A255E" w:rsidRDefault="007C76EF" w:rsidP="001272AC">
            <w:pPr>
              <w:suppressAutoHyphens/>
              <w:jc w:val="center"/>
              <w:rPr>
                <w:sz w:val="18"/>
                <w:szCs w:val="18"/>
              </w:rPr>
            </w:pPr>
            <w:r w:rsidRPr="009A255E">
              <w:rPr>
                <w:sz w:val="18"/>
                <w:szCs w:val="18"/>
              </w:rPr>
              <w:t>0,6</w:t>
            </w:r>
          </w:p>
        </w:tc>
      </w:tr>
      <w:tr w:rsidR="007C76EF" w:rsidRPr="009A255E" w14:paraId="6C22C26E" w14:textId="77777777" w:rsidTr="009A255E">
        <w:trPr>
          <w:trHeight w:val="283"/>
        </w:trPr>
        <w:tc>
          <w:tcPr>
            <w:tcW w:w="1325" w:type="pct"/>
            <w:tcMar>
              <w:left w:w="85" w:type="dxa"/>
              <w:right w:w="85" w:type="dxa"/>
            </w:tcMar>
            <w:vAlign w:val="center"/>
          </w:tcPr>
          <w:p w14:paraId="3680DDE8" w14:textId="77777777" w:rsidR="007C76EF" w:rsidRPr="009A255E" w:rsidRDefault="007C76EF" w:rsidP="001272AC">
            <w:pPr>
              <w:suppressAutoHyphens/>
              <w:ind w:right="84"/>
              <w:jc w:val="left"/>
              <w:rPr>
                <w:b/>
                <w:bCs/>
                <w:sz w:val="18"/>
                <w:szCs w:val="18"/>
              </w:rPr>
            </w:pPr>
            <w:r w:rsidRPr="009A255E">
              <w:rPr>
                <w:b/>
                <w:sz w:val="18"/>
                <w:szCs w:val="18"/>
              </w:rPr>
              <w:t>Total partiel pour l’entretien</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08CDCC73" w14:textId="77777777" w:rsidR="007C76EF" w:rsidRPr="009A255E" w:rsidRDefault="007C76EF" w:rsidP="001272AC">
            <w:pPr>
              <w:suppressAutoHyphens/>
              <w:jc w:val="right"/>
              <w:rPr>
                <w:b/>
                <w:bCs/>
                <w:sz w:val="18"/>
                <w:szCs w:val="18"/>
              </w:rPr>
            </w:pPr>
            <w:r w:rsidRPr="009A255E">
              <w:rPr>
                <w:b/>
                <w:sz w:val="18"/>
                <w:szCs w:val="18"/>
              </w:rPr>
              <w:t>986,19</w:t>
            </w:r>
          </w:p>
        </w:tc>
        <w:tc>
          <w:tcPr>
            <w:tcW w:w="442" w:type="pct"/>
            <w:tcBorders>
              <w:top w:val="nil"/>
              <w:left w:val="nil"/>
              <w:bottom w:val="single" w:sz="4" w:space="0" w:color="auto"/>
              <w:right w:val="single" w:sz="4" w:space="0" w:color="auto"/>
            </w:tcBorders>
            <w:tcMar>
              <w:left w:w="43" w:type="dxa"/>
              <w:right w:w="113" w:type="dxa"/>
            </w:tcMar>
            <w:vAlign w:val="center"/>
          </w:tcPr>
          <w:p w14:paraId="5A290FF9" w14:textId="77777777" w:rsidR="007C76EF" w:rsidRPr="009A255E" w:rsidRDefault="007C76EF" w:rsidP="001272AC">
            <w:pPr>
              <w:suppressAutoHyphens/>
              <w:jc w:val="right"/>
              <w:rPr>
                <w:b/>
                <w:bCs/>
                <w:sz w:val="18"/>
                <w:szCs w:val="18"/>
              </w:rPr>
            </w:pPr>
            <w:r w:rsidRPr="009A255E">
              <w:rPr>
                <w:b/>
                <w:sz w:val="18"/>
                <w:szCs w:val="18"/>
              </w:rPr>
              <w:t>551,08</w:t>
            </w:r>
          </w:p>
        </w:tc>
        <w:tc>
          <w:tcPr>
            <w:tcW w:w="442" w:type="pct"/>
            <w:tcBorders>
              <w:top w:val="nil"/>
              <w:left w:val="nil"/>
              <w:bottom w:val="single" w:sz="4" w:space="0" w:color="auto"/>
              <w:right w:val="single" w:sz="4" w:space="0" w:color="auto"/>
            </w:tcBorders>
            <w:tcMar>
              <w:left w:w="43" w:type="dxa"/>
              <w:right w:w="113" w:type="dxa"/>
            </w:tcMar>
            <w:vAlign w:val="center"/>
          </w:tcPr>
          <w:p w14:paraId="7456A622" w14:textId="77777777" w:rsidR="007C76EF" w:rsidRPr="009A255E" w:rsidRDefault="007C76EF" w:rsidP="001272AC">
            <w:pPr>
              <w:suppressAutoHyphens/>
              <w:jc w:val="right"/>
              <w:rPr>
                <w:b/>
                <w:bCs/>
                <w:sz w:val="18"/>
                <w:szCs w:val="18"/>
              </w:rPr>
            </w:pPr>
            <w:r w:rsidRPr="009A255E">
              <w:rPr>
                <w:b/>
                <w:sz w:val="18"/>
                <w:szCs w:val="18"/>
              </w:rPr>
              <w:t>85,77</w:t>
            </w:r>
          </w:p>
        </w:tc>
        <w:tc>
          <w:tcPr>
            <w:tcW w:w="442" w:type="pct"/>
            <w:tcBorders>
              <w:top w:val="nil"/>
              <w:left w:val="nil"/>
              <w:bottom w:val="single" w:sz="4" w:space="0" w:color="auto"/>
              <w:right w:val="single" w:sz="4" w:space="0" w:color="auto"/>
            </w:tcBorders>
            <w:tcMar>
              <w:left w:w="43" w:type="dxa"/>
              <w:right w:w="113" w:type="dxa"/>
            </w:tcMar>
            <w:vAlign w:val="center"/>
          </w:tcPr>
          <w:p w14:paraId="3B306F05" w14:textId="77777777" w:rsidR="007C76EF" w:rsidRPr="009A255E" w:rsidRDefault="007C76EF" w:rsidP="001272AC">
            <w:pPr>
              <w:suppressAutoHyphens/>
              <w:jc w:val="right"/>
              <w:rPr>
                <w:b/>
                <w:bCs/>
                <w:sz w:val="18"/>
                <w:szCs w:val="18"/>
              </w:rPr>
            </w:pPr>
            <w:r w:rsidRPr="009A255E">
              <w:rPr>
                <w:b/>
                <w:sz w:val="18"/>
                <w:szCs w:val="18"/>
              </w:rPr>
              <w:t>742,45</w:t>
            </w:r>
          </w:p>
        </w:tc>
        <w:tc>
          <w:tcPr>
            <w:tcW w:w="442" w:type="pct"/>
            <w:tcBorders>
              <w:top w:val="nil"/>
              <w:left w:val="nil"/>
              <w:bottom w:val="single" w:sz="4" w:space="0" w:color="auto"/>
              <w:right w:val="single" w:sz="4" w:space="0" w:color="auto"/>
            </w:tcBorders>
            <w:tcMar>
              <w:left w:w="43" w:type="dxa"/>
              <w:right w:w="113" w:type="dxa"/>
            </w:tcMar>
            <w:vAlign w:val="center"/>
          </w:tcPr>
          <w:p w14:paraId="4C1FF8A5" w14:textId="77777777" w:rsidR="007C76EF" w:rsidRPr="009A255E" w:rsidRDefault="007C76EF" w:rsidP="001272AC">
            <w:pPr>
              <w:suppressAutoHyphens/>
              <w:jc w:val="right"/>
              <w:rPr>
                <w:b/>
                <w:bCs/>
                <w:sz w:val="18"/>
                <w:szCs w:val="18"/>
              </w:rPr>
            </w:pPr>
            <w:r w:rsidRPr="009A255E">
              <w:rPr>
                <w:b/>
                <w:sz w:val="18"/>
                <w:szCs w:val="18"/>
              </w:rPr>
              <w:t>679,94</w:t>
            </w:r>
          </w:p>
        </w:tc>
        <w:tc>
          <w:tcPr>
            <w:tcW w:w="389" w:type="pct"/>
            <w:tcBorders>
              <w:top w:val="nil"/>
              <w:left w:val="nil"/>
              <w:bottom w:val="single" w:sz="4" w:space="0" w:color="auto"/>
              <w:right w:val="single" w:sz="4" w:space="0" w:color="auto"/>
            </w:tcBorders>
            <w:tcMar>
              <w:left w:w="43" w:type="dxa"/>
              <w:right w:w="113" w:type="dxa"/>
            </w:tcMar>
            <w:vAlign w:val="center"/>
          </w:tcPr>
          <w:p w14:paraId="0192A604" w14:textId="77777777" w:rsidR="007C76EF" w:rsidRPr="009A255E" w:rsidRDefault="007C76EF" w:rsidP="001272AC">
            <w:pPr>
              <w:suppressAutoHyphens/>
              <w:jc w:val="right"/>
              <w:rPr>
                <w:b/>
                <w:bCs/>
                <w:sz w:val="18"/>
                <w:szCs w:val="18"/>
              </w:rPr>
            </w:pPr>
            <w:r w:rsidRPr="009A255E">
              <w:rPr>
                <w:b/>
                <w:sz w:val="18"/>
                <w:szCs w:val="18"/>
              </w:rPr>
              <w:t>52,38</w:t>
            </w:r>
          </w:p>
        </w:tc>
        <w:tc>
          <w:tcPr>
            <w:tcW w:w="458" w:type="pct"/>
            <w:tcBorders>
              <w:top w:val="nil"/>
              <w:left w:val="nil"/>
              <w:bottom w:val="single" w:sz="4" w:space="0" w:color="auto"/>
              <w:right w:val="single" w:sz="4" w:space="0" w:color="auto"/>
            </w:tcBorders>
            <w:tcMar>
              <w:left w:w="43" w:type="dxa"/>
              <w:right w:w="113" w:type="dxa"/>
            </w:tcMar>
            <w:vAlign w:val="center"/>
          </w:tcPr>
          <w:p w14:paraId="71F79349" w14:textId="77777777" w:rsidR="007C76EF" w:rsidRPr="009A255E" w:rsidRDefault="007C76EF" w:rsidP="001272AC">
            <w:pPr>
              <w:suppressAutoHyphens/>
              <w:jc w:val="right"/>
              <w:rPr>
                <w:b/>
                <w:bCs/>
                <w:sz w:val="18"/>
                <w:szCs w:val="18"/>
              </w:rPr>
            </w:pPr>
            <w:r w:rsidRPr="009A255E">
              <w:rPr>
                <w:b/>
                <w:sz w:val="18"/>
                <w:szCs w:val="18"/>
              </w:rPr>
              <w:t>3 097,81</w:t>
            </w:r>
          </w:p>
        </w:tc>
        <w:tc>
          <w:tcPr>
            <w:tcW w:w="545" w:type="pct"/>
            <w:tcBorders>
              <w:top w:val="nil"/>
              <w:left w:val="nil"/>
              <w:bottom w:val="single" w:sz="4" w:space="0" w:color="auto"/>
              <w:right w:val="single" w:sz="4" w:space="0" w:color="auto"/>
            </w:tcBorders>
            <w:tcMar>
              <w:left w:w="43" w:type="dxa"/>
              <w:right w:w="113" w:type="dxa"/>
            </w:tcMar>
            <w:vAlign w:val="center"/>
          </w:tcPr>
          <w:p w14:paraId="41DA3B53" w14:textId="77777777" w:rsidR="007C76EF" w:rsidRPr="009A255E" w:rsidRDefault="007C76EF" w:rsidP="001272AC">
            <w:pPr>
              <w:suppressAutoHyphens/>
              <w:jc w:val="center"/>
              <w:rPr>
                <w:b/>
                <w:bCs/>
                <w:sz w:val="18"/>
                <w:szCs w:val="18"/>
              </w:rPr>
            </w:pPr>
            <w:r w:rsidRPr="009A255E">
              <w:rPr>
                <w:b/>
                <w:sz w:val="18"/>
                <w:szCs w:val="18"/>
              </w:rPr>
              <w:t>75,8</w:t>
            </w:r>
          </w:p>
        </w:tc>
      </w:tr>
      <w:tr w:rsidR="007C76EF" w:rsidRPr="009A255E" w14:paraId="609013CA" w14:textId="77777777" w:rsidTr="009A255E">
        <w:trPr>
          <w:trHeight w:val="283"/>
        </w:trPr>
        <w:tc>
          <w:tcPr>
            <w:tcW w:w="1325" w:type="pct"/>
            <w:tcMar>
              <w:left w:w="85" w:type="dxa"/>
              <w:right w:w="85" w:type="dxa"/>
            </w:tcMar>
            <w:vAlign w:val="center"/>
          </w:tcPr>
          <w:p w14:paraId="0C89E9A7" w14:textId="77777777" w:rsidR="007C76EF" w:rsidRPr="009A255E" w:rsidRDefault="007C76EF" w:rsidP="001272AC">
            <w:pPr>
              <w:suppressAutoHyphens/>
              <w:ind w:right="-86"/>
              <w:jc w:val="left"/>
              <w:rPr>
                <w:sz w:val="18"/>
                <w:szCs w:val="18"/>
              </w:rPr>
            </w:pPr>
            <w:r w:rsidRPr="009A255E">
              <w:rPr>
                <w:sz w:val="18"/>
                <w:szCs w:val="18"/>
              </w:rPr>
              <w:t>Installation et montage locaux</w:t>
            </w:r>
          </w:p>
        </w:tc>
        <w:tc>
          <w:tcPr>
            <w:tcW w:w="51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21D57087" w14:textId="77777777" w:rsidR="007C76EF" w:rsidRPr="009A255E" w:rsidRDefault="007C76EF" w:rsidP="001272AC">
            <w:pPr>
              <w:suppressAutoHyphens/>
              <w:jc w:val="right"/>
              <w:rPr>
                <w:b/>
                <w:bCs/>
                <w:i/>
                <w:iCs/>
                <w:sz w:val="18"/>
                <w:szCs w:val="18"/>
              </w:rPr>
            </w:pPr>
            <w:r w:rsidRPr="009A255E">
              <w:rPr>
                <w:sz w:val="18"/>
                <w:szCs w:val="18"/>
              </w:rPr>
              <w:t>1,26</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144AC21D" w14:textId="77777777" w:rsidR="007C76EF" w:rsidRPr="009A255E" w:rsidRDefault="007C76EF" w:rsidP="001272AC">
            <w:pPr>
              <w:suppressAutoHyphens/>
              <w:jc w:val="right"/>
              <w:rPr>
                <w:b/>
                <w:bCs/>
                <w:i/>
                <w:iCs/>
                <w:sz w:val="18"/>
                <w:szCs w:val="18"/>
              </w:rPr>
            </w:pPr>
            <w:r w:rsidRPr="009A255E">
              <w:rPr>
                <w:sz w:val="18"/>
                <w:szCs w:val="18"/>
              </w:rPr>
              <w:t>106,15</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13058890" w14:textId="77777777" w:rsidR="007C76EF" w:rsidRPr="009A255E" w:rsidRDefault="007C76EF" w:rsidP="001272AC">
            <w:pPr>
              <w:suppressAutoHyphens/>
              <w:jc w:val="right"/>
              <w:rPr>
                <w:b/>
                <w:bCs/>
                <w:i/>
                <w:iCs/>
                <w:sz w:val="18"/>
                <w:szCs w:val="18"/>
              </w:rPr>
            </w:pPr>
            <w:r w:rsidRPr="009A255E">
              <w:rPr>
                <w:sz w:val="18"/>
                <w:szCs w:val="18"/>
              </w:rPr>
              <w:t>80,53</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5654AE5D" w14:textId="77777777" w:rsidR="007C76EF" w:rsidRPr="009A255E" w:rsidRDefault="007C76EF" w:rsidP="001272AC">
            <w:pPr>
              <w:suppressAutoHyphens/>
              <w:jc w:val="right"/>
              <w:rPr>
                <w:b/>
                <w:bCs/>
                <w:i/>
                <w:iCs/>
                <w:sz w:val="18"/>
                <w:szCs w:val="18"/>
              </w:rPr>
            </w:pPr>
            <w:r w:rsidRPr="009A255E">
              <w:rPr>
                <w:sz w:val="18"/>
                <w:szCs w:val="18"/>
              </w:rPr>
              <w:t>17,37</w:t>
            </w:r>
          </w:p>
        </w:tc>
        <w:tc>
          <w:tcPr>
            <w:tcW w:w="442" w:type="pct"/>
            <w:tcBorders>
              <w:top w:val="single" w:sz="4" w:space="0" w:color="auto"/>
              <w:left w:val="nil"/>
              <w:bottom w:val="single" w:sz="4" w:space="0" w:color="auto"/>
              <w:right w:val="single" w:sz="4" w:space="0" w:color="auto"/>
            </w:tcBorders>
            <w:tcMar>
              <w:left w:w="43" w:type="dxa"/>
              <w:right w:w="113" w:type="dxa"/>
            </w:tcMar>
            <w:vAlign w:val="center"/>
          </w:tcPr>
          <w:p w14:paraId="09B20C84" w14:textId="77777777" w:rsidR="007C76EF" w:rsidRPr="009A255E" w:rsidRDefault="007C76EF" w:rsidP="001272AC">
            <w:pPr>
              <w:suppressAutoHyphens/>
              <w:jc w:val="right"/>
              <w:rPr>
                <w:b/>
                <w:bCs/>
                <w:i/>
                <w:iCs/>
                <w:sz w:val="18"/>
                <w:szCs w:val="18"/>
              </w:rPr>
            </w:pPr>
            <w:r w:rsidRPr="009A255E">
              <w:rPr>
                <w:sz w:val="18"/>
                <w:szCs w:val="18"/>
              </w:rPr>
              <w:t>108,26</w:t>
            </w:r>
          </w:p>
        </w:tc>
        <w:tc>
          <w:tcPr>
            <w:tcW w:w="389" w:type="pct"/>
            <w:tcBorders>
              <w:top w:val="single" w:sz="4" w:space="0" w:color="auto"/>
              <w:left w:val="nil"/>
              <w:bottom w:val="single" w:sz="4" w:space="0" w:color="auto"/>
              <w:right w:val="single" w:sz="4" w:space="0" w:color="auto"/>
            </w:tcBorders>
            <w:tcMar>
              <w:left w:w="43" w:type="dxa"/>
              <w:right w:w="113" w:type="dxa"/>
            </w:tcMar>
            <w:vAlign w:val="center"/>
          </w:tcPr>
          <w:p w14:paraId="0E96D88E" w14:textId="77777777" w:rsidR="007C76EF" w:rsidRPr="009A255E" w:rsidRDefault="007C76EF" w:rsidP="001272AC">
            <w:pPr>
              <w:suppressAutoHyphens/>
              <w:jc w:val="right"/>
              <w:rPr>
                <w:b/>
                <w:bCs/>
                <w:i/>
                <w:iCs/>
                <w:sz w:val="18"/>
                <w:szCs w:val="18"/>
              </w:rPr>
            </w:pPr>
          </w:p>
        </w:tc>
        <w:tc>
          <w:tcPr>
            <w:tcW w:w="458" w:type="pct"/>
            <w:tcBorders>
              <w:top w:val="single" w:sz="4" w:space="0" w:color="auto"/>
              <w:left w:val="nil"/>
              <w:bottom w:val="single" w:sz="4" w:space="0" w:color="auto"/>
              <w:right w:val="single" w:sz="4" w:space="0" w:color="auto"/>
            </w:tcBorders>
            <w:tcMar>
              <w:left w:w="43" w:type="dxa"/>
              <w:right w:w="113" w:type="dxa"/>
            </w:tcMar>
            <w:vAlign w:val="center"/>
          </w:tcPr>
          <w:p w14:paraId="4BFE86B1" w14:textId="77777777" w:rsidR="007C76EF" w:rsidRPr="009A255E" w:rsidRDefault="007C76EF" w:rsidP="001272AC">
            <w:pPr>
              <w:suppressAutoHyphens/>
              <w:jc w:val="right"/>
              <w:rPr>
                <w:b/>
                <w:bCs/>
                <w:i/>
                <w:iCs/>
                <w:sz w:val="18"/>
                <w:szCs w:val="18"/>
              </w:rPr>
            </w:pPr>
            <w:r w:rsidRPr="009A255E">
              <w:rPr>
                <w:sz w:val="18"/>
                <w:szCs w:val="18"/>
              </w:rPr>
              <w:t>313,57</w:t>
            </w:r>
          </w:p>
        </w:tc>
        <w:tc>
          <w:tcPr>
            <w:tcW w:w="545" w:type="pct"/>
            <w:tcBorders>
              <w:top w:val="single" w:sz="4" w:space="0" w:color="auto"/>
              <w:left w:val="nil"/>
              <w:bottom w:val="single" w:sz="4" w:space="0" w:color="auto"/>
              <w:right w:val="single" w:sz="4" w:space="0" w:color="auto"/>
            </w:tcBorders>
            <w:tcMar>
              <w:left w:w="43" w:type="dxa"/>
              <w:right w:w="113" w:type="dxa"/>
            </w:tcMar>
            <w:vAlign w:val="center"/>
          </w:tcPr>
          <w:p w14:paraId="7E821C99" w14:textId="77777777" w:rsidR="007C76EF" w:rsidRPr="009A255E" w:rsidRDefault="007C76EF" w:rsidP="001272AC">
            <w:pPr>
              <w:suppressAutoHyphens/>
              <w:jc w:val="center"/>
              <w:rPr>
                <w:b/>
                <w:bCs/>
                <w:i/>
                <w:iCs/>
                <w:sz w:val="18"/>
                <w:szCs w:val="18"/>
              </w:rPr>
            </w:pPr>
            <w:r w:rsidRPr="009A255E">
              <w:rPr>
                <w:sz w:val="18"/>
                <w:szCs w:val="18"/>
              </w:rPr>
              <w:t>7,7</w:t>
            </w:r>
          </w:p>
        </w:tc>
      </w:tr>
      <w:tr w:rsidR="007C76EF" w:rsidRPr="009A255E" w14:paraId="225FA544" w14:textId="77777777" w:rsidTr="009A255E">
        <w:trPr>
          <w:trHeight w:val="283"/>
        </w:trPr>
        <w:tc>
          <w:tcPr>
            <w:tcW w:w="1325" w:type="pct"/>
            <w:tcMar>
              <w:left w:w="85" w:type="dxa"/>
              <w:right w:w="85" w:type="dxa"/>
            </w:tcMar>
            <w:vAlign w:val="center"/>
          </w:tcPr>
          <w:p w14:paraId="1254101E" w14:textId="77777777" w:rsidR="007C76EF" w:rsidRPr="009A255E" w:rsidRDefault="007C76EF" w:rsidP="001272AC">
            <w:pPr>
              <w:suppressAutoHyphens/>
              <w:ind w:right="84"/>
              <w:jc w:val="left"/>
              <w:rPr>
                <w:b/>
                <w:bCs/>
                <w:sz w:val="18"/>
                <w:szCs w:val="18"/>
              </w:rPr>
            </w:pPr>
            <w:r w:rsidRPr="009A255E">
              <w:rPr>
                <w:b/>
                <w:sz w:val="18"/>
                <w:szCs w:val="18"/>
              </w:rPr>
              <w:t>Total</w:t>
            </w:r>
          </w:p>
        </w:tc>
        <w:tc>
          <w:tcPr>
            <w:tcW w:w="516" w:type="pct"/>
            <w:tcBorders>
              <w:top w:val="nil"/>
              <w:left w:val="single" w:sz="4" w:space="0" w:color="auto"/>
              <w:bottom w:val="single" w:sz="4" w:space="0" w:color="auto"/>
              <w:right w:val="single" w:sz="4" w:space="0" w:color="auto"/>
            </w:tcBorders>
            <w:tcMar>
              <w:left w:w="43" w:type="dxa"/>
              <w:right w:w="113" w:type="dxa"/>
            </w:tcMar>
            <w:vAlign w:val="center"/>
          </w:tcPr>
          <w:p w14:paraId="3DFAF94F" w14:textId="77777777" w:rsidR="007C76EF" w:rsidRPr="009A255E" w:rsidRDefault="007C76EF" w:rsidP="001272AC">
            <w:pPr>
              <w:suppressAutoHyphens/>
              <w:jc w:val="right"/>
              <w:rPr>
                <w:b/>
                <w:bCs/>
                <w:sz w:val="18"/>
                <w:szCs w:val="18"/>
              </w:rPr>
            </w:pPr>
            <w:r w:rsidRPr="009A255E">
              <w:rPr>
                <w:b/>
                <w:sz w:val="18"/>
                <w:szCs w:val="18"/>
              </w:rPr>
              <w:t>1 473,25</w:t>
            </w:r>
          </w:p>
        </w:tc>
        <w:tc>
          <w:tcPr>
            <w:tcW w:w="442" w:type="pct"/>
            <w:tcBorders>
              <w:top w:val="nil"/>
              <w:left w:val="nil"/>
              <w:bottom w:val="single" w:sz="4" w:space="0" w:color="auto"/>
              <w:right w:val="single" w:sz="4" w:space="0" w:color="auto"/>
            </w:tcBorders>
            <w:tcMar>
              <w:left w:w="43" w:type="dxa"/>
              <w:right w:w="113" w:type="dxa"/>
            </w:tcMar>
            <w:vAlign w:val="center"/>
          </w:tcPr>
          <w:p w14:paraId="603B1E32" w14:textId="77777777" w:rsidR="007C76EF" w:rsidRPr="009A255E" w:rsidRDefault="007C76EF" w:rsidP="001272AC">
            <w:pPr>
              <w:suppressAutoHyphens/>
              <w:jc w:val="right"/>
              <w:rPr>
                <w:b/>
                <w:bCs/>
                <w:sz w:val="18"/>
                <w:szCs w:val="18"/>
              </w:rPr>
            </w:pPr>
            <w:r w:rsidRPr="009A255E">
              <w:rPr>
                <w:b/>
                <w:sz w:val="18"/>
                <w:szCs w:val="18"/>
              </w:rPr>
              <w:t>676,22</w:t>
            </w:r>
          </w:p>
        </w:tc>
        <w:tc>
          <w:tcPr>
            <w:tcW w:w="442" w:type="pct"/>
            <w:tcBorders>
              <w:top w:val="nil"/>
              <w:left w:val="nil"/>
              <w:bottom w:val="single" w:sz="4" w:space="0" w:color="auto"/>
              <w:right w:val="single" w:sz="4" w:space="0" w:color="auto"/>
            </w:tcBorders>
            <w:tcMar>
              <w:left w:w="43" w:type="dxa"/>
              <w:right w:w="113" w:type="dxa"/>
            </w:tcMar>
            <w:vAlign w:val="center"/>
          </w:tcPr>
          <w:p w14:paraId="57023D7A" w14:textId="77777777" w:rsidR="007C76EF" w:rsidRPr="009A255E" w:rsidRDefault="007C76EF" w:rsidP="001272AC">
            <w:pPr>
              <w:suppressAutoHyphens/>
              <w:jc w:val="right"/>
              <w:rPr>
                <w:b/>
                <w:bCs/>
                <w:sz w:val="18"/>
                <w:szCs w:val="18"/>
              </w:rPr>
            </w:pPr>
            <w:r w:rsidRPr="009A255E">
              <w:rPr>
                <w:b/>
                <w:sz w:val="18"/>
                <w:szCs w:val="18"/>
              </w:rPr>
              <w:t>166,30</w:t>
            </w:r>
          </w:p>
        </w:tc>
        <w:tc>
          <w:tcPr>
            <w:tcW w:w="442" w:type="pct"/>
            <w:tcBorders>
              <w:top w:val="nil"/>
              <w:left w:val="nil"/>
              <w:bottom w:val="single" w:sz="4" w:space="0" w:color="auto"/>
              <w:right w:val="single" w:sz="4" w:space="0" w:color="auto"/>
            </w:tcBorders>
            <w:tcMar>
              <w:left w:w="43" w:type="dxa"/>
              <w:right w:w="113" w:type="dxa"/>
            </w:tcMar>
            <w:vAlign w:val="center"/>
          </w:tcPr>
          <w:p w14:paraId="0BFD5EF2" w14:textId="77777777" w:rsidR="007C76EF" w:rsidRPr="009A255E" w:rsidRDefault="007C76EF" w:rsidP="001272AC">
            <w:pPr>
              <w:suppressAutoHyphens/>
              <w:jc w:val="right"/>
              <w:rPr>
                <w:b/>
                <w:bCs/>
                <w:sz w:val="18"/>
                <w:szCs w:val="18"/>
              </w:rPr>
            </w:pPr>
            <w:r w:rsidRPr="009A255E">
              <w:rPr>
                <w:b/>
                <w:sz w:val="18"/>
                <w:szCs w:val="18"/>
              </w:rPr>
              <w:t>761,82</w:t>
            </w:r>
          </w:p>
        </w:tc>
        <w:tc>
          <w:tcPr>
            <w:tcW w:w="442" w:type="pct"/>
            <w:tcBorders>
              <w:top w:val="nil"/>
              <w:left w:val="nil"/>
              <w:bottom w:val="single" w:sz="4" w:space="0" w:color="auto"/>
              <w:right w:val="single" w:sz="4" w:space="0" w:color="auto"/>
            </w:tcBorders>
            <w:tcMar>
              <w:left w:w="43" w:type="dxa"/>
              <w:right w:w="113" w:type="dxa"/>
            </w:tcMar>
            <w:vAlign w:val="center"/>
          </w:tcPr>
          <w:p w14:paraId="1230136D" w14:textId="77777777" w:rsidR="007C76EF" w:rsidRPr="009A255E" w:rsidRDefault="007C76EF" w:rsidP="001272AC">
            <w:pPr>
              <w:suppressAutoHyphens/>
              <w:jc w:val="right"/>
              <w:rPr>
                <w:b/>
                <w:bCs/>
                <w:sz w:val="18"/>
                <w:szCs w:val="18"/>
              </w:rPr>
            </w:pPr>
            <w:r w:rsidRPr="009A255E">
              <w:rPr>
                <w:b/>
                <w:sz w:val="18"/>
                <w:szCs w:val="18"/>
              </w:rPr>
              <w:t>788,20</w:t>
            </w:r>
          </w:p>
        </w:tc>
        <w:tc>
          <w:tcPr>
            <w:tcW w:w="389" w:type="pct"/>
            <w:tcBorders>
              <w:top w:val="nil"/>
              <w:left w:val="nil"/>
              <w:bottom w:val="single" w:sz="4" w:space="0" w:color="auto"/>
              <w:right w:val="single" w:sz="4" w:space="0" w:color="auto"/>
            </w:tcBorders>
            <w:tcMar>
              <w:left w:w="43" w:type="dxa"/>
              <w:right w:w="113" w:type="dxa"/>
            </w:tcMar>
            <w:vAlign w:val="center"/>
          </w:tcPr>
          <w:p w14:paraId="59660833" w14:textId="77777777" w:rsidR="007C76EF" w:rsidRPr="009A255E" w:rsidRDefault="007C76EF" w:rsidP="001272AC">
            <w:pPr>
              <w:suppressAutoHyphens/>
              <w:jc w:val="right"/>
              <w:rPr>
                <w:b/>
                <w:bCs/>
                <w:sz w:val="18"/>
                <w:szCs w:val="18"/>
              </w:rPr>
            </w:pPr>
            <w:r w:rsidRPr="009A255E">
              <w:rPr>
                <w:b/>
                <w:sz w:val="18"/>
                <w:szCs w:val="18"/>
              </w:rPr>
              <w:t>223,42</w:t>
            </w:r>
          </w:p>
        </w:tc>
        <w:tc>
          <w:tcPr>
            <w:tcW w:w="458" w:type="pct"/>
            <w:tcBorders>
              <w:top w:val="nil"/>
              <w:left w:val="nil"/>
              <w:bottom w:val="single" w:sz="4" w:space="0" w:color="auto"/>
              <w:right w:val="single" w:sz="4" w:space="0" w:color="auto"/>
            </w:tcBorders>
            <w:tcMar>
              <w:left w:w="43" w:type="dxa"/>
              <w:right w:w="113" w:type="dxa"/>
            </w:tcMar>
            <w:vAlign w:val="center"/>
          </w:tcPr>
          <w:p w14:paraId="3A5570EF" w14:textId="77777777" w:rsidR="007C76EF" w:rsidRPr="009A255E" w:rsidRDefault="007C76EF" w:rsidP="001272AC">
            <w:pPr>
              <w:suppressAutoHyphens/>
              <w:jc w:val="right"/>
              <w:rPr>
                <w:b/>
                <w:bCs/>
                <w:sz w:val="18"/>
                <w:szCs w:val="18"/>
              </w:rPr>
            </w:pPr>
            <w:r w:rsidRPr="009A255E">
              <w:rPr>
                <w:b/>
                <w:sz w:val="18"/>
                <w:szCs w:val="18"/>
              </w:rPr>
              <w:t>4 089,21</w:t>
            </w:r>
          </w:p>
        </w:tc>
        <w:tc>
          <w:tcPr>
            <w:tcW w:w="545" w:type="pct"/>
            <w:tcBorders>
              <w:top w:val="nil"/>
              <w:left w:val="nil"/>
              <w:bottom w:val="single" w:sz="4" w:space="0" w:color="auto"/>
              <w:right w:val="single" w:sz="4" w:space="0" w:color="auto"/>
            </w:tcBorders>
            <w:tcMar>
              <w:left w:w="43" w:type="dxa"/>
              <w:right w:w="113" w:type="dxa"/>
            </w:tcMar>
            <w:vAlign w:val="center"/>
          </w:tcPr>
          <w:p w14:paraId="7ADA4395" w14:textId="77777777" w:rsidR="007C76EF" w:rsidRPr="009A255E" w:rsidRDefault="007C76EF" w:rsidP="001272AC">
            <w:pPr>
              <w:suppressAutoHyphens/>
              <w:jc w:val="center"/>
              <w:rPr>
                <w:b/>
                <w:bCs/>
                <w:sz w:val="18"/>
                <w:szCs w:val="18"/>
              </w:rPr>
            </w:pPr>
            <w:r w:rsidRPr="009A255E">
              <w:rPr>
                <w:b/>
                <w:sz w:val="18"/>
                <w:szCs w:val="18"/>
              </w:rPr>
              <w:t>100</w:t>
            </w:r>
          </w:p>
        </w:tc>
      </w:tr>
    </w:tbl>
    <w:p w14:paraId="4A53D82D" w14:textId="77777777" w:rsidR="007C76EF" w:rsidRPr="001F70F0" w:rsidRDefault="007C76EF" w:rsidP="007C76EF">
      <w:pPr>
        <w:pStyle w:val="Heading1"/>
        <w:widowControl w:val="0"/>
        <w:numPr>
          <w:ilvl w:val="0"/>
          <w:numId w:val="0"/>
        </w:numPr>
        <w:spacing w:after="0"/>
        <w:rPr>
          <w:sz w:val="18"/>
          <w:szCs w:val="18"/>
        </w:rPr>
      </w:pPr>
      <w:r>
        <w:rPr>
          <w:sz w:val="18"/>
        </w:rPr>
        <w:t>*</w:t>
      </w:r>
      <w:r>
        <w:rPr>
          <w:sz w:val="17"/>
        </w:rPr>
        <w:t>Comprenant le HFC-152a dans les aérosols, le HFC-125 dans la lutte contre l’incendie et le HFC-23, le HFC-32 et le R-407F dans l’entretien</w:t>
      </w:r>
    </w:p>
    <w:p w14:paraId="0D991237" w14:textId="77777777" w:rsidR="007C76EF" w:rsidRPr="001F70F0" w:rsidRDefault="007C76EF" w:rsidP="007C76EF">
      <w:pPr>
        <w:pStyle w:val="Heading1"/>
        <w:keepNext/>
        <w:numPr>
          <w:ilvl w:val="0"/>
          <w:numId w:val="0"/>
        </w:numPr>
        <w:spacing w:before="240" w:after="0"/>
        <w:rPr>
          <w:b/>
          <w:bCs/>
        </w:rPr>
      </w:pPr>
      <w:r>
        <w:rPr>
          <w:b/>
        </w:rPr>
        <w:t>Tableau 6. Consommation de HFC en Afrique du Sud par secteur en tonnes éq. CO</w:t>
      </w:r>
      <w:r>
        <w:rPr>
          <w:b/>
          <w:vertAlign w:val="subscript"/>
        </w:rPr>
        <w:t>2</w:t>
      </w:r>
      <w:r>
        <w:rPr>
          <w:b/>
        </w:rPr>
        <w:t xml:space="preserv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9"/>
        <w:gridCol w:w="858"/>
        <w:gridCol w:w="851"/>
        <w:gridCol w:w="709"/>
        <w:gridCol w:w="851"/>
        <w:gridCol w:w="849"/>
        <w:gridCol w:w="847"/>
        <w:gridCol w:w="991"/>
        <w:gridCol w:w="855"/>
      </w:tblGrid>
      <w:tr w:rsidR="007C76EF" w:rsidRPr="001F70F0" w14:paraId="4B6AADE7" w14:textId="77777777" w:rsidTr="001272AC">
        <w:trPr>
          <w:trHeight w:val="444"/>
          <w:tblHeader/>
        </w:trPr>
        <w:tc>
          <w:tcPr>
            <w:tcW w:w="1358" w:type="pct"/>
            <w:tcMar>
              <w:left w:w="43" w:type="dxa"/>
              <w:right w:w="43" w:type="dxa"/>
            </w:tcMar>
            <w:vAlign w:val="center"/>
            <w:hideMark/>
          </w:tcPr>
          <w:p w14:paraId="445C6F9E" w14:textId="77777777" w:rsidR="007C76EF" w:rsidRPr="001F70F0" w:rsidRDefault="007C76EF" w:rsidP="001272AC">
            <w:pPr>
              <w:keepNext/>
              <w:suppressAutoHyphens/>
              <w:jc w:val="center"/>
              <w:rPr>
                <w:b/>
                <w:bCs/>
                <w:sz w:val="19"/>
                <w:szCs w:val="19"/>
              </w:rPr>
            </w:pPr>
            <w:r>
              <w:rPr>
                <w:b/>
                <w:sz w:val="19"/>
              </w:rPr>
              <w:t>Secteur</w:t>
            </w:r>
          </w:p>
        </w:tc>
        <w:tc>
          <w:tcPr>
            <w:tcW w:w="459" w:type="pct"/>
            <w:tcMar>
              <w:left w:w="43" w:type="dxa"/>
              <w:right w:w="43" w:type="dxa"/>
            </w:tcMar>
            <w:vAlign w:val="center"/>
            <w:hideMark/>
          </w:tcPr>
          <w:p w14:paraId="2932DD9C" w14:textId="77777777" w:rsidR="007C76EF" w:rsidRPr="001F70F0" w:rsidRDefault="007C76EF" w:rsidP="001272AC">
            <w:pPr>
              <w:keepNext/>
              <w:suppressAutoHyphens/>
              <w:ind w:left="-181" w:right="-136"/>
              <w:jc w:val="center"/>
              <w:rPr>
                <w:b/>
                <w:bCs/>
                <w:sz w:val="19"/>
                <w:szCs w:val="19"/>
              </w:rPr>
            </w:pPr>
            <w:r>
              <w:rPr>
                <w:b/>
                <w:sz w:val="19"/>
              </w:rPr>
              <w:t>HFC-134a</w:t>
            </w:r>
          </w:p>
        </w:tc>
        <w:tc>
          <w:tcPr>
            <w:tcW w:w="455" w:type="pct"/>
            <w:tcMar>
              <w:left w:w="43" w:type="dxa"/>
              <w:right w:w="43" w:type="dxa"/>
            </w:tcMar>
            <w:vAlign w:val="center"/>
          </w:tcPr>
          <w:p w14:paraId="1F6C8204" w14:textId="77777777" w:rsidR="007C76EF" w:rsidRPr="001F70F0" w:rsidRDefault="007C76EF" w:rsidP="001272AC">
            <w:pPr>
              <w:keepNext/>
              <w:suppressAutoHyphens/>
              <w:ind w:left="-151" w:right="-170"/>
              <w:jc w:val="center"/>
              <w:rPr>
                <w:b/>
                <w:bCs/>
                <w:sz w:val="19"/>
                <w:szCs w:val="19"/>
              </w:rPr>
            </w:pPr>
            <w:r>
              <w:rPr>
                <w:b/>
                <w:sz w:val="19"/>
              </w:rPr>
              <w:t>R-404A</w:t>
            </w:r>
          </w:p>
        </w:tc>
        <w:tc>
          <w:tcPr>
            <w:tcW w:w="379" w:type="pct"/>
            <w:tcMar>
              <w:left w:w="43" w:type="dxa"/>
              <w:right w:w="43" w:type="dxa"/>
            </w:tcMar>
            <w:vAlign w:val="center"/>
            <w:hideMark/>
          </w:tcPr>
          <w:p w14:paraId="20C48CDA" w14:textId="77777777" w:rsidR="007C76EF" w:rsidRPr="001F70F0" w:rsidRDefault="007C76EF" w:rsidP="001272AC">
            <w:pPr>
              <w:keepNext/>
              <w:suppressAutoHyphens/>
              <w:jc w:val="center"/>
              <w:rPr>
                <w:b/>
                <w:bCs/>
                <w:sz w:val="19"/>
                <w:szCs w:val="19"/>
              </w:rPr>
            </w:pPr>
            <w:r>
              <w:rPr>
                <w:b/>
                <w:sz w:val="19"/>
              </w:rPr>
              <w:t>R-407C</w:t>
            </w:r>
          </w:p>
        </w:tc>
        <w:tc>
          <w:tcPr>
            <w:tcW w:w="455" w:type="pct"/>
            <w:tcMar>
              <w:left w:w="43" w:type="dxa"/>
              <w:right w:w="43" w:type="dxa"/>
            </w:tcMar>
            <w:vAlign w:val="center"/>
            <w:hideMark/>
          </w:tcPr>
          <w:p w14:paraId="2F5C3FEB" w14:textId="77777777" w:rsidR="007C76EF" w:rsidRPr="001F70F0" w:rsidRDefault="007C76EF" w:rsidP="001272AC">
            <w:pPr>
              <w:keepNext/>
              <w:suppressAutoHyphens/>
              <w:jc w:val="center"/>
              <w:rPr>
                <w:b/>
                <w:bCs/>
                <w:sz w:val="19"/>
                <w:szCs w:val="19"/>
              </w:rPr>
            </w:pPr>
            <w:r>
              <w:rPr>
                <w:b/>
                <w:sz w:val="19"/>
              </w:rPr>
              <w:t>R-410A</w:t>
            </w:r>
          </w:p>
        </w:tc>
        <w:tc>
          <w:tcPr>
            <w:tcW w:w="454" w:type="pct"/>
            <w:tcMar>
              <w:left w:w="43" w:type="dxa"/>
              <w:right w:w="43" w:type="dxa"/>
            </w:tcMar>
            <w:vAlign w:val="center"/>
            <w:hideMark/>
          </w:tcPr>
          <w:p w14:paraId="010CE11C" w14:textId="77777777" w:rsidR="007C76EF" w:rsidRPr="001F70F0" w:rsidRDefault="007C76EF" w:rsidP="001272AC">
            <w:pPr>
              <w:keepNext/>
              <w:suppressAutoHyphens/>
              <w:jc w:val="center"/>
              <w:rPr>
                <w:b/>
                <w:bCs/>
                <w:sz w:val="19"/>
                <w:szCs w:val="19"/>
              </w:rPr>
            </w:pPr>
            <w:r>
              <w:rPr>
                <w:b/>
                <w:sz w:val="19"/>
              </w:rPr>
              <w:t>R-507A</w:t>
            </w:r>
          </w:p>
        </w:tc>
        <w:tc>
          <w:tcPr>
            <w:tcW w:w="453" w:type="pct"/>
            <w:tcMar>
              <w:left w:w="43" w:type="dxa"/>
              <w:right w:w="43" w:type="dxa"/>
            </w:tcMar>
            <w:vAlign w:val="center"/>
          </w:tcPr>
          <w:p w14:paraId="66248E44" w14:textId="77777777" w:rsidR="007C76EF" w:rsidRPr="001F70F0" w:rsidRDefault="007C76EF" w:rsidP="001272AC">
            <w:pPr>
              <w:keepNext/>
              <w:suppressAutoHyphens/>
              <w:jc w:val="center"/>
              <w:rPr>
                <w:b/>
                <w:bCs/>
                <w:sz w:val="19"/>
                <w:szCs w:val="19"/>
              </w:rPr>
            </w:pPr>
            <w:r>
              <w:rPr>
                <w:b/>
                <w:sz w:val="19"/>
              </w:rPr>
              <w:t>Autres*</w:t>
            </w:r>
          </w:p>
        </w:tc>
        <w:tc>
          <w:tcPr>
            <w:tcW w:w="530" w:type="pct"/>
            <w:tcMar>
              <w:left w:w="43" w:type="dxa"/>
              <w:right w:w="43" w:type="dxa"/>
            </w:tcMar>
            <w:vAlign w:val="center"/>
            <w:hideMark/>
          </w:tcPr>
          <w:p w14:paraId="2372AF28" w14:textId="77777777" w:rsidR="007C76EF" w:rsidRPr="001F70F0" w:rsidRDefault="007C76EF" w:rsidP="001272AC">
            <w:pPr>
              <w:keepNext/>
              <w:suppressAutoHyphens/>
              <w:jc w:val="center"/>
              <w:rPr>
                <w:b/>
                <w:bCs/>
                <w:sz w:val="19"/>
                <w:szCs w:val="19"/>
              </w:rPr>
            </w:pPr>
            <w:r>
              <w:rPr>
                <w:b/>
                <w:sz w:val="19"/>
              </w:rPr>
              <w:t>Total</w:t>
            </w:r>
          </w:p>
        </w:tc>
        <w:tc>
          <w:tcPr>
            <w:tcW w:w="458" w:type="pct"/>
            <w:tcMar>
              <w:left w:w="43" w:type="dxa"/>
              <w:right w:w="43" w:type="dxa"/>
            </w:tcMar>
            <w:vAlign w:val="center"/>
          </w:tcPr>
          <w:p w14:paraId="01B6586B" w14:textId="77777777" w:rsidR="007C76EF" w:rsidRPr="001F70F0" w:rsidRDefault="007C76EF" w:rsidP="001272AC">
            <w:pPr>
              <w:keepNext/>
              <w:suppressAutoHyphens/>
              <w:ind w:left="-192" w:right="-141"/>
              <w:jc w:val="center"/>
              <w:rPr>
                <w:b/>
                <w:bCs/>
                <w:sz w:val="19"/>
                <w:szCs w:val="19"/>
              </w:rPr>
            </w:pPr>
            <w:r>
              <w:rPr>
                <w:b/>
                <w:sz w:val="19"/>
              </w:rPr>
              <w:t>Part du total (%)</w:t>
            </w:r>
          </w:p>
        </w:tc>
      </w:tr>
      <w:tr w:rsidR="007C76EF" w:rsidRPr="001F70F0" w14:paraId="13816029" w14:textId="77777777" w:rsidTr="001272AC">
        <w:trPr>
          <w:cantSplit/>
          <w:trHeight w:val="283"/>
        </w:trPr>
        <w:tc>
          <w:tcPr>
            <w:tcW w:w="5000" w:type="pct"/>
            <w:gridSpan w:val="9"/>
            <w:tcBorders>
              <w:right w:val="single" w:sz="4" w:space="0" w:color="auto"/>
            </w:tcBorders>
            <w:tcMar>
              <w:left w:w="43" w:type="dxa"/>
              <w:right w:w="43" w:type="dxa"/>
            </w:tcMar>
            <w:vAlign w:val="center"/>
          </w:tcPr>
          <w:p w14:paraId="569E5721" w14:textId="77777777" w:rsidR="007C76EF" w:rsidRPr="001F70F0" w:rsidRDefault="007C76EF" w:rsidP="001272AC">
            <w:pPr>
              <w:suppressAutoHyphens/>
              <w:jc w:val="center"/>
              <w:rPr>
                <w:b/>
                <w:bCs/>
                <w:i/>
                <w:iCs/>
                <w:sz w:val="19"/>
                <w:szCs w:val="19"/>
              </w:rPr>
            </w:pPr>
            <w:bookmarkStart w:id="8" w:name="_Hlk212325638"/>
            <w:r>
              <w:rPr>
                <w:b/>
                <w:i/>
                <w:sz w:val="19"/>
              </w:rPr>
              <w:t>Fabrication</w:t>
            </w:r>
          </w:p>
        </w:tc>
      </w:tr>
      <w:bookmarkEnd w:id="8"/>
      <w:tr w:rsidR="007C76EF" w:rsidRPr="001F70F0" w14:paraId="65C8049E" w14:textId="77777777" w:rsidTr="001272AC">
        <w:trPr>
          <w:cantSplit/>
          <w:trHeight w:val="144"/>
        </w:trPr>
        <w:tc>
          <w:tcPr>
            <w:tcW w:w="1358" w:type="pct"/>
            <w:tcMar>
              <w:left w:w="85" w:type="dxa"/>
              <w:right w:w="43" w:type="dxa"/>
            </w:tcMar>
            <w:vAlign w:val="center"/>
          </w:tcPr>
          <w:p w14:paraId="6552D032" w14:textId="77777777" w:rsidR="007C76EF" w:rsidRPr="001F70F0" w:rsidRDefault="007C76EF" w:rsidP="001272AC">
            <w:pPr>
              <w:suppressAutoHyphens/>
              <w:ind w:firstLine="4"/>
              <w:jc w:val="left"/>
              <w:rPr>
                <w:sz w:val="19"/>
                <w:szCs w:val="19"/>
              </w:rPr>
            </w:pPr>
            <w:r>
              <w:rPr>
                <w:sz w:val="19"/>
              </w:rPr>
              <w:t>Petite réfrigération à usage commercial</w:t>
            </w:r>
          </w:p>
        </w:tc>
        <w:tc>
          <w:tcPr>
            <w:tcW w:w="459" w:type="pct"/>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509FD0F" w14:textId="77777777" w:rsidR="007C76EF" w:rsidRPr="001F70F0" w:rsidRDefault="007C76EF" w:rsidP="001272AC">
            <w:pPr>
              <w:suppressAutoHyphens/>
              <w:ind w:left="-34"/>
              <w:jc w:val="right"/>
              <w:rPr>
                <w:sz w:val="19"/>
                <w:szCs w:val="19"/>
              </w:rPr>
            </w:pPr>
            <w:r>
              <w:rPr>
                <w:sz w:val="19"/>
              </w:rPr>
              <w:t>2 102</w:t>
            </w: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5B3DFBB1" w14:textId="77777777" w:rsidR="007C76EF" w:rsidRPr="001F70F0" w:rsidRDefault="007C76EF" w:rsidP="001272AC">
            <w:pPr>
              <w:suppressAutoHyphens/>
              <w:jc w:val="right"/>
              <w:rPr>
                <w:sz w:val="19"/>
                <w:szCs w:val="19"/>
              </w:rPr>
            </w:pPr>
            <w:r>
              <w:rPr>
                <w:sz w:val="19"/>
              </w:rPr>
              <w:t>1 255</w:t>
            </w:r>
          </w:p>
        </w:tc>
        <w:tc>
          <w:tcPr>
            <w:tcW w:w="379" w:type="pct"/>
            <w:tcBorders>
              <w:top w:val="single" w:sz="4" w:space="0" w:color="auto"/>
              <w:left w:val="nil"/>
              <w:bottom w:val="single" w:sz="4" w:space="0" w:color="auto"/>
              <w:right w:val="single" w:sz="4" w:space="0" w:color="auto"/>
            </w:tcBorders>
            <w:tcMar>
              <w:left w:w="28" w:type="dxa"/>
              <w:right w:w="85" w:type="dxa"/>
            </w:tcMar>
            <w:vAlign w:val="center"/>
          </w:tcPr>
          <w:p w14:paraId="73EDADEF" w14:textId="77777777" w:rsidR="007C76EF" w:rsidRPr="001F70F0" w:rsidRDefault="007C76EF" w:rsidP="001272AC">
            <w:pPr>
              <w:suppressAutoHyphens/>
              <w:jc w:val="right"/>
              <w:rPr>
                <w:sz w:val="19"/>
                <w:szCs w:val="19"/>
              </w:rPr>
            </w:pP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0036949A" w14:textId="77777777" w:rsidR="007C76EF" w:rsidRPr="001F70F0" w:rsidRDefault="007C76EF" w:rsidP="001272AC">
            <w:pPr>
              <w:suppressAutoHyphens/>
              <w:jc w:val="right"/>
              <w:rPr>
                <w:sz w:val="19"/>
                <w:szCs w:val="19"/>
              </w:rPr>
            </w:pPr>
          </w:p>
        </w:tc>
        <w:tc>
          <w:tcPr>
            <w:tcW w:w="454" w:type="pct"/>
            <w:tcBorders>
              <w:top w:val="single" w:sz="4" w:space="0" w:color="auto"/>
              <w:left w:val="nil"/>
              <w:bottom w:val="single" w:sz="4" w:space="0" w:color="auto"/>
              <w:right w:val="single" w:sz="4" w:space="0" w:color="auto"/>
            </w:tcBorders>
            <w:tcMar>
              <w:left w:w="28" w:type="dxa"/>
              <w:right w:w="85" w:type="dxa"/>
            </w:tcMar>
            <w:vAlign w:val="center"/>
          </w:tcPr>
          <w:p w14:paraId="48EF8547" w14:textId="77777777" w:rsidR="007C76EF" w:rsidRPr="001F70F0" w:rsidRDefault="007C76EF" w:rsidP="001272AC">
            <w:pPr>
              <w:suppressAutoHyphens/>
              <w:jc w:val="right"/>
              <w:rPr>
                <w:sz w:val="19"/>
                <w:szCs w:val="19"/>
              </w:rPr>
            </w:pPr>
          </w:p>
        </w:tc>
        <w:tc>
          <w:tcPr>
            <w:tcW w:w="453" w:type="pct"/>
            <w:tcBorders>
              <w:top w:val="single" w:sz="4" w:space="0" w:color="auto"/>
              <w:left w:val="nil"/>
              <w:bottom w:val="single" w:sz="4" w:space="0" w:color="auto"/>
              <w:right w:val="single" w:sz="4" w:space="0" w:color="auto"/>
            </w:tcBorders>
            <w:tcMar>
              <w:left w:w="28" w:type="dxa"/>
              <w:right w:w="85" w:type="dxa"/>
            </w:tcMar>
            <w:vAlign w:val="bottom"/>
          </w:tcPr>
          <w:p w14:paraId="27D8CA84" w14:textId="77777777" w:rsidR="007C76EF" w:rsidRPr="001F70F0" w:rsidRDefault="007C76EF" w:rsidP="001272AC">
            <w:pPr>
              <w:suppressAutoHyphens/>
              <w:jc w:val="right"/>
              <w:rPr>
                <w:sz w:val="19"/>
                <w:szCs w:val="19"/>
              </w:rPr>
            </w:pPr>
          </w:p>
        </w:tc>
        <w:tc>
          <w:tcPr>
            <w:tcW w:w="530" w:type="pct"/>
            <w:tcBorders>
              <w:top w:val="single" w:sz="4" w:space="0" w:color="auto"/>
              <w:left w:val="nil"/>
              <w:bottom w:val="single" w:sz="4" w:space="0" w:color="auto"/>
              <w:right w:val="single" w:sz="4" w:space="0" w:color="auto"/>
            </w:tcBorders>
            <w:tcMar>
              <w:left w:w="28" w:type="dxa"/>
              <w:right w:w="85" w:type="dxa"/>
            </w:tcMar>
            <w:vAlign w:val="center"/>
          </w:tcPr>
          <w:p w14:paraId="42DDE406" w14:textId="77777777" w:rsidR="007C76EF" w:rsidRPr="001F70F0" w:rsidRDefault="007C76EF" w:rsidP="001272AC">
            <w:pPr>
              <w:suppressAutoHyphens/>
              <w:jc w:val="right"/>
              <w:rPr>
                <w:sz w:val="19"/>
                <w:szCs w:val="19"/>
              </w:rPr>
            </w:pPr>
            <w:r>
              <w:rPr>
                <w:sz w:val="19"/>
              </w:rPr>
              <w:t>3 357</w:t>
            </w:r>
          </w:p>
        </w:tc>
        <w:tc>
          <w:tcPr>
            <w:tcW w:w="458" w:type="pct"/>
            <w:tcBorders>
              <w:top w:val="single" w:sz="4" w:space="0" w:color="auto"/>
              <w:left w:val="nil"/>
              <w:bottom w:val="single" w:sz="4" w:space="0" w:color="auto"/>
              <w:right w:val="single" w:sz="4" w:space="0" w:color="auto"/>
            </w:tcBorders>
            <w:tcMar>
              <w:left w:w="28" w:type="dxa"/>
              <w:right w:w="85" w:type="dxa"/>
            </w:tcMar>
            <w:vAlign w:val="center"/>
          </w:tcPr>
          <w:p w14:paraId="55818B40" w14:textId="77777777" w:rsidR="007C76EF" w:rsidRPr="001F70F0" w:rsidRDefault="007C76EF" w:rsidP="001272AC">
            <w:pPr>
              <w:suppressAutoHyphens/>
              <w:jc w:val="center"/>
              <w:rPr>
                <w:sz w:val="19"/>
                <w:szCs w:val="19"/>
              </w:rPr>
            </w:pPr>
            <w:r>
              <w:rPr>
                <w:sz w:val="19"/>
              </w:rPr>
              <w:t>0,0</w:t>
            </w:r>
          </w:p>
        </w:tc>
      </w:tr>
      <w:tr w:rsidR="007C76EF" w:rsidRPr="001F70F0" w14:paraId="5EE51BF1" w14:textId="77777777" w:rsidTr="001272AC">
        <w:trPr>
          <w:cantSplit/>
          <w:trHeight w:val="144"/>
        </w:trPr>
        <w:tc>
          <w:tcPr>
            <w:tcW w:w="1358" w:type="pct"/>
            <w:tcMar>
              <w:left w:w="85" w:type="dxa"/>
              <w:right w:w="43" w:type="dxa"/>
            </w:tcMar>
            <w:vAlign w:val="center"/>
          </w:tcPr>
          <w:p w14:paraId="45661098" w14:textId="77777777" w:rsidR="007C76EF" w:rsidRPr="001F70F0" w:rsidRDefault="007C76EF" w:rsidP="001272AC">
            <w:pPr>
              <w:suppressAutoHyphens/>
              <w:ind w:firstLine="4"/>
              <w:jc w:val="left"/>
              <w:rPr>
                <w:sz w:val="19"/>
                <w:szCs w:val="19"/>
              </w:rPr>
            </w:pPr>
            <w:r>
              <w:rPr>
                <w:sz w:val="19"/>
              </w:rPr>
              <w:t>Grande réfrigération à usage commercial</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77975FF9"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49BB9C" w14:textId="77777777" w:rsidR="007C76EF" w:rsidRPr="001F70F0" w:rsidRDefault="007C76EF" w:rsidP="001272AC">
            <w:pPr>
              <w:suppressAutoHyphens/>
              <w:jc w:val="right"/>
              <w:rPr>
                <w:sz w:val="19"/>
                <w:szCs w:val="19"/>
              </w:rPr>
            </w:pPr>
            <w:r>
              <w:rPr>
                <w:sz w:val="19"/>
              </w:rPr>
              <w:t>73 216</w:t>
            </w:r>
          </w:p>
        </w:tc>
        <w:tc>
          <w:tcPr>
            <w:tcW w:w="379" w:type="pct"/>
            <w:tcBorders>
              <w:top w:val="nil"/>
              <w:left w:val="nil"/>
              <w:bottom w:val="single" w:sz="4" w:space="0" w:color="auto"/>
              <w:right w:val="single" w:sz="4" w:space="0" w:color="auto"/>
            </w:tcBorders>
            <w:tcMar>
              <w:left w:w="28" w:type="dxa"/>
              <w:right w:w="85" w:type="dxa"/>
            </w:tcMar>
            <w:vAlign w:val="center"/>
          </w:tcPr>
          <w:p w14:paraId="78AF15BA"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FE17A67"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3821A8BF"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bottom"/>
          </w:tcPr>
          <w:p w14:paraId="7E536D71"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619A81E2" w14:textId="77777777" w:rsidR="007C76EF" w:rsidRPr="001F70F0" w:rsidRDefault="007C76EF" w:rsidP="001272AC">
            <w:pPr>
              <w:suppressAutoHyphens/>
              <w:jc w:val="right"/>
              <w:rPr>
                <w:sz w:val="19"/>
                <w:szCs w:val="19"/>
              </w:rPr>
            </w:pPr>
            <w:r>
              <w:rPr>
                <w:sz w:val="19"/>
              </w:rPr>
              <w:t>73 216</w:t>
            </w:r>
          </w:p>
        </w:tc>
        <w:tc>
          <w:tcPr>
            <w:tcW w:w="458" w:type="pct"/>
            <w:tcBorders>
              <w:top w:val="nil"/>
              <w:left w:val="nil"/>
              <w:bottom w:val="single" w:sz="4" w:space="0" w:color="auto"/>
              <w:right w:val="single" w:sz="4" w:space="0" w:color="auto"/>
            </w:tcBorders>
            <w:tcMar>
              <w:left w:w="28" w:type="dxa"/>
              <w:right w:w="85" w:type="dxa"/>
            </w:tcMar>
            <w:vAlign w:val="center"/>
          </w:tcPr>
          <w:p w14:paraId="7F75A26D" w14:textId="77777777" w:rsidR="007C76EF" w:rsidRPr="001F70F0" w:rsidRDefault="007C76EF" w:rsidP="001272AC">
            <w:pPr>
              <w:suppressAutoHyphens/>
              <w:jc w:val="center"/>
              <w:rPr>
                <w:sz w:val="19"/>
                <w:szCs w:val="19"/>
              </w:rPr>
            </w:pPr>
            <w:r>
              <w:rPr>
                <w:sz w:val="19"/>
              </w:rPr>
              <w:t>0,7</w:t>
            </w:r>
          </w:p>
        </w:tc>
      </w:tr>
      <w:tr w:rsidR="007C76EF" w:rsidRPr="001F70F0" w14:paraId="7703BF74" w14:textId="77777777" w:rsidTr="001272AC">
        <w:trPr>
          <w:cantSplit/>
          <w:trHeight w:val="144"/>
        </w:trPr>
        <w:tc>
          <w:tcPr>
            <w:tcW w:w="1358" w:type="pct"/>
            <w:tcMar>
              <w:left w:w="85" w:type="dxa"/>
              <w:right w:w="43" w:type="dxa"/>
            </w:tcMar>
            <w:vAlign w:val="center"/>
          </w:tcPr>
          <w:p w14:paraId="166DDF92" w14:textId="77777777" w:rsidR="007C76EF" w:rsidRPr="001F70F0" w:rsidRDefault="007C76EF" w:rsidP="001272AC">
            <w:pPr>
              <w:suppressAutoHyphens/>
              <w:ind w:firstLine="4"/>
              <w:jc w:val="left"/>
              <w:rPr>
                <w:sz w:val="19"/>
                <w:szCs w:val="19"/>
              </w:rPr>
            </w:pPr>
            <w:r>
              <w:rPr>
                <w:sz w:val="19"/>
              </w:rPr>
              <w:t>Climatisation d’automobile</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1026908D" w14:textId="77777777" w:rsidR="007C76EF" w:rsidRPr="001F70F0" w:rsidRDefault="007C76EF" w:rsidP="001272AC">
            <w:pPr>
              <w:suppressAutoHyphens/>
              <w:ind w:left="-34"/>
              <w:jc w:val="right"/>
              <w:rPr>
                <w:sz w:val="19"/>
                <w:szCs w:val="19"/>
              </w:rPr>
            </w:pPr>
            <w:r>
              <w:rPr>
                <w:sz w:val="19"/>
              </w:rPr>
              <w:t>692 249</w:t>
            </w:r>
          </w:p>
        </w:tc>
        <w:tc>
          <w:tcPr>
            <w:tcW w:w="455" w:type="pct"/>
            <w:tcBorders>
              <w:top w:val="nil"/>
              <w:left w:val="nil"/>
              <w:bottom w:val="single" w:sz="4" w:space="0" w:color="auto"/>
              <w:right w:val="single" w:sz="4" w:space="0" w:color="auto"/>
            </w:tcBorders>
            <w:tcMar>
              <w:left w:w="28" w:type="dxa"/>
              <w:right w:w="85" w:type="dxa"/>
            </w:tcMar>
            <w:vAlign w:val="center"/>
          </w:tcPr>
          <w:p w14:paraId="328420A7"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11E57FB0"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2C602E53"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00DDE027"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bottom"/>
          </w:tcPr>
          <w:p w14:paraId="5AECDBE8"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4BBD45C6" w14:textId="77777777" w:rsidR="007C76EF" w:rsidRPr="001F70F0" w:rsidRDefault="007C76EF" w:rsidP="001272AC">
            <w:pPr>
              <w:suppressAutoHyphens/>
              <w:jc w:val="right"/>
              <w:rPr>
                <w:sz w:val="19"/>
                <w:szCs w:val="19"/>
              </w:rPr>
            </w:pPr>
            <w:r>
              <w:rPr>
                <w:sz w:val="19"/>
              </w:rPr>
              <w:t>692 249</w:t>
            </w:r>
          </w:p>
        </w:tc>
        <w:tc>
          <w:tcPr>
            <w:tcW w:w="458" w:type="pct"/>
            <w:tcBorders>
              <w:top w:val="nil"/>
              <w:left w:val="nil"/>
              <w:bottom w:val="single" w:sz="4" w:space="0" w:color="auto"/>
              <w:right w:val="single" w:sz="4" w:space="0" w:color="auto"/>
            </w:tcBorders>
            <w:tcMar>
              <w:left w:w="28" w:type="dxa"/>
              <w:right w:w="85" w:type="dxa"/>
            </w:tcMar>
            <w:vAlign w:val="center"/>
          </w:tcPr>
          <w:p w14:paraId="372A90DA" w14:textId="77777777" w:rsidR="007C76EF" w:rsidRPr="001F70F0" w:rsidRDefault="007C76EF" w:rsidP="001272AC">
            <w:pPr>
              <w:suppressAutoHyphens/>
              <w:jc w:val="center"/>
              <w:rPr>
                <w:sz w:val="19"/>
                <w:szCs w:val="19"/>
              </w:rPr>
            </w:pPr>
            <w:r>
              <w:rPr>
                <w:sz w:val="19"/>
              </w:rPr>
              <w:t>6,9</w:t>
            </w:r>
          </w:p>
        </w:tc>
      </w:tr>
      <w:tr w:rsidR="007C76EF" w:rsidRPr="001F70F0" w14:paraId="1C212344" w14:textId="77777777" w:rsidTr="001272AC">
        <w:trPr>
          <w:cantSplit/>
          <w:trHeight w:val="41"/>
        </w:trPr>
        <w:tc>
          <w:tcPr>
            <w:tcW w:w="1358" w:type="pct"/>
            <w:tcMar>
              <w:left w:w="85" w:type="dxa"/>
              <w:right w:w="43" w:type="dxa"/>
            </w:tcMar>
            <w:vAlign w:val="center"/>
          </w:tcPr>
          <w:p w14:paraId="65D4B12F" w14:textId="77777777" w:rsidR="007C76EF" w:rsidRPr="001F70F0" w:rsidRDefault="007C76EF" w:rsidP="001272AC">
            <w:pPr>
              <w:suppressAutoHyphens/>
              <w:ind w:firstLine="4"/>
              <w:jc w:val="left"/>
              <w:rPr>
                <w:sz w:val="19"/>
                <w:szCs w:val="19"/>
              </w:rPr>
            </w:pPr>
            <w:r>
              <w:rPr>
                <w:sz w:val="19"/>
              </w:rPr>
              <w:t>Climatisation à usage commercial</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2B9E5595" w14:textId="77777777" w:rsidR="007C76EF" w:rsidRPr="001F70F0" w:rsidRDefault="007C76EF" w:rsidP="001272AC">
            <w:pPr>
              <w:suppressAutoHyphens/>
              <w:ind w:left="-34"/>
              <w:jc w:val="right"/>
              <w:rPr>
                <w:sz w:val="19"/>
                <w:szCs w:val="19"/>
              </w:rPr>
            </w:pPr>
            <w:r>
              <w:rPr>
                <w:sz w:val="19"/>
              </w:rPr>
              <w:t>343</w:t>
            </w:r>
          </w:p>
        </w:tc>
        <w:tc>
          <w:tcPr>
            <w:tcW w:w="455" w:type="pct"/>
            <w:tcBorders>
              <w:top w:val="nil"/>
              <w:left w:val="nil"/>
              <w:bottom w:val="single" w:sz="4" w:space="0" w:color="auto"/>
              <w:right w:val="single" w:sz="4" w:space="0" w:color="auto"/>
            </w:tcBorders>
            <w:tcMar>
              <w:left w:w="28" w:type="dxa"/>
              <w:right w:w="85" w:type="dxa"/>
            </w:tcMar>
            <w:vAlign w:val="center"/>
          </w:tcPr>
          <w:p w14:paraId="7445F21E"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3A66638F"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0625C4" w14:textId="77777777" w:rsidR="007C76EF" w:rsidRPr="001F70F0" w:rsidRDefault="007C76EF" w:rsidP="001272AC">
            <w:pPr>
              <w:suppressAutoHyphens/>
              <w:jc w:val="right"/>
              <w:rPr>
                <w:sz w:val="19"/>
                <w:szCs w:val="19"/>
              </w:rPr>
            </w:pPr>
            <w:r>
              <w:rPr>
                <w:sz w:val="19"/>
              </w:rPr>
              <w:t>4 175</w:t>
            </w:r>
          </w:p>
        </w:tc>
        <w:tc>
          <w:tcPr>
            <w:tcW w:w="454" w:type="pct"/>
            <w:tcBorders>
              <w:top w:val="nil"/>
              <w:left w:val="nil"/>
              <w:bottom w:val="single" w:sz="4" w:space="0" w:color="auto"/>
              <w:right w:val="single" w:sz="4" w:space="0" w:color="auto"/>
            </w:tcBorders>
            <w:tcMar>
              <w:left w:w="28" w:type="dxa"/>
              <w:right w:w="85" w:type="dxa"/>
            </w:tcMar>
            <w:vAlign w:val="center"/>
          </w:tcPr>
          <w:p w14:paraId="57E38840"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EEED3FE" w14:textId="77777777" w:rsidR="007C76EF" w:rsidRPr="001F70F0"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3B47A1D2" w14:textId="77777777" w:rsidR="007C76EF" w:rsidRPr="001F70F0" w:rsidRDefault="007C76EF" w:rsidP="001272AC">
            <w:pPr>
              <w:suppressAutoHyphens/>
              <w:jc w:val="right"/>
              <w:rPr>
                <w:sz w:val="19"/>
                <w:szCs w:val="19"/>
              </w:rPr>
            </w:pPr>
            <w:r>
              <w:rPr>
                <w:sz w:val="19"/>
              </w:rPr>
              <w:t>4 518</w:t>
            </w:r>
          </w:p>
        </w:tc>
        <w:tc>
          <w:tcPr>
            <w:tcW w:w="458" w:type="pct"/>
            <w:tcBorders>
              <w:top w:val="nil"/>
              <w:left w:val="nil"/>
              <w:bottom w:val="single" w:sz="4" w:space="0" w:color="auto"/>
              <w:right w:val="single" w:sz="4" w:space="0" w:color="auto"/>
            </w:tcBorders>
            <w:tcMar>
              <w:left w:w="28" w:type="dxa"/>
              <w:right w:w="85" w:type="dxa"/>
            </w:tcMar>
            <w:vAlign w:val="center"/>
          </w:tcPr>
          <w:p w14:paraId="4617DA5E" w14:textId="77777777" w:rsidR="007C76EF" w:rsidRPr="001F70F0" w:rsidRDefault="007C76EF" w:rsidP="001272AC">
            <w:pPr>
              <w:suppressAutoHyphens/>
              <w:jc w:val="center"/>
              <w:rPr>
                <w:sz w:val="19"/>
                <w:szCs w:val="19"/>
              </w:rPr>
            </w:pPr>
            <w:r>
              <w:rPr>
                <w:sz w:val="19"/>
              </w:rPr>
              <w:t>0,0</w:t>
            </w:r>
          </w:p>
        </w:tc>
      </w:tr>
      <w:tr w:rsidR="007C76EF" w:rsidRPr="001F70F0" w14:paraId="423C4865" w14:textId="77777777" w:rsidTr="001272AC">
        <w:trPr>
          <w:cantSplit/>
          <w:trHeight w:val="144"/>
        </w:trPr>
        <w:tc>
          <w:tcPr>
            <w:tcW w:w="1358" w:type="pct"/>
            <w:tcMar>
              <w:left w:w="85" w:type="dxa"/>
              <w:right w:w="43" w:type="dxa"/>
            </w:tcMar>
            <w:vAlign w:val="center"/>
          </w:tcPr>
          <w:p w14:paraId="3E529662" w14:textId="77777777" w:rsidR="007C76EF" w:rsidRPr="001F70F0" w:rsidRDefault="007C76EF" w:rsidP="001272AC">
            <w:pPr>
              <w:suppressAutoHyphens/>
              <w:ind w:firstLine="4"/>
              <w:jc w:val="left"/>
              <w:rPr>
                <w:sz w:val="19"/>
                <w:szCs w:val="19"/>
              </w:rPr>
            </w:pPr>
            <w:r>
              <w:rPr>
                <w:sz w:val="19"/>
              </w:rPr>
              <w:t>Aérosols</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01600DAA"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5CF8E0FD"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52DC2686"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2BEB519"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493678CB"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9C4CF20" w14:textId="77777777" w:rsidR="007C76EF" w:rsidRPr="001F70F0" w:rsidRDefault="007C76EF" w:rsidP="001272AC">
            <w:pPr>
              <w:suppressAutoHyphens/>
              <w:jc w:val="right"/>
              <w:rPr>
                <w:sz w:val="19"/>
                <w:szCs w:val="19"/>
              </w:rPr>
            </w:pPr>
            <w:r>
              <w:rPr>
                <w:color w:val="000000"/>
                <w:sz w:val="19"/>
              </w:rPr>
              <w:t>16 486</w:t>
            </w:r>
          </w:p>
        </w:tc>
        <w:tc>
          <w:tcPr>
            <w:tcW w:w="530" w:type="pct"/>
            <w:tcBorders>
              <w:top w:val="nil"/>
              <w:left w:val="nil"/>
              <w:bottom w:val="single" w:sz="4" w:space="0" w:color="auto"/>
              <w:right w:val="single" w:sz="4" w:space="0" w:color="auto"/>
            </w:tcBorders>
            <w:tcMar>
              <w:left w:w="28" w:type="dxa"/>
              <w:right w:w="85" w:type="dxa"/>
            </w:tcMar>
            <w:vAlign w:val="center"/>
          </w:tcPr>
          <w:p w14:paraId="1E4ACE20" w14:textId="77777777" w:rsidR="007C76EF" w:rsidRPr="001F70F0" w:rsidRDefault="007C76EF" w:rsidP="001272AC">
            <w:pPr>
              <w:suppressAutoHyphens/>
              <w:jc w:val="right"/>
              <w:rPr>
                <w:sz w:val="19"/>
                <w:szCs w:val="19"/>
              </w:rPr>
            </w:pPr>
            <w:r>
              <w:rPr>
                <w:sz w:val="19"/>
              </w:rPr>
              <w:t>16 486</w:t>
            </w:r>
          </w:p>
        </w:tc>
        <w:tc>
          <w:tcPr>
            <w:tcW w:w="458" w:type="pct"/>
            <w:tcBorders>
              <w:top w:val="nil"/>
              <w:left w:val="nil"/>
              <w:bottom w:val="single" w:sz="4" w:space="0" w:color="auto"/>
              <w:right w:val="single" w:sz="4" w:space="0" w:color="auto"/>
            </w:tcBorders>
            <w:tcMar>
              <w:left w:w="28" w:type="dxa"/>
              <w:right w:w="85" w:type="dxa"/>
            </w:tcMar>
            <w:vAlign w:val="center"/>
          </w:tcPr>
          <w:p w14:paraId="36D270C0" w14:textId="77777777" w:rsidR="007C76EF" w:rsidRPr="001F70F0" w:rsidRDefault="007C76EF" w:rsidP="001272AC">
            <w:pPr>
              <w:suppressAutoHyphens/>
              <w:jc w:val="center"/>
              <w:rPr>
                <w:sz w:val="19"/>
                <w:szCs w:val="19"/>
              </w:rPr>
            </w:pPr>
            <w:r>
              <w:rPr>
                <w:sz w:val="19"/>
              </w:rPr>
              <w:t>0,2</w:t>
            </w:r>
          </w:p>
        </w:tc>
      </w:tr>
      <w:tr w:rsidR="007C76EF" w:rsidRPr="001F70F0" w14:paraId="4652E42E" w14:textId="77777777" w:rsidTr="001272AC">
        <w:trPr>
          <w:cantSplit/>
          <w:trHeight w:val="144"/>
        </w:trPr>
        <w:tc>
          <w:tcPr>
            <w:tcW w:w="1358" w:type="pct"/>
            <w:tcMar>
              <w:left w:w="85" w:type="dxa"/>
              <w:right w:w="43" w:type="dxa"/>
            </w:tcMar>
            <w:vAlign w:val="center"/>
          </w:tcPr>
          <w:p w14:paraId="1DB231F2" w14:textId="77777777" w:rsidR="007C76EF" w:rsidRPr="001F70F0" w:rsidRDefault="007C76EF" w:rsidP="001272AC">
            <w:pPr>
              <w:suppressAutoHyphens/>
              <w:ind w:firstLine="4"/>
              <w:jc w:val="left"/>
              <w:rPr>
                <w:sz w:val="19"/>
                <w:szCs w:val="19"/>
              </w:rPr>
            </w:pPr>
            <w:r>
              <w:rPr>
                <w:sz w:val="19"/>
              </w:rPr>
              <w:t>Lutte contre l’incendie</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5832CFED" w14:textId="77777777" w:rsidR="007C76EF" w:rsidRPr="001F70F0"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5FAE16" w14:textId="77777777" w:rsidR="007C76EF" w:rsidRPr="001F70F0"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61A6468D" w14:textId="77777777" w:rsidR="007C76EF" w:rsidRPr="001F70F0"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42ED70C8" w14:textId="77777777" w:rsidR="007C76EF" w:rsidRPr="001F70F0"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2A0C6F2A"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3A11752D" w14:textId="77777777" w:rsidR="007C76EF" w:rsidRPr="001F70F0" w:rsidRDefault="007C76EF" w:rsidP="001272AC">
            <w:pPr>
              <w:suppressAutoHyphens/>
              <w:jc w:val="right"/>
              <w:rPr>
                <w:sz w:val="19"/>
                <w:szCs w:val="19"/>
              </w:rPr>
            </w:pPr>
            <w:r>
              <w:rPr>
                <w:color w:val="000000"/>
                <w:sz w:val="19"/>
              </w:rPr>
              <w:t>133 315</w:t>
            </w:r>
          </w:p>
        </w:tc>
        <w:tc>
          <w:tcPr>
            <w:tcW w:w="530" w:type="pct"/>
            <w:tcBorders>
              <w:top w:val="nil"/>
              <w:left w:val="nil"/>
              <w:bottom w:val="single" w:sz="4" w:space="0" w:color="auto"/>
              <w:right w:val="single" w:sz="4" w:space="0" w:color="auto"/>
            </w:tcBorders>
            <w:tcMar>
              <w:left w:w="28" w:type="dxa"/>
              <w:right w:w="85" w:type="dxa"/>
            </w:tcMar>
            <w:vAlign w:val="center"/>
          </w:tcPr>
          <w:p w14:paraId="4AC90DCC" w14:textId="77777777" w:rsidR="007C76EF" w:rsidRPr="001F70F0" w:rsidRDefault="007C76EF" w:rsidP="001272AC">
            <w:pPr>
              <w:suppressAutoHyphens/>
              <w:jc w:val="right"/>
              <w:rPr>
                <w:sz w:val="19"/>
                <w:szCs w:val="19"/>
              </w:rPr>
            </w:pPr>
            <w:r>
              <w:rPr>
                <w:sz w:val="19"/>
              </w:rPr>
              <w:t>133 315</w:t>
            </w:r>
          </w:p>
        </w:tc>
        <w:tc>
          <w:tcPr>
            <w:tcW w:w="458" w:type="pct"/>
            <w:tcBorders>
              <w:top w:val="nil"/>
              <w:left w:val="nil"/>
              <w:bottom w:val="single" w:sz="4" w:space="0" w:color="auto"/>
              <w:right w:val="single" w:sz="4" w:space="0" w:color="auto"/>
            </w:tcBorders>
            <w:tcMar>
              <w:left w:w="28" w:type="dxa"/>
              <w:right w:w="85" w:type="dxa"/>
            </w:tcMar>
            <w:vAlign w:val="center"/>
          </w:tcPr>
          <w:p w14:paraId="1E232BC5" w14:textId="77777777" w:rsidR="007C76EF" w:rsidRPr="001F70F0" w:rsidRDefault="007C76EF" w:rsidP="001272AC">
            <w:pPr>
              <w:suppressAutoHyphens/>
              <w:jc w:val="center"/>
              <w:rPr>
                <w:sz w:val="19"/>
                <w:szCs w:val="19"/>
              </w:rPr>
            </w:pPr>
            <w:r>
              <w:rPr>
                <w:sz w:val="19"/>
              </w:rPr>
              <w:t>1,3</w:t>
            </w:r>
          </w:p>
        </w:tc>
      </w:tr>
      <w:tr w:rsidR="007C76EF" w:rsidRPr="001F70F0" w14:paraId="14CC1803" w14:textId="77777777" w:rsidTr="001272AC">
        <w:trPr>
          <w:cantSplit/>
          <w:trHeight w:val="283"/>
        </w:trPr>
        <w:tc>
          <w:tcPr>
            <w:tcW w:w="1358" w:type="pct"/>
            <w:tcMar>
              <w:left w:w="85" w:type="dxa"/>
              <w:right w:w="43" w:type="dxa"/>
            </w:tcMar>
            <w:vAlign w:val="center"/>
          </w:tcPr>
          <w:p w14:paraId="75089AB7" w14:textId="77777777" w:rsidR="007C76EF" w:rsidRPr="00404873" w:rsidRDefault="007C76EF" w:rsidP="001272AC">
            <w:pPr>
              <w:suppressAutoHyphens/>
              <w:ind w:right="84" w:firstLine="4"/>
              <w:jc w:val="left"/>
              <w:rPr>
                <w:b/>
                <w:bCs/>
                <w:sz w:val="19"/>
                <w:szCs w:val="19"/>
              </w:rPr>
            </w:pPr>
            <w:r>
              <w:rPr>
                <w:b/>
                <w:sz w:val="19"/>
              </w:rPr>
              <w:t>Total partiel pour la fabrication</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66244ECC" w14:textId="77777777" w:rsidR="007C76EF" w:rsidRPr="00404873" w:rsidRDefault="007C76EF" w:rsidP="001272AC">
            <w:pPr>
              <w:suppressAutoHyphens/>
              <w:jc w:val="right"/>
              <w:rPr>
                <w:b/>
                <w:bCs/>
                <w:sz w:val="19"/>
                <w:szCs w:val="19"/>
              </w:rPr>
            </w:pPr>
            <w:r>
              <w:rPr>
                <w:b/>
                <w:sz w:val="19"/>
              </w:rPr>
              <w:t>694 694</w:t>
            </w:r>
          </w:p>
        </w:tc>
        <w:tc>
          <w:tcPr>
            <w:tcW w:w="455" w:type="pct"/>
            <w:tcBorders>
              <w:top w:val="nil"/>
              <w:left w:val="nil"/>
              <w:bottom w:val="single" w:sz="4" w:space="0" w:color="auto"/>
              <w:right w:val="single" w:sz="4" w:space="0" w:color="auto"/>
            </w:tcBorders>
            <w:tcMar>
              <w:left w:w="28" w:type="dxa"/>
              <w:right w:w="85" w:type="dxa"/>
            </w:tcMar>
            <w:vAlign w:val="center"/>
          </w:tcPr>
          <w:p w14:paraId="19EFCCBE" w14:textId="77777777" w:rsidR="007C76EF" w:rsidRPr="00404873" w:rsidRDefault="007C76EF" w:rsidP="001272AC">
            <w:pPr>
              <w:suppressAutoHyphens/>
              <w:jc w:val="right"/>
              <w:rPr>
                <w:b/>
                <w:bCs/>
                <w:sz w:val="19"/>
                <w:szCs w:val="19"/>
              </w:rPr>
            </w:pPr>
            <w:r>
              <w:rPr>
                <w:b/>
                <w:sz w:val="19"/>
              </w:rPr>
              <w:t>74 471</w:t>
            </w:r>
          </w:p>
        </w:tc>
        <w:tc>
          <w:tcPr>
            <w:tcW w:w="379" w:type="pct"/>
            <w:tcBorders>
              <w:top w:val="nil"/>
              <w:left w:val="nil"/>
              <w:bottom w:val="single" w:sz="4" w:space="0" w:color="auto"/>
              <w:right w:val="single" w:sz="4" w:space="0" w:color="auto"/>
            </w:tcBorders>
            <w:tcMar>
              <w:left w:w="28" w:type="dxa"/>
              <w:right w:w="85" w:type="dxa"/>
            </w:tcMar>
            <w:vAlign w:val="center"/>
          </w:tcPr>
          <w:p w14:paraId="1F8E4654" w14:textId="77777777" w:rsidR="007C76EF" w:rsidRPr="00404873" w:rsidRDefault="007C76EF" w:rsidP="001272AC">
            <w:pPr>
              <w:suppressAutoHyphens/>
              <w:jc w:val="right"/>
              <w:rPr>
                <w:b/>
                <w:bCs/>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2CCBEC" w14:textId="77777777" w:rsidR="007C76EF" w:rsidRPr="00404873" w:rsidRDefault="007C76EF" w:rsidP="001272AC">
            <w:pPr>
              <w:suppressAutoHyphens/>
              <w:jc w:val="right"/>
              <w:rPr>
                <w:b/>
                <w:bCs/>
                <w:sz w:val="19"/>
                <w:szCs w:val="19"/>
              </w:rPr>
            </w:pPr>
            <w:r>
              <w:rPr>
                <w:b/>
                <w:sz w:val="19"/>
              </w:rPr>
              <w:t>4 175</w:t>
            </w:r>
          </w:p>
        </w:tc>
        <w:tc>
          <w:tcPr>
            <w:tcW w:w="454" w:type="pct"/>
            <w:tcBorders>
              <w:top w:val="nil"/>
              <w:left w:val="nil"/>
              <w:bottom w:val="single" w:sz="4" w:space="0" w:color="auto"/>
              <w:right w:val="single" w:sz="4" w:space="0" w:color="auto"/>
            </w:tcBorders>
            <w:tcMar>
              <w:left w:w="28" w:type="dxa"/>
              <w:right w:w="85" w:type="dxa"/>
            </w:tcMar>
            <w:vAlign w:val="center"/>
          </w:tcPr>
          <w:p w14:paraId="4197FA8B" w14:textId="77777777" w:rsidR="007C76EF" w:rsidRPr="00404873" w:rsidRDefault="007C76EF" w:rsidP="001272AC">
            <w:pPr>
              <w:suppressAutoHyphens/>
              <w:jc w:val="right"/>
              <w:rPr>
                <w:b/>
                <w:bCs/>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7E739037" w14:textId="77777777" w:rsidR="007C76EF" w:rsidRPr="00404873" w:rsidRDefault="007C76EF" w:rsidP="001272AC">
            <w:pPr>
              <w:suppressAutoHyphens/>
              <w:jc w:val="right"/>
              <w:rPr>
                <w:b/>
                <w:bCs/>
                <w:sz w:val="19"/>
                <w:szCs w:val="19"/>
              </w:rPr>
            </w:pPr>
            <w:r>
              <w:rPr>
                <w:b/>
                <w:sz w:val="19"/>
              </w:rPr>
              <w:t>149 801</w:t>
            </w:r>
          </w:p>
        </w:tc>
        <w:tc>
          <w:tcPr>
            <w:tcW w:w="530" w:type="pct"/>
            <w:tcBorders>
              <w:top w:val="nil"/>
              <w:left w:val="nil"/>
              <w:bottom w:val="single" w:sz="4" w:space="0" w:color="auto"/>
              <w:right w:val="single" w:sz="4" w:space="0" w:color="auto"/>
            </w:tcBorders>
            <w:tcMar>
              <w:left w:w="28" w:type="dxa"/>
              <w:right w:w="85" w:type="dxa"/>
            </w:tcMar>
            <w:vAlign w:val="center"/>
          </w:tcPr>
          <w:p w14:paraId="32709980" w14:textId="77777777" w:rsidR="007C76EF" w:rsidRPr="00404873" w:rsidRDefault="007C76EF" w:rsidP="001272AC">
            <w:pPr>
              <w:suppressAutoHyphens/>
              <w:jc w:val="right"/>
              <w:rPr>
                <w:b/>
                <w:bCs/>
                <w:sz w:val="19"/>
                <w:szCs w:val="19"/>
              </w:rPr>
            </w:pPr>
            <w:r>
              <w:rPr>
                <w:b/>
                <w:sz w:val="19"/>
              </w:rPr>
              <w:t>923 141</w:t>
            </w:r>
          </w:p>
        </w:tc>
        <w:tc>
          <w:tcPr>
            <w:tcW w:w="458" w:type="pct"/>
            <w:tcBorders>
              <w:top w:val="nil"/>
              <w:left w:val="nil"/>
              <w:bottom w:val="single" w:sz="4" w:space="0" w:color="auto"/>
              <w:right w:val="single" w:sz="4" w:space="0" w:color="auto"/>
            </w:tcBorders>
            <w:tcMar>
              <w:left w:w="28" w:type="dxa"/>
              <w:right w:w="85" w:type="dxa"/>
            </w:tcMar>
            <w:vAlign w:val="center"/>
          </w:tcPr>
          <w:p w14:paraId="24BD7F5F" w14:textId="77777777" w:rsidR="007C76EF" w:rsidRPr="00404873" w:rsidRDefault="007C76EF" w:rsidP="001272AC">
            <w:pPr>
              <w:suppressAutoHyphens/>
              <w:jc w:val="center"/>
              <w:rPr>
                <w:b/>
                <w:bCs/>
                <w:sz w:val="19"/>
                <w:szCs w:val="19"/>
              </w:rPr>
            </w:pPr>
            <w:r>
              <w:rPr>
                <w:b/>
                <w:sz w:val="19"/>
              </w:rPr>
              <w:t>9,2</w:t>
            </w:r>
          </w:p>
        </w:tc>
      </w:tr>
      <w:tr w:rsidR="007C76EF" w:rsidRPr="001F70F0" w14:paraId="4C44F531" w14:textId="77777777" w:rsidTr="001272AC">
        <w:trPr>
          <w:cantSplit/>
          <w:trHeight w:val="283"/>
        </w:trPr>
        <w:tc>
          <w:tcPr>
            <w:tcW w:w="5000" w:type="pct"/>
            <w:gridSpan w:val="9"/>
            <w:tcBorders>
              <w:right w:val="single" w:sz="4" w:space="0" w:color="auto"/>
            </w:tcBorders>
            <w:tcMar>
              <w:left w:w="43" w:type="dxa"/>
              <w:right w:w="43" w:type="dxa"/>
            </w:tcMar>
            <w:vAlign w:val="center"/>
          </w:tcPr>
          <w:p w14:paraId="74C1DCEA" w14:textId="77777777" w:rsidR="007C76EF" w:rsidRPr="00404873" w:rsidRDefault="007C76EF" w:rsidP="001272AC">
            <w:pPr>
              <w:suppressAutoHyphens/>
              <w:jc w:val="center"/>
              <w:rPr>
                <w:b/>
                <w:bCs/>
                <w:sz w:val="19"/>
                <w:szCs w:val="19"/>
              </w:rPr>
            </w:pPr>
            <w:r>
              <w:rPr>
                <w:b/>
                <w:sz w:val="19"/>
              </w:rPr>
              <w:t>Entretien</w:t>
            </w:r>
          </w:p>
        </w:tc>
      </w:tr>
      <w:tr w:rsidR="007C76EF" w:rsidRPr="001F70F0" w14:paraId="08CBF7FA" w14:textId="77777777" w:rsidTr="001272AC">
        <w:trPr>
          <w:trHeight w:val="283"/>
        </w:trPr>
        <w:tc>
          <w:tcPr>
            <w:tcW w:w="5000" w:type="pct"/>
            <w:gridSpan w:val="9"/>
            <w:tcBorders>
              <w:right w:val="single" w:sz="4" w:space="0" w:color="auto"/>
            </w:tcBorders>
            <w:tcMar>
              <w:left w:w="85" w:type="dxa"/>
              <w:right w:w="43" w:type="dxa"/>
            </w:tcMar>
            <w:vAlign w:val="center"/>
          </w:tcPr>
          <w:p w14:paraId="0C7F4021" w14:textId="77777777" w:rsidR="007C76EF" w:rsidRPr="001F70F0" w:rsidRDefault="007C76EF" w:rsidP="001272AC">
            <w:pPr>
              <w:suppressAutoHyphens/>
              <w:jc w:val="left"/>
              <w:rPr>
                <w:b/>
                <w:bCs/>
                <w:sz w:val="19"/>
                <w:szCs w:val="19"/>
              </w:rPr>
            </w:pPr>
            <w:r>
              <w:rPr>
                <w:b/>
                <w:sz w:val="19"/>
              </w:rPr>
              <w:t>Sous-secteur de la réfrigération</w:t>
            </w:r>
          </w:p>
        </w:tc>
      </w:tr>
      <w:tr w:rsidR="007C76EF" w:rsidRPr="001F70F0" w14:paraId="138DA80E" w14:textId="77777777" w:rsidTr="001272AC">
        <w:trPr>
          <w:trHeight w:val="227"/>
        </w:trPr>
        <w:tc>
          <w:tcPr>
            <w:tcW w:w="1358" w:type="pct"/>
            <w:tcMar>
              <w:left w:w="85" w:type="dxa"/>
              <w:right w:w="43" w:type="dxa"/>
            </w:tcMar>
            <w:vAlign w:val="center"/>
            <w:hideMark/>
          </w:tcPr>
          <w:p w14:paraId="13F4D7F6" w14:textId="77777777" w:rsidR="007C76EF" w:rsidRPr="001F70F0" w:rsidRDefault="007C76EF" w:rsidP="001272AC">
            <w:pPr>
              <w:suppressAutoHyphens/>
              <w:ind w:left="96"/>
              <w:jc w:val="left"/>
              <w:rPr>
                <w:sz w:val="19"/>
                <w:szCs w:val="19"/>
              </w:rPr>
            </w:pPr>
            <w:r>
              <w:rPr>
                <w:sz w:val="19"/>
              </w:rPr>
              <w:t>À usage domestique</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30DBD4D" w14:textId="77777777" w:rsidR="007C76EF" w:rsidRPr="001F70F0" w:rsidRDefault="007C76EF" w:rsidP="001272AC">
            <w:pPr>
              <w:suppressAutoHyphens/>
              <w:jc w:val="right"/>
              <w:rPr>
                <w:sz w:val="19"/>
                <w:szCs w:val="19"/>
              </w:rPr>
            </w:pPr>
            <w:r>
              <w:rPr>
                <w:sz w:val="19"/>
              </w:rPr>
              <w:t>264 822</w:t>
            </w:r>
          </w:p>
        </w:tc>
        <w:tc>
          <w:tcPr>
            <w:tcW w:w="455" w:type="pct"/>
            <w:tcBorders>
              <w:top w:val="nil"/>
              <w:left w:val="nil"/>
              <w:bottom w:val="single" w:sz="4" w:space="0" w:color="auto"/>
              <w:right w:val="single" w:sz="4" w:space="0" w:color="auto"/>
            </w:tcBorders>
            <w:tcMar>
              <w:left w:w="43" w:type="dxa"/>
              <w:right w:w="43" w:type="dxa"/>
            </w:tcMar>
            <w:vAlign w:val="center"/>
          </w:tcPr>
          <w:p w14:paraId="31241102" w14:textId="77777777" w:rsidR="007C76EF" w:rsidRPr="001F70F0" w:rsidRDefault="007C76EF" w:rsidP="001272AC">
            <w:pPr>
              <w:suppressAutoHyphens/>
              <w:jc w:val="lef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FAD51FE"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72F561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7E058704" w14:textId="77777777" w:rsidR="007C76EF" w:rsidRPr="001F70F0" w:rsidRDefault="007C76EF" w:rsidP="001272AC">
            <w:pPr>
              <w:suppressAutoHyphens/>
              <w:jc w:val="right"/>
              <w:rPr>
                <w:sz w:val="19"/>
                <w:szCs w:val="19"/>
                <w:lang w:eastAsia="en-CA"/>
              </w:rPr>
            </w:pP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19912D" w14:textId="77777777" w:rsidR="007C76EF" w:rsidRPr="001F70F0" w:rsidRDefault="007C76EF" w:rsidP="001272AC">
            <w:pPr>
              <w:suppressAutoHyphens/>
              <w:jc w:val="right"/>
              <w:rPr>
                <w:sz w:val="19"/>
                <w:szCs w:val="19"/>
                <w:lang w:eastAsia="en-CA"/>
              </w:rPr>
            </w:pP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0E33467" w14:textId="77777777" w:rsidR="007C76EF" w:rsidRPr="001F70F0" w:rsidRDefault="007C76EF" w:rsidP="001272AC">
            <w:pPr>
              <w:suppressAutoHyphens/>
              <w:jc w:val="right"/>
              <w:rPr>
                <w:sz w:val="19"/>
                <w:szCs w:val="19"/>
              </w:rPr>
            </w:pPr>
            <w:r>
              <w:rPr>
                <w:sz w:val="19"/>
              </w:rPr>
              <w:t>264 822</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175E3115" w14:textId="77777777" w:rsidR="007C76EF" w:rsidRPr="001F70F0" w:rsidRDefault="007C76EF" w:rsidP="001272AC">
            <w:pPr>
              <w:suppressAutoHyphens/>
              <w:jc w:val="center"/>
              <w:rPr>
                <w:sz w:val="19"/>
                <w:szCs w:val="19"/>
              </w:rPr>
            </w:pPr>
            <w:r>
              <w:rPr>
                <w:sz w:val="19"/>
              </w:rPr>
              <w:t>2,6</w:t>
            </w:r>
          </w:p>
        </w:tc>
      </w:tr>
      <w:tr w:rsidR="007C76EF" w:rsidRPr="001F70F0" w14:paraId="34D09761" w14:textId="77777777" w:rsidTr="001272AC">
        <w:trPr>
          <w:trHeight w:val="227"/>
        </w:trPr>
        <w:tc>
          <w:tcPr>
            <w:tcW w:w="1358" w:type="pct"/>
            <w:tcMar>
              <w:left w:w="85" w:type="dxa"/>
              <w:right w:w="43" w:type="dxa"/>
            </w:tcMar>
            <w:hideMark/>
          </w:tcPr>
          <w:p w14:paraId="3C74E81E" w14:textId="77777777" w:rsidR="007C76EF" w:rsidRPr="001F70F0" w:rsidRDefault="007C76EF" w:rsidP="001272AC">
            <w:pPr>
              <w:suppressAutoHyphens/>
              <w:ind w:left="96"/>
              <w:jc w:val="left"/>
              <w:rPr>
                <w:sz w:val="19"/>
                <w:szCs w:val="19"/>
              </w:rPr>
            </w:pPr>
            <w:r>
              <w:rPr>
                <w:sz w:val="19"/>
              </w:rPr>
              <w:t>À usage commercial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BF9A83A" w14:textId="77777777" w:rsidR="007C76EF" w:rsidRPr="001F70F0" w:rsidRDefault="007C76EF" w:rsidP="001272AC">
            <w:pPr>
              <w:suppressAutoHyphens/>
              <w:jc w:val="right"/>
              <w:rPr>
                <w:sz w:val="19"/>
                <w:szCs w:val="19"/>
              </w:rPr>
            </w:pPr>
            <w:r>
              <w:rPr>
                <w:sz w:val="19"/>
              </w:rPr>
              <w:t>32 890</w:t>
            </w:r>
          </w:p>
        </w:tc>
        <w:tc>
          <w:tcPr>
            <w:tcW w:w="455" w:type="pct"/>
            <w:tcBorders>
              <w:top w:val="nil"/>
              <w:left w:val="nil"/>
              <w:bottom w:val="single" w:sz="4" w:space="0" w:color="auto"/>
              <w:right w:val="single" w:sz="4" w:space="0" w:color="auto"/>
            </w:tcBorders>
            <w:tcMar>
              <w:left w:w="43" w:type="dxa"/>
              <w:right w:w="43" w:type="dxa"/>
            </w:tcMar>
            <w:vAlign w:val="center"/>
          </w:tcPr>
          <w:p w14:paraId="63B7B766" w14:textId="77777777" w:rsidR="007C76EF" w:rsidRPr="001F70F0" w:rsidRDefault="007C76EF" w:rsidP="001272AC">
            <w:pPr>
              <w:suppressAutoHyphens/>
              <w:jc w:val="right"/>
              <w:rPr>
                <w:sz w:val="19"/>
                <w:szCs w:val="19"/>
              </w:rPr>
            </w:pPr>
            <w:r>
              <w:rPr>
                <w:sz w:val="19"/>
              </w:rPr>
              <w:t>1 125 499</w:t>
            </w:r>
          </w:p>
        </w:tc>
        <w:tc>
          <w:tcPr>
            <w:tcW w:w="379" w:type="pct"/>
            <w:tcBorders>
              <w:top w:val="nil"/>
              <w:left w:val="nil"/>
              <w:bottom w:val="single" w:sz="4" w:space="0" w:color="auto"/>
              <w:right w:val="single" w:sz="4" w:space="0" w:color="auto"/>
            </w:tcBorders>
            <w:tcMar>
              <w:left w:w="43" w:type="dxa"/>
              <w:right w:w="43" w:type="dxa"/>
            </w:tcMar>
            <w:vAlign w:val="center"/>
          </w:tcPr>
          <w:p w14:paraId="1A03A77D"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93D1B5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584D88AE" w14:textId="77777777" w:rsidR="007C76EF" w:rsidRPr="001F70F0" w:rsidRDefault="007C76EF" w:rsidP="001272AC">
            <w:pPr>
              <w:suppressAutoHyphens/>
              <w:jc w:val="right"/>
              <w:rPr>
                <w:sz w:val="19"/>
                <w:szCs w:val="19"/>
              </w:rPr>
            </w:pPr>
            <w:r>
              <w:rPr>
                <w:sz w:val="19"/>
              </w:rPr>
              <w:t>1 422 645</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31815307"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495B08E3" w14:textId="77777777" w:rsidR="007C76EF" w:rsidRPr="001F70F0" w:rsidRDefault="007C76EF" w:rsidP="001272AC">
            <w:pPr>
              <w:suppressAutoHyphens/>
              <w:jc w:val="right"/>
              <w:rPr>
                <w:sz w:val="19"/>
                <w:szCs w:val="19"/>
              </w:rPr>
            </w:pPr>
            <w:r>
              <w:rPr>
                <w:sz w:val="19"/>
              </w:rPr>
              <w:t>2 581 034</w:t>
            </w:r>
          </w:p>
        </w:tc>
        <w:tc>
          <w:tcPr>
            <w:tcW w:w="458" w:type="pct"/>
            <w:tcBorders>
              <w:top w:val="nil"/>
              <w:left w:val="nil"/>
              <w:bottom w:val="single" w:sz="4" w:space="0" w:color="auto"/>
              <w:right w:val="single" w:sz="4" w:space="0" w:color="auto"/>
            </w:tcBorders>
            <w:tcMar>
              <w:left w:w="43" w:type="dxa"/>
              <w:right w:w="43" w:type="dxa"/>
            </w:tcMar>
            <w:vAlign w:val="center"/>
          </w:tcPr>
          <w:p w14:paraId="4470C208" w14:textId="77777777" w:rsidR="007C76EF" w:rsidRPr="001F70F0" w:rsidRDefault="007C76EF" w:rsidP="001272AC">
            <w:pPr>
              <w:suppressAutoHyphens/>
              <w:jc w:val="center"/>
              <w:rPr>
                <w:sz w:val="19"/>
                <w:szCs w:val="19"/>
              </w:rPr>
            </w:pPr>
            <w:r>
              <w:rPr>
                <w:sz w:val="19"/>
              </w:rPr>
              <w:t>25,7</w:t>
            </w:r>
          </w:p>
        </w:tc>
      </w:tr>
      <w:tr w:rsidR="007C76EF" w:rsidRPr="001F70F0" w14:paraId="7F010B89" w14:textId="77777777" w:rsidTr="001272AC">
        <w:trPr>
          <w:trHeight w:val="227"/>
        </w:trPr>
        <w:tc>
          <w:tcPr>
            <w:tcW w:w="1358" w:type="pct"/>
            <w:tcMar>
              <w:left w:w="85" w:type="dxa"/>
              <w:right w:w="43" w:type="dxa"/>
            </w:tcMar>
            <w:hideMark/>
          </w:tcPr>
          <w:p w14:paraId="414C4259" w14:textId="77777777" w:rsidR="007C76EF" w:rsidRPr="001F70F0" w:rsidRDefault="007C76EF" w:rsidP="001272AC">
            <w:pPr>
              <w:suppressAutoHyphens/>
              <w:ind w:left="96"/>
              <w:jc w:val="left"/>
              <w:rPr>
                <w:sz w:val="19"/>
                <w:szCs w:val="19"/>
              </w:rPr>
            </w:pPr>
            <w:r>
              <w:rPr>
                <w:sz w:val="19"/>
              </w:rPr>
              <w:t>À usage industriel et pour les transports</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59A2F91"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71FA259" w14:textId="77777777" w:rsidR="007C76EF" w:rsidRPr="001F70F0" w:rsidRDefault="007C76EF" w:rsidP="001272AC">
            <w:pPr>
              <w:suppressAutoHyphens/>
              <w:jc w:val="right"/>
              <w:rPr>
                <w:sz w:val="19"/>
                <w:szCs w:val="19"/>
              </w:rPr>
            </w:pPr>
            <w:r>
              <w:rPr>
                <w:sz w:val="19"/>
              </w:rPr>
              <w:t>1 035 616</w:t>
            </w:r>
          </w:p>
        </w:tc>
        <w:tc>
          <w:tcPr>
            <w:tcW w:w="379" w:type="pct"/>
            <w:tcBorders>
              <w:top w:val="nil"/>
              <w:left w:val="nil"/>
              <w:bottom w:val="single" w:sz="4" w:space="0" w:color="auto"/>
              <w:right w:val="single" w:sz="4" w:space="0" w:color="auto"/>
            </w:tcBorders>
            <w:tcMar>
              <w:left w:w="43" w:type="dxa"/>
              <w:right w:w="43" w:type="dxa"/>
            </w:tcMar>
            <w:vAlign w:val="center"/>
          </w:tcPr>
          <w:p w14:paraId="03A3ED8D"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2DCFD0F"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32E50330" w14:textId="77777777" w:rsidR="007C76EF" w:rsidRPr="001F70F0" w:rsidRDefault="007C76EF" w:rsidP="001272AC">
            <w:pPr>
              <w:suppressAutoHyphens/>
              <w:jc w:val="right"/>
              <w:rPr>
                <w:sz w:val="19"/>
                <w:szCs w:val="19"/>
              </w:rPr>
            </w:pPr>
            <w:r>
              <w:rPr>
                <w:sz w:val="19"/>
              </w:rPr>
              <w:t>1 286 916</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16B82101"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0D6F1AA" w14:textId="77777777" w:rsidR="007C76EF" w:rsidRPr="001F70F0" w:rsidRDefault="007C76EF" w:rsidP="001272AC">
            <w:pPr>
              <w:suppressAutoHyphens/>
              <w:jc w:val="right"/>
              <w:rPr>
                <w:sz w:val="19"/>
                <w:szCs w:val="19"/>
              </w:rPr>
            </w:pPr>
            <w:r>
              <w:rPr>
                <w:sz w:val="19"/>
              </w:rPr>
              <w:t>2 322 532</w:t>
            </w:r>
          </w:p>
        </w:tc>
        <w:tc>
          <w:tcPr>
            <w:tcW w:w="458" w:type="pct"/>
            <w:tcBorders>
              <w:top w:val="nil"/>
              <w:left w:val="nil"/>
              <w:bottom w:val="single" w:sz="4" w:space="0" w:color="auto"/>
              <w:right w:val="single" w:sz="4" w:space="0" w:color="auto"/>
            </w:tcBorders>
            <w:tcMar>
              <w:left w:w="43" w:type="dxa"/>
              <w:right w:w="43" w:type="dxa"/>
            </w:tcMar>
            <w:vAlign w:val="center"/>
          </w:tcPr>
          <w:p w14:paraId="4101D97B" w14:textId="77777777" w:rsidR="007C76EF" w:rsidRPr="001F70F0" w:rsidRDefault="007C76EF" w:rsidP="001272AC">
            <w:pPr>
              <w:suppressAutoHyphens/>
              <w:jc w:val="center"/>
              <w:rPr>
                <w:sz w:val="19"/>
                <w:szCs w:val="19"/>
              </w:rPr>
            </w:pPr>
            <w:r>
              <w:rPr>
                <w:sz w:val="19"/>
              </w:rPr>
              <w:t>23,1</w:t>
            </w:r>
          </w:p>
        </w:tc>
      </w:tr>
      <w:tr w:rsidR="007C76EF" w:rsidRPr="001F70F0" w14:paraId="2377637A" w14:textId="77777777" w:rsidTr="001272AC">
        <w:trPr>
          <w:trHeight w:val="283"/>
        </w:trPr>
        <w:tc>
          <w:tcPr>
            <w:tcW w:w="5000" w:type="pct"/>
            <w:gridSpan w:val="9"/>
            <w:tcBorders>
              <w:right w:val="single" w:sz="4" w:space="0" w:color="auto"/>
            </w:tcBorders>
            <w:tcMar>
              <w:left w:w="85" w:type="dxa"/>
              <w:right w:w="43" w:type="dxa"/>
            </w:tcMar>
            <w:vAlign w:val="center"/>
          </w:tcPr>
          <w:p w14:paraId="66248E63" w14:textId="77777777" w:rsidR="007C76EF" w:rsidRPr="001F70F0" w:rsidRDefault="007C76EF" w:rsidP="001272AC">
            <w:pPr>
              <w:suppressAutoHyphens/>
              <w:jc w:val="left"/>
              <w:rPr>
                <w:b/>
                <w:bCs/>
                <w:sz w:val="19"/>
                <w:szCs w:val="19"/>
              </w:rPr>
            </w:pPr>
            <w:r>
              <w:rPr>
                <w:b/>
                <w:sz w:val="19"/>
              </w:rPr>
              <w:t>Sous-secteur de la climatisation</w:t>
            </w:r>
          </w:p>
        </w:tc>
      </w:tr>
      <w:tr w:rsidR="007C76EF" w:rsidRPr="001F70F0" w14:paraId="6DAFDC37" w14:textId="77777777" w:rsidTr="001272AC">
        <w:trPr>
          <w:trHeight w:val="227"/>
        </w:trPr>
        <w:tc>
          <w:tcPr>
            <w:tcW w:w="1358" w:type="pct"/>
            <w:tcMar>
              <w:left w:w="85" w:type="dxa"/>
              <w:right w:w="43" w:type="dxa"/>
            </w:tcMar>
            <w:vAlign w:val="center"/>
            <w:hideMark/>
          </w:tcPr>
          <w:p w14:paraId="36300E4C" w14:textId="77777777" w:rsidR="007C76EF" w:rsidRPr="001F70F0" w:rsidRDefault="007C76EF" w:rsidP="001272AC">
            <w:pPr>
              <w:suppressAutoHyphens/>
              <w:ind w:left="96"/>
              <w:jc w:val="left"/>
              <w:rPr>
                <w:sz w:val="19"/>
                <w:szCs w:val="19"/>
              </w:rPr>
            </w:pPr>
            <w:r>
              <w:rPr>
                <w:sz w:val="19"/>
              </w:rPr>
              <w:t>À usage résidentiel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CA13E51"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0E098EC"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3575400"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83E5BAC" w14:textId="77777777" w:rsidR="007C76EF" w:rsidRPr="001F70F0" w:rsidRDefault="007C76EF" w:rsidP="001272AC">
            <w:pPr>
              <w:suppressAutoHyphens/>
              <w:jc w:val="right"/>
              <w:rPr>
                <w:sz w:val="19"/>
                <w:szCs w:val="19"/>
              </w:rPr>
            </w:pPr>
            <w:r>
              <w:rPr>
                <w:sz w:val="19"/>
              </w:rPr>
              <w:t>1 508 114</w:t>
            </w:r>
          </w:p>
        </w:tc>
        <w:tc>
          <w:tcPr>
            <w:tcW w:w="454" w:type="pct"/>
            <w:tcBorders>
              <w:top w:val="nil"/>
              <w:left w:val="nil"/>
              <w:bottom w:val="single" w:sz="4" w:space="0" w:color="auto"/>
              <w:right w:val="single" w:sz="4" w:space="0" w:color="auto"/>
            </w:tcBorders>
            <w:tcMar>
              <w:left w:w="43" w:type="dxa"/>
              <w:right w:w="43" w:type="dxa"/>
            </w:tcMar>
            <w:vAlign w:val="center"/>
          </w:tcPr>
          <w:p w14:paraId="5B4F81FE"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143AC312" w14:textId="77777777" w:rsidR="007C76EF" w:rsidRPr="001F70F0" w:rsidRDefault="007C76EF" w:rsidP="001272AC">
            <w:pPr>
              <w:suppressAutoHyphens/>
              <w:jc w:val="right"/>
              <w:rPr>
                <w:sz w:val="19"/>
                <w:szCs w:val="19"/>
              </w:rPr>
            </w:pPr>
            <w:r>
              <w:rPr>
                <w:sz w:val="19"/>
              </w:rPr>
              <w:t>19 562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5A3C31" w14:textId="77777777" w:rsidR="007C76EF" w:rsidRPr="001F70F0" w:rsidRDefault="007C76EF" w:rsidP="001272AC">
            <w:pPr>
              <w:suppressAutoHyphens/>
              <w:jc w:val="right"/>
              <w:rPr>
                <w:sz w:val="19"/>
                <w:szCs w:val="19"/>
              </w:rPr>
            </w:pPr>
            <w:r>
              <w:rPr>
                <w:sz w:val="19"/>
              </w:rPr>
              <w:t>1 527 676</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79C3F58B" w14:textId="77777777" w:rsidR="007C76EF" w:rsidRPr="001F70F0" w:rsidRDefault="007C76EF" w:rsidP="001272AC">
            <w:pPr>
              <w:suppressAutoHyphens/>
              <w:jc w:val="center"/>
              <w:rPr>
                <w:sz w:val="19"/>
                <w:szCs w:val="19"/>
              </w:rPr>
            </w:pPr>
            <w:r>
              <w:rPr>
                <w:sz w:val="19"/>
              </w:rPr>
              <w:t>15,2</w:t>
            </w:r>
          </w:p>
        </w:tc>
      </w:tr>
      <w:tr w:rsidR="007C76EF" w:rsidRPr="001F70F0" w14:paraId="4B6A9889" w14:textId="77777777" w:rsidTr="001272AC">
        <w:trPr>
          <w:trHeight w:val="227"/>
        </w:trPr>
        <w:tc>
          <w:tcPr>
            <w:tcW w:w="1358" w:type="pct"/>
            <w:tcMar>
              <w:left w:w="85" w:type="dxa"/>
              <w:right w:w="43" w:type="dxa"/>
            </w:tcMar>
            <w:vAlign w:val="center"/>
          </w:tcPr>
          <w:p w14:paraId="0EA01A9A" w14:textId="77777777" w:rsidR="007C76EF" w:rsidRPr="001F70F0" w:rsidRDefault="007C76EF" w:rsidP="001272AC">
            <w:pPr>
              <w:suppressAutoHyphens/>
              <w:ind w:left="96"/>
              <w:jc w:val="left"/>
              <w:rPr>
                <w:sz w:val="19"/>
                <w:szCs w:val="19"/>
              </w:rPr>
            </w:pPr>
            <w:r>
              <w:rPr>
                <w:sz w:val="19"/>
              </w:rPr>
              <w:t>À usage commercial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F2939B9" w14:textId="77777777" w:rsidR="007C76EF" w:rsidRPr="001F70F0" w:rsidRDefault="007C76EF" w:rsidP="001272AC">
            <w:pPr>
              <w:suppressAutoHyphens/>
              <w:jc w:val="right"/>
              <w:rPr>
                <w:sz w:val="19"/>
                <w:szCs w:val="19"/>
              </w:rPr>
            </w:pPr>
            <w:r>
              <w:rPr>
                <w:sz w:val="19"/>
              </w:rPr>
              <w:t>1 430</w:t>
            </w:r>
          </w:p>
        </w:tc>
        <w:tc>
          <w:tcPr>
            <w:tcW w:w="455" w:type="pct"/>
            <w:tcBorders>
              <w:top w:val="nil"/>
              <w:left w:val="nil"/>
              <w:bottom w:val="single" w:sz="4" w:space="0" w:color="auto"/>
              <w:right w:val="single" w:sz="4" w:space="0" w:color="auto"/>
            </w:tcBorders>
            <w:tcMar>
              <w:left w:w="43" w:type="dxa"/>
              <w:right w:w="43" w:type="dxa"/>
            </w:tcMar>
            <w:vAlign w:val="center"/>
          </w:tcPr>
          <w:p w14:paraId="5B983563"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7945063B" w14:textId="77777777" w:rsidR="007C76EF" w:rsidRPr="001F70F0" w:rsidRDefault="007C76EF" w:rsidP="001272AC">
            <w:pPr>
              <w:suppressAutoHyphens/>
              <w:jc w:val="right"/>
              <w:rPr>
                <w:sz w:val="19"/>
                <w:szCs w:val="19"/>
              </w:rPr>
            </w:pPr>
            <w:r>
              <w:rPr>
                <w:sz w:val="19"/>
              </w:rPr>
              <w:t>152 143</w:t>
            </w:r>
          </w:p>
        </w:tc>
        <w:tc>
          <w:tcPr>
            <w:tcW w:w="455" w:type="pct"/>
            <w:tcBorders>
              <w:top w:val="nil"/>
              <w:left w:val="nil"/>
              <w:bottom w:val="single" w:sz="4" w:space="0" w:color="auto"/>
              <w:right w:val="single" w:sz="4" w:space="0" w:color="auto"/>
            </w:tcBorders>
            <w:tcMar>
              <w:left w:w="43" w:type="dxa"/>
              <w:right w:w="43" w:type="dxa"/>
            </w:tcMar>
            <w:vAlign w:val="center"/>
          </w:tcPr>
          <w:p w14:paraId="680CFB85" w14:textId="77777777" w:rsidR="007C76EF" w:rsidRPr="001F70F0" w:rsidRDefault="007C76EF" w:rsidP="001272AC">
            <w:pPr>
              <w:suppressAutoHyphens/>
              <w:jc w:val="right"/>
              <w:rPr>
                <w:sz w:val="19"/>
                <w:szCs w:val="19"/>
              </w:rPr>
            </w:pPr>
            <w:r>
              <w:rPr>
                <w:sz w:val="19"/>
              </w:rPr>
              <w:t>41 750</w:t>
            </w:r>
          </w:p>
        </w:tc>
        <w:tc>
          <w:tcPr>
            <w:tcW w:w="454" w:type="pct"/>
            <w:tcBorders>
              <w:top w:val="nil"/>
              <w:left w:val="nil"/>
              <w:bottom w:val="single" w:sz="4" w:space="0" w:color="auto"/>
              <w:right w:val="single" w:sz="4" w:space="0" w:color="auto"/>
            </w:tcBorders>
            <w:tcMar>
              <w:left w:w="43" w:type="dxa"/>
              <w:right w:w="43" w:type="dxa"/>
            </w:tcMar>
            <w:vAlign w:val="center"/>
          </w:tcPr>
          <w:p w14:paraId="551A0158"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61B2799D"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16F0646A" w14:textId="77777777" w:rsidR="007C76EF" w:rsidRPr="001F70F0" w:rsidRDefault="007C76EF" w:rsidP="001272AC">
            <w:pPr>
              <w:suppressAutoHyphens/>
              <w:jc w:val="right"/>
              <w:rPr>
                <w:sz w:val="19"/>
                <w:szCs w:val="19"/>
              </w:rPr>
            </w:pPr>
            <w:r>
              <w:rPr>
                <w:sz w:val="19"/>
              </w:rPr>
              <w:t>195 323</w:t>
            </w:r>
          </w:p>
        </w:tc>
        <w:tc>
          <w:tcPr>
            <w:tcW w:w="458" w:type="pct"/>
            <w:tcBorders>
              <w:top w:val="nil"/>
              <w:left w:val="nil"/>
              <w:bottom w:val="single" w:sz="4" w:space="0" w:color="auto"/>
              <w:right w:val="single" w:sz="4" w:space="0" w:color="auto"/>
            </w:tcBorders>
            <w:tcMar>
              <w:left w:w="43" w:type="dxa"/>
              <w:right w:w="43" w:type="dxa"/>
            </w:tcMar>
            <w:vAlign w:val="center"/>
          </w:tcPr>
          <w:p w14:paraId="1F48EAF6" w14:textId="77777777" w:rsidR="007C76EF" w:rsidRPr="001F70F0" w:rsidRDefault="007C76EF" w:rsidP="001272AC">
            <w:pPr>
              <w:suppressAutoHyphens/>
              <w:jc w:val="center"/>
              <w:rPr>
                <w:sz w:val="19"/>
                <w:szCs w:val="19"/>
              </w:rPr>
            </w:pPr>
            <w:r>
              <w:rPr>
                <w:sz w:val="19"/>
              </w:rPr>
              <w:t>1,9</w:t>
            </w:r>
          </w:p>
        </w:tc>
      </w:tr>
      <w:tr w:rsidR="007C76EF" w:rsidRPr="001F70F0" w14:paraId="303AF9E6" w14:textId="77777777" w:rsidTr="001272AC">
        <w:trPr>
          <w:trHeight w:val="227"/>
        </w:trPr>
        <w:tc>
          <w:tcPr>
            <w:tcW w:w="1358" w:type="pct"/>
            <w:tcMar>
              <w:left w:w="85" w:type="dxa"/>
              <w:right w:w="43" w:type="dxa"/>
            </w:tcMar>
            <w:vAlign w:val="center"/>
            <w:hideMark/>
          </w:tcPr>
          <w:p w14:paraId="536AB050" w14:textId="77777777" w:rsidR="007C76EF" w:rsidRPr="001F70F0" w:rsidRDefault="007C76EF" w:rsidP="001272AC">
            <w:pPr>
              <w:suppressAutoHyphens/>
              <w:ind w:left="96"/>
              <w:jc w:val="left"/>
              <w:rPr>
                <w:sz w:val="19"/>
                <w:szCs w:val="19"/>
              </w:rPr>
            </w:pPr>
            <w:r>
              <w:rPr>
                <w:sz w:val="19"/>
              </w:rPr>
              <w:t>Automobile</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EFAC029" w14:textId="77777777" w:rsidR="007C76EF" w:rsidRPr="001F70F0" w:rsidRDefault="007C76EF" w:rsidP="001272AC">
            <w:pPr>
              <w:suppressAutoHyphens/>
              <w:jc w:val="right"/>
              <w:rPr>
                <w:sz w:val="19"/>
                <w:szCs w:val="19"/>
              </w:rPr>
            </w:pPr>
            <w:r>
              <w:rPr>
                <w:sz w:val="19"/>
              </w:rPr>
              <w:t>1 111 110</w:t>
            </w:r>
          </w:p>
        </w:tc>
        <w:tc>
          <w:tcPr>
            <w:tcW w:w="455" w:type="pct"/>
            <w:tcBorders>
              <w:top w:val="nil"/>
              <w:left w:val="nil"/>
              <w:bottom w:val="single" w:sz="4" w:space="0" w:color="auto"/>
              <w:right w:val="single" w:sz="4" w:space="0" w:color="auto"/>
            </w:tcBorders>
            <w:tcMar>
              <w:left w:w="43" w:type="dxa"/>
              <w:right w:w="43" w:type="dxa"/>
            </w:tcMar>
            <w:vAlign w:val="center"/>
          </w:tcPr>
          <w:p w14:paraId="34AAA93B"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122B0917"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80863DE"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14EBEB15" w14:textId="77777777" w:rsidR="007C76EF" w:rsidRPr="001F70F0"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39A63748" w14:textId="77777777" w:rsidR="007C76EF" w:rsidRPr="001F70F0"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8A396E7" w14:textId="77777777" w:rsidR="007C76EF" w:rsidRPr="001F70F0" w:rsidRDefault="007C76EF" w:rsidP="001272AC">
            <w:pPr>
              <w:suppressAutoHyphens/>
              <w:jc w:val="right"/>
              <w:rPr>
                <w:sz w:val="19"/>
                <w:szCs w:val="19"/>
              </w:rPr>
            </w:pPr>
            <w:r>
              <w:rPr>
                <w:sz w:val="19"/>
              </w:rPr>
              <w:t>1 111 110</w:t>
            </w:r>
          </w:p>
        </w:tc>
        <w:tc>
          <w:tcPr>
            <w:tcW w:w="458" w:type="pct"/>
            <w:tcBorders>
              <w:top w:val="nil"/>
              <w:left w:val="nil"/>
              <w:bottom w:val="single" w:sz="4" w:space="0" w:color="auto"/>
              <w:right w:val="single" w:sz="4" w:space="0" w:color="auto"/>
            </w:tcBorders>
            <w:tcMar>
              <w:left w:w="43" w:type="dxa"/>
              <w:right w:w="43" w:type="dxa"/>
            </w:tcMar>
            <w:vAlign w:val="center"/>
          </w:tcPr>
          <w:p w14:paraId="76E0FC46" w14:textId="77777777" w:rsidR="007C76EF" w:rsidRPr="001F70F0" w:rsidRDefault="007C76EF" w:rsidP="001272AC">
            <w:pPr>
              <w:suppressAutoHyphens/>
              <w:jc w:val="center"/>
              <w:rPr>
                <w:sz w:val="19"/>
                <w:szCs w:val="19"/>
              </w:rPr>
            </w:pPr>
            <w:r>
              <w:rPr>
                <w:sz w:val="19"/>
              </w:rPr>
              <w:t>11,1</w:t>
            </w:r>
          </w:p>
        </w:tc>
      </w:tr>
      <w:tr w:rsidR="007C76EF" w:rsidRPr="001F70F0" w14:paraId="30EBCD78" w14:textId="77777777" w:rsidTr="001272AC">
        <w:trPr>
          <w:trHeight w:val="227"/>
        </w:trPr>
        <w:tc>
          <w:tcPr>
            <w:tcW w:w="1358" w:type="pct"/>
            <w:tcMar>
              <w:left w:w="85" w:type="dxa"/>
              <w:right w:w="43" w:type="dxa"/>
            </w:tcMar>
            <w:vAlign w:val="center"/>
          </w:tcPr>
          <w:p w14:paraId="6191B8C1" w14:textId="77777777" w:rsidR="007C76EF" w:rsidRPr="001F70F0" w:rsidRDefault="007C76EF" w:rsidP="001272AC">
            <w:pPr>
              <w:suppressAutoHyphens/>
              <w:ind w:left="96"/>
              <w:jc w:val="left"/>
              <w:rPr>
                <w:sz w:val="19"/>
                <w:szCs w:val="19"/>
              </w:rPr>
            </w:pPr>
            <w:r>
              <w:rPr>
                <w:sz w:val="19"/>
              </w:rPr>
              <w:t>Divers*</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E69B9E7"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90D9B13" w14:textId="77777777" w:rsidR="007C76EF" w:rsidRPr="001F70F0"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0A02FEAC" w14:textId="77777777" w:rsidR="007C76EF" w:rsidRPr="001F70F0"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FF0CD00" w14:textId="77777777" w:rsidR="007C76EF" w:rsidRPr="001F70F0"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43F53B89" w14:textId="77777777" w:rsidR="007C76EF" w:rsidRPr="001F70F0" w:rsidRDefault="007C76EF" w:rsidP="001272AC">
            <w:pPr>
              <w:suppressAutoHyphens/>
              <w:jc w:val="right"/>
              <w:rPr>
                <w:sz w:val="19"/>
                <w:szCs w:val="19"/>
                <w:lang w:eastAsia="en-CA"/>
              </w:rPr>
            </w:pPr>
          </w:p>
        </w:tc>
        <w:tc>
          <w:tcPr>
            <w:tcW w:w="453" w:type="pct"/>
            <w:tcBorders>
              <w:top w:val="nil"/>
              <w:left w:val="nil"/>
              <w:bottom w:val="single" w:sz="4" w:space="0" w:color="auto"/>
              <w:right w:val="single" w:sz="4" w:space="0" w:color="auto"/>
            </w:tcBorders>
            <w:tcMar>
              <w:left w:w="43" w:type="dxa"/>
              <w:right w:w="43" w:type="dxa"/>
            </w:tcMar>
            <w:vAlign w:val="center"/>
          </w:tcPr>
          <w:p w14:paraId="31F9DC00" w14:textId="77777777" w:rsidR="007C76EF" w:rsidRPr="001F70F0" w:rsidRDefault="007C76EF" w:rsidP="001272AC">
            <w:pPr>
              <w:suppressAutoHyphens/>
              <w:jc w:val="right"/>
              <w:rPr>
                <w:sz w:val="19"/>
                <w:szCs w:val="19"/>
              </w:rPr>
            </w:pPr>
            <w:r>
              <w:rPr>
                <w:sz w:val="19"/>
              </w:rPr>
              <w:t>89 146</w:t>
            </w: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5979AEAF" w14:textId="77777777" w:rsidR="007C76EF" w:rsidRPr="001F70F0" w:rsidRDefault="007C76EF" w:rsidP="001272AC">
            <w:pPr>
              <w:suppressAutoHyphens/>
              <w:jc w:val="right"/>
              <w:rPr>
                <w:sz w:val="19"/>
                <w:szCs w:val="19"/>
              </w:rPr>
            </w:pPr>
            <w:r>
              <w:rPr>
                <w:sz w:val="19"/>
              </w:rPr>
              <w:t>89 146</w:t>
            </w:r>
          </w:p>
        </w:tc>
        <w:tc>
          <w:tcPr>
            <w:tcW w:w="458" w:type="pct"/>
            <w:tcBorders>
              <w:top w:val="nil"/>
              <w:left w:val="nil"/>
              <w:bottom w:val="single" w:sz="4" w:space="0" w:color="auto"/>
              <w:right w:val="single" w:sz="4" w:space="0" w:color="auto"/>
            </w:tcBorders>
            <w:tcMar>
              <w:left w:w="43" w:type="dxa"/>
              <w:right w:w="43" w:type="dxa"/>
            </w:tcMar>
            <w:vAlign w:val="center"/>
          </w:tcPr>
          <w:p w14:paraId="2C2F62BE" w14:textId="77777777" w:rsidR="007C76EF" w:rsidRPr="001F70F0" w:rsidRDefault="007C76EF" w:rsidP="001272AC">
            <w:pPr>
              <w:suppressAutoHyphens/>
              <w:jc w:val="center"/>
              <w:rPr>
                <w:sz w:val="19"/>
                <w:szCs w:val="19"/>
              </w:rPr>
            </w:pPr>
            <w:r>
              <w:rPr>
                <w:sz w:val="19"/>
              </w:rPr>
              <w:t>0,9</w:t>
            </w:r>
          </w:p>
        </w:tc>
      </w:tr>
      <w:tr w:rsidR="007C76EF" w:rsidRPr="001F70F0" w14:paraId="4F7F4B10" w14:textId="77777777" w:rsidTr="001272AC">
        <w:trPr>
          <w:trHeight w:val="283"/>
        </w:trPr>
        <w:tc>
          <w:tcPr>
            <w:tcW w:w="1358" w:type="pct"/>
            <w:tcMar>
              <w:left w:w="85" w:type="dxa"/>
              <w:right w:w="43" w:type="dxa"/>
            </w:tcMar>
            <w:vAlign w:val="center"/>
          </w:tcPr>
          <w:p w14:paraId="61364225" w14:textId="77777777" w:rsidR="007C76EF" w:rsidRPr="00404873" w:rsidRDefault="007C76EF" w:rsidP="001272AC">
            <w:pPr>
              <w:suppressAutoHyphens/>
              <w:ind w:right="84"/>
              <w:jc w:val="left"/>
              <w:rPr>
                <w:b/>
                <w:bCs/>
                <w:sz w:val="19"/>
                <w:szCs w:val="19"/>
              </w:rPr>
            </w:pPr>
            <w:r>
              <w:rPr>
                <w:b/>
                <w:sz w:val="19"/>
              </w:rPr>
              <w:t>Total partiel pour l’entretien</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79945F34" w14:textId="77777777" w:rsidR="007C76EF" w:rsidRPr="00404873" w:rsidRDefault="007C76EF" w:rsidP="001272AC">
            <w:pPr>
              <w:suppressAutoHyphens/>
              <w:jc w:val="right"/>
              <w:rPr>
                <w:b/>
                <w:bCs/>
                <w:sz w:val="19"/>
                <w:szCs w:val="19"/>
              </w:rPr>
            </w:pPr>
            <w:r>
              <w:rPr>
                <w:b/>
                <w:sz w:val="19"/>
              </w:rPr>
              <w:t>1 410 252</w:t>
            </w:r>
          </w:p>
        </w:tc>
        <w:tc>
          <w:tcPr>
            <w:tcW w:w="455" w:type="pct"/>
            <w:tcBorders>
              <w:top w:val="nil"/>
              <w:left w:val="nil"/>
              <w:bottom w:val="single" w:sz="4" w:space="0" w:color="auto"/>
              <w:right w:val="single" w:sz="4" w:space="0" w:color="auto"/>
            </w:tcBorders>
            <w:tcMar>
              <w:left w:w="43" w:type="dxa"/>
              <w:right w:w="43" w:type="dxa"/>
            </w:tcMar>
            <w:vAlign w:val="center"/>
          </w:tcPr>
          <w:p w14:paraId="4C153EF5" w14:textId="77777777" w:rsidR="007C76EF" w:rsidRPr="00404873" w:rsidRDefault="007C76EF" w:rsidP="001272AC">
            <w:pPr>
              <w:suppressAutoHyphens/>
              <w:jc w:val="right"/>
              <w:rPr>
                <w:b/>
                <w:bCs/>
                <w:sz w:val="19"/>
                <w:szCs w:val="19"/>
              </w:rPr>
            </w:pPr>
            <w:r>
              <w:rPr>
                <w:b/>
                <w:sz w:val="19"/>
              </w:rPr>
              <w:t>2 161 115</w:t>
            </w:r>
          </w:p>
        </w:tc>
        <w:tc>
          <w:tcPr>
            <w:tcW w:w="379" w:type="pct"/>
            <w:tcBorders>
              <w:top w:val="nil"/>
              <w:left w:val="nil"/>
              <w:bottom w:val="single" w:sz="4" w:space="0" w:color="auto"/>
              <w:right w:val="single" w:sz="4" w:space="0" w:color="auto"/>
            </w:tcBorders>
            <w:tcMar>
              <w:left w:w="43" w:type="dxa"/>
              <w:right w:w="43" w:type="dxa"/>
            </w:tcMar>
            <w:vAlign w:val="center"/>
          </w:tcPr>
          <w:p w14:paraId="661D1A96" w14:textId="77777777" w:rsidR="007C76EF" w:rsidRPr="00404873" w:rsidRDefault="007C76EF" w:rsidP="001272AC">
            <w:pPr>
              <w:suppressAutoHyphens/>
              <w:jc w:val="right"/>
              <w:rPr>
                <w:b/>
                <w:bCs/>
                <w:sz w:val="19"/>
                <w:szCs w:val="19"/>
              </w:rPr>
            </w:pPr>
            <w:r>
              <w:rPr>
                <w:b/>
                <w:sz w:val="19"/>
              </w:rPr>
              <w:t>152 143</w:t>
            </w:r>
          </w:p>
        </w:tc>
        <w:tc>
          <w:tcPr>
            <w:tcW w:w="455" w:type="pct"/>
            <w:tcBorders>
              <w:top w:val="nil"/>
              <w:left w:val="nil"/>
              <w:bottom w:val="single" w:sz="4" w:space="0" w:color="auto"/>
              <w:right w:val="single" w:sz="4" w:space="0" w:color="auto"/>
            </w:tcBorders>
            <w:tcMar>
              <w:left w:w="43" w:type="dxa"/>
              <w:right w:w="43" w:type="dxa"/>
            </w:tcMar>
            <w:vAlign w:val="center"/>
          </w:tcPr>
          <w:p w14:paraId="0591E7AE" w14:textId="77777777" w:rsidR="007C76EF" w:rsidRPr="00404873" w:rsidRDefault="007C76EF" w:rsidP="001272AC">
            <w:pPr>
              <w:suppressAutoHyphens/>
              <w:jc w:val="right"/>
              <w:rPr>
                <w:b/>
                <w:bCs/>
                <w:sz w:val="19"/>
                <w:szCs w:val="19"/>
              </w:rPr>
            </w:pPr>
            <w:r>
              <w:rPr>
                <w:b/>
                <w:sz w:val="19"/>
              </w:rPr>
              <w:t>1 549 864</w:t>
            </w:r>
          </w:p>
        </w:tc>
        <w:tc>
          <w:tcPr>
            <w:tcW w:w="454" w:type="pct"/>
            <w:tcBorders>
              <w:top w:val="nil"/>
              <w:left w:val="nil"/>
              <w:bottom w:val="single" w:sz="4" w:space="0" w:color="auto"/>
              <w:right w:val="single" w:sz="4" w:space="0" w:color="auto"/>
            </w:tcBorders>
            <w:tcMar>
              <w:left w:w="43" w:type="dxa"/>
              <w:right w:w="43" w:type="dxa"/>
            </w:tcMar>
            <w:vAlign w:val="center"/>
          </w:tcPr>
          <w:p w14:paraId="4971A300" w14:textId="77777777" w:rsidR="007C76EF" w:rsidRPr="00404873" w:rsidRDefault="007C76EF" w:rsidP="001272AC">
            <w:pPr>
              <w:suppressAutoHyphens/>
              <w:jc w:val="right"/>
              <w:rPr>
                <w:b/>
                <w:bCs/>
                <w:sz w:val="19"/>
                <w:szCs w:val="19"/>
              </w:rPr>
            </w:pPr>
            <w:r>
              <w:rPr>
                <w:b/>
                <w:sz w:val="19"/>
              </w:rPr>
              <w:t>2 709 561</w:t>
            </w:r>
          </w:p>
        </w:tc>
        <w:tc>
          <w:tcPr>
            <w:tcW w:w="453" w:type="pct"/>
            <w:tcBorders>
              <w:top w:val="nil"/>
              <w:left w:val="nil"/>
              <w:bottom w:val="single" w:sz="4" w:space="0" w:color="auto"/>
              <w:right w:val="single" w:sz="4" w:space="0" w:color="auto"/>
            </w:tcBorders>
            <w:tcMar>
              <w:left w:w="43" w:type="dxa"/>
              <w:right w:w="43" w:type="dxa"/>
            </w:tcMar>
            <w:vAlign w:val="center"/>
          </w:tcPr>
          <w:p w14:paraId="278717F6" w14:textId="77777777" w:rsidR="007C76EF" w:rsidRPr="00404873" w:rsidRDefault="007C76EF" w:rsidP="001272AC">
            <w:pPr>
              <w:suppressAutoHyphens/>
              <w:jc w:val="right"/>
              <w:rPr>
                <w:b/>
                <w:bCs/>
                <w:sz w:val="19"/>
                <w:szCs w:val="19"/>
              </w:rPr>
            </w:pPr>
            <w:r>
              <w:rPr>
                <w:b/>
                <w:sz w:val="19"/>
              </w:rPr>
              <w:t>108 707</w:t>
            </w:r>
          </w:p>
        </w:tc>
        <w:tc>
          <w:tcPr>
            <w:tcW w:w="530" w:type="pct"/>
            <w:tcBorders>
              <w:top w:val="nil"/>
              <w:left w:val="nil"/>
              <w:bottom w:val="single" w:sz="4" w:space="0" w:color="auto"/>
              <w:right w:val="single" w:sz="4" w:space="0" w:color="auto"/>
            </w:tcBorders>
            <w:tcMar>
              <w:left w:w="43" w:type="dxa"/>
              <w:right w:w="43" w:type="dxa"/>
            </w:tcMar>
            <w:vAlign w:val="center"/>
          </w:tcPr>
          <w:p w14:paraId="04AEED7F" w14:textId="77777777" w:rsidR="007C76EF" w:rsidRPr="00404873" w:rsidRDefault="007C76EF" w:rsidP="001272AC">
            <w:pPr>
              <w:suppressAutoHyphens/>
              <w:jc w:val="right"/>
              <w:rPr>
                <w:b/>
                <w:bCs/>
                <w:sz w:val="19"/>
                <w:szCs w:val="19"/>
              </w:rPr>
            </w:pPr>
            <w:r>
              <w:rPr>
                <w:b/>
                <w:sz w:val="19"/>
              </w:rPr>
              <w:t>8 091 643</w:t>
            </w:r>
          </w:p>
        </w:tc>
        <w:tc>
          <w:tcPr>
            <w:tcW w:w="458" w:type="pct"/>
            <w:tcBorders>
              <w:top w:val="nil"/>
              <w:left w:val="nil"/>
              <w:bottom w:val="single" w:sz="4" w:space="0" w:color="auto"/>
              <w:right w:val="single" w:sz="4" w:space="0" w:color="auto"/>
            </w:tcBorders>
            <w:tcMar>
              <w:left w:w="43" w:type="dxa"/>
              <w:right w:w="43" w:type="dxa"/>
            </w:tcMar>
            <w:vAlign w:val="center"/>
          </w:tcPr>
          <w:p w14:paraId="45D9CC4C" w14:textId="77777777" w:rsidR="007C76EF" w:rsidRPr="00404873" w:rsidRDefault="007C76EF" w:rsidP="001272AC">
            <w:pPr>
              <w:suppressAutoHyphens/>
              <w:jc w:val="center"/>
              <w:rPr>
                <w:b/>
                <w:bCs/>
                <w:sz w:val="19"/>
                <w:szCs w:val="19"/>
              </w:rPr>
            </w:pPr>
            <w:r>
              <w:rPr>
                <w:b/>
                <w:sz w:val="19"/>
              </w:rPr>
              <w:t>80,6</w:t>
            </w:r>
          </w:p>
        </w:tc>
      </w:tr>
      <w:tr w:rsidR="007C76EF" w:rsidRPr="001F70F0" w14:paraId="51CE1190" w14:textId="77777777" w:rsidTr="001272AC">
        <w:trPr>
          <w:trHeight w:val="283"/>
        </w:trPr>
        <w:tc>
          <w:tcPr>
            <w:tcW w:w="1358" w:type="pct"/>
            <w:tcMar>
              <w:left w:w="85" w:type="dxa"/>
              <w:right w:w="43" w:type="dxa"/>
            </w:tcMar>
            <w:vAlign w:val="center"/>
          </w:tcPr>
          <w:p w14:paraId="616F7B47" w14:textId="77777777" w:rsidR="007C76EF" w:rsidRPr="001F70F0" w:rsidRDefault="007C76EF" w:rsidP="001272AC">
            <w:pPr>
              <w:suppressAutoHyphens/>
              <w:ind w:right="-86"/>
              <w:jc w:val="left"/>
              <w:rPr>
                <w:sz w:val="19"/>
                <w:szCs w:val="19"/>
              </w:rPr>
            </w:pPr>
            <w:r>
              <w:rPr>
                <w:sz w:val="19"/>
              </w:rPr>
              <w:t>Installation et montage locaux</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0CD9442A" w14:textId="77777777" w:rsidR="007C76EF" w:rsidRPr="001F70F0" w:rsidRDefault="007C76EF" w:rsidP="001272AC">
            <w:pPr>
              <w:suppressAutoHyphens/>
              <w:jc w:val="right"/>
              <w:rPr>
                <w:b/>
                <w:bCs/>
                <w:i/>
                <w:iCs/>
                <w:sz w:val="19"/>
                <w:szCs w:val="19"/>
              </w:rPr>
            </w:pPr>
            <w:r>
              <w:rPr>
                <w:sz w:val="19"/>
              </w:rPr>
              <w:t>1 802</w:t>
            </w:r>
          </w:p>
        </w:tc>
        <w:tc>
          <w:tcPr>
            <w:tcW w:w="455" w:type="pct"/>
            <w:tcBorders>
              <w:top w:val="nil"/>
              <w:left w:val="nil"/>
              <w:bottom w:val="single" w:sz="4" w:space="0" w:color="auto"/>
              <w:right w:val="single" w:sz="4" w:space="0" w:color="auto"/>
            </w:tcBorders>
            <w:tcMar>
              <w:left w:w="43" w:type="dxa"/>
              <w:right w:w="43" w:type="dxa"/>
            </w:tcMar>
            <w:vAlign w:val="center"/>
          </w:tcPr>
          <w:p w14:paraId="0618ABEB" w14:textId="77777777" w:rsidR="007C76EF" w:rsidRPr="001F70F0" w:rsidRDefault="007C76EF" w:rsidP="001272AC">
            <w:pPr>
              <w:suppressAutoHyphens/>
              <w:jc w:val="right"/>
              <w:rPr>
                <w:b/>
                <w:bCs/>
                <w:i/>
                <w:iCs/>
                <w:sz w:val="19"/>
                <w:szCs w:val="19"/>
              </w:rPr>
            </w:pPr>
            <w:r>
              <w:rPr>
                <w:sz w:val="19"/>
              </w:rPr>
              <w:t>416 278</w:t>
            </w:r>
          </w:p>
        </w:tc>
        <w:tc>
          <w:tcPr>
            <w:tcW w:w="379" w:type="pct"/>
            <w:tcBorders>
              <w:top w:val="nil"/>
              <w:left w:val="nil"/>
              <w:bottom w:val="single" w:sz="4" w:space="0" w:color="auto"/>
              <w:right w:val="single" w:sz="4" w:space="0" w:color="auto"/>
            </w:tcBorders>
            <w:tcMar>
              <w:left w:w="43" w:type="dxa"/>
              <w:right w:w="43" w:type="dxa"/>
            </w:tcMar>
            <w:vAlign w:val="center"/>
          </w:tcPr>
          <w:p w14:paraId="7B8813BC" w14:textId="77777777" w:rsidR="007C76EF" w:rsidRPr="001F70F0" w:rsidRDefault="007C76EF" w:rsidP="001272AC">
            <w:pPr>
              <w:suppressAutoHyphens/>
              <w:jc w:val="right"/>
              <w:rPr>
                <w:b/>
                <w:bCs/>
                <w:i/>
                <w:iCs/>
                <w:sz w:val="19"/>
                <w:szCs w:val="19"/>
              </w:rPr>
            </w:pPr>
            <w:r>
              <w:rPr>
                <w:sz w:val="19"/>
              </w:rPr>
              <w:t>142 848</w:t>
            </w:r>
          </w:p>
        </w:tc>
        <w:tc>
          <w:tcPr>
            <w:tcW w:w="455" w:type="pct"/>
            <w:tcBorders>
              <w:top w:val="nil"/>
              <w:left w:val="nil"/>
              <w:bottom w:val="single" w:sz="4" w:space="0" w:color="auto"/>
              <w:right w:val="single" w:sz="4" w:space="0" w:color="auto"/>
            </w:tcBorders>
            <w:tcMar>
              <w:left w:w="43" w:type="dxa"/>
              <w:right w:w="43" w:type="dxa"/>
            </w:tcMar>
            <w:vAlign w:val="center"/>
          </w:tcPr>
          <w:p w14:paraId="2E6A0A6F" w14:textId="77777777" w:rsidR="007C76EF" w:rsidRPr="001F70F0" w:rsidRDefault="007C76EF" w:rsidP="001272AC">
            <w:pPr>
              <w:suppressAutoHyphens/>
              <w:jc w:val="right"/>
              <w:rPr>
                <w:b/>
                <w:bCs/>
                <w:i/>
                <w:iCs/>
                <w:sz w:val="19"/>
                <w:szCs w:val="19"/>
              </w:rPr>
            </w:pPr>
            <w:r>
              <w:rPr>
                <w:sz w:val="19"/>
              </w:rPr>
              <w:t>36 260</w:t>
            </w:r>
          </w:p>
        </w:tc>
        <w:tc>
          <w:tcPr>
            <w:tcW w:w="454" w:type="pct"/>
            <w:tcBorders>
              <w:top w:val="nil"/>
              <w:left w:val="nil"/>
              <w:bottom w:val="single" w:sz="4" w:space="0" w:color="auto"/>
              <w:right w:val="single" w:sz="4" w:space="0" w:color="auto"/>
            </w:tcBorders>
            <w:tcMar>
              <w:left w:w="43" w:type="dxa"/>
              <w:right w:w="43" w:type="dxa"/>
            </w:tcMar>
            <w:vAlign w:val="center"/>
          </w:tcPr>
          <w:p w14:paraId="351F16F9" w14:textId="77777777" w:rsidR="007C76EF" w:rsidRPr="001F70F0" w:rsidRDefault="007C76EF" w:rsidP="001272AC">
            <w:pPr>
              <w:suppressAutoHyphens/>
              <w:jc w:val="right"/>
              <w:rPr>
                <w:b/>
                <w:bCs/>
                <w:i/>
                <w:iCs/>
                <w:sz w:val="19"/>
                <w:szCs w:val="19"/>
              </w:rPr>
            </w:pPr>
            <w:r>
              <w:rPr>
                <w:sz w:val="19"/>
              </w:rPr>
              <w:t>431 416</w:t>
            </w:r>
          </w:p>
        </w:tc>
        <w:tc>
          <w:tcPr>
            <w:tcW w:w="453" w:type="pct"/>
            <w:tcBorders>
              <w:top w:val="nil"/>
              <w:left w:val="nil"/>
              <w:bottom w:val="single" w:sz="4" w:space="0" w:color="auto"/>
              <w:right w:val="single" w:sz="4" w:space="0" w:color="auto"/>
            </w:tcBorders>
            <w:tcMar>
              <w:left w:w="43" w:type="dxa"/>
              <w:right w:w="43" w:type="dxa"/>
            </w:tcMar>
            <w:vAlign w:val="bottom"/>
          </w:tcPr>
          <w:p w14:paraId="04C10F59" w14:textId="77777777" w:rsidR="007C76EF" w:rsidRPr="001F70F0" w:rsidRDefault="007C76EF" w:rsidP="001272AC">
            <w:pPr>
              <w:suppressAutoHyphens/>
              <w:jc w:val="right"/>
              <w:rPr>
                <w:b/>
                <w:bCs/>
                <w:i/>
                <w:iCs/>
                <w:sz w:val="19"/>
                <w:szCs w:val="19"/>
              </w:rPr>
            </w:pPr>
          </w:p>
        </w:tc>
        <w:tc>
          <w:tcPr>
            <w:tcW w:w="530" w:type="pct"/>
            <w:tcBorders>
              <w:top w:val="nil"/>
              <w:left w:val="nil"/>
              <w:bottom w:val="single" w:sz="4" w:space="0" w:color="auto"/>
              <w:right w:val="single" w:sz="4" w:space="0" w:color="auto"/>
            </w:tcBorders>
            <w:tcMar>
              <w:left w:w="43" w:type="dxa"/>
              <w:right w:w="43" w:type="dxa"/>
            </w:tcMar>
            <w:vAlign w:val="center"/>
          </w:tcPr>
          <w:p w14:paraId="7D768858" w14:textId="77777777" w:rsidR="007C76EF" w:rsidRPr="001F70F0" w:rsidRDefault="007C76EF" w:rsidP="001272AC">
            <w:pPr>
              <w:suppressAutoHyphens/>
              <w:jc w:val="right"/>
              <w:rPr>
                <w:b/>
                <w:bCs/>
                <w:i/>
                <w:iCs/>
                <w:sz w:val="19"/>
                <w:szCs w:val="19"/>
              </w:rPr>
            </w:pPr>
            <w:r>
              <w:rPr>
                <w:sz w:val="19"/>
              </w:rPr>
              <w:t>1 028 604</w:t>
            </w:r>
          </w:p>
        </w:tc>
        <w:tc>
          <w:tcPr>
            <w:tcW w:w="458" w:type="pct"/>
            <w:tcBorders>
              <w:top w:val="nil"/>
              <w:left w:val="nil"/>
              <w:bottom w:val="single" w:sz="4" w:space="0" w:color="auto"/>
              <w:right w:val="single" w:sz="4" w:space="0" w:color="auto"/>
            </w:tcBorders>
            <w:tcMar>
              <w:left w:w="43" w:type="dxa"/>
              <w:right w:w="43" w:type="dxa"/>
            </w:tcMar>
            <w:vAlign w:val="center"/>
          </w:tcPr>
          <w:p w14:paraId="47598EF4" w14:textId="77777777" w:rsidR="007C76EF" w:rsidRPr="001F70F0" w:rsidRDefault="007C76EF" w:rsidP="001272AC">
            <w:pPr>
              <w:suppressAutoHyphens/>
              <w:jc w:val="center"/>
              <w:rPr>
                <w:b/>
                <w:bCs/>
                <w:i/>
                <w:iCs/>
                <w:sz w:val="19"/>
                <w:szCs w:val="19"/>
              </w:rPr>
            </w:pPr>
            <w:r>
              <w:rPr>
                <w:sz w:val="19"/>
              </w:rPr>
              <w:t>10,2</w:t>
            </w:r>
          </w:p>
        </w:tc>
      </w:tr>
      <w:tr w:rsidR="007C76EF" w:rsidRPr="001F70F0" w14:paraId="519ED10A" w14:textId="77777777" w:rsidTr="001272AC">
        <w:trPr>
          <w:trHeight w:val="283"/>
        </w:trPr>
        <w:tc>
          <w:tcPr>
            <w:tcW w:w="1358" w:type="pct"/>
            <w:tcMar>
              <w:left w:w="85" w:type="dxa"/>
              <w:right w:w="43" w:type="dxa"/>
            </w:tcMar>
            <w:vAlign w:val="center"/>
          </w:tcPr>
          <w:p w14:paraId="6984A2DE" w14:textId="77777777" w:rsidR="007C76EF" w:rsidRPr="001F70F0" w:rsidRDefault="007C76EF" w:rsidP="001272AC">
            <w:pPr>
              <w:suppressAutoHyphens/>
              <w:ind w:right="84"/>
              <w:jc w:val="left"/>
              <w:rPr>
                <w:b/>
                <w:bCs/>
                <w:sz w:val="19"/>
                <w:szCs w:val="19"/>
              </w:rPr>
            </w:pPr>
            <w:r>
              <w:rPr>
                <w:b/>
                <w:sz w:val="19"/>
              </w:rPr>
              <w:t>Total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0690B86" w14:textId="77777777" w:rsidR="007C76EF" w:rsidRPr="001F70F0" w:rsidRDefault="007C76EF" w:rsidP="001272AC">
            <w:pPr>
              <w:suppressAutoHyphens/>
              <w:jc w:val="right"/>
              <w:rPr>
                <w:b/>
                <w:bCs/>
                <w:sz w:val="19"/>
                <w:szCs w:val="19"/>
              </w:rPr>
            </w:pPr>
            <w:r>
              <w:rPr>
                <w:b/>
                <w:sz w:val="19"/>
              </w:rPr>
              <w:t>2 106 748</w:t>
            </w:r>
          </w:p>
        </w:tc>
        <w:tc>
          <w:tcPr>
            <w:tcW w:w="455" w:type="pct"/>
            <w:tcBorders>
              <w:top w:val="nil"/>
              <w:left w:val="nil"/>
              <w:bottom w:val="single" w:sz="4" w:space="0" w:color="auto"/>
              <w:right w:val="single" w:sz="4" w:space="0" w:color="auto"/>
            </w:tcBorders>
            <w:tcMar>
              <w:left w:w="43" w:type="dxa"/>
              <w:right w:w="43" w:type="dxa"/>
            </w:tcMar>
            <w:vAlign w:val="center"/>
          </w:tcPr>
          <w:p w14:paraId="78EBC43B" w14:textId="77777777" w:rsidR="007C76EF" w:rsidRPr="001F70F0" w:rsidRDefault="007C76EF" w:rsidP="001272AC">
            <w:pPr>
              <w:suppressAutoHyphens/>
              <w:jc w:val="right"/>
              <w:rPr>
                <w:b/>
                <w:bCs/>
                <w:sz w:val="19"/>
                <w:szCs w:val="19"/>
              </w:rPr>
            </w:pPr>
            <w:r>
              <w:rPr>
                <w:b/>
                <w:sz w:val="19"/>
              </w:rPr>
              <w:t>2 651 864</w:t>
            </w:r>
          </w:p>
        </w:tc>
        <w:tc>
          <w:tcPr>
            <w:tcW w:w="379" w:type="pct"/>
            <w:tcBorders>
              <w:top w:val="nil"/>
              <w:left w:val="nil"/>
              <w:bottom w:val="single" w:sz="4" w:space="0" w:color="auto"/>
              <w:right w:val="single" w:sz="4" w:space="0" w:color="auto"/>
            </w:tcBorders>
            <w:tcMar>
              <w:left w:w="43" w:type="dxa"/>
              <w:right w:w="43" w:type="dxa"/>
            </w:tcMar>
            <w:vAlign w:val="center"/>
          </w:tcPr>
          <w:p w14:paraId="07D40040" w14:textId="77777777" w:rsidR="007C76EF" w:rsidRPr="001F70F0" w:rsidRDefault="007C76EF" w:rsidP="001272AC">
            <w:pPr>
              <w:suppressAutoHyphens/>
              <w:jc w:val="right"/>
              <w:rPr>
                <w:b/>
                <w:bCs/>
                <w:sz w:val="19"/>
                <w:szCs w:val="19"/>
              </w:rPr>
            </w:pPr>
            <w:r>
              <w:rPr>
                <w:b/>
                <w:sz w:val="19"/>
              </w:rPr>
              <w:t>294 991</w:t>
            </w:r>
          </w:p>
        </w:tc>
        <w:tc>
          <w:tcPr>
            <w:tcW w:w="455" w:type="pct"/>
            <w:tcBorders>
              <w:top w:val="nil"/>
              <w:left w:val="nil"/>
              <w:bottom w:val="single" w:sz="4" w:space="0" w:color="auto"/>
              <w:right w:val="single" w:sz="4" w:space="0" w:color="auto"/>
            </w:tcBorders>
            <w:tcMar>
              <w:left w:w="43" w:type="dxa"/>
              <w:right w:w="43" w:type="dxa"/>
            </w:tcMar>
            <w:vAlign w:val="center"/>
          </w:tcPr>
          <w:p w14:paraId="6B1A519E" w14:textId="77777777" w:rsidR="007C76EF" w:rsidRPr="001F70F0" w:rsidRDefault="007C76EF" w:rsidP="001272AC">
            <w:pPr>
              <w:suppressAutoHyphens/>
              <w:jc w:val="right"/>
              <w:rPr>
                <w:b/>
                <w:bCs/>
                <w:sz w:val="19"/>
                <w:szCs w:val="19"/>
              </w:rPr>
            </w:pPr>
            <w:r>
              <w:rPr>
                <w:b/>
                <w:sz w:val="19"/>
              </w:rPr>
              <w:t>1 590 299</w:t>
            </w:r>
          </w:p>
        </w:tc>
        <w:tc>
          <w:tcPr>
            <w:tcW w:w="454" w:type="pct"/>
            <w:tcBorders>
              <w:top w:val="nil"/>
              <w:left w:val="nil"/>
              <w:bottom w:val="single" w:sz="4" w:space="0" w:color="auto"/>
              <w:right w:val="single" w:sz="4" w:space="0" w:color="auto"/>
            </w:tcBorders>
            <w:tcMar>
              <w:left w:w="43" w:type="dxa"/>
              <w:right w:w="43" w:type="dxa"/>
            </w:tcMar>
            <w:vAlign w:val="center"/>
          </w:tcPr>
          <w:p w14:paraId="6BBA0758" w14:textId="77777777" w:rsidR="007C76EF" w:rsidRPr="001F70F0" w:rsidRDefault="007C76EF" w:rsidP="001272AC">
            <w:pPr>
              <w:suppressAutoHyphens/>
              <w:jc w:val="right"/>
              <w:rPr>
                <w:b/>
                <w:bCs/>
                <w:sz w:val="19"/>
                <w:szCs w:val="19"/>
              </w:rPr>
            </w:pPr>
            <w:r>
              <w:rPr>
                <w:b/>
                <w:sz w:val="19"/>
              </w:rPr>
              <w:t>3 140 977</w:t>
            </w:r>
          </w:p>
        </w:tc>
        <w:tc>
          <w:tcPr>
            <w:tcW w:w="453" w:type="pct"/>
            <w:tcBorders>
              <w:top w:val="nil"/>
              <w:left w:val="nil"/>
              <w:bottom w:val="single" w:sz="4" w:space="0" w:color="auto"/>
              <w:right w:val="single" w:sz="4" w:space="0" w:color="auto"/>
            </w:tcBorders>
            <w:tcMar>
              <w:left w:w="43" w:type="dxa"/>
              <w:right w:w="43" w:type="dxa"/>
            </w:tcMar>
            <w:vAlign w:val="center"/>
          </w:tcPr>
          <w:p w14:paraId="5AB89901" w14:textId="77777777" w:rsidR="007C76EF" w:rsidRPr="001F70F0" w:rsidRDefault="007C76EF" w:rsidP="001272AC">
            <w:pPr>
              <w:suppressAutoHyphens/>
              <w:jc w:val="right"/>
              <w:rPr>
                <w:b/>
                <w:bCs/>
                <w:sz w:val="19"/>
                <w:szCs w:val="19"/>
              </w:rPr>
            </w:pPr>
            <w:r>
              <w:rPr>
                <w:b/>
                <w:color w:val="000000"/>
                <w:sz w:val="19"/>
              </w:rPr>
              <w:t>258 508</w:t>
            </w:r>
          </w:p>
        </w:tc>
        <w:tc>
          <w:tcPr>
            <w:tcW w:w="530" w:type="pct"/>
            <w:tcBorders>
              <w:top w:val="nil"/>
              <w:left w:val="nil"/>
              <w:bottom w:val="single" w:sz="4" w:space="0" w:color="auto"/>
              <w:right w:val="single" w:sz="4" w:space="0" w:color="auto"/>
            </w:tcBorders>
            <w:tcMar>
              <w:left w:w="43" w:type="dxa"/>
              <w:right w:w="43" w:type="dxa"/>
            </w:tcMar>
            <w:vAlign w:val="center"/>
          </w:tcPr>
          <w:p w14:paraId="76D293B3" w14:textId="77777777" w:rsidR="007C76EF" w:rsidRPr="001F70F0" w:rsidRDefault="007C76EF" w:rsidP="001272AC">
            <w:pPr>
              <w:suppressAutoHyphens/>
              <w:jc w:val="right"/>
              <w:rPr>
                <w:b/>
                <w:bCs/>
                <w:sz w:val="19"/>
                <w:szCs w:val="19"/>
              </w:rPr>
            </w:pPr>
            <w:r>
              <w:rPr>
                <w:b/>
                <w:sz w:val="19"/>
              </w:rPr>
              <w:t>10 043 387</w:t>
            </w:r>
          </w:p>
        </w:tc>
        <w:tc>
          <w:tcPr>
            <w:tcW w:w="458" w:type="pct"/>
            <w:tcBorders>
              <w:top w:val="nil"/>
              <w:left w:val="nil"/>
              <w:bottom w:val="single" w:sz="4" w:space="0" w:color="auto"/>
              <w:right w:val="single" w:sz="4" w:space="0" w:color="auto"/>
            </w:tcBorders>
            <w:tcMar>
              <w:left w:w="43" w:type="dxa"/>
              <w:right w:w="43" w:type="dxa"/>
            </w:tcMar>
            <w:vAlign w:val="center"/>
          </w:tcPr>
          <w:p w14:paraId="07794027" w14:textId="77777777" w:rsidR="007C76EF" w:rsidRPr="001F70F0" w:rsidRDefault="007C76EF" w:rsidP="001272AC">
            <w:pPr>
              <w:suppressAutoHyphens/>
              <w:jc w:val="center"/>
              <w:rPr>
                <w:b/>
                <w:bCs/>
                <w:sz w:val="19"/>
                <w:szCs w:val="19"/>
              </w:rPr>
            </w:pPr>
            <w:r>
              <w:rPr>
                <w:b/>
                <w:sz w:val="19"/>
              </w:rPr>
              <w:t>100</w:t>
            </w:r>
          </w:p>
        </w:tc>
      </w:tr>
    </w:tbl>
    <w:p w14:paraId="54C6414D" w14:textId="77777777" w:rsidR="007C76EF" w:rsidRPr="001F70F0" w:rsidRDefault="007C76EF" w:rsidP="00C472DC">
      <w:pPr>
        <w:pStyle w:val="Heading1"/>
        <w:numPr>
          <w:ilvl w:val="0"/>
          <w:numId w:val="0"/>
        </w:numPr>
        <w:spacing w:after="0"/>
        <w:rPr>
          <w:sz w:val="18"/>
          <w:szCs w:val="18"/>
        </w:rPr>
      </w:pPr>
      <w:r>
        <w:rPr>
          <w:sz w:val="18"/>
        </w:rPr>
        <w:t>*Comprenant le HFC-152a dans les aérosols, le HFC-125 dans la lutte contre l’incendie et le HFC-23, le HFC-32 et le R-407F dans l’entretien</w:t>
      </w:r>
    </w:p>
    <w:p w14:paraId="54C40A8D" w14:textId="77777777" w:rsidR="007C76EF" w:rsidRPr="001F70F0" w:rsidRDefault="007C76EF" w:rsidP="007C76EF">
      <w:pPr>
        <w:pStyle w:val="Heading1"/>
        <w:keepNext/>
        <w:numPr>
          <w:ilvl w:val="0"/>
          <w:numId w:val="0"/>
        </w:numPr>
        <w:spacing w:before="240"/>
        <w:rPr>
          <w:i/>
          <w:iCs/>
        </w:rPr>
      </w:pPr>
      <w:r>
        <w:rPr>
          <w:i/>
        </w:rPr>
        <w:lastRenderedPageBreak/>
        <w:t>Secteurs de la fabrication</w:t>
      </w:r>
    </w:p>
    <w:p w14:paraId="7FD5AC6B" w14:textId="77777777" w:rsidR="007C76EF" w:rsidRPr="001F70F0" w:rsidRDefault="007C76EF" w:rsidP="007C76EF">
      <w:pPr>
        <w:pStyle w:val="Heading1"/>
      </w:pPr>
      <w:r>
        <w:t>La consommation de HFC de l’Afrique du Sud pour la fabrication est relativement faible. Les utilisateurs de HFC dans la fabrication sont généralement des petites et moyennes entreprises (PME), comme décrit ci-dessous.</w:t>
      </w:r>
    </w:p>
    <w:p w14:paraId="434485F9" w14:textId="77777777" w:rsidR="007C76EF" w:rsidRPr="001F70F0" w:rsidRDefault="007C76EF" w:rsidP="007C76EF">
      <w:pPr>
        <w:pStyle w:val="Heading1"/>
        <w:numPr>
          <w:ilvl w:val="0"/>
          <w:numId w:val="0"/>
        </w:numPr>
        <w:rPr>
          <w:i/>
          <w:iCs/>
          <w:u w:val="single"/>
        </w:rPr>
      </w:pPr>
      <w:r>
        <w:rPr>
          <w:i/>
          <w:u w:val="single"/>
        </w:rPr>
        <w:t>Réfrigération à usage commercial</w:t>
      </w:r>
    </w:p>
    <w:p w14:paraId="36D47A19" w14:textId="77777777" w:rsidR="007C76EF" w:rsidRPr="001F70F0" w:rsidRDefault="007C76EF" w:rsidP="007C76EF">
      <w:pPr>
        <w:pStyle w:val="Heading1"/>
      </w:pPr>
      <w:bookmarkStart w:id="9" w:name="_Hlk212368263"/>
      <w:r>
        <w:t>Aucune consommation de HFC n’a été identifiée dans les secteurs de la fabrication de réfrigération à usage domestique, industriel ou pour le transport en Afrique du Sud.</w:t>
      </w:r>
    </w:p>
    <w:bookmarkEnd w:id="9"/>
    <w:p w14:paraId="105CE65B" w14:textId="677B99EC" w:rsidR="007C76EF" w:rsidRPr="001F70F0" w:rsidRDefault="007C76EF" w:rsidP="007C76EF">
      <w:pPr>
        <w:pStyle w:val="Heading1"/>
      </w:pPr>
      <w:r>
        <w:t>Trois entreprises admissibles au financement dans ce secteur consomment 1,79 tm de HFC</w:t>
      </w:r>
      <w:r>
        <w:noBreakHyphen/>
        <w:t>134a et de R</w:t>
      </w:r>
      <w:r>
        <w:noBreakHyphen/>
        <w:t>404A pour la fabrication de petit (charge de frigorigène jusqu’à 500 g) équipement autonome de réfrigération à usage commercial, dont des petits congélateurs, des appareils sous le comptoir, des refroidisseurs de boissons, des réfrigérateurs médicaux à porte pleine et des congélateurs médicaux horizontaux ; et deux autres entreprises admissibles consomment 18,67 tm de R-404A dans la fabrication des grands systèmes de réfrigération à usage commercial, dont des présentoirs frigorifiques déportés, des présentoirs congélateurs et des grandes armoires autonomes (charge de frigorigène comprise entre 500 g et 3,62 kg).</w:t>
      </w:r>
    </w:p>
    <w:p w14:paraId="56FDD94B" w14:textId="77777777" w:rsidR="007C76EF" w:rsidRPr="001F70F0" w:rsidRDefault="007C76EF" w:rsidP="007C76EF">
      <w:pPr>
        <w:pStyle w:val="Heading1"/>
        <w:numPr>
          <w:ilvl w:val="0"/>
          <w:numId w:val="0"/>
        </w:numPr>
        <w:rPr>
          <w:i/>
          <w:iCs/>
          <w:u w:val="single"/>
        </w:rPr>
      </w:pPr>
      <w:r>
        <w:rPr>
          <w:i/>
          <w:u w:val="single"/>
        </w:rPr>
        <w:t>Climatisation à usage commercial et industriel</w:t>
      </w:r>
    </w:p>
    <w:p w14:paraId="638600D7" w14:textId="77777777" w:rsidR="007C76EF" w:rsidRPr="001F70F0" w:rsidRDefault="007C76EF" w:rsidP="007C76EF">
      <w:pPr>
        <w:pStyle w:val="Heading1"/>
      </w:pPr>
      <w:r>
        <w:t>Aucune consommation de HFC n’a été identifiée dans le secteur de la fabrication de climatiseurs à usage résidentiel en Afrique du Sud. Dans le secteur de la climatisation à usage commercial, deux entreprises admissibles pour le financement consomment 2,24 tm de R-410A et de HFC</w:t>
      </w:r>
      <w:r>
        <w:noBreakHyphen/>
        <w:t>134a dans la fabrication des unités de toiture monobloc, de climatiseurs modulaires et de centrales de traitement d’air. Trois entreprises, dont l’une des précédentes, fabriquent des échangeurs de chaleur.</w:t>
      </w:r>
    </w:p>
    <w:p w14:paraId="26DB15D8" w14:textId="77777777" w:rsidR="007C76EF" w:rsidRPr="001F70F0" w:rsidRDefault="007C76EF" w:rsidP="007C76EF">
      <w:pPr>
        <w:pStyle w:val="Heading1"/>
        <w:keepNext/>
        <w:keepLines/>
        <w:numPr>
          <w:ilvl w:val="0"/>
          <w:numId w:val="0"/>
        </w:numPr>
        <w:rPr>
          <w:i/>
          <w:iCs/>
          <w:u w:val="single"/>
        </w:rPr>
      </w:pPr>
      <w:r>
        <w:rPr>
          <w:i/>
          <w:u w:val="single"/>
        </w:rPr>
        <w:t>Climatisation d’automobile</w:t>
      </w:r>
    </w:p>
    <w:p w14:paraId="3DE1BBDD" w14:textId="77777777" w:rsidR="007C76EF" w:rsidRPr="001F70F0" w:rsidRDefault="007C76EF" w:rsidP="007C76EF">
      <w:pPr>
        <w:pStyle w:val="Heading1"/>
      </w:pPr>
      <w:r>
        <w:t>L’industrie automobile est le troisième plus grand contributeur à l’économie du pays après l’exploitation minière et les services financiers. Les ventes annuelles de véhicules sur les trois dernières années étaient supérieures à 500 000 unités, tous types de véhicules confondus. La climatisation d’automobile est le secteur de la fabrication consommant le plus de HFC, avec une consommation de 484,09 tm de HFC-134a dans les systèmes pour voitures (300,58 tm), pour véhicules à usage commercial léger et intermédiaire (97,85 tm), pour véhicules à usage commercial lourd et très lourd (80,56 tm) et pour bus (5,10 tm). De nombreux systèmes de climatisation d’automobile sont produits par ou pour des marques connues de pays non visés à l’article 5. On ne sait pas encore si ces entreprises fabriquent leurs systèmes de climatisation d’automobile elles-mêmes ou les font produire par des entreprises locales ; de plus amples informations sur ce secteur sont en cours de collecte pour une intégration à une phase ultérieure du plan de mise en œuvre de l’Amendement de Kigali.</w:t>
      </w:r>
    </w:p>
    <w:p w14:paraId="17F0D033" w14:textId="77777777" w:rsidR="007C76EF" w:rsidRPr="001F70F0" w:rsidRDefault="007C76EF" w:rsidP="00CE5615">
      <w:pPr>
        <w:spacing w:after="200"/>
        <w:rPr>
          <w:i/>
          <w:iCs/>
          <w:u w:val="single"/>
        </w:rPr>
      </w:pPr>
      <w:r>
        <w:rPr>
          <w:i/>
          <w:u w:val="single"/>
        </w:rPr>
        <w:t>Secteurs de la lutte contre l’incendie, des aérosols, des mousses et des solvants</w:t>
      </w:r>
    </w:p>
    <w:p w14:paraId="0C6FEFE0" w14:textId="77777777" w:rsidR="007C76EF" w:rsidRPr="001F70F0" w:rsidRDefault="007C76EF" w:rsidP="00CE5615">
      <w:pPr>
        <w:pStyle w:val="Heading1"/>
        <w:spacing w:after="200"/>
      </w:pPr>
      <w:r>
        <w:t>Aucune consommation de HFC n’a été identifiée dans les secteurs de la mousse de polyuréthane, de la mousse de polystyrène extrudée ou des solvants, et la consommation de HFC dans les secteurs des solvants et de la lutte contre l’incendie a été difficile à évaluer. De petites quantités de HFC</w:t>
      </w:r>
      <w:r>
        <w:noBreakHyphen/>
        <w:t>152a ont été signalées dans le secteur des aérosols lors des quatre dernières années, et l’utilisation de HFC-125 a été signalée dans le secteur de la lutte contre l’incendie en 2024. On pense que la consommation de HFC dans ces secteurs concerne le remplissage des équipements existants. La phase I du plan de mise en œuvre de l’Amendement de Kigali comprend une étude visant à obtenir plus d’informations sur la consommation et l’utilisation des HFC dans les secteurs des aérosols, des solvants, de la lutte contre l’incendie et des mousses.</w:t>
      </w:r>
    </w:p>
    <w:p w14:paraId="3D521275" w14:textId="77777777" w:rsidR="007C76EF" w:rsidRPr="001F70F0" w:rsidRDefault="007C76EF" w:rsidP="007C76EF">
      <w:pPr>
        <w:pStyle w:val="Heading1"/>
        <w:keepNext/>
        <w:numPr>
          <w:ilvl w:val="0"/>
          <w:numId w:val="0"/>
        </w:numPr>
        <w:spacing w:before="240"/>
        <w:rPr>
          <w:i/>
          <w:iCs/>
        </w:rPr>
      </w:pPr>
      <w:r>
        <w:rPr>
          <w:i/>
        </w:rPr>
        <w:lastRenderedPageBreak/>
        <w:t>Secteur de l’entretien de l’équipement de réfrigération</w:t>
      </w:r>
    </w:p>
    <w:p w14:paraId="20BD70EA" w14:textId="5028F3F9" w:rsidR="007C76EF" w:rsidRPr="001F70F0" w:rsidRDefault="004A7FD9" w:rsidP="004903A5">
      <w:pPr>
        <w:pStyle w:val="Heading1"/>
      </w:pPr>
      <w:r>
        <w:t>On estime à 5 000 le nombre de techniciens et 1 700 le nombre d’ateliers officiels utilisant actuellement des HFC en Afrique du Sud. Toutefois, on pense que le nombre de techniciens et d’ateliers informels est beaucoup plus important. Bien que les femmes représentent une fraction des techniciens dans ce domaine, on constate une hausse progressive de l’intérêt des femmes à y poursuivre une carrière. Sept universités bien équipées proposent des programmes de formation pratique à la réfrigération et la climatisation menant à des certificats et des diplômes, et de nombreux instituts de formation offrent des formations courtes.</w:t>
      </w:r>
    </w:p>
    <w:p w14:paraId="1EA17443" w14:textId="5E67C07E" w:rsidR="007C76EF" w:rsidRPr="001F70F0" w:rsidRDefault="007C76EF" w:rsidP="007C76EF">
      <w:pPr>
        <w:pStyle w:val="Heading1"/>
      </w:pPr>
      <w:r>
        <w:t>Dans le cadre de la phase I du PGEH, l’Afrique du Sud a établi quatre installations de régénération de taille moyenne pour les HCFC. De plus, une entreprise du secteur privé a également établi un centre de régénération. La quantité de frigorigène régénéré est encore limitée en raison des limitations de l’infrastructure de transport, de la logistique et des réseaux, des incitations financières, de la prise de conscience et de l’application de la réglementation, entre autre</w:t>
      </w:r>
      <w:r w:rsidR="00C03B4A">
        <w:t>s</w:t>
      </w:r>
      <w:r>
        <w:t>. Il est prévu que les activités menées au titre du PGEH et du plan de mise en œuvre de l’Amendement de Kigali renforcent la régénération des frigorigènes.</w:t>
      </w:r>
    </w:p>
    <w:p w14:paraId="32F5EB1C" w14:textId="157DC217" w:rsidR="007C76EF" w:rsidRPr="001F70F0" w:rsidRDefault="007C76EF" w:rsidP="007C76EF">
      <w:pPr>
        <w:pStyle w:val="Heading1"/>
      </w:pPr>
      <w:r>
        <w:t>Les HFC sont principalement consommés pour les besoins de l’entretien dans les sous-secteurs de la réfrigération à usage commercial et industriel (30,7 pour cent en tm et 48,8 pour cent en tonnes éq. CO</w:t>
      </w:r>
      <w:r>
        <w:rPr>
          <w:vertAlign w:val="subscript"/>
        </w:rPr>
        <w:t>2</w:t>
      </w:r>
      <w:r>
        <w:t>), la climatisation d’automobile (19,0 pour cent en tm et 11,1 pour cent en tonnes éq. CO</w:t>
      </w:r>
      <w:r>
        <w:rPr>
          <w:vertAlign w:val="subscript"/>
        </w:rPr>
        <w:t>2</w:t>
      </w:r>
      <w:r>
        <w:t>), la climatisation à usage résidentiel (18,4 pour cent en tm et 15,2 pour cent en tonnes éq. CO</w:t>
      </w:r>
      <w:r>
        <w:rPr>
          <w:vertAlign w:val="subscript"/>
        </w:rPr>
        <w:t>2</w:t>
      </w:r>
      <w:r>
        <w:t>) et d’autres sous-secteurs, comme indiqué dans les tableaux 5 et 6 ci-dessus. La description de chaque sous-secteur est présentée ci-dessous.</w:t>
      </w:r>
    </w:p>
    <w:p w14:paraId="1F495090" w14:textId="77777777" w:rsidR="007C76EF" w:rsidRPr="00D832E8" w:rsidRDefault="007C76EF" w:rsidP="00CE5615">
      <w:pPr>
        <w:pStyle w:val="Heading1"/>
        <w:keepNext/>
        <w:numPr>
          <w:ilvl w:val="0"/>
          <w:numId w:val="0"/>
        </w:numPr>
        <w:spacing w:before="240" w:after="200"/>
      </w:pPr>
      <w:r>
        <w:rPr>
          <w:i/>
          <w:u w:val="single"/>
        </w:rPr>
        <w:t>Entretien de l’équipement de réfrigération à usage domestique, commercial, industriel et pour les transports</w:t>
      </w:r>
    </w:p>
    <w:p w14:paraId="5AA4716A" w14:textId="1E097A33" w:rsidR="007C76EF" w:rsidRPr="001F70F0" w:rsidRDefault="007C76EF" w:rsidP="007C76EF">
      <w:pPr>
        <w:pStyle w:val="Heading1"/>
      </w:pPr>
      <w:r>
        <w:t>Le HFC-134a est le principal frigorigène utilisé dans la réfrigération à usage domestique (comprenant les réfrigérateurs à usage domestique, les refroidisseurs d’eau à usage résidentiel et les congélateurs) et les petites unités de réfrigération à usage commercial. On estime qu’environ 11,5 millions d’unités de réfrigération à usage domestique utilisent encore du HFC-134a, et que 5,4 millions d’unités utilisent du R-600a et du R-290. Dans le sous-secteur de la petite réfrigération à usage commercial, 1,4 million d’unités utilisent du HFC</w:t>
      </w:r>
      <w:r>
        <w:noBreakHyphen/>
        <w:t>134a, alors que 269 079 unités utilisent du R-600a ou du R-290. Les taux de fuite dans les unités de réfrigération à usage domestique et les petites unités de réfrigération à usage commercial sont compris entre 4 et 5 pour cent par an.</w:t>
      </w:r>
    </w:p>
    <w:p w14:paraId="719FC5D3" w14:textId="7F578E5B" w:rsidR="007C76EF" w:rsidRPr="001F70F0" w:rsidRDefault="007C76EF" w:rsidP="00CE5615">
      <w:pPr>
        <w:pStyle w:val="Heading1"/>
        <w:spacing w:after="200"/>
      </w:pPr>
      <w:r>
        <w:t>Le R-507A et le R-404A dominent dans les grandes applications de réfrigération à usage commercial (par exemple, les présentoirs déportés pour les supermarchés, les chambres froides et les congélateurs-chambres, les systèmes d’armoire centralisés), ainsi que dans la réfrigération à usage industriel et pour les transports. À la différence des petites unités autonomes à usage commercial, les grands systèmes de réfrigération à usage commercial et industriel sont associés à des taux de fuite élevés, estimés à environ 56 pour cent en Afrique du Sud. Les unités de réfrigération pour les transports ont également des fuites importantes, avec des taux d’environ 29 pour cent. Étant donné le fort potentiel de réchauffement de la planète (PRP) de ces frigorigènes, l’amélioration des pratiques d’entretien pour les grands systèmes de réfrigération à usage commercial est considérée comme une priorité au titre de la phase I du plan de mise en œuvre de l’Amendement de Kigali.</w:t>
      </w:r>
    </w:p>
    <w:p w14:paraId="19751316" w14:textId="61196CD5" w:rsidR="007C76EF" w:rsidRPr="001F70F0" w:rsidRDefault="007C76EF" w:rsidP="007F6E54">
      <w:pPr>
        <w:widowControl w:val="0"/>
        <w:suppressAutoHyphens/>
        <w:spacing w:after="240"/>
      </w:pPr>
      <w:r>
        <w:rPr>
          <w:i/>
          <w:u w:val="single"/>
        </w:rPr>
        <w:t>Entretien de l’équipement de climatisation à usage résidentiel, commercial et d’automobile</w:t>
      </w:r>
    </w:p>
    <w:p w14:paraId="3B69E7F8" w14:textId="22F12FA4" w:rsidR="007C76EF" w:rsidRPr="001F70F0" w:rsidRDefault="007C76EF" w:rsidP="00CE5615">
      <w:pPr>
        <w:pStyle w:val="Heading1"/>
        <w:widowControl w:val="0"/>
      </w:pPr>
      <w:r>
        <w:t xml:space="preserve">En 2024, on estime que 4,4 millions de climatiseurs à usage résidentiel étaient utilisés en Afrique du Sud. Le R-410A est le principal HFC utilisé dans ces systèmes, avec une part plus faible utilisant du HFC-32 et certaines unités à usage résidentiel utilisant encore du HCFC-22. Dans les applications de climatisation à usage commercial — telles que les systèmes centralisés, les systèmes à flux de frigorigène </w:t>
      </w:r>
      <w:r>
        <w:lastRenderedPageBreak/>
        <w:t>variable et les unités monobloc — le R-407C et le R-410A sont les frigorigènes les plus courants et le HFC</w:t>
      </w:r>
      <w:r>
        <w:noBreakHyphen/>
        <w:t>134a est utilisé dans une moindre mesure. Le taux moyen de fuite de frigorigène des systèmes de climatisation à usage résidentiel et commercial est estimé à environ 11 pour cent.</w:t>
      </w:r>
    </w:p>
    <w:p w14:paraId="68F4D8AD" w14:textId="77777777" w:rsidR="007C76EF" w:rsidRPr="001F70F0" w:rsidRDefault="007C76EF" w:rsidP="007C76EF">
      <w:pPr>
        <w:pStyle w:val="Heading1"/>
      </w:pPr>
      <w:r>
        <w:t>Le HFC-134a est utilisé dans le secteur de la climatisation d’automobile, avec une estimation de 10,9 millions de véhicules en circulation. Le HFO</w:t>
      </w:r>
      <w:r>
        <w:noBreakHyphen/>
        <w:t>1234yf commence à être utilisé dans les systèmes de climatisation d’automobile des véhicules vendus en Afrique du Sud, où il est estimé que 212 672 véhicules sont déjà en circulation.</w:t>
      </w:r>
    </w:p>
    <w:p w14:paraId="14295EE9" w14:textId="77777777" w:rsidR="007C76EF" w:rsidRPr="00D832E8" w:rsidRDefault="007C76EF" w:rsidP="007C76EF">
      <w:pPr>
        <w:keepNext/>
        <w:suppressAutoHyphens/>
        <w:spacing w:after="240"/>
      </w:pPr>
      <w:r>
        <w:rPr>
          <w:i/>
        </w:rPr>
        <w:t>Sous-secteur de l’installation et du montage locaux</w:t>
      </w:r>
    </w:p>
    <w:p w14:paraId="122AC001" w14:textId="5060CA28" w:rsidR="007C76EF" w:rsidRPr="001F70F0" w:rsidRDefault="007C76EF" w:rsidP="007C76EF">
      <w:pPr>
        <w:pStyle w:val="Heading1"/>
        <w:spacing w:before="240"/>
      </w:pPr>
      <w:r>
        <w:t>On estime que, en 2024, 313,57 tm de HFC ont été utilisés pour le montage, l’installation et la première charge sur site des grands systèmes de réfrigération ou de climatisation à usage commercial. Les principaux frigorigènes utilisés dans ce sous-secteur sont le R-507A, le R-404A et le R-407C, avec de faibles quantités de R-410A et de HFC-134a. Un travail supplémentaire est nécessaire pour obtenir des données détaillées sur les profils d’entreprise, les types d’équipements montés et l’utilisation de frigorigène. La phase 1 comprend une activité d’assistance technique pour mieux comprendre ce sous-secteur.</w:t>
      </w:r>
    </w:p>
    <w:p w14:paraId="0D14920D" w14:textId="77777777" w:rsidR="007C76EF" w:rsidRPr="00D832E8" w:rsidRDefault="007C76EF" w:rsidP="007C76EF">
      <w:pPr>
        <w:pStyle w:val="Heading1"/>
        <w:keepNext/>
        <w:numPr>
          <w:ilvl w:val="0"/>
          <w:numId w:val="0"/>
        </w:numPr>
        <w:rPr>
          <w:b/>
          <w:bCs/>
        </w:rPr>
      </w:pPr>
      <w:r>
        <w:rPr>
          <w:b/>
        </w:rPr>
        <w:t>IV.</w:t>
      </w:r>
      <w:r>
        <w:rPr>
          <w:b/>
        </w:rPr>
        <w:tab/>
        <w:t>Phase I du plan de mise en œuvre de l’Amendement de Kigali pour les HFC tel que présenté</w:t>
      </w:r>
    </w:p>
    <w:p w14:paraId="6933AC3A" w14:textId="77777777" w:rsidR="007C76EF" w:rsidRPr="001F70F0" w:rsidRDefault="007C76EF" w:rsidP="007C76EF">
      <w:pPr>
        <w:keepNext/>
        <w:spacing w:after="240"/>
        <w:rPr>
          <w:u w:val="single"/>
        </w:rPr>
      </w:pPr>
      <w:r>
        <w:rPr>
          <w:u w:val="single"/>
        </w:rPr>
        <w:t>Cadre institutionnel, politique et réglementaire</w:t>
      </w:r>
    </w:p>
    <w:p w14:paraId="7E630D0D" w14:textId="64F5F82D" w:rsidR="007C76EF" w:rsidRPr="001F70F0" w:rsidRDefault="007C76EF" w:rsidP="007C76EF">
      <w:pPr>
        <w:pStyle w:val="Heading1"/>
      </w:pPr>
      <w:r>
        <w:t>Intégré au Ministère des forêts, de la pêche et de l’environnement (MFPE), le Service national de l’ozone (SNO) est responsable de la préparation et de la mise en service du plan de mise en œuvre de l’Amendement de Kigali, de l’élaboration et la mise en application des politiques et réglementations associées, de l’exploitation du système d’octroi de licences et de quotas pour les importations de HFC, et de la surveillance des importations et de l’utilisation des substances réglementées en coopération avec les autorités douanières. D’autres institutions pertinentes comprennent, entre autres, la Commission d’administration du commerce international, les Services des recettes douanières, le Ministère de l’éducation supérieure et le Ministère du commerce, de l’industrie et de la concurrence. L’Association sud-africaine des entrepreneurs en réfrigération et climatisation (SARACCA) joue un rôle primordial dans la mise en œuvre des projets de gestion des frigorigènes dans le pays.</w:t>
      </w:r>
    </w:p>
    <w:p w14:paraId="38F89FB6" w14:textId="2574B2C2" w:rsidR="007C76EF" w:rsidRPr="001F70F0" w:rsidRDefault="007C76EF" w:rsidP="007C76EF">
      <w:pPr>
        <w:pStyle w:val="Heading1"/>
      </w:pPr>
      <w:r>
        <w:t>Le 1</w:t>
      </w:r>
      <w:r>
        <w:rPr>
          <w:vertAlign w:val="superscript"/>
        </w:rPr>
        <w:t>er</w:t>
      </w:r>
      <w:r>
        <w:t xml:space="preserve"> août 2019, l’Afrique du Sud a ratifié l’Amendement de Kigali et </w:t>
      </w:r>
      <w:r w:rsidR="00C03B4A">
        <w:t>a</w:t>
      </w:r>
      <w:r>
        <w:t xml:space="preserve"> promulgué une loi sur le changement climatique qui permet l’élaboration des réglementations relatives aux HFC. Le MFPE élabore actuellement des mesures réglementaires pour contrôler la consommation et la production de HFC dans le pays. Le système d’octroi de licences est fonctionnel, alors que le cadre juridique pour le système de quotas d’importation/d’exportation/de production de HFC est en progression et sa mise en œuvre est prévue à partir de janvier 2026.</w:t>
      </w:r>
    </w:p>
    <w:p w14:paraId="3513E9DA" w14:textId="77777777" w:rsidR="007C76EF" w:rsidRPr="00D832E8" w:rsidRDefault="007C76EF" w:rsidP="007C76EF">
      <w:pPr>
        <w:keepNext/>
        <w:suppressAutoHyphens/>
        <w:spacing w:before="240" w:after="240"/>
        <w:rPr>
          <w:u w:val="single"/>
        </w:rPr>
      </w:pPr>
      <w:r>
        <w:rPr>
          <w:u w:val="single"/>
        </w:rPr>
        <w:t>Stratégie de réduction progressive pour la phase I du plan de mise en œuvre de l’Amendement de Kigali pour les HFC</w:t>
      </w:r>
    </w:p>
    <w:p w14:paraId="57FF16C7" w14:textId="77777777" w:rsidR="007C76EF" w:rsidRPr="001F70F0" w:rsidRDefault="007C76EF" w:rsidP="007C76EF">
      <w:pPr>
        <w:keepNext/>
        <w:suppressAutoHyphens/>
        <w:spacing w:before="240" w:after="240"/>
        <w:outlineLvl w:val="0"/>
        <w:rPr>
          <w:i/>
          <w:iCs/>
        </w:rPr>
      </w:pPr>
      <w:r>
        <w:rPr>
          <w:i/>
        </w:rPr>
        <w:t>Stratégie globale</w:t>
      </w:r>
    </w:p>
    <w:p w14:paraId="7019AE2D" w14:textId="622F15F3" w:rsidR="007C76EF" w:rsidRPr="00E16B36" w:rsidRDefault="007C76EF" w:rsidP="007C76EF">
      <w:pPr>
        <w:pStyle w:val="Heading1"/>
        <w:spacing w:before="240"/>
      </w:pPr>
      <w:r>
        <w:t>Conformément à la présentation révisée, la phase I du plan de mise en œuvre de l’Amendement de Kigali propose d’atteindre un niveau de consommation de HFC de 11 822 486 tonnes éq. CO</w:t>
      </w:r>
      <w:r>
        <w:rPr>
          <w:vertAlign w:val="subscript"/>
        </w:rPr>
        <w:t>2</w:t>
      </w:r>
      <w:r>
        <w:rPr>
          <w:vertAlign w:val="subscript"/>
        </w:rPr>
        <w:noBreakHyphen/>
      </w:r>
      <w:r>
        <w:t>, correspondant à une réduction de 14,6 pour cent de la référence établie de 13 843 139 tonnes éq. CO</w:t>
      </w:r>
      <w:r>
        <w:rPr>
          <w:vertAlign w:val="subscript"/>
        </w:rPr>
        <w:t>2</w:t>
      </w:r>
      <w:r>
        <w:t>. Si la référence des HFC est révisée à 13 136 096 tonnes éq. CO</w:t>
      </w:r>
      <w:r>
        <w:rPr>
          <w:vertAlign w:val="subscript"/>
        </w:rPr>
        <w:t>2</w:t>
      </w:r>
      <w:r>
        <w:t xml:space="preserve"> conformément à la demande du Gouvernement, le niveau de consommation proposé d’ici la fin de la phase I correspond à une réduction de 10 pour cent de la référence révisée.</w:t>
      </w:r>
    </w:p>
    <w:p w14:paraId="243BE50B" w14:textId="77777777" w:rsidR="007C76EF" w:rsidRPr="00D832E8" w:rsidRDefault="007C76EF" w:rsidP="007C76EF">
      <w:pPr>
        <w:pStyle w:val="Heading1"/>
        <w:keepNext/>
        <w:numPr>
          <w:ilvl w:val="0"/>
          <w:numId w:val="0"/>
        </w:numPr>
        <w:spacing w:before="240"/>
        <w:rPr>
          <w:i/>
          <w:iCs/>
        </w:rPr>
      </w:pPr>
      <w:r>
        <w:rPr>
          <w:i/>
        </w:rPr>
        <w:lastRenderedPageBreak/>
        <w:t>Réductions proposées</w:t>
      </w:r>
    </w:p>
    <w:p w14:paraId="28CE91AB" w14:textId="22557E5E" w:rsidR="007C76EF" w:rsidRPr="001F70F0" w:rsidRDefault="007C76EF" w:rsidP="007C76EF">
      <w:pPr>
        <w:pStyle w:val="Heading1"/>
      </w:pPr>
      <w:r>
        <w:t>Selon les prévisions de routine de l’ONUDI, présentées au tableau 7, la consommation de HFC du pays devraient augmenter à un taux annuel de 6,8 à 8,8 pour cent, sur la base d’une estimation de croissance annuelle du marché de 3 pour cent et des HFC supplémentaires introduits en conséquence de l’élimination des HCFC.</w:t>
      </w:r>
    </w:p>
    <w:p w14:paraId="17B70937" w14:textId="77777777" w:rsidR="007C76EF" w:rsidRPr="001F70F0" w:rsidRDefault="007C76EF" w:rsidP="007C76EF">
      <w:pPr>
        <w:keepNext/>
        <w:rPr>
          <w:b/>
          <w:bCs/>
        </w:rPr>
      </w:pPr>
      <w:r>
        <w:rPr>
          <w:b/>
        </w:rPr>
        <w:t>Tableau 7. Prévisions de consommation de HFC dans le cadre du scénario sans restriction, des limites du Protocole de Montréal et des réductions de HFC proposées au titre de la phase I (tonnes éq. CO</w:t>
      </w:r>
      <w:r>
        <w:rPr>
          <w:b/>
          <w:vertAlign w:val="subscript"/>
        </w:rPr>
        <w:t>2</w:t>
      </w:r>
      <w:r>
        <w:rPr>
          <w:b/>
        </w:rPr>
        <w:t>)</w:t>
      </w:r>
    </w:p>
    <w:tbl>
      <w:tblPr>
        <w:tblW w:w="5000" w:type="pct"/>
        <w:tblLook w:val="04A0" w:firstRow="1" w:lastRow="0" w:firstColumn="1" w:lastColumn="0" w:noHBand="0" w:noVBand="1"/>
      </w:tblPr>
      <w:tblGrid>
        <w:gridCol w:w="3955"/>
        <w:gridCol w:w="1143"/>
        <w:gridCol w:w="1120"/>
        <w:gridCol w:w="1044"/>
        <w:gridCol w:w="1044"/>
        <w:gridCol w:w="1044"/>
      </w:tblGrid>
      <w:tr w:rsidR="007C76EF" w:rsidRPr="001F70F0" w14:paraId="4AAD1F1D" w14:textId="77777777" w:rsidTr="001272AC">
        <w:trPr>
          <w:trHeight w:val="50"/>
          <w:tblHeader/>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3E95061" w14:textId="77777777" w:rsidR="007C76EF" w:rsidRPr="001F70F0" w:rsidRDefault="007C76EF" w:rsidP="001272AC">
            <w:pPr>
              <w:jc w:val="left"/>
              <w:rPr>
                <w:color w:val="000000"/>
                <w:sz w:val="20"/>
              </w:rPr>
            </w:pP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BD8B6F" w14:textId="77777777" w:rsidR="007C76EF" w:rsidRPr="001F70F0" w:rsidRDefault="007C76EF" w:rsidP="001272AC">
            <w:pPr>
              <w:jc w:val="center"/>
              <w:rPr>
                <w:b/>
                <w:color w:val="000000"/>
                <w:sz w:val="20"/>
              </w:rPr>
            </w:pPr>
            <w:r>
              <w:rPr>
                <w:b/>
                <w:sz w:val="20"/>
              </w:rPr>
              <w:t>2025</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9ACDE7" w14:textId="77777777" w:rsidR="007C76EF" w:rsidRPr="001F70F0" w:rsidRDefault="007C76EF" w:rsidP="001272AC">
            <w:pPr>
              <w:jc w:val="center"/>
              <w:rPr>
                <w:b/>
                <w:color w:val="000000"/>
                <w:sz w:val="20"/>
              </w:rPr>
            </w:pPr>
            <w:r>
              <w:rPr>
                <w:b/>
                <w:sz w:val="20"/>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DA1A0B" w14:textId="77777777" w:rsidR="007C76EF" w:rsidRPr="001F70F0" w:rsidRDefault="007C76EF" w:rsidP="001272AC">
            <w:pPr>
              <w:jc w:val="center"/>
              <w:rPr>
                <w:b/>
                <w:color w:val="000000"/>
                <w:sz w:val="20"/>
              </w:rPr>
            </w:pPr>
            <w:r>
              <w:rPr>
                <w:b/>
                <w:sz w:val="20"/>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25ECE3" w14:textId="77777777" w:rsidR="007C76EF" w:rsidRPr="001F70F0" w:rsidRDefault="007C76EF" w:rsidP="001272AC">
            <w:pPr>
              <w:jc w:val="center"/>
              <w:rPr>
                <w:b/>
                <w:color w:val="000000"/>
                <w:sz w:val="20"/>
              </w:rPr>
            </w:pPr>
            <w:r>
              <w:rPr>
                <w:b/>
                <w:sz w:val="20"/>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2FDB8F3" w14:textId="77777777" w:rsidR="007C76EF" w:rsidRPr="001F70F0" w:rsidRDefault="007C76EF" w:rsidP="001272AC">
            <w:pPr>
              <w:jc w:val="center"/>
              <w:rPr>
                <w:b/>
                <w:color w:val="000000"/>
                <w:sz w:val="20"/>
              </w:rPr>
            </w:pPr>
            <w:r>
              <w:rPr>
                <w:b/>
                <w:sz w:val="20"/>
              </w:rPr>
              <w:t>2029</w:t>
            </w:r>
          </w:p>
        </w:tc>
      </w:tr>
      <w:tr w:rsidR="007C76EF" w:rsidRPr="001F70F0" w14:paraId="03E49A2A" w14:textId="77777777" w:rsidTr="001272AC">
        <w:trPr>
          <w:trHeight w:val="123"/>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E8F7765" w14:textId="77777777" w:rsidR="007C76EF" w:rsidRPr="001F70F0" w:rsidRDefault="007C76EF" w:rsidP="001272AC">
            <w:pPr>
              <w:jc w:val="left"/>
              <w:rPr>
                <w:color w:val="000000"/>
                <w:sz w:val="20"/>
              </w:rPr>
            </w:pPr>
            <w:r>
              <w:rPr>
                <w:sz w:val="20"/>
              </w:rPr>
              <w:t>Prévisions de consommation de HFC à un taux de croissance annuel de 6,8 à 8,8 %</w:t>
            </w: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0E4520F" w14:textId="77777777" w:rsidR="007C76EF" w:rsidRPr="001F70F0" w:rsidRDefault="007C76EF" w:rsidP="001272AC">
            <w:pPr>
              <w:jc w:val="right"/>
              <w:rPr>
                <w:color w:val="000000"/>
                <w:sz w:val="20"/>
              </w:rPr>
            </w:pPr>
            <w:r>
              <w:rPr>
                <w:sz w:val="20"/>
              </w:rPr>
              <w:t>10 928 130</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2CC060" w14:textId="77777777" w:rsidR="007C76EF" w:rsidRPr="001F70F0" w:rsidRDefault="007C76EF" w:rsidP="001272AC">
            <w:pPr>
              <w:jc w:val="right"/>
              <w:rPr>
                <w:color w:val="000000"/>
                <w:sz w:val="20"/>
              </w:rPr>
            </w:pPr>
            <w:r>
              <w:rPr>
                <w:sz w:val="20"/>
              </w:rPr>
              <w:t>11 821 139</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9DCDBD2" w14:textId="77777777" w:rsidR="007C76EF" w:rsidRPr="001F70F0" w:rsidRDefault="007C76EF" w:rsidP="001272AC">
            <w:pPr>
              <w:jc w:val="right"/>
              <w:rPr>
                <w:color w:val="000000"/>
                <w:sz w:val="20"/>
              </w:rPr>
            </w:pPr>
            <w:r>
              <w:rPr>
                <w:sz w:val="20"/>
              </w:rPr>
              <w:t>12 723 460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8E9E2EE" w14:textId="77777777" w:rsidR="007C76EF" w:rsidRPr="001F70F0" w:rsidRDefault="007C76EF" w:rsidP="001272AC">
            <w:pPr>
              <w:jc w:val="right"/>
              <w:rPr>
                <w:color w:val="000000"/>
                <w:sz w:val="20"/>
              </w:rPr>
            </w:pPr>
            <w:r>
              <w:rPr>
                <w:sz w:val="20"/>
              </w:rPr>
              <w:t>13 635 370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B37D8E" w14:textId="77777777" w:rsidR="007C76EF" w:rsidRPr="001F70F0" w:rsidRDefault="007C76EF" w:rsidP="001272AC">
            <w:pPr>
              <w:jc w:val="right"/>
              <w:rPr>
                <w:color w:val="000000"/>
                <w:sz w:val="20"/>
              </w:rPr>
            </w:pPr>
            <w:r>
              <w:rPr>
                <w:sz w:val="20"/>
              </w:rPr>
              <w:t>14 557 159</w:t>
            </w:r>
          </w:p>
        </w:tc>
      </w:tr>
      <w:tr w:rsidR="007C76EF" w:rsidRPr="001F70F0" w14:paraId="7AB5EC82" w14:textId="77777777" w:rsidTr="001272AC">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3FAEE1C" w14:textId="77777777" w:rsidR="007C76EF" w:rsidRPr="001F70F0" w:rsidRDefault="007C76EF" w:rsidP="001272AC">
            <w:pPr>
              <w:jc w:val="left"/>
              <w:rPr>
                <w:color w:val="000000"/>
                <w:sz w:val="20"/>
              </w:rPr>
            </w:pPr>
            <w:r>
              <w:rPr>
                <w:sz w:val="20"/>
              </w:rPr>
              <w:t xml:space="preserve">Limites de consommation de HFC du Protocole de Montréal </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7C8D927E" w14:textId="77777777" w:rsidR="007C76EF" w:rsidRPr="001F70F0" w:rsidRDefault="007C76EF" w:rsidP="001272AC">
            <w:pPr>
              <w:jc w:val="right"/>
              <w:rPr>
                <w:color w:val="000000"/>
                <w:sz w:val="20"/>
                <w:szCs w:val="20"/>
              </w:rPr>
            </w:pPr>
            <w:r>
              <w:rPr>
                <w:sz w:val="20"/>
              </w:rPr>
              <w:t>13 843 139</w:t>
            </w:r>
          </w:p>
        </w:tc>
        <w:tc>
          <w:tcPr>
            <w:tcW w:w="599" w:type="pct"/>
            <w:tcBorders>
              <w:top w:val="nil"/>
              <w:left w:val="nil"/>
              <w:bottom w:val="single" w:sz="4" w:space="0" w:color="auto"/>
              <w:right w:val="single" w:sz="4" w:space="0" w:color="auto"/>
            </w:tcBorders>
            <w:tcMar>
              <w:left w:w="72" w:type="dxa"/>
              <w:right w:w="72" w:type="dxa"/>
            </w:tcMar>
            <w:vAlign w:val="center"/>
          </w:tcPr>
          <w:p w14:paraId="5E39E262" w14:textId="77777777" w:rsidR="007C76EF" w:rsidRPr="001F70F0" w:rsidRDefault="007C76EF" w:rsidP="001272AC">
            <w:pPr>
              <w:jc w:val="right"/>
              <w:rPr>
                <w:color w:val="000000"/>
                <w:sz w:val="20"/>
                <w:szCs w:val="20"/>
              </w:rPr>
            </w:pPr>
            <w:r>
              <w:rPr>
                <w:sz w:val="20"/>
              </w:rPr>
              <w:t>13 843 139</w:t>
            </w:r>
          </w:p>
        </w:tc>
        <w:tc>
          <w:tcPr>
            <w:tcW w:w="558" w:type="pct"/>
            <w:tcBorders>
              <w:top w:val="nil"/>
              <w:left w:val="nil"/>
              <w:bottom w:val="single" w:sz="4" w:space="0" w:color="auto"/>
              <w:right w:val="single" w:sz="4" w:space="0" w:color="auto"/>
            </w:tcBorders>
            <w:tcMar>
              <w:left w:w="72" w:type="dxa"/>
              <w:right w:w="72" w:type="dxa"/>
            </w:tcMar>
            <w:vAlign w:val="center"/>
          </w:tcPr>
          <w:p w14:paraId="6DAEB81E" w14:textId="77777777" w:rsidR="007C76EF" w:rsidRPr="001F70F0" w:rsidRDefault="007C76EF" w:rsidP="001272AC">
            <w:pPr>
              <w:jc w:val="right"/>
              <w:rPr>
                <w:color w:val="000000"/>
                <w:sz w:val="20"/>
                <w:szCs w:val="20"/>
              </w:rPr>
            </w:pPr>
            <w:r>
              <w:rPr>
                <w:sz w:val="20"/>
              </w:rPr>
              <w:t>13 843 139</w:t>
            </w:r>
          </w:p>
        </w:tc>
        <w:tc>
          <w:tcPr>
            <w:tcW w:w="558" w:type="pct"/>
            <w:tcBorders>
              <w:top w:val="nil"/>
              <w:left w:val="nil"/>
              <w:bottom w:val="single" w:sz="4" w:space="0" w:color="auto"/>
              <w:right w:val="single" w:sz="4" w:space="0" w:color="auto"/>
            </w:tcBorders>
            <w:tcMar>
              <w:left w:w="72" w:type="dxa"/>
              <w:right w:w="72" w:type="dxa"/>
            </w:tcMar>
            <w:vAlign w:val="center"/>
          </w:tcPr>
          <w:p w14:paraId="62DA5407" w14:textId="77777777" w:rsidR="007C76EF" w:rsidRPr="001F70F0" w:rsidRDefault="007C76EF" w:rsidP="001272AC">
            <w:pPr>
              <w:jc w:val="right"/>
              <w:rPr>
                <w:color w:val="000000"/>
                <w:sz w:val="20"/>
                <w:szCs w:val="20"/>
              </w:rPr>
            </w:pPr>
            <w:r>
              <w:rPr>
                <w:sz w:val="20"/>
              </w:rPr>
              <w:t>13 843 139</w:t>
            </w:r>
          </w:p>
        </w:tc>
        <w:tc>
          <w:tcPr>
            <w:tcW w:w="558" w:type="pct"/>
            <w:tcBorders>
              <w:top w:val="nil"/>
              <w:left w:val="nil"/>
              <w:bottom w:val="single" w:sz="4" w:space="0" w:color="auto"/>
              <w:right w:val="single" w:sz="4" w:space="0" w:color="auto"/>
            </w:tcBorders>
            <w:tcMar>
              <w:left w:w="72" w:type="dxa"/>
              <w:right w:w="72" w:type="dxa"/>
            </w:tcMar>
            <w:vAlign w:val="center"/>
          </w:tcPr>
          <w:p w14:paraId="6CD67791" w14:textId="77777777" w:rsidR="007C76EF" w:rsidRPr="001F70F0" w:rsidRDefault="007C76EF" w:rsidP="001272AC">
            <w:pPr>
              <w:jc w:val="right"/>
              <w:rPr>
                <w:color w:val="000000"/>
                <w:sz w:val="20"/>
                <w:szCs w:val="20"/>
              </w:rPr>
            </w:pPr>
            <w:r>
              <w:rPr>
                <w:sz w:val="20"/>
              </w:rPr>
              <w:t>12 458 825</w:t>
            </w:r>
          </w:p>
        </w:tc>
      </w:tr>
      <w:tr w:rsidR="007C76EF" w:rsidRPr="001F70F0" w14:paraId="232632B2" w14:textId="77777777" w:rsidTr="001272AC">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03F3ABA" w14:textId="5CEC4FBD" w:rsidR="007C76EF" w:rsidRPr="001F70F0" w:rsidRDefault="007C76EF" w:rsidP="001272AC">
            <w:pPr>
              <w:jc w:val="left"/>
              <w:rPr>
                <w:sz w:val="20"/>
              </w:rPr>
            </w:pPr>
            <w:r>
              <w:rPr>
                <w:sz w:val="20"/>
              </w:rPr>
              <w:t>Limites de consommation de HFC du Protocole de Montréal révisées proposées</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04BCC305" w14:textId="77777777" w:rsidR="007C76EF" w:rsidRPr="001F70F0" w:rsidRDefault="007C76EF" w:rsidP="001272AC">
            <w:pPr>
              <w:jc w:val="right"/>
              <w:rPr>
                <w:sz w:val="20"/>
                <w:szCs w:val="20"/>
              </w:rPr>
            </w:pPr>
            <w:r>
              <w:rPr>
                <w:sz w:val="20"/>
              </w:rPr>
              <w:t>13 136 096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58925B4D" w14:textId="77777777" w:rsidR="007C76EF" w:rsidRPr="001F70F0" w:rsidRDefault="007C76EF" w:rsidP="001272AC">
            <w:pPr>
              <w:jc w:val="right"/>
              <w:rPr>
                <w:sz w:val="20"/>
                <w:szCs w:val="20"/>
              </w:rPr>
            </w:pPr>
            <w:r>
              <w:rPr>
                <w:sz w:val="20"/>
              </w:rPr>
              <w:t>13 136 096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1C57391" w14:textId="77777777" w:rsidR="007C76EF" w:rsidRPr="001F70F0" w:rsidRDefault="007C76EF" w:rsidP="001272AC">
            <w:pPr>
              <w:jc w:val="right"/>
              <w:rPr>
                <w:sz w:val="20"/>
                <w:szCs w:val="20"/>
              </w:rPr>
            </w:pPr>
            <w:r>
              <w:rPr>
                <w:sz w:val="20"/>
              </w:rPr>
              <w:t>13 136 096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EEF25F2" w14:textId="77777777" w:rsidR="007C76EF" w:rsidRPr="001F70F0" w:rsidRDefault="007C76EF" w:rsidP="001272AC">
            <w:pPr>
              <w:jc w:val="right"/>
              <w:rPr>
                <w:sz w:val="20"/>
                <w:szCs w:val="20"/>
              </w:rPr>
            </w:pPr>
            <w:r>
              <w:rPr>
                <w:sz w:val="20"/>
              </w:rPr>
              <w:t>13 136 096</w:t>
            </w:r>
          </w:p>
        </w:tc>
        <w:tc>
          <w:tcPr>
            <w:tcW w:w="558" w:type="pct"/>
            <w:tcBorders>
              <w:top w:val="nil"/>
              <w:left w:val="nil"/>
              <w:bottom w:val="single" w:sz="4" w:space="0" w:color="auto"/>
              <w:right w:val="single" w:sz="4" w:space="0" w:color="auto"/>
            </w:tcBorders>
            <w:tcMar>
              <w:left w:w="72" w:type="dxa"/>
              <w:right w:w="72" w:type="dxa"/>
            </w:tcMar>
            <w:vAlign w:val="center"/>
          </w:tcPr>
          <w:p w14:paraId="078F6519" w14:textId="2C28F106" w:rsidR="007C76EF" w:rsidRPr="001F70F0" w:rsidRDefault="007C76EF" w:rsidP="001272AC">
            <w:pPr>
              <w:jc w:val="right"/>
              <w:rPr>
                <w:sz w:val="20"/>
                <w:szCs w:val="20"/>
              </w:rPr>
            </w:pPr>
            <w:r>
              <w:rPr>
                <w:sz w:val="20"/>
              </w:rPr>
              <w:t>11 822 486</w:t>
            </w:r>
          </w:p>
        </w:tc>
      </w:tr>
      <w:tr w:rsidR="007C76EF" w:rsidRPr="001F70F0" w14:paraId="5EC7B5E6" w14:textId="77777777" w:rsidTr="001272AC">
        <w:trPr>
          <w:trHeight w:val="336"/>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739C80" w14:textId="77777777" w:rsidR="007C76EF" w:rsidRPr="001F70F0" w:rsidRDefault="007C76EF" w:rsidP="001272AC">
            <w:pPr>
              <w:jc w:val="left"/>
              <w:rPr>
                <w:sz w:val="20"/>
              </w:rPr>
            </w:pPr>
            <w:r>
              <w:rPr>
                <w:sz w:val="20"/>
              </w:rPr>
              <w:t>Niveaux de consommation de HFC proposés au titre du plan de mise en œuvre de l’Amendement de Kigali</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6D479910" w14:textId="77777777" w:rsidR="007C76EF" w:rsidRPr="001F70F0" w:rsidRDefault="007C76EF" w:rsidP="001272AC">
            <w:pPr>
              <w:jc w:val="right"/>
              <w:rPr>
                <w:sz w:val="20"/>
                <w:highlight w:val="cyan"/>
              </w:rPr>
            </w:pPr>
            <w:r>
              <w:rPr>
                <w:sz w:val="20"/>
              </w:rPr>
              <w:t>13 136 096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6EC7EE59" w14:textId="77777777" w:rsidR="007C76EF" w:rsidRPr="001F70F0" w:rsidRDefault="007C76EF" w:rsidP="001272AC">
            <w:pPr>
              <w:jc w:val="right"/>
              <w:rPr>
                <w:sz w:val="20"/>
                <w:highlight w:val="cyan"/>
              </w:rPr>
            </w:pPr>
            <w:r>
              <w:rPr>
                <w:sz w:val="20"/>
              </w:rPr>
              <w:t>13 136 096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70FD022" w14:textId="77777777" w:rsidR="007C76EF" w:rsidRPr="001F70F0" w:rsidRDefault="007C76EF" w:rsidP="001272AC">
            <w:pPr>
              <w:jc w:val="right"/>
              <w:rPr>
                <w:sz w:val="20"/>
                <w:highlight w:val="cyan"/>
              </w:rPr>
            </w:pPr>
            <w:r>
              <w:rPr>
                <w:sz w:val="20"/>
              </w:rPr>
              <w:t>13 136 096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4B06F50" w14:textId="77777777" w:rsidR="007C76EF" w:rsidRPr="001F70F0" w:rsidRDefault="007C76EF" w:rsidP="001272AC">
            <w:pPr>
              <w:jc w:val="right"/>
              <w:rPr>
                <w:sz w:val="20"/>
                <w:highlight w:val="cyan"/>
              </w:rPr>
            </w:pPr>
            <w:r>
              <w:rPr>
                <w:sz w:val="20"/>
              </w:rPr>
              <w:t>13 136 096</w:t>
            </w:r>
          </w:p>
        </w:tc>
        <w:tc>
          <w:tcPr>
            <w:tcW w:w="558" w:type="pct"/>
            <w:tcBorders>
              <w:top w:val="nil"/>
              <w:left w:val="nil"/>
              <w:bottom w:val="single" w:sz="4" w:space="0" w:color="auto"/>
              <w:right w:val="single" w:sz="4" w:space="0" w:color="auto"/>
            </w:tcBorders>
            <w:tcMar>
              <w:left w:w="72" w:type="dxa"/>
              <w:right w:w="72" w:type="dxa"/>
            </w:tcMar>
            <w:vAlign w:val="center"/>
          </w:tcPr>
          <w:p w14:paraId="7FAB040F" w14:textId="2CB020BC" w:rsidR="007C76EF" w:rsidRPr="001F70F0" w:rsidRDefault="007C76EF" w:rsidP="001272AC">
            <w:pPr>
              <w:jc w:val="right"/>
              <w:rPr>
                <w:sz w:val="20"/>
                <w:highlight w:val="cyan"/>
              </w:rPr>
            </w:pPr>
            <w:r>
              <w:rPr>
                <w:sz w:val="20"/>
              </w:rPr>
              <w:t>11 822 486</w:t>
            </w:r>
          </w:p>
        </w:tc>
      </w:tr>
      <w:tr w:rsidR="007C76EF" w:rsidRPr="001F70F0" w14:paraId="76BA4ABB" w14:textId="77777777" w:rsidTr="001272AC">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E9A1B89" w14:textId="77777777" w:rsidR="007C76EF" w:rsidRPr="001F70F0" w:rsidRDefault="007C76EF" w:rsidP="001272AC">
            <w:pPr>
              <w:jc w:val="left"/>
              <w:rPr>
                <w:sz w:val="20"/>
              </w:rPr>
            </w:pPr>
            <w:r>
              <w:rPr>
                <w:sz w:val="20"/>
              </w:rPr>
              <w:t>Réductions proposées à partir de la référence de consommation de HFC établie (%)</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1F2E95" w14:textId="77777777" w:rsidR="007C76EF" w:rsidRPr="001F70F0" w:rsidRDefault="007C76EF" w:rsidP="001272AC">
            <w:pPr>
              <w:jc w:val="center"/>
              <w:rPr>
                <w:sz w:val="20"/>
                <w:szCs w:val="20"/>
              </w:rPr>
            </w:pPr>
            <w:r>
              <w:rPr>
                <w:sz w:val="20"/>
              </w:rPr>
              <w:t>5,1</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6C4B05D5" w14:textId="77777777" w:rsidR="007C76EF" w:rsidRPr="001F70F0" w:rsidRDefault="007C76EF" w:rsidP="001272AC">
            <w:pPr>
              <w:jc w:val="center"/>
              <w:rPr>
                <w:sz w:val="20"/>
                <w:szCs w:val="20"/>
              </w:rPr>
            </w:pPr>
            <w:r>
              <w:rPr>
                <w:sz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152BB850" w14:textId="77777777" w:rsidR="007C76EF" w:rsidRPr="001F70F0" w:rsidRDefault="007C76EF" w:rsidP="001272AC">
            <w:pPr>
              <w:jc w:val="center"/>
              <w:rPr>
                <w:sz w:val="20"/>
                <w:szCs w:val="20"/>
              </w:rPr>
            </w:pPr>
            <w:r>
              <w:rPr>
                <w:sz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94A9952" w14:textId="77777777" w:rsidR="007C76EF" w:rsidRPr="001F70F0" w:rsidRDefault="007C76EF" w:rsidP="001272AC">
            <w:pPr>
              <w:jc w:val="center"/>
              <w:rPr>
                <w:sz w:val="20"/>
                <w:szCs w:val="20"/>
              </w:rPr>
            </w:pPr>
            <w:r>
              <w:rPr>
                <w:sz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DE8CAD6" w14:textId="77777777" w:rsidR="007C76EF" w:rsidRPr="001F70F0" w:rsidRDefault="007C76EF" w:rsidP="001272AC">
            <w:pPr>
              <w:jc w:val="center"/>
              <w:rPr>
                <w:sz w:val="20"/>
                <w:szCs w:val="20"/>
              </w:rPr>
            </w:pPr>
            <w:r>
              <w:rPr>
                <w:sz w:val="20"/>
              </w:rPr>
              <w:t>14,6</w:t>
            </w:r>
          </w:p>
        </w:tc>
      </w:tr>
      <w:tr w:rsidR="007C76EF" w:rsidRPr="001F70F0" w14:paraId="1855DA8E" w14:textId="77777777" w:rsidTr="001272AC">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3D1E3B7" w14:textId="77777777" w:rsidR="007C76EF" w:rsidRPr="001F70F0" w:rsidRDefault="007C76EF" w:rsidP="001272AC">
            <w:pPr>
              <w:jc w:val="left"/>
              <w:rPr>
                <w:sz w:val="20"/>
              </w:rPr>
            </w:pPr>
            <w:r>
              <w:rPr>
                <w:sz w:val="20"/>
              </w:rPr>
              <w:t>Réductions proposées à partir de la référence de consommation de HFC — en cas de révision (%)</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619C005" w14:textId="77777777" w:rsidR="007C76EF" w:rsidRPr="001F70F0" w:rsidRDefault="007C76EF" w:rsidP="001272AC">
            <w:pPr>
              <w:jc w:val="center"/>
              <w:rPr>
                <w:sz w:val="20"/>
                <w:szCs w:val="20"/>
              </w:rPr>
            </w:pPr>
            <w:r>
              <w:rPr>
                <w:sz w:val="20"/>
              </w:rPr>
              <w:t>0</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24E83FCF" w14:textId="77777777" w:rsidR="007C76EF" w:rsidRPr="001F70F0" w:rsidRDefault="007C76EF" w:rsidP="001272AC">
            <w:pPr>
              <w:jc w:val="center"/>
              <w:rPr>
                <w:sz w:val="20"/>
                <w:szCs w:val="20"/>
              </w:rPr>
            </w:pPr>
            <w:r>
              <w:rPr>
                <w:sz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7CE4A051" w14:textId="77777777" w:rsidR="007C76EF" w:rsidRPr="001F70F0" w:rsidRDefault="007C76EF" w:rsidP="001272AC">
            <w:pPr>
              <w:jc w:val="center"/>
              <w:rPr>
                <w:sz w:val="20"/>
                <w:szCs w:val="20"/>
              </w:rPr>
            </w:pPr>
            <w:r>
              <w:rPr>
                <w:sz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9E74580" w14:textId="77777777" w:rsidR="007C76EF" w:rsidRPr="001F70F0" w:rsidRDefault="007C76EF" w:rsidP="001272AC">
            <w:pPr>
              <w:jc w:val="center"/>
              <w:rPr>
                <w:sz w:val="20"/>
                <w:szCs w:val="20"/>
              </w:rPr>
            </w:pPr>
            <w:r>
              <w:rPr>
                <w:sz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86225ED" w14:textId="77777777" w:rsidR="007C76EF" w:rsidRPr="001F70F0" w:rsidRDefault="007C76EF" w:rsidP="001272AC">
            <w:pPr>
              <w:jc w:val="center"/>
              <w:rPr>
                <w:sz w:val="20"/>
                <w:szCs w:val="20"/>
              </w:rPr>
            </w:pPr>
            <w:r>
              <w:rPr>
                <w:sz w:val="20"/>
              </w:rPr>
              <w:t>10</w:t>
            </w:r>
          </w:p>
        </w:tc>
      </w:tr>
    </w:tbl>
    <w:p w14:paraId="30AE2AD1" w14:textId="60109375" w:rsidR="007C76EF" w:rsidRPr="001F70F0" w:rsidRDefault="007C76EF" w:rsidP="007C76EF">
      <w:pPr>
        <w:pStyle w:val="Heading1"/>
        <w:spacing w:before="240"/>
      </w:pPr>
      <w:r>
        <w:t>Sur la base des données de HFC actuellement disponibles et des prévisions ci-dessus, il sera difficile pour le pays de se conformer aux objectifs de consommation pour 2029, et pour 2028 si les données de HFC révisées sont prises comme référence. Le secrétariat prend note que, avec les scénarios de routine les plus prudents (avec une prévision de croissance annuelle de 4 à 5 pour cent), il est encore possible que le pays ait des difficultés à se conformer à l’objectif de consommation pour 2030, sur la base des données de HFC actuellement disponibles, et pour 2029 en prenant les données de HFC révisées comme référence.</w:t>
      </w:r>
    </w:p>
    <w:p w14:paraId="24AD545E" w14:textId="77777777" w:rsidR="007C76EF" w:rsidRPr="00D832E8" w:rsidRDefault="007C76EF" w:rsidP="007C76EF">
      <w:pPr>
        <w:pStyle w:val="Heading1"/>
        <w:keepNext/>
        <w:numPr>
          <w:ilvl w:val="0"/>
          <w:numId w:val="0"/>
        </w:numPr>
        <w:spacing w:before="240"/>
        <w:rPr>
          <w:i/>
          <w:iCs/>
        </w:rPr>
      </w:pPr>
      <w:r>
        <w:rPr>
          <w:i/>
        </w:rPr>
        <w:t>Activités proposées</w:t>
      </w:r>
    </w:p>
    <w:p w14:paraId="288A55B8" w14:textId="77777777" w:rsidR="007C76EF" w:rsidRPr="001F70F0" w:rsidRDefault="007C76EF" w:rsidP="007C76EF">
      <w:pPr>
        <w:pStyle w:val="Heading1"/>
        <w:numPr>
          <w:ilvl w:val="0"/>
          <w:numId w:val="0"/>
        </w:numPr>
        <w:rPr>
          <w:i/>
          <w:iCs/>
          <w:u w:val="single"/>
        </w:rPr>
      </w:pPr>
      <w:r>
        <w:rPr>
          <w:i/>
          <w:u w:val="single"/>
        </w:rPr>
        <w:t>Secteur de la fabrication</w:t>
      </w:r>
    </w:p>
    <w:p w14:paraId="5E0736D4" w14:textId="47EF5E95" w:rsidR="007C76EF" w:rsidRPr="001F70F0" w:rsidRDefault="007C76EF" w:rsidP="007C76EF">
      <w:pPr>
        <w:pStyle w:val="Heading1"/>
      </w:pPr>
      <w:r>
        <w:t>La phase I du plan de mise en œuvre de l’Amendement de Kigali comprend des projets d’assistance technique pour aider six entreprises admissibles</w:t>
      </w:r>
      <w:r w:rsidRPr="001F70F0">
        <w:rPr>
          <w:rStyle w:val="FootnoteReference"/>
        </w:rPr>
        <w:footnoteReference w:id="14"/>
      </w:r>
      <w:r>
        <w:t xml:space="preserve"> de trois secteurs manufacturiers à éliminer 5,23 tm (11 092 tonnes éq. CO</w:t>
      </w:r>
      <w:r>
        <w:rPr>
          <w:vertAlign w:val="subscript"/>
        </w:rPr>
        <w:t>2</w:t>
      </w:r>
      <w:r>
        <w:t>) de HFC, pour un coût total de 142 065 $US, selon la description suivante :</w:t>
      </w:r>
    </w:p>
    <w:p w14:paraId="55CF4BB0" w14:textId="787C4792" w:rsidR="007C76EF" w:rsidRPr="001F70F0" w:rsidRDefault="007C76EF" w:rsidP="00C472DC">
      <w:pPr>
        <w:pStyle w:val="Heading2"/>
        <w:numPr>
          <w:ilvl w:val="1"/>
          <w:numId w:val="25"/>
        </w:numPr>
        <w:ind w:left="1440" w:hanging="540"/>
      </w:pPr>
      <w:r>
        <w:rPr>
          <w:i/>
        </w:rPr>
        <w:t>Sous-secteur de la petite réfrigération à usage commercial :</w:t>
      </w:r>
      <w:r>
        <w:t xml:space="preserve"> assistance technique pour la reconversion de l’utilisation de HFC-134a et de R-404A au R-600a et au R-290 chez les trois seuls fabricants de petits équipements de réfrigération à usage commercial du pays : Staycold, qui produit annuellement entre 3 000 et 4 000 congélateurs et réfrigérateurs chargés de HFC-134a (l’entreprise peut également fabriquer des équipements au R-290) ; Just Refrigeration, qui fabrique des appareils sous le comptoir (1 000 à 2 700 par an) et des refroidisseurs de boissons (360 par an) ; et Minus 40, qui fabrique des équipements de réfrigération et climatisation médicaux, à savoir des réfrigérateurs médicaux à porte pleine (720 par an) et des congélateurs médicaux horizontaux (720 par an). Aucun surcoût d’exploitation n’est demandé. Les réductions de HFC et les coûts associés au projet sont </w:t>
      </w:r>
      <w:r>
        <w:lastRenderedPageBreak/>
        <w:t>présentés dans le tableau 8 ci-dessous ;</w:t>
      </w:r>
    </w:p>
    <w:p w14:paraId="0C9795A1" w14:textId="77777777" w:rsidR="007C76EF" w:rsidRPr="001F70F0" w:rsidRDefault="007C76EF" w:rsidP="00C472DC">
      <w:pPr>
        <w:pStyle w:val="Heading2"/>
        <w:numPr>
          <w:ilvl w:val="1"/>
          <w:numId w:val="25"/>
        </w:numPr>
        <w:ind w:left="1440" w:hanging="540"/>
      </w:pPr>
      <w:r>
        <w:rPr>
          <w:i/>
        </w:rPr>
        <w:t xml:space="preserve">Sous-secteur de la grande réfrigération à usage commercial : </w:t>
      </w:r>
      <w:r>
        <w:t>assistance technique pour la reconversion de l’entreprise Concord Retail Solutions de la technologie utilisant du R-404A à celle au R-290 pour la fabrication de présentoirs réfrigérés (200 unités par an), de présentoirs congélateurs (200 unités par an) et de présentoirs autonomes (200 unités par an). Aucun surcoût d’exploitation n’est demandé. Les réductions de HFC et les coûts associés au projet sont présentés dans le tableau 8 ; et</w:t>
      </w:r>
    </w:p>
    <w:p w14:paraId="2E53EA2D" w14:textId="77777777" w:rsidR="007C76EF" w:rsidRPr="001F70F0" w:rsidRDefault="007C76EF" w:rsidP="00C472DC">
      <w:pPr>
        <w:pStyle w:val="Heading2"/>
        <w:numPr>
          <w:ilvl w:val="1"/>
          <w:numId w:val="25"/>
        </w:numPr>
        <w:ind w:left="1440" w:hanging="540"/>
      </w:pPr>
      <w:r>
        <w:rPr>
          <w:i/>
        </w:rPr>
        <w:t>Sous-secteur de la climatisation à usage commercial et industriel :</w:t>
      </w:r>
      <w:r>
        <w:t xml:space="preserve"> assistance technique pour la reconversion de l’entreprise HC Heat Exchangers du HFC-134a au R-290 pour la fabrication d’unités de climatisation de toiture (production annuelle de 24 unités) et la reconversion de l’entreprise Air Options du R-410A au HFC-32 pour la fabrication de climatiseurs modulaires et de centrales de traitement d’air (production annuelle de 20 unités). Aucun surcoût d’exploitation n’est demandé. Les réductions de HFC et les coûts associés au projet sont présentés dans le tableau 8.</w:t>
      </w:r>
    </w:p>
    <w:p w14:paraId="644B8C06" w14:textId="77777777" w:rsidR="007C76EF" w:rsidRPr="00D832E8" w:rsidRDefault="007C76EF" w:rsidP="007C76EF">
      <w:pPr>
        <w:pStyle w:val="Heading2"/>
        <w:spacing w:after="0"/>
        <w:rPr>
          <w:b/>
          <w:bCs/>
        </w:rPr>
      </w:pPr>
      <w:r>
        <w:rPr>
          <w:b/>
        </w:rPr>
        <w:t>Tableau 8. Réductions de HFC et coût des projets de fabrication tels que présentés</w:t>
      </w:r>
    </w:p>
    <w:tbl>
      <w:tblPr>
        <w:tblW w:w="5000" w:type="pct"/>
        <w:tblLook w:val="04A0" w:firstRow="1" w:lastRow="0" w:firstColumn="1" w:lastColumn="0" w:noHBand="0" w:noVBand="1"/>
      </w:tblPr>
      <w:tblGrid>
        <w:gridCol w:w="3223"/>
        <w:gridCol w:w="1242"/>
        <w:gridCol w:w="1438"/>
        <w:gridCol w:w="1649"/>
        <w:gridCol w:w="866"/>
        <w:gridCol w:w="932"/>
      </w:tblGrid>
      <w:tr w:rsidR="007C76EF" w:rsidRPr="003A5E71" w14:paraId="4F60A3A1" w14:textId="77777777" w:rsidTr="001272AC">
        <w:trPr>
          <w:trHeight w:val="47"/>
        </w:trPr>
        <w:tc>
          <w:tcPr>
            <w:tcW w:w="1741" w:type="pct"/>
            <w:vMerge w:val="restart"/>
            <w:tcBorders>
              <w:top w:val="single" w:sz="4" w:space="0" w:color="auto"/>
              <w:left w:val="single" w:sz="4" w:space="0" w:color="auto"/>
              <w:right w:val="single" w:sz="4" w:space="0" w:color="auto"/>
            </w:tcBorders>
            <w:vAlign w:val="center"/>
          </w:tcPr>
          <w:p w14:paraId="4147AD8D" w14:textId="77777777" w:rsidR="007C76EF" w:rsidRPr="003A5E71" w:rsidRDefault="007C76EF" w:rsidP="001272AC">
            <w:pPr>
              <w:jc w:val="center"/>
              <w:rPr>
                <w:b/>
                <w:bCs/>
                <w:color w:val="000000"/>
                <w:sz w:val="20"/>
                <w:szCs w:val="20"/>
              </w:rPr>
            </w:pPr>
            <w:r>
              <w:rPr>
                <w:b/>
                <w:color w:val="000000"/>
                <w:sz w:val="20"/>
              </w:rPr>
              <w:t>Entreprise</w:t>
            </w:r>
          </w:p>
        </w:tc>
        <w:tc>
          <w:tcPr>
            <w:tcW w:w="1364" w:type="pct"/>
            <w:gridSpan w:val="2"/>
            <w:tcBorders>
              <w:top w:val="single" w:sz="4" w:space="0" w:color="auto"/>
              <w:left w:val="single" w:sz="4" w:space="0" w:color="auto"/>
              <w:bottom w:val="single" w:sz="4" w:space="0" w:color="auto"/>
            </w:tcBorders>
            <w:vAlign w:val="center"/>
          </w:tcPr>
          <w:p w14:paraId="75D9DF39" w14:textId="77777777" w:rsidR="007C76EF" w:rsidRPr="003A5E71" w:rsidRDefault="007C76EF" w:rsidP="001272AC">
            <w:pPr>
              <w:jc w:val="center"/>
              <w:rPr>
                <w:b/>
                <w:bCs/>
                <w:color w:val="000000"/>
                <w:sz w:val="20"/>
                <w:szCs w:val="20"/>
              </w:rPr>
            </w:pPr>
            <w:r>
              <w:rPr>
                <w:b/>
                <w:color w:val="000000"/>
                <w:sz w:val="20"/>
              </w:rPr>
              <w:t>Frigorigène</w:t>
            </w:r>
          </w:p>
        </w:tc>
        <w:tc>
          <w:tcPr>
            <w:tcW w:w="899" w:type="pct"/>
            <w:vMerge w:val="restart"/>
            <w:tcBorders>
              <w:top w:val="single" w:sz="4" w:space="0" w:color="auto"/>
              <w:left w:val="single" w:sz="4" w:space="0" w:color="auto"/>
              <w:right w:val="single" w:sz="4" w:space="0" w:color="auto"/>
            </w:tcBorders>
            <w:vAlign w:val="center"/>
            <w:hideMark/>
          </w:tcPr>
          <w:p w14:paraId="308B22B1" w14:textId="77777777" w:rsidR="00BB16CE" w:rsidRDefault="007C76EF" w:rsidP="001272AC">
            <w:pPr>
              <w:ind w:left="-224" w:right="-234"/>
              <w:jc w:val="center"/>
              <w:rPr>
                <w:b/>
                <w:color w:val="000000"/>
                <w:sz w:val="20"/>
              </w:rPr>
            </w:pPr>
            <w:r>
              <w:rPr>
                <w:b/>
                <w:color w:val="000000"/>
                <w:sz w:val="20"/>
              </w:rPr>
              <w:t xml:space="preserve">Consommation moyenne </w:t>
            </w:r>
          </w:p>
          <w:p w14:paraId="42558837" w14:textId="078FBE7B" w:rsidR="007C76EF" w:rsidRPr="003A5E71" w:rsidRDefault="007C76EF" w:rsidP="001272AC">
            <w:pPr>
              <w:ind w:left="-224" w:right="-234"/>
              <w:jc w:val="center"/>
              <w:rPr>
                <w:b/>
                <w:bCs/>
                <w:color w:val="000000"/>
                <w:sz w:val="20"/>
                <w:szCs w:val="20"/>
              </w:rPr>
            </w:pPr>
            <w:r>
              <w:rPr>
                <w:b/>
                <w:color w:val="000000"/>
                <w:sz w:val="20"/>
              </w:rPr>
              <w:t>2020-2022 (tm)</w:t>
            </w:r>
          </w:p>
        </w:tc>
        <w:tc>
          <w:tcPr>
            <w:tcW w:w="466" w:type="pct"/>
            <w:vMerge w:val="restart"/>
            <w:tcBorders>
              <w:top w:val="single" w:sz="4" w:space="0" w:color="auto"/>
              <w:left w:val="single" w:sz="4" w:space="0" w:color="auto"/>
              <w:right w:val="single" w:sz="4" w:space="0" w:color="auto"/>
            </w:tcBorders>
            <w:vAlign w:val="center"/>
          </w:tcPr>
          <w:p w14:paraId="66577F38" w14:textId="77777777" w:rsidR="007C76EF" w:rsidRPr="003A5E71" w:rsidRDefault="007C76EF" w:rsidP="001272AC">
            <w:pPr>
              <w:jc w:val="center"/>
              <w:rPr>
                <w:b/>
                <w:bCs/>
                <w:color w:val="000000"/>
                <w:sz w:val="20"/>
                <w:szCs w:val="20"/>
              </w:rPr>
            </w:pPr>
            <w:r>
              <w:rPr>
                <w:b/>
                <w:color w:val="000000"/>
                <w:sz w:val="20"/>
              </w:rPr>
              <w:t>Coût ($US)</w:t>
            </w:r>
          </w:p>
        </w:tc>
        <w:tc>
          <w:tcPr>
            <w:tcW w:w="530" w:type="pct"/>
            <w:vMerge w:val="restart"/>
            <w:tcBorders>
              <w:top w:val="single" w:sz="4" w:space="0" w:color="auto"/>
              <w:left w:val="single" w:sz="4" w:space="0" w:color="auto"/>
              <w:right w:val="single" w:sz="4" w:space="0" w:color="auto"/>
            </w:tcBorders>
            <w:vAlign w:val="center"/>
          </w:tcPr>
          <w:p w14:paraId="45B86DFF" w14:textId="77777777" w:rsidR="007C76EF" w:rsidRPr="003A5E71" w:rsidRDefault="007C76EF" w:rsidP="001272AC">
            <w:pPr>
              <w:ind w:left="-109"/>
              <w:jc w:val="center"/>
              <w:rPr>
                <w:b/>
                <w:bCs/>
                <w:color w:val="000000"/>
                <w:sz w:val="20"/>
                <w:szCs w:val="20"/>
              </w:rPr>
            </w:pPr>
            <w:r>
              <w:rPr>
                <w:b/>
                <w:color w:val="000000"/>
                <w:sz w:val="20"/>
              </w:rPr>
              <w:t>CE ($US/kg)</w:t>
            </w:r>
          </w:p>
        </w:tc>
      </w:tr>
      <w:tr w:rsidR="007C76EF" w:rsidRPr="003A5E71" w14:paraId="19640A7D" w14:textId="77777777" w:rsidTr="001272AC">
        <w:trPr>
          <w:trHeight w:val="260"/>
        </w:trPr>
        <w:tc>
          <w:tcPr>
            <w:tcW w:w="1741" w:type="pct"/>
            <w:vMerge/>
            <w:tcBorders>
              <w:left w:val="single" w:sz="4" w:space="0" w:color="auto"/>
              <w:bottom w:val="single" w:sz="4" w:space="0" w:color="auto"/>
              <w:right w:val="single" w:sz="4" w:space="0" w:color="auto"/>
            </w:tcBorders>
            <w:vAlign w:val="center"/>
          </w:tcPr>
          <w:p w14:paraId="49724914" w14:textId="77777777" w:rsidR="007C76EF" w:rsidRPr="003A5E71" w:rsidRDefault="007C76EF" w:rsidP="001272AC">
            <w:pPr>
              <w:rPr>
                <w:b/>
                <w:bCs/>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406A6C31" w14:textId="77777777" w:rsidR="007C76EF" w:rsidRPr="003A5E71" w:rsidRDefault="007C76EF" w:rsidP="001272AC">
            <w:pPr>
              <w:jc w:val="center"/>
              <w:rPr>
                <w:b/>
                <w:bCs/>
                <w:color w:val="000000"/>
                <w:sz w:val="20"/>
                <w:szCs w:val="20"/>
              </w:rPr>
            </w:pPr>
            <w:r>
              <w:rPr>
                <w:b/>
                <w:color w:val="000000"/>
                <w:sz w:val="20"/>
              </w:rPr>
              <w:t>Référence</w:t>
            </w:r>
          </w:p>
        </w:tc>
        <w:tc>
          <w:tcPr>
            <w:tcW w:w="682" w:type="pct"/>
            <w:vAlign w:val="center"/>
          </w:tcPr>
          <w:p w14:paraId="4DC56B2B" w14:textId="77777777" w:rsidR="007C76EF" w:rsidRPr="003A5E71" w:rsidRDefault="007C76EF" w:rsidP="001272AC">
            <w:pPr>
              <w:jc w:val="center"/>
              <w:rPr>
                <w:b/>
                <w:bCs/>
                <w:color w:val="000000"/>
                <w:sz w:val="20"/>
                <w:szCs w:val="20"/>
              </w:rPr>
            </w:pPr>
            <w:r>
              <w:rPr>
                <w:b/>
                <w:color w:val="000000"/>
                <w:sz w:val="20"/>
              </w:rPr>
              <w:t>Solution de remplacement</w:t>
            </w:r>
          </w:p>
        </w:tc>
        <w:tc>
          <w:tcPr>
            <w:tcW w:w="899" w:type="pct"/>
            <w:vMerge/>
            <w:tcBorders>
              <w:left w:val="single" w:sz="4" w:space="0" w:color="auto"/>
              <w:bottom w:val="single" w:sz="4" w:space="0" w:color="000000"/>
              <w:right w:val="single" w:sz="4" w:space="0" w:color="auto"/>
            </w:tcBorders>
            <w:vAlign w:val="bottom"/>
          </w:tcPr>
          <w:p w14:paraId="29AD2285" w14:textId="77777777" w:rsidR="007C76EF" w:rsidRPr="003A5E71" w:rsidRDefault="007C76EF" w:rsidP="001272AC">
            <w:pPr>
              <w:jc w:val="center"/>
              <w:rPr>
                <w:b/>
                <w:bCs/>
                <w:color w:val="000000"/>
                <w:sz w:val="20"/>
                <w:szCs w:val="20"/>
              </w:rPr>
            </w:pPr>
          </w:p>
        </w:tc>
        <w:tc>
          <w:tcPr>
            <w:tcW w:w="466" w:type="pct"/>
            <w:vMerge/>
            <w:tcBorders>
              <w:left w:val="single" w:sz="4" w:space="0" w:color="auto"/>
              <w:bottom w:val="single" w:sz="4" w:space="0" w:color="000000"/>
              <w:right w:val="single" w:sz="4" w:space="0" w:color="auto"/>
            </w:tcBorders>
          </w:tcPr>
          <w:p w14:paraId="7212103F" w14:textId="77777777" w:rsidR="007C76EF" w:rsidRPr="003A5E71" w:rsidRDefault="007C76EF" w:rsidP="001272AC">
            <w:pPr>
              <w:jc w:val="center"/>
              <w:rPr>
                <w:b/>
                <w:bCs/>
                <w:color w:val="000000"/>
                <w:sz w:val="20"/>
                <w:szCs w:val="20"/>
              </w:rPr>
            </w:pPr>
          </w:p>
        </w:tc>
        <w:tc>
          <w:tcPr>
            <w:tcW w:w="530" w:type="pct"/>
            <w:vMerge/>
            <w:tcBorders>
              <w:left w:val="single" w:sz="4" w:space="0" w:color="auto"/>
              <w:bottom w:val="single" w:sz="4" w:space="0" w:color="000000"/>
              <w:right w:val="single" w:sz="4" w:space="0" w:color="auto"/>
            </w:tcBorders>
          </w:tcPr>
          <w:p w14:paraId="3A06291D" w14:textId="77777777" w:rsidR="007C76EF" w:rsidRPr="003A5E71" w:rsidRDefault="007C76EF" w:rsidP="001272AC">
            <w:pPr>
              <w:jc w:val="center"/>
              <w:rPr>
                <w:b/>
                <w:bCs/>
                <w:color w:val="000000"/>
                <w:sz w:val="20"/>
                <w:szCs w:val="20"/>
              </w:rPr>
            </w:pPr>
          </w:p>
        </w:tc>
      </w:tr>
      <w:tr w:rsidR="007C76EF" w:rsidRPr="003A5E71" w14:paraId="63FDA20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DF325CB" w14:textId="77777777" w:rsidR="007C76EF" w:rsidRPr="003A5E71" w:rsidRDefault="007C76EF" w:rsidP="001272AC">
            <w:pPr>
              <w:jc w:val="left"/>
              <w:rPr>
                <w:b/>
                <w:bCs/>
                <w:color w:val="000000"/>
                <w:sz w:val="20"/>
                <w:szCs w:val="20"/>
              </w:rPr>
            </w:pPr>
            <w:r>
              <w:rPr>
                <w:b/>
                <w:sz w:val="20"/>
              </w:rPr>
              <w:t>Sous-secteur de la petite réfrigération à usage commercial</w:t>
            </w:r>
          </w:p>
        </w:tc>
      </w:tr>
      <w:tr w:rsidR="007C76EF" w:rsidRPr="003A5E71" w14:paraId="419AA69E" w14:textId="77777777" w:rsidTr="001272AC">
        <w:trPr>
          <w:trHeight w:val="47"/>
        </w:trPr>
        <w:tc>
          <w:tcPr>
            <w:tcW w:w="1741" w:type="pct"/>
            <w:tcBorders>
              <w:top w:val="single" w:sz="4" w:space="0" w:color="auto"/>
              <w:left w:val="single" w:sz="4" w:space="0" w:color="auto"/>
              <w:bottom w:val="single" w:sz="4" w:space="0" w:color="000000"/>
              <w:right w:val="single" w:sz="4" w:space="0" w:color="auto"/>
            </w:tcBorders>
            <w:vAlign w:val="center"/>
          </w:tcPr>
          <w:p w14:paraId="143ECD9A" w14:textId="67FA07A3" w:rsidR="007C76EF" w:rsidRPr="003A5E71" w:rsidRDefault="007C76EF" w:rsidP="001272AC">
            <w:pPr>
              <w:jc w:val="left"/>
              <w:rPr>
                <w:color w:val="000000"/>
                <w:sz w:val="20"/>
                <w:szCs w:val="20"/>
              </w:rPr>
            </w:pPr>
            <w:r>
              <w:rPr>
                <w:color w:val="000000"/>
                <w:sz w:val="20"/>
              </w:rPr>
              <w:t>Staycold</w:t>
            </w:r>
          </w:p>
        </w:tc>
        <w:tc>
          <w:tcPr>
            <w:tcW w:w="682" w:type="pct"/>
            <w:tcBorders>
              <w:top w:val="single" w:sz="4" w:space="0" w:color="auto"/>
              <w:left w:val="single" w:sz="4" w:space="0" w:color="auto"/>
              <w:bottom w:val="single" w:sz="4" w:space="0" w:color="auto"/>
              <w:right w:val="single" w:sz="4" w:space="0" w:color="auto"/>
            </w:tcBorders>
            <w:vAlign w:val="center"/>
          </w:tcPr>
          <w:p w14:paraId="4862509B" w14:textId="77777777" w:rsidR="007C76EF" w:rsidRPr="003A5E71" w:rsidRDefault="007C76EF" w:rsidP="001272AC">
            <w:pPr>
              <w:jc w:val="left"/>
              <w:rPr>
                <w:color w:val="000000"/>
                <w:sz w:val="20"/>
                <w:szCs w:val="20"/>
              </w:rPr>
            </w:pPr>
            <w:r>
              <w:rPr>
                <w:color w:val="000000"/>
                <w:sz w:val="20"/>
              </w:rPr>
              <w:t>HFC-134a</w:t>
            </w:r>
          </w:p>
        </w:tc>
        <w:tc>
          <w:tcPr>
            <w:tcW w:w="682" w:type="pct"/>
            <w:vMerge w:val="restart"/>
            <w:tcBorders>
              <w:top w:val="single" w:sz="4" w:space="0" w:color="auto"/>
            </w:tcBorders>
            <w:vAlign w:val="center"/>
          </w:tcPr>
          <w:p w14:paraId="7EBB24F8" w14:textId="77777777" w:rsidR="007C76EF" w:rsidRPr="003A5E71" w:rsidRDefault="007C76EF" w:rsidP="001272AC">
            <w:pPr>
              <w:ind w:left="36" w:right="8"/>
              <w:jc w:val="left"/>
              <w:rPr>
                <w:color w:val="000000"/>
                <w:sz w:val="20"/>
                <w:szCs w:val="20"/>
              </w:rPr>
            </w:pPr>
            <w:r>
              <w:rPr>
                <w:color w:val="000000"/>
                <w:sz w:val="20"/>
              </w:rPr>
              <w:t>R-600a</w:t>
            </w:r>
            <w:r>
              <w:rPr>
                <w:color w:val="000000"/>
                <w:sz w:val="20"/>
              </w:rPr>
              <w:br/>
              <w:t>R-290</w:t>
            </w:r>
          </w:p>
        </w:tc>
        <w:tc>
          <w:tcPr>
            <w:tcW w:w="899" w:type="pct"/>
            <w:tcBorders>
              <w:top w:val="single" w:sz="4" w:space="0" w:color="auto"/>
              <w:left w:val="single" w:sz="4" w:space="0" w:color="auto"/>
              <w:bottom w:val="single" w:sz="4" w:space="0" w:color="000000"/>
              <w:right w:val="single" w:sz="4" w:space="0" w:color="auto"/>
            </w:tcBorders>
            <w:vAlign w:val="bottom"/>
            <w:hideMark/>
          </w:tcPr>
          <w:p w14:paraId="6C86360D" w14:textId="77777777" w:rsidR="007C76EF" w:rsidRPr="003A5E71" w:rsidRDefault="007C76EF" w:rsidP="001272AC">
            <w:pPr>
              <w:jc w:val="right"/>
              <w:rPr>
                <w:color w:val="000000"/>
                <w:sz w:val="20"/>
                <w:szCs w:val="20"/>
              </w:rPr>
            </w:pPr>
            <w:r>
              <w:rPr>
                <w:color w:val="000000"/>
                <w:sz w:val="20"/>
              </w:rPr>
              <w:t>1,53</w:t>
            </w:r>
          </w:p>
        </w:tc>
        <w:tc>
          <w:tcPr>
            <w:tcW w:w="466" w:type="pct"/>
            <w:tcBorders>
              <w:top w:val="single" w:sz="4" w:space="0" w:color="auto"/>
              <w:left w:val="single" w:sz="4" w:space="0" w:color="auto"/>
              <w:bottom w:val="single" w:sz="4" w:space="0" w:color="000000"/>
              <w:right w:val="single" w:sz="4" w:space="0" w:color="auto"/>
            </w:tcBorders>
          </w:tcPr>
          <w:p w14:paraId="73D48994" w14:textId="77777777" w:rsidR="007C76EF" w:rsidRPr="003A5E71" w:rsidRDefault="007C76EF" w:rsidP="001272AC">
            <w:pPr>
              <w:jc w:val="right"/>
              <w:rPr>
                <w:color w:val="000000"/>
                <w:sz w:val="20"/>
                <w:szCs w:val="20"/>
              </w:rPr>
            </w:pPr>
            <w:r>
              <w:rPr>
                <w:color w:val="000000"/>
                <w:sz w:val="20"/>
              </w:rPr>
              <w:t>33 295</w:t>
            </w:r>
          </w:p>
        </w:tc>
        <w:tc>
          <w:tcPr>
            <w:tcW w:w="530" w:type="pct"/>
            <w:tcBorders>
              <w:top w:val="single" w:sz="4" w:space="0" w:color="auto"/>
              <w:left w:val="single" w:sz="4" w:space="0" w:color="auto"/>
              <w:bottom w:val="single" w:sz="4" w:space="0" w:color="000000"/>
              <w:right w:val="single" w:sz="4" w:space="0" w:color="auto"/>
            </w:tcBorders>
          </w:tcPr>
          <w:p w14:paraId="3BAEF285" w14:textId="77777777" w:rsidR="007C76EF" w:rsidRPr="003A5E71" w:rsidRDefault="007C76EF" w:rsidP="001272AC">
            <w:pPr>
              <w:jc w:val="right"/>
              <w:rPr>
                <w:color w:val="000000"/>
                <w:sz w:val="20"/>
                <w:szCs w:val="20"/>
              </w:rPr>
            </w:pPr>
            <w:r>
              <w:rPr>
                <w:color w:val="000000"/>
                <w:sz w:val="20"/>
              </w:rPr>
              <w:t>21,78</w:t>
            </w:r>
          </w:p>
        </w:tc>
      </w:tr>
      <w:tr w:rsidR="007C76EF" w:rsidRPr="003A5E71" w14:paraId="53C5BCEF" w14:textId="77777777" w:rsidTr="001272AC">
        <w:trPr>
          <w:trHeight w:val="56"/>
        </w:trPr>
        <w:tc>
          <w:tcPr>
            <w:tcW w:w="1741" w:type="pct"/>
            <w:tcBorders>
              <w:top w:val="single" w:sz="4" w:space="0" w:color="auto"/>
              <w:left w:val="single" w:sz="4" w:space="0" w:color="auto"/>
              <w:bottom w:val="single" w:sz="4" w:space="0" w:color="000000"/>
              <w:right w:val="single" w:sz="4" w:space="0" w:color="auto"/>
            </w:tcBorders>
            <w:vAlign w:val="center"/>
            <w:hideMark/>
          </w:tcPr>
          <w:p w14:paraId="64F6CE1E" w14:textId="77777777" w:rsidR="007C76EF" w:rsidRPr="003A5E71" w:rsidRDefault="007C76EF" w:rsidP="001272AC">
            <w:pPr>
              <w:jc w:val="left"/>
              <w:rPr>
                <w:color w:val="000000"/>
                <w:sz w:val="20"/>
                <w:szCs w:val="20"/>
              </w:rPr>
            </w:pPr>
            <w:r>
              <w:rPr>
                <w:color w:val="000000"/>
                <w:sz w:val="20"/>
              </w:rPr>
              <w:t>Just Refrigeration (Pty) Ltd</w:t>
            </w:r>
          </w:p>
        </w:tc>
        <w:tc>
          <w:tcPr>
            <w:tcW w:w="682" w:type="pct"/>
            <w:tcBorders>
              <w:top w:val="single" w:sz="4" w:space="0" w:color="auto"/>
              <w:left w:val="single" w:sz="4" w:space="0" w:color="auto"/>
              <w:bottom w:val="single" w:sz="4" w:space="0" w:color="auto"/>
              <w:right w:val="single" w:sz="4" w:space="0" w:color="auto"/>
            </w:tcBorders>
            <w:vAlign w:val="center"/>
          </w:tcPr>
          <w:p w14:paraId="6B4E431E" w14:textId="77777777" w:rsidR="007C76EF" w:rsidRPr="003A5E71" w:rsidRDefault="007C76EF" w:rsidP="001272AC">
            <w:pPr>
              <w:jc w:val="left"/>
              <w:rPr>
                <w:color w:val="000000"/>
                <w:sz w:val="20"/>
                <w:szCs w:val="20"/>
              </w:rPr>
            </w:pPr>
            <w:r>
              <w:rPr>
                <w:color w:val="000000"/>
                <w:sz w:val="20"/>
              </w:rPr>
              <w:t>HFC-134a</w:t>
            </w:r>
          </w:p>
        </w:tc>
        <w:tc>
          <w:tcPr>
            <w:tcW w:w="682" w:type="pct"/>
            <w:vMerge/>
          </w:tcPr>
          <w:p w14:paraId="3471B728"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098C4AAF" w14:textId="77777777" w:rsidR="007C76EF" w:rsidRPr="003A5E71" w:rsidRDefault="007C76EF" w:rsidP="001272AC">
            <w:pPr>
              <w:jc w:val="right"/>
              <w:rPr>
                <w:color w:val="000000"/>
                <w:sz w:val="20"/>
                <w:szCs w:val="20"/>
              </w:rPr>
            </w:pPr>
            <w:r>
              <w:rPr>
                <w:color w:val="000000"/>
                <w:sz w:val="20"/>
              </w:rPr>
              <w:t>0,43</w:t>
            </w:r>
          </w:p>
        </w:tc>
        <w:tc>
          <w:tcPr>
            <w:tcW w:w="466" w:type="pct"/>
            <w:tcBorders>
              <w:top w:val="single" w:sz="4" w:space="0" w:color="auto"/>
              <w:left w:val="single" w:sz="4" w:space="0" w:color="auto"/>
              <w:bottom w:val="single" w:sz="4" w:space="0" w:color="000000"/>
              <w:right w:val="single" w:sz="4" w:space="0" w:color="auto"/>
            </w:tcBorders>
          </w:tcPr>
          <w:p w14:paraId="6619C42F" w14:textId="77777777" w:rsidR="007C76EF" w:rsidRPr="003A5E71" w:rsidRDefault="007C76EF" w:rsidP="001272AC">
            <w:pPr>
              <w:jc w:val="right"/>
              <w:rPr>
                <w:color w:val="000000"/>
                <w:sz w:val="20"/>
                <w:szCs w:val="20"/>
              </w:rPr>
            </w:pPr>
            <w:r>
              <w:rPr>
                <w:color w:val="000000"/>
                <w:sz w:val="20"/>
              </w:rPr>
              <w:t>17 897</w:t>
            </w:r>
          </w:p>
        </w:tc>
        <w:tc>
          <w:tcPr>
            <w:tcW w:w="530" w:type="pct"/>
            <w:tcBorders>
              <w:top w:val="single" w:sz="4" w:space="0" w:color="auto"/>
              <w:left w:val="single" w:sz="4" w:space="0" w:color="auto"/>
              <w:bottom w:val="single" w:sz="4" w:space="0" w:color="000000"/>
              <w:right w:val="single" w:sz="4" w:space="0" w:color="auto"/>
            </w:tcBorders>
          </w:tcPr>
          <w:p w14:paraId="05882A27" w14:textId="77777777" w:rsidR="007C76EF" w:rsidRPr="003A5E71" w:rsidRDefault="007C76EF" w:rsidP="001272AC">
            <w:pPr>
              <w:jc w:val="right"/>
              <w:rPr>
                <w:color w:val="000000"/>
                <w:sz w:val="20"/>
                <w:szCs w:val="20"/>
              </w:rPr>
            </w:pPr>
            <w:r>
              <w:rPr>
                <w:color w:val="000000"/>
                <w:sz w:val="20"/>
              </w:rPr>
              <w:t>41,25</w:t>
            </w:r>
          </w:p>
        </w:tc>
      </w:tr>
      <w:tr w:rsidR="007C76EF" w:rsidRPr="003A5E71" w14:paraId="20785517" w14:textId="77777777" w:rsidTr="001272AC">
        <w:trPr>
          <w:trHeight w:val="47"/>
        </w:trPr>
        <w:tc>
          <w:tcPr>
            <w:tcW w:w="1741" w:type="pct"/>
            <w:vMerge w:val="restart"/>
            <w:tcBorders>
              <w:top w:val="single" w:sz="4" w:space="0" w:color="auto"/>
              <w:left w:val="single" w:sz="4" w:space="0" w:color="auto"/>
              <w:right w:val="single" w:sz="4" w:space="0" w:color="auto"/>
            </w:tcBorders>
            <w:vAlign w:val="center"/>
            <w:hideMark/>
          </w:tcPr>
          <w:p w14:paraId="63EE0173" w14:textId="77777777" w:rsidR="007C76EF" w:rsidRPr="003A5E71" w:rsidRDefault="007C76EF" w:rsidP="001272AC">
            <w:pPr>
              <w:jc w:val="left"/>
              <w:rPr>
                <w:color w:val="000000"/>
                <w:sz w:val="20"/>
                <w:szCs w:val="20"/>
              </w:rPr>
            </w:pPr>
            <w:r>
              <w:rPr>
                <w:color w:val="000000"/>
                <w:sz w:val="20"/>
              </w:rPr>
              <w:t>Minus 40</w:t>
            </w:r>
          </w:p>
        </w:tc>
        <w:tc>
          <w:tcPr>
            <w:tcW w:w="682" w:type="pct"/>
            <w:tcBorders>
              <w:top w:val="single" w:sz="4" w:space="0" w:color="auto"/>
              <w:left w:val="single" w:sz="4" w:space="0" w:color="auto"/>
              <w:bottom w:val="single" w:sz="4" w:space="0" w:color="auto"/>
              <w:right w:val="single" w:sz="4" w:space="0" w:color="auto"/>
            </w:tcBorders>
            <w:vAlign w:val="center"/>
          </w:tcPr>
          <w:p w14:paraId="3CBA96CF" w14:textId="77777777" w:rsidR="007C76EF" w:rsidRPr="003A5E71" w:rsidRDefault="007C76EF" w:rsidP="001272AC">
            <w:pPr>
              <w:jc w:val="left"/>
              <w:rPr>
                <w:color w:val="000000"/>
                <w:sz w:val="20"/>
                <w:szCs w:val="20"/>
              </w:rPr>
            </w:pPr>
            <w:r>
              <w:rPr>
                <w:color w:val="000000"/>
                <w:sz w:val="20"/>
              </w:rPr>
              <w:t>HFC-134a</w:t>
            </w:r>
          </w:p>
        </w:tc>
        <w:tc>
          <w:tcPr>
            <w:tcW w:w="682" w:type="pct"/>
            <w:vMerge/>
          </w:tcPr>
          <w:p w14:paraId="5D384A9B"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5392FA1E" w14:textId="77777777" w:rsidR="007C76EF" w:rsidRPr="003A5E71" w:rsidRDefault="007C76EF" w:rsidP="001272AC">
            <w:pPr>
              <w:jc w:val="right"/>
              <w:rPr>
                <w:color w:val="000000"/>
                <w:sz w:val="20"/>
                <w:szCs w:val="20"/>
              </w:rPr>
            </w:pPr>
            <w:r>
              <w:rPr>
                <w:color w:val="000000"/>
                <w:sz w:val="20"/>
              </w:rPr>
              <w:t>0,10</w:t>
            </w:r>
          </w:p>
        </w:tc>
        <w:tc>
          <w:tcPr>
            <w:tcW w:w="466" w:type="pct"/>
            <w:vMerge w:val="restart"/>
            <w:tcBorders>
              <w:top w:val="single" w:sz="4" w:space="0" w:color="auto"/>
              <w:left w:val="single" w:sz="4" w:space="0" w:color="auto"/>
              <w:right w:val="single" w:sz="4" w:space="0" w:color="auto"/>
            </w:tcBorders>
            <w:vAlign w:val="center"/>
          </w:tcPr>
          <w:p w14:paraId="48923A9F" w14:textId="77777777" w:rsidR="007C76EF" w:rsidRPr="003A5E71" w:rsidRDefault="007C76EF" w:rsidP="001272AC">
            <w:pPr>
              <w:jc w:val="right"/>
              <w:rPr>
                <w:color w:val="000000"/>
                <w:sz w:val="20"/>
                <w:szCs w:val="20"/>
              </w:rPr>
            </w:pPr>
            <w:r>
              <w:rPr>
                <w:color w:val="000000"/>
                <w:sz w:val="20"/>
              </w:rPr>
              <w:t>17 523</w:t>
            </w:r>
          </w:p>
        </w:tc>
        <w:tc>
          <w:tcPr>
            <w:tcW w:w="530" w:type="pct"/>
            <w:vMerge w:val="restart"/>
            <w:tcBorders>
              <w:top w:val="single" w:sz="4" w:space="0" w:color="auto"/>
              <w:left w:val="single" w:sz="4" w:space="0" w:color="auto"/>
              <w:right w:val="single" w:sz="4" w:space="0" w:color="auto"/>
            </w:tcBorders>
            <w:vAlign w:val="center"/>
          </w:tcPr>
          <w:p w14:paraId="2CDFCAEB" w14:textId="77777777" w:rsidR="007C76EF" w:rsidRPr="003A5E71" w:rsidRDefault="007C76EF" w:rsidP="001272AC">
            <w:pPr>
              <w:jc w:val="right"/>
              <w:rPr>
                <w:color w:val="000000"/>
                <w:sz w:val="20"/>
                <w:szCs w:val="20"/>
              </w:rPr>
            </w:pPr>
            <w:r>
              <w:rPr>
                <w:color w:val="000000"/>
                <w:sz w:val="20"/>
              </w:rPr>
              <w:t>41,25</w:t>
            </w:r>
          </w:p>
        </w:tc>
      </w:tr>
      <w:tr w:rsidR="007C76EF" w:rsidRPr="003A5E71" w14:paraId="11C1BFC0" w14:textId="77777777" w:rsidTr="001272AC">
        <w:trPr>
          <w:trHeight w:val="176"/>
        </w:trPr>
        <w:tc>
          <w:tcPr>
            <w:tcW w:w="1741" w:type="pct"/>
            <w:vMerge/>
            <w:tcBorders>
              <w:left w:val="single" w:sz="4" w:space="0" w:color="auto"/>
              <w:bottom w:val="single" w:sz="4" w:space="0" w:color="000000"/>
              <w:right w:val="single" w:sz="4" w:space="0" w:color="auto"/>
            </w:tcBorders>
            <w:vAlign w:val="center"/>
            <w:hideMark/>
          </w:tcPr>
          <w:p w14:paraId="43652447" w14:textId="77777777" w:rsidR="007C76EF" w:rsidRPr="003A5E71" w:rsidRDefault="007C76EF" w:rsidP="001272AC">
            <w:pPr>
              <w:jc w:val="lef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1A2D983A" w14:textId="77777777" w:rsidR="007C76EF" w:rsidRPr="003A5E71" w:rsidRDefault="007C76EF" w:rsidP="001272AC">
            <w:pPr>
              <w:jc w:val="left"/>
              <w:rPr>
                <w:color w:val="000000"/>
                <w:sz w:val="20"/>
                <w:szCs w:val="20"/>
              </w:rPr>
            </w:pPr>
            <w:r>
              <w:rPr>
                <w:color w:val="000000"/>
                <w:sz w:val="20"/>
              </w:rPr>
              <w:t>R-404A</w:t>
            </w:r>
          </w:p>
        </w:tc>
        <w:tc>
          <w:tcPr>
            <w:tcW w:w="682" w:type="pct"/>
            <w:vMerge/>
            <w:tcBorders>
              <w:bottom w:val="single" w:sz="4" w:space="0" w:color="auto"/>
            </w:tcBorders>
          </w:tcPr>
          <w:p w14:paraId="6235BA24" w14:textId="77777777" w:rsidR="007C76EF" w:rsidRPr="003A5E71"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bottom"/>
            <w:hideMark/>
          </w:tcPr>
          <w:p w14:paraId="4232E573" w14:textId="77777777" w:rsidR="007C76EF" w:rsidRPr="003A5E71" w:rsidRDefault="007C76EF" w:rsidP="001272AC">
            <w:pPr>
              <w:jc w:val="right"/>
              <w:rPr>
                <w:color w:val="000000"/>
                <w:sz w:val="20"/>
                <w:szCs w:val="20"/>
              </w:rPr>
            </w:pPr>
            <w:r>
              <w:rPr>
                <w:color w:val="000000"/>
                <w:sz w:val="20"/>
              </w:rPr>
              <w:t>0,32</w:t>
            </w:r>
          </w:p>
        </w:tc>
        <w:tc>
          <w:tcPr>
            <w:tcW w:w="466" w:type="pct"/>
            <w:vMerge/>
            <w:tcBorders>
              <w:left w:val="single" w:sz="4" w:space="0" w:color="auto"/>
              <w:bottom w:val="single" w:sz="4" w:space="0" w:color="000000"/>
              <w:right w:val="single" w:sz="4" w:space="0" w:color="auto"/>
            </w:tcBorders>
          </w:tcPr>
          <w:p w14:paraId="3599359C" w14:textId="77777777" w:rsidR="007C76EF" w:rsidRPr="003A5E71" w:rsidRDefault="007C76EF" w:rsidP="001272AC">
            <w:pPr>
              <w:jc w:val="right"/>
              <w:rPr>
                <w:color w:val="000000"/>
                <w:sz w:val="20"/>
                <w:szCs w:val="20"/>
              </w:rPr>
            </w:pPr>
          </w:p>
        </w:tc>
        <w:tc>
          <w:tcPr>
            <w:tcW w:w="530" w:type="pct"/>
            <w:vMerge/>
            <w:tcBorders>
              <w:left w:val="single" w:sz="4" w:space="0" w:color="auto"/>
              <w:bottom w:val="single" w:sz="4" w:space="0" w:color="000000"/>
              <w:right w:val="single" w:sz="4" w:space="0" w:color="auto"/>
            </w:tcBorders>
          </w:tcPr>
          <w:p w14:paraId="51AA6A6D" w14:textId="77777777" w:rsidR="007C76EF" w:rsidRPr="003A5E71" w:rsidRDefault="007C76EF" w:rsidP="001272AC">
            <w:pPr>
              <w:jc w:val="right"/>
              <w:rPr>
                <w:color w:val="000000"/>
                <w:sz w:val="20"/>
                <w:szCs w:val="20"/>
              </w:rPr>
            </w:pPr>
          </w:p>
        </w:tc>
      </w:tr>
      <w:tr w:rsidR="007C76EF" w:rsidRPr="003A5E71" w14:paraId="1A6764FA" w14:textId="77777777" w:rsidTr="001272AC">
        <w:trPr>
          <w:trHeight w:val="283"/>
        </w:trPr>
        <w:tc>
          <w:tcPr>
            <w:tcW w:w="3105" w:type="pct"/>
            <w:gridSpan w:val="3"/>
            <w:tcBorders>
              <w:top w:val="single" w:sz="4" w:space="0" w:color="auto"/>
              <w:left w:val="single" w:sz="4" w:space="0" w:color="auto"/>
              <w:bottom w:val="single" w:sz="4" w:space="0" w:color="auto"/>
            </w:tcBorders>
            <w:vAlign w:val="center"/>
            <w:hideMark/>
          </w:tcPr>
          <w:p w14:paraId="50E5EEA8" w14:textId="77777777" w:rsidR="007C76EF" w:rsidRPr="003A5E71" w:rsidRDefault="007C76EF" w:rsidP="001272AC">
            <w:pPr>
              <w:jc w:val="right"/>
              <w:rPr>
                <w:b/>
                <w:bCs/>
                <w:color w:val="000000"/>
                <w:sz w:val="20"/>
                <w:szCs w:val="20"/>
              </w:rPr>
            </w:pPr>
            <w:r>
              <w:rPr>
                <w:b/>
                <w:color w:val="000000"/>
                <w:sz w:val="20"/>
              </w:rPr>
              <w:t>Total</w:t>
            </w:r>
          </w:p>
        </w:tc>
        <w:tc>
          <w:tcPr>
            <w:tcW w:w="899" w:type="pct"/>
            <w:tcBorders>
              <w:top w:val="single" w:sz="4" w:space="0" w:color="auto"/>
              <w:left w:val="single" w:sz="4" w:space="0" w:color="auto"/>
              <w:bottom w:val="single" w:sz="4" w:space="0" w:color="auto"/>
              <w:right w:val="single" w:sz="4" w:space="0" w:color="auto"/>
            </w:tcBorders>
            <w:vAlign w:val="center"/>
            <w:hideMark/>
          </w:tcPr>
          <w:p w14:paraId="20018EEE" w14:textId="77777777" w:rsidR="007C76EF" w:rsidRPr="003A5E71" w:rsidRDefault="007C76EF" w:rsidP="001272AC">
            <w:pPr>
              <w:jc w:val="right"/>
              <w:rPr>
                <w:b/>
                <w:bCs/>
                <w:color w:val="000000"/>
                <w:sz w:val="20"/>
                <w:szCs w:val="20"/>
              </w:rPr>
            </w:pPr>
            <w:r>
              <w:rPr>
                <w:b/>
                <w:color w:val="000000"/>
                <w:sz w:val="20"/>
              </w:rPr>
              <w:t>2,39</w:t>
            </w:r>
          </w:p>
        </w:tc>
        <w:tc>
          <w:tcPr>
            <w:tcW w:w="466" w:type="pct"/>
            <w:tcBorders>
              <w:top w:val="single" w:sz="4" w:space="0" w:color="auto"/>
              <w:left w:val="single" w:sz="4" w:space="0" w:color="auto"/>
              <w:bottom w:val="single" w:sz="4" w:space="0" w:color="auto"/>
              <w:right w:val="single" w:sz="4" w:space="0" w:color="auto"/>
            </w:tcBorders>
            <w:vAlign w:val="center"/>
          </w:tcPr>
          <w:p w14:paraId="76D50983" w14:textId="77777777" w:rsidR="007C76EF" w:rsidRPr="003A5E71" w:rsidRDefault="007C76EF" w:rsidP="001272AC">
            <w:pPr>
              <w:jc w:val="right"/>
              <w:rPr>
                <w:b/>
                <w:bCs/>
                <w:color w:val="000000"/>
                <w:sz w:val="20"/>
                <w:szCs w:val="20"/>
              </w:rPr>
            </w:pPr>
            <w:r>
              <w:rPr>
                <w:b/>
                <w:color w:val="000000"/>
                <w:sz w:val="20"/>
              </w:rPr>
              <w:t>68 715</w:t>
            </w:r>
          </w:p>
        </w:tc>
        <w:tc>
          <w:tcPr>
            <w:tcW w:w="530" w:type="pct"/>
            <w:tcBorders>
              <w:top w:val="single" w:sz="4" w:space="0" w:color="auto"/>
              <w:left w:val="single" w:sz="4" w:space="0" w:color="auto"/>
              <w:bottom w:val="single" w:sz="4" w:space="0" w:color="auto"/>
              <w:right w:val="single" w:sz="4" w:space="0" w:color="auto"/>
            </w:tcBorders>
            <w:vAlign w:val="center"/>
          </w:tcPr>
          <w:p w14:paraId="65DAEA9D" w14:textId="77777777" w:rsidR="007C76EF" w:rsidRPr="003A5E71" w:rsidRDefault="007C76EF" w:rsidP="001272AC">
            <w:pPr>
              <w:jc w:val="right"/>
              <w:rPr>
                <w:b/>
                <w:bCs/>
                <w:color w:val="000000"/>
                <w:sz w:val="20"/>
                <w:szCs w:val="20"/>
              </w:rPr>
            </w:pPr>
            <w:r>
              <w:rPr>
                <w:b/>
                <w:color w:val="000000"/>
                <w:sz w:val="20"/>
              </w:rPr>
              <w:t>28,75</w:t>
            </w:r>
          </w:p>
        </w:tc>
      </w:tr>
      <w:tr w:rsidR="007C76EF" w:rsidRPr="003A5E71" w14:paraId="19D423B1"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B99796E" w14:textId="77777777" w:rsidR="007C76EF" w:rsidRPr="003A5E71" w:rsidRDefault="007C76EF" w:rsidP="001272AC">
            <w:pPr>
              <w:jc w:val="left"/>
              <w:rPr>
                <w:b/>
                <w:bCs/>
                <w:color w:val="000000"/>
                <w:sz w:val="20"/>
                <w:szCs w:val="20"/>
              </w:rPr>
            </w:pPr>
            <w:bookmarkStart w:id="10" w:name="_Hlk212476375"/>
            <w:r>
              <w:rPr>
                <w:b/>
                <w:sz w:val="20"/>
              </w:rPr>
              <w:t>Sous-secteur de la grande réfrigération à usage commercial</w:t>
            </w:r>
          </w:p>
        </w:tc>
      </w:tr>
      <w:bookmarkEnd w:id="10"/>
      <w:tr w:rsidR="007C76EF" w:rsidRPr="003A5E71" w14:paraId="2F99D0BC"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7A69EFA6" w14:textId="77777777" w:rsidR="007C76EF" w:rsidRPr="003A5E71" w:rsidRDefault="007C76EF" w:rsidP="001272AC">
            <w:pPr>
              <w:jc w:val="left"/>
              <w:rPr>
                <w:color w:val="000000"/>
                <w:sz w:val="20"/>
                <w:szCs w:val="20"/>
              </w:rPr>
            </w:pPr>
            <w:r>
              <w:rPr>
                <w:color w:val="000000"/>
                <w:sz w:val="20"/>
              </w:rPr>
              <w:t>Concord Retail Solutions</w:t>
            </w:r>
          </w:p>
        </w:tc>
        <w:tc>
          <w:tcPr>
            <w:tcW w:w="682" w:type="pct"/>
            <w:tcBorders>
              <w:top w:val="single" w:sz="4" w:space="0" w:color="auto"/>
              <w:left w:val="nil"/>
              <w:bottom w:val="single" w:sz="4" w:space="0" w:color="auto"/>
              <w:right w:val="single" w:sz="4" w:space="0" w:color="auto"/>
            </w:tcBorders>
          </w:tcPr>
          <w:p w14:paraId="4D1BB5E7" w14:textId="77777777" w:rsidR="007C76EF" w:rsidRPr="003A5E71" w:rsidRDefault="007C76EF" w:rsidP="001272AC">
            <w:pPr>
              <w:jc w:val="left"/>
              <w:rPr>
                <w:color w:val="000000"/>
                <w:sz w:val="20"/>
                <w:szCs w:val="20"/>
              </w:rPr>
            </w:pPr>
            <w:r>
              <w:rPr>
                <w:color w:val="000000"/>
                <w:sz w:val="20"/>
              </w:rPr>
              <w:t>R-404a</w:t>
            </w:r>
          </w:p>
        </w:tc>
        <w:tc>
          <w:tcPr>
            <w:tcW w:w="682" w:type="pct"/>
            <w:tcBorders>
              <w:top w:val="single" w:sz="4" w:space="0" w:color="auto"/>
              <w:bottom w:val="single" w:sz="4" w:space="0" w:color="auto"/>
            </w:tcBorders>
          </w:tcPr>
          <w:p w14:paraId="3B1E4FD6" w14:textId="77777777" w:rsidR="007C76EF" w:rsidRPr="003A5E71" w:rsidRDefault="007C76EF" w:rsidP="001272AC">
            <w:pPr>
              <w:jc w:val="left"/>
              <w:rPr>
                <w:color w:val="000000"/>
                <w:sz w:val="20"/>
                <w:szCs w:val="20"/>
              </w:rPr>
            </w:pPr>
            <w:r>
              <w:rPr>
                <w:color w:val="000000"/>
                <w:sz w:val="20"/>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4E99452" w14:textId="77777777" w:rsidR="007C76EF" w:rsidRPr="00EF2455" w:rsidRDefault="007C76EF" w:rsidP="001272AC">
            <w:pPr>
              <w:jc w:val="right"/>
              <w:rPr>
                <w:color w:val="000000"/>
                <w:sz w:val="20"/>
                <w:szCs w:val="20"/>
              </w:rPr>
            </w:pPr>
            <w:r>
              <w:rPr>
                <w:color w:val="000000"/>
                <w:sz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FEBBD84" w14:textId="77777777" w:rsidR="007C76EF" w:rsidRPr="00EF2455" w:rsidRDefault="007C76EF" w:rsidP="001272AC">
            <w:pPr>
              <w:jc w:val="right"/>
              <w:rPr>
                <w:color w:val="000000"/>
                <w:sz w:val="20"/>
                <w:szCs w:val="20"/>
              </w:rPr>
            </w:pPr>
            <w:r>
              <w:rPr>
                <w:color w:val="000000"/>
                <w:sz w:val="20"/>
              </w:rPr>
              <w:t>24 750</w:t>
            </w:r>
          </w:p>
        </w:tc>
        <w:tc>
          <w:tcPr>
            <w:tcW w:w="530" w:type="pct"/>
            <w:tcBorders>
              <w:top w:val="single" w:sz="4" w:space="0" w:color="auto"/>
              <w:left w:val="single" w:sz="4" w:space="0" w:color="auto"/>
              <w:bottom w:val="single" w:sz="4" w:space="0" w:color="auto"/>
              <w:right w:val="single" w:sz="4" w:space="0" w:color="auto"/>
            </w:tcBorders>
            <w:vAlign w:val="center"/>
          </w:tcPr>
          <w:p w14:paraId="71D265D7" w14:textId="77777777" w:rsidR="007C76EF" w:rsidRPr="00EF2455" w:rsidRDefault="007C76EF" w:rsidP="001272AC">
            <w:pPr>
              <w:jc w:val="right"/>
              <w:rPr>
                <w:color w:val="000000"/>
                <w:sz w:val="20"/>
                <w:szCs w:val="20"/>
              </w:rPr>
            </w:pPr>
            <w:r>
              <w:rPr>
                <w:color w:val="000000"/>
                <w:sz w:val="20"/>
              </w:rPr>
              <w:t>41,25</w:t>
            </w:r>
          </w:p>
        </w:tc>
      </w:tr>
      <w:tr w:rsidR="007C76EF" w:rsidRPr="003A5E71" w14:paraId="5E0EE343" w14:textId="77777777" w:rsidTr="001272AC">
        <w:trPr>
          <w:trHeight w:val="283"/>
        </w:trPr>
        <w:tc>
          <w:tcPr>
            <w:tcW w:w="1741" w:type="pct"/>
            <w:tcBorders>
              <w:top w:val="single" w:sz="4" w:space="0" w:color="auto"/>
              <w:left w:val="single" w:sz="4" w:space="0" w:color="auto"/>
              <w:bottom w:val="single" w:sz="4" w:space="0" w:color="auto"/>
            </w:tcBorders>
            <w:noWrap/>
            <w:vAlign w:val="center"/>
          </w:tcPr>
          <w:p w14:paraId="3AE977DE" w14:textId="77777777" w:rsidR="007C76EF" w:rsidRPr="003A5E71" w:rsidRDefault="007C76EF" w:rsidP="001272AC">
            <w:pPr>
              <w:jc w:val="right"/>
              <w:rPr>
                <w:color w:val="000000"/>
                <w:sz w:val="20"/>
                <w:szCs w:val="20"/>
              </w:rPr>
            </w:pPr>
          </w:p>
        </w:tc>
        <w:tc>
          <w:tcPr>
            <w:tcW w:w="682" w:type="pct"/>
            <w:tcBorders>
              <w:top w:val="single" w:sz="4" w:space="0" w:color="auto"/>
              <w:bottom w:val="single" w:sz="4" w:space="0" w:color="auto"/>
            </w:tcBorders>
            <w:vAlign w:val="center"/>
          </w:tcPr>
          <w:p w14:paraId="29A842A3" w14:textId="77777777" w:rsidR="007C76EF" w:rsidRPr="003A5E71" w:rsidRDefault="007C76EF" w:rsidP="001272AC">
            <w:pPr>
              <w:jc w:val="right"/>
              <w:rPr>
                <w:color w:val="000000"/>
                <w:sz w:val="20"/>
                <w:szCs w:val="20"/>
              </w:rPr>
            </w:pPr>
          </w:p>
        </w:tc>
        <w:tc>
          <w:tcPr>
            <w:tcW w:w="682" w:type="pct"/>
            <w:tcBorders>
              <w:top w:val="single" w:sz="4" w:space="0" w:color="auto"/>
              <w:bottom w:val="single" w:sz="4" w:space="0" w:color="auto"/>
              <w:right w:val="single" w:sz="4" w:space="0" w:color="auto"/>
            </w:tcBorders>
            <w:vAlign w:val="center"/>
          </w:tcPr>
          <w:p w14:paraId="37112987" w14:textId="77777777" w:rsidR="007C76EF" w:rsidRPr="00EF2455" w:rsidRDefault="007C76EF" w:rsidP="001272AC">
            <w:pPr>
              <w:jc w:val="right"/>
              <w:rPr>
                <w:b/>
                <w:bCs/>
                <w:color w:val="000000"/>
                <w:sz w:val="20"/>
                <w:szCs w:val="20"/>
              </w:rPr>
            </w:pPr>
            <w:r>
              <w:rPr>
                <w:b/>
                <w:color w:val="000000"/>
                <w:sz w:val="20"/>
              </w:rPr>
              <w:t>Total</w:t>
            </w:r>
          </w:p>
        </w:tc>
        <w:tc>
          <w:tcPr>
            <w:tcW w:w="899" w:type="pct"/>
            <w:tcBorders>
              <w:top w:val="single" w:sz="4" w:space="0" w:color="auto"/>
              <w:left w:val="single" w:sz="4" w:space="0" w:color="auto"/>
              <w:bottom w:val="single" w:sz="4" w:space="0" w:color="auto"/>
              <w:right w:val="single" w:sz="4" w:space="0" w:color="auto"/>
            </w:tcBorders>
            <w:noWrap/>
            <w:vAlign w:val="center"/>
          </w:tcPr>
          <w:p w14:paraId="2872F05E" w14:textId="77777777" w:rsidR="007C76EF" w:rsidRPr="00EF2455" w:rsidRDefault="007C76EF" w:rsidP="001272AC">
            <w:pPr>
              <w:jc w:val="right"/>
              <w:rPr>
                <w:b/>
                <w:bCs/>
                <w:color w:val="000000"/>
                <w:sz w:val="20"/>
                <w:szCs w:val="20"/>
              </w:rPr>
            </w:pPr>
            <w:r>
              <w:rPr>
                <w:b/>
                <w:color w:val="000000"/>
                <w:sz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C7C1532" w14:textId="77777777" w:rsidR="007C76EF" w:rsidRPr="00EF2455" w:rsidRDefault="007C76EF" w:rsidP="001272AC">
            <w:pPr>
              <w:jc w:val="right"/>
              <w:rPr>
                <w:b/>
                <w:bCs/>
                <w:color w:val="000000"/>
                <w:sz w:val="20"/>
                <w:szCs w:val="20"/>
              </w:rPr>
            </w:pPr>
            <w:r>
              <w:rPr>
                <w:b/>
                <w:color w:val="000000"/>
                <w:sz w:val="20"/>
              </w:rPr>
              <w:t>24 750</w:t>
            </w:r>
          </w:p>
        </w:tc>
        <w:tc>
          <w:tcPr>
            <w:tcW w:w="530" w:type="pct"/>
            <w:tcBorders>
              <w:top w:val="single" w:sz="4" w:space="0" w:color="auto"/>
              <w:left w:val="single" w:sz="4" w:space="0" w:color="auto"/>
              <w:bottom w:val="single" w:sz="4" w:space="0" w:color="auto"/>
              <w:right w:val="single" w:sz="4" w:space="0" w:color="auto"/>
            </w:tcBorders>
            <w:vAlign w:val="center"/>
          </w:tcPr>
          <w:p w14:paraId="1F461135" w14:textId="77777777" w:rsidR="007C76EF" w:rsidRPr="00EF2455" w:rsidRDefault="007C76EF" w:rsidP="001272AC">
            <w:pPr>
              <w:jc w:val="right"/>
              <w:rPr>
                <w:b/>
                <w:bCs/>
                <w:color w:val="000000"/>
                <w:sz w:val="20"/>
                <w:szCs w:val="20"/>
              </w:rPr>
            </w:pPr>
            <w:r>
              <w:rPr>
                <w:b/>
                <w:color w:val="000000"/>
                <w:sz w:val="20"/>
              </w:rPr>
              <w:t>41,25</w:t>
            </w:r>
          </w:p>
        </w:tc>
      </w:tr>
      <w:tr w:rsidR="007C76EF" w:rsidRPr="003A5E71" w14:paraId="0E30121E" w14:textId="77777777" w:rsidTr="001272AC">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C316657" w14:textId="77777777" w:rsidR="007C76EF" w:rsidRPr="003A5E71" w:rsidRDefault="007C76EF" w:rsidP="001272AC">
            <w:pPr>
              <w:jc w:val="left"/>
              <w:rPr>
                <w:b/>
                <w:bCs/>
                <w:color w:val="000000"/>
                <w:sz w:val="20"/>
                <w:szCs w:val="20"/>
              </w:rPr>
            </w:pPr>
            <w:r>
              <w:rPr>
                <w:b/>
                <w:sz w:val="20"/>
              </w:rPr>
              <w:t>Sous-secteur de la climatisation à usage commercial et industriel</w:t>
            </w:r>
          </w:p>
        </w:tc>
      </w:tr>
      <w:tr w:rsidR="007C76EF" w:rsidRPr="003A5E71" w14:paraId="1C286C63" w14:textId="77777777" w:rsidTr="001272AC">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533BBC6" w14:textId="77777777" w:rsidR="007C76EF" w:rsidRPr="00E312EF" w:rsidRDefault="007C76EF" w:rsidP="001272AC">
            <w:pPr>
              <w:jc w:val="left"/>
              <w:rPr>
                <w:color w:val="000000"/>
                <w:sz w:val="20"/>
                <w:szCs w:val="20"/>
                <w:lang w:val="en-US"/>
              </w:rPr>
            </w:pPr>
            <w:r w:rsidRPr="00E312EF">
              <w:rPr>
                <w:color w:val="000000"/>
                <w:sz w:val="20"/>
                <w:lang w:val="en-US"/>
              </w:rPr>
              <w:t>HC Heat Exchangers (Pty) Ltd.</w:t>
            </w:r>
          </w:p>
        </w:tc>
        <w:tc>
          <w:tcPr>
            <w:tcW w:w="682" w:type="pct"/>
            <w:tcBorders>
              <w:top w:val="single" w:sz="4" w:space="0" w:color="auto"/>
              <w:left w:val="nil"/>
              <w:bottom w:val="single" w:sz="4" w:space="0" w:color="auto"/>
              <w:right w:val="single" w:sz="4" w:space="0" w:color="auto"/>
            </w:tcBorders>
          </w:tcPr>
          <w:p w14:paraId="0CB78196" w14:textId="77777777" w:rsidR="007C76EF" w:rsidRPr="003A5E71" w:rsidRDefault="007C76EF" w:rsidP="001272AC">
            <w:pPr>
              <w:jc w:val="left"/>
              <w:rPr>
                <w:color w:val="000000"/>
                <w:sz w:val="20"/>
                <w:szCs w:val="20"/>
              </w:rPr>
            </w:pPr>
            <w:r>
              <w:rPr>
                <w:color w:val="000000"/>
                <w:sz w:val="20"/>
              </w:rPr>
              <w:t>HFC-134a</w:t>
            </w:r>
          </w:p>
        </w:tc>
        <w:tc>
          <w:tcPr>
            <w:tcW w:w="682" w:type="pct"/>
            <w:tcBorders>
              <w:top w:val="single" w:sz="4" w:space="0" w:color="auto"/>
              <w:bottom w:val="single" w:sz="4" w:space="0" w:color="auto"/>
            </w:tcBorders>
          </w:tcPr>
          <w:p w14:paraId="76F3051F" w14:textId="77777777" w:rsidR="007C76EF" w:rsidRPr="003A5E71" w:rsidRDefault="007C76EF" w:rsidP="001272AC">
            <w:pPr>
              <w:jc w:val="left"/>
              <w:rPr>
                <w:color w:val="000000"/>
                <w:sz w:val="20"/>
                <w:szCs w:val="20"/>
              </w:rPr>
            </w:pPr>
            <w:r>
              <w:rPr>
                <w:color w:val="000000"/>
                <w:sz w:val="20"/>
              </w:rPr>
              <w:t>R-290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641867DA" w14:textId="77777777" w:rsidR="007C76EF" w:rsidRPr="003A5E71" w:rsidRDefault="007C76EF" w:rsidP="001272AC">
            <w:pPr>
              <w:jc w:val="right"/>
              <w:rPr>
                <w:color w:val="000000"/>
                <w:sz w:val="20"/>
                <w:szCs w:val="20"/>
              </w:rPr>
            </w:pPr>
            <w:r>
              <w:rPr>
                <w:color w:val="000000"/>
                <w:sz w:val="20"/>
              </w:rPr>
              <w:t>0,24</w:t>
            </w:r>
          </w:p>
        </w:tc>
        <w:tc>
          <w:tcPr>
            <w:tcW w:w="466" w:type="pct"/>
            <w:tcBorders>
              <w:top w:val="single" w:sz="4" w:space="0" w:color="auto"/>
              <w:left w:val="single" w:sz="4" w:space="0" w:color="auto"/>
              <w:bottom w:val="single" w:sz="4" w:space="0" w:color="auto"/>
              <w:right w:val="single" w:sz="4" w:space="0" w:color="auto"/>
            </w:tcBorders>
            <w:vAlign w:val="center"/>
          </w:tcPr>
          <w:p w14:paraId="1754FE20" w14:textId="77777777" w:rsidR="007C76EF" w:rsidRPr="003A5E71" w:rsidRDefault="007C76EF" w:rsidP="001272AC">
            <w:pPr>
              <w:jc w:val="right"/>
              <w:rPr>
                <w:color w:val="000000"/>
                <w:sz w:val="20"/>
                <w:szCs w:val="20"/>
              </w:rPr>
            </w:pPr>
            <w:r>
              <w:rPr>
                <w:color w:val="000000"/>
                <w:sz w:val="20"/>
              </w:rPr>
              <w:t>9 000</w:t>
            </w:r>
          </w:p>
        </w:tc>
        <w:tc>
          <w:tcPr>
            <w:tcW w:w="530" w:type="pct"/>
            <w:tcBorders>
              <w:top w:val="single" w:sz="4" w:space="0" w:color="auto"/>
              <w:left w:val="single" w:sz="4" w:space="0" w:color="auto"/>
              <w:bottom w:val="single" w:sz="4" w:space="0" w:color="auto"/>
              <w:right w:val="single" w:sz="4" w:space="0" w:color="auto"/>
            </w:tcBorders>
            <w:vAlign w:val="center"/>
          </w:tcPr>
          <w:p w14:paraId="32A5C2A1" w14:textId="77777777" w:rsidR="007C76EF" w:rsidRPr="003A5E71" w:rsidRDefault="007C76EF" w:rsidP="001272AC">
            <w:pPr>
              <w:jc w:val="right"/>
              <w:rPr>
                <w:color w:val="000000"/>
                <w:sz w:val="20"/>
                <w:szCs w:val="20"/>
              </w:rPr>
            </w:pPr>
            <w:r>
              <w:rPr>
                <w:color w:val="000000"/>
                <w:sz w:val="20"/>
              </w:rPr>
              <w:t>37,50</w:t>
            </w:r>
          </w:p>
        </w:tc>
      </w:tr>
      <w:tr w:rsidR="007C76EF" w:rsidRPr="003A5E71" w14:paraId="1CF07457" w14:textId="77777777" w:rsidTr="001272AC">
        <w:trPr>
          <w:trHeight w:val="230"/>
        </w:trPr>
        <w:tc>
          <w:tcPr>
            <w:tcW w:w="1741" w:type="pct"/>
            <w:tcBorders>
              <w:top w:val="nil"/>
              <w:left w:val="single" w:sz="4" w:space="0" w:color="auto"/>
              <w:bottom w:val="single" w:sz="4" w:space="0" w:color="auto"/>
              <w:right w:val="single" w:sz="4" w:space="0" w:color="auto"/>
            </w:tcBorders>
            <w:noWrap/>
            <w:vAlign w:val="center"/>
            <w:hideMark/>
          </w:tcPr>
          <w:p w14:paraId="55D2D9E5" w14:textId="77777777" w:rsidR="007C76EF" w:rsidRPr="003A5E71" w:rsidRDefault="007C76EF" w:rsidP="001272AC">
            <w:pPr>
              <w:rPr>
                <w:color w:val="000000"/>
                <w:sz w:val="20"/>
                <w:szCs w:val="20"/>
              </w:rPr>
            </w:pPr>
            <w:r>
              <w:rPr>
                <w:color w:val="000000"/>
                <w:sz w:val="20"/>
              </w:rPr>
              <w:t>Air Options</w:t>
            </w:r>
          </w:p>
        </w:tc>
        <w:tc>
          <w:tcPr>
            <w:tcW w:w="682" w:type="pct"/>
            <w:tcBorders>
              <w:top w:val="single" w:sz="4" w:space="0" w:color="auto"/>
              <w:left w:val="nil"/>
              <w:bottom w:val="single" w:sz="4" w:space="0" w:color="auto"/>
              <w:right w:val="single" w:sz="4" w:space="0" w:color="auto"/>
            </w:tcBorders>
          </w:tcPr>
          <w:p w14:paraId="14FE0E6B" w14:textId="77777777" w:rsidR="007C76EF" w:rsidRPr="003A5E71" w:rsidRDefault="007C76EF" w:rsidP="001272AC">
            <w:pPr>
              <w:jc w:val="left"/>
              <w:rPr>
                <w:color w:val="000000"/>
                <w:sz w:val="20"/>
                <w:szCs w:val="20"/>
              </w:rPr>
            </w:pPr>
            <w:r>
              <w:rPr>
                <w:color w:val="000000"/>
                <w:sz w:val="20"/>
              </w:rPr>
              <w:t>R-410A</w:t>
            </w:r>
          </w:p>
        </w:tc>
        <w:tc>
          <w:tcPr>
            <w:tcW w:w="682" w:type="pct"/>
            <w:tcBorders>
              <w:top w:val="single" w:sz="4" w:space="0" w:color="auto"/>
              <w:bottom w:val="single" w:sz="4" w:space="0" w:color="auto"/>
            </w:tcBorders>
          </w:tcPr>
          <w:p w14:paraId="717BEBBF" w14:textId="77777777" w:rsidR="007C76EF" w:rsidRPr="003A5E71" w:rsidRDefault="007C76EF" w:rsidP="001272AC">
            <w:pPr>
              <w:jc w:val="left"/>
              <w:rPr>
                <w:color w:val="000000"/>
                <w:sz w:val="20"/>
                <w:szCs w:val="20"/>
              </w:rPr>
            </w:pPr>
            <w:r>
              <w:rPr>
                <w:color w:val="000000"/>
                <w:sz w:val="20"/>
              </w:rPr>
              <w:t>HFC-32</w:t>
            </w:r>
          </w:p>
        </w:tc>
        <w:tc>
          <w:tcPr>
            <w:tcW w:w="899" w:type="pct"/>
            <w:tcBorders>
              <w:top w:val="nil"/>
              <w:left w:val="single" w:sz="4" w:space="0" w:color="auto"/>
              <w:bottom w:val="single" w:sz="4" w:space="0" w:color="auto"/>
              <w:right w:val="single" w:sz="4" w:space="0" w:color="auto"/>
            </w:tcBorders>
            <w:noWrap/>
            <w:vAlign w:val="center"/>
            <w:hideMark/>
          </w:tcPr>
          <w:p w14:paraId="3A0FE62A" w14:textId="77777777" w:rsidR="007C76EF" w:rsidRPr="003A5E71" w:rsidRDefault="007C76EF" w:rsidP="001272AC">
            <w:pPr>
              <w:jc w:val="right"/>
              <w:rPr>
                <w:color w:val="000000"/>
                <w:sz w:val="20"/>
                <w:szCs w:val="20"/>
              </w:rPr>
            </w:pPr>
            <w:r>
              <w:rPr>
                <w:color w:val="000000"/>
                <w:sz w:val="20"/>
              </w:rPr>
              <w:t>2,00</w:t>
            </w:r>
          </w:p>
        </w:tc>
        <w:tc>
          <w:tcPr>
            <w:tcW w:w="466" w:type="pct"/>
            <w:tcBorders>
              <w:top w:val="nil"/>
              <w:left w:val="single" w:sz="4" w:space="0" w:color="auto"/>
              <w:bottom w:val="single" w:sz="4" w:space="0" w:color="auto"/>
              <w:right w:val="single" w:sz="4" w:space="0" w:color="auto"/>
            </w:tcBorders>
            <w:vAlign w:val="center"/>
          </w:tcPr>
          <w:p w14:paraId="0EFDA2C4" w14:textId="77777777" w:rsidR="007C76EF" w:rsidRPr="003A5E71" w:rsidRDefault="007C76EF" w:rsidP="001272AC">
            <w:pPr>
              <w:jc w:val="right"/>
              <w:rPr>
                <w:color w:val="000000"/>
                <w:sz w:val="20"/>
                <w:szCs w:val="20"/>
              </w:rPr>
            </w:pPr>
            <w:r>
              <w:rPr>
                <w:color w:val="000000"/>
                <w:sz w:val="20"/>
              </w:rPr>
              <w:t>39 600</w:t>
            </w:r>
          </w:p>
        </w:tc>
        <w:tc>
          <w:tcPr>
            <w:tcW w:w="530" w:type="pct"/>
            <w:tcBorders>
              <w:top w:val="nil"/>
              <w:left w:val="single" w:sz="4" w:space="0" w:color="auto"/>
              <w:bottom w:val="single" w:sz="4" w:space="0" w:color="auto"/>
              <w:right w:val="single" w:sz="4" w:space="0" w:color="auto"/>
            </w:tcBorders>
            <w:vAlign w:val="center"/>
          </w:tcPr>
          <w:p w14:paraId="3359F3F3" w14:textId="77777777" w:rsidR="007C76EF" w:rsidRPr="003A5E71" w:rsidRDefault="007C76EF" w:rsidP="001272AC">
            <w:pPr>
              <w:jc w:val="right"/>
              <w:rPr>
                <w:color w:val="000000"/>
                <w:sz w:val="20"/>
                <w:szCs w:val="20"/>
              </w:rPr>
            </w:pPr>
            <w:r>
              <w:rPr>
                <w:color w:val="000000"/>
                <w:sz w:val="20"/>
              </w:rPr>
              <w:t>19,80</w:t>
            </w:r>
          </w:p>
        </w:tc>
      </w:tr>
      <w:tr w:rsidR="007C76EF" w:rsidRPr="003A5E71" w14:paraId="012B544D" w14:textId="77777777" w:rsidTr="001272AC">
        <w:trPr>
          <w:trHeight w:val="283"/>
        </w:trPr>
        <w:tc>
          <w:tcPr>
            <w:tcW w:w="3105" w:type="pct"/>
            <w:gridSpan w:val="3"/>
            <w:tcBorders>
              <w:top w:val="single" w:sz="4" w:space="0" w:color="auto"/>
              <w:left w:val="single" w:sz="4" w:space="0" w:color="auto"/>
              <w:bottom w:val="single" w:sz="4" w:space="0" w:color="auto"/>
            </w:tcBorders>
            <w:noWrap/>
            <w:vAlign w:val="center"/>
            <w:hideMark/>
          </w:tcPr>
          <w:p w14:paraId="4FABF6E2" w14:textId="77777777" w:rsidR="007C76EF" w:rsidRPr="003A5E71" w:rsidRDefault="007C76EF" w:rsidP="001272AC">
            <w:pPr>
              <w:jc w:val="right"/>
              <w:rPr>
                <w:b/>
                <w:bCs/>
                <w:color w:val="000000"/>
                <w:sz w:val="20"/>
                <w:szCs w:val="20"/>
              </w:rPr>
            </w:pPr>
            <w:r>
              <w:rPr>
                <w:b/>
                <w:color w:val="000000"/>
                <w:sz w:val="20"/>
              </w:rPr>
              <w:t>Total</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32B2EAC" w14:textId="77777777" w:rsidR="007C76EF" w:rsidRPr="003A5E71" w:rsidRDefault="007C76EF" w:rsidP="001272AC">
            <w:pPr>
              <w:jc w:val="right"/>
              <w:rPr>
                <w:b/>
                <w:bCs/>
                <w:color w:val="000000"/>
                <w:sz w:val="20"/>
                <w:szCs w:val="20"/>
              </w:rPr>
            </w:pPr>
            <w:r>
              <w:rPr>
                <w:b/>
                <w:color w:val="000000"/>
                <w:sz w:val="20"/>
              </w:rPr>
              <w:t>2,24</w:t>
            </w:r>
          </w:p>
        </w:tc>
        <w:tc>
          <w:tcPr>
            <w:tcW w:w="466" w:type="pct"/>
            <w:tcBorders>
              <w:top w:val="single" w:sz="4" w:space="0" w:color="auto"/>
              <w:left w:val="single" w:sz="4" w:space="0" w:color="auto"/>
              <w:bottom w:val="single" w:sz="4" w:space="0" w:color="auto"/>
              <w:right w:val="single" w:sz="4" w:space="0" w:color="auto"/>
            </w:tcBorders>
            <w:vAlign w:val="center"/>
          </w:tcPr>
          <w:p w14:paraId="7AAA258B" w14:textId="77777777" w:rsidR="007C76EF" w:rsidRPr="003A5E71" w:rsidRDefault="007C76EF" w:rsidP="001272AC">
            <w:pPr>
              <w:jc w:val="right"/>
              <w:rPr>
                <w:b/>
                <w:bCs/>
                <w:color w:val="000000"/>
                <w:sz w:val="20"/>
                <w:szCs w:val="20"/>
              </w:rPr>
            </w:pPr>
            <w:r>
              <w:rPr>
                <w:b/>
                <w:color w:val="000000"/>
                <w:sz w:val="20"/>
              </w:rPr>
              <w:t>48 600</w:t>
            </w:r>
          </w:p>
        </w:tc>
        <w:tc>
          <w:tcPr>
            <w:tcW w:w="530" w:type="pct"/>
            <w:tcBorders>
              <w:top w:val="single" w:sz="4" w:space="0" w:color="auto"/>
              <w:left w:val="single" w:sz="4" w:space="0" w:color="auto"/>
              <w:bottom w:val="single" w:sz="4" w:space="0" w:color="auto"/>
              <w:right w:val="single" w:sz="4" w:space="0" w:color="auto"/>
            </w:tcBorders>
            <w:vAlign w:val="center"/>
          </w:tcPr>
          <w:p w14:paraId="6C6F3403" w14:textId="77777777" w:rsidR="007C76EF" w:rsidRPr="003A5E71" w:rsidRDefault="007C76EF" w:rsidP="001272AC">
            <w:pPr>
              <w:jc w:val="right"/>
              <w:rPr>
                <w:b/>
                <w:bCs/>
                <w:color w:val="000000"/>
                <w:sz w:val="20"/>
                <w:szCs w:val="20"/>
              </w:rPr>
            </w:pPr>
            <w:r>
              <w:rPr>
                <w:b/>
                <w:color w:val="000000"/>
                <w:sz w:val="20"/>
              </w:rPr>
              <w:t>21,70</w:t>
            </w:r>
          </w:p>
        </w:tc>
      </w:tr>
      <w:tr w:rsidR="007C76EF" w:rsidRPr="003A5E71" w14:paraId="3392EFB6" w14:textId="77777777" w:rsidTr="001272AC">
        <w:trPr>
          <w:trHeight w:val="283"/>
        </w:trPr>
        <w:tc>
          <w:tcPr>
            <w:tcW w:w="3105" w:type="pct"/>
            <w:gridSpan w:val="3"/>
            <w:tcBorders>
              <w:top w:val="single" w:sz="4" w:space="0" w:color="auto"/>
              <w:left w:val="single" w:sz="4" w:space="0" w:color="auto"/>
              <w:bottom w:val="single" w:sz="4" w:space="0" w:color="auto"/>
              <w:right w:val="single" w:sz="4" w:space="0" w:color="auto"/>
            </w:tcBorders>
            <w:noWrap/>
            <w:vAlign w:val="center"/>
          </w:tcPr>
          <w:p w14:paraId="764DAF2A" w14:textId="77777777" w:rsidR="007C76EF" w:rsidRPr="003A5E71" w:rsidRDefault="007C76EF" w:rsidP="001272AC">
            <w:pPr>
              <w:jc w:val="right"/>
              <w:rPr>
                <w:b/>
                <w:bCs/>
                <w:color w:val="000000"/>
                <w:sz w:val="20"/>
                <w:szCs w:val="20"/>
              </w:rPr>
            </w:pPr>
            <w:r>
              <w:rPr>
                <w:b/>
                <w:color w:val="000000"/>
                <w:sz w:val="20"/>
              </w:rPr>
              <w:t>Total global</w:t>
            </w:r>
          </w:p>
        </w:tc>
        <w:tc>
          <w:tcPr>
            <w:tcW w:w="899" w:type="pct"/>
            <w:tcBorders>
              <w:top w:val="single" w:sz="4" w:space="0" w:color="auto"/>
              <w:left w:val="single" w:sz="4" w:space="0" w:color="auto"/>
              <w:bottom w:val="single" w:sz="4" w:space="0" w:color="auto"/>
              <w:right w:val="single" w:sz="4" w:space="0" w:color="auto"/>
            </w:tcBorders>
            <w:vAlign w:val="center"/>
          </w:tcPr>
          <w:p w14:paraId="1D45CA02" w14:textId="77777777" w:rsidR="007C76EF" w:rsidRPr="003A5E71" w:rsidRDefault="007C76EF" w:rsidP="001272AC">
            <w:pPr>
              <w:jc w:val="right"/>
              <w:rPr>
                <w:b/>
                <w:bCs/>
                <w:color w:val="000000"/>
                <w:sz w:val="20"/>
                <w:szCs w:val="20"/>
              </w:rPr>
            </w:pPr>
            <w:r>
              <w:rPr>
                <w:b/>
                <w:color w:val="000000"/>
                <w:sz w:val="20"/>
              </w:rPr>
              <w:t>5,23</w:t>
            </w:r>
          </w:p>
        </w:tc>
        <w:tc>
          <w:tcPr>
            <w:tcW w:w="466" w:type="pct"/>
            <w:tcBorders>
              <w:top w:val="single" w:sz="4" w:space="0" w:color="auto"/>
              <w:left w:val="single" w:sz="4" w:space="0" w:color="auto"/>
              <w:bottom w:val="single" w:sz="4" w:space="0" w:color="auto"/>
              <w:right w:val="single" w:sz="4" w:space="0" w:color="auto"/>
            </w:tcBorders>
            <w:vAlign w:val="center"/>
          </w:tcPr>
          <w:p w14:paraId="19637563" w14:textId="77777777" w:rsidR="007C76EF" w:rsidRPr="003A5E71" w:rsidRDefault="007C76EF" w:rsidP="001272AC">
            <w:pPr>
              <w:jc w:val="right"/>
              <w:rPr>
                <w:b/>
                <w:bCs/>
                <w:color w:val="000000"/>
                <w:sz w:val="20"/>
                <w:szCs w:val="20"/>
              </w:rPr>
            </w:pPr>
            <w:r>
              <w:rPr>
                <w:b/>
                <w:color w:val="000000"/>
                <w:sz w:val="20"/>
              </w:rPr>
              <w:t>142 065</w:t>
            </w:r>
          </w:p>
        </w:tc>
        <w:tc>
          <w:tcPr>
            <w:tcW w:w="530" w:type="pct"/>
            <w:tcBorders>
              <w:top w:val="single" w:sz="4" w:space="0" w:color="auto"/>
              <w:left w:val="single" w:sz="4" w:space="0" w:color="auto"/>
              <w:bottom w:val="single" w:sz="4" w:space="0" w:color="auto"/>
              <w:right w:val="single" w:sz="4" w:space="0" w:color="auto"/>
            </w:tcBorders>
            <w:vAlign w:val="center"/>
          </w:tcPr>
          <w:p w14:paraId="179B1575" w14:textId="77777777" w:rsidR="007C76EF" w:rsidRPr="003A5E71" w:rsidRDefault="007C76EF" w:rsidP="001272AC">
            <w:pPr>
              <w:jc w:val="right"/>
              <w:rPr>
                <w:b/>
                <w:bCs/>
                <w:color w:val="000000"/>
                <w:sz w:val="20"/>
                <w:szCs w:val="20"/>
              </w:rPr>
            </w:pPr>
            <w:r>
              <w:rPr>
                <w:b/>
                <w:color w:val="000000"/>
                <w:sz w:val="20"/>
              </w:rPr>
              <w:t>27,16</w:t>
            </w:r>
          </w:p>
        </w:tc>
      </w:tr>
    </w:tbl>
    <w:p w14:paraId="2702FA87" w14:textId="77777777" w:rsidR="007C76EF" w:rsidRPr="00734B8D" w:rsidRDefault="007C76EF" w:rsidP="007C76EF">
      <w:pPr>
        <w:pStyle w:val="Heading1"/>
        <w:widowControl w:val="0"/>
        <w:numPr>
          <w:ilvl w:val="0"/>
          <w:numId w:val="0"/>
        </w:numPr>
        <w:rPr>
          <w:sz w:val="18"/>
          <w:szCs w:val="18"/>
        </w:rPr>
      </w:pPr>
      <w:r>
        <w:rPr>
          <w:sz w:val="18"/>
        </w:rPr>
        <w:t>*CE= Rapport coût-efficacité</w:t>
      </w:r>
    </w:p>
    <w:p w14:paraId="3851C59D" w14:textId="77777777" w:rsidR="007C76EF" w:rsidRPr="001F70F0" w:rsidRDefault="007C76EF" w:rsidP="007C76EF">
      <w:pPr>
        <w:pStyle w:val="Heading1"/>
        <w:numPr>
          <w:ilvl w:val="0"/>
          <w:numId w:val="0"/>
        </w:numPr>
        <w:spacing w:before="240"/>
        <w:rPr>
          <w:i/>
          <w:iCs/>
          <w:u w:val="single"/>
        </w:rPr>
      </w:pPr>
      <w:r>
        <w:rPr>
          <w:i/>
          <w:u w:val="single"/>
        </w:rPr>
        <w:t>Sous-secteur de l’installation et du montage locaux</w:t>
      </w:r>
    </w:p>
    <w:p w14:paraId="3416F732" w14:textId="37413941" w:rsidR="007C76EF" w:rsidRPr="001F70F0" w:rsidRDefault="007C76EF" w:rsidP="007C76EF">
      <w:pPr>
        <w:pStyle w:val="Heading1"/>
      </w:pPr>
      <w:r>
        <w:t>La phase I du plan de mise en œuvre de l’Amendement de Kigali comprend des activités d’assistance au sous-secteur de l’installation et du montage locaux, c’est-à-dire une enquête nationale pour identifier les entreprises dans le sous-secteur ; la formation aux bonnes pratiques de formation, aux outils et équipements fournis à 40 entreprises identifiées ; et la sensibilisation aux derniers développements et technologies émergentes de l’industrie, entreprise conjointement aux associations de réfrigération et de climatisation. Pendant la phase I, l’assistance à ce sous-secteur se concentrera sur les applications de climatisation à usage commercial et industriel ; il est estimé que la réduction partielle du HFC-134a (1,21 tm) et du R-410A (11,94 tm) sera atteinte, sur les 313,57 tm de HFC consommés en 2024. Les activités et les coûts du projet sont présentés dans le tableau 9.</w:t>
      </w:r>
    </w:p>
    <w:p w14:paraId="701606DD" w14:textId="2E48A991" w:rsidR="007C76EF" w:rsidRPr="001F70F0" w:rsidRDefault="007C76EF" w:rsidP="007C76EF">
      <w:pPr>
        <w:keepNext/>
        <w:keepLines/>
        <w:rPr>
          <w:b/>
          <w:bCs/>
        </w:rPr>
      </w:pPr>
      <w:r>
        <w:rPr>
          <w:b/>
        </w:rPr>
        <w:lastRenderedPageBreak/>
        <w:t>Tableau 9 : Activités et leurs coûts pour le sous-secteur de l’installation et du montage locaux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7"/>
      </w:tblGrid>
      <w:tr w:rsidR="007C76EF" w:rsidRPr="002D7122" w14:paraId="64FCA1C5" w14:textId="77777777" w:rsidTr="001272AC">
        <w:trPr>
          <w:trHeight w:val="128"/>
          <w:tblHeader/>
        </w:trPr>
        <w:tc>
          <w:tcPr>
            <w:tcW w:w="4242" w:type="pct"/>
            <w:vAlign w:val="center"/>
            <w:hideMark/>
          </w:tcPr>
          <w:p w14:paraId="181233FD" w14:textId="77777777" w:rsidR="007C76EF" w:rsidRPr="002D7122" w:rsidRDefault="007C76EF" w:rsidP="001272AC">
            <w:pPr>
              <w:keepNext/>
              <w:keepLines/>
              <w:jc w:val="center"/>
              <w:rPr>
                <w:b/>
                <w:bCs/>
                <w:color w:val="000000"/>
                <w:sz w:val="20"/>
                <w:szCs w:val="20"/>
              </w:rPr>
            </w:pPr>
            <w:r>
              <w:rPr>
                <w:b/>
                <w:color w:val="000000"/>
                <w:sz w:val="20"/>
              </w:rPr>
              <w:t>Activités de la composante du projet</w:t>
            </w:r>
          </w:p>
        </w:tc>
        <w:tc>
          <w:tcPr>
            <w:tcW w:w="758" w:type="pct"/>
            <w:vAlign w:val="center"/>
            <w:hideMark/>
          </w:tcPr>
          <w:p w14:paraId="0D613360" w14:textId="294F4796" w:rsidR="007C76EF" w:rsidRPr="002D7122" w:rsidRDefault="007C76EF" w:rsidP="001272AC">
            <w:pPr>
              <w:keepNext/>
              <w:keepLines/>
              <w:jc w:val="center"/>
              <w:rPr>
                <w:b/>
                <w:bCs/>
                <w:color w:val="000000"/>
                <w:sz w:val="20"/>
                <w:szCs w:val="20"/>
              </w:rPr>
            </w:pPr>
            <w:r>
              <w:rPr>
                <w:b/>
                <w:color w:val="000000"/>
                <w:sz w:val="20"/>
              </w:rPr>
              <w:t>Coût ($US)</w:t>
            </w:r>
          </w:p>
        </w:tc>
      </w:tr>
      <w:tr w:rsidR="007C76EF" w:rsidRPr="002D7122" w14:paraId="55CF1A52" w14:textId="77777777" w:rsidTr="001272AC">
        <w:trPr>
          <w:trHeight w:val="120"/>
        </w:trPr>
        <w:tc>
          <w:tcPr>
            <w:tcW w:w="4242" w:type="pct"/>
            <w:vAlign w:val="center"/>
            <w:hideMark/>
          </w:tcPr>
          <w:p w14:paraId="4AD6EFBD" w14:textId="77777777" w:rsidR="007C76EF" w:rsidRPr="002D7122" w:rsidRDefault="007C76EF" w:rsidP="001272AC">
            <w:pPr>
              <w:keepNext/>
              <w:keepLines/>
              <w:jc w:val="left"/>
              <w:rPr>
                <w:color w:val="000000"/>
                <w:sz w:val="20"/>
                <w:szCs w:val="20"/>
              </w:rPr>
            </w:pPr>
            <w:r>
              <w:rPr>
                <w:color w:val="000000"/>
                <w:sz w:val="20"/>
              </w:rPr>
              <w:t>Étude des entreprises dans le sous-secteur de l’installation et du montage</w:t>
            </w:r>
          </w:p>
        </w:tc>
        <w:tc>
          <w:tcPr>
            <w:tcW w:w="758" w:type="pct"/>
            <w:vAlign w:val="center"/>
            <w:hideMark/>
          </w:tcPr>
          <w:p w14:paraId="32B7F217" w14:textId="77777777" w:rsidR="007C76EF" w:rsidRPr="002D7122" w:rsidRDefault="007C76EF" w:rsidP="001272AC">
            <w:pPr>
              <w:keepNext/>
              <w:keepLines/>
              <w:jc w:val="right"/>
              <w:rPr>
                <w:color w:val="000000"/>
                <w:sz w:val="20"/>
                <w:szCs w:val="20"/>
              </w:rPr>
            </w:pPr>
            <w:r>
              <w:rPr>
                <w:color w:val="000000"/>
                <w:sz w:val="20"/>
              </w:rPr>
              <w:t>30 000</w:t>
            </w:r>
          </w:p>
        </w:tc>
      </w:tr>
      <w:tr w:rsidR="007C76EF" w:rsidRPr="002D7122" w14:paraId="1DE1CF26" w14:textId="77777777" w:rsidTr="001272AC">
        <w:trPr>
          <w:trHeight w:val="194"/>
        </w:trPr>
        <w:tc>
          <w:tcPr>
            <w:tcW w:w="4242" w:type="pct"/>
            <w:vAlign w:val="center"/>
            <w:hideMark/>
          </w:tcPr>
          <w:p w14:paraId="05319DF3" w14:textId="77777777" w:rsidR="007C76EF" w:rsidRPr="002D7122" w:rsidRDefault="007C76EF" w:rsidP="001272AC">
            <w:pPr>
              <w:jc w:val="left"/>
              <w:rPr>
                <w:color w:val="000000"/>
                <w:sz w:val="20"/>
                <w:szCs w:val="20"/>
              </w:rPr>
            </w:pPr>
            <w:r>
              <w:rPr>
                <w:color w:val="000000"/>
                <w:sz w:val="20"/>
              </w:rPr>
              <w:t>Formation aux bonnes pratiques d’entretien en réfrigération et climatisation dispensée à 40 entreprises d’installation et de montage</w:t>
            </w:r>
          </w:p>
        </w:tc>
        <w:tc>
          <w:tcPr>
            <w:tcW w:w="758" w:type="pct"/>
            <w:vAlign w:val="center"/>
            <w:hideMark/>
          </w:tcPr>
          <w:p w14:paraId="5B8524CE" w14:textId="77777777" w:rsidR="007C76EF" w:rsidRPr="002D7122" w:rsidRDefault="007C76EF" w:rsidP="001272AC">
            <w:pPr>
              <w:jc w:val="right"/>
              <w:rPr>
                <w:color w:val="000000"/>
                <w:sz w:val="20"/>
                <w:szCs w:val="20"/>
              </w:rPr>
            </w:pPr>
            <w:r>
              <w:rPr>
                <w:color w:val="000000"/>
                <w:sz w:val="20"/>
              </w:rPr>
              <w:t>16 000</w:t>
            </w:r>
          </w:p>
        </w:tc>
      </w:tr>
      <w:tr w:rsidR="007C76EF" w:rsidRPr="002D7122" w14:paraId="0EEAB9D3" w14:textId="77777777" w:rsidTr="001272AC">
        <w:trPr>
          <w:trHeight w:val="46"/>
        </w:trPr>
        <w:tc>
          <w:tcPr>
            <w:tcW w:w="4242" w:type="pct"/>
            <w:hideMark/>
          </w:tcPr>
          <w:p w14:paraId="7AD4B640" w14:textId="77777777" w:rsidR="007C76EF" w:rsidRPr="002D7122" w:rsidRDefault="007C76EF" w:rsidP="001272AC">
            <w:pPr>
              <w:jc w:val="left"/>
              <w:rPr>
                <w:sz w:val="20"/>
                <w:szCs w:val="20"/>
              </w:rPr>
            </w:pPr>
            <w:r>
              <w:rPr>
                <w:sz w:val="20"/>
              </w:rPr>
              <w:t>Outils et équipements de base</w:t>
            </w:r>
            <w:r w:rsidRPr="002D7122">
              <w:rPr>
                <w:rStyle w:val="FootnoteReference"/>
                <w:sz w:val="20"/>
                <w:szCs w:val="20"/>
              </w:rPr>
              <w:footnoteReference w:id="15"/>
            </w:r>
            <w:r>
              <w:rPr>
                <w:sz w:val="20"/>
              </w:rPr>
              <w:t xml:space="preserve"> pour les bonnes pratiques d’entretien fournis à 40 entreprises d’installation et de montage</w:t>
            </w:r>
          </w:p>
        </w:tc>
        <w:tc>
          <w:tcPr>
            <w:tcW w:w="758" w:type="pct"/>
            <w:vAlign w:val="center"/>
            <w:hideMark/>
          </w:tcPr>
          <w:p w14:paraId="4D60A019" w14:textId="77777777" w:rsidR="007C76EF" w:rsidRPr="002D7122" w:rsidRDefault="007C76EF" w:rsidP="001272AC">
            <w:pPr>
              <w:jc w:val="right"/>
              <w:rPr>
                <w:color w:val="000000"/>
                <w:sz w:val="20"/>
                <w:szCs w:val="20"/>
              </w:rPr>
            </w:pPr>
            <w:r>
              <w:rPr>
                <w:color w:val="000000"/>
                <w:sz w:val="20"/>
              </w:rPr>
              <w:t>48 000</w:t>
            </w:r>
          </w:p>
        </w:tc>
      </w:tr>
      <w:tr w:rsidR="007C76EF" w:rsidRPr="002D7122" w14:paraId="2352FAA5" w14:textId="77777777" w:rsidTr="001272AC">
        <w:trPr>
          <w:trHeight w:val="402"/>
        </w:trPr>
        <w:tc>
          <w:tcPr>
            <w:tcW w:w="4242" w:type="pct"/>
            <w:vAlign w:val="center"/>
            <w:hideMark/>
          </w:tcPr>
          <w:p w14:paraId="5DE785DA" w14:textId="77777777" w:rsidR="007C76EF" w:rsidRPr="002D7122" w:rsidRDefault="007C76EF" w:rsidP="001272AC">
            <w:pPr>
              <w:jc w:val="left"/>
              <w:rPr>
                <w:color w:val="000000"/>
                <w:sz w:val="20"/>
                <w:szCs w:val="20"/>
              </w:rPr>
            </w:pPr>
            <w:r>
              <w:rPr>
                <w:color w:val="000000"/>
                <w:sz w:val="20"/>
              </w:rPr>
              <w:t>Diffusion d’informations sur les derniers développements et les technologies émergentes avec une insistance particulière sur la fabrication et l’entretien de l’équipement de réfrigération et climatisation (en collaboration avec les associations de réfrigération et de climatisation)</w:t>
            </w:r>
          </w:p>
        </w:tc>
        <w:tc>
          <w:tcPr>
            <w:tcW w:w="758" w:type="pct"/>
            <w:vAlign w:val="center"/>
            <w:hideMark/>
          </w:tcPr>
          <w:p w14:paraId="1606F0DD" w14:textId="77777777" w:rsidR="007C76EF" w:rsidRPr="002D7122" w:rsidRDefault="007C76EF" w:rsidP="001272AC">
            <w:pPr>
              <w:jc w:val="right"/>
              <w:rPr>
                <w:color w:val="000000"/>
                <w:sz w:val="20"/>
                <w:szCs w:val="20"/>
              </w:rPr>
            </w:pPr>
            <w:r>
              <w:rPr>
                <w:color w:val="000000"/>
                <w:sz w:val="20"/>
              </w:rPr>
              <w:t>5 893</w:t>
            </w:r>
          </w:p>
        </w:tc>
      </w:tr>
      <w:tr w:rsidR="007C76EF" w:rsidRPr="002D7122" w14:paraId="3E93D925" w14:textId="77777777" w:rsidTr="001272AC">
        <w:trPr>
          <w:trHeight w:val="131"/>
        </w:trPr>
        <w:tc>
          <w:tcPr>
            <w:tcW w:w="4242" w:type="pct"/>
            <w:vAlign w:val="center"/>
            <w:hideMark/>
          </w:tcPr>
          <w:p w14:paraId="416653CC" w14:textId="77777777" w:rsidR="007C76EF" w:rsidRPr="002D7122" w:rsidRDefault="007C76EF" w:rsidP="001272AC">
            <w:pPr>
              <w:jc w:val="left"/>
              <w:rPr>
                <w:b/>
                <w:bCs/>
                <w:color w:val="000000"/>
                <w:sz w:val="20"/>
                <w:szCs w:val="20"/>
              </w:rPr>
            </w:pPr>
            <w:r>
              <w:rPr>
                <w:b/>
                <w:color w:val="000000"/>
                <w:sz w:val="20"/>
              </w:rPr>
              <w:t>Total</w:t>
            </w:r>
          </w:p>
        </w:tc>
        <w:tc>
          <w:tcPr>
            <w:tcW w:w="758" w:type="pct"/>
            <w:vAlign w:val="center"/>
            <w:hideMark/>
          </w:tcPr>
          <w:p w14:paraId="0DA99A5F" w14:textId="77777777" w:rsidR="007C76EF" w:rsidRPr="002D7122" w:rsidRDefault="007C76EF" w:rsidP="001272AC">
            <w:pPr>
              <w:jc w:val="right"/>
              <w:rPr>
                <w:b/>
                <w:bCs/>
                <w:color w:val="000000"/>
                <w:sz w:val="20"/>
                <w:szCs w:val="20"/>
              </w:rPr>
            </w:pPr>
            <w:r>
              <w:rPr>
                <w:b/>
                <w:color w:val="000000"/>
                <w:sz w:val="20"/>
              </w:rPr>
              <w:t>99 893</w:t>
            </w:r>
          </w:p>
        </w:tc>
      </w:tr>
    </w:tbl>
    <w:p w14:paraId="48FE47D8" w14:textId="77777777" w:rsidR="007C76EF" w:rsidRPr="001F70F0" w:rsidRDefault="007C76EF" w:rsidP="00C472DC">
      <w:pPr>
        <w:pStyle w:val="Heading1"/>
        <w:keepNext/>
        <w:numPr>
          <w:ilvl w:val="0"/>
          <w:numId w:val="0"/>
        </w:numPr>
        <w:spacing w:before="240" w:after="100"/>
        <w:rPr>
          <w:i/>
          <w:iCs/>
          <w:u w:val="single"/>
        </w:rPr>
      </w:pPr>
      <w:r>
        <w:rPr>
          <w:i/>
          <w:u w:val="single"/>
        </w:rPr>
        <w:t>Secteur de l’entretien de l’équipement de réfrigération</w:t>
      </w:r>
    </w:p>
    <w:p w14:paraId="5E16F66B" w14:textId="77777777" w:rsidR="007C76EF" w:rsidRPr="001F70F0" w:rsidRDefault="007C76EF" w:rsidP="00C472DC">
      <w:pPr>
        <w:pStyle w:val="Heading1"/>
        <w:widowControl w:val="0"/>
        <w:spacing w:after="120"/>
      </w:pPr>
      <w:r>
        <w:t>Les activités dans le secteur de l’entretien de l’équipement de réfrigération proposées pour une mise en œuvre au titre de la phase I et dans la première tranche, et la ventilation de leurs coûts, sont présentées dans le tableau 10.</w:t>
      </w:r>
    </w:p>
    <w:p w14:paraId="31F8559E" w14:textId="6863D397" w:rsidR="007C76EF" w:rsidRPr="001F70F0" w:rsidRDefault="007C76EF" w:rsidP="00707DF3">
      <w:pPr>
        <w:keepNext/>
        <w:keepLines/>
        <w:shd w:val="clear" w:color="auto" w:fill="FFFFFF" w:themeFill="background1"/>
        <w:spacing w:before="240"/>
        <w:rPr>
          <w:b/>
          <w:bCs/>
        </w:rPr>
      </w:pPr>
      <w:r>
        <w:rPr>
          <w:b/>
        </w:rPr>
        <w:t>Tableau 10. Activités du secteur de l’entretien et leur coût dans la phase I et dans la première tranche du plan de mise en œuvre de l’Amendement de Kigali pour l’Afrique du Sud (telles que présentées)</w:t>
      </w:r>
    </w:p>
    <w:tbl>
      <w:tblPr>
        <w:tblW w:w="505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88"/>
        <w:gridCol w:w="996"/>
        <w:gridCol w:w="83"/>
        <w:gridCol w:w="1081"/>
      </w:tblGrid>
      <w:tr w:rsidR="007C76EF" w:rsidRPr="001F70F0" w14:paraId="38C217BA" w14:textId="77777777" w:rsidTr="00C472DC">
        <w:trPr>
          <w:trHeight w:val="67"/>
          <w:tblHeader/>
        </w:trPr>
        <w:tc>
          <w:tcPr>
            <w:tcW w:w="3857" w:type="pct"/>
            <w:vMerge w:val="restart"/>
            <w:vAlign w:val="center"/>
            <w:hideMark/>
          </w:tcPr>
          <w:p w14:paraId="1EF953B6" w14:textId="77777777" w:rsidR="007C76EF" w:rsidRPr="007074D6" w:rsidRDefault="007C76EF" w:rsidP="00707DF3">
            <w:pPr>
              <w:keepNext/>
              <w:keepLines/>
              <w:spacing w:before="40" w:after="40"/>
              <w:jc w:val="center"/>
              <w:rPr>
                <w:b/>
                <w:bCs/>
                <w:sz w:val="20"/>
                <w:szCs w:val="20"/>
              </w:rPr>
            </w:pPr>
            <w:bookmarkStart w:id="11" w:name="_Hlk213011125"/>
            <w:r>
              <w:rPr>
                <w:b/>
                <w:sz w:val="20"/>
              </w:rPr>
              <w:t>Activité</w:t>
            </w:r>
          </w:p>
        </w:tc>
        <w:tc>
          <w:tcPr>
            <w:tcW w:w="1143" w:type="pct"/>
            <w:gridSpan w:val="3"/>
            <w:vAlign w:val="center"/>
            <w:hideMark/>
          </w:tcPr>
          <w:p w14:paraId="5E0D2144" w14:textId="77777777" w:rsidR="007C76EF" w:rsidRPr="007074D6" w:rsidRDefault="007C76EF" w:rsidP="001272AC">
            <w:pPr>
              <w:spacing w:before="40" w:after="40"/>
              <w:jc w:val="center"/>
              <w:rPr>
                <w:b/>
                <w:bCs/>
                <w:sz w:val="20"/>
                <w:szCs w:val="20"/>
              </w:rPr>
            </w:pPr>
            <w:r>
              <w:rPr>
                <w:b/>
                <w:sz w:val="20"/>
              </w:rPr>
              <w:t>Coût ($US)</w:t>
            </w:r>
          </w:p>
        </w:tc>
      </w:tr>
      <w:tr w:rsidR="007C76EF" w:rsidRPr="001F70F0" w14:paraId="5E5B1BE1" w14:textId="77777777" w:rsidTr="00C472DC">
        <w:trPr>
          <w:trHeight w:val="67"/>
          <w:tblHeader/>
        </w:trPr>
        <w:tc>
          <w:tcPr>
            <w:tcW w:w="3857" w:type="pct"/>
            <w:vMerge/>
            <w:tcBorders>
              <w:bottom w:val="single" w:sz="2" w:space="0" w:color="auto"/>
            </w:tcBorders>
            <w:vAlign w:val="center"/>
            <w:hideMark/>
          </w:tcPr>
          <w:p w14:paraId="0915153D" w14:textId="77777777" w:rsidR="007C76EF" w:rsidRPr="007074D6" w:rsidRDefault="007C76EF" w:rsidP="00707DF3">
            <w:pPr>
              <w:keepNext/>
              <w:keepLines/>
              <w:spacing w:before="40" w:after="40"/>
              <w:jc w:val="left"/>
              <w:rPr>
                <w:b/>
                <w:bCs/>
                <w:sz w:val="20"/>
                <w:szCs w:val="20"/>
              </w:rPr>
            </w:pPr>
          </w:p>
        </w:tc>
        <w:tc>
          <w:tcPr>
            <w:tcW w:w="571" w:type="pct"/>
            <w:gridSpan w:val="2"/>
            <w:tcBorders>
              <w:bottom w:val="single" w:sz="2" w:space="0" w:color="auto"/>
            </w:tcBorders>
            <w:vAlign w:val="center"/>
            <w:hideMark/>
          </w:tcPr>
          <w:p w14:paraId="08DC7066" w14:textId="77777777" w:rsidR="007C76EF" w:rsidRPr="007074D6" w:rsidRDefault="007C76EF" w:rsidP="001272AC">
            <w:pPr>
              <w:spacing w:before="40" w:after="40"/>
              <w:jc w:val="center"/>
              <w:rPr>
                <w:b/>
                <w:bCs/>
                <w:sz w:val="20"/>
                <w:szCs w:val="20"/>
              </w:rPr>
            </w:pPr>
            <w:r>
              <w:rPr>
                <w:b/>
                <w:sz w:val="20"/>
              </w:rPr>
              <w:t>Phase I</w:t>
            </w:r>
          </w:p>
        </w:tc>
        <w:tc>
          <w:tcPr>
            <w:tcW w:w="572" w:type="pct"/>
            <w:tcBorders>
              <w:bottom w:val="single" w:sz="2" w:space="0" w:color="auto"/>
            </w:tcBorders>
            <w:noWrap/>
            <w:vAlign w:val="center"/>
            <w:hideMark/>
          </w:tcPr>
          <w:p w14:paraId="0BD0A51E" w14:textId="77777777" w:rsidR="007C76EF" w:rsidRPr="007074D6" w:rsidRDefault="007C76EF" w:rsidP="001272AC">
            <w:pPr>
              <w:spacing w:before="40" w:after="40"/>
              <w:jc w:val="center"/>
              <w:rPr>
                <w:b/>
                <w:bCs/>
                <w:sz w:val="20"/>
                <w:szCs w:val="20"/>
              </w:rPr>
            </w:pPr>
            <w:r>
              <w:rPr>
                <w:b/>
                <w:sz w:val="20"/>
              </w:rPr>
              <w:t>1</w:t>
            </w:r>
            <w:r>
              <w:rPr>
                <w:b/>
                <w:sz w:val="20"/>
                <w:vertAlign w:val="superscript"/>
              </w:rPr>
              <w:t>re</w:t>
            </w:r>
            <w:r>
              <w:rPr>
                <w:b/>
                <w:sz w:val="20"/>
              </w:rPr>
              <w:t xml:space="preserve"> tranche</w:t>
            </w:r>
          </w:p>
        </w:tc>
      </w:tr>
      <w:tr w:rsidR="007C76EF" w:rsidRPr="001F70F0" w14:paraId="5923AF2C" w14:textId="77777777" w:rsidTr="00C472DC">
        <w:trPr>
          <w:trHeight w:val="340"/>
        </w:trPr>
        <w:tc>
          <w:tcPr>
            <w:tcW w:w="3857" w:type="pct"/>
            <w:tcBorders>
              <w:top w:val="single" w:sz="2" w:space="0" w:color="auto"/>
              <w:left w:val="single" w:sz="2" w:space="0" w:color="auto"/>
              <w:bottom w:val="single" w:sz="2" w:space="0" w:color="auto"/>
              <w:right w:val="nil"/>
            </w:tcBorders>
            <w:vAlign w:val="center"/>
          </w:tcPr>
          <w:p w14:paraId="6849787A" w14:textId="77777777" w:rsidR="007C76EF" w:rsidRPr="007074D6" w:rsidRDefault="007C76EF" w:rsidP="00707DF3">
            <w:pPr>
              <w:keepNext/>
              <w:keepLines/>
              <w:spacing w:before="40" w:after="40"/>
              <w:ind w:left="596"/>
              <w:jc w:val="left"/>
              <w:rPr>
                <w:b/>
                <w:bCs/>
                <w:sz w:val="20"/>
                <w:szCs w:val="20"/>
              </w:rPr>
            </w:pPr>
            <w:r>
              <w:rPr>
                <w:b/>
                <w:i/>
                <w:sz w:val="20"/>
              </w:rPr>
              <w:t>I. Élaboration et mise en œuvre des politiques</w:t>
            </w:r>
          </w:p>
        </w:tc>
        <w:tc>
          <w:tcPr>
            <w:tcW w:w="527" w:type="pct"/>
            <w:tcBorders>
              <w:top w:val="single" w:sz="2" w:space="0" w:color="auto"/>
              <w:left w:val="nil"/>
              <w:bottom w:val="single" w:sz="2" w:space="0" w:color="auto"/>
              <w:right w:val="nil"/>
            </w:tcBorders>
            <w:vAlign w:val="center"/>
          </w:tcPr>
          <w:p w14:paraId="659FD62E" w14:textId="77777777" w:rsidR="007C76EF" w:rsidRPr="007074D6" w:rsidRDefault="007C76EF" w:rsidP="001272AC">
            <w:pPr>
              <w:spacing w:before="40" w:after="40"/>
              <w:jc w:val="center"/>
              <w:rPr>
                <w:b/>
                <w:bCs/>
                <w:sz w:val="20"/>
                <w:szCs w:val="20"/>
              </w:rPr>
            </w:pPr>
          </w:p>
        </w:tc>
        <w:tc>
          <w:tcPr>
            <w:tcW w:w="617" w:type="pct"/>
            <w:gridSpan w:val="2"/>
            <w:tcBorders>
              <w:top w:val="single" w:sz="2" w:space="0" w:color="auto"/>
              <w:left w:val="nil"/>
              <w:bottom w:val="single" w:sz="2" w:space="0" w:color="auto"/>
              <w:right w:val="single" w:sz="2" w:space="0" w:color="auto"/>
            </w:tcBorders>
            <w:vAlign w:val="center"/>
          </w:tcPr>
          <w:p w14:paraId="3FE89833" w14:textId="77777777" w:rsidR="007C76EF" w:rsidRPr="007074D6" w:rsidRDefault="007C76EF" w:rsidP="001272AC">
            <w:pPr>
              <w:spacing w:before="40" w:after="40"/>
              <w:jc w:val="center"/>
              <w:rPr>
                <w:b/>
                <w:bCs/>
                <w:sz w:val="20"/>
                <w:szCs w:val="20"/>
              </w:rPr>
            </w:pPr>
          </w:p>
        </w:tc>
      </w:tr>
      <w:tr w:rsidR="007C76EF" w:rsidRPr="001F70F0" w14:paraId="134B4005" w14:textId="77777777" w:rsidTr="00C472DC">
        <w:trPr>
          <w:trHeight w:val="427"/>
        </w:trPr>
        <w:tc>
          <w:tcPr>
            <w:tcW w:w="3857" w:type="pct"/>
            <w:tcBorders>
              <w:top w:val="single" w:sz="2" w:space="0" w:color="auto"/>
            </w:tcBorders>
            <w:vAlign w:val="center"/>
          </w:tcPr>
          <w:p w14:paraId="4904123C" w14:textId="77777777" w:rsidR="007C76EF" w:rsidRPr="007074D6" w:rsidRDefault="007C76EF" w:rsidP="001272AC">
            <w:pPr>
              <w:spacing w:before="40" w:after="40"/>
              <w:jc w:val="left"/>
              <w:rPr>
                <w:i/>
                <w:iCs/>
                <w:sz w:val="20"/>
                <w:szCs w:val="20"/>
              </w:rPr>
            </w:pPr>
            <w:r>
              <w:rPr>
                <w:sz w:val="20"/>
              </w:rPr>
              <w:t>Révision et mise à jour des politiques et réglementations existantes, et élaboration de nouvelles mesures législatives pour soutenir et maintenir la réduction progressive des HFC et pour empêcher le commerce illicite des substances réglementées</w:t>
            </w:r>
          </w:p>
        </w:tc>
        <w:tc>
          <w:tcPr>
            <w:tcW w:w="571" w:type="pct"/>
            <w:gridSpan w:val="2"/>
            <w:tcBorders>
              <w:top w:val="single" w:sz="2" w:space="0" w:color="auto"/>
            </w:tcBorders>
            <w:vAlign w:val="center"/>
          </w:tcPr>
          <w:p w14:paraId="3C3C6D2D" w14:textId="77777777" w:rsidR="007C76EF" w:rsidRPr="007074D6" w:rsidRDefault="007C76EF" w:rsidP="001272AC">
            <w:pPr>
              <w:spacing w:before="40" w:after="40"/>
              <w:jc w:val="right"/>
              <w:rPr>
                <w:sz w:val="20"/>
                <w:szCs w:val="20"/>
              </w:rPr>
            </w:pPr>
            <w:r>
              <w:rPr>
                <w:sz w:val="20"/>
              </w:rPr>
              <w:t>100 000</w:t>
            </w:r>
          </w:p>
        </w:tc>
        <w:tc>
          <w:tcPr>
            <w:tcW w:w="572" w:type="pct"/>
            <w:tcBorders>
              <w:top w:val="single" w:sz="2" w:space="0" w:color="auto"/>
            </w:tcBorders>
            <w:vAlign w:val="center"/>
          </w:tcPr>
          <w:p w14:paraId="753527F8" w14:textId="77777777" w:rsidR="007C76EF" w:rsidRPr="007074D6" w:rsidRDefault="007C76EF" w:rsidP="001272AC">
            <w:pPr>
              <w:spacing w:before="40" w:after="40"/>
              <w:jc w:val="right"/>
              <w:rPr>
                <w:sz w:val="20"/>
                <w:szCs w:val="20"/>
              </w:rPr>
            </w:pPr>
            <w:r>
              <w:rPr>
                <w:sz w:val="20"/>
              </w:rPr>
              <w:t>50 000</w:t>
            </w:r>
          </w:p>
        </w:tc>
      </w:tr>
      <w:tr w:rsidR="007C76EF" w:rsidRPr="001F70F0" w14:paraId="4883E927" w14:textId="77777777" w:rsidTr="00C472DC">
        <w:trPr>
          <w:trHeight w:val="460"/>
        </w:trPr>
        <w:tc>
          <w:tcPr>
            <w:tcW w:w="3857" w:type="pct"/>
            <w:vAlign w:val="center"/>
            <w:hideMark/>
          </w:tcPr>
          <w:p w14:paraId="48E3BB16" w14:textId="4A09A858" w:rsidR="007C76EF" w:rsidRPr="007074D6" w:rsidRDefault="007C76EF" w:rsidP="00707DF3">
            <w:pPr>
              <w:keepNext/>
              <w:keepLines/>
              <w:spacing w:before="40" w:after="40"/>
              <w:jc w:val="left"/>
              <w:rPr>
                <w:sz w:val="20"/>
                <w:szCs w:val="20"/>
              </w:rPr>
            </w:pPr>
            <w:r>
              <w:rPr>
                <w:sz w:val="20"/>
              </w:rPr>
              <w:t>Introduction du programme de certification obligatoire pour les techniciens et entreprises de réfrigération et climatisation (</w:t>
            </w:r>
            <w:r>
              <w:rPr>
                <w:sz w:val="20"/>
                <w:shd w:val="clear" w:color="auto" w:fill="FFFFFF" w:themeFill="background1"/>
              </w:rPr>
              <w:t>10 000 $US)</w:t>
            </w:r>
            <w:r>
              <w:rPr>
                <w:sz w:val="20"/>
              </w:rPr>
              <w:t xml:space="preserve"> et de l’étiquetage obligatoire des réservoirs et bouteilles de HFC (10 000 $US) ; intégration d’équipement utilisant des HFC dans le champ d’application du système existant de contrôle de l’étanchéité (10 000 $US) ; élaboration de mesures juridiques et réglementaires supplémentaires pour renforcer la gestion du cycle de vie des frigorigènes (15 000 $US) ; et création de directives d’approvisionnement « vert » (15 000 $US)</w:t>
            </w:r>
          </w:p>
        </w:tc>
        <w:tc>
          <w:tcPr>
            <w:tcW w:w="571" w:type="pct"/>
            <w:gridSpan w:val="2"/>
            <w:vAlign w:val="center"/>
            <w:hideMark/>
          </w:tcPr>
          <w:p w14:paraId="638D0877" w14:textId="77777777" w:rsidR="007C76EF" w:rsidRPr="007074D6" w:rsidRDefault="007C76EF" w:rsidP="00707DF3">
            <w:pPr>
              <w:keepNext/>
              <w:keepLines/>
              <w:spacing w:before="40" w:after="40"/>
              <w:jc w:val="right"/>
              <w:rPr>
                <w:sz w:val="20"/>
                <w:szCs w:val="20"/>
              </w:rPr>
            </w:pPr>
            <w:r>
              <w:rPr>
                <w:sz w:val="20"/>
              </w:rPr>
              <w:t>60 000</w:t>
            </w:r>
          </w:p>
        </w:tc>
        <w:tc>
          <w:tcPr>
            <w:tcW w:w="572" w:type="pct"/>
            <w:noWrap/>
            <w:vAlign w:val="center"/>
          </w:tcPr>
          <w:p w14:paraId="348AB664" w14:textId="77777777" w:rsidR="007C76EF" w:rsidRPr="007074D6" w:rsidRDefault="007C76EF" w:rsidP="00707DF3">
            <w:pPr>
              <w:keepNext/>
              <w:keepLines/>
              <w:spacing w:before="40" w:after="40"/>
              <w:jc w:val="right"/>
              <w:rPr>
                <w:sz w:val="20"/>
                <w:szCs w:val="20"/>
              </w:rPr>
            </w:pPr>
            <w:r>
              <w:rPr>
                <w:sz w:val="20"/>
              </w:rPr>
              <w:t>17 500</w:t>
            </w:r>
          </w:p>
        </w:tc>
      </w:tr>
      <w:tr w:rsidR="007C76EF" w:rsidRPr="001F70F0" w14:paraId="3FD04790" w14:textId="77777777" w:rsidTr="00C472DC">
        <w:trPr>
          <w:trHeight w:val="48"/>
        </w:trPr>
        <w:tc>
          <w:tcPr>
            <w:tcW w:w="3857" w:type="pct"/>
            <w:tcBorders>
              <w:bottom w:val="single" w:sz="2" w:space="0" w:color="auto"/>
            </w:tcBorders>
            <w:vAlign w:val="center"/>
            <w:hideMark/>
          </w:tcPr>
          <w:p w14:paraId="07945A4F" w14:textId="77777777" w:rsidR="007C76EF" w:rsidRPr="00DC0E44" w:rsidRDefault="007C76EF" w:rsidP="001272AC">
            <w:pPr>
              <w:spacing w:before="40" w:after="40"/>
              <w:ind w:right="321"/>
              <w:jc w:val="right"/>
              <w:rPr>
                <w:b/>
                <w:bCs/>
                <w:sz w:val="20"/>
                <w:szCs w:val="20"/>
              </w:rPr>
            </w:pPr>
            <w:r>
              <w:rPr>
                <w:b/>
                <w:sz w:val="20"/>
              </w:rPr>
              <w:t>Sous-total I</w:t>
            </w:r>
          </w:p>
        </w:tc>
        <w:tc>
          <w:tcPr>
            <w:tcW w:w="571" w:type="pct"/>
            <w:gridSpan w:val="2"/>
            <w:tcBorders>
              <w:bottom w:val="single" w:sz="2" w:space="0" w:color="auto"/>
            </w:tcBorders>
            <w:vAlign w:val="center"/>
            <w:hideMark/>
          </w:tcPr>
          <w:p w14:paraId="615933B5" w14:textId="77777777" w:rsidR="007C76EF" w:rsidRPr="00DC0E44" w:rsidRDefault="007C76EF" w:rsidP="001272AC">
            <w:pPr>
              <w:spacing w:before="40" w:after="40"/>
              <w:jc w:val="right"/>
              <w:rPr>
                <w:b/>
                <w:bCs/>
                <w:sz w:val="20"/>
                <w:szCs w:val="20"/>
              </w:rPr>
            </w:pPr>
            <w:r>
              <w:rPr>
                <w:b/>
                <w:sz w:val="20"/>
              </w:rPr>
              <w:t>160 000</w:t>
            </w:r>
          </w:p>
        </w:tc>
        <w:tc>
          <w:tcPr>
            <w:tcW w:w="572" w:type="pct"/>
            <w:tcBorders>
              <w:bottom w:val="single" w:sz="2" w:space="0" w:color="auto"/>
            </w:tcBorders>
            <w:vAlign w:val="center"/>
            <w:hideMark/>
          </w:tcPr>
          <w:p w14:paraId="36218AA2" w14:textId="77777777" w:rsidR="007C76EF" w:rsidRPr="00DC0E44" w:rsidRDefault="007C76EF" w:rsidP="001272AC">
            <w:pPr>
              <w:spacing w:before="40" w:after="40"/>
              <w:jc w:val="right"/>
              <w:rPr>
                <w:b/>
                <w:bCs/>
                <w:sz w:val="20"/>
                <w:szCs w:val="20"/>
              </w:rPr>
            </w:pPr>
            <w:r>
              <w:rPr>
                <w:b/>
                <w:sz w:val="20"/>
              </w:rPr>
              <w:t>67 500</w:t>
            </w:r>
          </w:p>
        </w:tc>
      </w:tr>
      <w:tr w:rsidR="007C76EF" w:rsidRPr="001F70F0" w14:paraId="79A6A72F" w14:textId="77777777" w:rsidTr="00C472DC">
        <w:trPr>
          <w:trHeight w:val="340"/>
        </w:trPr>
        <w:tc>
          <w:tcPr>
            <w:tcW w:w="3857" w:type="pct"/>
            <w:tcBorders>
              <w:top w:val="single" w:sz="2" w:space="0" w:color="auto"/>
              <w:left w:val="single" w:sz="2" w:space="0" w:color="auto"/>
              <w:bottom w:val="single" w:sz="2" w:space="0" w:color="auto"/>
              <w:right w:val="nil"/>
            </w:tcBorders>
            <w:vAlign w:val="center"/>
            <w:hideMark/>
          </w:tcPr>
          <w:p w14:paraId="34562991" w14:textId="77777777" w:rsidR="007C76EF" w:rsidRPr="007074D6" w:rsidRDefault="007C76EF" w:rsidP="00C472DC">
            <w:pPr>
              <w:spacing w:before="40" w:after="40"/>
              <w:ind w:left="596"/>
              <w:jc w:val="left"/>
              <w:rPr>
                <w:b/>
                <w:bCs/>
                <w:i/>
                <w:iCs/>
                <w:sz w:val="20"/>
                <w:szCs w:val="20"/>
              </w:rPr>
            </w:pPr>
            <w:r>
              <w:rPr>
                <w:b/>
                <w:i/>
                <w:sz w:val="20"/>
              </w:rPr>
              <w:t>II. Formation des agents des douanes, des importateurs et des agents de dédouanement</w:t>
            </w:r>
          </w:p>
        </w:tc>
        <w:tc>
          <w:tcPr>
            <w:tcW w:w="571" w:type="pct"/>
            <w:gridSpan w:val="2"/>
            <w:tcBorders>
              <w:top w:val="single" w:sz="2" w:space="0" w:color="auto"/>
              <w:left w:val="nil"/>
              <w:bottom w:val="single" w:sz="2" w:space="0" w:color="auto"/>
              <w:right w:val="nil"/>
            </w:tcBorders>
            <w:vAlign w:val="center"/>
          </w:tcPr>
          <w:p w14:paraId="688579BD" w14:textId="77777777" w:rsidR="007C76EF" w:rsidRPr="007074D6" w:rsidRDefault="007C76EF" w:rsidP="00C472DC">
            <w:pPr>
              <w:spacing w:before="40" w:after="40"/>
              <w:jc w:val="right"/>
              <w:rPr>
                <w:b/>
                <w:bCs/>
                <w:sz w:val="20"/>
                <w:szCs w:val="20"/>
              </w:rPr>
            </w:pPr>
          </w:p>
        </w:tc>
        <w:tc>
          <w:tcPr>
            <w:tcW w:w="572" w:type="pct"/>
            <w:tcBorders>
              <w:top w:val="single" w:sz="2" w:space="0" w:color="auto"/>
              <w:left w:val="nil"/>
              <w:bottom w:val="single" w:sz="2" w:space="0" w:color="auto"/>
              <w:right w:val="single" w:sz="2" w:space="0" w:color="auto"/>
            </w:tcBorders>
            <w:noWrap/>
            <w:vAlign w:val="center"/>
          </w:tcPr>
          <w:p w14:paraId="639C2E3C" w14:textId="77777777" w:rsidR="007C76EF" w:rsidRPr="007074D6" w:rsidRDefault="007C76EF" w:rsidP="00C472DC">
            <w:pPr>
              <w:spacing w:before="40" w:after="40"/>
              <w:jc w:val="right"/>
              <w:rPr>
                <w:sz w:val="20"/>
                <w:szCs w:val="20"/>
              </w:rPr>
            </w:pPr>
          </w:p>
        </w:tc>
      </w:tr>
      <w:tr w:rsidR="007C76EF" w:rsidRPr="001F70F0" w14:paraId="04AFD07F" w14:textId="77777777" w:rsidTr="00C472DC">
        <w:trPr>
          <w:trHeight w:val="740"/>
        </w:trPr>
        <w:tc>
          <w:tcPr>
            <w:tcW w:w="3857" w:type="pct"/>
            <w:tcBorders>
              <w:top w:val="single" w:sz="2" w:space="0" w:color="auto"/>
            </w:tcBorders>
            <w:vAlign w:val="center"/>
            <w:hideMark/>
          </w:tcPr>
          <w:p w14:paraId="0968ABCA" w14:textId="170C7211" w:rsidR="007C76EF" w:rsidRPr="00504426" w:rsidRDefault="007C76EF" w:rsidP="00C472DC">
            <w:pPr>
              <w:spacing w:before="40" w:after="40"/>
              <w:jc w:val="left"/>
              <w:rPr>
                <w:sz w:val="20"/>
                <w:szCs w:val="20"/>
              </w:rPr>
            </w:pPr>
            <w:r>
              <w:rPr>
                <w:sz w:val="20"/>
              </w:rPr>
              <w:t>Amélioration du programme de l’Institut public de formation pour y intégrer, entre autres, les HFC, les frigorigènes à faible PRP et les nouveaux codes douaniers (25 000 $US) ; formation des formateurs dans le Service des douanes et de 120 agents des douanes au profilage des risques, aux mesures de réglementation des HFC et à la manipulation sans danger des substances inflammables et toxiques (68 000 $US) ; formation de 180 agents d’application des lois provinciaux en appui aux mesures de réglementation au-delà des points de contrôle douaniers (72 000 $US) et de 40 importateurs et agents de dédouanement/transitaires aux mesures de réglementation des HFC, ainsi qu’à la gestion et la communication des données (16 000 $US) ; organisation de deux réunions de coopération à l’application des lois (dialogue aux frontières) avec les pays voisins (10 000 $US) ; et fourniture d’une assistance technique pour renforcer les activités douanières par la gestion du profilage des risques (30 000 $US)</w:t>
            </w:r>
          </w:p>
        </w:tc>
        <w:tc>
          <w:tcPr>
            <w:tcW w:w="571" w:type="pct"/>
            <w:gridSpan w:val="2"/>
            <w:tcBorders>
              <w:top w:val="single" w:sz="2" w:space="0" w:color="auto"/>
            </w:tcBorders>
            <w:vAlign w:val="center"/>
            <w:hideMark/>
          </w:tcPr>
          <w:p w14:paraId="0F9325A6" w14:textId="77777777" w:rsidR="007C76EF" w:rsidRPr="00504426" w:rsidRDefault="007C76EF" w:rsidP="00C472DC">
            <w:pPr>
              <w:spacing w:before="40" w:after="40"/>
              <w:jc w:val="right"/>
              <w:rPr>
                <w:sz w:val="20"/>
                <w:szCs w:val="20"/>
              </w:rPr>
            </w:pPr>
            <w:r>
              <w:rPr>
                <w:sz w:val="20"/>
              </w:rPr>
              <w:t>221 000</w:t>
            </w:r>
          </w:p>
        </w:tc>
        <w:tc>
          <w:tcPr>
            <w:tcW w:w="572" w:type="pct"/>
            <w:tcBorders>
              <w:top w:val="single" w:sz="2" w:space="0" w:color="auto"/>
            </w:tcBorders>
            <w:noWrap/>
            <w:vAlign w:val="center"/>
            <w:hideMark/>
          </w:tcPr>
          <w:p w14:paraId="1B180CCD" w14:textId="77777777" w:rsidR="007C76EF" w:rsidRPr="00504426" w:rsidRDefault="007C76EF" w:rsidP="00C472DC">
            <w:pPr>
              <w:spacing w:before="40" w:after="40"/>
              <w:jc w:val="right"/>
              <w:rPr>
                <w:sz w:val="20"/>
                <w:szCs w:val="20"/>
              </w:rPr>
            </w:pPr>
            <w:r>
              <w:rPr>
                <w:sz w:val="20"/>
              </w:rPr>
              <w:t>127 000</w:t>
            </w:r>
          </w:p>
        </w:tc>
      </w:tr>
      <w:tr w:rsidR="007C76EF" w:rsidRPr="001F70F0" w14:paraId="60C93926" w14:textId="77777777" w:rsidTr="00C472DC">
        <w:trPr>
          <w:trHeight w:val="48"/>
        </w:trPr>
        <w:tc>
          <w:tcPr>
            <w:tcW w:w="3857" w:type="pct"/>
            <w:tcBorders>
              <w:bottom w:val="single" w:sz="2" w:space="0" w:color="auto"/>
            </w:tcBorders>
            <w:vAlign w:val="center"/>
            <w:hideMark/>
          </w:tcPr>
          <w:p w14:paraId="67DE3834" w14:textId="77777777" w:rsidR="007C76EF" w:rsidRPr="00DC0E44" w:rsidRDefault="007C76EF" w:rsidP="00C472DC">
            <w:pPr>
              <w:spacing w:before="40" w:after="40"/>
              <w:ind w:right="321"/>
              <w:jc w:val="right"/>
              <w:rPr>
                <w:b/>
                <w:bCs/>
                <w:sz w:val="20"/>
                <w:szCs w:val="20"/>
              </w:rPr>
            </w:pPr>
            <w:r>
              <w:rPr>
                <w:b/>
                <w:sz w:val="20"/>
              </w:rPr>
              <w:t>Sous-total II</w:t>
            </w:r>
          </w:p>
        </w:tc>
        <w:tc>
          <w:tcPr>
            <w:tcW w:w="571" w:type="pct"/>
            <w:gridSpan w:val="2"/>
            <w:tcBorders>
              <w:bottom w:val="single" w:sz="2" w:space="0" w:color="auto"/>
            </w:tcBorders>
            <w:vAlign w:val="center"/>
            <w:hideMark/>
          </w:tcPr>
          <w:p w14:paraId="531F1934" w14:textId="77777777" w:rsidR="007C76EF" w:rsidRPr="00504426" w:rsidRDefault="007C76EF" w:rsidP="00C472DC">
            <w:pPr>
              <w:spacing w:before="40" w:after="40"/>
              <w:jc w:val="right"/>
              <w:rPr>
                <w:b/>
                <w:bCs/>
                <w:sz w:val="20"/>
                <w:szCs w:val="20"/>
              </w:rPr>
            </w:pPr>
            <w:r>
              <w:rPr>
                <w:b/>
                <w:sz w:val="20"/>
              </w:rPr>
              <w:t>221 000</w:t>
            </w:r>
          </w:p>
        </w:tc>
        <w:tc>
          <w:tcPr>
            <w:tcW w:w="572" w:type="pct"/>
            <w:tcBorders>
              <w:bottom w:val="single" w:sz="2" w:space="0" w:color="auto"/>
            </w:tcBorders>
            <w:vAlign w:val="center"/>
            <w:hideMark/>
          </w:tcPr>
          <w:p w14:paraId="6B16B276" w14:textId="77777777" w:rsidR="007C76EF" w:rsidRPr="00504426" w:rsidRDefault="007C76EF" w:rsidP="00C472DC">
            <w:pPr>
              <w:spacing w:before="40" w:after="40"/>
              <w:jc w:val="right"/>
              <w:rPr>
                <w:b/>
                <w:bCs/>
                <w:sz w:val="20"/>
                <w:szCs w:val="20"/>
              </w:rPr>
            </w:pPr>
            <w:r>
              <w:rPr>
                <w:b/>
                <w:sz w:val="20"/>
              </w:rPr>
              <w:t>127 000</w:t>
            </w:r>
          </w:p>
        </w:tc>
      </w:tr>
      <w:tr w:rsidR="007C76EF" w:rsidRPr="001F70F0" w14:paraId="3AD0FC77" w14:textId="77777777" w:rsidTr="00C472DC">
        <w:trPr>
          <w:trHeight w:val="340"/>
        </w:trPr>
        <w:tc>
          <w:tcPr>
            <w:tcW w:w="4428" w:type="pct"/>
            <w:gridSpan w:val="3"/>
            <w:tcBorders>
              <w:top w:val="single" w:sz="2" w:space="0" w:color="auto"/>
              <w:left w:val="single" w:sz="2" w:space="0" w:color="auto"/>
              <w:bottom w:val="single" w:sz="2" w:space="0" w:color="auto"/>
              <w:right w:val="nil"/>
            </w:tcBorders>
            <w:vAlign w:val="center"/>
            <w:hideMark/>
          </w:tcPr>
          <w:p w14:paraId="22A25061" w14:textId="77777777" w:rsidR="007C76EF" w:rsidRPr="007074D6" w:rsidRDefault="007C76EF" w:rsidP="00C472DC">
            <w:pPr>
              <w:spacing w:before="40" w:after="40"/>
              <w:ind w:left="601"/>
              <w:jc w:val="left"/>
              <w:rPr>
                <w:i/>
                <w:iCs/>
                <w:sz w:val="20"/>
                <w:szCs w:val="20"/>
              </w:rPr>
            </w:pPr>
            <w:r>
              <w:rPr>
                <w:b/>
                <w:i/>
                <w:sz w:val="20"/>
              </w:rPr>
              <w:lastRenderedPageBreak/>
              <w:t>III. Renforcement de la capacité pour les techniciens et ateliers d’entretien de l’équipement de réfrigération et climatisation et de climatisation d’automobile</w:t>
            </w:r>
          </w:p>
        </w:tc>
        <w:tc>
          <w:tcPr>
            <w:tcW w:w="572" w:type="pct"/>
            <w:tcBorders>
              <w:top w:val="single" w:sz="2" w:space="0" w:color="auto"/>
              <w:left w:val="nil"/>
              <w:bottom w:val="single" w:sz="2" w:space="0" w:color="auto"/>
              <w:right w:val="single" w:sz="2" w:space="0" w:color="auto"/>
            </w:tcBorders>
            <w:noWrap/>
            <w:vAlign w:val="center"/>
          </w:tcPr>
          <w:p w14:paraId="47F27074" w14:textId="77777777" w:rsidR="007C76EF" w:rsidRPr="007074D6" w:rsidRDefault="007C76EF" w:rsidP="00C472DC">
            <w:pPr>
              <w:spacing w:before="40" w:after="40"/>
              <w:jc w:val="right"/>
              <w:rPr>
                <w:i/>
                <w:iCs/>
                <w:sz w:val="20"/>
                <w:szCs w:val="20"/>
              </w:rPr>
            </w:pPr>
          </w:p>
        </w:tc>
      </w:tr>
      <w:tr w:rsidR="007C76EF" w:rsidRPr="001F70F0" w14:paraId="6AF2E8BD" w14:textId="77777777" w:rsidTr="00C472DC">
        <w:trPr>
          <w:trHeight w:val="731"/>
        </w:trPr>
        <w:tc>
          <w:tcPr>
            <w:tcW w:w="3857" w:type="pct"/>
            <w:tcBorders>
              <w:top w:val="single" w:sz="2" w:space="0" w:color="auto"/>
            </w:tcBorders>
            <w:vAlign w:val="center"/>
            <w:hideMark/>
          </w:tcPr>
          <w:p w14:paraId="7E723166" w14:textId="4C1314B9" w:rsidR="007C76EF" w:rsidRPr="00504426" w:rsidRDefault="007C76EF" w:rsidP="001272AC">
            <w:pPr>
              <w:spacing w:before="40" w:after="40"/>
              <w:jc w:val="left"/>
              <w:rPr>
                <w:sz w:val="20"/>
                <w:szCs w:val="20"/>
              </w:rPr>
            </w:pPr>
            <w:r>
              <w:rPr>
                <w:b/>
                <w:i/>
                <w:sz w:val="20"/>
              </w:rPr>
              <w:t>Réfrigération et climatisation :</w:t>
            </w:r>
            <w:r>
              <w:rPr>
                <w:sz w:val="20"/>
              </w:rPr>
              <w:t xml:space="preserve"> formation aux bonnes pratiques d’entretien et à la manipulation sans danger des frigorigènes inflammables et toxiques de 10 formateurs d’institut technique dans chaque province (90 au total) et d’au moins 1 080 techniciens (504 000 $US) ; fourniture d’outils et d’équipements</w:t>
            </w:r>
            <w:r w:rsidRPr="00504426">
              <w:rPr>
                <w:rStyle w:val="FootnoteReference"/>
                <w:sz w:val="20"/>
                <w:szCs w:val="20"/>
              </w:rPr>
              <w:footnoteReference w:id="16"/>
            </w:r>
            <w:r>
              <w:rPr>
                <w:sz w:val="20"/>
              </w:rPr>
              <w:t xml:space="preserve"> à 900 techniciens certifiés (324 000 $US) ; et fourniture d’outils et d’équipements</w:t>
            </w:r>
            <w:r w:rsidRPr="00504426">
              <w:rPr>
                <w:rStyle w:val="FootnoteReference"/>
                <w:sz w:val="20"/>
                <w:szCs w:val="20"/>
              </w:rPr>
              <w:footnoteReference w:id="17"/>
            </w:r>
            <w:r>
              <w:rPr>
                <w:sz w:val="20"/>
              </w:rPr>
              <w:t xml:space="preserve"> à 200 ateliers d’entretien enregistrés sélectionnés (336 000 $US) et 10 instituts publics de formation</w:t>
            </w:r>
            <w:r w:rsidRPr="00504426">
              <w:rPr>
                <w:rStyle w:val="FootnoteReference"/>
                <w:sz w:val="20"/>
                <w:szCs w:val="20"/>
              </w:rPr>
              <w:footnoteReference w:id="18"/>
            </w:r>
            <w:r>
              <w:rPr>
                <w:sz w:val="20"/>
              </w:rPr>
              <w:t xml:space="preserve"> proposant des programmes de réfrigération et de climatisation (120 000 $US)</w:t>
            </w:r>
          </w:p>
        </w:tc>
        <w:tc>
          <w:tcPr>
            <w:tcW w:w="571" w:type="pct"/>
            <w:gridSpan w:val="2"/>
            <w:tcBorders>
              <w:top w:val="single" w:sz="2" w:space="0" w:color="auto"/>
            </w:tcBorders>
            <w:vAlign w:val="center"/>
          </w:tcPr>
          <w:p w14:paraId="7DDE23E4" w14:textId="77777777" w:rsidR="007C76EF" w:rsidRPr="00504426" w:rsidRDefault="007C76EF" w:rsidP="001272AC">
            <w:pPr>
              <w:jc w:val="right"/>
              <w:rPr>
                <w:sz w:val="20"/>
                <w:szCs w:val="20"/>
              </w:rPr>
            </w:pPr>
            <w:r>
              <w:rPr>
                <w:sz w:val="20"/>
              </w:rPr>
              <w:t>1 284 000</w:t>
            </w:r>
          </w:p>
        </w:tc>
        <w:tc>
          <w:tcPr>
            <w:tcW w:w="572" w:type="pct"/>
            <w:tcBorders>
              <w:top w:val="single" w:sz="2" w:space="0" w:color="auto"/>
            </w:tcBorders>
            <w:noWrap/>
            <w:vAlign w:val="center"/>
          </w:tcPr>
          <w:p w14:paraId="4E13DC2F" w14:textId="77777777" w:rsidR="007C76EF" w:rsidRPr="00504426" w:rsidRDefault="007C76EF" w:rsidP="001272AC">
            <w:pPr>
              <w:jc w:val="right"/>
              <w:rPr>
                <w:sz w:val="20"/>
                <w:szCs w:val="20"/>
              </w:rPr>
            </w:pPr>
            <w:r>
              <w:rPr>
                <w:sz w:val="20"/>
              </w:rPr>
              <w:t>646 000</w:t>
            </w:r>
          </w:p>
        </w:tc>
      </w:tr>
      <w:tr w:rsidR="007C76EF" w:rsidRPr="001F70F0" w14:paraId="60AA8B3A" w14:textId="77777777" w:rsidTr="00C472DC">
        <w:trPr>
          <w:trHeight w:val="500"/>
        </w:trPr>
        <w:tc>
          <w:tcPr>
            <w:tcW w:w="3857" w:type="pct"/>
            <w:vAlign w:val="center"/>
            <w:hideMark/>
          </w:tcPr>
          <w:p w14:paraId="03D7898F" w14:textId="75184B98" w:rsidR="007C76EF" w:rsidRPr="00504426" w:rsidRDefault="007C76EF" w:rsidP="00362F90">
            <w:pPr>
              <w:spacing w:before="40" w:after="40"/>
              <w:ind w:right="-113"/>
              <w:jc w:val="left"/>
              <w:rPr>
                <w:sz w:val="20"/>
                <w:szCs w:val="20"/>
              </w:rPr>
            </w:pPr>
            <w:r>
              <w:rPr>
                <w:b/>
                <w:i/>
                <w:sz w:val="20"/>
              </w:rPr>
              <w:t>Climatisation d’automobile</w:t>
            </w:r>
            <w:r>
              <w:rPr>
                <w:b/>
                <w:sz w:val="20"/>
              </w:rPr>
              <w:t> :</w:t>
            </w:r>
            <w:r>
              <w:rPr>
                <w:sz w:val="20"/>
              </w:rPr>
              <w:t xml:space="preserve"> évaluation et mise à jour du programme pour l’entretien des unités de climatisation d’automobile et son intégration au programme de </w:t>
            </w:r>
            <w:r>
              <w:rPr>
                <w:color w:val="000000" w:themeColor="text1"/>
                <w:sz w:val="20"/>
              </w:rPr>
              <w:t>certifi</w:t>
            </w:r>
            <w:r>
              <w:rPr>
                <w:sz w:val="20"/>
              </w:rPr>
              <w:t>cation des techniciens (40 000 $US) ; établissement de 9 </w:t>
            </w:r>
            <w:r>
              <w:rPr>
                <w:color w:val="000000" w:themeColor="text1"/>
                <w:sz w:val="20"/>
              </w:rPr>
              <w:t xml:space="preserve">centres </w:t>
            </w:r>
            <w:r>
              <w:rPr>
                <w:color w:val="000000" w:themeColor="text1"/>
                <w:sz w:val="20"/>
                <w:shd w:val="clear" w:color="auto" w:fill="FFFFFF" w:themeFill="background1"/>
              </w:rPr>
              <w:t>d’excellence provinciaux pour la climatisation d’automobile (270 000</w:t>
            </w:r>
            <w:r>
              <w:rPr>
                <w:color w:val="000000" w:themeColor="text1"/>
                <w:sz w:val="20"/>
              </w:rPr>
              <w:t> $</w:t>
            </w:r>
            <w:r>
              <w:rPr>
                <w:sz w:val="20"/>
              </w:rPr>
              <w:t>US) ; formation d’au moins 9 formateurs et 180 techniciens en climatisation d’automobile (110 000 $US) ; et distribution d’équipement d’entretien</w:t>
            </w:r>
            <w:r w:rsidRPr="00504426">
              <w:rPr>
                <w:rStyle w:val="FootnoteReference"/>
                <w:sz w:val="20"/>
                <w:szCs w:val="20"/>
              </w:rPr>
              <w:footnoteReference w:id="19"/>
            </w:r>
            <w:r>
              <w:rPr>
                <w:sz w:val="20"/>
              </w:rPr>
              <w:t xml:space="preserve"> pour 90 garages à travers le pays (216 000 $US)</w:t>
            </w:r>
          </w:p>
        </w:tc>
        <w:tc>
          <w:tcPr>
            <w:tcW w:w="571" w:type="pct"/>
            <w:gridSpan w:val="2"/>
            <w:vAlign w:val="center"/>
          </w:tcPr>
          <w:p w14:paraId="7EC4DFD4" w14:textId="77777777" w:rsidR="007C76EF" w:rsidRPr="00504426" w:rsidRDefault="007C76EF" w:rsidP="001272AC">
            <w:pPr>
              <w:jc w:val="right"/>
              <w:rPr>
                <w:sz w:val="20"/>
                <w:szCs w:val="20"/>
              </w:rPr>
            </w:pPr>
            <w:r>
              <w:rPr>
                <w:sz w:val="20"/>
              </w:rPr>
              <w:t>636 000</w:t>
            </w:r>
          </w:p>
        </w:tc>
        <w:tc>
          <w:tcPr>
            <w:tcW w:w="572" w:type="pct"/>
            <w:noWrap/>
            <w:vAlign w:val="center"/>
          </w:tcPr>
          <w:p w14:paraId="61CBC0A6" w14:textId="77777777" w:rsidR="007C76EF" w:rsidRPr="00504426" w:rsidRDefault="007C76EF" w:rsidP="001272AC">
            <w:pPr>
              <w:jc w:val="right"/>
              <w:rPr>
                <w:sz w:val="20"/>
                <w:szCs w:val="20"/>
              </w:rPr>
            </w:pPr>
            <w:r>
              <w:rPr>
                <w:sz w:val="20"/>
              </w:rPr>
              <w:t>380 000</w:t>
            </w:r>
          </w:p>
        </w:tc>
      </w:tr>
      <w:tr w:rsidR="007C76EF" w:rsidRPr="001F70F0" w14:paraId="5906BA09" w14:textId="77777777" w:rsidTr="00C472DC">
        <w:trPr>
          <w:trHeight w:val="148"/>
        </w:trPr>
        <w:tc>
          <w:tcPr>
            <w:tcW w:w="3857" w:type="pct"/>
            <w:vAlign w:val="center"/>
            <w:hideMark/>
          </w:tcPr>
          <w:p w14:paraId="09AC11A1" w14:textId="0B6D5700" w:rsidR="007C76EF" w:rsidRPr="00504426" w:rsidRDefault="007C76EF" w:rsidP="00707DF3">
            <w:pPr>
              <w:keepNext/>
              <w:keepLines/>
              <w:spacing w:before="40" w:after="40"/>
              <w:jc w:val="left"/>
              <w:rPr>
                <w:sz w:val="20"/>
                <w:szCs w:val="20"/>
              </w:rPr>
            </w:pPr>
            <w:r>
              <w:rPr>
                <w:sz w:val="20"/>
              </w:rPr>
              <w:t>Développement et renforcement d’une association nationale de réfrigération et de climatisation stationnaire et d’automobile, et de bourses de formation pour les femmes dans le secteur de la réfrigération et la climatisation et celui de la climatisation d’automobile</w:t>
            </w:r>
          </w:p>
        </w:tc>
        <w:tc>
          <w:tcPr>
            <w:tcW w:w="571" w:type="pct"/>
            <w:gridSpan w:val="2"/>
            <w:vAlign w:val="center"/>
          </w:tcPr>
          <w:p w14:paraId="292D13FF" w14:textId="77777777" w:rsidR="007C76EF" w:rsidRPr="00504426" w:rsidRDefault="007C76EF" w:rsidP="00B51ACB">
            <w:pPr>
              <w:spacing w:before="40" w:after="40"/>
              <w:jc w:val="right"/>
              <w:rPr>
                <w:sz w:val="20"/>
                <w:szCs w:val="20"/>
              </w:rPr>
            </w:pPr>
            <w:r>
              <w:rPr>
                <w:sz w:val="20"/>
              </w:rPr>
              <w:t>30 000</w:t>
            </w:r>
          </w:p>
        </w:tc>
        <w:tc>
          <w:tcPr>
            <w:tcW w:w="572" w:type="pct"/>
            <w:noWrap/>
            <w:vAlign w:val="center"/>
          </w:tcPr>
          <w:p w14:paraId="4164F48E" w14:textId="77777777" w:rsidR="007C76EF" w:rsidRPr="00504426" w:rsidRDefault="007C76EF" w:rsidP="00B51ACB">
            <w:pPr>
              <w:spacing w:before="40" w:after="40"/>
              <w:jc w:val="right"/>
              <w:rPr>
                <w:sz w:val="20"/>
                <w:szCs w:val="20"/>
              </w:rPr>
            </w:pPr>
            <w:r>
              <w:rPr>
                <w:sz w:val="20"/>
              </w:rPr>
              <w:t>17 500</w:t>
            </w:r>
          </w:p>
        </w:tc>
      </w:tr>
      <w:tr w:rsidR="007C76EF" w:rsidRPr="001F70F0" w14:paraId="34ED5778" w14:textId="77777777" w:rsidTr="00C472DC">
        <w:trPr>
          <w:trHeight w:val="75"/>
        </w:trPr>
        <w:tc>
          <w:tcPr>
            <w:tcW w:w="3857" w:type="pct"/>
            <w:tcBorders>
              <w:bottom w:val="single" w:sz="2" w:space="0" w:color="auto"/>
            </w:tcBorders>
            <w:vAlign w:val="center"/>
            <w:hideMark/>
          </w:tcPr>
          <w:p w14:paraId="721BCBED" w14:textId="77777777" w:rsidR="007C76EF" w:rsidRPr="00504426" w:rsidRDefault="007C76EF" w:rsidP="00362F90">
            <w:pPr>
              <w:widowControl w:val="0"/>
              <w:spacing w:before="40" w:after="40"/>
              <w:ind w:right="312"/>
              <w:jc w:val="right"/>
              <w:rPr>
                <w:b/>
                <w:bCs/>
                <w:sz w:val="20"/>
                <w:szCs w:val="20"/>
              </w:rPr>
            </w:pPr>
            <w:r>
              <w:rPr>
                <w:b/>
                <w:sz w:val="20"/>
              </w:rPr>
              <w:t>Sous-total III</w:t>
            </w:r>
          </w:p>
        </w:tc>
        <w:tc>
          <w:tcPr>
            <w:tcW w:w="571" w:type="pct"/>
            <w:gridSpan w:val="2"/>
            <w:tcBorders>
              <w:bottom w:val="single" w:sz="2" w:space="0" w:color="auto"/>
            </w:tcBorders>
            <w:vAlign w:val="center"/>
            <w:hideMark/>
          </w:tcPr>
          <w:p w14:paraId="2F6B2914" w14:textId="77777777" w:rsidR="007C76EF" w:rsidRPr="00504426" w:rsidRDefault="007C76EF" w:rsidP="00B51ACB">
            <w:pPr>
              <w:spacing w:before="40" w:after="40"/>
              <w:jc w:val="right"/>
              <w:rPr>
                <w:b/>
                <w:bCs/>
                <w:sz w:val="20"/>
                <w:szCs w:val="20"/>
              </w:rPr>
            </w:pPr>
            <w:r>
              <w:rPr>
                <w:b/>
                <w:sz w:val="20"/>
              </w:rPr>
              <w:t>1 950 000</w:t>
            </w:r>
          </w:p>
        </w:tc>
        <w:tc>
          <w:tcPr>
            <w:tcW w:w="572" w:type="pct"/>
            <w:tcBorders>
              <w:bottom w:val="single" w:sz="2" w:space="0" w:color="auto"/>
            </w:tcBorders>
            <w:vAlign w:val="center"/>
            <w:hideMark/>
          </w:tcPr>
          <w:p w14:paraId="3D139FFC" w14:textId="77777777" w:rsidR="007C76EF" w:rsidRPr="00504426" w:rsidRDefault="007C76EF" w:rsidP="00B51ACB">
            <w:pPr>
              <w:spacing w:before="40" w:after="40"/>
              <w:jc w:val="right"/>
              <w:rPr>
                <w:b/>
                <w:bCs/>
                <w:sz w:val="20"/>
                <w:szCs w:val="20"/>
              </w:rPr>
            </w:pPr>
            <w:r>
              <w:rPr>
                <w:b/>
                <w:sz w:val="20"/>
              </w:rPr>
              <w:t>1 043 500</w:t>
            </w:r>
          </w:p>
        </w:tc>
      </w:tr>
      <w:tr w:rsidR="007C76EF" w:rsidRPr="001F70F0" w14:paraId="4903B79C" w14:textId="77777777" w:rsidTr="00C472DC">
        <w:trPr>
          <w:trHeight w:val="340"/>
        </w:trPr>
        <w:tc>
          <w:tcPr>
            <w:tcW w:w="3857" w:type="pct"/>
            <w:tcBorders>
              <w:top w:val="single" w:sz="2" w:space="0" w:color="auto"/>
              <w:left w:val="single" w:sz="2" w:space="0" w:color="auto"/>
              <w:bottom w:val="single" w:sz="2" w:space="0" w:color="auto"/>
              <w:right w:val="nil"/>
            </w:tcBorders>
            <w:vAlign w:val="center"/>
            <w:hideMark/>
          </w:tcPr>
          <w:p w14:paraId="10417708" w14:textId="77777777" w:rsidR="007C76EF" w:rsidRPr="007074D6" w:rsidRDefault="007C76EF" w:rsidP="001272AC">
            <w:pPr>
              <w:keepNext/>
              <w:spacing w:before="40" w:after="40"/>
              <w:ind w:left="596"/>
              <w:jc w:val="left"/>
              <w:rPr>
                <w:b/>
                <w:bCs/>
                <w:i/>
                <w:iCs/>
                <w:sz w:val="20"/>
                <w:szCs w:val="20"/>
              </w:rPr>
            </w:pPr>
            <w:r>
              <w:rPr>
                <w:b/>
                <w:i/>
                <w:sz w:val="20"/>
              </w:rPr>
              <w:t>IV. Études sectorielles</w:t>
            </w:r>
          </w:p>
        </w:tc>
        <w:tc>
          <w:tcPr>
            <w:tcW w:w="571" w:type="pct"/>
            <w:gridSpan w:val="2"/>
            <w:tcBorders>
              <w:top w:val="single" w:sz="2" w:space="0" w:color="auto"/>
              <w:left w:val="nil"/>
              <w:bottom w:val="single" w:sz="2" w:space="0" w:color="auto"/>
              <w:right w:val="nil"/>
            </w:tcBorders>
            <w:vAlign w:val="center"/>
          </w:tcPr>
          <w:p w14:paraId="3A80189E" w14:textId="77777777" w:rsidR="007C76EF" w:rsidRPr="007074D6" w:rsidRDefault="007C76EF" w:rsidP="001272AC">
            <w:pPr>
              <w:spacing w:before="40" w:after="40"/>
              <w:jc w:val="right"/>
              <w:rPr>
                <w:b/>
                <w:bCs/>
                <w:sz w:val="20"/>
                <w:szCs w:val="20"/>
              </w:rPr>
            </w:pPr>
          </w:p>
        </w:tc>
        <w:tc>
          <w:tcPr>
            <w:tcW w:w="572" w:type="pct"/>
            <w:tcBorders>
              <w:top w:val="single" w:sz="2" w:space="0" w:color="auto"/>
              <w:left w:val="nil"/>
              <w:bottom w:val="single" w:sz="2" w:space="0" w:color="auto"/>
              <w:right w:val="single" w:sz="2" w:space="0" w:color="auto"/>
            </w:tcBorders>
            <w:vAlign w:val="center"/>
          </w:tcPr>
          <w:p w14:paraId="5F3D2D67" w14:textId="77777777" w:rsidR="007C76EF" w:rsidRPr="007074D6" w:rsidRDefault="007C76EF" w:rsidP="001272AC">
            <w:pPr>
              <w:spacing w:before="40" w:after="40"/>
              <w:jc w:val="right"/>
              <w:rPr>
                <w:b/>
                <w:bCs/>
                <w:sz w:val="20"/>
                <w:szCs w:val="20"/>
              </w:rPr>
            </w:pPr>
          </w:p>
        </w:tc>
      </w:tr>
      <w:tr w:rsidR="007C76EF" w:rsidRPr="001F70F0" w14:paraId="2CE418D2" w14:textId="77777777" w:rsidTr="00C472DC">
        <w:trPr>
          <w:trHeight w:val="285"/>
        </w:trPr>
        <w:tc>
          <w:tcPr>
            <w:tcW w:w="3857" w:type="pct"/>
            <w:tcBorders>
              <w:top w:val="single" w:sz="2" w:space="0" w:color="auto"/>
            </w:tcBorders>
            <w:vAlign w:val="center"/>
            <w:hideMark/>
          </w:tcPr>
          <w:p w14:paraId="2EA7CACB" w14:textId="77777777" w:rsidR="007C76EF" w:rsidRPr="00504426" w:rsidRDefault="007C76EF" w:rsidP="001272AC">
            <w:pPr>
              <w:keepNext/>
              <w:spacing w:before="40" w:after="40"/>
              <w:jc w:val="left"/>
              <w:rPr>
                <w:sz w:val="20"/>
                <w:szCs w:val="20"/>
              </w:rPr>
            </w:pPr>
            <w:r>
              <w:rPr>
                <w:sz w:val="20"/>
              </w:rPr>
              <w:t>Réalisation d’une étude sur la consommation et l’utilisation des HFC dans les secteurs des aérosols, des solvants, de la lutte contre l’incendie et des mousses</w:t>
            </w:r>
          </w:p>
        </w:tc>
        <w:tc>
          <w:tcPr>
            <w:tcW w:w="571" w:type="pct"/>
            <w:gridSpan w:val="2"/>
            <w:tcBorders>
              <w:top w:val="single" w:sz="2" w:space="0" w:color="auto"/>
            </w:tcBorders>
            <w:vAlign w:val="center"/>
            <w:hideMark/>
          </w:tcPr>
          <w:p w14:paraId="761B8F88" w14:textId="77777777" w:rsidR="007C76EF" w:rsidRPr="00504426" w:rsidRDefault="007C76EF" w:rsidP="001272AC">
            <w:pPr>
              <w:spacing w:before="40" w:after="40"/>
              <w:jc w:val="right"/>
              <w:rPr>
                <w:sz w:val="20"/>
                <w:szCs w:val="20"/>
              </w:rPr>
            </w:pPr>
            <w:r>
              <w:rPr>
                <w:sz w:val="20"/>
              </w:rPr>
              <w:t>30 000</w:t>
            </w:r>
          </w:p>
        </w:tc>
        <w:tc>
          <w:tcPr>
            <w:tcW w:w="572" w:type="pct"/>
            <w:tcBorders>
              <w:top w:val="single" w:sz="2" w:space="0" w:color="auto"/>
            </w:tcBorders>
            <w:noWrap/>
            <w:vAlign w:val="center"/>
            <w:hideMark/>
          </w:tcPr>
          <w:p w14:paraId="1A5E40AE" w14:textId="77777777" w:rsidR="007C76EF" w:rsidRPr="00504426" w:rsidRDefault="007C76EF" w:rsidP="001272AC">
            <w:pPr>
              <w:spacing w:before="40" w:after="40"/>
              <w:jc w:val="right"/>
              <w:rPr>
                <w:sz w:val="20"/>
                <w:szCs w:val="20"/>
              </w:rPr>
            </w:pPr>
            <w:r>
              <w:rPr>
                <w:sz w:val="20"/>
              </w:rPr>
              <w:t>30 000</w:t>
            </w:r>
          </w:p>
        </w:tc>
      </w:tr>
      <w:tr w:rsidR="007C76EF" w:rsidRPr="001F70F0" w14:paraId="773A2BAE" w14:textId="77777777" w:rsidTr="00C472DC">
        <w:trPr>
          <w:trHeight w:val="49"/>
        </w:trPr>
        <w:tc>
          <w:tcPr>
            <w:tcW w:w="3857" w:type="pct"/>
            <w:tcBorders>
              <w:bottom w:val="single" w:sz="2" w:space="0" w:color="auto"/>
            </w:tcBorders>
            <w:vAlign w:val="center"/>
            <w:hideMark/>
          </w:tcPr>
          <w:p w14:paraId="45990050" w14:textId="77777777" w:rsidR="007C76EF" w:rsidRPr="00504426" w:rsidRDefault="007C76EF" w:rsidP="001272AC">
            <w:pPr>
              <w:spacing w:before="40" w:after="40"/>
              <w:ind w:right="312"/>
              <w:jc w:val="right"/>
              <w:rPr>
                <w:b/>
                <w:bCs/>
                <w:sz w:val="20"/>
                <w:szCs w:val="20"/>
              </w:rPr>
            </w:pPr>
            <w:r>
              <w:rPr>
                <w:b/>
                <w:sz w:val="20"/>
              </w:rPr>
              <w:t>Sous-total IV</w:t>
            </w:r>
          </w:p>
        </w:tc>
        <w:tc>
          <w:tcPr>
            <w:tcW w:w="571" w:type="pct"/>
            <w:gridSpan w:val="2"/>
            <w:tcBorders>
              <w:bottom w:val="single" w:sz="2" w:space="0" w:color="auto"/>
            </w:tcBorders>
            <w:vAlign w:val="center"/>
            <w:hideMark/>
          </w:tcPr>
          <w:p w14:paraId="19ADD69B" w14:textId="77777777" w:rsidR="007C76EF" w:rsidRPr="00504426" w:rsidRDefault="007C76EF" w:rsidP="001272AC">
            <w:pPr>
              <w:spacing w:before="40" w:after="40"/>
              <w:jc w:val="right"/>
              <w:rPr>
                <w:b/>
                <w:bCs/>
                <w:sz w:val="20"/>
                <w:szCs w:val="20"/>
              </w:rPr>
            </w:pPr>
            <w:r>
              <w:rPr>
                <w:b/>
                <w:sz w:val="20"/>
              </w:rPr>
              <w:t>30 000</w:t>
            </w:r>
          </w:p>
        </w:tc>
        <w:tc>
          <w:tcPr>
            <w:tcW w:w="572" w:type="pct"/>
            <w:tcBorders>
              <w:bottom w:val="single" w:sz="2" w:space="0" w:color="auto"/>
            </w:tcBorders>
            <w:vAlign w:val="center"/>
            <w:hideMark/>
          </w:tcPr>
          <w:p w14:paraId="3D0EAE1C" w14:textId="77777777" w:rsidR="007C76EF" w:rsidRPr="00504426" w:rsidRDefault="007C76EF" w:rsidP="001272AC">
            <w:pPr>
              <w:spacing w:before="40" w:after="40"/>
              <w:jc w:val="right"/>
              <w:rPr>
                <w:b/>
                <w:bCs/>
                <w:sz w:val="20"/>
                <w:szCs w:val="20"/>
              </w:rPr>
            </w:pPr>
            <w:r>
              <w:rPr>
                <w:b/>
                <w:sz w:val="20"/>
              </w:rPr>
              <w:t>30 000</w:t>
            </w:r>
          </w:p>
        </w:tc>
      </w:tr>
      <w:tr w:rsidR="007C76EF" w:rsidRPr="001F70F0" w14:paraId="3A18B430" w14:textId="77777777" w:rsidTr="00C472DC">
        <w:trPr>
          <w:trHeight w:val="340"/>
        </w:trPr>
        <w:tc>
          <w:tcPr>
            <w:tcW w:w="3857" w:type="pct"/>
            <w:tcBorders>
              <w:top w:val="single" w:sz="2" w:space="0" w:color="auto"/>
              <w:left w:val="single" w:sz="2" w:space="0" w:color="auto"/>
              <w:bottom w:val="single" w:sz="2" w:space="0" w:color="auto"/>
              <w:right w:val="nil"/>
            </w:tcBorders>
            <w:vAlign w:val="center"/>
            <w:hideMark/>
          </w:tcPr>
          <w:p w14:paraId="0DAAA54E" w14:textId="0A32C684" w:rsidR="007C76EF" w:rsidRPr="00504426" w:rsidRDefault="007C76EF" w:rsidP="001272AC">
            <w:pPr>
              <w:keepNext/>
              <w:spacing w:before="40" w:after="40"/>
              <w:ind w:left="596"/>
              <w:jc w:val="left"/>
              <w:rPr>
                <w:b/>
                <w:bCs/>
                <w:i/>
                <w:iCs/>
                <w:sz w:val="20"/>
                <w:szCs w:val="20"/>
              </w:rPr>
            </w:pPr>
            <w:r>
              <w:rPr>
                <w:b/>
                <w:i/>
                <w:sz w:val="20"/>
              </w:rPr>
              <w:t>V. Programme de recyclage, récupération et régénération des frigorigènes</w:t>
            </w:r>
          </w:p>
        </w:tc>
        <w:tc>
          <w:tcPr>
            <w:tcW w:w="571" w:type="pct"/>
            <w:gridSpan w:val="2"/>
            <w:tcBorders>
              <w:top w:val="single" w:sz="2" w:space="0" w:color="auto"/>
              <w:left w:val="nil"/>
              <w:bottom w:val="single" w:sz="2" w:space="0" w:color="auto"/>
              <w:right w:val="nil"/>
            </w:tcBorders>
            <w:vAlign w:val="center"/>
          </w:tcPr>
          <w:p w14:paraId="669454CF" w14:textId="77777777" w:rsidR="007C76EF" w:rsidRPr="00504426" w:rsidRDefault="007C76EF" w:rsidP="001272AC">
            <w:pPr>
              <w:keepNext/>
              <w:spacing w:before="40" w:after="40"/>
              <w:jc w:val="right"/>
              <w:rPr>
                <w:b/>
                <w:bCs/>
                <w:sz w:val="20"/>
                <w:szCs w:val="20"/>
              </w:rPr>
            </w:pPr>
          </w:p>
        </w:tc>
        <w:tc>
          <w:tcPr>
            <w:tcW w:w="572" w:type="pct"/>
            <w:tcBorders>
              <w:top w:val="single" w:sz="2" w:space="0" w:color="auto"/>
              <w:left w:val="nil"/>
              <w:bottom w:val="single" w:sz="2" w:space="0" w:color="auto"/>
              <w:right w:val="single" w:sz="2" w:space="0" w:color="auto"/>
            </w:tcBorders>
            <w:vAlign w:val="center"/>
          </w:tcPr>
          <w:p w14:paraId="6386813C" w14:textId="77777777" w:rsidR="007C76EF" w:rsidRPr="00504426" w:rsidRDefault="007C76EF" w:rsidP="001272AC">
            <w:pPr>
              <w:keepNext/>
              <w:spacing w:before="40" w:after="40"/>
              <w:jc w:val="right"/>
              <w:rPr>
                <w:b/>
                <w:bCs/>
                <w:sz w:val="20"/>
                <w:szCs w:val="20"/>
              </w:rPr>
            </w:pPr>
          </w:p>
        </w:tc>
      </w:tr>
      <w:tr w:rsidR="007C76EF" w:rsidRPr="001F70F0" w14:paraId="05485090" w14:textId="77777777" w:rsidTr="00C472DC">
        <w:trPr>
          <w:trHeight w:val="76"/>
        </w:trPr>
        <w:tc>
          <w:tcPr>
            <w:tcW w:w="3857" w:type="pct"/>
            <w:tcBorders>
              <w:top w:val="single" w:sz="2" w:space="0" w:color="auto"/>
            </w:tcBorders>
            <w:vAlign w:val="center"/>
            <w:hideMark/>
          </w:tcPr>
          <w:p w14:paraId="60C563A9" w14:textId="77777777" w:rsidR="007C76EF" w:rsidRPr="00504426" w:rsidRDefault="007C76EF" w:rsidP="009B46AA">
            <w:pPr>
              <w:keepNext/>
              <w:keepLines/>
              <w:spacing w:before="40" w:after="40"/>
              <w:jc w:val="left"/>
              <w:rPr>
                <w:sz w:val="20"/>
                <w:szCs w:val="20"/>
              </w:rPr>
            </w:pPr>
            <w:r>
              <w:rPr>
                <w:sz w:val="20"/>
              </w:rPr>
              <w:t>Mise à jour des lignes directrices existantes pour les installations de régénération de frigorigènes et élaboration de nouvelles lignes directrices ; et élaboration d’un modèle d’affaires pour intégrer les HFC au champ d’application opérationnel des centres de régénération</w:t>
            </w:r>
          </w:p>
        </w:tc>
        <w:tc>
          <w:tcPr>
            <w:tcW w:w="571" w:type="pct"/>
            <w:gridSpan w:val="2"/>
            <w:tcBorders>
              <w:top w:val="single" w:sz="2" w:space="0" w:color="auto"/>
            </w:tcBorders>
            <w:vAlign w:val="center"/>
            <w:hideMark/>
          </w:tcPr>
          <w:p w14:paraId="0F8D3C83" w14:textId="77777777" w:rsidR="007C76EF" w:rsidRPr="00504426" w:rsidRDefault="007C76EF" w:rsidP="001272AC">
            <w:pPr>
              <w:spacing w:before="40" w:after="40"/>
              <w:jc w:val="right"/>
              <w:rPr>
                <w:sz w:val="20"/>
                <w:szCs w:val="20"/>
              </w:rPr>
            </w:pPr>
            <w:r>
              <w:rPr>
                <w:sz w:val="20"/>
              </w:rPr>
              <w:t>15 000</w:t>
            </w:r>
          </w:p>
        </w:tc>
        <w:tc>
          <w:tcPr>
            <w:tcW w:w="572" w:type="pct"/>
            <w:tcBorders>
              <w:top w:val="single" w:sz="2" w:space="0" w:color="auto"/>
            </w:tcBorders>
            <w:noWrap/>
            <w:vAlign w:val="center"/>
            <w:hideMark/>
          </w:tcPr>
          <w:p w14:paraId="38573991" w14:textId="77777777" w:rsidR="007C76EF" w:rsidRPr="00504426" w:rsidRDefault="007C76EF" w:rsidP="001272AC">
            <w:pPr>
              <w:spacing w:before="40" w:after="40"/>
              <w:jc w:val="right"/>
              <w:rPr>
                <w:sz w:val="20"/>
                <w:szCs w:val="20"/>
              </w:rPr>
            </w:pPr>
            <w:r>
              <w:rPr>
                <w:sz w:val="20"/>
              </w:rPr>
              <w:t>15000</w:t>
            </w:r>
          </w:p>
        </w:tc>
      </w:tr>
      <w:tr w:rsidR="007C76EF" w:rsidRPr="001F70F0" w14:paraId="477B8426" w14:textId="77777777" w:rsidTr="00C472DC">
        <w:trPr>
          <w:trHeight w:val="59"/>
        </w:trPr>
        <w:tc>
          <w:tcPr>
            <w:tcW w:w="3857" w:type="pct"/>
            <w:tcBorders>
              <w:bottom w:val="single" w:sz="2" w:space="0" w:color="auto"/>
            </w:tcBorders>
            <w:vAlign w:val="center"/>
            <w:hideMark/>
          </w:tcPr>
          <w:p w14:paraId="42475278" w14:textId="77777777" w:rsidR="007C76EF" w:rsidRPr="00504426" w:rsidRDefault="007C76EF" w:rsidP="001272AC">
            <w:pPr>
              <w:spacing w:before="40" w:after="40"/>
              <w:ind w:right="313"/>
              <w:jc w:val="right"/>
              <w:rPr>
                <w:b/>
                <w:bCs/>
                <w:sz w:val="20"/>
                <w:szCs w:val="20"/>
              </w:rPr>
            </w:pPr>
            <w:r>
              <w:rPr>
                <w:b/>
                <w:sz w:val="20"/>
              </w:rPr>
              <w:t>Sous-total V</w:t>
            </w:r>
          </w:p>
        </w:tc>
        <w:tc>
          <w:tcPr>
            <w:tcW w:w="571" w:type="pct"/>
            <w:gridSpan w:val="2"/>
            <w:tcBorders>
              <w:bottom w:val="single" w:sz="2" w:space="0" w:color="auto"/>
            </w:tcBorders>
            <w:vAlign w:val="center"/>
            <w:hideMark/>
          </w:tcPr>
          <w:p w14:paraId="45339B3D" w14:textId="77777777" w:rsidR="007C76EF" w:rsidRPr="00504426" w:rsidRDefault="007C76EF" w:rsidP="001272AC">
            <w:pPr>
              <w:spacing w:before="40" w:after="40"/>
              <w:jc w:val="right"/>
              <w:rPr>
                <w:b/>
                <w:bCs/>
                <w:sz w:val="20"/>
                <w:szCs w:val="20"/>
              </w:rPr>
            </w:pPr>
            <w:r>
              <w:rPr>
                <w:b/>
                <w:sz w:val="20"/>
              </w:rPr>
              <w:t>15 000</w:t>
            </w:r>
          </w:p>
        </w:tc>
        <w:tc>
          <w:tcPr>
            <w:tcW w:w="572" w:type="pct"/>
            <w:tcBorders>
              <w:bottom w:val="single" w:sz="2" w:space="0" w:color="auto"/>
            </w:tcBorders>
            <w:vAlign w:val="center"/>
            <w:hideMark/>
          </w:tcPr>
          <w:p w14:paraId="67D73E3C" w14:textId="77777777" w:rsidR="007C76EF" w:rsidRPr="00504426" w:rsidRDefault="007C76EF" w:rsidP="001272AC">
            <w:pPr>
              <w:spacing w:before="40" w:after="40"/>
              <w:jc w:val="right"/>
              <w:rPr>
                <w:b/>
                <w:bCs/>
                <w:sz w:val="20"/>
                <w:szCs w:val="20"/>
              </w:rPr>
            </w:pPr>
            <w:r>
              <w:rPr>
                <w:b/>
                <w:sz w:val="20"/>
              </w:rPr>
              <w:t>15 000</w:t>
            </w:r>
          </w:p>
        </w:tc>
      </w:tr>
      <w:tr w:rsidR="007C76EF" w:rsidRPr="001F70F0" w14:paraId="3B88C196" w14:textId="77777777" w:rsidTr="00C472DC">
        <w:trPr>
          <w:trHeight w:val="340"/>
        </w:trPr>
        <w:tc>
          <w:tcPr>
            <w:tcW w:w="3857" w:type="pct"/>
            <w:tcBorders>
              <w:top w:val="single" w:sz="2" w:space="0" w:color="auto"/>
              <w:left w:val="single" w:sz="2" w:space="0" w:color="auto"/>
              <w:bottom w:val="single" w:sz="2" w:space="0" w:color="auto"/>
              <w:right w:val="nil"/>
            </w:tcBorders>
            <w:vAlign w:val="center"/>
            <w:hideMark/>
          </w:tcPr>
          <w:p w14:paraId="68898569" w14:textId="77777777" w:rsidR="007C76EF" w:rsidRPr="00504426" w:rsidRDefault="007C76EF" w:rsidP="009B46AA">
            <w:pPr>
              <w:keepNext/>
              <w:keepLines/>
              <w:spacing w:before="40" w:after="40"/>
              <w:ind w:left="595"/>
              <w:jc w:val="left"/>
              <w:rPr>
                <w:b/>
                <w:bCs/>
                <w:i/>
                <w:iCs/>
                <w:sz w:val="20"/>
                <w:szCs w:val="20"/>
              </w:rPr>
            </w:pPr>
            <w:r>
              <w:rPr>
                <w:b/>
                <w:i/>
                <w:sz w:val="20"/>
              </w:rPr>
              <w:t>VI.  Soutien à l’adoption de technologies de remplacement à faible PRP</w:t>
            </w:r>
          </w:p>
        </w:tc>
        <w:tc>
          <w:tcPr>
            <w:tcW w:w="571" w:type="pct"/>
            <w:gridSpan w:val="2"/>
            <w:tcBorders>
              <w:top w:val="single" w:sz="2" w:space="0" w:color="auto"/>
              <w:left w:val="nil"/>
              <w:bottom w:val="single" w:sz="2" w:space="0" w:color="auto"/>
              <w:right w:val="nil"/>
            </w:tcBorders>
            <w:vAlign w:val="center"/>
            <w:hideMark/>
          </w:tcPr>
          <w:p w14:paraId="7ED004A7" w14:textId="77777777" w:rsidR="007C76EF" w:rsidRPr="00504426" w:rsidRDefault="007C76EF" w:rsidP="001272AC">
            <w:pPr>
              <w:spacing w:before="40" w:after="40"/>
              <w:jc w:val="right"/>
              <w:rPr>
                <w:b/>
                <w:bCs/>
                <w:i/>
                <w:iCs/>
                <w:sz w:val="20"/>
                <w:szCs w:val="20"/>
              </w:rPr>
            </w:pPr>
          </w:p>
        </w:tc>
        <w:tc>
          <w:tcPr>
            <w:tcW w:w="572" w:type="pct"/>
            <w:tcBorders>
              <w:top w:val="single" w:sz="2" w:space="0" w:color="auto"/>
              <w:left w:val="nil"/>
              <w:bottom w:val="single" w:sz="2" w:space="0" w:color="auto"/>
              <w:right w:val="single" w:sz="2" w:space="0" w:color="auto"/>
            </w:tcBorders>
            <w:noWrap/>
            <w:vAlign w:val="center"/>
            <w:hideMark/>
          </w:tcPr>
          <w:p w14:paraId="0D4F7002" w14:textId="77777777" w:rsidR="007C76EF" w:rsidRPr="00504426" w:rsidRDefault="007C76EF" w:rsidP="001272AC">
            <w:pPr>
              <w:spacing w:before="40" w:after="40"/>
              <w:jc w:val="right"/>
              <w:rPr>
                <w:i/>
                <w:iCs/>
                <w:sz w:val="20"/>
                <w:szCs w:val="20"/>
              </w:rPr>
            </w:pPr>
          </w:p>
        </w:tc>
      </w:tr>
      <w:tr w:rsidR="007C76EF" w:rsidRPr="001F70F0" w14:paraId="3C1442C2" w14:textId="77777777" w:rsidTr="00C472DC">
        <w:trPr>
          <w:trHeight w:val="240"/>
        </w:trPr>
        <w:tc>
          <w:tcPr>
            <w:tcW w:w="3857" w:type="pct"/>
            <w:tcBorders>
              <w:top w:val="single" w:sz="2" w:space="0" w:color="auto"/>
            </w:tcBorders>
            <w:vAlign w:val="center"/>
            <w:hideMark/>
          </w:tcPr>
          <w:p w14:paraId="08776E90" w14:textId="77777777" w:rsidR="007C76EF" w:rsidRPr="00504426" w:rsidRDefault="007C76EF" w:rsidP="001272AC">
            <w:pPr>
              <w:spacing w:before="40" w:after="40"/>
              <w:jc w:val="left"/>
              <w:rPr>
                <w:sz w:val="20"/>
                <w:szCs w:val="20"/>
              </w:rPr>
            </w:pPr>
            <w:r>
              <w:rPr>
                <w:sz w:val="20"/>
              </w:rPr>
              <w:t>Réalisation d’une étude de faisabilité sur les technologies de remplacement à faible PRP</w:t>
            </w:r>
          </w:p>
        </w:tc>
        <w:tc>
          <w:tcPr>
            <w:tcW w:w="571" w:type="pct"/>
            <w:gridSpan w:val="2"/>
            <w:tcBorders>
              <w:top w:val="single" w:sz="2" w:space="0" w:color="auto"/>
            </w:tcBorders>
            <w:vAlign w:val="center"/>
            <w:hideMark/>
          </w:tcPr>
          <w:p w14:paraId="68D94055" w14:textId="77777777" w:rsidR="007C76EF" w:rsidRPr="00504426" w:rsidRDefault="007C76EF" w:rsidP="001272AC">
            <w:pPr>
              <w:spacing w:before="40" w:after="40"/>
              <w:jc w:val="right"/>
              <w:rPr>
                <w:sz w:val="20"/>
                <w:szCs w:val="20"/>
              </w:rPr>
            </w:pPr>
            <w:r>
              <w:rPr>
                <w:sz w:val="20"/>
              </w:rPr>
              <w:t>15 000</w:t>
            </w:r>
          </w:p>
        </w:tc>
        <w:tc>
          <w:tcPr>
            <w:tcW w:w="572" w:type="pct"/>
            <w:tcBorders>
              <w:top w:val="single" w:sz="2" w:space="0" w:color="auto"/>
            </w:tcBorders>
            <w:noWrap/>
            <w:vAlign w:val="center"/>
            <w:hideMark/>
          </w:tcPr>
          <w:p w14:paraId="7185FBA8" w14:textId="77777777" w:rsidR="007C76EF" w:rsidRPr="00504426" w:rsidRDefault="007C76EF" w:rsidP="001272AC">
            <w:pPr>
              <w:spacing w:before="40" w:after="40"/>
              <w:jc w:val="right"/>
              <w:rPr>
                <w:sz w:val="20"/>
                <w:szCs w:val="20"/>
              </w:rPr>
            </w:pPr>
            <w:r>
              <w:rPr>
                <w:sz w:val="20"/>
              </w:rPr>
              <w:t>15 000</w:t>
            </w:r>
          </w:p>
        </w:tc>
      </w:tr>
      <w:tr w:rsidR="007C76EF" w:rsidRPr="001F70F0" w14:paraId="5943C62B" w14:textId="77777777" w:rsidTr="00C472DC">
        <w:trPr>
          <w:trHeight w:val="42"/>
        </w:trPr>
        <w:tc>
          <w:tcPr>
            <w:tcW w:w="3857" w:type="pct"/>
            <w:vAlign w:val="center"/>
            <w:hideMark/>
          </w:tcPr>
          <w:p w14:paraId="7051E783" w14:textId="77777777" w:rsidR="007C76EF" w:rsidRPr="00504426" w:rsidRDefault="007C76EF" w:rsidP="001272AC">
            <w:pPr>
              <w:spacing w:before="40" w:after="40"/>
              <w:jc w:val="left"/>
              <w:rPr>
                <w:sz w:val="20"/>
                <w:szCs w:val="20"/>
              </w:rPr>
            </w:pPr>
            <w:r>
              <w:rPr>
                <w:sz w:val="20"/>
              </w:rPr>
              <w:t>Diffusion d’informations sur les derniers développements et les technologies émergentes dans le domaine de l’entretien (en collaboration avec les associations de réfrigération et de climatisation)</w:t>
            </w:r>
          </w:p>
        </w:tc>
        <w:tc>
          <w:tcPr>
            <w:tcW w:w="571" w:type="pct"/>
            <w:gridSpan w:val="2"/>
            <w:vAlign w:val="center"/>
            <w:hideMark/>
          </w:tcPr>
          <w:p w14:paraId="112B8108" w14:textId="77777777" w:rsidR="007C76EF" w:rsidRPr="00504426" w:rsidRDefault="007C76EF" w:rsidP="001272AC">
            <w:pPr>
              <w:spacing w:before="40" w:after="40"/>
              <w:jc w:val="right"/>
              <w:rPr>
                <w:sz w:val="20"/>
                <w:szCs w:val="20"/>
              </w:rPr>
            </w:pPr>
            <w:r>
              <w:rPr>
                <w:sz w:val="20"/>
              </w:rPr>
              <w:t>60 000</w:t>
            </w:r>
          </w:p>
        </w:tc>
        <w:tc>
          <w:tcPr>
            <w:tcW w:w="572" w:type="pct"/>
            <w:noWrap/>
            <w:vAlign w:val="center"/>
            <w:hideMark/>
          </w:tcPr>
          <w:p w14:paraId="4D01CDDF" w14:textId="77777777" w:rsidR="007C76EF" w:rsidRPr="00504426" w:rsidRDefault="007C76EF" w:rsidP="001272AC">
            <w:pPr>
              <w:spacing w:before="40" w:after="40"/>
              <w:jc w:val="right"/>
              <w:rPr>
                <w:sz w:val="20"/>
                <w:szCs w:val="20"/>
              </w:rPr>
            </w:pPr>
            <w:r>
              <w:rPr>
                <w:sz w:val="20"/>
              </w:rPr>
              <w:t>30 000</w:t>
            </w:r>
          </w:p>
        </w:tc>
      </w:tr>
      <w:tr w:rsidR="007C76EF" w:rsidRPr="001F70F0" w14:paraId="3A0265A2" w14:textId="77777777" w:rsidTr="00C472DC">
        <w:trPr>
          <w:trHeight w:val="42"/>
        </w:trPr>
        <w:tc>
          <w:tcPr>
            <w:tcW w:w="3857" w:type="pct"/>
            <w:vAlign w:val="center"/>
            <w:hideMark/>
          </w:tcPr>
          <w:p w14:paraId="18163784" w14:textId="77777777" w:rsidR="007C76EF" w:rsidRPr="00504426" w:rsidRDefault="007C76EF" w:rsidP="001272AC">
            <w:pPr>
              <w:spacing w:before="40" w:after="40"/>
              <w:jc w:val="left"/>
              <w:rPr>
                <w:color w:val="000000" w:themeColor="text1"/>
                <w:sz w:val="20"/>
                <w:szCs w:val="20"/>
              </w:rPr>
            </w:pPr>
            <w:r>
              <w:rPr>
                <w:color w:val="000000" w:themeColor="text1"/>
                <w:sz w:val="20"/>
              </w:rPr>
              <w:lastRenderedPageBreak/>
              <w:t>Assistance technique fournie à un grand utilisateur final pour réduire les fuites et pour la transition aux solutions de remplacement sans SAO et à faible PRP</w:t>
            </w:r>
          </w:p>
        </w:tc>
        <w:tc>
          <w:tcPr>
            <w:tcW w:w="571" w:type="pct"/>
            <w:gridSpan w:val="2"/>
            <w:vAlign w:val="center"/>
            <w:hideMark/>
          </w:tcPr>
          <w:p w14:paraId="275C78E7" w14:textId="77777777" w:rsidR="007C76EF" w:rsidRPr="00504426" w:rsidRDefault="007C76EF" w:rsidP="001272AC">
            <w:pPr>
              <w:spacing w:before="40" w:after="40"/>
              <w:jc w:val="right"/>
              <w:rPr>
                <w:color w:val="000000" w:themeColor="text1"/>
                <w:sz w:val="20"/>
                <w:szCs w:val="20"/>
              </w:rPr>
            </w:pPr>
            <w:r>
              <w:rPr>
                <w:color w:val="000000" w:themeColor="text1"/>
                <w:sz w:val="20"/>
              </w:rPr>
              <w:t>31 716</w:t>
            </w:r>
          </w:p>
        </w:tc>
        <w:tc>
          <w:tcPr>
            <w:tcW w:w="572" w:type="pct"/>
            <w:noWrap/>
            <w:vAlign w:val="center"/>
            <w:hideMark/>
          </w:tcPr>
          <w:p w14:paraId="2197075E" w14:textId="77777777" w:rsidR="007C76EF" w:rsidRPr="00504426" w:rsidRDefault="007C76EF" w:rsidP="001272AC">
            <w:pPr>
              <w:spacing w:before="40" w:after="40"/>
              <w:jc w:val="right"/>
              <w:rPr>
                <w:color w:val="000000" w:themeColor="text1"/>
                <w:sz w:val="20"/>
                <w:szCs w:val="20"/>
              </w:rPr>
            </w:pPr>
            <w:r>
              <w:rPr>
                <w:color w:val="000000" w:themeColor="text1"/>
                <w:sz w:val="20"/>
              </w:rPr>
              <w:t>15 858</w:t>
            </w:r>
          </w:p>
        </w:tc>
      </w:tr>
      <w:tr w:rsidR="007C76EF" w:rsidRPr="001F70F0" w14:paraId="30E6BE16" w14:textId="77777777" w:rsidTr="00C472DC">
        <w:trPr>
          <w:trHeight w:val="89"/>
        </w:trPr>
        <w:tc>
          <w:tcPr>
            <w:tcW w:w="3857" w:type="pct"/>
            <w:vAlign w:val="center"/>
            <w:hideMark/>
          </w:tcPr>
          <w:p w14:paraId="0901D272" w14:textId="77777777" w:rsidR="007C76EF" w:rsidRPr="00504426" w:rsidRDefault="007C76EF" w:rsidP="001272AC">
            <w:pPr>
              <w:spacing w:before="40" w:after="40"/>
              <w:jc w:val="left"/>
              <w:rPr>
                <w:sz w:val="20"/>
                <w:szCs w:val="20"/>
              </w:rPr>
            </w:pPr>
            <w:r>
              <w:rPr>
                <w:sz w:val="20"/>
              </w:rPr>
              <w:t>Assistance technique pour l’établissement d’un système national d’enregistrement pour les utilisateurs et les distributeurs de frigorigènes, intégrant le suivi des frigorigènes</w:t>
            </w:r>
          </w:p>
        </w:tc>
        <w:tc>
          <w:tcPr>
            <w:tcW w:w="571" w:type="pct"/>
            <w:gridSpan w:val="2"/>
            <w:vAlign w:val="center"/>
            <w:hideMark/>
          </w:tcPr>
          <w:p w14:paraId="25F303AE" w14:textId="77777777" w:rsidR="007C76EF" w:rsidRPr="00504426" w:rsidRDefault="007C76EF" w:rsidP="001272AC">
            <w:pPr>
              <w:spacing w:before="40" w:after="40"/>
              <w:jc w:val="right"/>
              <w:rPr>
                <w:sz w:val="20"/>
                <w:szCs w:val="20"/>
              </w:rPr>
            </w:pPr>
            <w:r>
              <w:rPr>
                <w:sz w:val="20"/>
              </w:rPr>
              <w:t>50 000</w:t>
            </w:r>
          </w:p>
        </w:tc>
        <w:tc>
          <w:tcPr>
            <w:tcW w:w="572" w:type="pct"/>
            <w:noWrap/>
            <w:vAlign w:val="center"/>
            <w:hideMark/>
          </w:tcPr>
          <w:p w14:paraId="76E100C0" w14:textId="77777777" w:rsidR="007C76EF" w:rsidRPr="00504426" w:rsidRDefault="007C76EF" w:rsidP="001272AC">
            <w:pPr>
              <w:spacing w:before="40" w:after="40"/>
              <w:jc w:val="right"/>
              <w:rPr>
                <w:sz w:val="20"/>
                <w:szCs w:val="20"/>
              </w:rPr>
            </w:pPr>
            <w:r>
              <w:rPr>
                <w:sz w:val="20"/>
              </w:rPr>
              <w:t>25 000</w:t>
            </w:r>
          </w:p>
        </w:tc>
      </w:tr>
      <w:tr w:rsidR="007C76EF" w:rsidRPr="001F70F0" w14:paraId="4D816190" w14:textId="77777777" w:rsidTr="00C472DC">
        <w:trPr>
          <w:trHeight w:val="89"/>
        </w:trPr>
        <w:tc>
          <w:tcPr>
            <w:tcW w:w="3857" w:type="pct"/>
            <w:vAlign w:val="center"/>
          </w:tcPr>
          <w:p w14:paraId="1F17210B" w14:textId="6B49DCF7" w:rsidR="007C76EF" w:rsidRPr="00504426" w:rsidRDefault="007C76EF" w:rsidP="009B46AA">
            <w:pPr>
              <w:keepNext/>
              <w:spacing w:before="40" w:after="40"/>
              <w:jc w:val="left"/>
              <w:rPr>
                <w:sz w:val="20"/>
                <w:szCs w:val="20"/>
              </w:rPr>
            </w:pPr>
            <w:r>
              <w:rPr>
                <w:sz w:val="20"/>
              </w:rPr>
              <w:t>Organisation de 4 campagnes de sensibilisation aux HFC et aux technologies à faible PRP, dont des campagnes visant les femmes (60 000 $US) ; et d’ateliers d’information et de sensibilisation pour les importateurs, les distributeurs, les prestataires de service et les responsables du contrôle de conformité (30 000 $US)</w:t>
            </w:r>
          </w:p>
        </w:tc>
        <w:tc>
          <w:tcPr>
            <w:tcW w:w="571" w:type="pct"/>
            <w:gridSpan w:val="2"/>
            <w:vAlign w:val="center"/>
          </w:tcPr>
          <w:p w14:paraId="555B6EAC" w14:textId="77777777" w:rsidR="007C76EF" w:rsidRPr="00504426" w:rsidRDefault="007C76EF" w:rsidP="001272AC">
            <w:pPr>
              <w:spacing w:before="40" w:after="40"/>
              <w:jc w:val="right"/>
              <w:rPr>
                <w:sz w:val="20"/>
                <w:szCs w:val="20"/>
              </w:rPr>
            </w:pPr>
            <w:r>
              <w:rPr>
                <w:sz w:val="20"/>
              </w:rPr>
              <w:t>90 000</w:t>
            </w:r>
          </w:p>
        </w:tc>
        <w:tc>
          <w:tcPr>
            <w:tcW w:w="572" w:type="pct"/>
            <w:noWrap/>
            <w:vAlign w:val="center"/>
          </w:tcPr>
          <w:p w14:paraId="2FB1A7DC" w14:textId="77777777" w:rsidR="007C76EF" w:rsidRPr="00504426" w:rsidRDefault="007C76EF" w:rsidP="001272AC">
            <w:pPr>
              <w:spacing w:before="40" w:after="40"/>
              <w:jc w:val="right"/>
              <w:rPr>
                <w:sz w:val="20"/>
                <w:szCs w:val="20"/>
              </w:rPr>
            </w:pPr>
            <w:r>
              <w:rPr>
                <w:sz w:val="20"/>
              </w:rPr>
              <w:t>45 000</w:t>
            </w:r>
          </w:p>
        </w:tc>
      </w:tr>
      <w:tr w:rsidR="007C76EF" w:rsidRPr="001F70F0" w14:paraId="5C11FBB1" w14:textId="77777777" w:rsidTr="00C472DC">
        <w:trPr>
          <w:trHeight w:val="230"/>
        </w:trPr>
        <w:tc>
          <w:tcPr>
            <w:tcW w:w="3857" w:type="pct"/>
            <w:vAlign w:val="center"/>
            <w:hideMark/>
          </w:tcPr>
          <w:p w14:paraId="7788A574" w14:textId="77777777" w:rsidR="007C76EF" w:rsidRPr="00DC0E44" w:rsidRDefault="007C76EF" w:rsidP="009B46AA">
            <w:pPr>
              <w:keepNext/>
              <w:spacing w:before="40" w:after="40"/>
              <w:ind w:right="319"/>
              <w:jc w:val="right"/>
              <w:rPr>
                <w:b/>
                <w:bCs/>
                <w:sz w:val="20"/>
                <w:szCs w:val="20"/>
              </w:rPr>
            </w:pPr>
            <w:r>
              <w:rPr>
                <w:b/>
                <w:sz w:val="20"/>
              </w:rPr>
              <w:t>Sous-total VI</w:t>
            </w:r>
          </w:p>
        </w:tc>
        <w:tc>
          <w:tcPr>
            <w:tcW w:w="571" w:type="pct"/>
            <w:gridSpan w:val="2"/>
            <w:vAlign w:val="center"/>
            <w:hideMark/>
          </w:tcPr>
          <w:p w14:paraId="504052AB" w14:textId="77777777" w:rsidR="007C76EF" w:rsidRPr="00DC0E44" w:rsidRDefault="007C76EF" w:rsidP="001272AC">
            <w:pPr>
              <w:spacing w:before="40" w:after="40"/>
              <w:jc w:val="right"/>
              <w:rPr>
                <w:b/>
                <w:bCs/>
                <w:sz w:val="20"/>
                <w:szCs w:val="20"/>
              </w:rPr>
            </w:pPr>
            <w:r>
              <w:rPr>
                <w:b/>
                <w:sz w:val="20"/>
              </w:rPr>
              <w:t>246 716</w:t>
            </w:r>
          </w:p>
        </w:tc>
        <w:tc>
          <w:tcPr>
            <w:tcW w:w="572" w:type="pct"/>
            <w:vAlign w:val="center"/>
            <w:hideMark/>
          </w:tcPr>
          <w:p w14:paraId="4EB049F4" w14:textId="77777777" w:rsidR="007C76EF" w:rsidRPr="00DC0E44" w:rsidRDefault="007C76EF" w:rsidP="001272AC">
            <w:pPr>
              <w:spacing w:before="40" w:after="40"/>
              <w:jc w:val="right"/>
              <w:rPr>
                <w:b/>
                <w:bCs/>
                <w:sz w:val="20"/>
                <w:szCs w:val="20"/>
              </w:rPr>
            </w:pPr>
            <w:r>
              <w:rPr>
                <w:b/>
                <w:sz w:val="20"/>
              </w:rPr>
              <w:t>130 858</w:t>
            </w:r>
          </w:p>
        </w:tc>
      </w:tr>
      <w:tr w:rsidR="007C76EF" w:rsidRPr="001F70F0" w14:paraId="6F9C7042" w14:textId="77777777" w:rsidTr="00C40427">
        <w:trPr>
          <w:trHeight w:val="340"/>
        </w:trPr>
        <w:tc>
          <w:tcPr>
            <w:tcW w:w="3857" w:type="pct"/>
            <w:tcBorders>
              <w:bottom w:val="single" w:sz="4" w:space="0" w:color="auto"/>
            </w:tcBorders>
            <w:vAlign w:val="center"/>
            <w:hideMark/>
          </w:tcPr>
          <w:p w14:paraId="38F19E47" w14:textId="77777777" w:rsidR="007C76EF" w:rsidRPr="007074D6" w:rsidRDefault="007C76EF" w:rsidP="001272AC">
            <w:pPr>
              <w:spacing w:before="40" w:after="40"/>
              <w:ind w:left="596"/>
              <w:jc w:val="left"/>
              <w:rPr>
                <w:b/>
                <w:bCs/>
                <w:sz w:val="20"/>
                <w:szCs w:val="20"/>
              </w:rPr>
            </w:pPr>
            <w:r>
              <w:rPr>
                <w:b/>
                <w:sz w:val="20"/>
              </w:rPr>
              <w:t>Total</w:t>
            </w:r>
          </w:p>
        </w:tc>
        <w:tc>
          <w:tcPr>
            <w:tcW w:w="571" w:type="pct"/>
            <w:gridSpan w:val="2"/>
            <w:tcBorders>
              <w:bottom w:val="single" w:sz="4" w:space="0" w:color="auto"/>
            </w:tcBorders>
            <w:vAlign w:val="center"/>
            <w:hideMark/>
          </w:tcPr>
          <w:p w14:paraId="2851CFA1" w14:textId="77777777" w:rsidR="007C76EF" w:rsidRPr="007074D6" w:rsidRDefault="007C76EF" w:rsidP="001272AC">
            <w:pPr>
              <w:spacing w:before="40" w:after="40"/>
              <w:jc w:val="right"/>
              <w:rPr>
                <w:b/>
                <w:bCs/>
                <w:sz w:val="20"/>
                <w:szCs w:val="20"/>
              </w:rPr>
            </w:pPr>
            <w:r>
              <w:rPr>
                <w:b/>
                <w:sz w:val="20"/>
              </w:rPr>
              <w:t>2 622 716</w:t>
            </w:r>
          </w:p>
        </w:tc>
        <w:tc>
          <w:tcPr>
            <w:tcW w:w="572" w:type="pct"/>
            <w:tcBorders>
              <w:bottom w:val="single" w:sz="4" w:space="0" w:color="auto"/>
            </w:tcBorders>
            <w:vAlign w:val="center"/>
            <w:hideMark/>
          </w:tcPr>
          <w:p w14:paraId="6597120D" w14:textId="77777777" w:rsidR="007C76EF" w:rsidRPr="007074D6" w:rsidRDefault="007C76EF" w:rsidP="001272AC">
            <w:pPr>
              <w:spacing w:before="40" w:after="40"/>
              <w:jc w:val="right"/>
              <w:rPr>
                <w:b/>
                <w:bCs/>
                <w:sz w:val="20"/>
                <w:szCs w:val="20"/>
              </w:rPr>
            </w:pPr>
            <w:r>
              <w:rPr>
                <w:b/>
                <w:sz w:val="20"/>
              </w:rPr>
              <w:t>1 413 858</w:t>
            </w:r>
          </w:p>
        </w:tc>
      </w:tr>
    </w:tbl>
    <w:bookmarkEnd w:id="11"/>
    <w:p w14:paraId="5F8B97A0" w14:textId="77777777" w:rsidR="007C76EF" w:rsidRPr="001F70F0" w:rsidRDefault="007C76EF" w:rsidP="007C76EF">
      <w:pPr>
        <w:keepNext/>
        <w:widowControl w:val="0"/>
        <w:spacing w:before="240" w:after="240"/>
        <w:rPr>
          <w:i/>
          <w:iCs/>
        </w:rPr>
      </w:pPr>
      <w:r>
        <w:rPr>
          <w:i/>
        </w:rPr>
        <w:t>Unité de gestion du projet</w:t>
      </w:r>
    </w:p>
    <w:p w14:paraId="0944B483" w14:textId="09E6CAAD" w:rsidR="007C76EF" w:rsidRPr="001F70F0" w:rsidRDefault="007C76EF" w:rsidP="007C76EF">
      <w:pPr>
        <w:pStyle w:val="Heading1"/>
        <w:widowControl w:val="0"/>
        <w:spacing w:after="0"/>
      </w:pPr>
      <w:r>
        <w:t>Les dépenses de l’Unité de gestion du projet (UGP) ont été estimées à 10 pour cent de la valeur des activités proposées pour tous les secteurs, soit un montant de 286 467 $US, ventilés comme suit : personnel et consultants (192 000 $US), location des bureaux (29 600 $US), déplacements (24 168 $US), réunions et ateliers (32 000 $US), et autres dépenses (8 699 $US).</w:t>
      </w:r>
    </w:p>
    <w:p w14:paraId="2BCDC1D5" w14:textId="77777777" w:rsidR="007C76EF" w:rsidRPr="00D832E8" w:rsidRDefault="007C76EF" w:rsidP="007C76EF">
      <w:pPr>
        <w:pStyle w:val="Heading1"/>
        <w:keepNext/>
        <w:widowControl w:val="0"/>
        <w:numPr>
          <w:ilvl w:val="0"/>
          <w:numId w:val="0"/>
        </w:numPr>
        <w:spacing w:before="240"/>
        <w:rPr>
          <w:u w:val="single"/>
        </w:rPr>
      </w:pPr>
      <w:r>
        <w:rPr>
          <w:u w:val="single"/>
        </w:rPr>
        <w:t>Coût total de la phase I du plan de mise en œuvre de l’Amendement de Kigali pour les HFC</w:t>
      </w:r>
    </w:p>
    <w:p w14:paraId="0F91E3B8" w14:textId="77777777" w:rsidR="007C76EF" w:rsidRPr="001F70F0" w:rsidRDefault="007C76EF" w:rsidP="007C76EF">
      <w:pPr>
        <w:pStyle w:val="Heading1"/>
      </w:pPr>
      <w:r>
        <w:t xml:space="preserve">Le budget proposé pour la phase I s’élève à 3 151 141 $US. Les coûts des activités dans le secteur de l’entretien de l’équipement de réfrigération ont été proposés conformément à la décision 92/37. La demande de financement des activités dans le secteur de l’installation et du montage locaux est la meilleure estimation disponible </w:t>
      </w:r>
      <w:r>
        <w:rPr>
          <w:shd w:val="clear" w:color="auto" w:fill="FFFFFF" w:themeFill="background1"/>
        </w:rPr>
        <w:t>fournie par</w:t>
      </w:r>
      <w:r>
        <w:t xml:space="preserve"> l’ONUDI. </w:t>
      </w:r>
      <w:bookmarkStart w:id="12" w:name="_Hlk118631498"/>
      <w:r>
        <w:t>Les activités proposées et leurs coûts dans la phase I du plan de mise en œuvre de l’Amendement de Kigali sont résumés dans le tableau 11.</w:t>
      </w:r>
    </w:p>
    <w:bookmarkEnd w:id="12"/>
    <w:p w14:paraId="6AD9CD6D" w14:textId="77777777" w:rsidR="007C76EF" w:rsidRPr="001F70F0" w:rsidRDefault="007C76EF" w:rsidP="007C76EF">
      <w:pPr>
        <w:widowControl w:val="0"/>
        <w:suppressAutoHyphens/>
        <w:rPr>
          <w:b/>
          <w:bCs/>
        </w:rPr>
      </w:pPr>
      <w:r>
        <w:rPr>
          <w:b/>
        </w:rPr>
        <w:t>Tableau 11. Coût proposé des activités à mettre en œuvre à la phase I du plan de mise en œuvre de l’Amendement de Kigali pour l’Afrique du Sud ($US)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1777"/>
        <w:gridCol w:w="767"/>
        <w:gridCol w:w="1016"/>
        <w:gridCol w:w="971"/>
        <w:gridCol w:w="976"/>
        <w:gridCol w:w="1016"/>
      </w:tblGrid>
      <w:tr w:rsidR="007C76EF" w:rsidRPr="001F70F0" w14:paraId="6CCF403F" w14:textId="77777777" w:rsidTr="009B46AA">
        <w:trPr>
          <w:trHeight w:val="51"/>
          <w:tblHeader/>
          <w:jc w:val="center"/>
        </w:trPr>
        <w:tc>
          <w:tcPr>
            <w:tcW w:w="1512" w:type="pct"/>
            <w:vMerge w:val="restart"/>
            <w:tcBorders>
              <w:top w:val="single" w:sz="4" w:space="0" w:color="auto"/>
              <w:left w:val="single" w:sz="4" w:space="0" w:color="auto"/>
              <w:right w:val="single" w:sz="4" w:space="0" w:color="auto"/>
            </w:tcBorders>
            <w:tcMar>
              <w:left w:w="85" w:type="dxa"/>
              <w:right w:w="85" w:type="dxa"/>
            </w:tcMar>
            <w:vAlign w:val="center"/>
            <w:hideMark/>
          </w:tcPr>
          <w:p w14:paraId="40AAC8A8" w14:textId="77777777" w:rsidR="007C76EF" w:rsidRPr="007074D6" w:rsidRDefault="007C76EF" w:rsidP="001272AC">
            <w:pPr>
              <w:ind w:right="-16"/>
              <w:jc w:val="center"/>
              <w:rPr>
                <w:b/>
                <w:color w:val="000000"/>
                <w:sz w:val="20"/>
                <w:szCs w:val="20"/>
              </w:rPr>
            </w:pPr>
            <w:r>
              <w:rPr>
                <w:b/>
                <w:color w:val="000000"/>
                <w:sz w:val="20"/>
              </w:rPr>
              <w:t>Secteur</w:t>
            </w:r>
          </w:p>
        </w:tc>
        <w:tc>
          <w:tcPr>
            <w:tcW w:w="950" w:type="pct"/>
            <w:vMerge w:val="restart"/>
            <w:tcBorders>
              <w:top w:val="single" w:sz="4" w:space="0" w:color="auto"/>
              <w:left w:val="single" w:sz="4" w:space="0" w:color="auto"/>
              <w:right w:val="single" w:sz="4" w:space="0" w:color="auto"/>
            </w:tcBorders>
            <w:tcMar>
              <w:left w:w="85" w:type="dxa"/>
              <w:right w:w="85" w:type="dxa"/>
            </w:tcMar>
            <w:vAlign w:val="center"/>
            <w:hideMark/>
          </w:tcPr>
          <w:p w14:paraId="72E0AAD2" w14:textId="77777777" w:rsidR="007C76EF" w:rsidRPr="007074D6" w:rsidRDefault="007C76EF" w:rsidP="001272AC">
            <w:pPr>
              <w:ind w:left="-85" w:right="-16"/>
              <w:jc w:val="center"/>
              <w:rPr>
                <w:b/>
                <w:bCs/>
                <w:color w:val="000000"/>
                <w:sz w:val="20"/>
                <w:szCs w:val="20"/>
              </w:rPr>
            </w:pPr>
            <w:r>
              <w:rPr>
                <w:b/>
                <w:color w:val="000000"/>
                <w:sz w:val="20"/>
              </w:rPr>
              <w:t>Substance</w:t>
            </w:r>
          </w:p>
        </w:tc>
        <w:tc>
          <w:tcPr>
            <w:tcW w:w="953" w:type="pct"/>
            <w:gridSpan w:val="2"/>
            <w:vAlign w:val="center"/>
          </w:tcPr>
          <w:p w14:paraId="300639AB" w14:textId="77777777" w:rsidR="007C76EF" w:rsidRPr="007074D6" w:rsidRDefault="007C76EF" w:rsidP="001272AC">
            <w:pPr>
              <w:ind w:right="-16"/>
              <w:jc w:val="center"/>
              <w:rPr>
                <w:b/>
                <w:color w:val="000000"/>
                <w:sz w:val="20"/>
                <w:szCs w:val="20"/>
              </w:rPr>
            </w:pPr>
            <w:r>
              <w:rPr>
                <w:b/>
                <w:color w:val="000000"/>
                <w:sz w:val="20"/>
              </w:rPr>
              <w:t>Élimination</w:t>
            </w:r>
          </w:p>
        </w:tc>
        <w:tc>
          <w:tcPr>
            <w:tcW w:w="519" w:type="pct"/>
            <w:vMerge w:val="restart"/>
            <w:tcBorders>
              <w:top w:val="single" w:sz="4" w:space="0" w:color="auto"/>
              <w:left w:val="single" w:sz="4" w:space="0" w:color="auto"/>
              <w:right w:val="single" w:sz="4" w:space="0" w:color="auto"/>
            </w:tcBorders>
            <w:tcMar>
              <w:left w:w="85" w:type="dxa"/>
              <w:right w:w="85" w:type="dxa"/>
            </w:tcMar>
            <w:vAlign w:val="center"/>
            <w:hideMark/>
          </w:tcPr>
          <w:p w14:paraId="79DF26DD" w14:textId="77777777" w:rsidR="007C76EF" w:rsidRPr="007074D6" w:rsidRDefault="007C76EF" w:rsidP="001272AC">
            <w:pPr>
              <w:ind w:right="-16"/>
              <w:jc w:val="center"/>
              <w:rPr>
                <w:b/>
                <w:color w:val="000000"/>
                <w:sz w:val="20"/>
                <w:szCs w:val="20"/>
              </w:rPr>
            </w:pPr>
            <w:r>
              <w:rPr>
                <w:b/>
                <w:color w:val="000000"/>
                <w:sz w:val="20"/>
              </w:rPr>
              <w:t>Coût ($US)</w:t>
            </w:r>
          </w:p>
        </w:tc>
        <w:tc>
          <w:tcPr>
            <w:tcW w:w="522" w:type="pct"/>
            <w:vMerge w:val="restart"/>
            <w:tcBorders>
              <w:top w:val="single" w:sz="4" w:space="0" w:color="auto"/>
              <w:left w:val="single" w:sz="4" w:space="0" w:color="auto"/>
              <w:right w:val="single" w:sz="4" w:space="0" w:color="auto"/>
            </w:tcBorders>
            <w:tcMar>
              <w:left w:w="85" w:type="dxa"/>
              <w:right w:w="85" w:type="dxa"/>
            </w:tcMar>
            <w:vAlign w:val="center"/>
            <w:hideMark/>
          </w:tcPr>
          <w:p w14:paraId="00E2F303" w14:textId="77777777" w:rsidR="007C76EF" w:rsidRPr="007074D6" w:rsidRDefault="007C76EF" w:rsidP="001272AC">
            <w:pPr>
              <w:ind w:right="-16"/>
              <w:jc w:val="center"/>
              <w:rPr>
                <w:b/>
                <w:color w:val="000000"/>
                <w:sz w:val="20"/>
                <w:szCs w:val="20"/>
              </w:rPr>
            </w:pPr>
            <w:r>
              <w:rPr>
                <w:b/>
                <w:color w:val="000000"/>
                <w:sz w:val="20"/>
              </w:rPr>
              <w:t>CE ($US/kg)</w:t>
            </w:r>
          </w:p>
        </w:tc>
        <w:tc>
          <w:tcPr>
            <w:tcW w:w="543" w:type="pct"/>
            <w:vMerge w:val="restart"/>
            <w:vAlign w:val="center"/>
          </w:tcPr>
          <w:p w14:paraId="1D915DFC" w14:textId="77777777" w:rsidR="007C76EF" w:rsidRPr="007074D6" w:rsidRDefault="007C76EF" w:rsidP="001272AC">
            <w:pPr>
              <w:ind w:right="-16"/>
              <w:jc w:val="center"/>
              <w:rPr>
                <w:b/>
                <w:color w:val="000000"/>
                <w:sz w:val="20"/>
                <w:szCs w:val="20"/>
              </w:rPr>
            </w:pPr>
            <w:r>
              <w:rPr>
                <w:b/>
                <w:color w:val="000000"/>
                <w:sz w:val="20"/>
              </w:rPr>
              <w:t>Première tranche ($US)</w:t>
            </w:r>
          </w:p>
        </w:tc>
      </w:tr>
      <w:tr w:rsidR="007C76EF" w:rsidRPr="001F70F0" w14:paraId="7A1BF963" w14:textId="77777777" w:rsidTr="009F0E2F">
        <w:trPr>
          <w:trHeight w:val="240"/>
          <w:jc w:val="center"/>
        </w:trPr>
        <w:tc>
          <w:tcPr>
            <w:tcW w:w="1512" w:type="pct"/>
            <w:vMerge/>
            <w:tcBorders>
              <w:left w:val="single" w:sz="4" w:space="0" w:color="auto"/>
              <w:bottom w:val="single" w:sz="4" w:space="0" w:color="auto"/>
              <w:right w:val="single" w:sz="4" w:space="0" w:color="auto"/>
            </w:tcBorders>
            <w:tcMar>
              <w:left w:w="85" w:type="dxa"/>
              <w:right w:w="85" w:type="dxa"/>
            </w:tcMar>
            <w:vAlign w:val="center"/>
          </w:tcPr>
          <w:p w14:paraId="65E0A2F7" w14:textId="77777777" w:rsidR="007C76EF" w:rsidRPr="007074D6" w:rsidRDefault="007C76EF" w:rsidP="001272AC">
            <w:pPr>
              <w:ind w:right="-16"/>
              <w:jc w:val="center"/>
              <w:rPr>
                <w:b/>
                <w:color w:val="000000"/>
                <w:sz w:val="20"/>
              </w:rPr>
            </w:pPr>
          </w:p>
        </w:tc>
        <w:tc>
          <w:tcPr>
            <w:tcW w:w="950" w:type="pct"/>
            <w:vMerge/>
            <w:tcBorders>
              <w:left w:val="single" w:sz="4" w:space="0" w:color="auto"/>
              <w:bottom w:val="single" w:sz="4" w:space="0" w:color="auto"/>
              <w:right w:val="single" w:sz="4" w:space="0" w:color="auto"/>
            </w:tcBorders>
            <w:tcMar>
              <w:left w:w="85" w:type="dxa"/>
              <w:right w:w="85" w:type="dxa"/>
            </w:tcMar>
            <w:vAlign w:val="center"/>
          </w:tcPr>
          <w:p w14:paraId="75D8B984" w14:textId="77777777" w:rsidR="007C76EF" w:rsidRPr="007074D6" w:rsidRDefault="007C76EF" w:rsidP="001272AC">
            <w:pPr>
              <w:ind w:right="-16"/>
              <w:jc w:val="center"/>
              <w:rPr>
                <w:b/>
                <w:color w:val="000000"/>
                <w:sz w:val="20"/>
              </w:rPr>
            </w:pPr>
          </w:p>
        </w:tc>
        <w:tc>
          <w:tcPr>
            <w:tcW w:w="410" w:type="pct"/>
            <w:tcBorders>
              <w:bottom w:val="single" w:sz="4" w:space="0" w:color="auto"/>
            </w:tcBorders>
            <w:vAlign w:val="center"/>
          </w:tcPr>
          <w:p w14:paraId="1651EA5A" w14:textId="77777777" w:rsidR="007C76EF" w:rsidRPr="007074D6" w:rsidRDefault="007C76EF" w:rsidP="001272AC">
            <w:pPr>
              <w:ind w:right="-16"/>
              <w:jc w:val="center"/>
              <w:rPr>
                <w:b/>
                <w:bCs/>
                <w:color w:val="000000"/>
                <w:sz w:val="20"/>
                <w:szCs w:val="20"/>
              </w:rPr>
            </w:pPr>
            <w:r>
              <w:rPr>
                <w:b/>
                <w:color w:val="000000"/>
                <w:sz w:val="20"/>
              </w:rPr>
              <w:t>tm</w:t>
            </w:r>
          </w:p>
        </w:tc>
        <w:tc>
          <w:tcPr>
            <w:tcW w:w="543" w:type="pct"/>
            <w:tcBorders>
              <w:bottom w:val="single" w:sz="4" w:space="0" w:color="auto"/>
            </w:tcBorders>
            <w:vAlign w:val="center"/>
          </w:tcPr>
          <w:p w14:paraId="5F9839AA" w14:textId="77777777" w:rsidR="007C76EF" w:rsidRPr="007074D6" w:rsidRDefault="007C76EF" w:rsidP="001272AC">
            <w:pPr>
              <w:ind w:right="-16"/>
              <w:jc w:val="center"/>
              <w:rPr>
                <w:b/>
                <w:bCs/>
                <w:color w:val="000000"/>
                <w:sz w:val="20"/>
                <w:szCs w:val="20"/>
              </w:rPr>
            </w:pPr>
            <w:r>
              <w:rPr>
                <w:b/>
                <w:sz w:val="20"/>
              </w:rPr>
              <w:t>Tonnes éq. CO</w:t>
            </w:r>
            <w:r>
              <w:rPr>
                <w:b/>
                <w:sz w:val="20"/>
                <w:vertAlign w:val="subscript"/>
              </w:rPr>
              <w:t>2</w:t>
            </w:r>
          </w:p>
        </w:tc>
        <w:tc>
          <w:tcPr>
            <w:tcW w:w="519" w:type="pct"/>
            <w:vMerge/>
            <w:tcBorders>
              <w:left w:val="single" w:sz="4" w:space="0" w:color="auto"/>
              <w:bottom w:val="single" w:sz="4" w:space="0" w:color="auto"/>
              <w:right w:val="single" w:sz="4" w:space="0" w:color="auto"/>
            </w:tcBorders>
            <w:tcMar>
              <w:left w:w="85" w:type="dxa"/>
              <w:right w:w="85" w:type="dxa"/>
            </w:tcMar>
            <w:vAlign w:val="center"/>
          </w:tcPr>
          <w:p w14:paraId="6DE906B9" w14:textId="77777777" w:rsidR="007C76EF" w:rsidRPr="007074D6" w:rsidRDefault="007C76EF" w:rsidP="001272AC">
            <w:pPr>
              <w:ind w:right="-16"/>
              <w:jc w:val="center"/>
              <w:rPr>
                <w:b/>
                <w:color w:val="000000"/>
                <w:sz w:val="20"/>
              </w:rPr>
            </w:pPr>
          </w:p>
        </w:tc>
        <w:tc>
          <w:tcPr>
            <w:tcW w:w="522" w:type="pct"/>
            <w:vMerge/>
            <w:tcBorders>
              <w:left w:val="single" w:sz="4" w:space="0" w:color="auto"/>
              <w:bottom w:val="single" w:sz="4" w:space="0" w:color="auto"/>
              <w:right w:val="single" w:sz="4" w:space="0" w:color="auto"/>
            </w:tcBorders>
            <w:tcMar>
              <w:left w:w="85" w:type="dxa"/>
              <w:right w:w="85" w:type="dxa"/>
            </w:tcMar>
            <w:vAlign w:val="center"/>
          </w:tcPr>
          <w:p w14:paraId="1FB3CA7D" w14:textId="77777777" w:rsidR="007C76EF" w:rsidRPr="007074D6" w:rsidRDefault="007C76EF" w:rsidP="001272AC">
            <w:pPr>
              <w:tabs>
                <w:tab w:val="left" w:pos="744"/>
              </w:tabs>
              <w:ind w:right="-16"/>
              <w:jc w:val="center"/>
              <w:rPr>
                <w:b/>
                <w:color w:val="000000"/>
                <w:sz w:val="20"/>
              </w:rPr>
            </w:pPr>
          </w:p>
        </w:tc>
        <w:tc>
          <w:tcPr>
            <w:tcW w:w="543" w:type="pct"/>
            <w:vMerge/>
            <w:tcBorders>
              <w:bottom w:val="single" w:sz="4" w:space="0" w:color="auto"/>
            </w:tcBorders>
          </w:tcPr>
          <w:p w14:paraId="4F6BEACF" w14:textId="77777777" w:rsidR="007C76EF" w:rsidRPr="007074D6" w:rsidRDefault="007C76EF" w:rsidP="001272AC">
            <w:pPr>
              <w:ind w:left="-83" w:right="-16"/>
              <w:jc w:val="center"/>
              <w:rPr>
                <w:b/>
                <w:color w:val="000000"/>
                <w:sz w:val="20"/>
              </w:rPr>
            </w:pPr>
          </w:p>
        </w:tc>
      </w:tr>
      <w:tr w:rsidR="00FE296C" w:rsidRPr="001F70F0" w14:paraId="41F79B0B" w14:textId="77777777" w:rsidTr="009F0E2F">
        <w:trPr>
          <w:trHeight w:val="41"/>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22955424" w14:textId="2EB4B4A3" w:rsidR="00FE296C" w:rsidRPr="00F61C65" w:rsidRDefault="00FE296C" w:rsidP="00590FE6">
            <w:pPr>
              <w:ind w:left="902"/>
              <w:jc w:val="right"/>
              <w:rPr>
                <w:b/>
                <w:bCs/>
                <w:color w:val="000000"/>
                <w:sz w:val="20"/>
              </w:rPr>
            </w:pPr>
            <w:r>
              <w:rPr>
                <w:b/>
                <w:color w:val="000000"/>
                <w:sz w:val="20"/>
              </w:rPr>
              <w:t>Fabrication :</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55C9B069" w14:textId="77777777" w:rsidR="00FE296C" w:rsidRPr="007074D6" w:rsidRDefault="00FE296C" w:rsidP="001272AC">
            <w:pPr>
              <w:jc w:val="left"/>
              <w:rPr>
                <w:color w:val="000000"/>
                <w:sz w:val="20"/>
                <w:szCs w:val="20"/>
                <w:lang w:eastAsia="en-CA"/>
              </w:rPr>
            </w:pPr>
          </w:p>
        </w:tc>
        <w:tc>
          <w:tcPr>
            <w:tcW w:w="410" w:type="pct"/>
            <w:tcBorders>
              <w:top w:val="single" w:sz="4" w:space="0" w:color="auto"/>
              <w:left w:val="single" w:sz="4" w:space="0" w:color="auto"/>
              <w:bottom w:val="single" w:sz="4" w:space="0" w:color="auto"/>
              <w:right w:val="nil"/>
            </w:tcBorders>
            <w:vAlign w:val="center"/>
          </w:tcPr>
          <w:p w14:paraId="358182FD" w14:textId="77777777" w:rsidR="00FE296C" w:rsidRPr="007074D6" w:rsidRDefault="00FE296C" w:rsidP="001272AC">
            <w:pPr>
              <w:jc w:val="right"/>
              <w:rPr>
                <w:color w:val="000000"/>
                <w:sz w:val="20"/>
              </w:rPr>
            </w:pPr>
          </w:p>
        </w:tc>
        <w:tc>
          <w:tcPr>
            <w:tcW w:w="543" w:type="pct"/>
            <w:tcBorders>
              <w:top w:val="single" w:sz="4" w:space="0" w:color="auto"/>
              <w:left w:val="nil"/>
              <w:bottom w:val="single" w:sz="4" w:space="0" w:color="auto"/>
              <w:right w:val="nil"/>
            </w:tcBorders>
            <w:vAlign w:val="center"/>
          </w:tcPr>
          <w:p w14:paraId="448AEB64" w14:textId="77777777" w:rsidR="00FE296C" w:rsidRPr="007074D6" w:rsidRDefault="00FE296C" w:rsidP="001272AC">
            <w:pPr>
              <w:jc w:val="right"/>
              <w:rPr>
                <w:color w:val="000000"/>
                <w:sz w:val="20"/>
              </w:rPr>
            </w:pPr>
          </w:p>
        </w:tc>
        <w:tc>
          <w:tcPr>
            <w:tcW w:w="519" w:type="pct"/>
            <w:tcBorders>
              <w:top w:val="single" w:sz="4" w:space="0" w:color="auto"/>
              <w:left w:val="nil"/>
              <w:bottom w:val="single" w:sz="4" w:space="0" w:color="auto"/>
              <w:right w:val="nil"/>
            </w:tcBorders>
            <w:tcMar>
              <w:left w:w="85" w:type="dxa"/>
              <w:right w:w="85" w:type="dxa"/>
            </w:tcMar>
            <w:vAlign w:val="center"/>
          </w:tcPr>
          <w:p w14:paraId="2075401C" w14:textId="77777777" w:rsidR="00FE296C" w:rsidRPr="007074D6" w:rsidRDefault="00FE296C" w:rsidP="001272AC">
            <w:pPr>
              <w:jc w:val="right"/>
              <w:rPr>
                <w:color w:val="000000"/>
                <w:sz w:val="20"/>
              </w:rPr>
            </w:pPr>
          </w:p>
        </w:tc>
        <w:tc>
          <w:tcPr>
            <w:tcW w:w="522" w:type="pct"/>
            <w:tcBorders>
              <w:top w:val="single" w:sz="4" w:space="0" w:color="auto"/>
              <w:left w:val="nil"/>
              <w:bottom w:val="single" w:sz="4" w:space="0" w:color="auto"/>
              <w:right w:val="nil"/>
            </w:tcBorders>
            <w:tcMar>
              <w:left w:w="85" w:type="dxa"/>
              <w:right w:w="85" w:type="dxa"/>
            </w:tcMar>
            <w:vAlign w:val="center"/>
          </w:tcPr>
          <w:p w14:paraId="4D293169" w14:textId="77777777" w:rsidR="00FE296C" w:rsidRPr="007074D6" w:rsidRDefault="00FE296C" w:rsidP="001272AC">
            <w:pPr>
              <w:jc w:val="right"/>
              <w:rPr>
                <w:color w:val="000000"/>
                <w:sz w:val="20"/>
              </w:rPr>
            </w:pPr>
          </w:p>
        </w:tc>
        <w:tc>
          <w:tcPr>
            <w:tcW w:w="543" w:type="pct"/>
            <w:tcBorders>
              <w:top w:val="single" w:sz="4" w:space="0" w:color="auto"/>
              <w:left w:val="nil"/>
              <w:bottom w:val="single" w:sz="4" w:space="0" w:color="auto"/>
              <w:right w:val="single" w:sz="4" w:space="0" w:color="auto"/>
            </w:tcBorders>
            <w:vAlign w:val="center"/>
          </w:tcPr>
          <w:p w14:paraId="40596EAC" w14:textId="77777777" w:rsidR="00FE296C" w:rsidRPr="007074D6" w:rsidRDefault="00FE296C" w:rsidP="001272AC">
            <w:pPr>
              <w:jc w:val="right"/>
              <w:rPr>
                <w:color w:val="000000"/>
                <w:sz w:val="20"/>
              </w:rPr>
            </w:pPr>
          </w:p>
        </w:tc>
      </w:tr>
      <w:tr w:rsidR="007C76EF" w:rsidRPr="001F70F0" w14:paraId="1AF2382A" w14:textId="77777777" w:rsidTr="009F0E2F">
        <w:trPr>
          <w:trHeight w:val="41"/>
          <w:jc w:val="center"/>
        </w:trPr>
        <w:tc>
          <w:tcPr>
            <w:tcW w:w="1512" w:type="pct"/>
            <w:tcBorders>
              <w:top w:val="single" w:sz="4" w:space="0" w:color="auto"/>
              <w:left w:val="single" w:sz="4" w:space="0" w:color="auto"/>
              <w:right w:val="single" w:sz="4" w:space="0" w:color="auto"/>
            </w:tcBorders>
            <w:tcMar>
              <w:left w:w="85" w:type="dxa"/>
              <w:right w:w="85" w:type="dxa"/>
            </w:tcMar>
            <w:vAlign w:val="center"/>
            <w:hideMark/>
          </w:tcPr>
          <w:p w14:paraId="1E3B4447" w14:textId="77777777" w:rsidR="007C76EF" w:rsidRPr="007074D6" w:rsidRDefault="007C76EF" w:rsidP="001272AC">
            <w:pPr>
              <w:jc w:val="left"/>
              <w:rPr>
                <w:color w:val="000000"/>
                <w:sz w:val="20"/>
              </w:rPr>
            </w:pPr>
            <w:r>
              <w:rPr>
                <w:color w:val="000000"/>
                <w:sz w:val="20"/>
              </w:rPr>
              <w:t>Petite réfrigération à usage commercial</w:t>
            </w:r>
          </w:p>
        </w:tc>
        <w:tc>
          <w:tcPr>
            <w:tcW w:w="950" w:type="pct"/>
            <w:tcBorders>
              <w:top w:val="single" w:sz="4" w:space="0" w:color="auto"/>
              <w:left w:val="single" w:sz="4" w:space="0" w:color="auto"/>
              <w:right w:val="single" w:sz="4" w:space="0" w:color="auto"/>
            </w:tcBorders>
            <w:tcMar>
              <w:left w:w="85" w:type="dxa"/>
              <w:right w:w="85" w:type="dxa"/>
            </w:tcMar>
            <w:vAlign w:val="center"/>
            <w:hideMark/>
          </w:tcPr>
          <w:p w14:paraId="62B70E44" w14:textId="77777777" w:rsidR="007C76EF" w:rsidRPr="007074D6" w:rsidRDefault="007C76EF" w:rsidP="001272AC">
            <w:pPr>
              <w:jc w:val="left"/>
              <w:rPr>
                <w:color w:val="000000"/>
                <w:sz w:val="20"/>
              </w:rPr>
            </w:pPr>
            <w:r>
              <w:rPr>
                <w:color w:val="000000"/>
                <w:sz w:val="20"/>
              </w:rPr>
              <w:t xml:space="preserve">HFC-134a, </w:t>
            </w:r>
            <w:r>
              <w:rPr>
                <w:sz w:val="20"/>
              </w:rPr>
              <w:t>R-404A</w:t>
            </w:r>
          </w:p>
        </w:tc>
        <w:tc>
          <w:tcPr>
            <w:tcW w:w="410" w:type="pct"/>
            <w:tcBorders>
              <w:top w:val="single" w:sz="4" w:space="0" w:color="auto"/>
            </w:tcBorders>
            <w:vAlign w:val="center"/>
          </w:tcPr>
          <w:p w14:paraId="23AB2291" w14:textId="77777777" w:rsidR="007C76EF" w:rsidRPr="007074D6" w:rsidRDefault="007C76EF" w:rsidP="001272AC">
            <w:pPr>
              <w:jc w:val="right"/>
              <w:rPr>
                <w:color w:val="000000"/>
                <w:sz w:val="20"/>
              </w:rPr>
            </w:pPr>
            <w:r>
              <w:rPr>
                <w:color w:val="000000"/>
                <w:sz w:val="20"/>
              </w:rPr>
              <w:t>2,39</w:t>
            </w:r>
          </w:p>
        </w:tc>
        <w:tc>
          <w:tcPr>
            <w:tcW w:w="543" w:type="pct"/>
            <w:tcBorders>
              <w:top w:val="single" w:sz="4" w:space="0" w:color="auto"/>
            </w:tcBorders>
            <w:vAlign w:val="center"/>
          </w:tcPr>
          <w:p w14:paraId="7759E2AC" w14:textId="77777777" w:rsidR="007C76EF" w:rsidRPr="007074D6" w:rsidRDefault="007C76EF" w:rsidP="001272AC">
            <w:pPr>
              <w:jc w:val="right"/>
              <w:rPr>
                <w:color w:val="000000"/>
                <w:sz w:val="20"/>
              </w:rPr>
            </w:pPr>
            <w:r>
              <w:rPr>
                <w:color w:val="000000"/>
                <w:sz w:val="20"/>
              </w:rPr>
              <w:t>4 221</w:t>
            </w:r>
          </w:p>
        </w:tc>
        <w:tc>
          <w:tcPr>
            <w:tcW w:w="519" w:type="pct"/>
            <w:tcBorders>
              <w:top w:val="single" w:sz="4" w:space="0" w:color="auto"/>
              <w:left w:val="single" w:sz="4" w:space="0" w:color="auto"/>
              <w:right w:val="single" w:sz="4" w:space="0" w:color="auto"/>
            </w:tcBorders>
            <w:tcMar>
              <w:left w:w="85" w:type="dxa"/>
              <w:right w:w="85" w:type="dxa"/>
            </w:tcMar>
            <w:vAlign w:val="center"/>
          </w:tcPr>
          <w:p w14:paraId="4E59E40F" w14:textId="77777777" w:rsidR="007C76EF" w:rsidRPr="007074D6" w:rsidRDefault="007C76EF" w:rsidP="001272AC">
            <w:pPr>
              <w:jc w:val="right"/>
              <w:rPr>
                <w:color w:val="000000"/>
                <w:sz w:val="20"/>
              </w:rPr>
            </w:pPr>
            <w:r>
              <w:rPr>
                <w:color w:val="000000"/>
                <w:sz w:val="20"/>
              </w:rPr>
              <w:t>68 715</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698EEBCA" w14:textId="77777777" w:rsidR="007C76EF" w:rsidRPr="007074D6" w:rsidRDefault="007C76EF" w:rsidP="001272AC">
            <w:pPr>
              <w:jc w:val="right"/>
              <w:rPr>
                <w:color w:val="000000"/>
                <w:sz w:val="20"/>
              </w:rPr>
            </w:pPr>
            <w:r>
              <w:rPr>
                <w:color w:val="000000"/>
                <w:sz w:val="20"/>
              </w:rPr>
              <w:t>28,75</w:t>
            </w:r>
          </w:p>
        </w:tc>
        <w:tc>
          <w:tcPr>
            <w:tcW w:w="543" w:type="pct"/>
            <w:tcBorders>
              <w:top w:val="single" w:sz="4" w:space="0" w:color="auto"/>
              <w:left w:val="single" w:sz="4" w:space="0" w:color="auto"/>
              <w:right w:val="single" w:sz="4" w:space="0" w:color="auto"/>
            </w:tcBorders>
            <w:vAlign w:val="center"/>
          </w:tcPr>
          <w:p w14:paraId="2AF88425" w14:textId="77777777" w:rsidR="007C76EF" w:rsidRPr="007074D6" w:rsidRDefault="007C76EF" w:rsidP="001272AC">
            <w:pPr>
              <w:jc w:val="right"/>
              <w:rPr>
                <w:color w:val="000000"/>
                <w:sz w:val="20"/>
              </w:rPr>
            </w:pPr>
            <w:r>
              <w:rPr>
                <w:color w:val="000000"/>
                <w:sz w:val="20"/>
              </w:rPr>
              <w:t>68 715</w:t>
            </w:r>
          </w:p>
        </w:tc>
      </w:tr>
      <w:tr w:rsidR="007C76EF" w:rsidRPr="001F70F0" w14:paraId="10B93859" w14:textId="77777777" w:rsidTr="001272AC">
        <w:trPr>
          <w:trHeight w:val="107"/>
          <w:jc w:val="center"/>
        </w:trPr>
        <w:tc>
          <w:tcPr>
            <w:tcW w:w="1512" w:type="pct"/>
            <w:tcBorders>
              <w:left w:val="single" w:sz="4" w:space="0" w:color="auto"/>
              <w:right w:val="single" w:sz="4" w:space="0" w:color="auto"/>
            </w:tcBorders>
            <w:tcMar>
              <w:left w:w="85" w:type="dxa"/>
              <w:right w:w="85" w:type="dxa"/>
            </w:tcMar>
            <w:vAlign w:val="center"/>
          </w:tcPr>
          <w:p w14:paraId="596169FD" w14:textId="77777777" w:rsidR="007C76EF" w:rsidRPr="007074D6" w:rsidRDefault="007C76EF" w:rsidP="001272AC">
            <w:pPr>
              <w:jc w:val="left"/>
              <w:rPr>
                <w:color w:val="000000"/>
                <w:sz w:val="20"/>
              </w:rPr>
            </w:pPr>
            <w:r>
              <w:rPr>
                <w:color w:val="000000"/>
                <w:sz w:val="20"/>
              </w:rPr>
              <w:t>Grande réfrigération à usage commercial</w:t>
            </w:r>
          </w:p>
        </w:tc>
        <w:tc>
          <w:tcPr>
            <w:tcW w:w="950" w:type="pct"/>
            <w:tcBorders>
              <w:top w:val="single" w:sz="4" w:space="0" w:color="auto"/>
              <w:left w:val="single" w:sz="4" w:space="0" w:color="auto"/>
              <w:right w:val="single" w:sz="4" w:space="0" w:color="auto"/>
            </w:tcBorders>
            <w:tcMar>
              <w:left w:w="85" w:type="dxa"/>
              <w:right w:w="85" w:type="dxa"/>
            </w:tcMar>
            <w:vAlign w:val="center"/>
          </w:tcPr>
          <w:p w14:paraId="092BFABC" w14:textId="77777777" w:rsidR="007C76EF" w:rsidRPr="001F70F0" w:rsidRDefault="007C76EF" w:rsidP="001272AC">
            <w:pPr>
              <w:jc w:val="left"/>
              <w:rPr>
                <w:sz w:val="20"/>
              </w:rPr>
            </w:pPr>
            <w:r>
              <w:rPr>
                <w:sz w:val="20"/>
              </w:rPr>
              <w:t>R-404A</w:t>
            </w:r>
          </w:p>
        </w:tc>
        <w:tc>
          <w:tcPr>
            <w:tcW w:w="410" w:type="pct"/>
            <w:vAlign w:val="center"/>
          </w:tcPr>
          <w:p w14:paraId="773EC061" w14:textId="77777777" w:rsidR="007C76EF" w:rsidRPr="007074D6" w:rsidRDefault="007C76EF" w:rsidP="001272AC">
            <w:pPr>
              <w:jc w:val="right"/>
              <w:rPr>
                <w:color w:val="000000"/>
                <w:sz w:val="20"/>
              </w:rPr>
            </w:pPr>
            <w:r>
              <w:rPr>
                <w:color w:val="000000"/>
                <w:sz w:val="20"/>
              </w:rPr>
              <w:t>0,60</w:t>
            </w:r>
          </w:p>
        </w:tc>
        <w:tc>
          <w:tcPr>
            <w:tcW w:w="543" w:type="pct"/>
            <w:vAlign w:val="center"/>
          </w:tcPr>
          <w:p w14:paraId="3D675162" w14:textId="77777777" w:rsidR="007C76EF" w:rsidRPr="007074D6" w:rsidRDefault="007C76EF" w:rsidP="001272AC">
            <w:pPr>
              <w:jc w:val="right"/>
              <w:rPr>
                <w:color w:val="000000"/>
                <w:sz w:val="20"/>
              </w:rPr>
            </w:pPr>
            <w:r>
              <w:rPr>
                <w:color w:val="000000"/>
                <w:sz w:val="20"/>
              </w:rPr>
              <w:t>2 353</w:t>
            </w:r>
          </w:p>
        </w:tc>
        <w:tc>
          <w:tcPr>
            <w:tcW w:w="519" w:type="pct"/>
            <w:tcBorders>
              <w:left w:val="single" w:sz="4" w:space="0" w:color="auto"/>
              <w:right w:val="single" w:sz="4" w:space="0" w:color="auto"/>
            </w:tcBorders>
            <w:tcMar>
              <w:left w:w="85" w:type="dxa"/>
              <w:right w:w="85" w:type="dxa"/>
            </w:tcMar>
            <w:vAlign w:val="center"/>
          </w:tcPr>
          <w:p w14:paraId="3FA9F817" w14:textId="77777777" w:rsidR="007C76EF" w:rsidRPr="007074D6" w:rsidRDefault="007C76EF" w:rsidP="001272AC">
            <w:pPr>
              <w:jc w:val="right"/>
              <w:rPr>
                <w:color w:val="000000"/>
                <w:sz w:val="20"/>
              </w:rPr>
            </w:pPr>
            <w:r>
              <w:rPr>
                <w:color w:val="000000"/>
                <w:sz w:val="20"/>
              </w:rPr>
              <w:t>24 750</w:t>
            </w:r>
          </w:p>
        </w:tc>
        <w:tc>
          <w:tcPr>
            <w:tcW w:w="522" w:type="pct"/>
            <w:tcBorders>
              <w:left w:val="single" w:sz="4" w:space="0" w:color="auto"/>
              <w:right w:val="single" w:sz="4" w:space="0" w:color="auto"/>
            </w:tcBorders>
            <w:tcMar>
              <w:left w:w="85" w:type="dxa"/>
              <w:right w:w="85" w:type="dxa"/>
            </w:tcMar>
            <w:vAlign w:val="center"/>
          </w:tcPr>
          <w:p w14:paraId="769F5BE0" w14:textId="77777777" w:rsidR="007C76EF" w:rsidRPr="007074D6" w:rsidRDefault="007C76EF" w:rsidP="001272AC">
            <w:pPr>
              <w:jc w:val="right"/>
              <w:rPr>
                <w:color w:val="000000"/>
                <w:sz w:val="20"/>
              </w:rPr>
            </w:pPr>
            <w:r>
              <w:rPr>
                <w:color w:val="000000"/>
                <w:sz w:val="20"/>
              </w:rPr>
              <w:t>41,25</w:t>
            </w:r>
          </w:p>
        </w:tc>
        <w:tc>
          <w:tcPr>
            <w:tcW w:w="543" w:type="pct"/>
            <w:tcBorders>
              <w:left w:val="single" w:sz="4" w:space="0" w:color="auto"/>
              <w:right w:val="single" w:sz="4" w:space="0" w:color="auto"/>
            </w:tcBorders>
            <w:vAlign w:val="center"/>
          </w:tcPr>
          <w:p w14:paraId="5A949231" w14:textId="77777777" w:rsidR="007C76EF" w:rsidRPr="007074D6" w:rsidRDefault="007C76EF" w:rsidP="001272AC">
            <w:pPr>
              <w:jc w:val="right"/>
              <w:rPr>
                <w:color w:val="000000"/>
                <w:sz w:val="20"/>
              </w:rPr>
            </w:pPr>
            <w:r>
              <w:rPr>
                <w:color w:val="000000"/>
                <w:sz w:val="20"/>
              </w:rPr>
              <w:t>24 750</w:t>
            </w:r>
          </w:p>
        </w:tc>
      </w:tr>
      <w:tr w:rsidR="007C76EF" w:rsidRPr="001F70F0" w14:paraId="24E82776" w14:textId="77777777" w:rsidTr="001272AC">
        <w:trPr>
          <w:trHeight w:val="232"/>
          <w:jc w:val="center"/>
        </w:trPr>
        <w:tc>
          <w:tcPr>
            <w:tcW w:w="1512" w:type="pct"/>
            <w:tcBorders>
              <w:left w:val="single" w:sz="4" w:space="0" w:color="auto"/>
              <w:bottom w:val="single" w:sz="4" w:space="0" w:color="auto"/>
              <w:right w:val="single" w:sz="4" w:space="0" w:color="auto"/>
            </w:tcBorders>
            <w:tcMar>
              <w:left w:w="85" w:type="dxa"/>
              <w:right w:w="85" w:type="dxa"/>
            </w:tcMar>
            <w:vAlign w:val="center"/>
          </w:tcPr>
          <w:p w14:paraId="2CB359F1" w14:textId="77777777" w:rsidR="007C76EF" w:rsidRPr="007074D6" w:rsidRDefault="007C76EF" w:rsidP="001272AC">
            <w:pPr>
              <w:jc w:val="left"/>
              <w:rPr>
                <w:color w:val="000000"/>
                <w:sz w:val="20"/>
              </w:rPr>
            </w:pPr>
            <w:r>
              <w:rPr>
                <w:color w:val="000000"/>
                <w:sz w:val="20"/>
              </w:rPr>
              <w:t>Climatisation commerciale et industrielle</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8E4172" w14:textId="77777777" w:rsidR="007C76EF" w:rsidRPr="001F70F0" w:rsidRDefault="007C76EF" w:rsidP="001272AC">
            <w:pPr>
              <w:jc w:val="left"/>
              <w:rPr>
                <w:sz w:val="20"/>
              </w:rPr>
            </w:pPr>
            <w:r>
              <w:rPr>
                <w:sz w:val="20"/>
              </w:rPr>
              <w:t>HFC-134a, R-410A</w:t>
            </w:r>
          </w:p>
        </w:tc>
        <w:tc>
          <w:tcPr>
            <w:tcW w:w="410" w:type="pct"/>
            <w:vAlign w:val="center"/>
          </w:tcPr>
          <w:p w14:paraId="2771BCE2" w14:textId="77777777" w:rsidR="007C76EF" w:rsidRPr="007074D6" w:rsidRDefault="007C76EF" w:rsidP="001272AC">
            <w:pPr>
              <w:jc w:val="right"/>
              <w:rPr>
                <w:color w:val="000000"/>
                <w:sz w:val="20"/>
              </w:rPr>
            </w:pPr>
            <w:r>
              <w:rPr>
                <w:color w:val="000000"/>
                <w:sz w:val="20"/>
              </w:rPr>
              <w:t>2,24</w:t>
            </w:r>
          </w:p>
        </w:tc>
        <w:tc>
          <w:tcPr>
            <w:tcW w:w="543" w:type="pct"/>
            <w:vAlign w:val="center"/>
          </w:tcPr>
          <w:p w14:paraId="5167F75A" w14:textId="77777777" w:rsidR="007C76EF" w:rsidRPr="007074D6" w:rsidRDefault="007C76EF" w:rsidP="001272AC">
            <w:pPr>
              <w:jc w:val="right"/>
              <w:rPr>
                <w:color w:val="000000"/>
                <w:sz w:val="20"/>
              </w:rPr>
            </w:pPr>
            <w:r>
              <w:rPr>
                <w:color w:val="000000"/>
                <w:sz w:val="20"/>
              </w:rPr>
              <w:t>4 518</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1C891BF4" w14:textId="77777777" w:rsidR="007C76EF" w:rsidRPr="007074D6" w:rsidRDefault="007C76EF" w:rsidP="001272AC">
            <w:pPr>
              <w:jc w:val="right"/>
              <w:rPr>
                <w:color w:val="000000"/>
                <w:sz w:val="20"/>
              </w:rPr>
            </w:pPr>
            <w:r>
              <w:rPr>
                <w:color w:val="000000"/>
                <w:sz w:val="20"/>
              </w:rPr>
              <w:t>48 600</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3021477" w14:textId="77777777" w:rsidR="007C76EF" w:rsidRPr="007074D6" w:rsidRDefault="007C76EF" w:rsidP="001272AC">
            <w:pPr>
              <w:jc w:val="right"/>
              <w:rPr>
                <w:color w:val="000000"/>
                <w:sz w:val="20"/>
              </w:rPr>
            </w:pPr>
            <w:r>
              <w:rPr>
                <w:color w:val="000000"/>
                <w:sz w:val="20"/>
              </w:rPr>
              <w:t>21,70</w:t>
            </w:r>
          </w:p>
        </w:tc>
        <w:tc>
          <w:tcPr>
            <w:tcW w:w="543" w:type="pct"/>
            <w:tcBorders>
              <w:left w:val="single" w:sz="4" w:space="0" w:color="auto"/>
              <w:bottom w:val="single" w:sz="4" w:space="0" w:color="auto"/>
              <w:right w:val="single" w:sz="4" w:space="0" w:color="auto"/>
            </w:tcBorders>
            <w:vAlign w:val="center"/>
          </w:tcPr>
          <w:p w14:paraId="11D7F53F" w14:textId="77777777" w:rsidR="007C76EF" w:rsidRPr="007074D6" w:rsidRDefault="007C76EF" w:rsidP="001272AC">
            <w:pPr>
              <w:jc w:val="right"/>
              <w:rPr>
                <w:color w:val="000000"/>
                <w:sz w:val="20"/>
              </w:rPr>
            </w:pPr>
            <w:r>
              <w:rPr>
                <w:color w:val="000000"/>
                <w:sz w:val="20"/>
              </w:rPr>
              <w:t>48 600</w:t>
            </w:r>
          </w:p>
        </w:tc>
      </w:tr>
      <w:tr w:rsidR="007C76EF" w:rsidRPr="001F70F0" w14:paraId="2EA8B29F" w14:textId="77777777" w:rsidTr="001272AC">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793EAED5" w14:textId="2A2B5950" w:rsidR="007C76EF" w:rsidRPr="007074D6" w:rsidRDefault="00E02D23" w:rsidP="001272AC">
            <w:pPr>
              <w:jc w:val="right"/>
              <w:rPr>
                <w:b/>
                <w:bCs/>
                <w:color w:val="000000"/>
                <w:sz w:val="20"/>
              </w:rPr>
            </w:pPr>
            <w:r>
              <w:rPr>
                <w:b/>
                <w:color w:val="000000"/>
                <w:sz w:val="20"/>
              </w:rPr>
              <w:t>Total partiel pour la fabrication</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74C620D4" w14:textId="77777777" w:rsidR="007C76EF" w:rsidRPr="001F70F0" w:rsidRDefault="007C76EF" w:rsidP="001272AC">
            <w:pPr>
              <w:jc w:val="left"/>
              <w:rPr>
                <w:b/>
                <w:bCs/>
                <w:sz w:val="20"/>
              </w:rPr>
            </w:pPr>
          </w:p>
        </w:tc>
        <w:tc>
          <w:tcPr>
            <w:tcW w:w="410" w:type="pct"/>
            <w:tcBorders>
              <w:left w:val="single" w:sz="4" w:space="0" w:color="auto"/>
            </w:tcBorders>
            <w:vAlign w:val="center"/>
          </w:tcPr>
          <w:p w14:paraId="6FE6642B" w14:textId="77777777" w:rsidR="007C76EF" w:rsidRPr="007074D6" w:rsidRDefault="007C76EF" w:rsidP="001272AC">
            <w:pPr>
              <w:jc w:val="right"/>
              <w:rPr>
                <w:b/>
                <w:bCs/>
                <w:color w:val="000000"/>
                <w:sz w:val="20"/>
              </w:rPr>
            </w:pPr>
            <w:r>
              <w:rPr>
                <w:b/>
                <w:color w:val="000000"/>
                <w:sz w:val="20"/>
              </w:rPr>
              <w:t>5,23</w:t>
            </w:r>
          </w:p>
        </w:tc>
        <w:tc>
          <w:tcPr>
            <w:tcW w:w="543" w:type="pct"/>
            <w:vAlign w:val="center"/>
          </w:tcPr>
          <w:p w14:paraId="749DA8E6" w14:textId="77777777" w:rsidR="007C76EF" w:rsidRPr="007074D6" w:rsidRDefault="007C76EF" w:rsidP="001272AC">
            <w:pPr>
              <w:jc w:val="right"/>
              <w:rPr>
                <w:b/>
                <w:bCs/>
                <w:color w:val="000000"/>
                <w:sz w:val="20"/>
              </w:rPr>
            </w:pPr>
            <w:r>
              <w:rPr>
                <w:b/>
                <w:color w:val="000000"/>
                <w:sz w:val="20"/>
              </w:rPr>
              <w:t>11 092</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5F657351" w14:textId="77777777" w:rsidR="007C76EF" w:rsidRPr="007074D6" w:rsidRDefault="007C76EF" w:rsidP="001272AC">
            <w:pPr>
              <w:jc w:val="right"/>
              <w:rPr>
                <w:b/>
                <w:bCs/>
                <w:color w:val="000000"/>
                <w:sz w:val="20"/>
              </w:rPr>
            </w:pPr>
            <w:r>
              <w:rPr>
                <w:b/>
                <w:color w:val="000000"/>
                <w:sz w:val="20"/>
              </w:rPr>
              <w:t>142 065</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205DCB1" w14:textId="77777777" w:rsidR="007C76EF" w:rsidRPr="007074D6" w:rsidRDefault="007C76EF" w:rsidP="001272AC">
            <w:pPr>
              <w:jc w:val="right"/>
              <w:rPr>
                <w:b/>
                <w:bCs/>
                <w:color w:val="000000"/>
                <w:sz w:val="20"/>
              </w:rPr>
            </w:pPr>
            <w:r>
              <w:rPr>
                <w:b/>
                <w:color w:val="000000"/>
                <w:sz w:val="20"/>
              </w:rPr>
              <w:t>27,16</w:t>
            </w:r>
          </w:p>
        </w:tc>
        <w:tc>
          <w:tcPr>
            <w:tcW w:w="543" w:type="pct"/>
            <w:tcBorders>
              <w:left w:val="single" w:sz="4" w:space="0" w:color="auto"/>
              <w:bottom w:val="single" w:sz="4" w:space="0" w:color="auto"/>
              <w:right w:val="single" w:sz="4" w:space="0" w:color="auto"/>
            </w:tcBorders>
            <w:vAlign w:val="center"/>
          </w:tcPr>
          <w:p w14:paraId="45F04C37" w14:textId="77777777" w:rsidR="007C76EF" w:rsidRPr="007074D6" w:rsidRDefault="007C76EF" w:rsidP="001272AC">
            <w:pPr>
              <w:jc w:val="right"/>
              <w:rPr>
                <w:b/>
                <w:bCs/>
                <w:color w:val="000000"/>
                <w:sz w:val="20"/>
              </w:rPr>
            </w:pPr>
            <w:r>
              <w:rPr>
                <w:b/>
                <w:color w:val="000000"/>
                <w:sz w:val="20"/>
              </w:rPr>
              <w:t>142 065</w:t>
            </w:r>
          </w:p>
        </w:tc>
      </w:tr>
      <w:tr w:rsidR="007C76EF" w:rsidRPr="001F70F0" w14:paraId="0A138E9B" w14:textId="77777777" w:rsidTr="001272AC">
        <w:trPr>
          <w:trHeight w:val="232"/>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D95308" w14:textId="77777777" w:rsidR="007C76EF" w:rsidRPr="007074D6" w:rsidRDefault="007C76EF" w:rsidP="00BA558B">
            <w:pPr>
              <w:keepNext/>
              <w:jc w:val="left"/>
              <w:rPr>
                <w:color w:val="000000"/>
                <w:sz w:val="20"/>
              </w:rPr>
            </w:pPr>
            <w:r>
              <w:rPr>
                <w:color w:val="000000"/>
                <w:sz w:val="20"/>
              </w:rPr>
              <w:t>Installation et montage locaux</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532881" w14:textId="77777777" w:rsidR="007C76EF" w:rsidRPr="001F70F0" w:rsidRDefault="007C76EF" w:rsidP="001272AC">
            <w:pPr>
              <w:jc w:val="left"/>
              <w:rPr>
                <w:sz w:val="20"/>
              </w:rPr>
            </w:pPr>
            <w:r>
              <w:rPr>
                <w:sz w:val="20"/>
              </w:rPr>
              <w:t>HFC-134a, R-410A</w:t>
            </w:r>
          </w:p>
        </w:tc>
        <w:tc>
          <w:tcPr>
            <w:tcW w:w="410" w:type="pct"/>
            <w:vAlign w:val="center"/>
          </w:tcPr>
          <w:p w14:paraId="6545CB75" w14:textId="77777777" w:rsidR="007C76EF" w:rsidRPr="007074D6" w:rsidRDefault="007C76EF" w:rsidP="001272AC">
            <w:pPr>
              <w:jc w:val="right"/>
              <w:rPr>
                <w:color w:val="000000"/>
                <w:sz w:val="20"/>
              </w:rPr>
            </w:pPr>
            <w:r>
              <w:rPr>
                <w:color w:val="000000"/>
                <w:sz w:val="20"/>
              </w:rPr>
              <w:t>13,14</w:t>
            </w:r>
          </w:p>
        </w:tc>
        <w:tc>
          <w:tcPr>
            <w:tcW w:w="543" w:type="pct"/>
            <w:vAlign w:val="center"/>
          </w:tcPr>
          <w:p w14:paraId="419B253D" w14:textId="77777777" w:rsidR="007C76EF" w:rsidRPr="007074D6" w:rsidRDefault="007C76EF" w:rsidP="001272AC">
            <w:pPr>
              <w:jc w:val="right"/>
              <w:rPr>
                <w:color w:val="000000"/>
                <w:sz w:val="20"/>
              </w:rPr>
            </w:pPr>
            <w:r>
              <w:rPr>
                <w:color w:val="000000"/>
                <w:sz w:val="20"/>
              </w:rPr>
              <w:t>26 643</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77F077EA" w14:textId="77777777" w:rsidR="007C76EF" w:rsidRPr="007074D6" w:rsidRDefault="007C76EF" w:rsidP="001272AC">
            <w:pPr>
              <w:jc w:val="right"/>
              <w:rPr>
                <w:color w:val="000000"/>
                <w:sz w:val="20"/>
              </w:rPr>
            </w:pPr>
            <w:r>
              <w:rPr>
                <w:color w:val="000000"/>
                <w:sz w:val="20"/>
              </w:rPr>
              <w:t>99 893</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F353548" w14:textId="77777777" w:rsidR="007C76EF" w:rsidRPr="007074D6" w:rsidRDefault="007C76EF" w:rsidP="001272AC">
            <w:pPr>
              <w:jc w:val="right"/>
              <w:rPr>
                <w:color w:val="000000"/>
                <w:sz w:val="20"/>
              </w:rPr>
            </w:pPr>
            <w:r>
              <w:rPr>
                <w:color w:val="000000"/>
                <w:sz w:val="20"/>
              </w:rPr>
              <w:t>7,60</w:t>
            </w:r>
          </w:p>
        </w:tc>
        <w:tc>
          <w:tcPr>
            <w:tcW w:w="543" w:type="pct"/>
            <w:vAlign w:val="center"/>
          </w:tcPr>
          <w:p w14:paraId="1749ECF1" w14:textId="77777777" w:rsidR="007C76EF" w:rsidRPr="007074D6" w:rsidRDefault="007C76EF" w:rsidP="001272AC">
            <w:pPr>
              <w:jc w:val="right"/>
              <w:rPr>
                <w:color w:val="000000"/>
                <w:sz w:val="20"/>
              </w:rPr>
            </w:pPr>
            <w:r>
              <w:rPr>
                <w:color w:val="000000"/>
                <w:sz w:val="20"/>
              </w:rPr>
              <w:t>30 000</w:t>
            </w:r>
          </w:p>
        </w:tc>
      </w:tr>
      <w:tr w:rsidR="007C76EF" w:rsidRPr="001F70F0" w14:paraId="236237A8" w14:textId="77777777" w:rsidTr="001272AC">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B527480" w14:textId="77777777" w:rsidR="007C76EF" w:rsidRPr="007074D6" w:rsidRDefault="007C76EF" w:rsidP="001272AC">
            <w:pPr>
              <w:jc w:val="left"/>
              <w:rPr>
                <w:color w:val="000000"/>
                <w:sz w:val="20"/>
              </w:rPr>
            </w:pPr>
            <w:r>
              <w:rPr>
                <w:color w:val="000000"/>
                <w:sz w:val="20"/>
              </w:rPr>
              <w:t>Entretien</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4C2214" w14:textId="77777777" w:rsidR="007C76EF" w:rsidRPr="007074D6" w:rsidRDefault="007C76EF" w:rsidP="001272AC">
            <w:pPr>
              <w:jc w:val="center"/>
              <w:rPr>
                <w:color w:val="000000"/>
                <w:sz w:val="20"/>
              </w:rPr>
            </w:pPr>
            <w:r>
              <w:rPr>
                <w:color w:val="000000"/>
                <w:sz w:val="20"/>
              </w:rPr>
              <w:t>-</w:t>
            </w:r>
          </w:p>
        </w:tc>
        <w:tc>
          <w:tcPr>
            <w:tcW w:w="410" w:type="pct"/>
            <w:vAlign w:val="center"/>
          </w:tcPr>
          <w:p w14:paraId="24C408FF" w14:textId="77777777" w:rsidR="007C76EF" w:rsidRPr="007074D6" w:rsidRDefault="007C76EF" w:rsidP="001272AC">
            <w:pPr>
              <w:jc w:val="right"/>
              <w:rPr>
                <w:color w:val="000000"/>
                <w:sz w:val="20"/>
              </w:rPr>
            </w:pPr>
            <w:r>
              <w:rPr>
                <w:color w:val="000000"/>
                <w:sz w:val="20"/>
              </w:rPr>
              <w:t>514,25</w:t>
            </w:r>
          </w:p>
        </w:tc>
        <w:tc>
          <w:tcPr>
            <w:tcW w:w="543" w:type="pct"/>
            <w:vAlign w:val="center"/>
          </w:tcPr>
          <w:p w14:paraId="0F99ED2A" w14:textId="77777777" w:rsidR="007C76EF" w:rsidRPr="007074D6" w:rsidRDefault="007C76EF" w:rsidP="001272AC">
            <w:pPr>
              <w:jc w:val="right"/>
              <w:rPr>
                <w:color w:val="000000"/>
                <w:sz w:val="20"/>
              </w:rPr>
            </w:pPr>
            <w:r>
              <w:rPr>
                <w:color w:val="000000"/>
                <w:sz w:val="20"/>
              </w:rPr>
              <w:t>1 275 874</w:t>
            </w:r>
          </w:p>
        </w:tc>
        <w:tc>
          <w:tcPr>
            <w:tcW w:w="51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2C2586" w14:textId="77777777" w:rsidR="007C76EF" w:rsidRPr="007074D6" w:rsidRDefault="007C76EF" w:rsidP="001272AC">
            <w:pPr>
              <w:jc w:val="right"/>
              <w:rPr>
                <w:color w:val="000000"/>
                <w:sz w:val="20"/>
              </w:rPr>
            </w:pPr>
            <w:r>
              <w:rPr>
                <w:color w:val="000000"/>
                <w:sz w:val="20"/>
              </w:rPr>
              <w:t>2 622 716</w:t>
            </w:r>
          </w:p>
        </w:tc>
        <w:tc>
          <w:tcPr>
            <w:tcW w:w="5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A8412B" w14:textId="77777777" w:rsidR="007C76EF" w:rsidRPr="007074D6" w:rsidRDefault="007C76EF" w:rsidP="001272AC">
            <w:pPr>
              <w:jc w:val="right"/>
              <w:rPr>
                <w:color w:val="000000"/>
                <w:sz w:val="20"/>
              </w:rPr>
            </w:pPr>
            <w:r>
              <w:rPr>
                <w:color w:val="000000"/>
                <w:sz w:val="20"/>
              </w:rPr>
              <w:t>5,10</w:t>
            </w:r>
          </w:p>
        </w:tc>
        <w:tc>
          <w:tcPr>
            <w:tcW w:w="543" w:type="pct"/>
            <w:vAlign w:val="center"/>
          </w:tcPr>
          <w:p w14:paraId="00D9175F" w14:textId="77777777" w:rsidR="007C76EF" w:rsidRPr="007074D6" w:rsidRDefault="007C76EF" w:rsidP="001272AC">
            <w:pPr>
              <w:jc w:val="right"/>
              <w:rPr>
                <w:color w:val="000000"/>
                <w:sz w:val="20"/>
              </w:rPr>
            </w:pPr>
            <w:r>
              <w:rPr>
                <w:color w:val="000000"/>
                <w:sz w:val="20"/>
              </w:rPr>
              <w:t>1 413 858</w:t>
            </w:r>
          </w:p>
        </w:tc>
      </w:tr>
      <w:tr w:rsidR="007C76EF" w:rsidRPr="001F70F0" w14:paraId="15B87118" w14:textId="77777777" w:rsidTr="001272AC">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9FDFEF4" w14:textId="77777777" w:rsidR="007C76EF" w:rsidRPr="007074D6" w:rsidRDefault="007C76EF" w:rsidP="001272AC">
            <w:pPr>
              <w:jc w:val="left"/>
              <w:rPr>
                <w:color w:val="000000"/>
                <w:sz w:val="20"/>
              </w:rPr>
            </w:pPr>
            <w:r>
              <w:rPr>
                <w:color w:val="000000"/>
                <w:sz w:val="20"/>
              </w:rPr>
              <w:t>Unité de gestion du projet</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02A8A3A" w14:textId="77777777" w:rsidR="007C76EF" w:rsidRPr="007074D6" w:rsidRDefault="007C76EF" w:rsidP="001272AC">
            <w:pPr>
              <w:jc w:val="center"/>
              <w:rPr>
                <w:color w:val="000000"/>
                <w:sz w:val="20"/>
              </w:rPr>
            </w:pPr>
            <w:r>
              <w:rPr>
                <w:color w:val="000000"/>
                <w:sz w:val="20"/>
              </w:rPr>
              <w:t>-</w:t>
            </w:r>
          </w:p>
        </w:tc>
        <w:tc>
          <w:tcPr>
            <w:tcW w:w="410" w:type="pct"/>
            <w:vAlign w:val="center"/>
          </w:tcPr>
          <w:p w14:paraId="2B05C261" w14:textId="77777777" w:rsidR="007C76EF" w:rsidRPr="007074D6" w:rsidRDefault="007C76EF" w:rsidP="001272AC">
            <w:pPr>
              <w:jc w:val="right"/>
              <w:rPr>
                <w:color w:val="000000"/>
                <w:sz w:val="20"/>
              </w:rPr>
            </w:pPr>
          </w:p>
        </w:tc>
        <w:tc>
          <w:tcPr>
            <w:tcW w:w="543" w:type="pct"/>
            <w:vAlign w:val="center"/>
          </w:tcPr>
          <w:p w14:paraId="16FEC34E" w14:textId="77777777" w:rsidR="007C76EF" w:rsidRPr="007074D6" w:rsidRDefault="007C76EF" w:rsidP="001272AC">
            <w:pPr>
              <w:jc w:val="right"/>
              <w:rPr>
                <w:color w:val="000000"/>
                <w:sz w:val="20"/>
              </w:rPr>
            </w:pPr>
          </w:p>
        </w:tc>
        <w:tc>
          <w:tcPr>
            <w:tcW w:w="519" w:type="pct"/>
            <w:tcBorders>
              <w:top w:val="single" w:sz="4" w:space="0" w:color="auto"/>
              <w:left w:val="single" w:sz="4" w:space="0" w:color="auto"/>
              <w:right w:val="single" w:sz="4" w:space="0" w:color="auto"/>
            </w:tcBorders>
            <w:tcMar>
              <w:left w:w="85" w:type="dxa"/>
              <w:right w:w="85" w:type="dxa"/>
            </w:tcMar>
            <w:vAlign w:val="center"/>
          </w:tcPr>
          <w:p w14:paraId="4697466D" w14:textId="77777777" w:rsidR="007C76EF" w:rsidRPr="007074D6" w:rsidRDefault="007C76EF" w:rsidP="001272AC">
            <w:pPr>
              <w:jc w:val="right"/>
              <w:rPr>
                <w:color w:val="000000"/>
                <w:sz w:val="20"/>
              </w:rPr>
            </w:pPr>
            <w:r>
              <w:rPr>
                <w:color w:val="000000"/>
                <w:sz w:val="20"/>
              </w:rPr>
              <w:t>286 467</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34759B31" w14:textId="77777777" w:rsidR="007C76EF" w:rsidRPr="007074D6" w:rsidRDefault="007C76EF" w:rsidP="001272AC">
            <w:pPr>
              <w:jc w:val="right"/>
              <w:rPr>
                <w:color w:val="000000"/>
                <w:sz w:val="20"/>
              </w:rPr>
            </w:pPr>
            <w:r>
              <w:rPr>
                <w:color w:val="000000"/>
                <w:sz w:val="20"/>
              </w:rPr>
              <w:t>s.o.</w:t>
            </w:r>
          </w:p>
        </w:tc>
        <w:tc>
          <w:tcPr>
            <w:tcW w:w="543" w:type="pct"/>
            <w:vAlign w:val="center"/>
          </w:tcPr>
          <w:p w14:paraId="1ECF673E" w14:textId="77777777" w:rsidR="007C76EF" w:rsidRPr="007074D6" w:rsidRDefault="007C76EF" w:rsidP="001272AC">
            <w:pPr>
              <w:jc w:val="right"/>
              <w:rPr>
                <w:color w:val="000000"/>
                <w:sz w:val="20"/>
              </w:rPr>
            </w:pPr>
            <w:r>
              <w:rPr>
                <w:color w:val="000000"/>
                <w:sz w:val="20"/>
              </w:rPr>
              <w:t>143 234</w:t>
            </w:r>
          </w:p>
        </w:tc>
      </w:tr>
      <w:tr w:rsidR="007C76EF" w:rsidRPr="001F70F0" w14:paraId="545A935F" w14:textId="77777777" w:rsidTr="001272AC">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hideMark/>
          </w:tcPr>
          <w:p w14:paraId="5FD768B4" w14:textId="77777777" w:rsidR="007C76EF" w:rsidRPr="007074D6" w:rsidRDefault="007C76EF" w:rsidP="001272AC">
            <w:pPr>
              <w:jc w:val="right"/>
              <w:rPr>
                <w:b/>
                <w:color w:val="000000"/>
                <w:sz w:val="20"/>
              </w:rPr>
            </w:pPr>
            <w:r>
              <w:rPr>
                <w:b/>
                <w:color w:val="000000"/>
                <w:sz w:val="20"/>
              </w:rPr>
              <w:t>Total</w:t>
            </w:r>
          </w:p>
        </w:tc>
        <w:tc>
          <w:tcPr>
            <w:tcW w:w="950" w:type="pct"/>
            <w:tcBorders>
              <w:top w:val="single" w:sz="4" w:space="0" w:color="auto"/>
              <w:left w:val="nil"/>
              <w:bottom w:val="single" w:sz="4" w:space="0" w:color="auto"/>
              <w:right w:val="single" w:sz="4" w:space="0" w:color="auto"/>
            </w:tcBorders>
            <w:tcMar>
              <w:left w:w="85" w:type="dxa"/>
              <w:right w:w="85" w:type="dxa"/>
            </w:tcMar>
            <w:vAlign w:val="center"/>
            <w:hideMark/>
          </w:tcPr>
          <w:p w14:paraId="65D8AA10" w14:textId="77777777" w:rsidR="007C76EF" w:rsidRPr="007074D6" w:rsidRDefault="007C76EF" w:rsidP="001272AC">
            <w:pPr>
              <w:jc w:val="center"/>
              <w:rPr>
                <w:b/>
                <w:color w:val="000000"/>
                <w:sz w:val="20"/>
              </w:rPr>
            </w:pPr>
          </w:p>
        </w:tc>
        <w:tc>
          <w:tcPr>
            <w:tcW w:w="410" w:type="pct"/>
            <w:tcBorders>
              <w:left w:val="single" w:sz="4" w:space="0" w:color="auto"/>
            </w:tcBorders>
            <w:vAlign w:val="center"/>
          </w:tcPr>
          <w:p w14:paraId="44011E80" w14:textId="77777777" w:rsidR="007C76EF" w:rsidRPr="007074D6" w:rsidRDefault="007C76EF" w:rsidP="001272AC">
            <w:pPr>
              <w:jc w:val="right"/>
              <w:rPr>
                <w:b/>
                <w:color w:val="000000"/>
                <w:sz w:val="20"/>
              </w:rPr>
            </w:pPr>
            <w:r>
              <w:rPr>
                <w:b/>
                <w:color w:val="000000"/>
                <w:sz w:val="20"/>
              </w:rPr>
              <w:t>532,63</w:t>
            </w:r>
          </w:p>
        </w:tc>
        <w:tc>
          <w:tcPr>
            <w:tcW w:w="543" w:type="pct"/>
            <w:vAlign w:val="center"/>
          </w:tcPr>
          <w:p w14:paraId="79FBE38C" w14:textId="77777777" w:rsidR="007C76EF" w:rsidRPr="007074D6" w:rsidRDefault="007C76EF" w:rsidP="001272AC">
            <w:pPr>
              <w:jc w:val="right"/>
              <w:rPr>
                <w:b/>
                <w:color w:val="000000"/>
                <w:sz w:val="20"/>
              </w:rPr>
            </w:pPr>
            <w:r>
              <w:rPr>
                <w:b/>
                <w:color w:val="000000"/>
                <w:sz w:val="20"/>
              </w:rPr>
              <w:t>1 313 610</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4F5563E6" w14:textId="77777777" w:rsidR="007C76EF" w:rsidRPr="007074D6" w:rsidRDefault="007C76EF" w:rsidP="001272AC">
            <w:pPr>
              <w:jc w:val="right"/>
              <w:rPr>
                <w:b/>
                <w:color w:val="000000"/>
                <w:sz w:val="20"/>
              </w:rPr>
            </w:pPr>
            <w:r>
              <w:rPr>
                <w:b/>
                <w:color w:val="000000"/>
                <w:sz w:val="20"/>
              </w:rPr>
              <w:t>3 151 141</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19E65A14" w14:textId="77777777" w:rsidR="007C76EF" w:rsidRPr="007074D6" w:rsidRDefault="007C76EF" w:rsidP="001272AC">
            <w:pPr>
              <w:jc w:val="right"/>
              <w:rPr>
                <w:b/>
                <w:color w:val="000000"/>
                <w:sz w:val="20"/>
              </w:rPr>
            </w:pPr>
            <w:r>
              <w:rPr>
                <w:b/>
                <w:color w:val="000000"/>
                <w:sz w:val="20"/>
              </w:rPr>
              <w:t>5,92</w:t>
            </w:r>
          </w:p>
        </w:tc>
        <w:tc>
          <w:tcPr>
            <w:tcW w:w="543" w:type="pct"/>
            <w:vAlign w:val="center"/>
          </w:tcPr>
          <w:p w14:paraId="351A7DD8" w14:textId="77777777" w:rsidR="007C76EF" w:rsidRPr="007074D6" w:rsidRDefault="007C76EF" w:rsidP="001272AC">
            <w:pPr>
              <w:jc w:val="right"/>
              <w:rPr>
                <w:b/>
                <w:color w:val="000000"/>
                <w:sz w:val="20"/>
              </w:rPr>
            </w:pPr>
            <w:r>
              <w:rPr>
                <w:b/>
                <w:color w:val="000000"/>
                <w:sz w:val="20"/>
              </w:rPr>
              <w:t>1 729 157</w:t>
            </w:r>
          </w:p>
        </w:tc>
      </w:tr>
    </w:tbl>
    <w:p w14:paraId="31D47D6D" w14:textId="77777777" w:rsidR="007C76EF" w:rsidRPr="001F70F0" w:rsidRDefault="007C76EF" w:rsidP="007C76EF">
      <w:pPr>
        <w:keepNext/>
        <w:suppressAutoHyphens/>
        <w:spacing w:before="240" w:after="240"/>
        <w:outlineLvl w:val="0"/>
        <w:rPr>
          <w:u w:val="single"/>
        </w:rPr>
      </w:pPr>
      <w:r>
        <w:rPr>
          <w:u w:val="single"/>
        </w:rPr>
        <w:t>Plan de mise en œuvre de la première tranche</w:t>
      </w:r>
    </w:p>
    <w:p w14:paraId="3FDC973D" w14:textId="7A118D9B" w:rsidR="007C76EF" w:rsidRPr="001F70F0" w:rsidRDefault="007C76EF" w:rsidP="007C76EF">
      <w:pPr>
        <w:pStyle w:val="Heading1"/>
      </w:pPr>
      <w:r>
        <w:t xml:space="preserve">La première tranche de financement de la phase I du plan de mise en œuvre de l’Amendement de Kigali a été présentée pour un montant total de 1 729 157 $US, comme indiqué au tableau 11 ci-dessus, pour une mise en œuvre entre janvier 2026 et décembre 2027. Les informations détaillées sur les activités </w:t>
      </w:r>
      <w:r>
        <w:lastRenderedPageBreak/>
        <w:t>à mettre en œuvre au titre de la première tranche, dont les ajustements au niveau de financement convenu, sont présentées au paragraphe 80 ci-dessous.</w:t>
      </w:r>
    </w:p>
    <w:p w14:paraId="0CA2D46F" w14:textId="77777777" w:rsidR="007C76EF" w:rsidRPr="001F70F0" w:rsidRDefault="007C76EF" w:rsidP="007C76EF">
      <w:pPr>
        <w:keepNext/>
        <w:widowControl w:val="0"/>
        <w:spacing w:before="360" w:after="240"/>
        <w:jc w:val="center"/>
        <w:rPr>
          <w:b/>
        </w:rPr>
      </w:pPr>
      <w:bookmarkStart w:id="13" w:name="_Hlk126916095"/>
      <w:r>
        <w:rPr>
          <w:b/>
        </w:rPr>
        <w:t>OBSERVATIONS ET RECOMMANDATION DU SECRÉTARIAT</w:t>
      </w:r>
    </w:p>
    <w:p w14:paraId="5DBC4E8F" w14:textId="77777777" w:rsidR="007C76EF" w:rsidRPr="001F70F0" w:rsidRDefault="007C76EF" w:rsidP="007C76EF">
      <w:pPr>
        <w:pStyle w:val="Heading2"/>
        <w:keepNext/>
        <w:rPr>
          <w:b/>
          <w:bCs/>
        </w:rPr>
      </w:pPr>
      <w:r>
        <w:rPr>
          <w:b/>
        </w:rPr>
        <w:t>V.</w:t>
      </w:r>
      <w:r>
        <w:rPr>
          <w:b/>
        </w:rPr>
        <w:tab/>
        <w:t>Observations</w:t>
      </w:r>
    </w:p>
    <w:p w14:paraId="1C1EB28C" w14:textId="77777777" w:rsidR="007C76EF" w:rsidRPr="001F70F0" w:rsidRDefault="007C76EF" w:rsidP="007C76EF">
      <w:pPr>
        <w:pStyle w:val="Heading1"/>
        <w:keepNext/>
        <w:widowControl w:val="0"/>
        <w:numPr>
          <w:ilvl w:val="0"/>
          <w:numId w:val="0"/>
        </w:numPr>
      </w:pPr>
      <w:bookmarkStart w:id="14" w:name="_Hlk126916105"/>
      <w:bookmarkEnd w:id="13"/>
      <w:r>
        <w:rPr>
          <w:u w:val="single"/>
        </w:rPr>
        <w:t>Stratégie globale</w:t>
      </w:r>
      <w:r>
        <w:t xml:space="preserve"> </w:t>
      </w:r>
    </w:p>
    <w:p w14:paraId="60B45C3B" w14:textId="77777777" w:rsidR="007C76EF" w:rsidRPr="001F70F0" w:rsidRDefault="007C76EF" w:rsidP="007C76EF">
      <w:pPr>
        <w:pStyle w:val="Heading1"/>
        <w:numPr>
          <w:ilvl w:val="0"/>
          <w:numId w:val="0"/>
        </w:numPr>
        <w:rPr>
          <w:i/>
          <w:iCs/>
        </w:rPr>
      </w:pPr>
      <w:r>
        <w:rPr>
          <w:i/>
        </w:rPr>
        <w:t>Révision de la référence</w:t>
      </w:r>
    </w:p>
    <w:p w14:paraId="02432631" w14:textId="7DE3CD48" w:rsidR="007C76EF" w:rsidRPr="001F70F0" w:rsidRDefault="007C76EF" w:rsidP="007C76EF">
      <w:pPr>
        <w:pStyle w:val="Heading1"/>
      </w:pPr>
      <w:r>
        <w:t>Pour les besoins du calcul de la référence des HFC et des réductions au titre de la phase I, le secrétariat doit utiliser les données officiellement communiquées au titre de l’article 7. Le Gouvernement de l’Afrique du Sud présentera en décembre 2025 les données de consommation de HFC révisées pour les années de référence (conformément aux explications de la section III) au secrétariat de l’ozone pour examen à la Réunion des parties. Si ces modifications sont approuvées, la consommation moyenne de HFC pour les années de référence sera ajustée de 8 677 866 à 7 970 824 tonnes éq. CO</w:t>
      </w:r>
      <w:r>
        <w:rPr>
          <w:vertAlign w:val="subscript"/>
        </w:rPr>
        <w:t>2</w:t>
      </w:r>
      <w:r>
        <w:t>, et la référence des HFC de 13 843 139 à 13 136 096 tonnes éq. CO</w:t>
      </w:r>
      <w:r>
        <w:rPr>
          <w:vertAlign w:val="subscript"/>
        </w:rPr>
        <w:t>2</w:t>
      </w:r>
      <w:r>
        <w:t>. Après publication de ces données par le secrétariat de l’ozone, ces ajustements seront conséquemment appliqués à l’Accord entre le Gouvernement de l’Afrique du Sud et le Comité exécutif.</w:t>
      </w:r>
    </w:p>
    <w:p w14:paraId="651CE8B6" w14:textId="77777777" w:rsidR="007C76EF" w:rsidRPr="00D832E8" w:rsidRDefault="007C76EF" w:rsidP="007C76EF">
      <w:pPr>
        <w:pStyle w:val="Heading1"/>
        <w:numPr>
          <w:ilvl w:val="0"/>
          <w:numId w:val="0"/>
        </w:numPr>
        <w:rPr>
          <w:i/>
          <w:iCs/>
        </w:rPr>
      </w:pPr>
      <w:r>
        <w:rPr>
          <w:i/>
        </w:rPr>
        <w:t>Réductions proposées et réductions financées</w:t>
      </w:r>
    </w:p>
    <w:p w14:paraId="21186FD4" w14:textId="53CF177A" w:rsidR="007C76EF" w:rsidRPr="00FC73CB" w:rsidRDefault="007C76EF" w:rsidP="007C76EF">
      <w:pPr>
        <w:pStyle w:val="Heading1"/>
        <w:shd w:val="clear" w:color="auto" w:fill="FFFFFF" w:themeFill="background1"/>
      </w:pPr>
      <w:r>
        <w:t>Le secrétariat a pris note que l’objectif de consommation de HFC proposé pour 2029 de 11 822 486 tonnes éq. CO</w:t>
      </w:r>
      <w:r>
        <w:rPr>
          <w:vertAlign w:val="subscript"/>
        </w:rPr>
        <w:t>2</w:t>
      </w:r>
      <w:r>
        <w:t xml:space="preserve"> correspondait à une réduction de 2 020 653 tonnes éq. CO</w:t>
      </w:r>
      <w:r>
        <w:rPr>
          <w:vertAlign w:val="subscript"/>
        </w:rPr>
        <w:t>2</w:t>
      </w:r>
      <w:r>
        <w:t xml:space="preserve"> (14,60 pour cent) par rapport à la référence établie des HFC, mais que la phase I du plan de mise en œuvre de l’Amendement de Kigali ne demandait de financement que pour une réduction de 1 313 610 tonnes éq. CO</w:t>
      </w:r>
      <w:r>
        <w:rPr>
          <w:vertAlign w:val="subscript"/>
        </w:rPr>
        <w:t>2</w:t>
      </w:r>
      <w:r>
        <w:t>. Ceci est dû au fait que le Gouvernement de l’Afrique du Sud et l’ONUDI ont appuyé leur proposition sur la référence des HFC (révisée) correcte de 13 136 096 tonnes éq. CO</w:t>
      </w:r>
      <w:r>
        <w:rPr>
          <w:vertAlign w:val="subscript"/>
        </w:rPr>
        <w:t>2</w:t>
      </w:r>
      <w:r>
        <w:t>, une réduction de 10 pour cent s’élevant à 1 313 610 tonnes éq. CO</w:t>
      </w:r>
      <w:r>
        <w:rPr>
          <w:vertAlign w:val="subscript"/>
        </w:rPr>
        <w:t>2</w:t>
      </w:r>
      <w:r>
        <w:t>. Le secrétariat considère ceci comme une approche prudente, puisque la demande de financement correspond aux réductions nécessaires sur la base de données exactes, et le pays restera en conformité avec l’objectif proposé pour 2029 indépendamment de l’approbation de la correction de la référence des HFC. La déduction de la consommation admissible restante serait alors de 2 020 653 tonnes éq. CO</w:t>
      </w:r>
      <w:r>
        <w:rPr>
          <w:vertAlign w:val="subscript"/>
        </w:rPr>
        <w:t>2</w:t>
      </w:r>
      <w:r>
        <w:t xml:space="preserve"> (14,60 pour cent) à soustraire à la référence établie des HFC de 13 843 139 tonnes éq. CO</w:t>
      </w:r>
      <w:r>
        <w:rPr>
          <w:vertAlign w:val="subscript"/>
        </w:rPr>
        <w:t>2</w:t>
      </w:r>
      <w:r>
        <w:t>. Si la référence est corrigée à 13 136 096 tonnes éq. CO</w:t>
      </w:r>
      <w:r>
        <w:rPr>
          <w:vertAlign w:val="subscript"/>
        </w:rPr>
        <w:t>2</w:t>
      </w:r>
      <w:r>
        <w:t>, la déduction de la consommation admissible restante sera ajustée en conséquence à 1 313 610 tonnes éq. CO</w:t>
      </w:r>
      <w:r>
        <w:rPr>
          <w:vertAlign w:val="subscript"/>
        </w:rPr>
        <w:t>2</w:t>
      </w:r>
      <w:r>
        <w:t>.</w:t>
      </w:r>
    </w:p>
    <w:p w14:paraId="4186DD1A" w14:textId="3614EB58" w:rsidR="007C76EF" w:rsidRPr="001F70F0" w:rsidRDefault="007C76EF" w:rsidP="007C76EF">
      <w:pPr>
        <w:pStyle w:val="Heading1"/>
      </w:pPr>
      <w:bookmarkStart w:id="15" w:name="_Hlk126916111"/>
      <w:bookmarkEnd w:id="14"/>
      <w:r>
        <w:t>Le secrétariat a consulté l’ONUDI quant à la possibilité d’obtenir des réductions de HFC supplémentaires au titre de la phase I du plan de mise en œuvre de l’Amendement de Kigali. Après discussion avec le Gouvernement, l’ONUDI a transmis que le Gouvernement préférait maintenir la proposition telle qu’elle a été discutée et convenue initialement avec les parties prenantes. L’ONUDI a demandé si des activités supplémentaires dans le secteur de l’entretien pouvaient être intégrées à la phase I ; cela n’était toutefois pas envisageable, puisque cela modifierait l’accord déjà établi pour la phase. Reconnaissant que, pendant la phase I, l’Afrique du Sud continuerait à collecter des données supplémentaires sur des secteurs clés de fabrication et que les activités dans ces secteurs pourraient mener à des réductions supplémentaires de HFC, le secrétariat a informé l’ONUDI que, si nécessaire, le pays pourrait présenter la phase II du plan de mise en œuvre de l’Amendement de Kigali en 2028 (un an avant le dernier objectif de la phase I en 2029) pour proposer des réductions supplémentaires et commencer le travail nécessaire pour les réaliser le plus tôt possible.</w:t>
      </w:r>
    </w:p>
    <w:p w14:paraId="6DDCF40D" w14:textId="77777777" w:rsidR="007C76EF" w:rsidRPr="002E6617" w:rsidRDefault="007C76EF" w:rsidP="007C76EF">
      <w:pPr>
        <w:keepNext/>
        <w:widowControl w:val="0"/>
        <w:spacing w:after="240"/>
        <w:rPr>
          <w:u w:val="single"/>
        </w:rPr>
      </w:pPr>
      <w:r>
        <w:rPr>
          <w:u w:val="single"/>
        </w:rPr>
        <w:lastRenderedPageBreak/>
        <w:t>Cadre institutionnel, politique et réglementaire</w:t>
      </w:r>
    </w:p>
    <w:bookmarkEnd w:id="15"/>
    <w:p w14:paraId="14B144B7" w14:textId="77777777" w:rsidR="007C76EF" w:rsidRPr="001F70F0" w:rsidRDefault="007C76EF" w:rsidP="007C76EF">
      <w:pPr>
        <w:pStyle w:val="Heading1"/>
      </w:pPr>
      <w:r>
        <w:t>Conformément à la décision 87/50 g), l’ONUDI a confirmé que l’Afrique du Sud avait un système d’octroi de licences établi et fonctionnel pour surveiller les importations et les exportations de HFC. Bien que le système de quotas de HFC ne soit pas encore fonctionnel, l’ONUDI a expliqué que des mesures transitoires étaient en place pour assurer la conformité aux limites de référence du Protocole de Montréal pour 2024 et 2025, et que le SNO émettait des permis d’importation sur la base du premier arrivé, premier servi, refusant toute demande qui pourrait entraîner le dépassement de la référence de la consommation de HFC. En 2024, la consommation de HFC de l’Afrique du Sud était inférieure à l’objectif du Protocole de Montréal, et il est prévu qu’il reste sous l’objectif en 2025.</w:t>
      </w:r>
    </w:p>
    <w:p w14:paraId="6FA5D647" w14:textId="57A78277" w:rsidR="007C76EF" w:rsidRPr="000E781E" w:rsidRDefault="007C76EF" w:rsidP="007C76EF">
      <w:pPr>
        <w:pStyle w:val="Heading1"/>
      </w:pPr>
      <w:r>
        <w:t>L’ONUDI a également confirmé que le système de quotas de HFC deviendrait opérationnel en janvier 2026. Les attributions se feront en tonnes équivalent CO₂, ce qui permettra une certaine flexibilité aux importateurs ; la possibilité de restreindre les quotas de substances spécifiques, si nécessaire, est également prise en considération. Les quotas d’importation seront attribués aux importateurs établis en fonction de l’historique des données d’importation, avec une réserve prévue pour les nouveaux acteurs du marché. Il n’est prévu d’émettre aucun quota d’exportation spécifique ; cependant, les volumes d’exportation seront surveillés et communiqués en conséquence.</w:t>
      </w:r>
    </w:p>
    <w:p w14:paraId="65F8FF74" w14:textId="0450AA7F" w:rsidR="00B53D3C" w:rsidRPr="00B53D3C" w:rsidRDefault="007C76EF" w:rsidP="00B53D3C">
      <w:pPr>
        <w:pStyle w:val="Heading1"/>
      </w:pPr>
      <w:r>
        <w:t>L’ONUDI a fourni des détails supplémentaires sur la révision et les mises à jour prévues des politiques et réglementations existantes pour le secteur de l’entretien de l’équipement de réfrigération. Ces mises à jour, dont la publication est provisoirement prévue d’ici 2027, incluent des mesures réglementaires pour empêcher l’évacuation des HFC pendant l’installation, l’entretien et la mise hors service des équipements de réfrigération et de climatisation, avec des pénalités pour les non-conformités ; des rapports périodiques des quantités de frigorigène récupérées, régénérées et réutilisées et des stocks de frigorigènes inutilisables ; la limitation des ventes et des achats de frigorigènes uniquement aux techniciens et aux ateliers d’entretien formés et certifiés ; l’obligation des pratiques d’enregistrement pour les substances réglementées et les équipements associés, par exemple sous la forme de journaux pour les systèmes dépassant une certaine charge ; l’étiquetage obligatoire des réservoirs et bouteilles contenant des HFC ; et l’introduction d’interdictions différentiées d’installation de nouveaux systèmes utilisant des HFC à fort PRP.</w:t>
      </w:r>
    </w:p>
    <w:p w14:paraId="33D5ABEC" w14:textId="77777777" w:rsidR="007C76EF" w:rsidRPr="00D832E8" w:rsidRDefault="007C76EF" w:rsidP="007C76EF">
      <w:pPr>
        <w:keepNext/>
        <w:spacing w:after="240"/>
      </w:pPr>
      <w:bookmarkStart w:id="16" w:name="_Hlk126916116"/>
      <w:r>
        <w:rPr>
          <w:u w:val="single"/>
        </w:rPr>
        <w:t>Questions techniques et financières</w:t>
      </w:r>
    </w:p>
    <w:p w14:paraId="27315D8B" w14:textId="77777777" w:rsidR="007C76EF" w:rsidRPr="001F70F0" w:rsidRDefault="007C76EF" w:rsidP="007C76EF">
      <w:pPr>
        <w:pStyle w:val="Heading1"/>
        <w:numPr>
          <w:ilvl w:val="0"/>
          <w:numId w:val="0"/>
        </w:numPr>
        <w:rPr>
          <w:i/>
          <w:iCs/>
        </w:rPr>
      </w:pPr>
      <w:r>
        <w:rPr>
          <w:i/>
        </w:rPr>
        <w:t>Secteur de la fabrication</w:t>
      </w:r>
    </w:p>
    <w:p w14:paraId="2BDE6B0C" w14:textId="77777777" w:rsidR="007C76EF" w:rsidRPr="001F70F0" w:rsidRDefault="007C76EF" w:rsidP="007C76EF">
      <w:pPr>
        <w:pStyle w:val="Heading1"/>
      </w:pPr>
      <w:r>
        <w:t>Ce qui suit a été convenu en relation avec les projets intégrés au secteur de la fabrication :</w:t>
      </w:r>
    </w:p>
    <w:p w14:paraId="0EBD8520" w14:textId="3846699E" w:rsidR="007C76EF" w:rsidRPr="000E781E" w:rsidRDefault="007C76EF" w:rsidP="00C472DC">
      <w:pPr>
        <w:pStyle w:val="Heading2"/>
        <w:numPr>
          <w:ilvl w:val="1"/>
          <w:numId w:val="26"/>
        </w:numPr>
        <w:ind w:left="1440" w:hanging="450"/>
      </w:pPr>
      <w:r>
        <w:rPr>
          <w:i/>
        </w:rPr>
        <w:t xml:space="preserve">Projet relatif à la petite réfrigération à usage commercial : </w:t>
      </w:r>
      <w:r>
        <w:t>sur demande, l’ONUDI a confirmé l’admissibilité et l’état de PME des entreprises. Conformément aux politiques existantes, le secrétariat a suggéré de calculer les coûts du projet sur la base de la consommation des entreprises l’année précédente ou de leur consommation moyenne sur les trois dernières années, plutôt que sur l’année de référence. En s’appuyant sur la consommation moyenne entre 2022 et 2024, le niveau de financement était légèrement différent : de 68 715 $US pour éliminer 2,39 tm de HFC, à 67 627 $US pour éliminer 2,07 tm de HFC, calculés conformément à la décision 95/86. En prenant note que la petite échelle du projet et sa focalisation sur la fourniture d’une assistance technique plutôt que d’équipement à chaque entreprise, il a été convenu que l’ONUDI disposerait de flexibilité dans l’utilisation des fonds pour s’assurer que les trois entreprises recevraient une assistance technique appropriée ;</w:t>
      </w:r>
    </w:p>
    <w:p w14:paraId="17A8E755" w14:textId="53365887" w:rsidR="007C76EF" w:rsidRPr="000E781E" w:rsidRDefault="007C76EF" w:rsidP="00C472DC">
      <w:pPr>
        <w:pStyle w:val="Heading2"/>
        <w:keepNext/>
        <w:widowControl/>
        <w:numPr>
          <w:ilvl w:val="1"/>
          <w:numId w:val="26"/>
        </w:numPr>
        <w:ind w:left="1440" w:hanging="540"/>
      </w:pPr>
      <w:r>
        <w:rPr>
          <w:i/>
        </w:rPr>
        <w:t xml:space="preserve">Projet relatif à la grande réfrigération à usage commercial : </w:t>
      </w:r>
      <w:r>
        <w:t xml:space="preserve">le secrétariat a pris note que le projet n’intégrait qu’une microentreprise, alors que le plus grand fabricant du secteur ne </w:t>
      </w:r>
      <w:r>
        <w:lastRenderedPageBreak/>
        <w:t>serait traité qu’à la phase II. Étant donné la grande diversité des applications de grande réfrigération à usage commercial — dont certaines n’ont pas encore de solutions de remplacement à faible PRP — et en reconnaissant que la reconversion de la petite entreprise ne serait pas pérenne si la plus grande continuait à utiliser des HFC, l’ONUDI a convenu de reporter le projet à la phase II du plan de mise en œuvre de l’Amendement de Kigali, où il sera présenté dans le cadre d’un plan de secteur complet ; et</w:t>
      </w:r>
    </w:p>
    <w:p w14:paraId="45BF5F07" w14:textId="14552017" w:rsidR="007C76EF" w:rsidRPr="000E781E" w:rsidRDefault="007C76EF" w:rsidP="00C472DC">
      <w:pPr>
        <w:pStyle w:val="Heading2"/>
        <w:numPr>
          <w:ilvl w:val="1"/>
          <w:numId w:val="26"/>
        </w:numPr>
        <w:ind w:left="1440" w:hanging="540"/>
      </w:pPr>
      <w:r>
        <w:rPr>
          <w:i/>
        </w:rPr>
        <w:t>Projet relatif à la grande climatisation à usage commercial et industriel :</w:t>
      </w:r>
      <w:r>
        <w:t xml:space="preserve"> après discussion, il a été noté que l’existence d’entreprises admissibles supplémentaires fabriquant des produits similaires était incertaine et qu’il serait difficile d’établir une mesure réglementaire à la fin du projet. En l’absence d’une réglementation appropriée, les entreprises reconverties devraient se confronter à des équipements similaires utilisant des HFC d’importateurs et d’autres fabricants locaux, mettant en danger la pérennité des reconversions. En conséquence, l’ONUDI a convenu de supprimer ce projet de la phase I et de continuer à collecter des données pour ce secteur pendant la mise en œuvre de la phase, dans l’objectif d’inclure une approche sectorielle à la phase II.</w:t>
      </w:r>
    </w:p>
    <w:p w14:paraId="59AD5D64" w14:textId="07158178" w:rsidR="007C76EF" w:rsidRPr="000E781E" w:rsidRDefault="007C76EF" w:rsidP="007C76EF">
      <w:pPr>
        <w:pStyle w:val="Heading1"/>
      </w:pPr>
      <w:r>
        <w:t>L’ONUDI a confirmé que, après l’achèvement du projet pour le petit équipement de réfrigération à usage commercial, le Gouvernement de l’Afrique du Sud publierait une interdiction de l’importation et de la fabrication des petits équipements de réfrigération autonomes à usage commercial utilisant des HFC d’ici le 1</w:t>
      </w:r>
      <w:r>
        <w:rPr>
          <w:vertAlign w:val="superscript"/>
        </w:rPr>
        <w:t>er</w:t>
      </w:r>
      <w:r>
        <w:t> janvier 2029.</w:t>
      </w:r>
    </w:p>
    <w:p w14:paraId="6AE4BAF7" w14:textId="4CD1F648" w:rsidR="007C76EF" w:rsidRPr="000E781E" w:rsidRDefault="007C76EF" w:rsidP="007C76EF">
      <w:pPr>
        <w:pStyle w:val="Heading1"/>
      </w:pPr>
      <w:r>
        <w:t>Prenant note que la climatisation d’automobile était le plus grand utilisateur de HFC dans le secteur de la fabrication de l’Afrique du Sud, le secrétariat a demandé pourquoi aucune activité pour obtenir les réductions de HFC dans ce secteur n’avait été intégrée à la phase I du plan de mise en œuvre de l’Amendement de Kigali. L’ONUDI a expliqué qu’aucune information n’était encore disponible sur les profils des entreprises, leurs processus de production et les quantités produites, leurs données de consommation de HFC, l’équipement de base installé ou la disponibilité des solutions de remplacement. Ces informations seront collectées pendant la phase I du plan de mise en œuvre de l’Amendement de Kigali pour déterminer si des activités pour ce sous-secteur seraient nécessaires au titre de la phase II.</w:t>
      </w:r>
    </w:p>
    <w:p w14:paraId="63E57650" w14:textId="77777777" w:rsidR="007C76EF" w:rsidRPr="000E781E" w:rsidRDefault="007C76EF" w:rsidP="007C76EF">
      <w:pPr>
        <w:spacing w:after="240"/>
        <w:rPr>
          <w:i/>
          <w:iCs/>
        </w:rPr>
      </w:pPr>
      <w:r>
        <w:rPr>
          <w:i/>
        </w:rPr>
        <w:t>Assistance technique dans le sous-secteur de l’installation et du montage sur place</w:t>
      </w:r>
    </w:p>
    <w:p w14:paraId="74F8BA25" w14:textId="1DA2C7ED" w:rsidR="007C76EF" w:rsidRPr="000E781E" w:rsidRDefault="007C76EF" w:rsidP="007C76EF">
      <w:pPr>
        <w:pStyle w:val="Heading1"/>
      </w:pPr>
      <w:r>
        <w:t>Conformément à la décision 92/39, le projet du sous-secteur de l’installation et du montage locaux a été évalué au cas par cas. L’ONUDI a expliqué que le projet contenait une enquête pour identifier les entreprises pertinentes, avec de la formation et un soutien en matière d’outillage pour 40 entreprises sélectionnées en se concentrant sur les applications de climatisation à usage commercial et industriel — spécifiquement des systèmes à flux de frigorigène variable et monoblocs gainés utilisant principalement du R-410A et de petites quantités de HFC</w:t>
      </w:r>
      <w:r>
        <w:noBreakHyphen/>
        <w:t>134a.</w:t>
      </w:r>
    </w:p>
    <w:p w14:paraId="050A0A8A" w14:textId="07AE7145" w:rsidR="007C76EF" w:rsidRPr="001F70F0" w:rsidRDefault="007C76EF" w:rsidP="007C76EF">
      <w:pPr>
        <w:pStyle w:val="Heading1"/>
      </w:pPr>
      <w:r>
        <w:t>Le secrétariat a pris note que les activités proposées dans ce projet ressemblaient à celles qui se trouvent généralement dans le secteur de l’entretien, et qu’aucune stratégie spécifique n’avait été définie pour s’assurer que les applications ciblées cesseraient d’utiliser des HFC après l’assistance technique. Une analyse plus approfondie est nécessaire pour mieux comprendre le sous-secteur, ainsi que les entreprises spécifiques et les applications impliquées. En conséquence, il a été convenu que ces activités seraient financées au même niveau de coût-efficacité que les activités du secteur de l’entretien — c’est-à-dire 5,10 $US/kg — pour un total de 67 014 $US, avec le nombre d’entreprises devant recevoir une formation et de l’outillage réduit à 20. Le secrétariat considère que l’assistance à fournir au titre de la phase I aiderait le pays à mieux comprendre le sous-secteur et à déterminer si une approche stratégique pour s’en occuper serait nécessaire au titre de la phase II.</w:t>
      </w:r>
    </w:p>
    <w:p w14:paraId="6D431597" w14:textId="77777777" w:rsidR="007C76EF" w:rsidRPr="001F70F0" w:rsidRDefault="007C76EF" w:rsidP="00C472DC">
      <w:pPr>
        <w:keepNext/>
        <w:keepLines/>
        <w:widowControl w:val="0"/>
      </w:pPr>
      <w:r>
        <w:rPr>
          <w:i/>
        </w:rPr>
        <w:lastRenderedPageBreak/>
        <w:t>Secteur de l’entretien de l’équipement de réfrigération</w:t>
      </w:r>
    </w:p>
    <w:p w14:paraId="41A02A4E" w14:textId="4A3C0AE1" w:rsidR="007C76EF" w:rsidRPr="000E781E" w:rsidRDefault="007C76EF" w:rsidP="00C472DC">
      <w:pPr>
        <w:pStyle w:val="Heading1"/>
        <w:keepNext/>
        <w:keepLines/>
        <w:widowControl w:val="0"/>
        <w:spacing w:before="240"/>
      </w:pPr>
      <w:r>
        <w:t>Les activités intégrées au secteur de l’entretien de l’équipement de réfrigération sont cohérentes avec les activités en cours dans le PGEH et les complètent. Le secrétariat a pris note que la stratégie proposée pour le secteur de l’entretien de l’équipement de réfrigération, bien qu’exhaustive, n’intégrait aucune activité spécifique pour traiter les taux de fuite élevés (autour de 56 pour cent de la charge des équipements par an) enregistrés dans les appareils de réfrigération à usage commercial et industriel. Les principaux frigorigènes utilisés dans ces secteurs sont le R-404A et le R-507A, des substances dont le PRP est supérieur à 3 000, représentant près de 50 pour cent de la consommation de HFC dans l’entretien en tonnes éq. CO</w:t>
      </w:r>
      <w:r>
        <w:rPr>
          <w:vertAlign w:val="subscript"/>
        </w:rPr>
        <w:t>2</w:t>
      </w:r>
      <w:r>
        <w:t>.</w:t>
      </w:r>
      <w:bookmarkStart w:id="17" w:name="_Hlk213015024"/>
    </w:p>
    <w:p w14:paraId="3883D445" w14:textId="5941C6DE" w:rsidR="007C76EF" w:rsidRPr="000E781E" w:rsidRDefault="007C76EF" w:rsidP="007C76EF">
      <w:pPr>
        <w:pStyle w:val="Heading1"/>
      </w:pPr>
      <w:r>
        <w:t>Après les discussions à ce sujet, l’ONUDI a ajusté le projet du secteur de l’entretien pour intégrer les activités ciblées pour réduire les fuites dans le secteur de la réfrigération à usage commercial, ainsi que les activités pour améliorer le fonctionnement de la certification des techniciens et des programmes de recyclage, récupération et régénération de frigorigènes (RRR). Pour permettre ces activités supplémentaires, l’ONUDI a réduit les objectifs associés au nombre d’agents des douanes et de techniciens pour recevoir une formation et des outils, et a partiellement réaffecté des fonds initialement prévus pour ces activités, en prenant note que les programmes de formation en cours au titre du PGEH pourraient encore être étendus au titre de la phase II du plan de mise en œuvre de l’Amendement de Kigali. De plus, la réduction initialement prévue de 7 339 tonnes éq. CO</w:t>
      </w:r>
      <w:r>
        <w:rPr>
          <w:vertAlign w:val="subscript"/>
        </w:rPr>
        <w:t>2</w:t>
      </w:r>
      <w:r>
        <w:t xml:space="preserve"> dans les secteurs de la fabrication sera partiellement réduite à travers les activités convenues pour le secteur de l’entretien. Le résumé du plan du secteur de l’entretien avec les ajustements convenus est présenté au tableau 12 ci-dessous, en prenant note que les activités suivantes ont été ajoutées à la composante du secteur de l’entretien :</w:t>
      </w:r>
    </w:p>
    <w:p w14:paraId="34731E0E" w14:textId="69AE8944" w:rsidR="007C76EF" w:rsidRPr="000E781E" w:rsidRDefault="007C76EF" w:rsidP="00C472DC">
      <w:pPr>
        <w:pStyle w:val="Heading2"/>
        <w:numPr>
          <w:ilvl w:val="1"/>
          <w:numId w:val="27"/>
        </w:numPr>
        <w:ind w:left="1440" w:hanging="540"/>
      </w:pPr>
      <w:r>
        <w:rPr>
          <w:i/>
        </w:rPr>
        <w:t>Démonstration des systèmes de surveillance des fuites</w:t>
      </w:r>
      <w:r w:rsidRPr="001F70F0">
        <w:rPr>
          <w:rStyle w:val="FootnoteReference"/>
          <w:i/>
          <w:iCs/>
        </w:rPr>
        <w:footnoteReference w:id="20"/>
      </w:r>
      <w:r>
        <w:rPr>
          <w:i/>
        </w:rPr>
        <w:t xml:space="preserve"> pour les armoires de réfrigération dans quatre supermarchés</w:t>
      </w:r>
      <w:r>
        <w:t> : à la différence des détecteurs de fuites manuels, ces systèmes surveillent continuellement ou périodiquement la présence de frigorigènes dans des zones prédéfinies, fournissant des avertissements précoces de fuite et permettant une maintenance préventive. Les résultats du projet seront diffusés à d’autre supermarchés pour favoriser l’adoption de systèmes similaires (90 000 $US) ;</w:t>
      </w:r>
    </w:p>
    <w:p w14:paraId="3F54C166" w14:textId="0C6D02B8" w:rsidR="007C76EF" w:rsidRPr="000E781E" w:rsidRDefault="007C76EF" w:rsidP="00C472DC">
      <w:pPr>
        <w:pStyle w:val="Heading2"/>
        <w:numPr>
          <w:ilvl w:val="1"/>
          <w:numId w:val="27"/>
        </w:numPr>
        <w:ind w:left="1440" w:hanging="540"/>
      </w:pPr>
      <w:r>
        <w:rPr>
          <w:i/>
        </w:rPr>
        <w:t xml:space="preserve">Fourniture de détecteurs de fuites électroniques pour les applications de petite et moyenne envergures : </w:t>
      </w:r>
      <w:r>
        <w:t>90 détecteurs de fuites, compatibles avec tous les frigorigènes et les gaz combustibles, seront distribués dans neuf provinces (10 par province) pour démontrer et promouvoir leur utilisation dans les applications de petite et moyenne envergures (27 000 $US) ;</w:t>
      </w:r>
    </w:p>
    <w:p w14:paraId="318C3661" w14:textId="25189CE8" w:rsidR="007C76EF" w:rsidRPr="000E781E" w:rsidRDefault="007C76EF" w:rsidP="00C472DC">
      <w:pPr>
        <w:pStyle w:val="Heading2"/>
        <w:numPr>
          <w:ilvl w:val="1"/>
          <w:numId w:val="27"/>
        </w:numPr>
        <w:ind w:left="1440" w:hanging="540"/>
      </w:pPr>
      <w:r>
        <w:rPr>
          <w:i/>
        </w:rPr>
        <w:t>Assistance technique à de grands utilisateurs finaux pour réduire les fuites et pour la transition aux solutions de remplacement à faible PRP :</w:t>
      </w:r>
      <w:r>
        <w:t xml:space="preserve"> cette activité, initialement estimée à 31 </w:t>
      </w:r>
      <w:r w:rsidR="000B32ED">
        <w:t>7</w:t>
      </w:r>
      <w:r>
        <w:t>16 $US, a été améliorée pour permettre la fourniture de formation et d’assistance technique à des grands utilisateurs finaux dans les neufs provinces (un atelier par province) autour de la conception améliorée et de la maintenance des grands systèmes de réfrigération et de climatisation (81 000 $US) ;</w:t>
      </w:r>
    </w:p>
    <w:p w14:paraId="6B0EF649" w14:textId="4389666F" w:rsidR="007C76EF" w:rsidRPr="00100F60" w:rsidRDefault="007C76EF" w:rsidP="00C472DC">
      <w:pPr>
        <w:pStyle w:val="Heading2"/>
        <w:numPr>
          <w:ilvl w:val="1"/>
          <w:numId w:val="27"/>
        </w:numPr>
        <w:ind w:left="1440" w:hanging="540"/>
      </w:pPr>
      <w:r>
        <w:rPr>
          <w:i/>
        </w:rPr>
        <w:t>Étude pour l’extension des systèmes locaux de certification des techniciens à un système harmonisé régional mutuellement reconnu :</w:t>
      </w:r>
      <w:r>
        <w:t xml:space="preserve"> prenant note de la mobilité de la population à travers les pays voisins et pour traiter les questions associées à un manque de techniciens, un programme harmonisé de certification permettrait aux techniciens de la région de travailler dans des pays qui font partie du système harmonisé (50 000 $US) ; et</w:t>
      </w:r>
    </w:p>
    <w:p w14:paraId="380B4090" w14:textId="77777777" w:rsidR="007C76EF" w:rsidRPr="00100F60" w:rsidRDefault="007C76EF" w:rsidP="00C472DC">
      <w:pPr>
        <w:pStyle w:val="Heading2"/>
        <w:numPr>
          <w:ilvl w:val="1"/>
          <w:numId w:val="27"/>
        </w:numPr>
        <w:ind w:left="1440" w:hanging="540"/>
      </w:pPr>
      <w:r>
        <w:rPr>
          <w:i/>
        </w:rPr>
        <w:lastRenderedPageBreak/>
        <w:t xml:space="preserve">Distribution de 40 unités de récupération avec des kits de reconversion et de 80 bouteilles de récupération : </w:t>
      </w:r>
      <w:r>
        <w:t>pour étendre les services de RRR existants à des zones non couvertes au titre du programme précédent, et pour explorer l’extension des services de RRR aux pays de la région qui sont intéressés par l’utilisation des installations de régénération situées en Afrique du Sud (48 000 $US).</w:t>
      </w:r>
    </w:p>
    <w:bookmarkEnd w:id="16"/>
    <w:bookmarkEnd w:id="17"/>
    <w:p w14:paraId="22B89979" w14:textId="77777777" w:rsidR="007C76EF" w:rsidRPr="000E781E" w:rsidRDefault="007C76EF" w:rsidP="007C76EF">
      <w:pPr>
        <w:pStyle w:val="Heading1"/>
        <w:keepNext/>
        <w:numPr>
          <w:ilvl w:val="0"/>
          <w:numId w:val="0"/>
        </w:numPr>
        <w:spacing w:after="0"/>
        <w:rPr>
          <w:b/>
          <w:bCs/>
        </w:rPr>
      </w:pPr>
      <w:r>
        <w:rPr>
          <w:b/>
        </w:rPr>
        <w:t xml:space="preserve">Tableau 12. Ajustement des activités et des coûts convenus du secteur de l’entretien de l’équipement de réfrigération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7084"/>
        <w:gridCol w:w="1134"/>
        <w:gridCol w:w="1136"/>
      </w:tblGrid>
      <w:tr w:rsidR="007C76EF" w:rsidRPr="001F70F0" w14:paraId="1BB5A267" w14:textId="77777777" w:rsidTr="008C500E">
        <w:trPr>
          <w:trHeight w:val="67"/>
          <w:tblHeader/>
        </w:trPr>
        <w:tc>
          <w:tcPr>
            <w:tcW w:w="3787" w:type="pct"/>
            <w:vMerge w:val="restart"/>
            <w:vAlign w:val="center"/>
            <w:hideMark/>
          </w:tcPr>
          <w:p w14:paraId="1EE48389" w14:textId="77777777" w:rsidR="007C76EF" w:rsidRPr="00637BEA" w:rsidRDefault="007C76EF" w:rsidP="001272AC">
            <w:pPr>
              <w:spacing w:before="40" w:after="40"/>
              <w:jc w:val="center"/>
              <w:rPr>
                <w:b/>
                <w:bCs/>
                <w:sz w:val="20"/>
                <w:szCs w:val="20"/>
              </w:rPr>
            </w:pPr>
            <w:bookmarkStart w:id="18" w:name="_Hlk213015035"/>
            <w:r>
              <w:rPr>
                <w:b/>
                <w:sz w:val="20"/>
              </w:rPr>
              <w:t>Activité</w:t>
            </w:r>
          </w:p>
        </w:tc>
        <w:tc>
          <w:tcPr>
            <w:tcW w:w="1213" w:type="pct"/>
            <w:gridSpan w:val="2"/>
            <w:vAlign w:val="center"/>
            <w:hideMark/>
          </w:tcPr>
          <w:p w14:paraId="3F96EAAC" w14:textId="77777777" w:rsidR="007C76EF" w:rsidRPr="00637BEA" w:rsidRDefault="007C76EF" w:rsidP="001272AC">
            <w:pPr>
              <w:spacing w:before="40" w:after="40"/>
              <w:jc w:val="center"/>
              <w:rPr>
                <w:b/>
                <w:bCs/>
                <w:sz w:val="20"/>
                <w:szCs w:val="20"/>
              </w:rPr>
            </w:pPr>
            <w:r>
              <w:rPr>
                <w:b/>
                <w:sz w:val="20"/>
              </w:rPr>
              <w:t>Coût ($US)</w:t>
            </w:r>
          </w:p>
        </w:tc>
      </w:tr>
      <w:tr w:rsidR="007C76EF" w:rsidRPr="001F70F0" w14:paraId="166E10D5" w14:textId="77777777" w:rsidTr="008C500E">
        <w:trPr>
          <w:trHeight w:val="67"/>
          <w:tblHeader/>
        </w:trPr>
        <w:tc>
          <w:tcPr>
            <w:tcW w:w="3787" w:type="pct"/>
            <w:vMerge/>
            <w:tcBorders>
              <w:bottom w:val="single" w:sz="2" w:space="0" w:color="auto"/>
            </w:tcBorders>
            <w:vAlign w:val="center"/>
            <w:hideMark/>
          </w:tcPr>
          <w:p w14:paraId="2223FBB2" w14:textId="77777777" w:rsidR="007C76EF" w:rsidRPr="003752A7" w:rsidRDefault="007C76EF" w:rsidP="001272AC">
            <w:pPr>
              <w:spacing w:before="40" w:after="40"/>
              <w:jc w:val="left"/>
              <w:rPr>
                <w:b/>
                <w:bCs/>
                <w:sz w:val="20"/>
                <w:szCs w:val="20"/>
              </w:rPr>
            </w:pPr>
          </w:p>
        </w:tc>
        <w:tc>
          <w:tcPr>
            <w:tcW w:w="606" w:type="pct"/>
            <w:tcBorders>
              <w:bottom w:val="single" w:sz="2" w:space="0" w:color="auto"/>
            </w:tcBorders>
            <w:vAlign w:val="center"/>
            <w:hideMark/>
          </w:tcPr>
          <w:p w14:paraId="597BB0EE" w14:textId="77777777" w:rsidR="007C76EF" w:rsidRPr="003752A7" w:rsidRDefault="007C76EF" w:rsidP="001272AC">
            <w:pPr>
              <w:spacing w:before="40" w:after="40"/>
              <w:jc w:val="center"/>
              <w:rPr>
                <w:b/>
                <w:bCs/>
                <w:sz w:val="20"/>
                <w:szCs w:val="20"/>
              </w:rPr>
            </w:pPr>
            <w:r>
              <w:rPr>
                <w:b/>
                <w:sz w:val="20"/>
              </w:rPr>
              <w:t>Phase I</w:t>
            </w:r>
          </w:p>
        </w:tc>
        <w:tc>
          <w:tcPr>
            <w:tcW w:w="607" w:type="pct"/>
            <w:tcBorders>
              <w:bottom w:val="single" w:sz="2" w:space="0" w:color="auto"/>
            </w:tcBorders>
            <w:noWrap/>
            <w:vAlign w:val="center"/>
            <w:hideMark/>
          </w:tcPr>
          <w:p w14:paraId="793F8F6C" w14:textId="77777777" w:rsidR="007C76EF" w:rsidRPr="003752A7" w:rsidRDefault="007C76EF" w:rsidP="001272AC">
            <w:pPr>
              <w:spacing w:before="40" w:after="40"/>
              <w:jc w:val="center"/>
              <w:rPr>
                <w:b/>
                <w:bCs/>
                <w:sz w:val="20"/>
                <w:szCs w:val="20"/>
              </w:rPr>
            </w:pPr>
            <w:r>
              <w:rPr>
                <w:b/>
                <w:sz w:val="20"/>
              </w:rPr>
              <w:t>1</w:t>
            </w:r>
            <w:r>
              <w:rPr>
                <w:b/>
                <w:sz w:val="20"/>
                <w:vertAlign w:val="superscript"/>
              </w:rPr>
              <w:t>re</w:t>
            </w:r>
            <w:r>
              <w:rPr>
                <w:b/>
                <w:sz w:val="20"/>
              </w:rPr>
              <w:t xml:space="preserve"> tranche</w:t>
            </w:r>
          </w:p>
        </w:tc>
      </w:tr>
      <w:tr w:rsidR="007C76EF" w:rsidRPr="001F70F0" w14:paraId="64DCABAD" w14:textId="77777777" w:rsidTr="008C500E">
        <w:trPr>
          <w:trHeight w:val="193"/>
        </w:trPr>
        <w:tc>
          <w:tcPr>
            <w:tcW w:w="3787" w:type="pct"/>
            <w:tcBorders>
              <w:top w:val="single" w:sz="2" w:space="0" w:color="auto"/>
            </w:tcBorders>
            <w:vAlign w:val="center"/>
          </w:tcPr>
          <w:p w14:paraId="178872C1" w14:textId="77777777" w:rsidR="007C76EF" w:rsidRPr="00637BEA" w:rsidRDefault="007C76EF" w:rsidP="001272AC">
            <w:pPr>
              <w:spacing w:before="40" w:after="40"/>
              <w:jc w:val="left"/>
              <w:rPr>
                <w:i/>
                <w:iCs/>
                <w:sz w:val="20"/>
                <w:szCs w:val="20"/>
              </w:rPr>
            </w:pPr>
            <w:r>
              <w:rPr>
                <w:sz w:val="20"/>
              </w:rPr>
              <w:t>I.</w:t>
            </w:r>
            <w:r>
              <w:rPr>
                <w:i/>
                <w:sz w:val="20"/>
              </w:rPr>
              <w:t> Élaboration et mise en œuvre des politiques</w:t>
            </w:r>
          </w:p>
          <w:p w14:paraId="68A71281" w14:textId="77777777" w:rsidR="007C76EF" w:rsidRPr="00637BEA" w:rsidRDefault="007C76EF" w:rsidP="001272AC">
            <w:pPr>
              <w:spacing w:before="40" w:after="40"/>
              <w:ind w:left="360"/>
              <w:jc w:val="left"/>
              <w:rPr>
                <w:i/>
                <w:iCs/>
                <w:sz w:val="20"/>
                <w:szCs w:val="20"/>
                <w:u w:val="single"/>
              </w:rPr>
            </w:pPr>
            <w:r>
              <w:rPr>
                <w:sz w:val="20"/>
                <w:u w:val="single"/>
              </w:rPr>
              <w:t>Aucun ajustement</w:t>
            </w:r>
          </w:p>
        </w:tc>
        <w:tc>
          <w:tcPr>
            <w:tcW w:w="606" w:type="pct"/>
            <w:tcBorders>
              <w:top w:val="single" w:sz="2" w:space="0" w:color="auto"/>
            </w:tcBorders>
            <w:vAlign w:val="center"/>
          </w:tcPr>
          <w:p w14:paraId="6C7DC823" w14:textId="77777777" w:rsidR="007C76EF" w:rsidRPr="00637BEA" w:rsidRDefault="007C76EF" w:rsidP="001272AC">
            <w:pPr>
              <w:spacing w:before="40" w:after="40"/>
              <w:jc w:val="right"/>
              <w:rPr>
                <w:sz w:val="20"/>
                <w:szCs w:val="20"/>
              </w:rPr>
            </w:pPr>
            <w:r>
              <w:rPr>
                <w:sz w:val="20"/>
              </w:rPr>
              <w:t>160 000</w:t>
            </w:r>
          </w:p>
        </w:tc>
        <w:tc>
          <w:tcPr>
            <w:tcW w:w="607" w:type="pct"/>
            <w:tcBorders>
              <w:top w:val="single" w:sz="2" w:space="0" w:color="auto"/>
            </w:tcBorders>
            <w:vAlign w:val="center"/>
          </w:tcPr>
          <w:p w14:paraId="3073C86C" w14:textId="77777777" w:rsidR="007C76EF" w:rsidRPr="00637BEA" w:rsidRDefault="007C76EF" w:rsidP="001272AC">
            <w:pPr>
              <w:spacing w:before="40" w:after="40"/>
              <w:jc w:val="right"/>
              <w:rPr>
                <w:sz w:val="20"/>
                <w:szCs w:val="20"/>
              </w:rPr>
            </w:pPr>
            <w:r>
              <w:rPr>
                <w:sz w:val="20"/>
              </w:rPr>
              <w:t>67 500</w:t>
            </w:r>
          </w:p>
        </w:tc>
      </w:tr>
      <w:tr w:rsidR="007C76EF" w:rsidRPr="001F70F0" w14:paraId="2297B26B" w14:textId="77777777" w:rsidTr="008C500E">
        <w:trPr>
          <w:trHeight w:val="460"/>
        </w:trPr>
        <w:tc>
          <w:tcPr>
            <w:tcW w:w="3787" w:type="pct"/>
            <w:vAlign w:val="center"/>
          </w:tcPr>
          <w:p w14:paraId="00B300E4" w14:textId="77777777" w:rsidR="007C76EF" w:rsidRPr="00637BEA" w:rsidRDefault="007C76EF" w:rsidP="001272AC">
            <w:pPr>
              <w:spacing w:before="40" w:after="40"/>
              <w:jc w:val="left"/>
              <w:rPr>
                <w:i/>
                <w:iCs/>
                <w:sz w:val="20"/>
                <w:szCs w:val="20"/>
              </w:rPr>
            </w:pPr>
            <w:r>
              <w:rPr>
                <w:sz w:val="20"/>
              </w:rPr>
              <w:t>II.</w:t>
            </w:r>
            <w:r>
              <w:rPr>
                <w:i/>
                <w:sz w:val="20"/>
              </w:rPr>
              <w:t> Formation des agents des douanes, des importateurs et des agents de dédouanement</w:t>
            </w:r>
          </w:p>
          <w:p w14:paraId="6E35D3A9" w14:textId="1D1732ED" w:rsidR="007C76EF" w:rsidRPr="00637BEA" w:rsidRDefault="007C76EF" w:rsidP="001272AC">
            <w:pPr>
              <w:spacing w:before="40" w:after="40"/>
              <w:ind w:left="312"/>
              <w:jc w:val="left"/>
              <w:rPr>
                <w:sz w:val="20"/>
                <w:szCs w:val="20"/>
              </w:rPr>
            </w:pPr>
            <w:r>
              <w:rPr>
                <w:sz w:val="20"/>
                <w:u w:val="single"/>
              </w:rPr>
              <w:t>Ajustement</w:t>
            </w:r>
            <w:r>
              <w:rPr>
                <w:sz w:val="20"/>
              </w:rPr>
              <w:t> : Réduction du nombre d’agents des douanes formés de 120 à 80</w:t>
            </w:r>
          </w:p>
        </w:tc>
        <w:tc>
          <w:tcPr>
            <w:tcW w:w="606" w:type="pct"/>
            <w:vAlign w:val="center"/>
          </w:tcPr>
          <w:p w14:paraId="2205FA60" w14:textId="77777777" w:rsidR="007C76EF" w:rsidRPr="00637BEA" w:rsidRDefault="007C76EF" w:rsidP="001272AC">
            <w:pPr>
              <w:spacing w:before="40" w:after="40"/>
              <w:jc w:val="right"/>
              <w:rPr>
                <w:sz w:val="20"/>
                <w:szCs w:val="20"/>
              </w:rPr>
            </w:pPr>
            <w:r>
              <w:rPr>
                <w:sz w:val="20"/>
              </w:rPr>
              <w:t>181 000</w:t>
            </w:r>
          </w:p>
        </w:tc>
        <w:tc>
          <w:tcPr>
            <w:tcW w:w="607" w:type="pct"/>
            <w:noWrap/>
            <w:vAlign w:val="center"/>
          </w:tcPr>
          <w:p w14:paraId="5A62FD2E" w14:textId="77777777" w:rsidR="007C76EF" w:rsidRPr="00637BEA" w:rsidRDefault="007C76EF" w:rsidP="001272AC">
            <w:pPr>
              <w:spacing w:before="40" w:after="40"/>
              <w:jc w:val="right"/>
              <w:rPr>
                <w:sz w:val="20"/>
                <w:szCs w:val="20"/>
              </w:rPr>
            </w:pPr>
            <w:r>
              <w:rPr>
                <w:sz w:val="20"/>
              </w:rPr>
              <w:t>103 000</w:t>
            </w:r>
          </w:p>
        </w:tc>
      </w:tr>
      <w:tr w:rsidR="007C76EF" w:rsidRPr="001F70F0" w14:paraId="3B1D7612" w14:textId="77777777" w:rsidTr="008C500E">
        <w:trPr>
          <w:trHeight w:val="48"/>
        </w:trPr>
        <w:tc>
          <w:tcPr>
            <w:tcW w:w="3787" w:type="pct"/>
            <w:tcBorders>
              <w:bottom w:val="single" w:sz="2" w:space="0" w:color="auto"/>
            </w:tcBorders>
          </w:tcPr>
          <w:p w14:paraId="30A46B25" w14:textId="77777777" w:rsidR="007C76EF" w:rsidRPr="00637BEA" w:rsidRDefault="007C76EF" w:rsidP="008C500E">
            <w:pPr>
              <w:keepNext/>
              <w:spacing w:before="40" w:after="40"/>
              <w:ind w:left="28" w:right="321"/>
              <w:jc w:val="left"/>
              <w:rPr>
                <w:sz w:val="20"/>
                <w:szCs w:val="20"/>
              </w:rPr>
            </w:pPr>
            <w:r>
              <w:rPr>
                <w:sz w:val="20"/>
              </w:rPr>
              <w:t>III. </w:t>
            </w:r>
            <w:r>
              <w:rPr>
                <w:i/>
                <w:sz w:val="20"/>
              </w:rPr>
              <w:t>Renforcement de la capacité pour les techniciens et ateliers d’entretien de l’équipement de réfrigération et climatisation et de climatisation d’automobile</w:t>
            </w:r>
          </w:p>
          <w:p w14:paraId="2EAF2DBA" w14:textId="77777777" w:rsidR="007C76EF" w:rsidRPr="00637BEA" w:rsidRDefault="007C76EF" w:rsidP="008C500E">
            <w:pPr>
              <w:keepNext/>
              <w:spacing w:before="40" w:after="40"/>
              <w:ind w:left="312" w:right="321"/>
              <w:jc w:val="left"/>
              <w:rPr>
                <w:sz w:val="20"/>
                <w:szCs w:val="20"/>
                <w:u w:val="single"/>
              </w:rPr>
            </w:pPr>
            <w:r>
              <w:rPr>
                <w:sz w:val="20"/>
                <w:u w:val="single"/>
              </w:rPr>
              <w:t>Ajustements</w:t>
            </w:r>
            <w:r>
              <w:rPr>
                <w:sz w:val="20"/>
              </w:rPr>
              <w:t> :</w:t>
            </w:r>
          </w:p>
          <w:p w14:paraId="117A16C2" w14:textId="77777777" w:rsidR="007C76EF" w:rsidRPr="00637BEA" w:rsidRDefault="007C76EF" w:rsidP="00CF7EE7">
            <w:pPr>
              <w:pStyle w:val="ListParagraph"/>
              <w:keepNext/>
              <w:numPr>
                <w:ilvl w:val="0"/>
                <w:numId w:val="16"/>
              </w:numPr>
              <w:spacing w:before="40" w:after="40"/>
              <w:ind w:right="321"/>
              <w:jc w:val="left"/>
              <w:rPr>
                <w:sz w:val="20"/>
                <w:szCs w:val="20"/>
              </w:rPr>
            </w:pPr>
            <w:r>
              <w:rPr>
                <w:sz w:val="20"/>
              </w:rPr>
              <w:t>Dans le programme de réfrigération et de climatisation, réduction du nombre de techniciens formés de 1 080 à 900</w:t>
            </w:r>
          </w:p>
          <w:p w14:paraId="13C7D052" w14:textId="77777777" w:rsidR="007C76EF" w:rsidRPr="00637BEA" w:rsidRDefault="007C76EF" w:rsidP="00CF7EE7">
            <w:pPr>
              <w:pStyle w:val="ListParagraph"/>
              <w:keepNext/>
              <w:numPr>
                <w:ilvl w:val="0"/>
                <w:numId w:val="16"/>
              </w:numPr>
              <w:spacing w:before="40" w:after="40"/>
              <w:ind w:right="321"/>
              <w:jc w:val="left"/>
              <w:rPr>
                <w:sz w:val="20"/>
                <w:szCs w:val="20"/>
              </w:rPr>
            </w:pPr>
            <w:r>
              <w:rPr>
                <w:sz w:val="20"/>
              </w:rPr>
              <w:t>Pas d’ajustement du programme de climatisation d’automobile</w:t>
            </w:r>
          </w:p>
          <w:p w14:paraId="738F83F9" w14:textId="77777777" w:rsidR="007C76EF" w:rsidRPr="00637BEA" w:rsidRDefault="007C76EF" w:rsidP="00CF7EE7">
            <w:pPr>
              <w:pStyle w:val="ListParagraph"/>
              <w:keepNext/>
              <w:numPr>
                <w:ilvl w:val="0"/>
                <w:numId w:val="16"/>
              </w:numPr>
              <w:spacing w:before="40" w:after="40"/>
              <w:ind w:right="321"/>
              <w:jc w:val="left"/>
              <w:rPr>
                <w:sz w:val="20"/>
                <w:szCs w:val="20"/>
              </w:rPr>
            </w:pPr>
            <w:r>
              <w:rPr>
                <w:sz w:val="20"/>
              </w:rPr>
              <w:t>Pas d’ajustement du soutien aux associations</w:t>
            </w:r>
          </w:p>
          <w:p w14:paraId="63C6CB69" w14:textId="77777777" w:rsidR="007C76EF" w:rsidRPr="00637BEA" w:rsidRDefault="007C76EF" w:rsidP="008C500E">
            <w:pPr>
              <w:keepNext/>
              <w:spacing w:before="40" w:after="40"/>
              <w:ind w:left="312" w:right="321"/>
              <w:jc w:val="left"/>
              <w:rPr>
                <w:sz w:val="20"/>
                <w:szCs w:val="20"/>
                <w:u w:val="single"/>
              </w:rPr>
            </w:pPr>
            <w:r>
              <w:rPr>
                <w:sz w:val="20"/>
                <w:u w:val="single"/>
              </w:rPr>
              <w:t>Ajouts</w:t>
            </w:r>
            <w:r>
              <w:rPr>
                <w:sz w:val="20"/>
              </w:rPr>
              <w:t> :</w:t>
            </w:r>
          </w:p>
          <w:p w14:paraId="5C7660F8" w14:textId="77777777" w:rsidR="007C76EF" w:rsidRPr="00637BEA" w:rsidRDefault="007C76EF" w:rsidP="00CF7EE7">
            <w:pPr>
              <w:pStyle w:val="ListParagraph"/>
              <w:keepNext/>
              <w:numPr>
                <w:ilvl w:val="0"/>
                <w:numId w:val="15"/>
              </w:numPr>
              <w:spacing w:before="40" w:after="40"/>
              <w:ind w:right="321"/>
              <w:jc w:val="left"/>
              <w:rPr>
                <w:sz w:val="20"/>
                <w:szCs w:val="20"/>
              </w:rPr>
            </w:pPr>
            <w:r>
              <w:rPr>
                <w:sz w:val="20"/>
              </w:rPr>
              <w:t>Établissement d’un système de surveillance des fuites pour les armoires de réfrigération dans les supermarchés (90 000 $US)</w:t>
            </w:r>
          </w:p>
          <w:p w14:paraId="44730487" w14:textId="78D8D897" w:rsidR="007C76EF" w:rsidRPr="00637BEA" w:rsidRDefault="00067221" w:rsidP="00CF7EE7">
            <w:pPr>
              <w:pStyle w:val="ListParagraph"/>
              <w:keepNext/>
              <w:numPr>
                <w:ilvl w:val="0"/>
                <w:numId w:val="15"/>
              </w:numPr>
              <w:spacing w:before="40" w:after="40"/>
              <w:ind w:right="34"/>
              <w:jc w:val="left"/>
              <w:rPr>
                <w:sz w:val="20"/>
                <w:szCs w:val="20"/>
              </w:rPr>
            </w:pPr>
            <w:r>
              <w:rPr>
                <w:sz w:val="20"/>
              </w:rPr>
              <w:t>Distribution de 90 détecteurs de fuites électroniques</w:t>
            </w:r>
            <w:r>
              <w:t xml:space="preserve"> p</w:t>
            </w:r>
            <w:r>
              <w:rPr>
                <w:sz w:val="20"/>
              </w:rPr>
              <w:t>our démontrer et promouvoir leur utilisation dans les petites et moyennes applications (27 000 $US)</w:t>
            </w:r>
          </w:p>
          <w:p w14:paraId="0B81813E" w14:textId="77777777" w:rsidR="007C76EF" w:rsidRPr="00637BEA" w:rsidRDefault="007C76EF" w:rsidP="00CF7EE7">
            <w:pPr>
              <w:pStyle w:val="ListParagraph"/>
              <w:keepNext/>
              <w:numPr>
                <w:ilvl w:val="0"/>
                <w:numId w:val="15"/>
              </w:numPr>
              <w:spacing w:before="40" w:after="40"/>
              <w:ind w:right="321"/>
              <w:jc w:val="left"/>
              <w:rPr>
                <w:sz w:val="20"/>
                <w:szCs w:val="20"/>
              </w:rPr>
            </w:pPr>
            <w:r>
              <w:rPr>
                <w:sz w:val="20"/>
              </w:rPr>
              <w:t>Assistance technique aux grands utilisateurs finaux pour réduire les fuites et transition à des solutions de remplacement sans SAO et à faible PRP (déplacées de la composante VI à la III avec un financement accru) (81 000 $US)</w:t>
            </w:r>
          </w:p>
        </w:tc>
        <w:tc>
          <w:tcPr>
            <w:tcW w:w="606" w:type="pct"/>
            <w:tcBorders>
              <w:bottom w:val="single" w:sz="2" w:space="0" w:color="auto"/>
            </w:tcBorders>
            <w:vAlign w:val="center"/>
            <w:hideMark/>
          </w:tcPr>
          <w:p w14:paraId="1B27AF79" w14:textId="7C5EC367" w:rsidR="007C76EF" w:rsidRPr="008D0168" w:rsidRDefault="007C76EF" w:rsidP="001272AC">
            <w:pPr>
              <w:spacing w:before="40" w:after="40"/>
              <w:jc w:val="right"/>
              <w:rPr>
                <w:sz w:val="20"/>
                <w:szCs w:val="20"/>
              </w:rPr>
            </w:pPr>
            <w:r>
              <w:rPr>
                <w:sz w:val="20"/>
              </w:rPr>
              <w:t>1 938 760</w:t>
            </w:r>
          </w:p>
        </w:tc>
        <w:tc>
          <w:tcPr>
            <w:tcW w:w="607" w:type="pct"/>
            <w:tcBorders>
              <w:bottom w:val="single" w:sz="2" w:space="0" w:color="auto"/>
            </w:tcBorders>
            <w:vAlign w:val="center"/>
            <w:hideMark/>
          </w:tcPr>
          <w:p w14:paraId="3C524492" w14:textId="2E63A7C8" w:rsidR="007C76EF" w:rsidRPr="00637BEA" w:rsidRDefault="007C76EF" w:rsidP="008D0168">
            <w:pPr>
              <w:spacing w:before="40" w:after="40"/>
              <w:jc w:val="left"/>
              <w:rPr>
                <w:sz w:val="20"/>
                <w:szCs w:val="20"/>
              </w:rPr>
            </w:pPr>
            <w:r>
              <w:rPr>
                <w:sz w:val="20"/>
              </w:rPr>
              <w:t>1 066 537</w:t>
            </w:r>
          </w:p>
        </w:tc>
      </w:tr>
      <w:tr w:rsidR="007C76EF" w:rsidRPr="001F70F0" w14:paraId="47993816" w14:textId="77777777" w:rsidTr="008C500E">
        <w:trPr>
          <w:trHeight w:val="309"/>
        </w:trPr>
        <w:tc>
          <w:tcPr>
            <w:tcW w:w="3787" w:type="pct"/>
            <w:tcBorders>
              <w:top w:val="single" w:sz="2" w:space="0" w:color="auto"/>
            </w:tcBorders>
            <w:vAlign w:val="center"/>
            <w:hideMark/>
          </w:tcPr>
          <w:p w14:paraId="744772FE" w14:textId="77777777" w:rsidR="007C76EF" w:rsidRPr="00637BEA" w:rsidRDefault="007C76EF" w:rsidP="001272AC">
            <w:pPr>
              <w:spacing w:before="40" w:after="40"/>
              <w:jc w:val="left"/>
              <w:rPr>
                <w:sz w:val="20"/>
                <w:szCs w:val="20"/>
              </w:rPr>
            </w:pPr>
            <w:r>
              <w:rPr>
                <w:sz w:val="20"/>
              </w:rPr>
              <w:t xml:space="preserve">IV. </w:t>
            </w:r>
            <w:r>
              <w:rPr>
                <w:i/>
                <w:sz w:val="20"/>
              </w:rPr>
              <w:t>Études sectorielles</w:t>
            </w:r>
          </w:p>
          <w:p w14:paraId="74136E09" w14:textId="77777777" w:rsidR="007C76EF" w:rsidRPr="00637BEA" w:rsidRDefault="007C76EF" w:rsidP="001272AC">
            <w:pPr>
              <w:spacing w:before="40" w:after="40"/>
              <w:ind w:left="312"/>
              <w:jc w:val="left"/>
              <w:rPr>
                <w:sz w:val="20"/>
                <w:szCs w:val="20"/>
              </w:rPr>
            </w:pPr>
            <w:r>
              <w:rPr>
                <w:sz w:val="20"/>
                <w:u w:val="single"/>
              </w:rPr>
              <w:t>Ajout</w:t>
            </w:r>
            <w:r>
              <w:rPr>
                <w:sz w:val="20"/>
              </w:rPr>
              <w:t> : Étude pour l’élaboration d’un système harmonisé de certification des techniciens pour la région (50 000 $US)</w:t>
            </w:r>
          </w:p>
        </w:tc>
        <w:tc>
          <w:tcPr>
            <w:tcW w:w="606" w:type="pct"/>
            <w:tcBorders>
              <w:top w:val="single" w:sz="2" w:space="0" w:color="auto"/>
            </w:tcBorders>
            <w:vAlign w:val="center"/>
          </w:tcPr>
          <w:p w14:paraId="28714189" w14:textId="77777777" w:rsidR="007C76EF" w:rsidRPr="00637BEA" w:rsidRDefault="007C76EF" w:rsidP="001272AC">
            <w:pPr>
              <w:spacing w:before="40" w:after="40"/>
              <w:jc w:val="right"/>
              <w:rPr>
                <w:sz w:val="20"/>
                <w:szCs w:val="20"/>
              </w:rPr>
            </w:pPr>
            <w:r>
              <w:rPr>
                <w:sz w:val="20"/>
              </w:rPr>
              <w:t>80 000</w:t>
            </w:r>
          </w:p>
        </w:tc>
        <w:tc>
          <w:tcPr>
            <w:tcW w:w="607" w:type="pct"/>
            <w:tcBorders>
              <w:top w:val="single" w:sz="2" w:space="0" w:color="auto"/>
            </w:tcBorders>
            <w:noWrap/>
            <w:vAlign w:val="center"/>
          </w:tcPr>
          <w:p w14:paraId="1BEBFEC3" w14:textId="77777777" w:rsidR="007C76EF" w:rsidRPr="00637BEA" w:rsidRDefault="007C76EF" w:rsidP="001272AC">
            <w:pPr>
              <w:spacing w:before="40" w:after="40"/>
              <w:jc w:val="right"/>
              <w:rPr>
                <w:sz w:val="20"/>
                <w:szCs w:val="20"/>
              </w:rPr>
            </w:pPr>
            <w:r>
              <w:rPr>
                <w:sz w:val="20"/>
              </w:rPr>
              <w:t>80 000</w:t>
            </w:r>
          </w:p>
        </w:tc>
      </w:tr>
      <w:tr w:rsidR="007C76EF" w:rsidRPr="001F70F0" w14:paraId="31F605A9" w14:textId="77777777" w:rsidTr="008C500E">
        <w:trPr>
          <w:trHeight w:val="285"/>
        </w:trPr>
        <w:tc>
          <w:tcPr>
            <w:tcW w:w="3787" w:type="pct"/>
            <w:tcBorders>
              <w:top w:val="single" w:sz="2" w:space="0" w:color="auto"/>
            </w:tcBorders>
            <w:vAlign w:val="center"/>
          </w:tcPr>
          <w:p w14:paraId="5C097523" w14:textId="77777777" w:rsidR="007C76EF" w:rsidRPr="00637BEA" w:rsidRDefault="007C76EF" w:rsidP="001272AC">
            <w:pPr>
              <w:keepNext/>
              <w:spacing w:before="40" w:after="40"/>
              <w:ind w:left="312" w:hanging="284"/>
              <w:jc w:val="left"/>
              <w:rPr>
                <w:sz w:val="20"/>
                <w:szCs w:val="20"/>
              </w:rPr>
            </w:pPr>
            <w:r>
              <w:rPr>
                <w:sz w:val="20"/>
              </w:rPr>
              <w:t xml:space="preserve">V. </w:t>
            </w:r>
            <w:r>
              <w:rPr>
                <w:i/>
                <w:sz w:val="20"/>
              </w:rPr>
              <w:t>Programme RRR de frigorigène</w:t>
            </w:r>
          </w:p>
          <w:p w14:paraId="71DFB50D" w14:textId="0338FCFF" w:rsidR="007C76EF" w:rsidRPr="003752A7" w:rsidRDefault="007C76EF" w:rsidP="001272AC">
            <w:pPr>
              <w:keepNext/>
              <w:spacing w:before="40" w:after="40"/>
              <w:ind w:left="312"/>
              <w:jc w:val="left"/>
              <w:rPr>
                <w:sz w:val="20"/>
                <w:szCs w:val="20"/>
              </w:rPr>
            </w:pPr>
            <w:r>
              <w:rPr>
                <w:sz w:val="20"/>
                <w:u w:val="single"/>
              </w:rPr>
              <w:t>Ajout</w:t>
            </w:r>
            <w:r>
              <w:rPr>
                <w:sz w:val="20"/>
              </w:rPr>
              <w:t> : Distribution de 40 unités de récupération et fourniture de services de RRR dans les zones non couvertes précédemment, et exploration de l’extension des services de RRR à d’autres pays de la région (48 000 $US)</w:t>
            </w:r>
          </w:p>
        </w:tc>
        <w:tc>
          <w:tcPr>
            <w:tcW w:w="606" w:type="pct"/>
            <w:tcBorders>
              <w:top w:val="single" w:sz="2" w:space="0" w:color="auto"/>
            </w:tcBorders>
            <w:vAlign w:val="center"/>
            <w:hideMark/>
          </w:tcPr>
          <w:p w14:paraId="2E319ECC" w14:textId="77777777" w:rsidR="007C76EF" w:rsidRPr="003752A7" w:rsidRDefault="007C76EF" w:rsidP="001272AC">
            <w:pPr>
              <w:spacing w:before="40" w:after="40"/>
              <w:jc w:val="right"/>
              <w:rPr>
                <w:sz w:val="20"/>
                <w:szCs w:val="20"/>
              </w:rPr>
            </w:pPr>
            <w:r>
              <w:rPr>
                <w:sz w:val="20"/>
              </w:rPr>
              <w:t>63 000</w:t>
            </w:r>
          </w:p>
        </w:tc>
        <w:tc>
          <w:tcPr>
            <w:tcW w:w="607" w:type="pct"/>
            <w:tcBorders>
              <w:top w:val="single" w:sz="2" w:space="0" w:color="auto"/>
            </w:tcBorders>
            <w:noWrap/>
            <w:vAlign w:val="center"/>
            <w:hideMark/>
          </w:tcPr>
          <w:p w14:paraId="40A5C151" w14:textId="77777777" w:rsidR="007C76EF" w:rsidRPr="003752A7" w:rsidRDefault="007C76EF" w:rsidP="001272AC">
            <w:pPr>
              <w:spacing w:before="40" w:after="40"/>
              <w:jc w:val="right"/>
              <w:rPr>
                <w:sz w:val="20"/>
                <w:szCs w:val="20"/>
              </w:rPr>
            </w:pPr>
            <w:r>
              <w:rPr>
                <w:sz w:val="20"/>
              </w:rPr>
              <w:t>63 000</w:t>
            </w:r>
          </w:p>
        </w:tc>
      </w:tr>
      <w:tr w:rsidR="007C76EF" w:rsidRPr="001F70F0" w14:paraId="31DA56B0" w14:textId="77777777" w:rsidTr="008C500E">
        <w:trPr>
          <w:trHeight w:val="88"/>
        </w:trPr>
        <w:tc>
          <w:tcPr>
            <w:tcW w:w="3787" w:type="pct"/>
            <w:vAlign w:val="center"/>
            <w:hideMark/>
          </w:tcPr>
          <w:p w14:paraId="4643F7F1" w14:textId="77777777" w:rsidR="007C76EF" w:rsidRPr="003752A7" w:rsidRDefault="007C76EF" w:rsidP="001272AC">
            <w:pPr>
              <w:keepNext/>
              <w:spacing w:before="40" w:after="40"/>
              <w:jc w:val="left"/>
              <w:rPr>
                <w:sz w:val="20"/>
                <w:szCs w:val="20"/>
              </w:rPr>
            </w:pPr>
            <w:r>
              <w:rPr>
                <w:sz w:val="20"/>
              </w:rPr>
              <w:t>VI. Soutien à l’adoption de technologies de remplacement à faible PRP</w:t>
            </w:r>
          </w:p>
          <w:p w14:paraId="388BA055" w14:textId="77777777" w:rsidR="007C76EF" w:rsidRPr="003752A7" w:rsidRDefault="007C76EF" w:rsidP="001272AC">
            <w:pPr>
              <w:keepNext/>
              <w:spacing w:before="40" w:after="40"/>
              <w:ind w:left="316"/>
              <w:jc w:val="left"/>
              <w:rPr>
                <w:sz w:val="20"/>
                <w:szCs w:val="20"/>
              </w:rPr>
            </w:pPr>
            <w:r>
              <w:rPr>
                <w:sz w:val="20"/>
                <w:u w:val="single"/>
              </w:rPr>
              <w:t>Ajustement</w:t>
            </w:r>
            <w:r>
              <w:rPr>
                <w:sz w:val="20"/>
              </w:rPr>
              <w:t> : Financement de l’assistance technique à de grands utilisateurs finaux pour réduire les fuites et de la transition aux solutions de remplacement sans SAO et à faible PRP accru à 81 000 $US et déplacement à la composante III, ainsi que des activités supplémentaires de réduction des fuites</w:t>
            </w:r>
          </w:p>
        </w:tc>
        <w:tc>
          <w:tcPr>
            <w:tcW w:w="606" w:type="pct"/>
            <w:vAlign w:val="center"/>
            <w:hideMark/>
          </w:tcPr>
          <w:p w14:paraId="5F92B72A" w14:textId="77777777" w:rsidR="007C76EF" w:rsidRPr="003752A7" w:rsidRDefault="007C76EF" w:rsidP="001272AC">
            <w:pPr>
              <w:spacing w:before="40" w:after="40"/>
              <w:jc w:val="right"/>
              <w:rPr>
                <w:sz w:val="20"/>
                <w:szCs w:val="20"/>
              </w:rPr>
            </w:pPr>
            <w:r>
              <w:rPr>
                <w:sz w:val="20"/>
              </w:rPr>
              <w:t>215 000</w:t>
            </w:r>
          </w:p>
        </w:tc>
        <w:tc>
          <w:tcPr>
            <w:tcW w:w="607" w:type="pct"/>
            <w:noWrap/>
            <w:vAlign w:val="center"/>
            <w:hideMark/>
          </w:tcPr>
          <w:p w14:paraId="1A89C1BE" w14:textId="77777777" w:rsidR="007C76EF" w:rsidRPr="003752A7" w:rsidRDefault="007C76EF" w:rsidP="001272AC">
            <w:pPr>
              <w:spacing w:before="40" w:after="40"/>
              <w:jc w:val="right"/>
              <w:rPr>
                <w:sz w:val="20"/>
                <w:szCs w:val="20"/>
              </w:rPr>
            </w:pPr>
            <w:r>
              <w:rPr>
                <w:sz w:val="20"/>
              </w:rPr>
              <w:t>115 000</w:t>
            </w:r>
          </w:p>
        </w:tc>
      </w:tr>
      <w:tr w:rsidR="007C76EF" w:rsidRPr="001F70F0" w14:paraId="25B0E125" w14:textId="77777777" w:rsidTr="008C500E">
        <w:trPr>
          <w:trHeight w:val="50"/>
        </w:trPr>
        <w:tc>
          <w:tcPr>
            <w:tcW w:w="3787" w:type="pct"/>
            <w:vAlign w:val="center"/>
            <w:hideMark/>
          </w:tcPr>
          <w:p w14:paraId="203C6E6A" w14:textId="77777777" w:rsidR="007C76EF" w:rsidRPr="003752A7" w:rsidRDefault="007C76EF" w:rsidP="001272AC">
            <w:pPr>
              <w:spacing w:before="40" w:after="40"/>
              <w:ind w:left="596"/>
              <w:jc w:val="left"/>
              <w:rPr>
                <w:b/>
                <w:bCs/>
                <w:sz w:val="20"/>
                <w:szCs w:val="20"/>
              </w:rPr>
            </w:pPr>
            <w:r>
              <w:rPr>
                <w:b/>
                <w:sz w:val="20"/>
              </w:rPr>
              <w:t>Total</w:t>
            </w:r>
          </w:p>
        </w:tc>
        <w:tc>
          <w:tcPr>
            <w:tcW w:w="606" w:type="pct"/>
            <w:vAlign w:val="center"/>
            <w:hideMark/>
          </w:tcPr>
          <w:p w14:paraId="49648F21" w14:textId="4923E245" w:rsidR="007C76EF" w:rsidRPr="003752A7" w:rsidRDefault="007C76EF" w:rsidP="001272AC">
            <w:pPr>
              <w:spacing w:before="40" w:after="40"/>
              <w:jc w:val="right"/>
              <w:rPr>
                <w:b/>
                <w:bCs/>
                <w:sz w:val="20"/>
                <w:szCs w:val="20"/>
              </w:rPr>
            </w:pPr>
            <w:r>
              <w:rPr>
                <w:b/>
                <w:sz w:val="20"/>
              </w:rPr>
              <w:t>2 637 760</w:t>
            </w:r>
          </w:p>
        </w:tc>
        <w:tc>
          <w:tcPr>
            <w:tcW w:w="607" w:type="pct"/>
            <w:vAlign w:val="center"/>
            <w:hideMark/>
          </w:tcPr>
          <w:p w14:paraId="31D3CECA" w14:textId="3B124366" w:rsidR="007C76EF" w:rsidRPr="003752A7" w:rsidRDefault="007C76EF" w:rsidP="001272AC">
            <w:pPr>
              <w:spacing w:before="40" w:after="40"/>
              <w:jc w:val="right"/>
              <w:rPr>
                <w:b/>
                <w:bCs/>
                <w:sz w:val="20"/>
                <w:szCs w:val="20"/>
              </w:rPr>
            </w:pPr>
            <w:r>
              <w:rPr>
                <w:b/>
                <w:sz w:val="20"/>
              </w:rPr>
              <w:t>1 495 037</w:t>
            </w:r>
          </w:p>
        </w:tc>
      </w:tr>
    </w:tbl>
    <w:bookmarkEnd w:id="18"/>
    <w:p w14:paraId="0DBA000B" w14:textId="6FA4CD7F" w:rsidR="007C76EF" w:rsidRPr="000D1AA3" w:rsidRDefault="007C76EF" w:rsidP="007C76EF">
      <w:pPr>
        <w:pStyle w:val="Heading1"/>
        <w:spacing w:before="240"/>
      </w:pPr>
      <w:r>
        <w:t xml:space="preserve">Par rapport à la composante IV, qui contient des études sectorielles pour les secteurs autres que l’entretien de l’équipement de réfrigération (c’est-à-dire, aérosols, solvants, lutte contre l’incendie et mousses), le secrétariat prend note que, pendant les années de référence, seules des quantités limitées de </w:t>
      </w:r>
      <w:r>
        <w:lastRenderedPageBreak/>
        <w:t>HFC (moins de 1 pour cent de la consommation annuelle de HFC en tonnes éq. CO</w:t>
      </w:r>
      <w:r>
        <w:rPr>
          <w:vertAlign w:val="subscript"/>
        </w:rPr>
        <w:t>2</w:t>
      </w:r>
      <w:r>
        <w:t>) ont été communiquées dans le secteur des solvants pendant un an et dans le secteur des aérosols pendant deux ans, alors qu’aucune consommation n’a été communiquée dans les secteurs de la lutte contre l’incendie et des mousses. Le financement des activités dans les secteurs des aérosols, des solvants et de la lutte contre l’incendie doit être considéré au cas par cas. Prenant note du niveau limité de financement proposé, et que les études sont plus proches de certaines des activités dans le secteur de l’entretien de l’équipement de réfrigération que des reconversions de fabrication, il a été convenu de les financer avec le secteur de l’entretien à hauteur de 5,10 $US/kg. Les réductions de consommation de HFC depuis le point de départ s’appuyaient donc sur le PRP moyen des HFC consommés dans les secteurs de l’entretien, des aérosols et des solvants.</w:t>
      </w:r>
    </w:p>
    <w:p w14:paraId="33A050EE" w14:textId="77777777" w:rsidR="007C76EF" w:rsidRPr="00E67774" w:rsidRDefault="007C76EF" w:rsidP="007C76EF">
      <w:pPr>
        <w:pStyle w:val="Heading1"/>
        <w:numPr>
          <w:ilvl w:val="0"/>
          <w:numId w:val="0"/>
        </w:numPr>
        <w:spacing w:before="240"/>
        <w:rPr>
          <w:i/>
          <w:iCs/>
        </w:rPr>
      </w:pPr>
      <w:r>
        <w:rPr>
          <w:i/>
        </w:rPr>
        <w:t>Calcul des réductions de consommation de HFC à partir du point de départ</w:t>
      </w:r>
    </w:p>
    <w:p w14:paraId="284D9760" w14:textId="6E9AFAB9" w:rsidR="007C76EF" w:rsidRPr="0030283E" w:rsidRDefault="007C76EF" w:rsidP="007C76EF">
      <w:pPr>
        <w:pStyle w:val="Heading1"/>
        <w:spacing w:before="240"/>
      </w:pPr>
      <w:r>
        <w:t>Sur la base du coût des activités dans le secteur de l’entretien, convenu à 2 637 760 $US, les réductions de consommation de HFC restante admissible au financement dans le secteur de l’entretien s’élèvent à 1 283 214 tonnes éq. CO</w:t>
      </w:r>
      <w:r>
        <w:rPr>
          <w:vertAlign w:val="subscript"/>
        </w:rPr>
        <w:t>2</w:t>
      </w:r>
      <w:r>
        <w:t>, comme résumé dans le tableau 13</w:t>
      </w:r>
      <w:r w:rsidRPr="001F70F0">
        <w:rPr>
          <w:rStyle w:val="FootnoteReference"/>
        </w:rPr>
        <w:footnoteReference w:id="21"/>
      </w:r>
      <w:r>
        <w:t>. Le Gouvernement de l’Afrique du Sud a convenu de réduire sa consommation de HFC de 2029 à 11 822 486 tonnes éq. CO</w:t>
      </w:r>
      <w:r>
        <w:rPr>
          <w:vertAlign w:val="subscript"/>
        </w:rPr>
        <w:t>2</w:t>
      </w:r>
      <w:r>
        <w:t xml:space="preserve">, représentant 14,60 pour cent de la référence des HFC établie du pays pour la conformité, jusqu’à ce que la consommation de référence soit révisée, ce qui représentera alors 10 pour cent de réduction de la référence révisée. </w:t>
      </w:r>
    </w:p>
    <w:p w14:paraId="43B4FA58" w14:textId="77777777" w:rsidR="007C76EF" w:rsidRPr="001F70F0" w:rsidRDefault="007C76EF" w:rsidP="007C76EF">
      <w:pPr>
        <w:keepNext/>
        <w:widowControl w:val="0"/>
        <w:spacing w:before="240"/>
        <w:rPr>
          <w:b/>
          <w:bCs/>
        </w:rPr>
      </w:pPr>
      <w:r>
        <w:rPr>
          <w:b/>
        </w:rPr>
        <w:t>Tableau 13. Coûts convenus et réductions de la consommation de HFC admissible pour le financement et l’objectif final</w:t>
      </w:r>
    </w:p>
    <w:tbl>
      <w:tblPr>
        <w:tblW w:w="4976" w:type="pct"/>
        <w:tblLook w:val="04A0" w:firstRow="1" w:lastRow="0" w:firstColumn="1" w:lastColumn="0" w:noHBand="0" w:noVBand="1"/>
      </w:tblPr>
      <w:tblGrid>
        <w:gridCol w:w="6203"/>
        <w:gridCol w:w="1422"/>
        <w:gridCol w:w="1680"/>
      </w:tblGrid>
      <w:tr w:rsidR="007C76EF" w:rsidRPr="001F70F0" w14:paraId="1A3D216C" w14:textId="77777777" w:rsidTr="001272A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0F4CBDA" w14:textId="77777777" w:rsidR="007C76EF" w:rsidRPr="003752A7" w:rsidRDefault="007C76EF" w:rsidP="001272AC">
            <w:pPr>
              <w:jc w:val="center"/>
              <w:rPr>
                <w:b/>
                <w:bCs/>
                <w:color w:val="000000"/>
                <w:sz w:val="20"/>
                <w:szCs w:val="20"/>
              </w:rPr>
            </w:pPr>
            <w:r>
              <w:rPr>
                <w:b/>
                <w:color w:val="000000"/>
                <w:sz w:val="20"/>
              </w:rPr>
              <w:t>Secteur de l’entretien</w:t>
            </w:r>
          </w:p>
        </w:tc>
      </w:tr>
      <w:tr w:rsidR="00163A11" w:rsidRPr="001F70F0" w14:paraId="1A13CC92" w14:textId="77777777" w:rsidTr="001272A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37DAB1" w14:textId="77777777" w:rsidR="00163A11" w:rsidRPr="003752A7" w:rsidRDefault="00163A11" w:rsidP="00163A11">
            <w:pPr>
              <w:jc w:val="left"/>
              <w:rPr>
                <w:color w:val="000000"/>
                <w:sz w:val="20"/>
                <w:szCs w:val="20"/>
              </w:rPr>
            </w:pPr>
            <w:r>
              <w:rPr>
                <w:color w:val="000000"/>
                <w:sz w:val="20"/>
              </w:rPr>
              <w:t>Consommation moyenne de HFC dans le secteur de l’entretien lors des années de référence</w:t>
            </w:r>
          </w:p>
        </w:tc>
        <w:tc>
          <w:tcPr>
            <w:tcW w:w="764" w:type="pct"/>
            <w:tcBorders>
              <w:top w:val="nil"/>
              <w:left w:val="nil"/>
              <w:bottom w:val="single" w:sz="4" w:space="0" w:color="auto"/>
              <w:right w:val="single" w:sz="4" w:space="0" w:color="auto"/>
            </w:tcBorders>
            <w:hideMark/>
          </w:tcPr>
          <w:p w14:paraId="17CD8375" w14:textId="77777777" w:rsidR="00163A11" w:rsidRPr="003752A7" w:rsidRDefault="00163A11" w:rsidP="00163A11">
            <w:pPr>
              <w:jc w:val="left"/>
              <w:rPr>
                <w:color w:val="000000"/>
                <w:sz w:val="20"/>
                <w:szCs w:val="20"/>
              </w:rPr>
            </w:pPr>
            <w:r>
              <w:rPr>
                <w:color w:val="000000"/>
                <w:sz w:val="20"/>
              </w:rPr>
              <w:t>tm</w:t>
            </w:r>
          </w:p>
        </w:tc>
        <w:tc>
          <w:tcPr>
            <w:tcW w:w="903" w:type="pct"/>
            <w:tcBorders>
              <w:top w:val="nil"/>
              <w:left w:val="nil"/>
              <w:bottom w:val="single" w:sz="4" w:space="0" w:color="auto"/>
              <w:right w:val="single" w:sz="4" w:space="0" w:color="auto"/>
            </w:tcBorders>
            <w:vAlign w:val="center"/>
            <w:hideMark/>
          </w:tcPr>
          <w:p w14:paraId="4238DA19" w14:textId="7D0C25DD" w:rsidR="00163A11" w:rsidRPr="003752A7" w:rsidRDefault="00163A11" w:rsidP="00163A11">
            <w:pPr>
              <w:jc w:val="right"/>
              <w:rPr>
                <w:color w:val="000000"/>
                <w:sz w:val="20"/>
                <w:szCs w:val="20"/>
              </w:rPr>
            </w:pPr>
            <w:r>
              <w:rPr>
                <w:sz w:val="20"/>
              </w:rPr>
              <w:t>2 552,20</w:t>
            </w:r>
          </w:p>
        </w:tc>
      </w:tr>
      <w:tr w:rsidR="00163A11" w:rsidRPr="001F70F0" w14:paraId="66746F7C" w14:textId="77777777" w:rsidTr="004E67C8">
        <w:trPr>
          <w:trHeight w:val="238"/>
        </w:trPr>
        <w:tc>
          <w:tcPr>
            <w:tcW w:w="0" w:type="auto"/>
            <w:vMerge/>
            <w:tcBorders>
              <w:top w:val="nil"/>
              <w:left w:val="single" w:sz="4" w:space="0" w:color="auto"/>
              <w:bottom w:val="single" w:sz="4" w:space="0" w:color="auto"/>
              <w:right w:val="single" w:sz="4" w:space="0" w:color="auto"/>
            </w:tcBorders>
            <w:vAlign w:val="center"/>
            <w:hideMark/>
          </w:tcPr>
          <w:p w14:paraId="049BCE91" w14:textId="77777777" w:rsidR="00163A11" w:rsidRPr="003752A7" w:rsidRDefault="00163A11" w:rsidP="00163A11">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685035C3"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nil"/>
              <w:left w:val="nil"/>
              <w:bottom w:val="single" w:sz="4" w:space="0" w:color="auto"/>
              <w:right w:val="single" w:sz="4" w:space="0" w:color="auto"/>
            </w:tcBorders>
            <w:vAlign w:val="center"/>
          </w:tcPr>
          <w:p w14:paraId="682B76AB" w14:textId="56159196" w:rsidR="00163A11" w:rsidRPr="003752A7" w:rsidRDefault="00163A11" w:rsidP="00163A11">
            <w:pPr>
              <w:jc w:val="right"/>
              <w:rPr>
                <w:color w:val="000000"/>
                <w:sz w:val="20"/>
                <w:szCs w:val="20"/>
              </w:rPr>
            </w:pPr>
            <w:r>
              <w:rPr>
                <w:sz w:val="20"/>
              </w:rPr>
              <w:t>6 332 103</w:t>
            </w:r>
          </w:p>
        </w:tc>
      </w:tr>
      <w:tr w:rsidR="00163A11" w:rsidRPr="001F70F0" w14:paraId="4E878313" w14:textId="77777777" w:rsidTr="001272AC">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1BE5E16F" w14:textId="77777777" w:rsidR="00163A11" w:rsidRPr="003752A7" w:rsidRDefault="00163A11" w:rsidP="00163A11">
            <w:pPr>
              <w:jc w:val="left"/>
              <w:rPr>
                <w:color w:val="000000"/>
                <w:sz w:val="20"/>
                <w:szCs w:val="20"/>
              </w:rPr>
            </w:pPr>
            <w:r>
              <w:rPr>
                <w:color w:val="000000"/>
                <w:sz w:val="20"/>
              </w:rPr>
              <w:t>PRP moyenne de tous les HFC consommés dans le secteur</w:t>
            </w:r>
          </w:p>
        </w:tc>
        <w:tc>
          <w:tcPr>
            <w:tcW w:w="903" w:type="pct"/>
            <w:tcBorders>
              <w:top w:val="nil"/>
              <w:left w:val="nil"/>
              <w:bottom w:val="single" w:sz="4" w:space="0" w:color="auto"/>
              <w:right w:val="single" w:sz="4" w:space="0" w:color="auto"/>
            </w:tcBorders>
            <w:vAlign w:val="center"/>
            <w:hideMark/>
          </w:tcPr>
          <w:p w14:paraId="5D061CB0" w14:textId="77777777" w:rsidR="00163A11" w:rsidRPr="003752A7" w:rsidRDefault="00163A11" w:rsidP="00163A11">
            <w:pPr>
              <w:jc w:val="right"/>
              <w:rPr>
                <w:color w:val="000000"/>
                <w:sz w:val="20"/>
                <w:szCs w:val="20"/>
              </w:rPr>
            </w:pPr>
            <w:r>
              <w:rPr>
                <w:color w:val="000000"/>
                <w:sz w:val="20"/>
              </w:rPr>
              <w:t>2 481,04</w:t>
            </w:r>
          </w:p>
        </w:tc>
      </w:tr>
      <w:tr w:rsidR="00163A11" w:rsidRPr="001F70F0" w14:paraId="1ADA6871" w14:textId="77777777" w:rsidTr="001272AC">
        <w:trPr>
          <w:trHeight w:val="231"/>
        </w:trPr>
        <w:tc>
          <w:tcPr>
            <w:tcW w:w="3333" w:type="pct"/>
            <w:tcBorders>
              <w:top w:val="nil"/>
              <w:left w:val="single" w:sz="4" w:space="0" w:color="auto"/>
              <w:bottom w:val="single" w:sz="4" w:space="0" w:color="auto"/>
              <w:right w:val="single" w:sz="4" w:space="0" w:color="auto"/>
            </w:tcBorders>
            <w:vAlign w:val="center"/>
            <w:hideMark/>
          </w:tcPr>
          <w:p w14:paraId="3FBC4266" w14:textId="77777777" w:rsidR="00163A11" w:rsidRPr="003752A7" w:rsidRDefault="00163A11" w:rsidP="00163A11">
            <w:pPr>
              <w:jc w:val="left"/>
              <w:rPr>
                <w:color w:val="000000"/>
                <w:sz w:val="20"/>
                <w:szCs w:val="20"/>
              </w:rPr>
            </w:pPr>
            <w:r>
              <w:rPr>
                <w:color w:val="000000"/>
                <w:sz w:val="20"/>
              </w:rPr>
              <w:t>Financement convenu</w:t>
            </w:r>
          </w:p>
        </w:tc>
        <w:tc>
          <w:tcPr>
            <w:tcW w:w="764" w:type="pct"/>
            <w:tcBorders>
              <w:top w:val="nil"/>
              <w:left w:val="nil"/>
              <w:bottom w:val="single" w:sz="4" w:space="0" w:color="auto"/>
              <w:right w:val="single" w:sz="4" w:space="0" w:color="auto"/>
            </w:tcBorders>
            <w:hideMark/>
          </w:tcPr>
          <w:p w14:paraId="344C1C5F" w14:textId="77777777" w:rsidR="00163A11" w:rsidRPr="003752A7" w:rsidRDefault="00163A11" w:rsidP="00163A11">
            <w:pPr>
              <w:jc w:val="left"/>
              <w:rPr>
                <w:color w:val="000000"/>
                <w:sz w:val="20"/>
                <w:szCs w:val="20"/>
              </w:rPr>
            </w:pPr>
            <w:r>
              <w:rPr>
                <w:color w:val="000000"/>
                <w:sz w:val="20"/>
              </w:rPr>
              <w:t>$US</w:t>
            </w:r>
          </w:p>
        </w:tc>
        <w:tc>
          <w:tcPr>
            <w:tcW w:w="903" w:type="pct"/>
            <w:tcBorders>
              <w:top w:val="nil"/>
              <w:left w:val="nil"/>
              <w:bottom w:val="single" w:sz="4" w:space="0" w:color="auto"/>
              <w:right w:val="single" w:sz="4" w:space="0" w:color="auto"/>
            </w:tcBorders>
            <w:vAlign w:val="center"/>
            <w:hideMark/>
          </w:tcPr>
          <w:p w14:paraId="66E92FC4" w14:textId="42DC3513" w:rsidR="00163A11" w:rsidRPr="003752A7" w:rsidRDefault="00163A11" w:rsidP="00163A11">
            <w:pPr>
              <w:jc w:val="right"/>
              <w:rPr>
                <w:color w:val="000000"/>
                <w:sz w:val="20"/>
                <w:szCs w:val="20"/>
              </w:rPr>
            </w:pPr>
            <w:r>
              <w:rPr>
                <w:color w:val="000000"/>
                <w:sz w:val="20"/>
              </w:rPr>
              <w:t>2 637 760</w:t>
            </w:r>
          </w:p>
        </w:tc>
      </w:tr>
      <w:tr w:rsidR="00163A11" w:rsidRPr="001F70F0" w14:paraId="4023A987" w14:textId="77777777" w:rsidTr="001272AC">
        <w:trPr>
          <w:trHeight w:val="231"/>
        </w:trPr>
        <w:tc>
          <w:tcPr>
            <w:tcW w:w="3333" w:type="pct"/>
            <w:tcBorders>
              <w:top w:val="nil"/>
              <w:left w:val="single" w:sz="4" w:space="0" w:color="auto"/>
              <w:bottom w:val="single" w:sz="4" w:space="0" w:color="auto"/>
              <w:right w:val="single" w:sz="4" w:space="0" w:color="auto"/>
            </w:tcBorders>
            <w:vAlign w:val="center"/>
            <w:hideMark/>
          </w:tcPr>
          <w:p w14:paraId="47E582A7" w14:textId="77777777" w:rsidR="00163A11" w:rsidRPr="003752A7" w:rsidRDefault="00163A11" w:rsidP="00163A11">
            <w:pPr>
              <w:jc w:val="left"/>
              <w:rPr>
                <w:color w:val="000000"/>
                <w:sz w:val="20"/>
                <w:szCs w:val="20"/>
              </w:rPr>
            </w:pPr>
            <w:r>
              <w:rPr>
                <w:color w:val="000000"/>
                <w:sz w:val="20"/>
              </w:rPr>
              <w:t>Seuil coût-efficacité convenu</w:t>
            </w:r>
          </w:p>
        </w:tc>
        <w:tc>
          <w:tcPr>
            <w:tcW w:w="764" w:type="pct"/>
            <w:tcBorders>
              <w:top w:val="nil"/>
              <w:left w:val="nil"/>
              <w:bottom w:val="single" w:sz="4" w:space="0" w:color="auto"/>
              <w:right w:val="single" w:sz="4" w:space="0" w:color="auto"/>
            </w:tcBorders>
            <w:hideMark/>
          </w:tcPr>
          <w:p w14:paraId="4AD22512" w14:textId="77777777" w:rsidR="00163A11" w:rsidRPr="003752A7" w:rsidRDefault="00163A11" w:rsidP="00163A11">
            <w:pPr>
              <w:jc w:val="left"/>
              <w:rPr>
                <w:color w:val="000000"/>
                <w:sz w:val="20"/>
                <w:szCs w:val="20"/>
              </w:rPr>
            </w:pPr>
            <w:r>
              <w:rPr>
                <w:color w:val="000000"/>
                <w:sz w:val="20"/>
              </w:rPr>
              <w:t>$US/kg</w:t>
            </w:r>
          </w:p>
        </w:tc>
        <w:tc>
          <w:tcPr>
            <w:tcW w:w="903" w:type="pct"/>
            <w:tcBorders>
              <w:top w:val="nil"/>
              <w:left w:val="nil"/>
              <w:bottom w:val="single" w:sz="4" w:space="0" w:color="auto"/>
              <w:right w:val="single" w:sz="4" w:space="0" w:color="auto"/>
            </w:tcBorders>
            <w:vAlign w:val="center"/>
            <w:hideMark/>
          </w:tcPr>
          <w:p w14:paraId="7AE50CA9" w14:textId="77777777" w:rsidR="00163A11" w:rsidRPr="003752A7" w:rsidRDefault="00163A11" w:rsidP="00163A11">
            <w:pPr>
              <w:jc w:val="right"/>
              <w:rPr>
                <w:color w:val="000000"/>
                <w:sz w:val="20"/>
                <w:szCs w:val="20"/>
              </w:rPr>
            </w:pPr>
            <w:r>
              <w:rPr>
                <w:sz w:val="20"/>
              </w:rPr>
              <w:t>5,10</w:t>
            </w:r>
          </w:p>
        </w:tc>
      </w:tr>
      <w:tr w:rsidR="00163A11" w:rsidRPr="001F70F0" w14:paraId="5E71B520" w14:textId="77777777" w:rsidTr="001272A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32B7CE1" w14:textId="77777777" w:rsidR="00163A11" w:rsidRPr="003752A7" w:rsidRDefault="00163A11" w:rsidP="00163A11">
            <w:pPr>
              <w:jc w:val="left"/>
              <w:rPr>
                <w:color w:val="000000"/>
                <w:sz w:val="20"/>
                <w:szCs w:val="20"/>
              </w:rPr>
            </w:pPr>
            <w:r>
              <w:rPr>
                <w:color w:val="000000"/>
                <w:sz w:val="20"/>
              </w:rPr>
              <w:t>Réductions du secteur de l’entretien</w:t>
            </w:r>
          </w:p>
        </w:tc>
        <w:tc>
          <w:tcPr>
            <w:tcW w:w="764" w:type="pct"/>
            <w:tcBorders>
              <w:top w:val="nil"/>
              <w:left w:val="nil"/>
              <w:bottom w:val="single" w:sz="4" w:space="0" w:color="auto"/>
              <w:right w:val="single" w:sz="4" w:space="0" w:color="auto"/>
            </w:tcBorders>
            <w:hideMark/>
          </w:tcPr>
          <w:p w14:paraId="26629F9A" w14:textId="77777777" w:rsidR="00163A11" w:rsidRPr="003752A7" w:rsidRDefault="00163A11" w:rsidP="00163A11">
            <w:pPr>
              <w:jc w:val="left"/>
              <w:rPr>
                <w:color w:val="000000"/>
                <w:sz w:val="20"/>
                <w:szCs w:val="20"/>
              </w:rPr>
            </w:pPr>
            <w:r>
              <w:rPr>
                <w:color w:val="000000"/>
                <w:sz w:val="20"/>
              </w:rPr>
              <w:t>tm</w:t>
            </w:r>
          </w:p>
        </w:tc>
        <w:tc>
          <w:tcPr>
            <w:tcW w:w="903" w:type="pct"/>
            <w:tcBorders>
              <w:top w:val="nil"/>
              <w:left w:val="nil"/>
              <w:bottom w:val="single" w:sz="4" w:space="0" w:color="auto"/>
              <w:right w:val="single" w:sz="4" w:space="0" w:color="auto"/>
            </w:tcBorders>
            <w:vAlign w:val="center"/>
            <w:hideMark/>
          </w:tcPr>
          <w:p w14:paraId="3091A4F2" w14:textId="33BC1A9E" w:rsidR="00163A11" w:rsidRPr="003752A7" w:rsidRDefault="00163A11" w:rsidP="00163A11">
            <w:pPr>
              <w:jc w:val="right"/>
              <w:rPr>
                <w:color w:val="000000"/>
                <w:sz w:val="20"/>
                <w:szCs w:val="20"/>
              </w:rPr>
            </w:pPr>
            <w:r>
              <w:rPr>
                <w:sz w:val="20"/>
              </w:rPr>
              <w:t>517,21</w:t>
            </w:r>
          </w:p>
        </w:tc>
      </w:tr>
      <w:tr w:rsidR="00163A11" w:rsidRPr="001F70F0" w14:paraId="5490EFDE" w14:textId="77777777" w:rsidTr="001272AC">
        <w:trPr>
          <w:trHeight w:val="231"/>
        </w:trPr>
        <w:tc>
          <w:tcPr>
            <w:tcW w:w="0" w:type="auto"/>
            <w:vMerge/>
            <w:tcBorders>
              <w:top w:val="nil"/>
              <w:left w:val="single" w:sz="4" w:space="0" w:color="auto"/>
              <w:bottom w:val="single" w:sz="4" w:space="0" w:color="auto"/>
              <w:right w:val="single" w:sz="4" w:space="0" w:color="auto"/>
            </w:tcBorders>
            <w:vAlign w:val="center"/>
            <w:hideMark/>
          </w:tcPr>
          <w:p w14:paraId="4B3E64F7" w14:textId="77777777" w:rsidR="00163A11" w:rsidRPr="003752A7" w:rsidRDefault="00163A11" w:rsidP="00163A11">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33B4377D"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nil"/>
              <w:left w:val="nil"/>
              <w:bottom w:val="single" w:sz="4" w:space="0" w:color="auto"/>
              <w:right w:val="single" w:sz="4" w:space="0" w:color="auto"/>
            </w:tcBorders>
            <w:vAlign w:val="center"/>
            <w:hideMark/>
          </w:tcPr>
          <w:p w14:paraId="23C1957F" w14:textId="223C2406" w:rsidR="00163A11" w:rsidRPr="003752A7" w:rsidRDefault="00163A11" w:rsidP="00163A11">
            <w:pPr>
              <w:jc w:val="right"/>
              <w:rPr>
                <w:color w:val="000000"/>
                <w:sz w:val="20"/>
                <w:szCs w:val="20"/>
              </w:rPr>
            </w:pPr>
            <w:r>
              <w:rPr>
                <w:sz w:val="20"/>
              </w:rPr>
              <w:t>1 283 214</w:t>
            </w:r>
          </w:p>
        </w:tc>
      </w:tr>
      <w:tr w:rsidR="00163A11" w:rsidRPr="001F70F0" w14:paraId="0D44FB0C"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74F0378" w14:textId="77777777" w:rsidR="00163A11" w:rsidRPr="003752A7" w:rsidRDefault="00163A11" w:rsidP="00163A11">
            <w:pPr>
              <w:jc w:val="center"/>
              <w:rPr>
                <w:b/>
                <w:bCs/>
                <w:color w:val="000000"/>
                <w:sz w:val="20"/>
                <w:szCs w:val="20"/>
              </w:rPr>
            </w:pPr>
            <w:r>
              <w:rPr>
                <w:b/>
                <w:color w:val="000000"/>
                <w:sz w:val="20"/>
              </w:rPr>
              <w:t>Réduction de tous les secteurs</w:t>
            </w:r>
          </w:p>
        </w:tc>
      </w:tr>
      <w:tr w:rsidR="00163A11" w:rsidRPr="001F70F0" w14:paraId="6A9E0B45" w14:textId="77777777" w:rsidTr="001272AC">
        <w:trPr>
          <w:trHeight w:val="251"/>
        </w:trPr>
        <w:tc>
          <w:tcPr>
            <w:tcW w:w="3333" w:type="pct"/>
            <w:tcBorders>
              <w:top w:val="nil"/>
              <w:left w:val="single" w:sz="4" w:space="0" w:color="auto"/>
              <w:bottom w:val="single" w:sz="4" w:space="0" w:color="auto"/>
              <w:right w:val="single" w:sz="4" w:space="0" w:color="auto"/>
            </w:tcBorders>
            <w:hideMark/>
          </w:tcPr>
          <w:p w14:paraId="2A5FB6C7" w14:textId="77777777" w:rsidR="00163A11" w:rsidRPr="003752A7" w:rsidRDefault="00163A11" w:rsidP="00163A11">
            <w:pPr>
              <w:jc w:val="left"/>
              <w:rPr>
                <w:color w:val="000000"/>
                <w:sz w:val="20"/>
                <w:szCs w:val="20"/>
              </w:rPr>
            </w:pPr>
            <w:r>
              <w:rPr>
                <w:color w:val="000000"/>
                <w:sz w:val="20"/>
              </w:rPr>
              <w:t>Référence établie de consommation de HFC</w:t>
            </w:r>
          </w:p>
        </w:tc>
        <w:tc>
          <w:tcPr>
            <w:tcW w:w="764" w:type="pct"/>
            <w:tcBorders>
              <w:top w:val="nil"/>
              <w:left w:val="nil"/>
              <w:bottom w:val="single" w:sz="4" w:space="0" w:color="auto"/>
              <w:right w:val="single" w:sz="4" w:space="0" w:color="auto"/>
            </w:tcBorders>
            <w:vAlign w:val="center"/>
            <w:hideMark/>
          </w:tcPr>
          <w:p w14:paraId="34F3CBB5"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nil"/>
              <w:left w:val="nil"/>
              <w:bottom w:val="single" w:sz="4" w:space="0" w:color="auto"/>
              <w:right w:val="single" w:sz="4" w:space="0" w:color="auto"/>
            </w:tcBorders>
            <w:vAlign w:val="center"/>
            <w:hideMark/>
          </w:tcPr>
          <w:p w14:paraId="07DAA950" w14:textId="320A0BA9" w:rsidR="00163A11" w:rsidRPr="003752A7" w:rsidRDefault="00163A11" w:rsidP="00163A11">
            <w:pPr>
              <w:jc w:val="right"/>
              <w:rPr>
                <w:color w:val="000000"/>
                <w:sz w:val="20"/>
                <w:szCs w:val="20"/>
              </w:rPr>
            </w:pPr>
            <w:r>
              <w:rPr>
                <w:sz w:val="20"/>
              </w:rPr>
              <w:t>*13 843 139</w:t>
            </w:r>
          </w:p>
        </w:tc>
      </w:tr>
      <w:tr w:rsidR="00163A11" w:rsidRPr="001F70F0" w14:paraId="203B28D0" w14:textId="77777777" w:rsidTr="001272AC">
        <w:trPr>
          <w:trHeight w:val="425"/>
        </w:trPr>
        <w:tc>
          <w:tcPr>
            <w:tcW w:w="3333" w:type="pct"/>
            <w:tcBorders>
              <w:top w:val="nil"/>
              <w:left w:val="single" w:sz="4" w:space="0" w:color="auto"/>
              <w:bottom w:val="single" w:sz="4" w:space="0" w:color="auto"/>
              <w:right w:val="single" w:sz="4" w:space="0" w:color="auto"/>
            </w:tcBorders>
            <w:hideMark/>
          </w:tcPr>
          <w:p w14:paraId="4C235286" w14:textId="77777777" w:rsidR="00163A11" w:rsidRPr="003752A7" w:rsidRDefault="00163A11" w:rsidP="00163A11">
            <w:pPr>
              <w:ind w:left="170" w:right="6"/>
              <w:jc w:val="left"/>
              <w:rPr>
                <w:color w:val="000000"/>
                <w:sz w:val="20"/>
                <w:szCs w:val="20"/>
              </w:rPr>
            </w:pPr>
            <w:r>
              <w:rPr>
                <w:color w:val="000000"/>
                <w:sz w:val="20"/>
              </w:rPr>
              <w:t>Réductions obtenues par des reconversions dans le secteur de la fabrication et le sous-secteur de l’installation et du montage locaux</w:t>
            </w:r>
          </w:p>
        </w:tc>
        <w:tc>
          <w:tcPr>
            <w:tcW w:w="764" w:type="pct"/>
            <w:tcBorders>
              <w:top w:val="nil"/>
              <w:left w:val="nil"/>
              <w:bottom w:val="single" w:sz="4" w:space="0" w:color="auto"/>
              <w:right w:val="single" w:sz="4" w:space="0" w:color="auto"/>
            </w:tcBorders>
            <w:vAlign w:val="center"/>
            <w:hideMark/>
          </w:tcPr>
          <w:p w14:paraId="0221AD35"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nil"/>
              <w:left w:val="nil"/>
              <w:bottom w:val="single" w:sz="4" w:space="0" w:color="auto"/>
              <w:right w:val="single" w:sz="4" w:space="0" w:color="auto"/>
            </w:tcBorders>
            <w:noWrap/>
            <w:vAlign w:val="center"/>
            <w:hideMark/>
          </w:tcPr>
          <w:p w14:paraId="60FE8B84" w14:textId="45098349" w:rsidR="00163A11" w:rsidRPr="003752A7" w:rsidRDefault="00163A11" w:rsidP="00163A11">
            <w:pPr>
              <w:jc w:val="right"/>
              <w:rPr>
                <w:color w:val="000000"/>
                <w:sz w:val="20"/>
                <w:szCs w:val="20"/>
              </w:rPr>
            </w:pPr>
            <w:r>
              <w:rPr>
                <w:color w:val="000000"/>
                <w:sz w:val="20"/>
              </w:rPr>
              <w:t>30 396</w:t>
            </w:r>
          </w:p>
        </w:tc>
      </w:tr>
      <w:tr w:rsidR="00163A11" w:rsidRPr="001F70F0" w14:paraId="7B69F428" w14:textId="77777777" w:rsidTr="001272AC">
        <w:trPr>
          <w:trHeight w:val="148"/>
        </w:trPr>
        <w:tc>
          <w:tcPr>
            <w:tcW w:w="3333" w:type="pct"/>
            <w:tcBorders>
              <w:top w:val="single" w:sz="4" w:space="0" w:color="auto"/>
              <w:left w:val="single" w:sz="4" w:space="0" w:color="auto"/>
              <w:bottom w:val="single" w:sz="4" w:space="0" w:color="auto"/>
              <w:right w:val="single" w:sz="4" w:space="0" w:color="auto"/>
            </w:tcBorders>
            <w:hideMark/>
          </w:tcPr>
          <w:p w14:paraId="18998696" w14:textId="77777777" w:rsidR="00163A11" w:rsidRPr="003752A7" w:rsidRDefault="00163A11" w:rsidP="00163A11">
            <w:pPr>
              <w:ind w:left="170"/>
              <w:jc w:val="left"/>
              <w:rPr>
                <w:color w:val="000000"/>
                <w:sz w:val="20"/>
                <w:szCs w:val="20"/>
              </w:rPr>
            </w:pPr>
            <w:r>
              <w:rPr>
                <w:color w:val="000000"/>
                <w:sz w:val="20"/>
              </w:rPr>
              <w:t>Réductions obtenues par des activités dans le secteur de l’entretien</w:t>
            </w:r>
          </w:p>
        </w:tc>
        <w:tc>
          <w:tcPr>
            <w:tcW w:w="764" w:type="pct"/>
            <w:tcBorders>
              <w:top w:val="single" w:sz="4" w:space="0" w:color="auto"/>
              <w:left w:val="nil"/>
              <w:bottom w:val="single" w:sz="4" w:space="0" w:color="auto"/>
              <w:right w:val="single" w:sz="4" w:space="0" w:color="auto"/>
            </w:tcBorders>
            <w:vAlign w:val="center"/>
            <w:hideMark/>
          </w:tcPr>
          <w:p w14:paraId="54CCE5DC"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single" w:sz="4" w:space="0" w:color="auto"/>
              <w:left w:val="nil"/>
              <w:bottom w:val="single" w:sz="4" w:space="0" w:color="auto"/>
              <w:right w:val="single" w:sz="4" w:space="0" w:color="auto"/>
            </w:tcBorders>
            <w:noWrap/>
            <w:vAlign w:val="center"/>
            <w:hideMark/>
          </w:tcPr>
          <w:p w14:paraId="539AF9B2" w14:textId="235E7807" w:rsidR="00163A11" w:rsidRPr="003752A7" w:rsidRDefault="00163A11" w:rsidP="00163A11">
            <w:pPr>
              <w:jc w:val="right"/>
              <w:rPr>
                <w:i/>
                <w:iCs/>
                <w:color w:val="000000"/>
                <w:sz w:val="20"/>
                <w:szCs w:val="20"/>
              </w:rPr>
            </w:pPr>
            <w:r>
              <w:rPr>
                <w:sz w:val="20"/>
              </w:rPr>
              <w:t>1 283 214</w:t>
            </w:r>
          </w:p>
        </w:tc>
      </w:tr>
      <w:tr w:rsidR="00163A11" w:rsidRPr="001F70F0" w14:paraId="45191801" w14:textId="77777777" w:rsidTr="001272AC">
        <w:trPr>
          <w:trHeight w:val="140"/>
        </w:trPr>
        <w:tc>
          <w:tcPr>
            <w:tcW w:w="3333" w:type="pct"/>
            <w:tcBorders>
              <w:top w:val="single" w:sz="4" w:space="0" w:color="auto"/>
              <w:left w:val="single" w:sz="4" w:space="0" w:color="auto"/>
              <w:bottom w:val="single" w:sz="4" w:space="0" w:color="auto"/>
              <w:right w:val="single" w:sz="4" w:space="0" w:color="auto"/>
            </w:tcBorders>
          </w:tcPr>
          <w:p w14:paraId="2AC8A236" w14:textId="77777777" w:rsidR="00163A11" w:rsidRPr="003752A7" w:rsidRDefault="00163A11" w:rsidP="00163A11">
            <w:pPr>
              <w:ind w:left="170"/>
              <w:jc w:val="left"/>
              <w:rPr>
                <w:color w:val="000000"/>
                <w:sz w:val="20"/>
                <w:szCs w:val="20"/>
              </w:rPr>
            </w:pPr>
            <w:r>
              <w:rPr>
                <w:color w:val="000000"/>
                <w:sz w:val="20"/>
              </w:rPr>
              <w:t>Financement total des réductions</w:t>
            </w:r>
          </w:p>
        </w:tc>
        <w:tc>
          <w:tcPr>
            <w:tcW w:w="764" w:type="pct"/>
            <w:tcBorders>
              <w:top w:val="single" w:sz="4" w:space="0" w:color="auto"/>
              <w:left w:val="nil"/>
              <w:bottom w:val="single" w:sz="4" w:space="0" w:color="auto"/>
              <w:right w:val="single" w:sz="4" w:space="0" w:color="auto"/>
            </w:tcBorders>
          </w:tcPr>
          <w:p w14:paraId="6E03B8DF" w14:textId="77777777" w:rsidR="00163A11" w:rsidRPr="003752A7" w:rsidRDefault="00163A11" w:rsidP="00163A11">
            <w:pPr>
              <w:jc w:val="left"/>
              <w:rPr>
                <w:color w:val="000000"/>
                <w:sz w:val="20"/>
                <w:szCs w:val="20"/>
                <w:lang w:eastAsia="en-CA"/>
              </w:rPr>
            </w:pPr>
          </w:p>
        </w:tc>
        <w:tc>
          <w:tcPr>
            <w:tcW w:w="903" w:type="pct"/>
            <w:tcBorders>
              <w:top w:val="single" w:sz="4" w:space="0" w:color="auto"/>
              <w:left w:val="nil"/>
              <w:bottom w:val="single" w:sz="4" w:space="0" w:color="auto"/>
              <w:right w:val="single" w:sz="4" w:space="0" w:color="auto"/>
            </w:tcBorders>
            <w:noWrap/>
            <w:vAlign w:val="center"/>
          </w:tcPr>
          <w:p w14:paraId="1FD83940" w14:textId="0BAAC9BD" w:rsidR="00163A11" w:rsidRPr="001F70F0" w:rsidRDefault="00163A11" w:rsidP="00163A11">
            <w:pPr>
              <w:jc w:val="right"/>
              <w:rPr>
                <w:sz w:val="20"/>
                <w:szCs w:val="20"/>
              </w:rPr>
            </w:pPr>
            <w:r>
              <w:rPr>
                <w:sz w:val="20"/>
              </w:rPr>
              <w:t>1 313 610</w:t>
            </w:r>
          </w:p>
        </w:tc>
      </w:tr>
      <w:tr w:rsidR="00163A11" w:rsidRPr="001F70F0" w14:paraId="0A25AC7E" w14:textId="77777777" w:rsidTr="001272A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BAAA57" w14:textId="77777777" w:rsidR="00163A11" w:rsidRPr="001F70F0" w:rsidRDefault="00163A11" w:rsidP="00163A11">
            <w:pPr>
              <w:jc w:val="center"/>
              <w:rPr>
                <w:b/>
                <w:bCs/>
                <w:sz w:val="20"/>
                <w:szCs w:val="20"/>
                <w:highlight w:val="cyan"/>
              </w:rPr>
            </w:pPr>
            <w:r>
              <w:rPr>
                <w:b/>
                <w:sz w:val="20"/>
              </w:rPr>
              <w:t>Objectif</w:t>
            </w:r>
          </w:p>
        </w:tc>
      </w:tr>
      <w:tr w:rsidR="00163A11" w:rsidRPr="001F70F0" w14:paraId="183CA3A9" w14:textId="77777777" w:rsidTr="001272AC">
        <w:trPr>
          <w:trHeight w:val="251"/>
        </w:trPr>
        <w:tc>
          <w:tcPr>
            <w:tcW w:w="3333" w:type="pct"/>
            <w:tcBorders>
              <w:top w:val="single" w:sz="4" w:space="0" w:color="auto"/>
              <w:left w:val="single" w:sz="4" w:space="0" w:color="auto"/>
              <w:bottom w:val="single" w:sz="4" w:space="0" w:color="auto"/>
              <w:right w:val="single" w:sz="4" w:space="0" w:color="auto"/>
            </w:tcBorders>
          </w:tcPr>
          <w:p w14:paraId="62570C01" w14:textId="77777777" w:rsidR="00163A11" w:rsidRPr="003752A7" w:rsidRDefault="00163A11" w:rsidP="00163A11">
            <w:pPr>
              <w:jc w:val="left"/>
              <w:rPr>
                <w:color w:val="000000"/>
                <w:sz w:val="20"/>
                <w:szCs w:val="20"/>
              </w:rPr>
            </w:pPr>
            <w:r>
              <w:rPr>
                <w:color w:val="000000"/>
                <w:sz w:val="20"/>
              </w:rPr>
              <w:t>Objectif proposé pour 2029</w:t>
            </w:r>
          </w:p>
        </w:tc>
        <w:tc>
          <w:tcPr>
            <w:tcW w:w="764" w:type="pct"/>
            <w:tcBorders>
              <w:top w:val="single" w:sz="4" w:space="0" w:color="auto"/>
              <w:left w:val="nil"/>
              <w:bottom w:val="single" w:sz="4" w:space="0" w:color="auto"/>
              <w:right w:val="single" w:sz="4" w:space="0" w:color="auto"/>
            </w:tcBorders>
          </w:tcPr>
          <w:p w14:paraId="40745EFA" w14:textId="77777777" w:rsidR="00163A11" w:rsidRPr="003752A7" w:rsidRDefault="00163A11" w:rsidP="00163A11">
            <w:pPr>
              <w:jc w:val="left"/>
              <w:rPr>
                <w:color w:val="000000"/>
                <w:sz w:val="20"/>
                <w:szCs w:val="20"/>
              </w:rPr>
            </w:pPr>
            <w:r>
              <w:rPr>
                <w:color w:val="000000"/>
                <w:sz w:val="20"/>
              </w:rPr>
              <w:t>Tonnes éq. CO</w:t>
            </w:r>
            <w:r>
              <w:rPr>
                <w:color w:val="000000"/>
                <w:sz w:val="20"/>
                <w:vertAlign w:val="subscript"/>
              </w:rPr>
              <w:t>2</w:t>
            </w:r>
          </w:p>
        </w:tc>
        <w:tc>
          <w:tcPr>
            <w:tcW w:w="903" w:type="pct"/>
            <w:tcBorders>
              <w:top w:val="single" w:sz="4" w:space="0" w:color="auto"/>
              <w:left w:val="nil"/>
              <w:bottom w:val="single" w:sz="4" w:space="0" w:color="auto"/>
              <w:right w:val="single" w:sz="4" w:space="0" w:color="auto"/>
            </w:tcBorders>
            <w:noWrap/>
            <w:vAlign w:val="center"/>
          </w:tcPr>
          <w:p w14:paraId="4B6C63C7" w14:textId="4B61DB1E" w:rsidR="00163A11" w:rsidRPr="003752A7" w:rsidRDefault="00163A11" w:rsidP="00163A11">
            <w:pPr>
              <w:jc w:val="right"/>
              <w:rPr>
                <w:color w:val="000000"/>
                <w:sz w:val="20"/>
                <w:szCs w:val="20"/>
              </w:rPr>
            </w:pPr>
            <w:r>
              <w:rPr>
                <w:sz w:val="20"/>
              </w:rPr>
              <w:t>11 822 486</w:t>
            </w:r>
          </w:p>
        </w:tc>
      </w:tr>
    </w:tbl>
    <w:p w14:paraId="0BFA0798" w14:textId="45877E8C" w:rsidR="0030283E" w:rsidRPr="00605363" w:rsidRDefault="0030283E" w:rsidP="0030283E">
      <w:pPr>
        <w:keepNext/>
        <w:spacing w:after="240"/>
        <w:rPr>
          <w:sz w:val="18"/>
          <w:szCs w:val="18"/>
        </w:rPr>
      </w:pPr>
      <w:r>
        <w:rPr>
          <w:sz w:val="18"/>
        </w:rPr>
        <w:t>*L’Afrique du Sud demandera la révision de la référence des HFC à 13 136 096 tonnes éq. CO</w:t>
      </w:r>
      <w:r>
        <w:rPr>
          <w:sz w:val="18"/>
          <w:vertAlign w:val="subscript"/>
        </w:rPr>
        <w:t>2</w:t>
      </w:r>
      <w:r>
        <w:rPr>
          <w:sz w:val="18"/>
        </w:rPr>
        <w:t>.</w:t>
      </w:r>
    </w:p>
    <w:p w14:paraId="695F401E" w14:textId="42800CAD" w:rsidR="007C76EF" w:rsidRPr="001F70F0" w:rsidRDefault="007C76EF" w:rsidP="007C76EF">
      <w:pPr>
        <w:keepNext/>
        <w:spacing w:before="240" w:after="240"/>
      </w:pPr>
      <w:r>
        <w:rPr>
          <w:i/>
        </w:rPr>
        <w:t xml:space="preserve">Unité de gestion du projet </w:t>
      </w:r>
    </w:p>
    <w:p w14:paraId="062BA1CF" w14:textId="6B7D7A85" w:rsidR="007C76EF" w:rsidRPr="001F70F0" w:rsidRDefault="0067117F" w:rsidP="007C76EF">
      <w:pPr>
        <w:pStyle w:val="Heading1"/>
        <w:rPr>
          <w:u w:val="single"/>
        </w:rPr>
      </w:pPr>
      <w:r>
        <w:t xml:space="preserve">Le niveau des coûts de l’UGP a été discuté à la lumière des activités concomitante de la PGEH et du plan de mise en œuvre de l’Amendement de Kigali, et convenu à 255 000 $US (174 227 $US pour le personnel et les consultants, 21 911 $US pour l’espace de bureau, 21 931 $US pour les déplacements, 29 038 $US pour les réunions et les ateliers, et 7 894 $US pour les autres dépenses), représentant 8,4 pour cent du coût total du plan de mise en œuvre de l’Amendement de Kigali. Le coût global de l’UGP </w:t>
      </w:r>
      <w:r>
        <w:lastRenderedPageBreak/>
        <w:t>pour le PGEH et le plan de mise en œuvre de l’Amendement de Kigali représente 5,8 pour cent du coût total du PGEH et du plan de mise en œuvre de l’Amendement de Kigali.</w:t>
      </w:r>
    </w:p>
    <w:p w14:paraId="52EB2CAF" w14:textId="77777777" w:rsidR="007C76EF" w:rsidRPr="001F70F0" w:rsidRDefault="007C76EF" w:rsidP="007C76EF">
      <w:pPr>
        <w:keepNext/>
        <w:spacing w:after="240"/>
      </w:pPr>
      <w:r>
        <w:rPr>
          <w:u w:val="single"/>
        </w:rPr>
        <w:t>Coût total du projet</w:t>
      </w:r>
    </w:p>
    <w:p w14:paraId="231E0F0A" w14:textId="7B174110" w:rsidR="007C76EF" w:rsidRPr="001F70F0" w:rsidRDefault="007C76EF" w:rsidP="00661B0E">
      <w:pPr>
        <w:pStyle w:val="Heading1"/>
      </w:pPr>
      <w:r>
        <w:t>Pour un coût total de 3 027 401 $US, les activités financées au titre de la phase I du plan de mise en œuvre de l’Amendement de Kigali pour l’Afrique du Sud entraîneront une réduction de 1 313 610 tonnes éq. CO</w:t>
      </w:r>
      <w:r>
        <w:rPr>
          <w:vertAlign w:val="subscript"/>
        </w:rPr>
        <w:t>2</w:t>
      </w:r>
      <w:r>
        <w:t xml:space="preserve"> de la consommation de HFC du pays admissible au financement, comme résumé dans le tableau 14.</w:t>
      </w:r>
    </w:p>
    <w:p w14:paraId="5333C7D3" w14:textId="77777777" w:rsidR="007C76EF" w:rsidRDefault="007C76EF" w:rsidP="007C76EF">
      <w:pPr>
        <w:pStyle w:val="Heading1"/>
        <w:numPr>
          <w:ilvl w:val="0"/>
          <w:numId w:val="0"/>
        </w:numPr>
        <w:spacing w:after="0"/>
        <w:rPr>
          <w:b/>
          <w:bCs/>
        </w:rPr>
      </w:pPr>
      <w:r>
        <w:rPr>
          <w:b/>
        </w:rPr>
        <w:t xml:space="preserve">Tableau 14. Coût convenu des activités à mettre en œuvre pendant la phase I du plan de mise en œuvre de l’Amendement de Kigali pour l’Afrique du Sud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1885"/>
        <w:gridCol w:w="709"/>
        <w:gridCol w:w="993"/>
        <w:gridCol w:w="991"/>
        <w:gridCol w:w="851"/>
        <w:gridCol w:w="1133"/>
      </w:tblGrid>
      <w:tr w:rsidR="007C76EF" w:rsidRPr="001F70F0" w14:paraId="18FD691A" w14:textId="77777777" w:rsidTr="008D0168">
        <w:trPr>
          <w:trHeight w:val="51"/>
          <w:jc w:val="center"/>
        </w:trPr>
        <w:tc>
          <w:tcPr>
            <w:tcW w:w="14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485D7A7" w14:textId="77777777" w:rsidR="007C76EF" w:rsidRPr="003752A7" w:rsidRDefault="007C76EF" w:rsidP="001272AC">
            <w:pPr>
              <w:ind w:right="-16"/>
              <w:jc w:val="center"/>
              <w:rPr>
                <w:b/>
                <w:color w:val="000000"/>
                <w:sz w:val="20"/>
                <w:szCs w:val="20"/>
              </w:rPr>
            </w:pPr>
            <w:r>
              <w:rPr>
                <w:b/>
                <w:color w:val="000000"/>
                <w:sz w:val="20"/>
              </w:rPr>
              <w:t>Secteur</w:t>
            </w:r>
          </w:p>
        </w:tc>
        <w:tc>
          <w:tcPr>
            <w:tcW w:w="1008" w:type="pct"/>
            <w:vMerge w:val="restart"/>
            <w:tcBorders>
              <w:top w:val="single" w:sz="4" w:space="0" w:color="auto"/>
              <w:left w:val="single" w:sz="4" w:space="0" w:color="auto"/>
              <w:right w:val="single" w:sz="4" w:space="0" w:color="auto"/>
            </w:tcBorders>
            <w:tcMar>
              <w:left w:w="85" w:type="dxa"/>
              <w:right w:w="85" w:type="dxa"/>
            </w:tcMar>
            <w:vAlign w:val="center"/>
            <w:hideMark/>
          </w:tcPr>
          <w:p w14:paraId="1DAEC7A9" w14:textId="77777777" w:rsidR="007C76EF" w:rsidRPr="003752A7" w:rsidRDefault="007C76EF" w:rsidP="001272AC">
            <w:pPr>
              <w:ind w:left="-85" w:right="-16"/>
              <w:jc w:val="center"/>
              <w:rPr>
                <w:b/>
                <w:bCs/>
                <w:color w:val="000000"/>
                <w:sz w:val="20"/>
                <w:szCs w:val="20"/>
              </w:rPr>
            </w:pPr>
            <w:r>
              <w:rPr>
                <w:b/>
                <w:color w:val="000000"/>
                <w:sz w:val="20"/>
              </w:rPr>
              <w:t>Substance</w:t>
            </w:r>
          </w:p>
        </w:tc>
        <w:tc>
          <w:tcPr>
            <w:tcW w:w="910" w:type="pct"/>
            <w:gridSpan w:val="2"/>
            <w:vAlign w:val="center"/>
          </w:tcPr>
          <w:p w14:paraId="552E5564" w14:textId="77777777" w:rsidR="007C76EF" w:rsidRPr="003752A7" w:rsidRDefault="007C76EF" w:rsidP="001272AC">
            <w:pPr>
              <w:ind w:right="-16"/>
              <w:jc w:val="center"/>
              <w:rPr>
                <w:b/>
                <w:color w:val="000000"/>
                <w:sz w:val="20"/>
                <w:szCs w:val="20"/>
              </w:rPr>
            </w:pPr>
            <w:r>
              <w:rPr>
                <w:b/>
                <w:color w:val="000000"/>
                <w:sz w:val="20"/>
              </w:rPr>
              <w:t>Élimination</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6D8EC39A" w14:textId="77777777" w:rsidR="007C76EF" w:rsidRPr="003752A7" w:rsidRDefault="007C76EF" w:rsidP="001272AC">
            <w:pPr>
              <w:ind w:right="-16"/>
              <w:jc w:val="center"/>
              <w:rPr>
                <w:b/>
                <w:color w:val="000000"/>
                <w:sz w:val="20"/>
                <w:szCs w:val="20"/>
              </w:rPr>
            </w:pPr>
            <w:r>
              <w:rPr>
                <w:b/>
                <w:color w:val="000000"/>
                <w:sz w:val="20"/>
              </w:rPr>
              <w:t>Coût ($US)</w:t>
            </w:r>
          </w:p>
        </w:tc>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18F2E8D4" w14:textId="77777777" w:rsidR="007C76EF" w:rsidRPr="003752A7" w:rsidRDefault="007C76EF" w:rsidP="001272AC">
            <w:pPr>
              <w:ind w:left="-119" w:right="-66"/>
              <w:jc w:val="center"/>
              <w:rPr>
                <w:b/>
                <w:color w:val="000000"/>
                <w:sz w:val="20"/>
                <w:szCs w:val="20"/>
              </w:rPr>
            </w:pPr>
            <w:r>
              <w:rPr>
                <w:b/>
                <w:color w:val="000000"/>
                <w:sz w:val="20"/>
              </w:rPr>
              <w:t xml:space="preserve">CE </w:t>
            </w:r>
            <w:r>
              <w:rPr>
                <w:b/>
                <w:color w:val="000000"/>
                <w:sz w:val="18"/>
              </w:rPr>
              <w:t>($US/kg)</w:t>
            </w:r>
          </w:p>
        </w:tc>
        <w:tc>
          <w:tcPr>
            <w:tcW w:w="606" w:type="pct"/>
            <w:vMerge w:val="restart"/>
            <w:vAlign w:val="center"/>
          </w:tcPr>
          <w:p w14:paraId="39DAC67D" w14:textId="77777777" w:rsidR="007C76EF" w:rsidRPr="003752A7" w:rsidRDefault="007C76EF" w:rsidP="001272AC">
            <w:pPr>
              <w:ind w:left="-246" w:right="-251"/>
              <w:jc w:val="center"/>
              <w:rPr>
                <w:b/>
                <w:color w:val="000000"/>
                <w:sz w:val="20"/>
                <w:szCs w:val="20"/>
              </w:rPr>
            </w:pPr>
            <w:r>
              <w:rPr>
                <w:b/>
                <w:color w:val="000000"/>
                <w:sz w:val="20"/>
              </w:rPr>
              <w:t>Tranche 1</w:t>
            </w:r>
            <w:r>
              <w:rPr>
                <w:b/>
                <w:color w:val="000000"/>
                <w:sz w:val="20"/>
              </w:rPr>
              <w:br/>
              <w:t>($US)</w:t>
            </w:r>
          </w:p>
        </w:tc>
      </w:tr>
      <w:tr w:rsidR="007C76EF" w:rsidRPr="001F70F0" w14:paraId="3D76BF79" w14:textId="77777777" w:rsidTr="008D0168">
        <w:trPr>
          <w:trHeight w:val="201"/>
          <w:jc w:val="center"/>
        </w:trPr>
        <w:tc>
          <w:tcPr>
            <w:tcW w:w="1491" w:type="pct"/>
            <w:vMerge/>
            <w:tcBorders>
              <w:left w:val="single" w:sz="4" w:space="0" w:color="auto"/>
              <w:right w:val="single" w:sz="4" w:space="0" w:color="auto"/>
            </w:tcBorders>
            <w:tcMar>
              <w:left w:w="85" w:type="dxa"/>
              <w:right w:w="85" w:type="dxa"/>
            </w:tcMar>
            <w:vAlign w:val="center"/>
          </w:tcPr>
          <w:p w14:paraId="4CB5CD0E" w14:textId="77777777" w:rsidR="007C76EF" w:rsidRPr="003752A7" w:rsidRDefault="007C76EF" w:rsidP="001272AC">
            <w:pPr>
              <w:ind w:right="-16"/>
              <w:jc w:val="center"/>
              <w:rPr>
                <w:b/>
                <w:color w:val="000000"/>
                <w:sz w:val="20"/>
              </w:rPr>
            </w:pPr>
          </w:p>
        </w:tc>
        <w:tc>
          <w:tcPr>
            <w:tcW w:w="1008" w:type="pct"/>
            <w:vMerge/>
            <w:tcBorders>
              <w:left w:val="single" w:sz="4" w:space="0" w:color="auto"/>
              <w:right w:val="single" w:sz="4" w:space="0" w:color="auto"/>
            </w:tcBorders>
            <w:tcMar>
              <w:left w:w="85" w:type="dxa"/>
              <w:right w:w="85" w:type="dxa"/>
            </w:tcMar>
            <w:vAlign w:val="center"/>
          </w:tcPr>
          <w:p w14:paraId="75887E48" w14:textId="77777777" w:rsidR="007C76EF" w:rsidRPr="003752A7" w:rsidRDefault="007C76EF" w:rsidP="001272AC">
            <w:pPr>
              <w:ind w:right="-16"/>
              <w:jc w:val="center"/>
              <w:rPr>
                <w:b/>
                <w:color w:val="000000"/>
                <w:sz w:val="20"/>
              </w:rPr>
            </w:pPr>
          </w:p>
        </w:tc>
        <w:tc>
          <w:tcPr>
            <w:tcW w:w="379" w:type="pct"/>
            <w:vAlign w:val="center"/>
          </w:tcPr>
          <w:p w14:paraId="10617517" w14:textId="77777777" w:rsidR="007C76EF" w:rsidRPr="003752A7" w:rsidRDefault="007C76EF" w:rsidP="001272AC">
            <w:pPr>
              <w:ind w:right="-16"/>
              <w:jc w:val="center"/>
              <w:rPr>
                <w:b/>
                <w:bCs/>
                <w:color w:val="000000"/>
                <w:sz w:val="20"/>
                <w:szCs w:val="20"/>
              </w:rPr>
            </w:pPr>
            <w:r>
              <w:rPr>
                <w:b/>
                <w:color w:val="000000"/>
                <w:sz w:val="20"/>
              </w:rPr>
              <w:t>tm</w:t>
            </w:r>
          </w:p>
        </w:tc>
        <w:tc>
          <w:tcPr>
            <w:tcW w:w="531" w:type="pct"/>
            <w:vAlign w:val="center"/>
          </w:tcPr>
          <w:p w14:paraId="05D59A3F" w14:textId="77777777" w:rsidR="007C76EF" w:rsidRPr="003752A7" w:rsidRDefault="007C76EF" w:rsidP="001272AC">
            <w:pPr>
              <w:ind w:left="-6" w:right="-16"/>
              <w:jc w:val="center"/>
              <w:rPr>
                <w:b/>
                <w:bCs/>
                <w:color w:val="000000"/>
                <w:sz w:val="20"/>
                <w:szCs w:val="20"/>
              </w:rPr>
            </w:pPr>
            <w:r>
              <w:rPr>
                <w:b/>
                <w:sz w:val="20"/>
              </w:rPr>
              <w:t>Tonnes éq. CO</w:t>
            </w:r>
            <w:r>
              <w:rPr>
                <w:b/>
                <w:sz w:val="20"/>
                <w:vertAlign w:val="subscript"/>
              </w:rPr>
              <w:t>2</w:t>
            </w:r>
          </w:p>
        </w:tc>
        <w:tc>
          <w:tcPr>
            <w:tcW w:w="530" w:type="pct"/>
            <w:vMerge/>
            <w:tcBorders>
              <w:left w:val="single" w:sz="4" w:space="0" w:color="auto"/>
              <w:right w:val="single" w:sz="4" w:space="0" w:color="auto"/>
            </w:tcBorders>
            <w:tcMar>
              <w:left w:w="85" w:type="dxa"/>
              <w:right w:w="85" w:type="dxa"/>
            </w:tcMar>
            <w:vAlign w:val="center"/>
          </w:tcPr>
          <w:p w14:paraId="6E8B20C6" w14:textId="77777777" w:rsidR="007C76EF" w:rsidRPr="003752A7" w:rsidRDefault="007C76EF" w:rsidP="001272AC">
            <w:pPr>
              <w:ind w:right="-16"/>
              <w:jc w:val="center"/>
              <w:rPr>
                <w:b/>
                <w:color w:val="000000"/>
                <w:sz w:val="20"/>
              </w:rPr>
            </w:pPr>
          </w:p>
        </w:tc>
        <w:tc>
          <w:tcPr>
            <w:tcW w:w="455" w:type="pct"/>
            <w:vMerge/>
            <w:tcBorders>
              <w:left w:val="single" w:sz="4" w:space="0" w:color="auto"/>
              <w:right w:val="single" w:sz="4" w:space="0" w:color="auto"/>
            </w:tcBorders>
            <w:tcMar>
              <w:left w:w="85" w:type="dxa"/>
              <w:right w:w="85" w:type="dxa"/>
            </w:tcMar>
            <w:vAlign w:val="center"/>
          </w:tcPr>
          <w:p w14:paraId="6A754D7A" w14:textId="77777777" w:rsidR="007C76EF" w:rsidRPr="003752A7" w:rsidRDefault="007C76EF" w:rsidP="001272AC">
            <w:pPr>
              <w:tabs>
                <w:tab w:val="left" w:pos="744"/>
              </w:tabs>
              <w:ind w:right="-16"/>
              <w:jc w:val="center"/>
              <w:rPr>
                <w:b/>
                <w:color w:val="000000"/>
                <w:sz w:val="20"/>
              </w:rPr>
            </w:pPr>
          </w:p>
        </w:tc>
        <w:tc>
          <w:tcPr>
            <w:tcW w:w="606" w:type="pct"/>
            <w:vMerge/>
          </w:tcPr>
          <w:p w14:paraId="312A43C6" w14:textId="77777777" w:rsidR="007C76EF" w:rsidRPr="003752A7" w:rsidRDefault="007C76EF" w:rsidP="001272AC">
            <w:pPr>
              <w:ind w:left="-83" w:right="-16"/>
              <w:jc w:val="center"/>
              <w:rPr>
                <w:b/>
                <w:color w:val="000000"/>
                <w:sz w:val="20"/>
              </w:rPr>
            </w:pPr>
          </w:p>
        </w:tc>
      </w:tr>
      <w:tr w:rsidR="007C76EF" w:rsidRPr="001F70F0" w14:paraId="4C4CB0BD" w14:textId="77777777" w:rsidTr="004C5CB9">
        <w:trPr>
          <w:trHeight w:val="39"/>
          <w:jc w:val="center"/>
        </w:trPr>
        <w:tc>
          <w:tcPr>
            <w:tcW w:w="1491" w:type="pct"/>
            <w:tcBorders>
              <w:top w:val="single" w:sz="4" w:space="0" w:color="auto"/>
              <w:left w:val="single" w:sz="4" w:space="0" w:color="auto"/>
              <w:right w:val="single" w:sz="4" w:space="0" w:color="auto"/>
            </w:tcBorders>
            <w:tcMar>
              <w:left w:w="85" w:type="dxa"/>
              <w:right w:w="85" w:type="dxa"/>
            </w:tcMar>
            <w:vAlign w:val="center"/>
            <w:hideMark/>
          </w:tcPr>
          <w:p w14:paraId="0F9C55CF" w14:textId="77777777" w:rsidR="007C76EF" w:rsidRPr="003752A7" w:rsidRDefault="007C76EF" w:rsidP="001272AC">
            <w:pPr>
              <w:jc w:val="left"/>
              <w:rPr>
                <w:color w:val="000000"/>
                <w:sz w:val="20"/>
              </w:rPr>
            </w:pPr>
            <w:r>
              <w:rPr>
                <w:color w:val="000000"/>
                <w:sz w:val="20"/>
              </w:rPr>
              <w:t>Petite réfrigération à usage commercial</w:t>
            </w:r>
          </w:p>
        </w:tc>
        <w:tc>
          <w:tcPr>
            <w:tcW w:w="1008" w:type="pct"/>
            <w:tcBorders>
              <w:top w:val="single" w:sz="4" w:space="0" w:color="auto"/>
              <w:left w:val="single" w:sz="4" w:space="0" w:color="auto"/>
              <w:right w:val="single" w:sz="4" w:space="0" w:color="auto"/>
            </w:tcBorders>
            <w:tcMar>
              <w:left w:w="85" w:type="dxa"/>
              <w:right w:w="85" w:type="dxa"/>
            </w:tcMar>
            <w:vAlign w:val="center"/>
            <w:hideMark/>
          </w:tcPr>
          <w:p w14:paraId="7B94994C" w14:textId="77777777" w:rsidR="007C76EF" w:rsidRPr="003752A7" w:rsidRDefault="007C76EF" w:rsidP="001272AC">
            <w:pPr>
              <w:ind w:right="-89"/>
              <w:jc w:val="left"/>
              <w:rPr>
                <w:color w:val="000000"/>
                <w:sz w:val="20"/>
              </w:rPr>
            </w:pPr>
            <w:r>
              <w:rPr>
                <w:color w:val="000000"/>
                <w:sz w:val="20"/>
              </w:rPr>
              <w:t xml:space="preserve">HFC-134a, </w:t>
            </w:r>
            <w:r>
              <w:rPr>
                <w:sz w:val="20"/>
              </w:rPr>
              <w:t>R</w:t>
            </w:r>
            <w:r>
              <w:rPr>
                <w:sz w:val="20"/>
              </w:rPr>
              <w:noBreakHyphen/>
              <w:t>404A</w:t>
            </w:r>
          </w:p>
        </w:tc>
        <w:tc>
          <w:tcPr>
            <w:tcW w:w="379" w:type="pct"/>
            <w:vAlign w:val="center"/>
          </w:tcPr>
          <w:p w14:paraId="0EC9F42B" w14:textId="77777777" w:rsidR="007C76EF" w:rsidRPr="003752A7" w:rsidRDefault="007C76EF" w:rsidP="004C5CB9">
            <w:pPr>
              <w:jc w:val="right"/>
              <w:rPr>
                <w:color w:val="000000"/>
                <w:sz w:val="20"/>
              </w:rPr>
            </w:pPr>
            <w:r>
              <w:rPr>
                <w:color w:val="000000"/>
                <w:sz w:val="20"/>
              </w:rPr>
              <w:t>2,07</w:t>
            </w:r>
          </w:p>
        </w:tc>
        <w:tc>
          <w:tcPr>
            <w:tcW w:w="531" w:type="pct"/>
            <w:vAlign w:val="center"/>
          </w:tcPr>
          <w:p w14:paraId="74A8DD53" w14:textId="769BB4D0" w:rsidR="007C76EF" w:rsidRPr="003752A7" w:rsidRDefault="007C76EF" w:rsidP="004C5CB9">
            <w:pPr>
              <w:jc w:val="right"/>
              <w:rPr>
                <w:color w:val="000000"/>
                <w:sz w:val="20"/>
              </w:rPr>
            </w:pPr>
            <w:r>
              <w:rPr>
                <w:color w:val="000000"/>
                <w:sz w:val="20"/>
              </w:rPr>
              <w:t>3 753</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0D3FB2D7" w14:textId="02C53DEE" w:rsidR="007C76EF" w:rsidRPr="003752A7" w:rsidRDefault="007C76EF" w:rsidP="004C5CB9">
            <w:pPr>
              <w:jc w:val="right"/>
              <w:rPr>
                <w:color w:val="000000"/>
                <w:sz w:val="20"/>
              </w:rPr>
            </w:pPr>
            <w:r>
              <w:rPr>
                <w:color w:val="000000"/>
                <w:sz w:val="20"/>
              </w:rPr>
              <w:t>67 627</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5FBC94FB" w14:textId="77777777" w:rsidR="007C76EF" w:rsidRPr="003752A7" w:rsidRDefault="007C76EF" w:rsidP="004C5CB9">
            <w:pPr>
              <w:jc w:val="right"/>
              <w:rPr>
                <w:color w:val="000000"/>
                <w:sz w:val="20"/>
              </w:rPr>
            </w:pPr>
            <w:r>
              <w:rPr>
                <w:color w:val="000000"/>
                <w:sz w:val="20"/>
              </w:rPr>
              <w:t>32,67</w:t>
            </w:r>
          </w:p>
        </w:tc>
        <w:tc>
          <w:tcPr>
            <w:tcW w:w="606" w:type="pct"/>
            <w:tcBorders>
              <w:top w:val="single" w:sz="4" w:space="0" w:color="auto"/>
              <w:left w:val="single" w:sz="4" w:space="0" w:color="auto"/>
              <w:right w:val="single" w:sz="4" w:space="0" w:color="auto"/>
            </w:tcBorders>
            <w:vAlign w:val="center"/>
          </w:tcPr>
          <w:p w14:paraId="60AC47D5" w14:textId="031D5F69" w:rsidR="007C76EF" w:rsidRPr="003752A7" w:rsidRDefault="007C76EF" w:rsidP="004C5CB9">
            <w:pPr>
              <w:jc w:val="right"/>
              <w:rPr>
                <w:color w:val="000000"/>
                <w:sz w:val="20"/>
              </w:rPr>
            </w:pPr>
            <w:r>
              <w:rPr>
                <w:color w:val="000000"/>
                <w:sz w:val="20"/>
              </w:rPr>
              <w:t>67 627</w:t>
            </w:r>
          </w:p>
        </w:tc>
      </w:tr>
      <w:tr w:rsidR="007C76EF" w:rsidRPr="001F70F0" w14:paraId="2C0F48AE" w14:textId="77777777" w:rsidTr="004C5CB9">
        <w:trPr>
          <w:trHeight w:val="232"/>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11DF9E" w14:textId="77777777" w:rsidR="007C76EF" w:rsidRPr="003752A7" w:rsidRDefault="007C76EF" w:rsidP="001272AC">
            <w:pPr>
              <w:jc w:val="left"/>
              <w:rPr>
                <w:color w:val="000000"/>
                <w:sz w:val="20"/>
              </w:rPr>
            </w:pPr>
            <w:r>
              <w:rPr>
                <w:color w:val="000000"/>
                <w:sz w:val="20"/>
              </w:rPr>
              <w:t>Installation et montage locaux</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7BC82AC" w14:textId="77777777" w:rsidR="007C76EF" w:rsidRPr="001F70F0" w:rsidRDefault="007C76EF" w:rsidP="001272AC">
            <w:pPr>
              <w:jc w:val="left"/>
              <w:rPr>
                <w:sz w:val="20"/>
              </w:rPr>
            </w:pPr>
            <w:r>
              <w:rPr>
                <w:sz w:val="20"/>
              </w:rPr>
              <w:t>HFC-134a, R-410A</w:t>
            </w:r>
          </w:p>
        </w:tc>
        <w:tc>
          <w:tcPr>
            <w:tcW w:w="379" w:type="pct"/>
            <w:vAlign w:val="center"/>
          </w:tcPr>
          <w:p w14:paraId="55EDC4E5" w14:textId="77777777" w:rsidR="007C76EF" w:rsidRPr="003752A7" w:rsidRDefault="007C76EF" w:rsidP="004C5CB9">
            <w:pPr>
              <w:jc w:val="right"/>
              <w:rPr>
                <w:color w:val="000000"/>
                <w:sz w:val="20"/>
              </w:rPr>
            </w:pPr>
            <w:r>
              <w:rPr>
                <w:color w:val="000000"/>
                <w:sz w:val="20"/>
              </w:rPr>
              <w:t>13,14</w:t>
            </w:r>
          </w:p>
        </w:tc>
        <w:tc>
          <w:tcPr>
            <w:tcW w:w="531" w:type="pct"/>
            <w:vAlign w:val="center"/>
          </w:tcPr>
          <w:p w14:paraId="1DA758D0" w14:textId="77777777" w:rsidR="007C76EF" w:rsidRPr="003752A7" w:rsidRDefault="007C76EF" w:rsidP="004C5CB9">
            <w:pPr>
              <w:jc w:val="right"/>
              <w:rPr>
                <w:color w:val="000000"/>
                <w:sz w:val="20"/>
              </w:rPr>
            </w:pPr>
            <w:r>
              <w:rPr>
                <w:color w:val="000000"/>
                <w:sz w:val="20"/>
              </w:rPr>
              <w:t>26 643</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3806F250" w14:textId="77777777" w:rsidR="007C76EF" w:rsidRPr="003752A7" w:rsidRDefault="007C76EF" w:rsidP="004C5CB9">
            <w:pPr>
              <w:jc w:val="right"/>
              <w:rPr>
                <w:color w:val="000000"/>
                <w:sz w:val="20"/>
              </w:rPr>
            </w:pPr>
            <w:r>
              <w:rPr>
                <w:color w:val="000000"/>
                <w:sz w:val="20"/>
              </w:rPr>
              <w:t>67 014</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7D8ABD3A" w14:textId="77777777" w:rsidR="007C76EF" w:rsidRPr="003752A7" w:rsidRDefault="007C76EF" w:rsidP="004C5CB9">
            <w:pPr>
              <w:jc w:val="right"/>
              <w:rPr>
                <w:color w:val="000000"/>
                <w:sz w:val="20"/>
              </w:rPr>
            </w:pPr>
            <w:r>
              <w:rPr>
                <w:color w:val="000000"/>
                <w:sz w:val="20"/>
              </w:rPr>
              <w:t>5,10</w:t>
            </w:r>
          </w:p>
        </w:tc>
        <w:tc>
          <w:tcPr>
            <w:tcW w:w="606" w:type="pct"/>
            <w:vAlign w:val="center"/>
          </w:tcPr>
          <w:p w14:paraId="4E8A55ED" w14:textId="77777777" w:rsidR="007C76EF" w:rsidRPr="003752A7" w:rsidRDefault="007C76EF" w:rsidP="004C5CB9">
            <w:pPr>
              <w:jc w:val="right"/>
              <w:rPr>
                <w:color w:val="000000"/>
                <w:sz w:val="20"/>
              </w:rPr>
            </w:pPr>
            <w:r>
              <w:rPr>
                <w:color w:val="000000"/>
                <w:sz w:val="20"/>
              </w:rPr>
              <w:t>30 000</w:t>
            </w:r>
          </w:p>
        </w:tc>
      </w:tr>
      <w:tr w:rsidR="007C76EF" w:rsidRPr="001F70F0" w14:paraId="51588B14" w14:textId="77777777" w:rsidTr="004C5CB9">
        <w:trPr>
          <w:trHeight w:val="20"/>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63FE0C" w14:textId="77777777" w:rsidR="007C76EF" w:rsidRPr="003752A7" w:rsidRDefault="007C76EF" w:rsidP="001272AC">
            <w:pPr>
              <w:jc w:val="left"/>
              <w:rPr>
                <w:color w:val="000000"/>
                <w:sz w:val="20"/>
              </w:rPr>
            </w:pPr>
            <w:r>
              <w:rPr>
                <w:color w:val="000000"/>
                <w:sz w:val="20"/>
              </w:rPr>
              <w:t>Entretien</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415ED19" w14:textId="77777777" w:rsidR="007C76EF" w:rsidRPr="003752A7" w:rsidRDefault="007C76EF" w:rsidP="001272AC">
            <w:pPr>
              <w:jc w:val="left"/>
              <w:rPr>
                <w:color w:val="000000"/>
                <w:sz w:val="20"/>
              </w:rPr>
            </w:pPr>
            <w:r>
              <w:rPr>
                <w:color w:val="000000"/>
                <w:sz w:val="20"/>
              </w:rPr>
              <w:t>Secteurs multiples</w:t>
            </w:r>
          </w:p>
        </w:tc>
        <w:tc>
          <w:tcPr>
            <w:tcW w:w="379" w:type="pct"/>
            <w:vAlign w:val="center"/>
          </w:tcPr>
          <w:p w14:paraId="6835B0A5" w14:textId="709F5E42" w:rsidR="007C76EF" w:rsidRPr="003752A7" w:rsidRDefault="007C76EF" w:rsidP="004C5CB9">
            <w:pPr>
              <w:ind w:left="-111"/>
              <w:jc w:val="right"/>
              <w:rPr>
                <w:color w:val="000000"/>
                <w:sz w:val="20"/>
              </w:rPr>
            </w:pPr>
            <w:r>
              <w:rPr>
                <w:color w:val="000000"/>
                <w:sz w:val="20"/>
              </w:rPr>
              <w:t>517,21</w:t>
            </w:r>
          </w:p>
        </w:tc>
        <w:tc>
          <w:tcPr>
            <w:tcW w:w="531" w:type="pct"/>
            <w:vAlign w:val="center"/>
          </w:tcPr>
          <w:p w14:paraId="6EC69E9A" w14:textId="583A91C0" w:rsidR="007C76EF" w:rsidRPr="003752A7" w:rsidRDefault="007C76EF" w:rsidP="004C5CB9">
            <w:pPr>
              <w:ind w:left="-115"/>
              <w:jc w:val="right"/>
              <w:rPr>
                <w:color w:val="000000"/>
                <w:sz w:val="20"/>
              </w:rPr>
            </w:pPr>
            <w:r>
              <w:rPr>
                <w:color w:val="000000"/>
                <w:sz w:val="20"/>
              </w:rPr>
              <w:t>1 283 214</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BF7307" w14:textId="745D805D" w:rsidR="007C76EF" w:rsidRPr="003752A7" w:rsidRDefault="007C76EF" w:rsidP="004C5CB9">
            <w:pPr>
              <w:jc w:val="right"/>
              <w:rPr>
                <w:color w:val="000000"/>
                <w:sz w:val="20"/>
              </w:rPr>
            </w:pPr>
            <w:r>
              <w:rPr>
                <w:color w:val="000000"/>
                <w:sz w:val="20"/>
              </w:rPr>
              <w:t>2 637 760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FACC1C3" w14:textId="77777777" w:rsidR="007C76EF" w:rsidRPr="003752A7" w:rsidRDefault="007C76EF" w:rsidP="004C5CB9">
            <w:pPr>
              <w:jc w:val="right"/>
              <w:rPr>
                <w:color w:val="000000"/>
                <w:sz w:val="20"/>
              </w:rPr>
            </w:pPr>
            <w:r>
              <w:rPr>
                <w:color w:val="000000"/>
                <w:sz w:val="20"/>
              </w:rPr>
              <w:t>5,10</w:t>
            </w:r>
          </w:p>
        </w:tc>
        <w:tc>
          <w:tcPr>
            <w:tcW w:w="606" w:type="pct"/>
            <w:vAlign w:val="center"/>
          </w:tcPr>
          <w:p w14:paraId="31923719" w14:textId="5C8D2617" w:rsidR="007C76EF" w:rsidRPr="003752A7" w:rsidRDefault="007C76EF" w:rsidP="004C5CB9">
            <w:pPr>
              <w:ind w:left="-104"/>
              <w:jc w:val="right"/>
              <w:rPr>
                <w:color w:val="000000"/>
                <w:sz w:val="20"/>
              </w:rPr>
            </w:pPr>
            <w:r>
              <w:rPr>
                <w:color w:val="000000"/>
                <w:sz w:val="20"/>
              </w:rPr>
              <w:t>1 495 037</w:t>
            </w:r>
          </w:p>
        </w:tc>
      </w:tr>
      <w:tr w:rsidR="007C76EF" w:rsidRPr="001F70F0" w14:paraId="19C8FFB4" w14:textId="77777777" w:rsidTr="004C5CB9">
        <w:trPr>
          <w:trHeight w:val="20"/>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CDC65AB" w14:textId="77777777" w:rsidR="007C76EF" w:rsidRPr="003752A7" w:rsidRDefault="007C76EF" w:rsidP="001272AC">
            <w:pPr>
              <w:jc w:val="left"/>
              <w:rPr>
                <w:color w:val="000000"/>
                <w:sz w:val="20"/>
              </w:rPr>
            </w:pPr>
            <w:r>
              <w:rPr>
                <w:color w:val="000000"/>
                <w:sz w:val="20"/>
              </w:rPr>
              <w:t>Unité de gestion du projet</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3E351E13" w14:textId="629F345C" w:rsidR="007C76EF" w:rsidRPr="003752A7" w:rsidRDefault="007C76EF" w:rsidP="003008F7">
            <w:pPr>
              <w:jc w:val="left"/>
              <w:rPr>
                <w:color w:val="000000"/>
                <w:sz w:val="20"/>
              </w:rPr>
            </w:pPr>
          </w:p>
        </w:tc>
        <w:tc>
          <w:tcPr>
            <w:tcW w:w="379" w:type="pct"/>
            <w:tcBorders>
              <w:left w:val="single" w:sz="4" w:space="0" w:color="auto"/>
            </w:tcBorders>
            <w:vAlign w:val="center"/>
          </w:tcPr>
          <w:p w14:paraId="16CF8749" w14:textId="77777777" w:rsidR="007C76EF" w:rsidRPr="003752A7" w:rsidRDefault="007C76EF" w:rsidP="004C5CB9">
            <w:pPr>
              <w:jc w:val="center"/>
              <w:rPr>
                <w:color w:val="000000"/>
                <w:sz w:val="20"/>
              </w:rPr>
            </w:pPr>
            <w:r>
              <w:rPr>
                <w:color w:val="000000"/>
                <w:sz w:val="20"/>
              </w:rPr>
              <w:t>-</w:t>
            </w:r>
          </w:p>
        </w:tc>
        <w:tc>
          <w:tcPr>
            <w:tcW w:w="531" w:type="pct"/>
            <w:vAlign w:val="center"/>
          </w:tcPr>
          <w:p w14:paraId="3285C0D4" w14:textId="77777777" w:rsidR="007C76EF" w:rsidRPr="003752A7" w:rsidRDefault="007C76EF" w:rsidP="004C5CB9">
            <w:pPr>
              <w:jc w:val="center"/>
              <w:rPr>
                <w:color w:val="000000"/>
                <w:sz w:val="20"/>
              </w:rPr>
            </w:pPr>
            <w:r>
              <w:rPr>
                <w:color w:val="000000"/>
                <w:sz w:val="20"/>
              </w:rPr>
              <w:t>-</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50435F87" w14:textId="36ED4E9B" w:rsidR="007C76EF" w:rsidRPr="003752A7" w:rsidRDefault="008D0168" w:rsidP="004C5CB9">
            <w:pPr>
              <w:jc w:val="right"/>
              <w:rPr>
                <w:color w:val="000000"/>
                <w:sz w:val="20"/>
              </w:rPr>
            </w:pPr>
            <w:r>
              <w:rPr>
                <w:color w:val="000000"/>
                <w:sz w:val="20"/>
              </w:rPr>
              <w:t>255 000</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43B4A811" w14:textId="77777777" w:rsidR="007C76EF" w:rsidRPr="003752A7" w:rsidRDefault="007C76EF" w:rsidP="004C5CB9">
            <w:pPr>
              <w:jc w:val="center"/>
              <w:rPr>
                <w:color w:val="000000"/>
                <w:sz w:val="20"/>
              </w:rPr>
            </w:pPr>
            <w:r>
              <w:rPr>
                <w:color w:val="000000"/>
                <w:sz w:val="20"/>
              </w:rPr>
              <w:t>-</w:t>
            </w:r>
          </w:p>
        </w:tc>
        <w:tc>
          <w:tcPr>
            <w:tcW w:w="606" w:type="pct"/>
            <w:vAlign w:val="center"/>
          </w:tcPr>
          <w:p w14:paraId="04A06ED8" w14:textId="1C3E776B" w:rsidR="007C76EF" w:rsidRPr="003752A7" w:rsidRDefault="008D0168" w:rsidP="004C5CB9">
            <w:pPr>
              <w:jc w:val="right"/>
              <w:rPr>
                <w:color w:val="000000"/>
                <w:sz w:val="20"/>
              </w:rPr>
            </w:pPr>
            <w:r>
              <w:rPr>
                <w:color w:val="000000"/>
                <w:sz w:val="20"/>
              </w:rPr>
              <w:t>127 500</w:t>
            </w:r>
          </w:p>
        </w:tc>
      </w:tr>
      <w:tr w:rsidR="007C76EF" w:rsidRPr="001F70F0" w14:paraId="5D6435DB" w14:textId="77777777" w:rsidTr="004C5CB9">
        <w:trPr>
          <w:trHeight w:val="283"/>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4F066ED0" w14:textId="77777777" w:rsidR="007C76EF" w:rsidRPr="003752A7" w:rsidRDefault="007C76EF" w:rsidP="001272AC">
            <w:pPr>
              <w:jc w:val="right"/>
              <w:rPr>
                <w:b/>
                <w:color w:val="000000"/>
                <w:sz w:val="20"/>
              </w:rPr>
            </w:pPr>
            <w:r>
              <w:rPr>
                <w:b/>
                <w:color w:val="000000"/>
                <w:sz w:val="20"/>
              </w:rPr>
              <w:t>Total</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44D5F3E9" w14:textId="77777777" w:rsidR="007C76EF" w:rsidRPr="003752A7" w:rsidRDefault="007C76EF" w:rsidP="001272AC">
            <w:pPr>
              <w:jc w:val="left"/>
              <w:rPr>
                <w:b/>
                <w:color w:val="000000"/>
                <w:sz w:val="20"/>
              </w:rPr>
            </w:pPr>
          </w:p>
        </w:tc>
        <w:tc>
          <w:tcPr>
            <w:tcW w:w="379" w:type="pct"/>
            <w:tcBorders>
              <w:left w:val="single" w:sz="4" w:space="0" w:color="auto"/>
            </w:tcBorders>
            <w:vAlign w:val="center"/>
          </w:tcPr>
          <w:p w14:paraId="5EFAFD05" w14:textId="365F4F15" w:rsidR="007C76EF" w:rsidRPr="003752A7" w:rsidRDefault="007C76EF" w:rsidP="004C5CB9">
            <w:pPr>
              <w:ind w:left="-111"/>
              <w:jc w:val="right"/>
              <w:rPr>
                <w:b/>
                <w:color w:val="000000"/>
                <w:sz w:val="20"/>
              </w:rPr>
            </w:pPr>
            <w:r>
              <w:rPr>
                <w:b/>
                <w:color w:val="000000"/>
                <w:sz w:val="20"/>
              </w:rPr>
              <w:t>532,42</w:t>
            </w:r>
          </w:p>
        </w:tc>
        <w:tc>
          <w:tcPr>
            <w:tcW w:w="531" w:type="pct"/>
            <w:vAlign w:val="center"/>
          </w:tcPr>
          <w:p w14:paraId="5DC99EAD" w14:textId="4E3EAFE1" w:rsidR="007C76EF" w:rsidRPr="003752A7" w:rsidRDefault="007C76EF" w:rsidP="004C5CB9">
            <w:pPr>
              <w:ind w:left="-115"/>
              <w:jc w:val="right"/>
              <w:rPr>
                <w:b/>
                <w:color w:val="000000"/>
                <w:sz w:val="20"/>
              </w:rPr>
            </w:pPr>
            <w:r>
              <w:rPr>
                <w:b/>
                <w:color w:val="000000"/>
                <w:sz w:val="20"/>
              </w:rPr>
              <w:t>1 313 610</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1AD94856" w14:textId="1DBC2C31" w:rsidR="007C76EF" w:rsidRPr="003752A7" w:rsidRDefault="008D0168" w:rsidP="004C5CB9">
            <w:pPr>
              <w:jc w:val="right"/>
              <w:rPr>
                <w:b/>
                <w:color w:val="000000"/>
                <w:sz w:val="20"/>
              </w:rPr>
            </w:pPr>
            <w:r>
              <w:rPr>
                <w:b/>
                <w:color w:val="000000"/>
                <w:sz w:val="20"/>
              </w:rPr>
              <w:t>3 027 401</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1CB8DDE4" w14:textId="4D7918C5" w:rsidR="007C76EF" w:rsidRPr="003752A7" w:rsidRDefault="008D0168" w:rsidP="004C5CB9">
            <w:pPr>
              <w:jc w:val="right"/>
              <w:rPr>
                <w:b/>
                <w:color w:val="000000"/>
                <w:sz w:val="20"/>
              </w:rPr>
            </w:pPr>
            <w:r>
              <w:rPr>
                <w:b/>
                <w:color w:val="000000"/>
                <w:sz w:val="20"/>
              </w:rPr>
              <w:t>5,69</w:t>
            </w:r>
          </w:p>
        </w:tc>
        <w:tc>
          <w:tcPr>
            <w:tcW w:w="606" w:type="pct"/>
            <w:vAlign w:val="center"/>
          </w:tcPr>
          <w:p w14:paraId="7B2534B6" w14:textId="3A7719FE" w:rsidR="007C76EF" w:rsidRPr="003752A7" w:rsidRDefault="008D0168" w:rsidP="004C5CB9">
            <w:pPr>
              <w:jc w:val="right"/>
              <w:rPr>
                <w:b/>
                <w:color w:val="000000"/>
                <w:sz w:val="20"/>
              </w:rPr>
            </w:pPr>
            <w:r>
              <w:rPr>
                <w:b/>
                <w:color w:val="000000"/>
                <w:sz w:val="20"/>
              </w:rPr>
              <w:t>1 720 164</w:t>
            </w:r>
          </w:p>
        </w:tc>
      </w:tr>
    </w:tbl>
    <w:p w14:paraId="6873099E" w14:textId="77777777" w:rsidR="007C76EF" w:rsidRPr="001F70F0" w:rsidRDefault="007C76EF" w:rsidP="007C76EF">
      <w:pPr>
        <w:pStyle w:val="Heading1"/>
        <w:spacing w:before="240"/>
      </w:pPr>
      <w:r>
        <w:t>La phase I du plan de mise en œuvre de l’Amendement de Kigali sera mise en œuvre en deux tranches.</w:t>
      </w:r>
    </w:p>
    <w:p w14:paraId="2044E44B" w14:textId="77777777" w:rsidR="007C76EF" w:rsidRPr="001F70F0" w:rsidRDefault="007C76EF" w:rsidP="007C76EF">
      <w:pPr>
        <w:pStyle w:val="Heading1"/>
        <w:keepNext/>
        <w:widowControl w:val="0"/>
        <w:numPr>
          <w:ilvl w:val="0"/>
          <w:numId w:val="0"/>
        </w:numPr>
        <w:suppressAutoHyphens/>
        <w:spacing w:before="240"/>
      </w:pPr>
      <w:r>
        <w:rPr>
          <w:u w:val="single"/>
        </w:rPr>
        <w:t>Plan de mise en œuvre pour la première tranche du plan de mise en œuvre de l’Amendement de Kigali pour les HFC</w:t>
      </w:r>
    </w:p>
    <w:p w14:paraId="0DF6C852" w14:textId="638194AE" w:rsidR="007C76EF" w:rsidRPr="001F70F0" w:rsidRDefault="007C76EF" w:rsidP="007C76EF">
      <w:pPr>
        <w:pStyle w:val="Heading1"/>
      </w:pPr>
      <w:r>
        <w:t>Le plan d’action convenu comprend les activités suivantes à mettre en œuvre par l’ONUDI :</w:t>
      </w:r>
    </w:p>
    <w:p w14:paraId="4F6FB8AC" w14:textId="422CEE44" w:rsidR="007C76EF" w:rsidRPr="001F70F0" w:rsidRDefault="007C76EF" w:rsidP="00C472DC">
      <w:pPr>
        <w:pStyle w:val="Heading2"/>
        <w:widowControl/>
        <w:numPr>
          <w:ilvl w:val="1"/>
          <w:numId w:val="28"/>
        </w:numPr>
        <w:ind w:left="1440" w:hanging="540"/>
      </w:pPr>
      <w:r>
        <w:rPr>
          <w:i/>
        </w:rPr>
        <w:t>Secteur de la fabrication :</w:t>
      </w:r>
      <w:r>
        <w:t xml:space="preserve"> fourniture d’assistance technique pour reconvertir trois PME fabriquant de petits équipements de réfrigération à usage commercial (67 627 $US) ;</w:t>
      </w:r>
    </w:p>
    <w:p w14:paraId="0C0C71E2" w14:textId="77777777" w:rsidR="007C76EF" w:rsidRPr="001F70F0" w:rsidRDefault="007C76EF" w:rsidP="00C472DC">
      <w:pPr>
        <w:pStyle w:val="Heading2"/>
        <w:widowControl/>
        <w:numPr>
          <w:ilvl w:val="1"/>
          <w:numId w:val="28"/>
        </w:numPr>
        <w:ind w:left="1440" w:hanging="540"/>
      </w:pPr>
      <w:r>
        <w:rPr>
          <w:i/>
        </w:rPr>
        <w:t>Sous-secteur de l’installation et du montage locaux</w:t>
      </w:r>
      <w:r>
        <w:t> : réalisation d’une enquête (30 000 $US) ;</w:t>
      </w:r>
    </w:p>
    <w:p w14:paraId="5479A4F2" w14:textId="77777777" w:rsidR="007C76EF" w:rsidRPr="001F70F0" w:rsidRDefault="007C76EF" w:rsidP="00C472DC">
      <w:pPr>
        <w:pStyle w:val="Heading2"/>
        <w:keepNext/>
        <w:widowControl/>
        <w:numPr>
          <w:ilvl w:val="1"/>
          <w:numId w:val="28"/>
        </w:numPr>
        <w:ind w:left="1440" w:hanging="540"/>
      </w:pPr>
      <w:r>
        <w:rPr>
          <w:i/>
        </w:rPr>
        <w:t>Secteur de l’entretien</w:t>
      </w:r>
      <w:r>
        <w:t> :</w:t>
      </w:r>
    </w:p>
    <w:p w14:paraId="59B9BA72" w14:textId="5059A1B3" w:rsidR="007C76EF" w:rsidRPr="00E67774" w:rsidRDefault="007C76EF" w:rsidP="009D55D4">
      <w:pPr>
        <w:pStyle w:val="Heading3"/>
        <w:numPr>
          <w:ilvl w:val="2"/>
          <w:numId w:val="29"/>
        </w:numPr>
        <w:ind w:left="2160" w:hanging="720"/>
      </w:pPr>
      <w:r>
        <w:rPr>
          <w:i/>
        </w:rPr>
        <w:t>Composante de politique</w:t>
      </w:r>
      <w:r>
        <w:t> : progression dans l’élaboration des politiques et des réglementations, et introduction d’un programme de certification obligatoire pour les techniciens et ateliers de réfrigération et de climatisation (67 500 $US) ;</w:t>
      </w:r>
    </w:p>
    <w:p w14:paraId="45327BC9" w14:textId="44168120" w:rsidR="007C76EF" w:rsidRPr="00E67774" w:rsidRDefault="007C76EF" w:rsidP="009D55D4">
      <w:pPr>
        <w:pStyle w:val="Heading3"/>
        <w:numPr>
          <w:ilvl w:val="2"/>
          <w:numId w:val="29"/>
        </w:numPr>
        <w:ind w:left="2160" w:hanging="720"/>
        <w:rPr>
          <w:bCs/>
        </w:rPr>
      </w:pPr>
      <w:r>
        <w:rPr>
          <w:i/>
        </w:rPr>
        <w:t>Formation des douanes</w:t>
      </w:r>
      <w:r>
        <w:t> : formation de 80 agents des douanes, 80 agents d’application des lois et 40 importateurs ; organisation d’une réunion de dialogue aux frontières ; et initiation de l’assistance technique aux douanes au profilage des risques (103 000 $US)</w:t>
      </w:r>
      <w:bookmarkStart w:id="19" w:name="_Hlk126916207"/>
      <w:bookmarkStart w:id="20" w:name="_Hlk126916178"/>
      <w:r>
        <w:t> ;</w:t>
      </w:r>
    </w:p>
    <w:p w14:paraId="3CC395BA" w14:textId="36951D25" w:rsidR="007C76EF" w:rsidRPr="00E67774" w:rsidRDefault="007C76EF" w:rsidP="009D55D4">
      <w:pPr>
        <w:pStyle w:val="Heading3"/>
        <w:numPr>
          <w:ilvl w:val="2"/>
          <w:numId w:val="29"/>
        </w:numPr>
        <w:ind w:left="2160" w:hanging="720"/>
      </w:pPr>
      <w:r>
        <w:rPr>
          <w:i/>
        </w:rPr>
        <w:t>Renforcement de la capacité pour la réfrigération et la climatisation et pour la climatisation d’automobile</w:t>
      </w:r>
      <w:r>
        <w:t xml:space="preserve"> : formation de 50 formateurs et de 500 techniciens en réfrigération et climatisation ; fourniture d’outils à 450 techniciens certifiés, 100 ateliers et cinq instituts de formation ; mise à jour du programme de formation de la climatisation d’automobile et son intégration au programme de certification ; une session de formation du formateur pour le secteur de la climatisation d’automobile et formation de 100 techniciens à la climatisation d’automobile ; établissement de cinq centres d’excellence de climatisation d’automobile ; </w:t>
      </w:r>
      <w:r>
        <w:lastRenderedPageBreak/>
        <w:t>fourniture d’outils à 50 ateliers de climatisation d’automobile ; fourniture de 25 bourses pour les femmes en réfrigération et climatisation/climatisation d’automobile et initiation du soutien à l’association de réfrigération et de climatisation ; fourniture de 45 détecteurs de fuites et d’une assistance technique aux grands utilisateurs finaux pour réduire les fuites (cinq ateliers) (1 066 537 $US) ;</w:t>
      </w:r>
    </w:p>
    <w:p w14:paraId="3653D3E4" w14:textId="77777777" w:rsidR="007C76EF" w:rsidRPr="00E67774" w:rsidRDefault="007C76EF" w:rsidP="009D55D4">
      <w:pPr>
        <w:pStyle w:val="Heading3"/>
        <w:numPr>
          <w:ilvl w:val="2"/>
          <w:numId w:val="29"/>
        </w:numPr>
        <w:ind w:left="2160" w:hanging="720"/>
        <w:rPr>
          <w:bCs/>
        </w:rPr>
      </w:pPr>
      <w:r>
        <w:rPr>
          <w:i/>
        </w:rPr>
        <w:t>Études sectorielles</w:t>
      </w:r>
      <w:r>
        <w:t> : réalisation d’études sur la consommation et l’utilisation des HFC dans les secteurs des aérosols, des solvants, de la lutte contre l’incendie et des mousses ; et réalisation d’une étude régionale sur l’élaboration d’un système de certification harmonisé (80 000 $US) ;</w:t>
      </w:r>
    </w:p>
    <w:p w14:paraId="48F4AB11" w14:textId="77777777" w:rsidR="007C76EF" w:rsidRPr="00E67774" w:rsidRDefault="007C76EF" w:rsidP="009D55D4">
      <w:pPr>
        <w:pStyle w:val="Heading3"/>
        <w:numPr>
          <w:ilvl w:val="2"/>
          <w:numId w:val="29"/>
        </w:numPr>
        <w:ind w:left="2160" w:hanging="720"/>
        <w:rPr>
          <w:bCs/>
        </w:rPr>
      </w:pPr>
      <w:r>
        <w:rPr>
          <w:i/>
        </w:rPr>
        <w:t>RRR</w:t>
      </w:r>
      <w:r>
        <w:t> : élaboration de lignes directrices et d’un modèle d’affaires pour les installations de régénération ; et achat de 40 unités de récupération et 80 bouteilles, puis distribution aux centres de RRR (63 000 $US) ;</w:t>
      </w:r>
    </w:p>
    <w:p w14:paraId="6D5391D3" w14:textId="77777777" w:rsidR="007C76EF" w:rsidRPr="00D5684C" w:rsidRDefault="007C76EF" w:rsidP="009D55D4">
      <w:pPr>
        <w:pStyle w:val="Heading3"/>
        <w:numPr>
          <w:ilvl w:val="2"/>
          <w:numId w:val="29"/>
        </w:numPr>
        <w:ind w:left="2160" w:hanging="720"/>
        <w:rPr>
          <w:bCs/>
        </w:rPr>
      </w:pPr>
      <w:r>
        <w:rPr>
          <w:i/>
        </w:rPr>
        <w:t>Soutien à l’adoption de solutions de remplacement à faible PRP</w:t>
      </w:r>
      <w:r>
        <w:t> : étude de faisabilité des solutions de remplacement à faible PRP ; organisation de deux sessions pour diffuser des informations sur les technologies émergentes ; initiation d’un système d’enregistrement national pour les utilisateurs et les distributeurs de frigorigène, dont la surveillance du frigorigène ; organisation de deux sessions de sensibilisation aux HFC et aux technologies à faible PRP, et d’un atelier d’information et de sensibilisation pour les importateurs, les distributeurs, les prestataires de service et les responsables du contrôle de conformité (115 000 $US) ; et</w:t>
      </w:r>
    </w:p>
    <w:p w14:paraId="3A0E4603" w14:textId="06B17E65" w:rsidR="007C76EF" w:rsidRPr="00D5684C" w:rsidRDefault="007C76EF" w:rsidP="009D55D4">
      <w:pPr>
        <w:pStyle w:val="Heading3"/>
        <w:numPr>
          <w:ilvl w:val="2"/>
          <w:numId w:val="29"/>
        </w:numPr>
        <w:ind w:left="2160" w:hanging="720"/>
      </w:pPr>
      <w:r>
        <w:rPr>
          <w:i/>
        </w:rPr>
        <w:t>Unité de gestion de projets :</w:t>
      </w:r>
      <w:r>
        <w:t xml:space="preserve"> coordination des activités (127 500 $US).</w:t>
      </w:r>
    </w:p>
    <w:p w14:paraId="50A0AC64" w14:textId="77777777" w:rsidR="007C76EF" w:rsidRPr="00D5684C" w:rsidRDefault="007C76EF" w:rsidP="007C76EF">
      <w:pPr>
        <w:pStyle w:val="Heading3"/>
        <w:keepNext/>
        <w:shd w:val="clear" w:color="auto" w:fill="FFFFFF" w:themeFill="background1"/>
        <w:rPr>
          <w:bCs/>
        </w:rPr>
      </w:pPr>
      <w:r>
        <w:rPr>
          <w:u w:val="single"/>
        </w:rPr>
        <w:t>Cofinancement</w:t>
      </w:r>
    </w:p>
    <w:p w14:paraId="3F026739" w14:textId="77777777" w:rsidR="007C76EF" w:rsidRPr="00D5684C" w:rsidRDefault="007C76EF" w:rsidP="007C76EF">
      <w:pPr>
        <w:pStyle w:val="Heading1"/>
        <w:shd w:val="clear" w:color="auto" w:fill="FFFFFF" w:themeFill="background1"/>
      </w:pPr>
      <w:r>
        <w:t>Bien qu’aucun cofinancement spécifique n’ait été identifié pour la phase I du plan de mise en œuvre de l’Amendement de Kigali, les entreprises de fabrication de réfrigération et climatisation assistées cofinanceront tout coût supplémentaire lié à leur reconversion. D’autres institutions assistées, telles que les centres de formation, fourniront un financement en nature sous la forme de locaux et de personnel.</w:t>
      </w:r>
    </w:p>
    <w:p w14:paraId="5A3EC8F3" w14:textId="07E98C69" w:rsidR="007C76EF" w:rsidRPr="00D5684C" w:rsidRDefault="007C76EF" w:rsidP="007C76EF">
      <w:pPr>
        <w:keepNext/>
        <w:widowControl w:val="0"/>
        <w:shd w:val="clear" w:color="auto" w:fill="FFFFFF" w:themeFill="background1"/>
        <w:spacing w:before="240" w:after="240"/>
        <w:outlineLvl w:val="0"/>
        <w:rPr>
          <w:bCs/>
          <w:u w:val="single"/>
        </w:rPr>
      </w:pPr>
      <w:bookmarkStart w:id="21" w:name="_Hlk126916238"/>
      <w:bookmarkEnd w:id="19"/>
      <w:bookmarkEnd w:id="20"/>
      <w:r>
        <w:rPr>
          <w:u w:val="single"/>
        </w:rPr>
        <w:t>Plan d’activités du Fonds multilatéral pour la période 2025–2027</w:t>
      </w:r>
    </w:p>
    <w:bookmarkEnd w:id="21"/>
    <w:p w14:paraId="35B00AEA" w14:textId="4C629EFC" w:rsidR="007C76EF" w:rsidRPr="00D5684C" w:rsidRDefault="007C76EF" w:rsidP="007C76EF">
      <w:pPr>
        <w:pStyle w:val="Heading1"/>
        <w:shd w:val="clear" w:color="auto" w:fill="FFFFFF" w:themeFill="background1"/>
      </w:pPr>
      <w:r>
        <w:t>L’ONUDI demande 3 027 401 $US, plus des coûts d’appui à l’agence, pour la mise en œuvre de la phase I du plan de mise en œuvre de l’Amendement de Kigali pour l’Afrique du Sud. Le montant total de 3 239 319 $US, y compris des coûts d’appui à l’agence, demandé pour la période de 2025 à 2027, est supérieur de 2 336 166 $US au montant du plan d’activités.</w:t>
      </w:r>
    </w:p>
    <w:p w14:paraId="29B5177E" w14:textId="77777777" w:rsidR="007C76EF" w:rsidRPr="002E6617" w:rsidRDefault="007C76EF" w:rsidP="007C76EF">
      <w:pPr>
        <w:keepNext/>
        <w:widowControl w:val="0"/>
        <w:spacing w:after="240"/>
        <w:rPr>
          <w:i/>
        </w:rPr>
      </w:pPr>
      <w:r>
        <w:rPr>
          <w:i/>
        </w:rPr>
        <w:t>Mise en œuvre de la politique d’égalité des sexes</w:t>
      </w:r>
    </w:p>
    <w:p w14:paraId="23530B86" w14:textId="23943B07" w:rsidR="007C76EF" w:rsidRPr="000D1AA3" w:rsidRDefault="007C76EF" w:rsidP="007C76EF">
      <w:pPr>
        <w:pStyle w:val="Heading1"/>
      </w:pPr>
      <w:r>
        <w:t xml:space="preserve">Conformément aux décisions 84/92 d), 90/48 c) et 92/40 b), le Gouvernement de l’Afrique du Sud a intégré la politique d’égalité des sexes du Fonds multilatéral à la préparation et la formulation du projet de la phase I du plan de mise en œuvre de l’Amendement de Kigali. La formation prévue et les activités de </w:t>
      </w:r>
      <w:r>
        <w:rPr>
          <w:rFonts w:asciiTheme="majorBidi" w:hAnsiTheme="majorBidi"/>
        </w:rPr>
        <w:t xml:space="preserve">sensibilisation </w:t>
      </w:r>
      <w:r>
        <w:t xml:space="preserve">faciliteront la participation des femmes dans tous les groupes ciblés, dont les </w:t>
      </w:r>
      <w:r>
        <w:rPr>
          <w:rFonts w:asciiTheme="majorBidi" w:hAnsiTheme="majorBidi"/>
        </w:rPr>
        <w:t xml:space="preserve">étudiants des écoles professionnelles, les techniciens, les agents des douanes, les inspecteurs environnementaux et les importateurs. </w:t>
      </w:r>
      <w:r>
        <w:t xml:space="preserve">Les avancées dans la mise en œuvre de la politique du Fonds seront suivies par la collecte et la communication de données sur le nombre de femmes engagées dans la mise en œuvre du projet en tant qu’agents des douanes, courtières en douane, importatrices, formatrices et consultantes ; récipiendaires de formation, d’outils et équipements d’entretien dans les secteurs de l’entretien de l’équipement de </w:t>
      </w:r>
      <w:r>
        <w:lastRenderedPageBreak/>
        <w:t>réfrigération et climatisation, ainsi que de climatisation d’automobile ; et bénéficiaires de bourses. Le personnel et les parties prenantes seront sensibilisés à l’importance de l’inclusion de femmes dans le processus de recrutement, ainsi que dans les directions et les comités directeurs des projets.</w:t>
      </w:r>
    </w:p>
    <w:p w14:paraId="43EDE9D9" w14:textId="531F0D89" w:rsidR="007C76EF" w:rsidRPr="00E67774" w:rsidRDefault="007C76EF" w:rsidP="007C76EF">
      <w:pPr>
        <w:pStyle w:val="Heading1"/>
        <w:keepNext/>
        <w:widowControl w:val="0"/>
        <w:numPr>
          <w:ilvl w:val="0"/>
          <w:numId w:val="0"/>
        </w:numPr>
        <w:rPr>
          <w:rFonts w:cstheme="minorHAnsi"/>
        </w:rPr>
      </w:pPr>
      <w:bookmarkStart w:id="22" w:name="_Hlk126916186"/>
      <w:r>
        <w:rPr>
          <w:u w:val="single"/>
        </w:rPr>
        <w:t>Pérennité de la réduction progressive des HFC et de l’élimination des HCFC et évaluation des risques</w:t>
      </w:r>
      <w:bookmarkEnd w:id="22"/>
    </w:p>
    <w:p w14:paraId="49266753" w14:textId="7A5F5F55" w:rsidR="00246178" w:rsidRPr="00246178" w:rsidRDefault="00246178" w:rsidP="00D962F2">
      <w:pPr>
        <w:pStyle w:val="Heading1"/>
      </w:pPr>
      <w:r>
        <w:t>Pendant la phase I du plan de mise en œuvre de l’Amendement de Kigali et la phase II du PGEH, l’Afrique du Sud continuera à renforcer son système d’octroi de licences et de quotas pour l’importation et l’exportation de HCFC et de HFC, afin de surveiller les utilisations de HCFC et de HFC pour s’assurer de la conformité aux réglementations nationales relatives aux SAO, et pour encourager la collaboration entre les principales parties prenantes. La pérennité des reconversions des fabricants de petite réfrigération à usage commercial sera assurée par des interdictions d’importation et de fabrication d’équipements utilisant des HFC. Le programme de formation et de certification est dispensé par des instituts de formation accrédités ; des sujets relatifs au Protocole de Montréal ont été intégrés au programme du cours sur l’Administration des douanes ; et les principaux domaines intégrés en appui aux autorités douanières, tels que le renforcement du profilage des risques pour les HFC, seront intégrés aux opérations douanières. Le pays continue également de soutenir le développement d’un réseau autonome de RRR exploité par le secteur privé, qui sera renforcé avec la capacité de vérifier la pureté des frigorigènes.</w:t>
      </w:r>
    </w:p>
    <w:p w14:paraId="07BFF6A9" w14:textId="73B5434A" w:rsidR="007C76EF" w:rsidRDefault="00763993" w:rsidP="007C76EF">
      <w:pPr>
        <w:pStyle w:val="Heading1"/>
        <w:rPr>
          <w:rFonts w:cstheme="minorHAnsi"/>
        </w:rPr>
      </w:pPr>
      <w:r>
        <w:t xml:space="preserve">La pérennité des résultats du plan de mise en œuvre de l’Amendement de Kigali et de PGEH est soumise aux risques potentiels suivants : </w:t>
      </w:r>
      <w:bookmarkStart w:id="23" w:name="_Toc125230626"/>
      <w:r>
        <w:t>une capacité réglementaire insuffisante induisant des retards dans l’introduction des restrictions nécessaires, le manque d’engagement des parties prenantes à réduire la consommation de HFC, les importations illicites, le manque de capacité d’entretien pour les équipements utilisant des technologies à faible PRP, et une d</w:t>
      </w:r>
      <w:r>
        <w:rPr>
          <w:rFonts w:asciiTheme="majorBidi" w:hAnsiTheme="majorBidi"/>
        </w:rPr>
        <w:t xml:space="preserve">isponibilité limitée et des coûts inacceptables des solutions de remplacement à faible PRP. </w:t>
      </w:r>
      <w:bookmarkEnd w:id="23"/>
      <w:r>
        <w:t>Pour atténuer ces risques, les mécanismes de surveillance et d’évaluation établis au titre du PGEH seront intensifiés, avec un renforcement de la capacité, une numérisation des systèmes d’octroi de licences, l’appropriation par les parties prenantes, et la poursuite des partenariats public</w:t>
      </w:r>
      <w:r>
        <w:noBreakHyphen/>
        <w:t>privé privilégiés pour maintenir les objectifs du PGEH et du plan de mise en œuvre de l’Amendement de Kigali au-delà de la période de mise en œuvre. Les programmes de formation pour les techniciens d’entretien et les agents des douanes seront institutionalisés au sein du système d’éducation nationale, des mécanismes d’application à long terme et des systèmes numériques de communication des résultats seront créés et maintenus, et l’implication du secteur privé dans l’adoption de technologies à faible PRP sera soumise à des incitations.</w:t>
      </w:r>
    </w:p>
    <w:p w14:paraId="6A666D43" w14:textId="77777777" w:rsidR="007C76EF" w:rsidRPr="00E67774" w:rsidRDefault="007C76EF" w:rsidP="007C76EF">
      <w:pPr>
        <w:keepNext/>
        <w:widowControl w:val="0"/>
        <w:spacing w:before="240" w:after="240"/>
        <w:rPr>
          <w:highlight w:val="magenta"/>
        </w:rPr>
      </w:pPr>
      <w:bookmarkStart w:id="24" w:name="_Hlk126916245"/>
      <w:r>
        <w:rPr>
          <w:u w:val="single"/>
        </w:rPr>
        <w:t>Incidence sur le climat</w:t>
      </w:r>
    </w:p>
    <w:p w14:paraId="767A8232" w14:textId="3006C959" w:rsidR="007C76EF" w:rsidRPr="000D1AA3" w:rsidRDefault="007C76EF" w:rsidP="007C76EF">
      <w:pPr>
        <w:pStyle w:val="Heading1"/>
        <w:rPr>
          <w:bCs/>
          <w:u w:val="single"/>
        </w:rPr>
      </w:pPr>
      <w:r>
        <w:t>Les activités proposées, dont la reconversion de la capacité de fabrication de petite réfrigération à usage commercial au R-290, le soutien à l’adoption de solutions de remplacement à faible PRP, et le renforcement du programme de RRR, indiquent que la mise en œuvre de la phase I du plan de mise en œuvre de l’Amendement de Kigali réduira les émissions de frigorigène dans l’atmosphère, entraînant des avantages climatiques. Un calcul de l’incidence sur le climat des activités du plan de mise en œuvre de l’Amendement de Kigali indique que, d’ici 2029, l’Afrique du Sud aura réduit ses émissions de HFC d’environ 1 313 610 tonnes éq. CO</w:t>
      </w:r>
      <w:r>
        <w:rPr>
          <w:vertAlign w:val="subscript"/>
        </w:rPr>
        <w:t>2</w:t>
      </w:r>
      <w:r>
        <w:t>, calculées comme étant la différence entre la référence corrigée des HFC pour la conformité et l’objectif pour 2029, en supposant que tous les HFC consommés auraient finalement été émis.</w:t>
      </w:r>
    </w:p>
    <w:p w14:paraId="54E1B6B8" w14:textId="77777777" w:rsidR="007C76EF" w:rsidRPr="00E67774" w:rsidRDefault="007C76EF" w:rsidP="007C76EF">
      <w:pPr>
        <w:pStyle w:val="Heading1"/>
        <w:keepNext/>
        <w:numPr>
          <w:ilvl w:val="0"/>
          <w:numId w:val="0"/>
        </w:numPr>
        <w:spacing w:before="240"/>
        <w:rPr>
          <w:bCs/>
          <w:u w:val="single"/>
        </w:rPr>
      </w:pPr>
      <w:r>
        <w:rPr>
          <w:u w:val="single"/>
        </w:rPr>
        <w:t>Projet d’Accord</w:t>
      </w:r>
    </w:p>
    <w:bookmarkEnd w:id="24"/>
    <w:p w14:paraId="722B82BD" w14:textId="77777777" w:rsidR="007C76EF" w:rsidRPr="001F70F0" w:rsidRDefault="007C76EF" w:rsidP="007C76EF">
      <w:pPr>
        <w:pStyle w:val="Heading1"/>
      </w:pPr>
      <w:r>
        <w:t xml:space="preserve">Le projet d’Accord entre le Gouvernement de l’Afrique du Sud et le Comité exécutif pour la phase I du plan de mise en œuvre de l’Amendement de Kigali </w:t>
      </w:r>
      <w:bookmarkStart w:id="25" w:name="_Hlk126916251"/>
      <w:r>
        <w:t>est joint à l’annexe I au présent document.</w:t>
      </w:r>
    </w:p>
    <w:p w14:paraId="0A437AF5" w14:textId="77777777" w:rsidR="007C76EF" w:rsidRPr="001F70F0" w:rsidRDefault="007C76EF" w:rsidP="00C472DC">
      <w:pPr>
        <w:keepNext/>
        <w:keepLines/>
        <w:widowControl w:val="0"/>
        <w:spacing w:before="240" w:after="240"/>
        <w:rPr>
          <w:iCs/>
          <w:u w:val="single"/>
        </w:rPr>
      </w:pPr>
      <w:r>
        <w:rPr>
          <w:u w:val="single"/>
        </w:rPr>
        <w:lastRenderedPageBreak/>
        <w:t>Coordination des activités dans le secteur de l’entretien dans le cadre des plans d’élimination des HCFC et de réduction progressive des HFC</w:t>
      </w:r>
    </w:p>
    <w:p w14:paraId="59D0CADD" w14:textId="1CF8EB92" w:rsidR="007C76EF" w:rsidRPr="00E67774" w:rsidRDefault="007C76EF" w:rsidP="007C76EF">
      <w:pPr>
        <w:pStyle w:val="Heading1"/>
      </w:pPr>
      <w:r>
        <w:t>La majorité des activités comprises dans la phase I du plan de mise en œuvre de l’Amendement de Kigali sont dans le secteur de l’entretien de l’équipement de réfrigération et sont complémentaires à celles en cours de mise en œuvre au titre de la phase II du PGEH. L’UGP travaillera à la mise en œuvre des deux plans, et le plan de mise en œuvre de l’Amendement de Kigali inclura des activités non traitées au titre du PGEH, telles que l’assistance au secteur de l’entretien de l’équipement de climatisation d’automobile, le soutien à la réduction des fuites dans le secteur de la réfrigération à usage commercial, et les activités pour étendre les programmes de certification et de RRR existants. L’annexe II résume la mise en œuvre simultanée des activités au titre du PGEH et du plan de mise en œuvre de l’Amendement de Kigali.</w:t>
      </w:r>
    </w:p>
    <w:p w14:paraId="3A037387" w14:textId="77777777" w:rsidR="007C76EF" w:rsidRPr="00D832E8" w:rsidRDefault="007C76EF" w:rsidP="007C76EF">
      <w:pPr>
        <w:pStyle w:val="Heading1"/>
        <w:keepNext/>
        <w:widowControl w:val="0"/>
        <w:numPr>
          <w:ilvl w:val="0"/>
          <w:numId w:val="0"/>
        </w:numPr>
        <w:autoSpaceDE w:val="0"/>
        <w:autoSpaceDN w:val="0"/>
        <w:adjustRightInd w:val="0"/>
        <w:spacing w:before="360"/>
        <w:rPr>
          <w:b/>
        </w:rPr>
      </w:pPr>
      <w:r>
        <w:rPr>
          <w:b/>
        </w:rPr>
        <w:t>VI.</w:t>
      </w:r>
      <w:r>
        <w:rPr>
          <w:b/>
        </w:rPr>
        <w:tab/>
        <w:t>R</w:t>
      </w:r>
      <w:bookmarkEnd w:id="25"/>
      <w:r>
        <w:rPr>
          <w:b/>
        </w:rPr>
        <w:t>ecommandation</w:t>
      </w:r>
    </w:p>
    <w:p w14:paraId="3173C375" w14:textId="77777777" w:rsidR="007C76EF" w:rsidRPr="001F70F0" w:rsidRDefault="007C76EF" w:rsidP="007C76EF">
      <w:pPr>
        <w:pStyle w:val="Heading1"/>
        <w:keepNext/>
        <w:shd w:val="clear" w:color="auto" w:fill="FFFFFF" w:themeFill="background1"/>
        <w:rPr>
          <w:u w:val="single"/>
        </w:rPr>
      </w:pPr>
      <w:r>
        <w:t>Le Comité exécutif pourrait souhaiter :</w:t>
      </w:r>
    </w:p>
    <w:p w14:paraId="411E28EF" w14:textId="7C734C26" w:rsidR="007C76EF" w:rsidRDefault="007C76EF" w:rsidP="00C472DC">
      <w:pPr>
        <w:pStyle w:val="Heading2"/>
        <w:widowControl/>
        <w:numPr>
          <w:ilvl w:val="1"/>
          <w:numId w:val="30"/>
        </w:numPr>
        <w:shd w:val="clear" w:color="auto" w:fill="FFFFFF" w:themeFill="background1"/>
        <w:ind w:left="1440" w:hanging="540"/>
      </w:pPr>
      <w:r>
        <w:t>approuver, en principe, la phase I du Plan de mise en œuvre de l’Amendement de Kigali pour les HFC pour l’Afrique du Sud, pour la période de 2025 à 2029, afin de réduire de 14,60 pour cent la consommation de HFC par rapport à la référence du pays, pour un montant de 3 027 401 $US, plus des coûts d’appui à l’agence de 211 918 $US pour l’ONUDI ;</w:t>
      </w:r>
    </w:p>
    <w:p w14:paraId="54980989" w14:textId="0D9602B7" w:rsidR="005A2BBB" w:rsidRDefault="007C76EF" w:rsidP="00C472DC">
      <w:pPr>
        <w:pStyle w:val="Heading2"/>
        <w:numPr>
          <w:ilvl w:val="1"/>
          <w:numId w:val="30"/>
        </w:numPr>
        <w:ind w:left="1440" w:hanging="540"/>
      </w:pPr>
      <w:r>
        <w:t>prendre note :</w:t>
      </w:r>
    </w:p>
    <w:p w14:paraId="5CDB91B9" w14:textId="4920BB66" w:rsidR="00015EF1" w:rsidRDefault="00015EF1" w:rsidP="009D55D4">
      <w:pPr>
        <w:pStyle w:val="Heading3"/>
        <w:numPr>
          <w:ilvl w:val="2"/>
          <w:numId w:val="31"/>
        </w:numPr>
        <w:ind w:left="2160" w:hanging="720"/>
      </w:pPr>
      <w:r>
        <w:t>de l’engagement du Gouvernement à établir une interdiction des importations et de la fabrication de petits équipements autonomes de réfrigération à usage commercial utilisant des HFC d’ici le 1</w:t>
      </w:r>
      <w:r>
        <w:rPr>
          <w:vertAlign w:val="superscript"/>
        </w:rPr>
        <w:t>er</w:t>
      </w:r>
      <w:r>
        <w:t> janvier 2029 ;</w:t>
      </w:r>
    </w:p>
    <w:p w14:paraId="3D1532F7" w14:textId="66490C46" w:rsidR="007C76EF" w:rsidRPr="00D41A30" w:rsidRDefault="00015EF1" w:rsidP="009D55D4">
      <w:pPr>
        <w:pStyle w:val="Heading3"/>
        <w:numPr>
          <w:ilvl w:val="2"/>
          <w:numId w:val="31"/>
        </w:numPr>
        <w:ind w:left="2160" w:hanging="720"/>
      </w:pPr>
      <w:r>
        <w:t>que 2 020 653 tonnes éq. CO</w:t>
      </w:r>
      <w:r>
        <w:rPr>
          <w:vertAlign w:val="subscript"/>
        </w:rPr>
        <w:t>2</w:t>
      </w:r>
      <w:r>
        <w:t xml:space="preserve"> de HFC seront déduites du point de départ des réductions globales durables de la consommation de HFC à partir des lignes directrices fournies par le Comité exécutif ;</w:t>
      </w:r>
    </w:p>
    <w:p w14:paraId="7150F4E9" w14:textId="341FCBB6" w:rsidR="007C76EF" w:rsidRPr="00D41A30" w:rsidRDefault="00015EF1" w:rsidP="009D55D4">
      <w:pPr>
        <w:pStyle w:val="Heading3"/>
        <w:numPr>
          <w:ilvl w:val="2"/>
          <w:numId w:val="31"/>
        </w:numPr>
        <w:ind w:left="2160" w:hanging="720"/>
      </w:pPr>
      <w:r>
        <w:t>que le Gouvernement présentera une demande de révision de la référence des HFC au secrétariat de l’ozone pour examen par le Comité de mise en œuvre ;</w:t>
      </w:r>
    </w:p>
    <w:p w14:paraId="01D80FB9" w14:textId="20E10134" w:rsidR="00D41A30" w:rsidRDefault="00D41A30" w:rsidP="009D55D4">
      <w:pPr>
        <w:pStyle w:val="Heading3"/>
        <w:numPr>
          <w:ilvl w:val="2"/>
          <w:numId w:val="31"/>
        </w:numPr>
        <w:ind w:left="2160" w:hanging="720"/>
      </w:pPr>
      <w:r>
        <w:t xml:space="preserve">que le Gouvernement sera autorisé à présenter une proposition pour la phase II </w:t>
      </w:r>
      <w:r w:rsidR="00A257B3">
        <w:t>du plan de mise en œuvre de l’Amendement de Kigali</w:t>
      </w:r>
      <w:r>
        <w:t xml:space="preserve"> d’ici 2028 ;</w:t>
      </w:r>
    </w:p>
    <w:p w14:paraId="64048623" w14:textId="77777777" w:rsidR="00600BA6" w:rsidRPr="00BE6CA2" w:rsidRDefault="00600BA6" w:rsidP="00C472DC">
      <w:pPr>
        <w:pStyle w:val="Heading2"/>
        <w:widowControl/>
        <w:numPr>
          <w:ilvl w:val="1"/>
          <w:numId w:val="30"/>
        </w:numPr>
        <w:shd w:val="clear" w:color="auto" w:fill="FFFFFF" w:themeFill="background1"/>
        <w:ind w:left="1440" w:hanging="540"/>
      </w:pPr>
      <w:r>
        <w:t>encourager le Gouvernement de l’Afrique du Sud à initier, pendant la période de mise en œuvre de la phase I du plan de mise en œuvre de l’Amendement de Kigali, l’élaboration d’une approche stratégique pour le maintien de l’élimination de la consommation de HFC dans le sous-secteur de l’installation et du montage locaux pour la réfrigération à usage commercial, dont un examen des incitations et des mesures politiques pour maintenir l’élimination réalisée et prenant en compte le document UNEP/OzL.Pro/ExCom 95/89, pour une possible inclusion à la phase II ;</w:t>
      </w:r>
    </w:p>
    <w:p w14:paraId="5E7B49CE" w14:textId="747679A0" w:rsidR="007C76EF" w:rsidRPr="001F70F0" w:rsidRDefault="007C76EF" w:rsidP="00C472DC">
      <w:pPr>
        <w:pStyle w:val="Heading2"/>
        <w:widowControl/>
        <w:numPr>
          <w:ilvl w:val="1"/>
          <w:numId w:val="30"/>
        </w:numPr>
        <w:shd w:val="clear" w:color="auto" w:fill="FFFFFF" w:themeFill="background1"/>
        <w:ind w:left="1440" w:hanging="540"/>
      </w:pPr>
      <w:r>
        <w:t>prier le secrétariat du Fonds, en cas de révision de la référence du pays, de mettre à jour l’appendice 2-A de l’Accord pour y intégrer les chiffres révisés pour les limites de consommation de HFC au titre du Protocole de Montréal, la consommation maximale admissible pour la phase I du plan de mise en œuvre de l’Amendement de Kigali, et les déductions de HFC dans le cadre de l’Accord, et de notifier le Comité exécutif des niveaux résultants de consommation maximale admissible, tout ajustement nécessaire étant réalisé à la 99</w:t>
      </w:r>
      <w:r w:rsidRPr="009D55D4">
        <w:t>e</w:t>
      </w:r>
      <w:r>
        <w:t> réunion ;</w:t>
      </w:r>
    </w:p>
    <w:p w14:paraId="3ACB4ED6" w14:textId="77777777" w:rsidR="007C76EF" w:rsidRPr="001F70F0" w:rsidRDefault="007C76EF" w:rsidP="00C472DC">
      <w:pPr>
        <w:pStyle w:val="Heading2"/>
        <w:widowControl/>
        <w:numPr>
          <w:ilvl w:val="1"/>
          <w:numId w:val="30"/>
        </w:numPr>
        <w:shd w:val="clear" w:color="auto" w:fill="FFFFFF" w:themeFill="background1"/>
        <w:ind w:left="1440" w:hanging="540"/>
      </w:pPr>
      <w:r>
        <w:lastRenderedPageBreak/>
        <w:t>approuver le projet d’Accord entre le Gouvernement de l’Afrique du Sud et le Comité exécutif pour la réduction de la consommation de HFC, conformément à la phase I du plan de mise en œuvre de l’Amendement de Kigali, contenu dans l’annexe I au présent document ; et</w:t>
      </w:r>
    </w:p>
    <w:p w14:paraId="249C29E8" w14:textId="3F2F1D0F" w:rsidR="007C76EF" w:rsidRPr="001F70F0" w:rsidRDefault="007C76EF" w:rsidP="00C472DC">
      <w:pPr>
        <w:pStyle w:val="Heading2"/>
        <w:widowControl/>
        <w:numPr>
          <w:ilvl w:val="1"/>
          <w:numId w:val="30"/>
        </w:numPr>
        <w:shd w:val="clear" w:color="auto" w:fill="FFFFFF" w:themeFill="background1"/>
        <w:ind w:left="1440" w:hanging="540"/>
      </w:pPr>
      <w:r>
        <w:t>approuver la première tranche de la phase I du plan de mise en œuvre de l’Amendement de Kigali pour l’Afrique du Sud et le plan correspondant de mise en œuvre de la tranche, pour un montant de 1 720 164 $US, plus des coûts d’appui à l’agence de 120 411 $US,</w:t>
      </w:r>
      <w:r w:rsidRPr="009D55D4">
        <w:t xml:space="preserve"> </w:t>
      </w:r>
      <w:r>
        <w:t>pour l’ONUDI.</w:t>
      </w:r>
    </w:p>
    <w:p w14:paraId="16006BAC" w14:textId="77777777" w:rsidR="007C76EF" w:rsidRPr="001F70F0" w:rsidRDefault="007C76EF" w:rsidP="00C472DC">
      <w:pPr>
        <w:ind w:hanging="540"/>
      </w:pPr>
    </w:p>
    <w:p w14:paraId="292F566A" w14:textId="77777777" w:rsidR="007C76EF" w:rsidRPr="001F70F0" w:rsidRDefault="007C76EF" w:rsidP="007C76EF">
      <w:pPr>
        <w:sectPr w:rsidR="007C76EF" w:rsidRPr="001F70F0" w:rsidSect="007C76EF">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p>
    <w:p w14:paraId="1812EB70" w14:textId="77777777" w:rsidR="007C76EF" w:rsidRPr="001F70F0" w:rsidRDefault="007C76EF" w:rsidP="00DF21AF">
      <w:pPr>
        <w:shd w:val="clear" w:color="auto" w:fill="FFFFFF" w:themeFill="background1"/>
        <w:spacing w:after="240"/>
        <w:jc w:val="center"/>
        <w:rPr>
          <w:b/>
          <w:bCs/>
        </w:rPr>
      </w:pPr>
      <w:r>
        <w:rPr>
          <w:b/>
        </w:rPr>
        <w:lastRenderedPageBreak/>
        <w:t>Annexe I</w:t>
      </w:r>
    </w:p>
    <w:p w14:paraId="28DEF3BE" w14:textId="77777777" w:rsidR="007C76EF" w:rsidRPr="001F70F0" w:rsidRDefault="007C76EF" w:rsidP="00DF21AF">
      <w:pPr>
        <w:shd w:val="clear" w:color="auto" w:fill="FFFFFF" w:themeFill="background1"/>
        <w:jc w:val="center"/>
        <w:rPr>
          <w:b/>
          <w:bCs/>
        </w:rPr>
      </w:pPr>
      <w:r>
        <w:rPr>
          <w:b/>
          <w:shd w:val="clear" w:color="auto" w:fill="FFFFFF" w:themeFill="background1"/>
        </w:rPr>
        <w:t xml:space="preserve">PROJET </w:t>
      </w:r>
      <w:r>
        <w:rPr>
          <w:b/>
        </w:rPr>
        <w:t>D’ACCORD ENTRE LE GOUVERNEMENT DE L’</w:t>
      </w:r>
      <w:r>
        <w:rPr>
          <w:b/>
          <w:shd w:val="clear" w:color="auto" w:fill="FFFFFF" w:themeFill="background1"/>
        </w:rPr>
        <w:t>AFRIQUE DU SUD</w:t>
      </w:r>
    </w:p>
    <w:p w14:paraId="0C398184" w14:textId="77777777" w:rsidR="007C76EF" w:rsidRPr="001F70F0" w:rsidRDefault="007C76EF" w:rsidP="00DF21AF">
      <w:pPr>
        <w:shd w:val="clear" w:color="auto" w:fill="FFFFFF" w:themeFill="background1"/>
        <w:jc w:val="center"/>
        <w:rPr>
          <w:b/>
          <w:bCs/>
        </w:rPr>
      </w:pPr>
      <w:r>
        <w:rPr>
          <w:b/>
        </w:rPr>
        <w:t>ET LE COMITÉ EXÉCUTIF DU FONDS MULTILATÉRAL</w:t>
      </w:r>
    </w:p>
    <w:p w14:paraId="152A4EFE" w14:textId="77777777" w:rsidR="007C76EF" w:rsidRPr="001F70F0" w:rsidRDefault="007C76EF" w:rsidP="00DF21AF">
      <w:pPr>
        <w:shd w:val="clear" w:color="auto" w:fill="FFFFFF" w:themeFill="background1"/>
        <w:jc w:val="center"/>
        <w:rPr>
          <w:b/>
          <w:bCs/>
        </w:rPr>
      </w:pPr>
      <w:r>
        <w:rPr>
          <w:b/>
        </w:rPr>
        <w:t>POUR LA RÉDUCTION DE LA CONSOMMATION D’HYDROFLUOROCARBURES</w:t>
      </w:r>
    </w:p>
    <w:p w14:paraId="132515EE" w14:textId="77777777" w:rsidR="007C76EF" w:rsidRPr="001F70F0" w:rsidRDefault="007C76EF" w:rsidP="00DF21AF">
      <w:pPr>
        <w:shd w:val="clear" w:color="auto" w:fill="FFFFFF" w:themeFill="background1"/>
        <w:spacing w:after="120"/>
        <w:jc w:val="center"/>
        <w:rPr>
          <w:b/>
          <w:bCs/>
        </w:rPr>
      </w:pPr>
      <w:r>
        <w:rPr>
          <w:b/>
        </w:rPr>
        <w:t>CONFORMÉMENT À LA PHASE I DU PLAN DE MISE EN ŒUVRE DE L’AMENDEMENT DE KIGALI POUR LES HFC</w:t>
      </w:r>
    </w:p>
    <w:p w14:paraId="10C71305" w14:textId="77777777" w:rsidR="007C76EF" w:rsidRPr="001F70F0" w:rsidRDefault="007C76EF" w:rsidP="00DF21AF">
      <w:pPr>
        <w:shd w:val="clear" w:color="auto" w:fill="FFFFFF" w:themeFill="background1"/>
        <w:spacing w:after="240"/>
        <w:jc w:val="center"/>
        <w:rPr>
          <w:b/>
          <w:bCs/>
        </w:rPr>
      </w:pPr>
      <w:r>
        <w:rPr>
          <w:b/>
        </w:rPr>
        <w:t xml:space="preserve">(Période : </w:t>
      </w:r>
      <w:r>
        <w:rPr>
          <w:b/>
          <w:shd w:val="clear" w:color="auto" w:fill="FFFFFF" w:themeFill="background1"/>
        </w:rPr>
        <w:t>2025–2029</w:t>
      </w:r>
      <w:r>
        <w:rPr>
          <w:b/>
        </w:rPr>
        <w:t>)</w:t>
      </w:r>
    </w:p>
    <w:p w14:paraId="40316C33" w14:textId="77777777" w:rsidR="007C76EF" w:rsidRPr="001F70F0" w:rsidRDefault="007C76EF" w:rsidP="007C76EF">
      <w:pPr>
        <w:shd w:val="clear" w:color="auto" w:fill="FFFFFF" w:themeFill="background1"/>
        <w:spacing w:after="240"/>
        <w:rPr>
          <w:b/>
          <w:bCs/>
        </w:rPr>
      </w:pPr>
      <w:r>
        <w:rPr>
          <w:b/>
        </w:rPr>
        <w:t>Objet</w:t>
      </w:r>
    </w:p>
    <w:p w14:paraId="4310C202" w14:textId="56F5F03C" w:rsidR="007C76EF" w:rsidRPr="001F70F0" w:rsidRDefault="007C76EF" w:rsidP="00CF7EE7">
      <w:pPr>
        <w:pStyle w:val="Heading1"/>
        <w:numPr>
          <w:ilvl w:val="0"/>
          <w:numId w:val="11"/>
        </w:numPr>
      </w:pPr>
      <w:r>
        <w:t xml:space="preserve">Le présent Accord représente l’entente conclue entre le Gouvernement </w:t>
      </w:r>
      <w:r>
        <w:rPr>
          <w:shd w:val="clear" w:color="auto" w:fill="FFFFFF" w:themeFill="background1"/>
        </w:rPr>
        <w:t>de l’Afrique du Sud</w:t>
      </w:r>
      <w:r>
        <w:t xml:space="preserve"> (le « Pays ») et le Comité exécutif concernant la réduction de l’usage réglementé des substances de l’annexe F indiquées à l’appendice 1-A (les « Substances ») à un niveau durable de 11 822 486 tonnes équivalent CO</w:t>
      </w:r>
      <w:r>
        <w:rPr>
          <w:vertAlign w:val="subscript"/>
        </w:rPr>
        <w:t>2</w:t>
      </w:r>
      <w:r>
        <w:t xml:space="preserve"> (éq. CO</w:t>
      </w:r>
      <w:r>
        <w:rPr>
          <w:vertAlign w:val="subscript"/>
        </w:rPr>
        <w:t>2</w:t>
      </w:r>
      <w:r>
        <w:t>) d’ici le 1</w:t>
      </w:r>
      <w:r>
        <w:rPr>
          <w:vertAlign w:val="superscript"/>
        </w:rPr>
        <w:t>er</w:t>
      </w:r>
      <w:r>
        <w:t> janvier 2029, conformément au calendrier du Protocole de Montréal et aux termes du présent Accord.</w:t>
      </w:r>
    </w:p>
    <w:p w14:paraId="74EFACA0" w14:textId="5BF1277C" w:rsidR="007C76EF" w:rsidRPr="001F70F0" w:rsidRDefault="007C76EF" w:rsidP="007C76EF">
      <w:pPr>
        <w:pStyle w:val="Heading1"/>
      </w:pPr>
      <w:r>
        <w:t>Le Pays convient de respecter les limites de consommation annuelle des Substances de l’annexe F définies à la ligne 1.2 de l’appendice 2-A (« Objectifs et financement ») du présent Accord, ainsi que les limites de consommation annuelle du Protocole de Montréal précisées dans l’appendice 1-A pour les substances de l’annexe F.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de l’annexe F dépassant le niveau indiqué à la ligne 1.2 de l’appendice 2-A, constituant la phase finale de réduction en vertu du présent Accord pour les substances de l’annexe F spécifiées à l’appendice 1-A, et pour toute consommation de chacune des substances de l’annexe F dépassant le niveau</w:t>
      </w:r>
      <w:r>
        <w:rPr>
          <w:shd w:val="clear" w:color="auto" w:fill="FFFFFF" w:themeFill="background1"/>
        </w:rPr>
        <w:t xml:space="preserve"> </w:t>
      </w:r>
      <w:r>
        <w:t>défini à la ligne 4.1.3 (consommation restante admissible au financement).</w:t>
      </w:r>
    </w:p>
    <w:p w14:paraId="29BE7787" w14:textId="77777777" w:rsidR="007C76EF" w:rsidRPr="001F70F0" w:rsidRDefault="007C76EF" w:rsidP="007C76EF">
      <w:pPr>
        <w:pStyle w:val="Heading1"/>
      </w:pPr>
      <w: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AFC4432" w14:textId="77777777" w:rsidR="007C76EF" w:rsidRPr="001F70F0" w:rsidRDefault="007C76EF" w:rsidP="007C76EF">
      <w:pPr>
        <w:pStyle w:val="Heading1"/>
      </w:pPr>
      <w:r>
        <w:t>Le Pays accepte de mettre en œuvre le présent Accord conformément à la phase I du plan de mise en œuvre de l’Amendement de Kigali (le « Plan ») approuvé. Conformément au paragraphe 5 b) du présent Accord, le Pays acceptera une vérification indépendante du respect des limites de consommation annuelle des substances de l’annexe F énumérées à la ligne 1.2 de l’appendice 2-A du présent Accord. La vérification mentionnée ci-dessus sera commandée par l’agence bilatérale ou d’exécution pertinente.</w:t>
      </w:r>
    </w:p>
    <w:p w14:paraId="0AD0F6F4" w14:textId="77777777" w:rsidR="007C76EF" w:rsidRPr="001F70F0" w:rsidRDefault="007C76EF" w:rsidP="007C76EF">
      <w:pPr>
        <w:spacing w:before="240" w:after="240"/>
        <w:rPr>
          <w:b/>
          <w:bCs/>
        </w:rPr>
      </w:pPr>
      <w:r>
        <w:rPr>
          <w:b/>
        </w:rPr>
        <w:t>Conditions de décaissement du financement</w:t>
      </w:r>
    </w:p>
    <w:p w14:paraId="0D9E9861" w14:textId="7D17253C" w:rsidR="007C76EF" w:rsidRPr="001F70F0" w:rsidRDefault="007C76EF" w:rsidP="007C76EF">
      <w:pPr>
        <w:pStyle w:val="Heading1"/>
      </w:pPr>
      <w:r>
        <w:t xml:space="preserve">Le Comité exécutif accordera le financement prévu selon le calendrier d’approbation du financement uniquement lorsque le Pays aura satisfait aux conditions suivantes, au moins </w:t>
      </w:r>
      <w:r>
        <w:rPr>
          <w:shd w:val="clear" w:color="auto" w:fill="FFFFFF" w:themeFill="background1"/>
        </w:rPr>
        <w:t>10</w:t>
      </w:r>
      <w:r>
        <w:t> semaines avant la réunion du Comité exécutif indiquée dans le calendrier d’approbation du financement :</w:t>
      </w:r>
    </w:p>
    <w:p w14:paraId="18487B63" w14:textId="77777777" w:rsidR="007C76EF" w:rsidRPr="001F70F0" w:rsidRDefault="007C76EF" w:rsidP="00941C72">
      <w:pPr>
        <w:pStyle w:val="Heading2"/>
        <w:numPr>
          <w:ilvl w:val="1"/>
          <w:numId w:val="33"/>
        </w:numPr>
        <w:ind w:left="1440" w:hanging="540"/>
      </w:pPr>
      <w:r>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2FB236A5" w14:textId="77777777" w:rsidR="007C76EF" w:rsidRPr="001F70F0" w:rsidRDefault="007C76EF" w:rsidP="00941C72">
      <w:pPr>
        <w:pStyle w:val="Heading2"/>
        <w:numPr>
          <w:ilvl w:val="1"/>
          <w:numId w:val="33"/>
        </w:numPr>
        <w:ind w:left="1440" w:hanging="540"/>
      </w:pPr>
      <w:r>
        <w:t xml:space="preserve">le respect de ces Objectifs a été vérifié de manière indépendante pour toutes les années </w:t>
      </w:r>
      <w:r>
        <w:lastRenderedPageBreak/>
        <w:t>concernées, à moins que le Comité exécutif n’ait décidé que cette vérification n’était pas nécessaire ;</w:t>
      </w:r>
    </w:p>
    <w:p w14:paraId="62E71BD3" w14:textId="0332B1E3" w:rsidR="007C76EF" w:rsidRPr="001F70F0" w:rsidRDefault="007C76EF" w:rsidP="00941C72">
      <w:pPr>
        <w:pStyle w:val="Heading2"/>
        <w:keepNext/>
        <w:widowControl/>
        <w:numPr>
          <w:ilvl w:val="1"/>
          <w:numId w:val="33"/>
        </w:numPr>
        <w:ind w:left="1440" w:hanging="540"/>
      </w:pPr>
      <w:r>
        <w:t>le Pays a soumis un rapport de mise en œuvre de la tranche conformément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7235D38" w14:textId="77777777" w:rsidR="007C76EF" w:rsidRPr="001F70F0" w:rsidRDefault="007C76EF" w:rsidP="00941C72">
      <w:pPr>
        <w:pStyle w:val="Heading2"/>
        <w:numPr>
          <w:ilvl w:val="1"/>
          <w:numId w:val="33"/>
        </w:numPr>
        <w:ind w:left="1440" w:hanging="540"/>
      </w:pPr>
      <w:r>
        <w:t>le Pays a soumis un plan annuel de mise en œuvre de la tranche et a reçu l’approbation du Comité exécutif, conformément à l’appendice 4-A, pour chaque année civile, y compris l’année au cours de laquelle le Calendrier d’approbation du financement prévoit la soumission de la tranche suivante, ou, dans le cas de la tranche finale, jusqu’à l’achèvement de toutes les activités prévues.</w:t>
      </w:r>
    </w:p>
    <w:p w14:paraId="02BC18F2" w14:textId="77777777" w:rsidR="007C76EF" w:rsidRPr="001F70F0" w:rsidRDefault="007C76EF" w:rsidP="007C76EF">
      <w:pPr>
        <w:spacing w:before="240" w:after="240"/>
        <w:rPr>
          <w:b/>
          <w:bCs/>
        </w:rPr>
      </w:pPr>
      <w:r>
        <w:rPr>
          <w:b/>
        </w:rPr>
        <w:t>Suivi</w:t>
      </w:r>
    </w:p>
    <w:p w14:paraId="0515A91A" w14:textId="77777777" w:rsidR="007C76EF" w:rsidRPr="001F70F0" w:rsidRDefault="007C76EF" w:rsidP="007C76EF">
      <w:pPr>
        <w:pStyle w:val="Heading1"/>
      </w:pPr>
      <w:r>
        <w:t>Le pays veillera à effectuer un suivi précis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B04EBDE" w14:textId="77777777" w:rsidR="007C76EF" w:rsidRPr="001F70F0" w:rsidRDefault="007C76EF" w:rsidP="007C76EF">
      <w:pPr>
        <w:spacing w:before="240" w:after="240"/>
        <w:rPr>
          <w:b/>
          <w:bCs/>
        </w:rPr>
      </w:pPr>
      <w:r>
        <w:rPr>
          <w:b/>
        </w:rPr>
        <w:t>Souplesse dans la réaffectation des fonds</w:t>
      </w:r>
    </w:p>
    <w:p w14:paraId="76D96E90" w14:textId="77777777" w:rsidR="007C76EF" w:rsidRPr="001F70F0" w:rsidRDefault="007C76EF" w:rsidP="007C76EF">
      <w:pPr>
        <w:pStyle w:val="Heading1"/>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la réduction progressive des substances de l’annexe F énumérées à l’appendice 1-A, conformément aux considérations suivantes :</w:t>
      </w:r>
    </w:p>
    <w:p w14:paraId="0E7393D9" w14:textId="4A32802A" w:rsidR="007C76EF" w:rsidRPr="001F70F0" w:rsidRDefault="007C76EF" w:rsidP="00941C72">
      <w:pPr>
        <w:pStyle w:val="Heading2"/>
        <w:numPr>
          <w:ilvl w:val="1"/>
          <w:numId w:val="35"/>
        </w:numPr>
        <w:ind w:left="1440" w:hanging="540"/>
      </w:pPr>
      <w:r>
        <w:t xml:space="preserve">les réaffectations classées comme changements majeurs doivent être documentées à l’avance, soit dans un plan de mise en œuvre de la tranche, tel que prévu à l’alinéa 5 d) ci-dessus, soit dans une révision d’un plan de mise en œuvre de la tranche existant, à remettre </w:t>
      </w:r>
      <w:r>
        <w:rPr>
          <w:shd w:val="clear" w:color="auto" w:fill="FFFFFF" w:themeFill="background1"/>
        </w:rPr>
        <w:t>10</w:t>
      </w:r>
      <w:r>
        <w:t> semaines avant toute réunion du Comité exécutif, pour approbation. Les changements majeurs concernent :</w:t>
      </w:r>
    </w:p>
    <w:p w14:paraId="02FB9B91" w14:textId="77777777" w:rsidR="007C76EF" w:rsidRPr="001F70F0" w:rsidRDefault="007C76EF" w:rsidP="009D55D4">
      <w:pPr>
        <w:pStyle w:val="Heading3"/>
        <w:numPr>
          <w:ilvl w:val="2"/>
          <w:numId w:val="34"/>
        </w:numPr>
        <w:ind w:left="2160" w:hanging="720"/>
      </w:pPr>
      <w:r>
        <w:t xml:space="preserve">des enjeux qui pourraient concerner les règles et politiques du Fonds multilatéral ; </w:t>
      </w:r>
    </w:p>
    <w:p w14:paraId="098BB1D7" w14:textId="77777777" w:rsidR="007C76EF" w:rsidRPr="001F70F0" w:rsidRDefault="007C76EF" w:rsidP="009D55D4">
      <w:pPr>
        <w:pStyle w:val="Heading3"/>
        <w:numPr>
          <w:ilvl w:val="2"/>
          <w:numId w:val="34"/>
        </w:numPr>
        <w:ind w:left="2160" w:hanging="720"/>
      </w:pPr>
      <w:r>
        <w:t xml:space="preserve">des changements qui modifieraient une clause quelconque du présent Accord ; </w:t>
      </w:r>
    </w:p>
    <w:p w14:paraId="4F32465F" w14:textId="77777777" w:rsidR="007C76EF" w:rsidRPr="001F70F0" w:rsidRDefault="007C76EF" w:rsidP="009D55D4">
      <w:pPr>
        <w:pStyle w:val="Heading3"/>
        <w:numPr>
          <w:ilvl w:val="2"/>
          <w:numId w:val="34"/>
        </w:numPr>
        <w:ind w:left="2160" w:hanging="720"/>
      </w:pPr>
      <w:r>
        <w:t>des changements dans les montants annuels du financement alloué aux agences bilatérales ou d’exécution individuelles pour les différentes tranches ;</w:t>
      </w:r>
    </w:p>
    <w:p w14:paraId="56C27CFF" w14:textId="67159702" w:rsidR="007C76EF" w:rsidRPr="001F70F0" w:rsidRDefault="007C76EF" w:rsidP="009D55D4">
      <w:pPr>
        <w:pStyle w:val="Heading3"/>
        <w:numPr>
          <w:ilvl w:val="2"/>
          <w:numId w:val="34"/>
        </w:numPr>
        <w:ind w:left="2160" w:hanging="720"/>
      </w:pPr>
      <w: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7E423307" w14:textId="77777777" w:rsidR="007C76EF" w:rsidRPr="001F70F0" w:rsidRDefault="007C76EF" w:rsidP="009D55D4">
      <w:pPr>
        <w:pStyle w:val="Heading3"/>
        <w:numPr>
          <w:ilvl w:val="2"/>
          <w:numId w:val="34"/>
        </w:numPr>
        <w:ind w:left="2160" w:hanging="720"/>
      </w:pPr>
      <w:r>
        <w:t>des changements dans les technologies de remplacement, étant entendu que toute soumission relative à une telle demande devra identifier les coûts différentiels associés, l’incidence potentielle sur le climat, et toute différence en tonnes éq. CO</w:t>
      </w:r>
      <w:r>
        <w:rPr>
          <w:vertAlign w:val="subscript"/>
        </w:rPr>
        <w:t>2</w:t>
      </w:r>
      <w:r>
        <w:t xml:space="preserve"> à réduire, le cas échéant ; et confirmer que le Pays accepte que les économies potentielles liées à ce changement de technologie réduisent, en conséquence, le </w:t>
      </w:r>
      <w:r>
        <w:lastRenderedPageBreak/>
        <w:t>niveau du financement global prévu dans le présent Accord ;</w:t>
      </w:r>
    </w:p>
    <w:p w14:paraId="4CAC7F11" w14:textId="77777777" w:rsidR="007C76EF" w:rsidRPr="001F70F0" w:rsidRDefault="007C76EF" w:rsidP="00941C72">
      <w:pPr>
        <w:pStyle w:val="Heading2"/>
        <w:widowControl/>
        <w:numPr>
          <w:ilvl w:val="1"/>
          <w:numId w:val="35"/>
        </w:numPr>
        <w:ind w:left="1440" w:hanging="540"/>
      </w:pPr>
      <w: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10937BD5" w14:textId="0E040E85" w:rsidR="007C76EF" w:rsidRPr="001F70F0" w:rsidRDefault="007C76EF" w:rsidP="00941C72">
      <w:pPr>
        <w:pStyle w:val="Heading2"/>
        <w:numPr>
          <w:ilvl w:val="1"/>
          <w:numId w:val="35"/>
        </w:numPr>
        <w:ind w:left="1440" w:hanging="540"/>
      </w:pPr>
      <w:r>
        <w:t xml:space="preserve">toute entreprise visée par le plan déclarée non admissible en vertu des politiques du Fonds multilatéral (parce qu’elle appartient à des intérêts étrangers ou qu’elle a entrepris ses activités après la date limite applicable) ne recevra pas d’assistance financière. </w:t>
      </w:r>
      <w:r w:rsidR="00C03B4A">
        <w:t>C</w:t>
      </w:r>
      <w:r>
        <w:t>ette information sera communiquée dans le cadre du plan annuel de mise en œuvre de la tranche ; et</w:t>
      </w:r>
    </w:p>
    <w:p w14:paraId="050246E4" w14:textId="77777777" w:rsidR="007C76EF" w:rsidRPr="001F70F0" w:rsidRDefault="007C76EF" w:rsidP="00941C72">
      <w:pPr>
        <w:pStyle w:val="Heading2"/>
        <w:numPr>
          <w:ilvl w:val="1"/>
          <w:numId w:val="35"/>
        </w:numPr>
        <w:ind w:left="1440" w:hanging="540"/>
      </w:pPr>
      <w:r>
        <w:t>tous les fonds restants, détenus par les agences bilatérales ou d’exécution ou par le Pays dans le cadre du Plan, seront restitués au Fonds multilatéral à l’achèvement de la dernière tranche prévue dans le cadre du présent Accord.</w:t>
      </w:r>
    </w:p>
    <w:p w14:paraId="43664842" w14:textId="77777777" w:rsidR="007C76EF" w:rsidRPr="001F70F0" w:rsidRDefault="007C76EF" w:rsidP="007C76EF">
      <w:pPr>
        <w:pStyle w:val="Heading1"/>
      </w:pPr>
      <w:r>
        <w:t>Une attention particulière sera portée à l’exécution des activités dans le secteur de l’entretien de l’équipement de réfrigération incluses dans le Plan, en particulier que le Pays puisse utiliser la souplesse disponible au titre du présent Accord pour traiter des besoins spécifiques qui pourraient survenir pendant la mise en œuvre du projet.</w:t>
      </w:r>
    </w:p>
    <w:p w14:paraId="45EEE4FE" w14:textId="77777777" w:rsidR="007C76EF" w:rsidRPr="001F70F0" w:rsidRDefault="007C76EF" w:rsidP="007C76EF">
      <w:pPr>
        <w:spacing w:before="240" w:after="240"/>
        <w:rPr>
          <w:b/>
          <w:bCs/>
        </w:rPr>
      </w:pPr>
      <w:r>
        <w:rPr>
          <w:b/>
        </w:rPr>
        <w:t>Agences bilatérales et d’exécution</w:t>
      </w:r>
    </w:p>
    <w:p w14:paraId="78D3B604" w14:textId="0129CC9D" w:rsidR="007C76EF" w:rsidRPr="001F70F0" w:rsidRDefault="007C76EF" w:rsidP="007C76EF">
      <w:pPr>
        <w:pStyle w:val="Heading1"/>
      </w:pPr>
      <w:r>
        <w:t>Le Pays s’engage à assumer l’entière responsabilité de la gestion et de la mise en œuvre du présent Accord et de toutes les activités entreprises qu’il engagera ou qui seront engagées en son nom afin de remplir les obligations prévues par le présent Accord. L’</w:t>
      </w:r>
      <w:r>
        <w:rPr>
          <w:shd w:val="clear" w:color="auto" w:fill="FFFFFF" w:themeFill="background1"/>
        </w:rPr>
        <w:t>ONUDI</w:t>
      </w:r>
      <w:r>
        <w:t xml:space="preserve">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6CFABE2C" w14:textId="3B9B578F" w:rsidR="007C76EF" w:rsidRPr="001F70F0" w:rsidRDefault="007C76EF" w:rsidP="007C76EF">
      <w:pPr>
        <w:pStyle w:val="Heading1"/>
      </w:pPr>
      <w:r>
        <w:t>L’Agence principale sera responsable de la coordination de la planification, de la mise en œuvre et des rapports pour toutes les activités dans le cadre du présent Accord, comprenant entre autres la vérification indépendante indiquée à l’alinéa 5 b). Les rôles de l’Agence principale sont indiqués à l’appendice 6-A. Le Comité exécutif consent, en principe, à verser à l’Agence principale les honoraires indiqués à la ligne 2.2 de l’appendice 2-A.</w:t>
      </w:r>
    </w:p>
    <w:p w14:paraId="6A5E8E99" w14:textId="77777777" w:rsidR="007C76EF" w:rsidRPr="001F70F0" w:rsidRDefault="007C76EF" w:rsidP="007C76EF">
      <w:pPr>
        <w:spacing w:before="240" w:after="240"/>
        <w:rPr>
          <w:b/>
          <w:bCs/>
        </w:rPr>
      </w:pPr>
      <w:r>
        <w:rPr>
          <w:b/>
        </w:rPr>
        <w:t>Non-conformité aux objectifs de l’Accord</w:t>
      </w:r>
    </w:p>
    <w:p w14:paraId="48918415" w14:textId="77777777" w:rsidR="007C76EF" w:rsidRPr="001F70F0" w:rsidRDefault="007C76EF" w:rsidP="007C76EF">
      <w:pPr>
        <w:pStyle w:val="Heading1"/>
      </w:pPr>
      <w:r>
        <w:t>Si, pour une raison quelconque, le Pays ne respecte pas les Objectifs d’élimination des substances de l’annexe F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7-A (« Réductions du financement en cas de non-conformité ») pour chaque kilogramme éq. CO</w:t>
      </w:r>
      <w:r>
        <w:rPr>
          <w:vertAlign w:val="subscript"/>
        </w:rPr>
        <w:t>2</w:t>
      </w:r>
      <w:r>
        <w:t xml:space="preserve"> dont la consommation n’aura pas été réduite au cours d’une année quelconque.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1185072D" w14:textId="77777777" w:rsidR="007C76EF" w:rsidRPr="001F70F0" w:rsidRDefault="007C76EF" w:rsidP="007C76EF">
      <w:pPr>
        <w:pStyle w:val="Heading1"/>
      </w:pPr>
      <w: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7711241" w14:textId="77777777" w:rsidR="007C76EF" w:rsidRPr="001F70F0" w:rsidRDefault="007C76EF" w:rsidP="007C76EF">
      <w:pPr>
        <w:pStyle w:val="Heading1"/>
        <w:widowControl w:val="0"/>
      </w:pPr>
      <w:r>
        <w:t xml:space="preserve">Le Pays se conformera à toute demande raisonnable du Comité exécutif </w:t>
      </w:r>
      <w:r>
        <w:rPr>
          <w:shd w:val="clear" w:color="auto" w:fill="FFFFFF" w:themeFill="background1"/>
        </w:rPr>
        <w:t>et</w:t>
      </w:r>
      <w:r>
        <w:t xml:space="preserve"> de l’Agence principale en vue de faciliter la mise en œuvre du présent Accord. En particulier, il permettra à l’Agence principale d’accéder aux renseignements nécessaires pour vérifier la conformité à cet Accord.</w:t>
      </w:r>
    </w:p>
    <w:p w14:paraId="07D61757" w14:textId="77777777" w:rsidR="007C76EF" w:rsidRPr="001F70F0" w:rsidRDefault="007C76EF" w:rsidP="00D26C62">
      <w:pPr>
        <w:keepNext/>
        <w:spacing w:before="240" w:after="240"/>
        <w:rPr>
          <w:b/>
          <w:bCs/>
        </w:rPr>
      </w:pPr>
      <w:r>
        <w:rPr>
          <w:b/>
        </w:rPr>
        <w:t>Date d’achèvement</w:t>
      </w:r>
    </w:p>
    <w:p w14:paraId="3B4A2246" w14:textId="77777777" w:rsidR="007C76EF" w:rsidRPr="001F70F0" w:rsidRDefault="007C76EF" w:rsidP="00D26C62">
      <w:pPr>
        <w:pStyle w:val="Heading1"/>
        <w:keepNext/>
      </w:pPr>
      <w:r>
        <w:t>L’achèvement du Plan et de l’Accord s’y rapportant aura lieu à la fin de l’année suivant la dernière année pour laquelle le niveau de la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et 1 d) de l’appendice 4-A continueront d’être exigés jusqu’à l’achèvement du Plan, à moins d’indication contraire de la part du Comité exécutif.</w:t>
      </w:r>
    </w:p>
    <w:p w14:paraId="26119DB7" w14:textId="77777777" w:rsidR="007C76EF" w:rsidRPr="001F70F0" w:rsidRDefault="007C76EF" w:rsidP="007C76EF">
      <w:pPr>
        <w:spacing w:before="240" w:after="240"/>
        <w:rPr>
          <w:b/>
          <w:bCs/>
        </w:rPr>
      </w:pPr>
      <w:r>
        <w:rPr>
          <w:b/>
        </w:rPr>
        <w:t>Validité</w:t>
      </w:r>
    </w:p>
    <w:p w14:paraId="0CDC377F" w14:textId="77777777" w:rsidR="007C76EF" w:rsidRPr="001F70F0" w:rsidRDefault="007C76EF" w:rsidP="007C76EF">
      <w:pPr>
        <w:pStyle w:val="Heading1"/>
      </w:pPr>
      <w: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7749B795" w14:textId="77777777" w:rsidR="007C76EF" w:rsidRPr="001F70F0" w:rsidRDefault="007C76EF" w:rsidP="007C76EF">
      <w:pPr>
        <w:pStyle w:val="Heading1"/>
      </w:pPr>
      <w:r>
        <w:t>Cet Accord ne peut être modifié ou résilié que par consentement mutuel écrit du Pays et du Comité exécutif du Fonds multilatéral.</w:t>
      </w:r>
    </w:p>
    <w:p w14:paraId="6214D506" w14:textId="77777777" w:rsidR="007C76EF" w:rsidRPr="001F70F0" w:rsidRDefault="007C76EF" w:rsidP="007C76EF">
      <w:pPr>
        <w:keepNext/>
        <w:spacing w:before="360" w:after="240"/>
        <w:rPr>
          <w:b/>
          <w:bCs/>
        </w:rPr>
      </w:pPr>
      <w:r>
        <w:rPr>
          <w:b/>
        </w:rPr>
        <w:t>APPENDICES</w:t>
      </w:r>
    </w:p>
    <w:p w14:paraId="543D37CC" w14:textId="77777777" w:rsidR="007C76EF" w:rsidRPr="001F70F0" w:rsidRDefault="007C76EF" w:rsidP="007C76EF">
      <w:pPr>
        <w:keepNext/>
        <w:spacing w:before="360" w:after="240"/>
        <w:rPr>
          <w:b/>
          <w:bCs/>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C76EF" w:rsidRPr="001F70F0" w14:paraId="78A506F4" w14:textId="77777777" w:rsidTr="001272AC">
        <w:trPr>
          <w:trHeight w:val="413"/>
        </w:trPr>
        <w:tc>
          <w:tcPr>
            <w:tcW w:w="2356" w:type="pct"/>
            <w:vAlign w:val="center"/>
          </w:tcPr>
          <w:p w14:paraId="4B92672C" w14:textId="77777777" w:rsidR="007C76EF" w:rsidRPr="001F70F0" w:rsidRDefault="007C76EF" w:rsidP="001272AC">
            <w:pPr>
              <w:widowControl w:val="0"/>
              <w:jc w:val="left"/>
              <w:rPr>
                <w:b/>
                <w:bCs/>
                <w:sz w:val="20"/>
                <w:szCs w:val="20"/>
              </w:rPr>
            </w:pPr>
            <w:bookmarkStart w:id="26" w:name="_Hlk131268561"/>
            <w:r>
              <w:rPr>
                <w:b/>
                <w:sz w:val="20"/>
              </w:rPr>
              <w:t>Substances</w:t>
            </w:r>
          </w:p>
        </w:tc>
        <w:tc>
          <w:tcPr>
            <w:tcW w:w="2644" w:type="pct"/>
            <w:vAlign w:val="center"/>
          </w:tcPr>
          <w:p w14:paraId="1AE90657" w14:textId="5C3CF985" w:rsidR="007C76EF" w:rsidRPr="001F70F0" w:rsidRDefault="007C76EF" w:rsidP="00C25B34">
            <w:pPr>
              <w:widowControl w:val="0"/>
              <w:jc w:val="center"/>
              <w:rPr>
                <w:b/>
                <w:bCs/>
                <w:sz w:val="20"/>
                <w:szCs w:val="20"/>
              </w:rPr>
            </w:pPr>
            <w:r>
              <w:rPr>
                <w:b/>
                <w:sz w:val="20"/>
              </w:rPr>
              <w:t>Point de départ des réductions globales de la consommation (tonnes éq. CO</w:t>
            </w:r>
            <w:r>
              <w:rPr>
                <w:b/>
                <w:sz w:val="20"/>
                <w:vertAlign w:val="subscript"/>
              </w:rPr>
              <w:t>2</w:t>
            </w:r>
            <w:r>
              <w:rPr>
                <w:b/>
                <w:sz w:val="20"/>
              </w:rPr>
              <w:t>)</w:t>
            </w:r>
          </w:p>
        </w:tc>
      </w:tr>
      <w:bookmarkEnd w:id="26"/>
      <w:tr w:rsidR="007C76EF" w:rsidRPr="001F70F0" w14:paraId="12478642" w14:textId="77777777" w:rsidTr="00C25B34">
        <w:trPr>
          <w:trHeight w:val="206"/>
        </w:trPr>
        <w:tc>
          <w:tcPr>
            <w:tcW w:w="2356" w:type="pct"/>
            <w:shd w:val="clear" w:color="auto" w:fill="FFFFFF" w:themeFill="background1"/>
          </w:tcPr>
          <w:p w14:paraId="6E08A630" w14:textId="77777777" w:rsidR="007C76EF" w:rsidRPr="001F70F0" w:rsidRDefault="007C76EF" w:rsidP="00C25B34">
            <w:pPr>
              <w:widowControl w:val="0"/>
              <w:jc w:val="center"/>
              <w:rPr>
                <w:sz w:val="20"/>
                <w:szCs w:val="20"/>
              </w:rPr>
            </w:pPr>
            <w:r>
              <w:rPr>
                <w:sz w:val="20"/>
              </w:rPr>
              <w:t>HFC</w:t>
            </w:r>
          </w:p>
        </w:tc>
        <w:tc>
          <w:tcPr>
            <w:tcW w:w="2644" w:type="pct"/>
            <w:shd w:val="clear" w:color="auto" w:fill="FFFFFF" w:themeFill="background1"/>
            <w:vAlign w:val="center"/>
          </w:tcPr>
          <w:p w14:paraId="5CDC80D6" w14:textId="02EF0A9A" w:rsidR="007C76EF" w:rsidRPr="001F70F0" w:rsidRDefault="007C76EF" w:rsidP="001272AC">
            <w:pPr>
              <w:widowControl w:val="0"/>
              <w:jc w:val="center"/>
              <w:rPr>
                <w:sz w:val="20"/>
                <w:szCs w:val="20"/>
              </w:rPr>
            </w:pPr>
            <w:r>
              <w:rPr>
                <w:sz w:val="20"/>
              </w:rPr>
              <w:t>À déterminer</w:t>
            </w:r>
          </w:p>
        </w:tc>
      </w:tr>
    </w:tbl>
    <w:p w14:paraId="35B795B5" w14:textId="77777777" w:rsidR="007C76EF" w:rsidRPr="001F70F0" w:rsidRDefault="007C76EF" w:rsidP="007C76EF">
      <w:pPr>
        <w:spacing w:before="360" w:after="240"/>
        <w:rPr>
          <w:b/>
          <w:bCs/>
        </w:rPr>
      </w:pPr>
      <w:r>
        <w:rPr>
          <w:b/>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574"/>
        <w:gridCol w:w="1976"/>
        <w:gridCol w:w="1471"/>
        <w:gridCol w:w="970"/>
        <w:gridCol w:w="674"/>
        <w:gridCol w:w="1074"/>
        <w:gridCol w:w="570"/>
        <w:gridCol w:w="1070"/>
        <w:gridCol w:w="971"/>
      </w:tblGrid>
      <w:tr w:rsidR="00E90A95" w:rsidRPr="001F70F0" w14:paraId="6571FAC1" w14:textId="77777777" w:rsidTr="00941C72">
        <w:trPr>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4579D0C8" w14:textId="77777777" w:rsidR="007C76EF" w:rsidRPr="001F70F0" w:rsidRDefault="007C76EF" w:rsidP="001272AC">
            <w:pPr>
              <w:keepNext/>
              <w:keepLines/>
              <w:ind w:left="-85" w:right="-86"/>
              <w:jc w:val="center"/>
              <w:rPr>
                <w:b/>
                <w:color w:val="000000"/>
                <w:sz w:val="20"/>
              </w:rPr>
            </w:pPr>
            <w:r>
              <w:rPr>
                <w:b/>
                <w:color w:val="000000"/>
                <w:sz w:val="20"/>
              </w:rPr>
              <w:t>Ligne</w:t>
            </w:r>
          </w:p>
        </w:tc>
        <w:tc>
          <w:tcPr>
            <w:tcW w:w="1844" w:type="pct"/>
            <w:gridSpan w:val="2"/>
            <w:tcBorders>
              <w:top w:val="single" w:sz="4" w:space="0" w:color="auto"/>
              <w:left w:val="nil"/>
              <w:bottom w:val="single" w:sz="4" w:space="0" w:color="auto"/>
              <w:right w:val="single" w:sz="4" w:space="0" w:color="auto"/>
            </w:tcBorders>
            <w:vAlign w:val="center"/>
            <w:hideMark/>
          </w:tcPr>
          <w:p w14:paraId="6D4B7440" w14:textId="77777777" w:rsidR="007C76EF" w:rsidRPr="001F70F0" w:rsidRDefault="007C76EF" w:rsidP="001272AC">
            <w:pPr>
              <w:keepNext/>
              <w:keepLines/>
              <w:jc w:val="center"/>
              <w:rPr>
                <w:b/>
                <w:color w:val="000000"/>
                <w:sz w:val="20"/>
              </w:rPr>
            </w:pPr>
            <w:r>
              <w:rPr>
                <w:b/>
                <w:color w:val="000000"/>
                <w:sz w:val="20"/>
              </w:rPr>
              <w:t>Détails</w:t>
            </w:r>
          </w:p>
        </w:tc>
        <w:tc>
          <w:tcPr>
            <w:tcW w:w="519" w:type="pct"/>
            <w:tcBorders>
              <w:top w:val="single" w:sz="4" w:space="0" w:color="auto"/>
              <w:left w:val="nil"/>
              <w:bottom w:val="single" w:sz="4" w:space="0" w:color="auto"/>
              <w:right w:val="single" w:sz="4" w:space="0" w:color="auto"/>
            </w:tcBorders>
            <w:vAlign w:val="center"/>
          </w:tcPr>
          <w:p w14:paraId="02B7B52A" w14:textId="77777777" w:rsidR="007C76EF" w:rsidRPr="001F70F0" w:rsidRDefault="007C76EF" w:rsidP="001272AC">
            <w:pPr>
              <w:keepNext/>
              <w:keepLines/>
              <w:jc w:val="center"/>
              <w:rPr>
                <w:b/>
                <w:color w:val="000000"/>
                <w:sz w:val="20"/>
              </w:rPr>
            </w:pPr>
            <w:r>
              <w:rPr>
                <w:b/>
                <w:color w:val="000000"/>
                <w:sz w:val="20"/>
              </w:rPr>
              <w:t>2025</w:t>
            </w:r>
          </w:p>
        </w:tc>
        <w:tc>
          <w:tcPr>
            <w:tcW w:w="361" w:type="pct"/>
            <w:tcBorders>
              <w:top w:val="single" w:sz="4" w:space="0" w:color="auto"/>
              <w:left w:val="nil"/>
              <w:bottom w:val="single" w:sz="4" w:space="0" w:color="auto"/>
              <w:right w:val="single" w:sz="4" w:space="0" w:color="auto"/>
            </w:tcBorders>
            <w:vAlign w:val="center"/>
          </w:tcPr>
          <w:p w14:paraId="5CADADC0" w14:textId="77777777" w:rsidR="007C76EF" w:rsidRPr="001F70F0" w:rsidRDefault="007C76EF" w:rsidP="001272AC">
            <w:pPr>
              <w:keepNext/>
              <w:keepLines/>
              <w:jc w:val="center"/>
              <w:rPr>
                <w:b/>
                <w:color w:val="000000"/>
                <w:sz w:val="20"/>
              </w:rPr>
            </w:pPr>
            <w:r>
              <w:rPr>
                <w:b/>
                <w:color w:val="000000"/>
                <w:sz w:val="20"/>
              </w:rPr>
              <w:t>2026</w:t>
            </w:r>
          </w:p>
        </w:tc>
        <w:tc>
          <w:tcPr>
            <w:tcW w:w="575" w:type="pct"/>
            <w:tcBorders>
              <w:top w:val="single" w:sz="4" w:space="0" w:color="auto"/>
              <w:left w:val="nil"/>
              <w:bottom w:val="single" w:sz="4" w:space="0" w:color="auto"/>
              <w:right w:val="single" w:sz="4" w:space="0" w:color="auto"/>
            </w:tcBorders>
            <w:vAlign w:val="center"/>
          </w:tcPr>
          <w:p w14:paraId="0DEF8003" w14:textId="77777777" w:rsidR="007C76EF" w:rsidRPr="001F70F0" w:rsidRDefault="007C76EF" w:rsidP="001272AC">
            <w:pPr>
              <w:keepNext/>
              <w:keepLines/>
              <w:jc w:val="center"/>
              <w:rPr>
                <w:b/>
                <w:color w:val="000000"/>
                <w:sz w:val="20"/>
              </w:rPr>
            </w:pPr>
            <w:r>
              <w:rPr>
                <w:b/>
                <w:color w:val="000000"/>
                <w:sz w:val="20"/>
              </w:rPr>
              <w:t>2027</w:t>
            </w:r>
          </w:p>
        </w:tc>
        <w:tc>
          <w:tcPr>
            <w:tcW w:w="305" w:type="pct"/>
            <w:tcBorders>
              <w:top w:val="single" w:sz="4" w:space="0" w:color="auto"/>
              <w:left w:val="nil"/>
              <w:bottom w:val="single" w:sz="4" w:space="0" w:color="auto"/>
              <w:right w:val="single" w:sz="4" w:space="0" w:color="auto"/>
            </w:tcBorders>
            <w:vAlign w:val="center"/>
          </w:tcPr>
          <w:p w14:paraId="380EB4BA" w14:textId="77777777" w:rsidR="007C76EF" w:rsidRPr="001F70F0" w:rsidRDefault="007C76EF" w:rsidP="001272AC">
            <w:pPr>
              <w:keepNext/>
              <w:keepLines/>
              <w:jc w:val="center"/>
              <w:rPr>
                <w:b/>
                <w:color w:val="000000"/>
                <w:sz w:val="20"/>
              </w:rPr>
            </w:pPr>
            <w:r>
              <w:rPr>
                <w:b/>
                <w:color w:val="000000"/>
                <w:sz w:val="20"/>
              </w:rPr>
              <w:t>2028</w:t>
            </w:r>
          </w:p>
        </w:tc>
        <w:tc>
          <w:tcPr>
            <w:tcW w:w="572" w:type="pct"/>
            <w:tcBorders>
              <w:top w:val="single" w:sz="4" w:space="0" w:color="auto"/>
              <w:left w:val="nil"/>
              <w:bottom w:val="single" w:sz="4" w:space="0" w:color="auto"/>
              <w:right w:val="single" w:sz="4" w:space="0" w:color="auto"/>
            </w:tcBorders>
            <w:vAlign w:val="center"/>
          </w:tcPr>
          <w:p w14:paraId="273821E8" w14:textId="77777777" w:rsidR="007C76EF" w:rsidRPr="001F70F0" w:rsidRDefault="007C76EF" w:rsidP="001272AC">
            <w:pPr>
              <w:keepNext/>
              <w:keepLines/>
              <w:jc w:val="center"/>
              <w:rPr>
                <w:b/>
                <w:color w:val="000000"/>
                <w:sz w:val="20"/>
              </w:rPr>
            </w:pPr>
            <w:r>
              <w:rPr>
                <w:b/>
                <w:color w:val="000000"/>
                <w:sz w:val="20"/>
              </w:rPr>
              <w:t>2029</w:t>
            </w:r>
          </w:p>
        </w:tc>
        <w:tc>
          <w:tcPr>
            <w:tcW w:w="519" w:type="pct"/>
            <w:tcBorders>
              <w:top w:val="single" w:sz="4" w:space="0" w:color="auto"/>
              <w:left w:val="nil"/>
              <w:bottom w:val="single" w:sz="4" w:space="0" w:color="auto"/>
              <w:right w:val="single" w:sz="4" w:space="0" w:color="auto"/>
            </w:tcBorders>
            <w:vAlign w:val="center"/>
          </w:tcPr>
          <w:p w14:paraId="2F798F0F" w14:textId="77777777" w:rsidR="007C76EF" w:rsidRPr="001F70F0" w:rsidRDefault="007C76EF" w:rsidP="001272AC">
            <w:pPr>
              <w:keepNext/>
              <w:keepLines/>
              <w:jc w:val="center"/>
              <w:rPr>
                <w:b/>
                <w:color w:val="000000"/>
                <w:sz w:val="20"/>
              </w:rPr>
            </w:pPr>
            <w:r>
              <w:rPr>
                <w:b/>
                <w:color w:val="000000"/>
                <w:sz w:val="20"/>
              </w:rPr>
              <w:t>Total</w:t>
            </w:r>
          </w:p>
        </w:tc>
      </w:tr>
      <w:tr w:rsidR="00E90A95" w:rsidRPr="001F70F0" w14:paraId="2D9C1669" w14:textId="77777777" w:rsidTr="00E90A95">
        <w:trPr>
          <w:trHeight w:val="331"/>
          <w:jc w:val="center"/>
        </w:trPr>
        <w:tc>
          <w:tcPr>
            <w:tcW w:w="305" w:type="pct"/>
            <w:vMerge w:val="restart"/>
            <w:tcBorders>
              <w:top w:val="nil"/>
              <w:left w:val="single" w:sz="4" w:space="0" w:color="auto"/>
              <w:right w:val="single" w:sz="4" w:space="0" w:color="auto"/>
            </w:tcBorders>
            <w:hideMark/>
          </w:tcPr>
          <w:p w14:paraId="60ADA2D1" w14:textId="77777777" w:rsidR="00EB7A13" w:rsidRPr="001F70F0" w:rsidRDefault="00EB7A13" w:rsidP="001272AC">
            <w:pPr>
              <w:keepNext/>
              <w:keepLines/>
              <w:jc w:val="left"/>
              <w:rPr>
                <w:color w:val="000000"/>
                <w:sz w:val="20"/>
                <w:szCs w:val="20"/>
              </w:rPr>
            </w:pPr>
            <w:r>
              <w:rPr>
                <w:color w:val="000000"/>
                <w:sz w:val="20"/>
              </w:rPr>
              <w:t>1.1</w:t>
            </w:r>
          </w:p>
        </w:tc>
        <w:tc>
          <w:tcPr>
            <w:tcW w:w="1057" w:type="pct"/>
            <w:vMerge w:val="restart"/>
            <w:tcBorders>
              <w:top w:val="nil"/>
              <w:left w:val="nil"/>
              <w:right w:val="single" w:sz="4" w:space="0" w:color="auto"/>
            </w:tcBorders>
            <w:vAlign w:val="center"/>
            <w:hideMark/>
          </w:tcPr>
          <w:p w14:paraId="004C0A90" w14:textId="77777777" w:rsidR="00EB7A13" w:rsidRPr="001F70F0" w:rsidRDefault="00EB7A13" w:rsidP="001272AC">
            <w:pPr>
              <w:keepNext/>
              <w:keepLines/>
              <w:jc w:val="left"/>
              <w:rPr>
                <w:color w:val="000000"/>
                <w:sz w:val="20"/>
                <w:szCs w:val="20"/>
              </w:rPr>
            </w:pPr>
            <w:r>
              <w:rPr>
                <w:color w:val="000000"/>
                <w:sz w:val="20"/>
              </w:rPr>
              <w:t>Calendrier de réduction du Protocole de Montréal pour les substances de l’annexe F</w:t>
            </w:r>
          </w:p>
        </w:tc>
        <w:tc>
          <w:tcPr>
            <w:tcW w:w="787" w:type="pct"/>
            <w:tcBorders>
              <w:top w:val="single" w:sz="4" w:space="0" w:color="auto"/>
              <w:left w:val="nil"/>
              <w:bottom w:val="single" w:sz="4" w:space="0" w:color="auto"/>
              <w:right w:val="single" w:sz="4" w:space="0" w:color="auto"/>
            </w:tcBorders>
            <w:tcMar>
              <w:right w:w="57" w:type="dxa"/>
            </w:tcMar>
            <w:vAlign w:val="center"/>
          </w:tcPr>
          <w:p w14:paraId="003DF99A" w14:textId="77777777" w:rsidR="00EB7A13" w:rsidRPr="001F70F0" w:rsidRDefault="00EB7A13" w:rsidP="00B56EB1">
            <w:pPr>
              <w:keepNext/>
              <w:keepLines/>
              <w:jc w:val="center"/>
              <w:rPr>
                <w:color w:val="000000"/>
                <w:sz w:val="20"/>
                <w:szCs w:val="20"/>
              </w:rPr>
            </w:pPr>
            <w:r>
              <w:rPr>
                <w:sz w:val="20"/>
              </w:rPr>
              <w:t>%</w:t>
            </w:r>
          </w:p>
        </w:tc>
        <w:tc>
          <w:tcPr>
            <w:tcW w:w="1760" w:type="pct"/>
            <w:gridSpan w:val="4"/>
            <w:tcBorders>
              <w:top w:val="nil"/>
              <w:left w:val="nil"/>
              <w:bottom w:val="single" w:sz="4" w:space="0" w:color="auto"/>
              <w:right w:val="single" w:sz="4" w:space="0" w:color="auto"/>
            </w:tcBorders>
            <w:vAlign w:val="center"/>
          </w:tcPr>
          <w:p w14:paraId="637A90D2" w14:textId="399E98C9" w:rsidR="00EB7A13" w:rsidRPr="001F70F0" w:rsidRDefault="00EB7A13" w:rsidP="001272AC">
            <w:pPr>
              <w:keepNext/>
              <w:keepLines/>
              <w:jc w:val="center"/>
              <w:rPr>
                <w:color w:val="000000"/>
                <w:sz w:val="20"/>
                <w:szCs w:val="20"/>
              </w:rPr>
            </w:pPr>
            <w:r>
              <w:rPr>
                <w:color w:val="000000"/>
                <w:sz w:val="20"/>
              </w:rPr>
              <w:t>gel</w:t>
            </w:r>
          </w:p>
        </w:tc>
        <w:tc>
          <w:tcPr>
            <w:tcW w:w="572" w:type="pct"/>
            <w:tcBorders>
              <w:top w:val="nil"/>
              <w:left w:val="nil"/>
              <w:bottom w:val="single" w:sz="4" w:space="0" w:color="auto"/>
              <w:right w:val="single" w:sz="4" w:space="0" w:color="auto"/>
            </w:tcBorders>
            <w:vAlign w:val="center"/>
          </w:tcPr>
          <w:p w14:paraId="7012AB57" w14:textId="2F95DAF1" w:rsidR="00EB7A13" w:rsidRPr="001F70F0" w:rsidRDefault="00EB7A13" w:rsidP="001272AC">
            <w:pPr>
              <w:keepNext/>
              <w:keepLines/>
              <w:jc w:val="center"/>
              <w:rPr>
                <w:color w:val="000000"/>
                <w:sz w:val="20"/>
                <w:szCs w:val="20"/>
              </w:rPr>
            </w:pPr>
            <w:r>
              <w:rPr>
                <w:color w:val="000000"/>
                <w:sz w:val="20"/>
              </w:rPr>
              <w:t>10</w:t>
            </w:r>
          </w:p>
        </w:tc>
        <w:tc>
          <w:tcPr>
            <w:tcW w:w="519" w:type="pct"/>
            <w:tcBorders>
              <w:top w:val="nil"/>
              <w:left w:val="nil"/>
              <w:bottom w:val="single" w:sz="4" w:space="0" w:color="auto"/>
              <w:right w:val="single" w:sz="4" w:space="0" w:color="auto"/>
            </w:tcBorders>
            <w:vAlign w:val="center"/>
          </w:tcPr>
          <w:p w14:paraId="17442DC1" w14:textId="77777777" w:rsidR="00EB7A13" w:rsidRPr="001F70F0" w:rsidRDefault="00EB7A13" w:rsidP="001272AC">
            <w:pPr>
              <w:keepNext/>
              <w:keepLines/>
              <w:jc w:val="center"/>
              <w:rPr>
                <w:color w:val="000000"/>
                <w:sz w:val="20"/>
                <w:szCs w:val="20"/>
              </w:rPr>
            </w:pPr>
            <w:r>
              <w:rPr>
                <w:color w:val="000000"/>
                <w:sz w:val="20"/>
              </w:rPr>
              <w:t>s.o.</w:t>
            </w:r>
          </w:p>
        </w:tc>
      </w:tr>
      <w:tr w:rsidR="00E90A95" w:rsidRPr="001F70F0" w14:paraId="1E5C466B" w14:textId="77777777" w:rsidTr="00E90A95">
        <w:trPr>
          <w:trHeight w:val="59"/>
          <w:jc w:val="center"/>
        </w:trPr>
        <w:tc>
          <w:tcPr>
            <w:tcW w:w="305" w:type="pct"/>
            <w:vMerge/>
            <w:tcBorders>
              <w:left w:val="single" w:sz="4" w:space="0" w:color="auto"/>
              <w:bottom w:val="single" w:sz="4" w:space="0" w:color="auto"/>
              <w:right w:val="single" w:sz="4" w:space="0" w:color="auto"/>
            </w:tcBorders>
          </w:tcPr>
          <w:p w14:paraId="5814970E" w14:textId="77777777" w:rsidR="00931BF9" w:rsidRPr="001F70F0" w:rsidRDefault="00931BF9" w:rsidP="001272AC">
            <w:pPr>
              <w:keepNext/>
              <w:keepLines/>
              <w:jc w:val="left"/>
              <w:rPr>
                <w:color w:val="000000"/>
                <w:sz w:val="20"/>
              </w:rPr>
            </w:pPr>
          </w:p>
        </w:tc>
        <w:tc>
          <w:tcPr>
            <w:tcW w:w="1057" w:type="pct"/>
            <w:vMerge/>
            <w:tcBorders>
              <w:left w:val="nil"/>
              <w:bottom w:val="single" w:sz="4" w:space="0" w:color="auto"/>
              <w:right w:val="single" w:sz="4" w:space="0" w:color="auto"/>
            </w:tcBorders>
            <w:vAlign w:val="center"/>
          </w:tcPr>
          <w:p w14:paraId="28F3D6EB" w14:textId="77777777" w:rsidR="00931BF9" w:rsidRPr="001F70F0" w:rsidRDefault="00931BF9" w:rsidP="001272AC">
            <w:pPr>
              <w:keepNext/>
              <w:keepLines/>
              <w:jc w:val="left"/>
              <w:rPr>
                <w:color w:val="000000"/>
                <w:sz w:val="20"/>
                <w:szCs w:val="20"/>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2D88BF40" w14:textId="77777777" w:rsidR="00931BF9" w:rsidRPr="001F70F0" w:rsidRDefault="00931BF9" w:rsidP="001272AC">
            <w:pPr>
              <w:keepNext/>
              <w:keepLines/>
              <w:jc w:val="left"/>
              <w:rPr>
                <w:color w:val="000000"/>
                <w:sz w:val="20"/>
              </w:rPr>
            </w:pPr>
            <w:r>
              <w:rPr>
                <w:color w:val="000000"/>
                <w:sz w:val="20"/>
              </w:rPr>
              <w:t>Tonnes</w:t>
            </w:r>
            <w:r>
              <w:rPr>
                <w:sz w:val="20"/>
              </w:rPr>
              <w:t xml:space="preserve"> éq. CO</w:t>
            </w:r>
            <w:r>
              <w:rPr>
                <w:sz w:val="20"/>
                <w:vertAlign w:val="subscript"/>
              </w:rPr>
              <w:t>2</w:t>
            </w:r>
          </w:p>
        </w:tc>
        <w:tc>
          <w:tcPr>
            <w:tcW w:w="1760" w:type="pct"/>
            <w:gridSpan w:val="4"/>
            <w:tcBorders>
              <w:top w:val="single" w:sz="4" w:space="0" w:color="auto"/>
              <w:left w:val="nil"/>
              <w:bottom w:val="single" w:sz="4" w:space="0" w:color="auto"/>
              <w:right w:val="single" w:sz="4" w:space="0" w:color="auto"/>
            </w:tcBorders>
            <w:vAlign w:val="center"/>
          </w:tcPr>
          <w:p w14:paraId="66510243" w14:textId="72CE41F9" w:rsidR="00931BF9" w:rsidRPr="007940B0" w:rsidRDefault="00931BF9" w:rsidP="00095050">
            <w:pPr>
              <w:keepNext/>
              <w:keepLines/>
              <w:jc w:val="center"/>
              <w:rPr>
                <w:color w:val="000000"/>
                <w:sz w:val="20"/>
              </w:rPr>
            </w:pPr>
            <w:r>
              <w:rPr>
                <w:color w:val="000000"/>
                <w:sz w:val="20"/>
              </w:rPr>
              <w:t>13 843 139</w:t>
            </w:r>
          </w:p>
        </w:tc>
        <w:tc>
          <w:tcPr>
            <w:tcW w:w="572" w:type="pct"/>
            <w:tcBorders>
              <w:top w:val="nil"/>
              <w:left w:val="nil"/>
              <w:bottom w:val="single" w:sz="4" w:space="0" w:color="auto"/>
              <w:right w:val="single" w:sz="4" w:space="0" w:color="auto"/>
            </w:tcBorders>
            <w:vAlign w:val="center"/>
          </w:tcPr>
          <w:p w14:paraId="4CD0A6CC" w14:textId="422351EC" w:rsidR="00931BF9" w:rsidRPr="007940B0" w:rsidRDefault="00931BF9" w:rsidP="001272AC">
            <w:pPr>
              <w:keepNext/>
              <w:keepLines/>
              <w:jc w:val="right"/>
              <w:rPr>
                <w:color w:val="000000"/>
                <w:sz w:val="20"/>
              </w:rPr>
            </w:pPr>
            <w:r>
              <w:rPr>
                <w:color w:val="000000"/>
                <w:sz w:val="20"/>
              </w:rPr>
              <w:t>12 458 825</w:t>
            </w:r>
          </w:p>
        </w:tc>
        <w:tc>
          <w:tcPr>
            <w:tcW w:w="519" w:type="pct"/>
            <w:tcBorders>
              <w:top w:val="nil"/>
              <w:left w:val="nil"/>
              <w:bottom w:val="single" w:sz="4" w:space="0" w:color="auto"/>
              <w:right w:val="single" w:sz="4" w:space="0" w:color="auto"/>
            </w:tcBorders>
            <w:vAlign w:val="center"/>
          </w:tcPr>
          <w:p w14:paraId="7B9BAD82" w14:textId="77777777" w:rsidR="00931BF9" w:rsidRPr="001F70F0" w:rsidRDefault="00931BF9" w:rsidP="001272AC">
            <w:pPr>
              <w:keepNext/>
              <w:keepLines/>
              <w:jc w:val="center"/>
              <w:rPr>
                <w:color w:val="000000"/>
                <w:sz w:val="20"/>
              </w:rPr>
            </w:pPr>
            <w:r>
              <w:rPr>
                <w:color w:val="000000"/>
                <w:sz w:val="20"/>
              </w:rPr>
              <w:t>s.o.</w:t>
            </w:r>
          </w:p>
        </w:tc>
      </w:tr>
      <w:tr w:rsidR="00E90A95" w:rsidRPr="001F70F0" w14:paraId="108911F7" w14:textId="77777777" w:rsidTr="00E90A95">
        <w:trPr>
          <w:trHeight w:val="342"/>
          <w:jc w:val="center"/>
        </w:trPr>
        <w:tc>
          <w:tcPr>
            <w:tcW w:w="305" w:type="pct"/>
            <w:vMerge w:val="restart"/>
            <w:tcBorders>
              <w:top w:val="nil"/>
              <w:left w:val="single" w:sz="4" w:space="0" w:color="auto"/>
              <w:right w:val="single" w:sz="4" w:space="0" w:color="auto"/>
            </w:tcBorders>
            <w:hideMark/>
          </w:tcPr>
          <w:p w14:paraId="550649D1" w14:textId="77777777" w:rsidR="00095050" w:rsidRPr="001F70F0" w:rsidRDefault="00095050" w:rsidP="001272AC">
            <w:pPr>
              <w:jc w:val="left"/>
              <w:rPr>
                <w:color w:val="000000"/>
                <w:sz w:val="20"/>
                <w:szCs w:val="20"/>
              </w:rPr>
            </w:pPr>
            <w:r>
              <w:rPr>
                <w:color w:val="000000"/>
                <w:sz w:val="20"/>
              </w:rPr>
              <w:t>1.2</w:t>
            </w:r>
          </w:p>
        </w:tc>
        <w:tc>
          <w:tcPr>
            <w:tcW w:w="1057" w:type="pct"/>
            <w:vMerge w:val="restart"/>
            <w:tcBorders>
              <w:top w:val="nil"/>
              <w:left w:val="nil"/>
              <w:right w:val="single" w:sz="4" w:space="0" w:color="auto"/>
            </w:tcBorders>
            <w:vAlign w:val="center"/>
            <w:hideMark/>
          </w:tcPr>
          <w:p w14:paraId="6D4AB3AF" w14:textId="77777777" w:rsidR="00095050" w:rsidRPr="001F70F0" w:rsidRDefault="00095050" w:rsidP="001272AC">
            <w:pPr>
              <w:jc w:val="left"/>
              <w:rPr>
                <w:color w:val="000000"/>
                <w:sz w:val="20"/>
                <w:szCs w:val="20"/>
              </w:rPr>
            </w:pPr>
            <w:r>
              <w:rPr>
                <w:color w:val="000000"/>
                <w:sz w:val="20"/>
              </w:rPr>
              <w:t>Consommation totale maximale admissible des substances de l’annexe F</w:t>
            </w:r>
          </w:p>
        </w:tc>
        <w:tc>
          <w:tcPr>
            <w:tcW w:w="787" w:type="pct"/>
            <w:tcBorders>
              <w:top w:val="single" w:sz="4" w:space="0" w:color="auto"/>
              <w:left w:val="nil"/>
              <w:bottom w:val="single" w:sz="4" w:space="0" w:color="auto"/>
              <w:right w:val="single" w:sz="4" w:space="0" w:color="auto"/>
            </w:tcBorders>
            <w:tcMar>
              <w:right w:w="57" w:type="dxa"/>
            </w:tcMar>
            <w:vAlign w:val="center"/>
          </w:tcPr>
          <w:p w14:paraId="65DC3BD4" w14:textId="77777777" w:rsidR="00095050" w:rsidRPr="001F70F0" w:rsidRDefault="00095050" w:rsidP="00BB6A92">
            <w:pPr>
              <w:ind w:hanging="2"/>
              <w:jc w:val="left"/>
              <w:rPr>
                <w:color w:val="000000"/>
                <w:sz w:val="20"/>
                <w:szCs w:val="20"/>
              </w:rPr>
            </w:pPr>
            <w:r>
              <w:rPr>
                <w:sz w:val="20"/>
              </w:rPr>
              <w:t>Réduction en %</w:t>
            </w:r>
          </w:p>
        </w:tc>
        <w:tc>
          <w:tcPr>
            <w:tcW w:w="1760" w:type="pct"/>
            <w:gridSpan w:val="4"/>
            <w:tcBorders>
              <w:top w:val="nil"/>
              <w:left w:val="nil"/>
              <w:bottom w:val="single" w:sz="4" w:space="0" w:color="auto"/>
              <w:right w:val="single" w:sz="4" w:space="0" w:color="auto"/>
            </w:tcBorders>
            <w:vAlign w:val="center"/>
          </w:tcPr>
          <w:p w14:paraId="596A0C03" w14:textId="5F5B198A" w:rsidR="00095050" w:rsidRPr="007940B0" w:rsidRDefault="00095050" w:rsidP="001272AC">
            <w:pPr>
              <w:jc w:val="center"/>
              <w:rPr>
                <w:color w:val="000000"/>
                <w:sz w:val="20"/>
                <w:szCs w:val="20"/>
              </w:rPr>
            </w:pPr>
            <w:r>
              <w:rPr>
                <w:color w:val="000000"/>
                <w:sz w:val="20"/>
              </w:rPr>
              <w:t>5,11</w:t>
            </w:r>
          </w:p>
        </w:tc>
        <w:tc>
          <w:tcPr>
            <w:tcW w:w="572" w:type="pct"/>
            <w:tcBorders>
              <w:top w:val="nil"/>
              <w:left w:val="nil"/>
              <w:bottom w:val="single" w:sz="4" w:space="0" w:color="auto"/>
              <w:right w:val="single" w:sz="4" w:space="0" w:color="auto"/>
            </w:tcBorders>
            <w:vAlign w:val="center"/>
          </w:tcPr>
          <w:p w14:paraId="545BA8C7" w14:textId="44EFA35C" w:rsidR="00095050" w:rsidRPr="007940B0" w:rsidRDefault="00095050" w:rsidP="001272AC">
            <w:pPr>
              <w:jc w:val="center"/>
              <w:rPr>
                <w:color w:val="000000"/>
                <w:sz w:val="20"/>
                <w:szCs w:val="20"/>
              </w:rPr>
            </w:pPr>
            <w:r>
              <w:rPr>
                <w:color w:val="000000"/>
                <w:sz w:val="20"/>
              </w:rPr>
              <w:t>14,60</w:t>
            </w:r>
          </w:p>
        </w:tc>
        <w:tc>
          <w:tcPr>
            <w:tcW w:w="519" w:type="pct"/>
            <w:tcBorders>
              <w:top w:val="nil"/>
              <w:left w:val="nil"/>
              <w:bottom w:val="single" w:sz="4" w:space="0" w:color="auto"/>
              <w:right w:val="single" w:sz="4" w:space="0" w:color="auto"/>
            </w:tcBorders>
            <w:vAlign w:val="center"/>
          </w:tcPr>
          <w:p w14:paraId="5B66C464" w14:textId="77777777" w:rsidR="00095050" w:rsidRPr="001F70F0" w:rsidRDefault="00095050" w:rsidP="001272AC">
            <w:pPr>
              <w:jc w:val="center"/>
              <w:rPr>
                <w:color w:val="000000"/>
                <w:sz w:val="20"/>
                <w:szCs w:val="20"/>
              </w:rPr>
            </w:pPr>
            <w:r>
              <w:rPr>
                <w:color w:val="000000"/>
                <w:sz w:val="20"/>
              </w:rPr>
              <w:t>s.o.</w:t>
            </w:r>
          </w:p>
        </w:tc>
      </w:tr>
      <w:tr w:rsidR="00E90A95" w:rsidRPr="001F70F0" w14:paraId="3E917D2F" w14:textId="77777777" w:rsidTr="00E90A95">
        <w:trPr>
          <w:trHeight w:val="59"/>
          <w:jc w:val="center"/>
        </w:trPr>
        <w:tc>
          <w:tcPr>
            <w:tcW w:w="305" w:type="pct"/>
            <w:vMerge/>
            <w:tcBorders>
              <w:left w:val="single" w:sz="4" w:space="0" w:color="auto"/>
              <w:bottom w:val="single" w:sz="4" w:space="0" w:color="auto"/>
              <w:right w:val="single" w:sz="4" w:space="0" w:color="auto"/>
            </w:tcBorders>
          </w:tcPr>
          <w:p w14:paraId="7582D7D7" w14:textId="77777777" w:rsidR="00095050" w:rsidRPr="001F70F0" w:rsidRDefault="00095050" w:rsidP="00B04C33">
            <w:pPr>
              <w:jc w:val="left"/>
              <w:rPr>
                <w:color w:val="000000"/>
                <w:sz w:val="20"/>
              </w:rPr>
            </w:pPr>
          </w:p>
        </w:tc>
        <w:tc>
          <w:tcPr>
            <w:tcW w:w="1057" w:type="pct"/>
            <w:vMerge/>
            <w:tcBorders>
              <w:left w:val="nil"/>
              <w:bottom w:val="single" w:sz="4" w:space="0" w:color="auto"/>
              <w:right w:val="single" w:sz="4" w:space="0" w:color="auto"/>
            </w:tcBorders>
            <w:vAlign w:val="center"/>
          </w:tcPr>
          <w:p w14:paraId="379F4C44" w14:textId="77777777" w:rsidR="00095050" w:rsidRPr="001F70F0" w:rsidRDefault="00095050" w:rsidP="00B04C33">
            <w:pPr>
              <w:jc w:val="left"/>
              <w:rPr>
                <w:color w:val="000000"/>
                <w:sz w:val="20"/>
                <w:szCs w:val="20"/>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753D9B9A" w14:textId="77777777" w:rsidR="00095050" w:rsidRPr="001F70F0" w:rsidRDefault="00095050" w:rsidP="00B04C33">
            <w:pPr>
              <w:jc w:val="left"/>
              <w:rPr>
                <w:color w:val="000000"/>
                <w:sz w:val="20"/>
              </w:rPr>
            </w:pPr>
            <w:r>
              <w:rPr>
                <w:color w:val="000000"/>
                <w:sz w:val="20"/>
              </w:rPr>
              <w:t>Tonnes</w:t>
            </w:r>
            <w:r>
              <w:rPr>
                <w:sz w:val="20"/>
              </w:rPr>
              <w:t xml:space="preserve"> éq. CO</w:t>
            </w:r>
            <w:r>
              <w:rPr>
                <w:sz w:val="20"/>
                <w:vertAlign w:val="subscript"/>
              </w:rPr>
              <w:t>2</w:t>
            </w:r>
          </w:p>
        </w:tc>
        <w:tc>
          <w:tcPr>
            <w:tcW w:w="1760" w:type="pct"/>
            <w:gridSpan w:val="4"/>
            <w:tcBorders>
              <w:top w:val="single" w:sz="4" w:space="0" w:color="auto"/>
              <w:left w:val="nil"/>
              <w:bottom w:val="single" w:sz="4" w:space="0" w:color="auto"/>
              <w:right w:val="single" w:sz="4" w:space="0" w:color="auto"/>
            </w:tcBorders>
            <w:vAlign w:val="center"/>
          </w:tcPr>
          <w:p w14:paraId="7CD05F74" w14:textId="489A9926" w:rsidR="00095050" w:rsidRPr="007940B0" w:rsidRDefault="007940B0" w:rsidP="00095050">
            <w:pPr>
              <w:jc w:val="center"/>
              <w:rPr>
                <w:color w:val="000000"/>
                <w:sz w:val="20"/>
              </w:rPr>
            </w:pPr>
            <w:r>
              <w:rPr>
                <w:color w:val="000000"/>
                <w:sz w:val="20"/>
              </w:rPr>
              <w:t>13 136 096</w:t>
            </w:r>
          </w:p>
        </w:tc>
        <w:tc>
          <w:tcPr>
            <w:tcW w:w="572" w:type="pct"/>
            <w:tcBorders>
              <w:top w:val="nil"/>
              <w:left w:val="nil"/>
              <w:bottom w:val="single" w:sz="4" w:space="0" w:color="auto"/>
              <w:right w:val="single" w:sz="4" w:space="0" w:color="auto"/>
            </w:tcBorders>
            <w:vAlign w:val="center"/>
          </w:tcPr>
          <w:p w14:paraId="60EACF16" w14:textId="7D3167BB" w:rsidR="00095050" w:rsidRPr="007940B0" w:rsidRDefault="00095050" w:rsidP="00B04C33">
            <w:pPr>
              <w:jc w:val="right"/>
              <w:rPr>
                <w:color w:val="000000"/>
                <w:sz w:val="20"/>
              </w:rPr>
            </w:pPr>
            <w:r>
              <w:rPr>
                <w:color w:val="000000"/>
                <w:sz w:val="20"/>
              </w:rPr>
              <w:t>11 822 486</w:t>
            </w:r>
          </w:p>
        </w:tc>
        <w:tc>
          <w:tcPr>
            <w:tcW w:w="519" w:type="pct"/>
            <w:tcBorders>
              <w:top w:val="nil"/>
              <w:left w:val="nil"/>
              <w:bottom w:val="single" w:sz="4" w:space="0" w:color="auto"/>
              <w:right w:val="single" w:sz="4" w:space="0" w:color="auto"/>
            </w:tcBorders>
            <w:vAlign w:val="center"/>
          </w:tcPr>
          <w:p w14:paraId="2B177934" w14:textId="77777777" w:rsidR="00095050" w:rsidRPr="001F70F0" w:rsidRDefault="00095050" w:rsidP="00B04C33">
            <w:pPr>
              <w:jc w:val="center"/>
              <w:rPr>
                <w:color w:val="000000"/>
                <w:sz w:val="20"/>
              </w:rPr>
            </w:pPr>
            <w:r>
              <w:rPr>
                <w:color w:val="000000"/>
                <w:sz w:val="20"/>
              </w:rPr>
              <w:t>s.o.</w:t>
            </w:r>
          </w:p>
        </w:tc>
      </w:tr>
      <w:tr w:rsidR="00E90A95" w:rsidRPr="001F70F0" w14:paraId="5AA71BDA" w14:textId="77777777" w:rsidTr="00E90A95">
        <w:trPr>
          <w:trHeight w:val="116"/>
          <w:jc w:val="center"/>
        </w:trPr>
        <w:tc>
          <w:tcPr>
            <w:tcW w:w="305" w:type="pct"/>
            <w:tcBorders>
              <w:top w:val="nil"/>
              <w:left w:val="single" w:sz="4" w:space="0" w:color="auto"/>
              <w:bottom w:val="single" w:sz="4" w:space="0" w:color="auto"/>
              <w:right w:val="single" w:sz="4" w:space="0" w:color="auto"/>
            </w:tcBorders>
            <w:hideMark/>
          </w:tcPr>
          <w:p w14:paraId="6E7C3DE0" w14:textId="77777777" w:rsidR="0037353D" w:rsidRPr="001F70F0" w:rsidRDefault="0037353D" w:rsidP="0037353D">
            <w:pPr>
              <w:jc w:val="left"/>
              <w:rPr>
                <w:color w:val="000000"/>
                <w:sz w:val="20"/>
              </w:rPr>
            </w:pPr>
            <w:r>
              <w:rPr>
                <w:color w:val="000000"/>
                <w:sz w:val="20"/>
              </w:rPr>
              <w:t>2.1</w:t>
            </w:r>
          </w:p>
        </w:tc>
        <w:tc>
          <w:tcPr>
            <w:tcW w:w="1844" w:type="pct"/>
            <w:gridSpan w:val="2"/>
            <w:tcBorders>
              <w:top w:val="nil"/>
              <w:left w:val="nil"/>
              <w:bottom w:val="single" w:sz="4" w:space="0" w:color="auto"/>
              <w:right w:val="single" w:sz="4" w:space="0" w:color="auto"/>
            </w:tcBorders>
            <w:hideMark/>
          </w:tcPr>
          <w:p w14:paraId="2F5EB75B" w14:textId="77777777" w:rsidR="0037353D" w:rsidRPr="001F70F0" w:rsidRDefault="0037353D" w:rsidP="00EB7A13">
            <w:pPr>
              <w:ind w:right="-365"/>
              <w:jc w:val="left"/>
              <w:rPr>
                <w:color w:val="000000"/>
                <w:sz w:val="20"/>
              </w:rPr>
            </w:pPr>
            <w:r>
              <w:rPr>
                <w:color w:val="000000"/>
                <w:sz w:val="20"/>
              </w:rPr>
              <w:t xml:space="preserve">Financement convenu pour </w:t>
            </w:r>
            <w:r>
              <w:rPr>
                <w:color w:val="000000"/>
                <w:sz w:val="20"/>
                <w:shd w:val="clear" w:color="auto" w:fill="FFFFFF" w:themeFill="background1"/>
              </w:rPr>
              <w:t>l’agence principale (ONUDI)</w:t>
            </w:r>
            <w:r>
              <w:rPr>
                <w:color w:val="000000"/>
                <w:sz w:val="20"/>
              </w:rPr>
              <w:t xml:space="preserve"> ($US)</w:t>
            </w:r>
          </w:p>
        </w:tc>
        <w:tc>
          <w:tcPr>
            <w:tcW w:w="519" w:type="pct"/>
            <w:tcBorders>
              <w:top w:val="nil"/>
              <w:left w:val="nil"/>
              <w:bottom w:val="single" w:sz="4" w:space="0" w:color="auto"/>
              <w:right w:val="single" w:sz="4" w:space="0" w:color="auto"/>
            </w:tcBorders>
            <w:vAlign w:val="center"/>
          </w:tcPr>
          <w:p w14:paraId="5FACF6FF" w14:textId="63113C62" w:rsidR="0037353D" w:rsidRPr="00576FA3" w:rsidRDefault="0037353D" w:rsidP="00EB7A13">
            <w:pPr>
              <w:jc w:val="right"/>
              <w:rPr>
                <w:color w:val="000000"/>
                <w:sz w:val="20"/>
                <w:szCs w:val="20"/>
              </w:rPr>
            </w:pPr>
            <w:r>
              <w:rPr>
                <w:color w:val="000000"/>
                <w:sz w:val="20"/>
              </w:rPr>
              <w:t>1 720 164</w:t>
            </w:r>
          </w:p>
        </w:tc>
        <w:tc>
          <w:tcPr>
            <w:tcW w:w="361" w:type="pct"/>
            <w:tcBorders>
              <w:top w:val="nil"/>
              <w:left w:val="nil"/>
              <w:bottom w:val="single" w:sz="4" w:space="0" w:color="auto"/>
              <w:right w:val="single" w:sz="4" w:space="0" w:color="auto"/>
            </w:tcBorders>
            <w:vAlign w:val="center"/>
          </w:tcPr>
          <w:p w14:paraId="098C85C8" w14:textId="6258F2CC" w:rsidR="0037353D" w:rsidRPr="00576FA3" w:rsidRDefault="00EB7A13" w:rsidP="00EB7A13">
            <w:pPr>
              <w:jc w:val="right"/>
              <w:rPr>
                <w:color w:val="000000"/>
                <w:sz w:val="20"/>
                <w:szCs w:val="20"/>
              </w:rPr>
            </w:pPr>
            <w:r>
              <w:rPr>
                <w:color w:val="000000"/>
                <w:sz w:val="20"/>
              </w:rPr>
              <w:t>0</w:t>
            </w:r>
          </w:p>
        </w:tc>
        <w:tc>
          <w:tcPr>
            <w:tcW w:w="575" w:type="pct"/>
            <w:tcBorders>
              <w:top w:val="nil"/>
              <w:left w:val="nil"/>
              <w:bottom w:val="single" w:sz="4" w:space="0" w:color="auto"/>
              <w:right w:val="single" w:sz="4" w:space="0" w:color="auto"/>
            </w:tcBorders>
            <w:vAlign w:val="center"/>
          </w:tcPr>
          <w:p w14:paraId="6EF507C5" w14:textId="6394D419" w:rsidR="0037353D" w:rsidRPr="00576FA3" w:rsidRDefault="0037353D" w:rsidP="00EB7A13">
            <w:pPr>
              <w:jc w:val="right"/>
              <w:rPr>
                <w:color w:val="000000"/>
                <w:sz w:val="20"/>
                <w:szCs w:val="20"/>
              </w:rPr>
            </w:pPr>
            <w:r>
              <w:rPr>
                <w:color w:val="000000"/>
                <w:sz w:val="20"/>
              </w:rPr>
              <w:t>1 307 237</w:t>
            </w:r>
          </w:p>
        </w:tc>
        <w:tc>
          <w:tcPr>
            <w:tcW w:w="305" w:type="pct"/>
            <w:tcBorders>
              <w:top w:val="nil"/>
              <w:left w:val="nil"/>
              <w:bottom w:val="single" w:sz="4" w:space="0" w:color="auto"/>
              <w:right w:val="single" w:sz="4" w:space="0" w:color="auto"/>
            </w:tcBorders>
            <w:vAlign w:val="center"/>
          </w:tcPr>
          <w:p w14:paraId="493800A9" w14:textId="7BC9C177" w:rsidR="0037353D" w:rsidRPr="00576FA3" w:rsidRDefault="0037353D" w:rsidP="00EB7A13">
            <w:pPr>
              <w:jc w:val="right"/>
              <w:rPr>
                <w:color w:val="000000"/>
                <w:sz w:val="20"/>
                <w:szCs w:val="20"/>
              </w:rPr>
            </w:pPr>
            <w:r>
              <w:rPr>
                <w:color w:val="000000"/>
                <w:sz w:val="20"/>
              </w:rPr>
              <w:t>0</w:t>
            </w:r>
          </w:p>
        </w:tc>
        <w:tc>
          <w:tcPr>
            <w:tcW w:w="572" w:type="pct"/>
            <w:tcBorders>
              <w:top w:val="nil"/>
              <w:left w:val="nil"/>
              <w:bottom w:val="single" w:sz="4" w:space="0" w:color="auto"/>
              <w:right w:val="single" w:sz="4" w:space="0" w:color="auto"/>
            </w:tcBorders>
            <w:vAlign w:val="center"/>
          </w:tcPr>
          <w:p w14:paraId="047E230C" w14:textId="5F8C5817" w:rsidR="0037353D" w:rsidRPr="00576FA3" w:rsidRDefault="00EB7A13" w:rsidP="00EB7A13">
            <w:pPr>
              <w:jc w:val="right"/>
              <w:rPr>
                <w:color w:val="000000"/>
                <w:sz w:val="20"/>
                <w:szCs w:val="20"/>
              </w:rPr>
            </w:pPr>
            <w:r>
              <w:rPr>
                <w:color w:val="000000"/>
                <w:sz w:val="20"/>
              </w:rPr>
              <w:t>0</w:t>
            </w:r>
          </w:p>
        </w:tc>
        <w:tc>
          <w:tcPr>
            <w:tcW w:w="519" w:type="pct"/>
            <w:tcBorders>
              <w:top w:val="nil"/>
              <w:left w:val="nil"/>
              <w:bottom w:val="single" w:sz="4" w:space="0" w:color="auto"/>
              <w:right w:val="single" w:sz="4" w:space="0" w:color="auto"/>
            </w:tcBorders>
            <w:vAlign w:val="center"/>
          </w:tcPr>
          <w:p w14:paraId="76133A0E" w14:textId="37A317A7" w:rsidR="0037353D" w:rsidRPr="00576FA3" w:rsidRDefault="00576FA3" w:rsidP="00EB7A13">
            <w:pPr>
              <w:jc w:val="right"/>
              <w:rPr>
                <w:color w:val="000000"/>
                <w:sz w:val="20"/>
                <w:szCs w:val="20"/>
              </w:rPr>
            </w:pPr>
            <w:r>
              <w:rPr>
                <w:color w:val="000000"/>
                <w:sz w:val="20"/>
              </w:rPr>
              <w:t>3 027 401</w:t>
            </w:r>
          </w:p>
        </w:tc>
      </w:tr>
      <w:tr w:rsidR="00E90A95" w:rsidRPr="001F70F0" w14:paraId="070506A8" w14:textId="77777777" w:rsidTr="00E90A95">
        <w:trPr>
          <w:trHeight w:val="56"/>
          <w:jc w:val="center"/>
        </w:trPr>
        <w:tc>
          <w:tcPr>
            <w:tcW w:w="305" w:type="pct"/>
            <w:tcBorders>
              <w:top w:val="nil"/>
              <w:left w:val="single" w:sz="4" w:space="0" w:color="auto"/>
              <w:bottom w:val="single" w:sz="4" w:space="0" w:color="auto"/>
              <w:right w:val="single" w:sz="4" w:space="0" w:color="auto"/>
            </w:tcBorders>
            <w:hideMark/>
          </w:tcPr>
          <w:p w14:paraId="57E46245" w14:textId="77777777" w:rsidR="0037353D" w:rsidRPr="001F70F0" w:rsidRDefault="0037353D" w:rsidP="0037353D">
            <w:pPr>
              <w:jc w:val="left"/>
              <w:rPr>
                <w:color w:val="000000"/>
                <w:sz w:val="20"/>
              </w:rPr>
            </w:pPr>
            <w:r>
              <w:rPr>
                <w:color w:val="000000"/>
                <w:sz w:val="20"/>
              </w:rPr>
              <w:t>2.2</w:t>
            </w:r>
          </w:p>
        </w:tc>
        <w:tc>
          <w:tcPr>
            <w:tcW w:w="1844" w:type="pct"/>
            <w:gridSpan w:val="2"/>
            <w:tcBorders>
              <w:top w:val="nil"/>
              <w:left w:val="nil"/>
              <w:bottom w:val="single" w:sz="4" w:space="0" w:color="auto"/>
              <w:right w:val="single" w:sz="4" w:space="0" w:color="auto"/>
            </w:tcBorders>
            <w:hideMark/>
          </w:tcPr>
          <w:p w14:paraId="6F9AD65E" w14:textId="77777777" w:rsidR="0037353D" w:rsidRPr="001F70F0" w:rsidRDefault="0037353D" w:rsidP="0037353D">
            <w:pPr>
              <w:ind w:right="-88"/>
              <w:jc w:val="left"/>
              <w:rPr>
                <w:color w:val="000000"/>
                <w:sz w:val="20"/>
              </w:rPr>
            </w:pPr>
            <w:r>
              <w:rPr>
                <w:color w:val="000000"/>
                <w:sz w:val="20"/>
              </w:rPr>
              <w:t>Coûts d’appui pour l’Agence principale ($US)</w:t>
            </w:r>
          </w:p>
        </w:tc>
        <w:tc>
          <w:tcPr>
            <w:tcW w:w="519" w:type="pct"/>
            <w:tcBorders>
              <w:top w:val="nil"/>
              <w:left w:val="nil"/>
              <w:bottom w:val="single" w:sz="4" w:space="0" w:color="auto"/>
              <w:right w:val="single" w:sz="4" w:space="0" w:color="auto"/>
            </w:tcBorders>
            <w:vAlign w:val="center"/>
          </w:tcPr>
          <w:p w14:paraId="221EC42B" w14:textId="778E4151" w:rsidR="0037353D" w:rsidRPr="00576FA3" w:rsidRDefault="0037353D" w:rsidP="00EB7A13">
            <w:pPr>
              <w:jc w:val="right"/>
              <w:rPr>
                <w:color w:val="000000"/>
                <w:sz w:val="20"/>
                <w:szCs w:val="20"/>
              </w:rPr>
            </w:pPr>
            <w:r>
              <w:rPr>
                <w:color w:val="000000"/>
                <w:sz w:val="20"/>
              </w:rPr>
              <w:t>120 411</w:t>
            </w:r>
          </w:p>
        </w:tc>
        <w:tc>
          <w:tcPr>
            <w:tcW w:w="361" w:type="pct"/>
            <w:tcBorders>
              <w:top w:val="nil"/>
              <w:left w:val="nil"/>
              <w:bottom w:val="single" w:sz="4" w:space="0" w:color="auto"/>
              <w:right w:val="single" w:sz="4" w:space="0" w:color="auto"/>
            </w:tcBorders>
            <w:vAlign w:val="center"/>
          </w:tcPr>
          <w:p w14:paraId="11586E61" w14:textId="12C6F8F4" w:rsidR="0037353D" w:rsidRPr="00576FA3" w:rsidRDefault="0037353D" w:rsidP="00EB7A13">
            <w:pPr>
              <w:jc w:val="right"/>
              <w:rPr>
                <w:color w:val="000000"/>
                <w:sz w:val="20"/>
                <w:szCs w:val="20"/>
              </w:rPr>
            </w:pPr>
            <w:r>
              <w:rPr>
                <w:color w:val="000000"/>
                <w:sz w:val="20"/>
              </w:rPr>
              <w:t>0</w:t>
            </w:r>
          </w:p>
        </w:tc>
        <w:tc>
          <w:tcPr>
            <w:tcW w:w="575" w:type="pct"/>
            <w:tcBorders>
              <w:top w:val="nil"/>
              <w:left w:val="nil"/>
              <w:bottom w:val="single" w:sz="4" w:space="0" w:color="auto"/>
              <w:right w:val="single" w:sz="4" w:space="0" w:color="auto"/>
            </w:tcBorders>
            <w:vAlign w:val="center"/>
          </w:tcPr>
          <w:p w14:paraId="088F4107" w14:textId="03F9684B" w:rsidR="0037353D" w:rsidRPr="00576FA3" w:rsidRDefault="00576FA3" w:rsidP="00EB7A13">
            <w:pPr>
              <w:jc w:val="right"/>
              <w:rPr>
                <w:color w:val="000000"/>
                <w:sz w:val="20"/>
                <w:szCs w:val="20"/>
              </w:rPr>
            </w:pPr>
            <w:r>
              <w:rPr>
                <w:color w:val="000000"/>
                <w:sz w:val="20"/>
              </w:rPr>
              <w:t>91 507</w:t>
            </w:r>
          </w:p>
        </w:tc>
        <w:tc>
          <w:tcPr>
            <w:tcW w:w="305" w:type="pct"/>
            <w:tcBorders>
              <w:top w:val="nil"/>
              <w:left w:val="nil"/>
              <w:bottom w:val="single" w:sz="4" w:space="0" w:color="auto"/>
              <w:right w:val="single" w:sz="4" w:space="0" w:color="auto"/>
            </w:tcBorders>
            <w:vAlign w:val="center"/>
          </w:tcPr>
          <w:p w14:paraId="7ABE6F73" w14:textId="786DF069" w:rsidR="0037353D" w:rsidRPr="00576FA3" w:rsidRDefault="0037353D" w:rsidP="00EB7A13">
            <w:pPr>
              <w:jc w:val="right"/>
              <w:rPr>
                <w:color w:val="000000"/>
                <w:sz w:val="20"/>
                <w:szCs w:val="20"/>
              </w:rPr>
            </w:pPr>
            <w:r>
              <w:rPr>
                <w:color w:val="000000"/>
                <w:sz w:val="20"/>
              </w:rPr>
              <w:t>0</w:t>
            </w:r>
          </w:p>
        </w:tc>
        <w:tc>
          <w:tcPr>
            <w:tcW w:w="572" w:type="pct"/>
            <w:tcBorders>
              <w:top w:val="nil"/>
              <w:left w:val="nil"/>
              <w:bottom w:val="single" w:sz="4" w:space="0" w:color="auto"/>
              <w:right w:val="single" w:sz="4" w:space="0" w:color="auto"/>
            </w:tcBorders>
            <w:vAlign w:val="center"/>
          </w:tcPr>
          <w:p w14:paraId="76C67AAC" w14:textId="2CACE827" w:rsidR="0037353D" w:rsidRPr="00576FA3" w:rsidRDefault="0037353D" w:rsidP="00EB7A13">
            <w:pPr>
              <w:jc w:val="right"/>
              <w:rPr>
                <w:color w:val="000000"/>
                <w:sz w:val="20"/>
                <w:szCs w:val="20"/>
              </w:rPr>
            </w:pPr>
            <w:r>
              <w:rPr>
                <w:color w:val="000000"/>
                <w:sz w:val="20"/>
              </w:rPr>
              <w:t>0</w:t>
            </w:r>
          </w:p>
        </w:tc>
        <w:tc>
          <w:tcPr>
            <w:tcW w:w="519" w:type="pct"/>
            <w:tcBorders>
              <w:top w:val="single" w:sz="4" w:space="0" w:color="auto"/>
              <w:left w:val="nil"/>
              <w:bottom w:val="single" w:sz="4" w:space="0" w:color="auto"/>
              <w:right w:val="single" w:sz="4" w:space="0" w:color="auto"/>
            </w:tcBorders>
            <w:vAlign w:val="center"/>
          </w:tcPr>
          <w:p w14:paraId="375D07E7" w14:textId="0EEBE057" w:rsidR="0037353D" w:rsidRPr="00576FA3" w:rsidRDefault="0037353D" w:rsidP="00EB7A13">
            <w:pPr>
              <w:jc w:val="right"/>
              <w:rPr>
                <w:color w:val="000000"/>
                <w:sz w:val="20"/>
                <w:szCs w:val="20"/>
              </w:rPr>
            </w:pPr>
            <w:r>
              <w:rPr>
                <w:color w:val="000000"/>
                <w:sz w:val="20"/>
              </w:rPr>
              <w:t>211 918</w:t>
            </w:r>
          </w:p>
        </w:tc>
      </w:tr>
      <w:tr w:rsidR="00E90A95" w:rsidRPr="001F70F0" w14:paraId="46531D5D" w14:textId="77777777" w:rsidTr="00E90A95">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66DD176C" w14:textId="77777777" w:rsidR="00576FA3" w:rsidRPr="001F70F0" w:rsidRDefault="00576FA3" w:rsidP="00576FA3">
            <w:pPr>
              <w:jc w:val="left"/>
              <w:rPr>
                <w:color w:val="000000"/>
                <w:sz w:val="20"/>
              </w:rPr>
            </w:pPr>
            <w:r>
              <w:rPr>
                <w:color w:val="000000"/>
                <w:sz w:val="20"/>
              </w:rPr>
              <w:lastRenderedPageBreak/>
              <w:t>3.1</w:t>
            </w:r>
          </w:p>
        </w:tc>
        <w:tc>
          <w:tcPr>
            <w:tcW w:w="1844" w:type="pct"/>
            <w:gridSpan w:val="2"/>
            <w:tcBorders>
              <w:top w:val="nil"/>
              <w:left w:val="nil"/>
              <w:bottom w:val="single" w:sz="4" w:space="0" w:color="auto"/>
              <w:right w:val="single" w:sz="4" w:space="0" w:color="auto"/>
            </w:tcBorders>
            <w:hideMark/>
          </w:tcPr>
          <w:p w14:paraId="4AD87382" w14:textId="77777777" w:rsidR="00576FA3" w:rsidRPr="001F70F0" w:rsidRDefault="00576FA3" w:rsidP="00576FA3">
            <w:pPr>
              <w:jc w:val="left"/>
              <w:rPr>
                <w:color w:val="000000"/>
                <w:sz w:val="20"/>
              </w:rPr>
            </w:pPr>
            <w:r>
              <w:rPr>
                <w:color w:val="000000"/>
                <w:sz w:val="20"/>
              </w:rPr>
              <w:t>Financement total convenu ($US)</w:t>
            </w:r>
          </w:p>
        </w:tc>
        <w:tc>
          <w:tcPr>
            <w:tcW w:w="519" w:type="pct"/>
            <w:tcBorders>
              <w:top w:val="nil"/>
              <w:left w:val="nil"/>
              <w:bottom w:val="single" w:sz="4" w:space="0" w:color="auto"/>
              <w:right w:val="single" w:sz="4" w:space="0" w:color="auto"/>
            </w:tcBorders>
          </w:tcPr>
          <w:p w14:paraId="6CD423EE" w14:textId="4940CBDB" w:rsidR="00576FA3" w:rsidRPr="00576FA3" w:rsidRDefault="00576FA3" w:rsidP="00576FA3">
            <w:pPr>
              <w:jc w:val="right"/>
              <w:rPr>
                <w:color w:val="000000"/>
                <w:sz w:val="20"/>
                <w:szCs w:val="20"/>
              </w:rPr>
            </w:pPr>
            <w:r>
              <w:rPr>
                <w:sz w:val="20"/>
              </w:rPr>
              <w:t>1 720 164</w:t>
            </w:r>
          </w:p>
        </w:tc>
        <w:tc>
          <w:tcPr>
            <w:tcW w:w="361" w:type="pct"/>
            <w:tcBorders>
              <w:top w:val="nil"/>
              <w:left w:val="nil"/>
              <w:bottom w:val="single" w:sz="4" w:space="0" w:color="auto"/>
              <w:right w:val="single" w:sz="4" w:space="0" w:color="auto"/>
            </w:tcBorders>
            <w:vAlign w:val="center"/>
          </w:tcPr>
          <w:p w14:paraId="21735C45" w14:textId="7D233FDF" w:rsidR="00576FA3" w:rsidRPr="00576FA3" w:rsidRDefault="00576FA3" w:rsidP="00576FA3">
            <w:pPr>
              <w:jc w:val="right"/>
              <w:rPr>
                <w:color w:val="000000"/>
                <w:sz w:val="20"/>
                <w:szCs w:val="20"/>
              </w:rPr>
            </w:pPr>
            <w:r>
              <w:rPr>
                <w:color w:val="000000"/>
                <w:sz w:val="20"/>
              </w:rPr>
              <w:t>0</w:t>
            </w:r>
          </w:p>
        </w:tc>
        <w:tc>
          <w:tcPr>
            <w:tcW w:w="575" w:type="pct"/>
            <w:tcBorders>
              <w:top w:val="nil"/>
              <w:left w:val="nil"/>
              <w:bottom w:val="single" w:sz="4" w:space="0" w:color="auto"/>
              <w:right w:val="single" w:sz="4" w:space="0" w:color="auto"/>
            </w:tcBorders>
          </w:tcPr>
          <w:p w14:paraId="61A791D0" w14:textId="43D3FF96" w:rsidR="00576FA3" w:rsidRPr="00576FA3" w:rsidRDefault="00576FA3" w:rsidP="00576FA3">
            <w:pPr>
              <w:jc w:val="right"/>
              <w:rPr>
                <w:color w:val="000000"/>
                <w:sz w:val="20"/>
                <w:szCs w:val="20"/>
              </w:rPr>
            </w:pPr>
            <w:r>
              <w:rPr>
                <w:sz w:val="20"/>
              </w:rPr>
              <w:t>1 307 237</w:t>
            </w:r>
          </w:p>
        </w:tc>
        <w:tc>
          <w:tcPr>
            <w:tcW w:w="305" w:type="pct"/>
            <w:tcBorders>
              <w:top w:val="nil"/>
              <w:left w:val="nil"/>
              <w:bottom w:val="single" w:sz="4" w:space="0" w:color="auto"/>
              <w:right w:val="single" w:sz="4" w:space="0" w:color="auto"/>
            </w:tcBorders>
            <w:vAlign w:val="center"/>
          </w:tcPr>
          <w:p w14:paraId="7491D517" w14:textId="26EBDF51" w:rsidR="00576FA3" w:rsidRPr="00576FA3" w:rsidRDefault="00576FA3" w:rsidP="00576FA3">
            <w:pPr>
              <w:jc w:val="right"/>
              <w:rPr>
                <w:color w:val="000000"/>
                <w:sz w:val="20"/>
                <w:szCs w:val="20"/>
              </w:rPr>
            </w:pPr>
            <w:r>
              <w:rPr>
                <w:color w:val="000000"/>
                <w:sz w:val="20"/>
              </w:rPr>
              <w:t>0</w:t>
            </w:r>
          </w:p>
        </w:tc>
        <w:tc>
          <w:tcPr>
            <w:tcW w:w="572" w:type="pct"/>
            <w:tcBorders>
              <w:top w:val="nil"/>
              <w:left w:val="nil"/>
              <w:bottom w:val="single" w:sz="4" w:space="0" w:color="auto"/>
              <w:right w:val="single" w:sz="4" w:space="0" w:color="auto"/>
            </w:tcBorders>
            <w:vAlign w:val="center"/>
          </w:tcPr>
          <w:p w14:paraId="19A8CF37" w14:textId="41E2F0C1" w:rsidR="00576FA3" w:rsidRPr="00576FA3" w:rsidRDefault="00576FA3" w:rsidP="00576FA3">
            <w:pPr>
              <w:jc w:val="right"/>
              <w:rPr>
                <w:color w:val="000000"/>
                <w:sz w:val="20"/>
                <w:szCs w:val="20"/>
              </w:rPr>
            </w:pPr>
            <w:r>
              <w:rPr>
                <w:color w:val="000000"/>
                <w:sz w:val="20"/>
              </w:rPr>
              <w:t>0</w:t>
            </w:r>
          </w:p>
        </w:tc>
        <w:tc>
          <w:tcPr>
            <w:tcW w:w="519" w:type="pct"/>
            <w:tcBorders>
              <w:top w:val="nil"/>
              <w:left w:val="nil"/>
              <w:bottom w:val="single" w:sz="4" w:space="0" w:color="auto"/>
              <w:right w:val="single" w:sz="4" w:space="0" w:color="auto"/>
            </w:tcBorders>
          </w:tcPr>
          <w:p w14:paraId="7C222E32" w14:textId="3B1CC119" w:rsidR="00576FA3" w:rsidRPr="00576FA3" w:rsidRDefault="00576FA3" w:rsidP="00576FA3">
            <w:pPr>
              <w:jc w:val="right"/>
              <w:rPr>
                <w:color w:val="000000"/>
                <w:sz w:val="20"/>
                <w:szCs w:val="20"/>
              </w:rPr>
            </w:pPr>
            <w:r>
              <w:rPr>
                <w:sz w:val="20"/>
              </w:rPr>
              <w:t>3 027 401</w:t>
            </w:r>
          </w:p>
        </w:tc>
      </w:tr>
      <w:tr w:rsidR="00E90A95" w:rsidRPr="001F70F0" w14:paraId="55F400EE" w14:textId="77777777" w:rsidTr="00E90A95">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7D9A5385" w14:textId="77777777" w:rsidR="00576FA3" w:rsidRPr="001F70F0" w:rsidRDefault="00576FA3" w:rsidP="00576FA3">
            <w:pPr>
              <w:jc w:val="left"/>
              <w:rPr>
                <w:color w:val="000000"/>
                <w:sz w:val="20"/>
              </w:rPr>
            </w:pPr>
            <w:r>
              <w:rPr>
                <w:color w:val="000000"/>
                <w:sz w:val="20"/>
              </w:rPr>
              <w:t>3.2</w:t>
            </w:r>
          </w:p>
        </w:tc>
        <w:tc>
          <w:tcPr>
            <w:tcW w:w="1844" w:type="pct"/>
            <w:gridSpan w:val="2"/>
            <w:tcBorders>
              <w:top w:val="nil"/>
              <w:left w:val="nil"/>
              <w:bottom w:val="single" w:sz="4" w:space="0" w:color="auto"/>
              <w:right w:val="single" w:sz="4" w:space="0" w:color="auto"/>
            </w:tcBorders>
            <w:hideMark/>
          </w:tcPr>
          <w:p w14:paraId="2483143F" w14:textId="77777777" w:rsidR="00576FA3" w:rsidRPr="001F70F0" w:rsidRDefault="00576FA3" w:rsidP="00576FA3">
            <w:pPr>
              <w:jc w:val="left"/>
              <w:rPr>
                <w:color w:val="000000"/>
                <w:sz w:val="20"/>
              </w:rPr>
            </w:pPr>
            <w:r>
              <w:rPr>
                <w:color w:val="000000"/>
                <w:sz w:val="20"/>
              </w:rPr>
              <w:t>Total des coûts d’appui ($US)</w:t>
            </w:r>
          </w:p>
        </w:tc>
        <w:tc>
          <w:tcPr>
            <w:tcW w:w="519" w:type="pct"/>
            <w:tcBorders>
              <w:top w:val="nil"/>
              <w:left w:val="nil"/>
              <w:bottom w:val="single" w:sz="4" w:space="0" w:color="auto"/>
              <w:right w:val="single" w:sz="4" w:space="0" w:color="auto"/>
            </w:tcBorders>
          </w:tcPr>
          <w:p w14:paraId="53AC8356" w14:textId="0FF086F2" w:rsidR="00576FA3" w:rsidRPr="00576FA3" w:rsidRDefault="00576FA3" w:rsidP="00576FA3">
            <w:pPr>
              <w:jc w:val="right"/>
              <w:rPr>
                <w:color w:val="000000"/>
                <w:sz w:val="20"/>
                <w:szCs w:val="20"/>
              </w:rPr>
            </w:pPr>
            <w:r>
              <w:rPr>
                <w:sz w:val="20"/>
              </w:rPr>
              <w:t>120 411</w:t>
            </w:r>
          </w:p>
        </w:tc>
        <w:tc>
          <w:tcPr>
            <w:tcW w:w="361" w:type="pct"/>
            <w:tcBorders>
              <w:top w:val="nil"/>
              <w:left w:val="nil"/>
              <w:bottom w:val="single" w:sz="4" w:space="0" w:color="auto"/>
              <w:right w:val="single" w:sz="4" w:space="0" w:color="auto"/>
            </w:tcBorders>
            <w:vAlign w:val="center"/>
          </w:tcPr>
          <w:p w14:paraId="1C375AE7" w14:textId="352882F5" w:rsidR="00576FA3" w:rsidRPr="00576FA3" w:rsidRDefault="00576FA3" w:rsidP="00576FA3">
            <w:pPr>
              <w:jc w:val="right"/>
              <w:rPr>
                <w:color w:val="000000"/>
                <w:sz w:val="20"/>
                <w:szCs w:val="20"/>
              </w:rPr>
            </w:pPr>
            <w:r>
              <w:rPr>
                <w:color w:val="000000"/>
                <w:sz w:val="20"/>
              </w:rPr>
              <w:t>0</w:t>
            </w:r>
          </w:p>
        </w:tc>
        <w:tc>
          <w:tcPr>
            <w:tcW w:w="575" w:type="pct"/>
            <w:tcBorders>
              <w:top w:val="nil"/>
              <w:left w:val="nil"/>
              <w:bottom w:val="single" w:sz="4" w:space="0" w:color="auto"/>
              <w:right w:val="single" w:sz="4" w:space="0" w:color="auto"/>
            </w:tcBorders>
          </w:tcPr>
          <w:p w14:paraId="12A70F89" w14:textId="3C597B53" w:rsidR="00576FA3" w:rsidRPr="00576FA3" w:rsidRDefault="00576FA3" w:rsidP="00576FA3">
            <w:pPr>
              <w:jc w:val="right"/>
              <w:rPr>
                <w:color w:val="000000"/>
                <w:sz w:val="20"/>
                <w:szCs w:val="20"/>
              </w:rPr>
            </w:pPr>
            <w:r>
              <w:rPr>
                <w:sz w:val="20"/>
              </w:rPr>
              <w:t>91 507</w:t>
            </w:r>
          </w:p>
        </w:tc>
        <w:tc>
          <w:tcPr>
            <w:tcW w:w="305" w:type="pct"/>
            <w:tcBorders>
              <w:top w:val="nil"/>
              <w:left w:val="nil"/>
              <w:bottom w:val="single" w:sz="4" w:space="0" w:color="auto"/>
              <w:right w:val="single" w:sz="4" w:space="0" w:color="auto"/>
            </w:tcBorders>
            <w:vAlign w:val="center"/>
          </w:tcPr>
          <w:p w14:paraId="2E0BB66A" w14:textId="783D0A52" w:rsidR="00576FA3" w:rsidRPr="00576FA3" w:rsidRDefault="00576FA3" w:rsidP="00576FA3">
            <w:pPr>
              <w:jc w:val="right"/>
              <w:rPr>
                <w:color w:val="000000"/>
                <w:sz w:val="20"/>
                <w:szCs w:val="20"/>
              </w:rPr>
            </w:pPr>
            <w:r>
              <w:rPr>
                <w:color w:val="000000"/>
                <w:sz w:val="20"/>
              </w:rPr>
              <w:t>0</w:t>
            </w:r>
          </w:p>
        </w:tc>
        <w:tc>
          <w:tcPr>
            <w:tcW w:w="572" w:type="pct"/>
            <w:tcBorders>
              <w:top w:val="nil"/>
              <w:left w:val="nil"/>
              <w:bottom w:val="single" w:sz="4" w:space="0" w:color="auto"/>
              <w:right w:val="single" w:sz="4" w:space="0" w:color="auto"/>
            </w:tcBorders>
            <w:vAlign w:val="center"/>
          </w:tcPr>
          <w:p w14:paraId="1261CA77" w14:textId="58C1EEFD" w:rsidR="00576FA3" w:rsidRPr="00576FA3" w:rsidRDefault="00576FA3" w:rsidP="00576FA3">
            <w:pPr>
              <w:jc w:val="right"/>
              <w:rPr>
                <w:color w:val="000000"/>
                <w:sz w:val="20"/>
                <w:szCs w:val="20"/>
              </w:rPr>
            </w:pPr>
            <w:r>
              <w:rPr>
                <w:color w:val="000000"/>
                <w:sz w:val="20"/>
              </w:rPr>
              <w:t>0</w:t>
            </w:r>
          </w:p>
        </w:tc>
        <w:tc>
          <w:tcPr>
            <w:tcW w:w="519" w:type="pct"/>
            <w:tcBorders>
              <w:top w:val="nil"/>
              <w:left w:val="nil"/>
              <w:bottom w:val="single" w:sz="4" w:space="0" w:color="auto"/>
              <w:right w:val="single" w:sz="4" w:space="0" w:color="auto"/>
            </w:tcBorders>
          </w:tcPr>
          <w:p w14:paraId="4CA0F56C" w14:textId="09EEEF60" w:rsidR="00576FA3" w:rsidRPr="00576FA3" w:rsidRDefault="00576FA3" w:rsidP="00576FA3">
            <w:pPr>
              <w:jc w:val="right"/>
              <w:rPr>
                <w:color w:val="000000"/>
                <w:sz w:val="20"/>
                <w:szCs w:val="20"/>
              </w:rPr>
            </w:pPr>
            <w:r>
              <w:rPr>
                <w:sz w:val="20"/>
              </w:rPr>
              <w:t>211 918</w:t>
            </w:r>
          </w:p>
        </w:tc>
      </w:tr>
      <w:tr w:rsidR="00E90A95" w:rsidRPr="001F70F0" w14:paraId="2D9415F4" w14:textId="77777777" w:rsidTr="00E90A95">
        <w:trPr>
          <w:trHeight w:val="53"/>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0CD49C5B" w14:textId="77777777" w:rsidR="0037353D" w:rsidRPr="001F70F0" w:rsidRDefault="0037353D" w:rsidP="0037353D">
            <w:pPr>
              <w:jc w:val="left"/>
              <w:rPr>
                <w:color w:val="000000"/>
                <w:sz w:val="20"/>
              </w:rPr>
            </w:pPr>
            <w:r>
              <w:rPr>
                <w:color w:val="000000"/>
                <w:sz w:val="20"/>
              </w:rPr>
              <w:t>3.3</w:t>
            </w:r>
          </w:p>
        </w:tc>
        <w:tc>
          <w:tcPr>
            <w:tcW w:w="1844" w:type="pct"/>
            <w:gridSpan w:val="2"/>
            <w:tcBorders>
              <w:top w:val="nil"/>
              <w:left w:val="nil"/>
              <w:bottom w:val="single" w:sz="4" w:space="0" w:color="auto"/>
              <w:right w:val="single" w:sz="4" w:space="0" w:color="auto"/>
            </w:tcBorders>
            <w:hideMark/>
          </w:tcPr>
          <w:p w14:paraId="537F0621" w14:textId="77777777" w:rsidR="0037353D" w:rsidRPr="001F70F0" w:rsidRDefault="0037353D" w:rsidP="0037353D">
            <w:pPr>
              <w:jc w:val="left"/>
              <w:rPr>
                <w:color w:val="000000"/>
                <w:sz w:val="20"/>
              </w:rPr>
            </w:pPr>
            <w:r>
              <w:rPr>
                <w:color w:val="000000"/>
                <w:sz w:val="20"/>
              </w:rPr>
              <w:t>Total des coûts convenus ($US)</w:t>
            </w:r>
          </w:p>
        </w:tc>
        <w:tc>
          <w:tcPr>
            <w:tcW w:w="519" w:type="pct"/>
            <w:tcBorders>
              <w:top w:val="nil"/>
              <w:left w:val="nil"/>
              <w:bottom w:val="single" w:sz="4" w:space="0" w:color="auto"/>
              <w:right w:val="single" w:sz="4" w:space="0" w:color="auto"/>
            </w:tcBorders>
            <w:vAlign w:val="center"/>
          </w:tcPr>
          <w:p w14:paraId="4B1B0D3C" w14:textId="0C47B6C6" w:rsidR="0037353D" w:rsidRPr="00576FA3" w:rsidRDefault="00576FA3" w:rsidP="00EB7A13">
            <w:pPr>
              <w:jc w:val="right"/>
              <w:rPr>
                <w:color w:val="000000"/>
                <w:sz w:val="20"/>
                <w:szCs w:val="20"/>
              </w:rPr>
            </w:pPr>
            <w:r>
              <w:rPr>
                <w:color w:val="000000"/>
                <w:sz w:val="20"/>
              </w:rPr>
              <w:t>1 840 575</w:t>
            </w:r>
          </w:p>
        </w:tc>
        <w:tc>
          <w:tcPr>
            <w:tcW w:w="361" w:type="pct"/>
            <w:tcBorders>
              <w:top w:val="nil"/>
              <w:left w:val="nil"/>
              <w:bottom w:val="single" w:sz="4" w:space="0" w:color="auto"/>
              <w:right w:val="single" w:sz="4" w:space="0" w:color="auto"/>
            </w:tcBorders>
            <w:vAlign w:val="center"/>
          </w:tcPr>
          <w:p w14:paraId="67D78A31" w14:textId="6EE2398F" w:rsidR="0037353D" w:rsidRPr="00576FA3" w:rsidRDefault="0037353D" w:rsidP="00EB7A13">
            <w:pPr>
              <w:jc w:val="right"/>
              <w:rPr>
                <w:color w:val="000000"/>
                <w:sz w:val="20"/>
                <w:szCs w:val="20"/>
              </w:rPr>
            </w:pPr>
            <w:r>
              <w:rPr>
                <w:color w:val="000000"/>
                <w:sz w:val="20"/>
              </w:rPr>
              <w:t>0</w:t>
            </w:r>
          </w:p>
        </w:tc>
        <w:tc>
          <w:tcPr>
            <w:tcW w:w="575" w:type="pct"/>
            <w:tcBorders>
              <w:top w:val="nil"/>
              <w:left w:val="nil"/>
              <w:bottom w:val="single" w:sz="4" w:space="0" w:color="auto"/>
              <w:right w:val="single" w:sz="4" w:space="0" w:color="auto"/>
            </w:tcBorders>
            <w:vAlign w:val="center"/>
          </w:tcPr>
          <w:p w14:paraId="52DD5A02" w14:textId="323412E5" w:rsidR="0037353D" w:rsidRPr="00576FA3" w:rsidRDefault="0037353D" w:rsidP="00EB7A13">
            <w:pPr>
              <w:jc w:val="right"/>
              <w:rPr>
                <w:color w:val="000000"/>
                <w:sz w:val="20"/>
                <w:szCs w:val="20"/>
              </w:rPr>
            </w:pPr>
            <w:r>
              <w:rPr>
                <w:color w:val="000000"/>
                <w:sz w:val="20"/>
              </w:rPr>
              <w:t>1 398 744</w:t>
            </w:r>
          </w:p>
        </w:tc>
        <w:tc>
          <w:tcPr>
            <w:tcW w:w="305" w:type="pct"/>
            <w:tcBorders>
              <w:top w:val="nil"/>
              <w:left w:val="nil"/>
              <w:bottom w:val="single" w:sz="4" w:space="0" w:color="auto"/>
              <w:right w:val="single" w:sz="4" w:space="0" w:color="auto"/>
            </w:tcBorders>
            <w:vAlign w:val="center"/>
          </w:tcPr>
          <w:p w14:paraId="10D2E143" w14:textId="2D7422BA" w:rsidR="0037353D" w:rsidRPr="00576FA3" w:rsidRDefault="0037353D" w:rsidP="00EB7A13">
            <w:pPr>
              <w:jc w:val="right"/>
              <w:rPr>
                <w:color w:val="000000"/>
                <w:sz w:val="20"/>
                <w:szCs w:val="20"/>
              </w:rPr>
            </w:pPr>
            <w:r>
              <w:rPr>
                <w:color w:val="000000"/>
                <w:sz w:val="20"/>
              </w:rPr>
              <w:t>0</w:t>
            </w:r>
          </w:p>
        </w:tc>
        <w:tc>
          <w:tcPr>
            <w:tcW w:w="572" w:type="pct"/>
            <w:tcBorders>
              <w:top w:val="nil"/>
              <w:left w:val="nil"/>
              <w:bottom w:val="single" w:sz="4" w:space="0" w:color="auto"/>
              <w:right w:val="single" w:sz="4" w:space="0" w:color="auto"/>
            </w:tcBorders>
            <w:vAlign w:val="center"/>
          </w:tcPr>
          <w:p w14:paraId="0518755A" w14:textId="5B6506F8" w:rsidR="0037353D" w:rsidRPr="00576FA3" w:rsidRDefault="0037353D" w:rsidP="00EB7A13">
            <w:pPr>
              <w:jc w:val="right"/>
              <w:rPr>
                <w:color w:val="000000"/>
                <w:sz w:val="20"/>
                <w:szCs w:val="20"/>
              </w:rPr>
            </w:pPr>
            <w:r>
              <w:rPr>
                <w:color w:val="000000"/>
                <w:sz w:val="20"/>
              </w:rPr>
              <w:t>0</w:t>
            </w:r>
          </w:p>
        </w:tc>
        <w:tc>
          <w:tcPr>
            <w:tcW w:w="519" w:type="pct"/>
            <w:tcBorders>
              <w:top w:val="nil"/>
              <w:left w:val="nil"/>
              <w:bottom w:val="single" w:sz="4" w:space="0" w:color="auto"/>
              <w:right w:val="single" w:sz="4" w:space="0" w:color="auto"/>
            </w:tcBorders>
            <w:vAlign w:val="center"/>
          </w:tcPr>
          <w:p w14:paraId="165A9F0B" w14:textId="449B0D06" w:rsidR="0037353D" w:rsidRPr="00576FA3" w:rsidRDefault="0037353D" w:rsidP="00EB7A13">
            <w:pPr>
              <w:jc w:val="right"/>
              <w:rPr>
                <w:color w:val="000000"/>
                <w:sz w:val="20"/>
                <w:szCs w:val="20"/>
              </w:rPr>
            </w:pPr>
            <w:r>
              <w:rPr>
                <w:color w:val="000000"/>
                <w:sz w:val="20"/>
              </w:rPr>
              <w:t>3 239 319</w:t>
            </w:r>
          </w:p>
        </w:tc>
      </w:tr>
      <w:tr w:rsidR="00EB7A13" w:rsidRPr="001F70F0" w14:paraId="50AB0B61"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1B0AE2" w14:textId="77777777" w:rsidR="007C76EF" w:rsidRPr="001F70F0" w:rsidRDefault="007C76EF" w:rsidP="001272AC">
            <w:r>
              <w:rPr>
                <w:sz w:val="20"/>
              </w:rPr>
              <w:t>4.1.1</w:t>
            </w:r>
          </w:p>
        </w:tc>
        <w:tc>
          <w:tcPr>
            <w:tcW w:w="3604" w:type="pct"/>
            <w:gridSpan w:val="6"/>
            <w:tcBorders>
              <w:top w:val="single" w:sz="4" w:space="0" w:color="auto"/>
              <w:left w:val="nil"/>
              <w:bottom w:val="single" w:sz="4" w:space="0" w:color="auto"/>
              <w:right w:val="single" w:sz="4" w:space="0" w:color="auto"/>
            </w:tcBorders>
          </w:tcPr>
          <w:p w14:paraId="197D4065" w14:textId="056E849A" w:rsidR="007C76EF" w:rsidRPr="00576FA3" w:rsidRDefault="007C76EF" w:rsidP="00D00B44">
            <w:pPr>
              <w:rPr>
                <w:sz w:val="20"/>
                <w:szCs w:val="20"/>
              </w:rPr>
            </w:pPr>
            <w:r>
              <w:rPr>
                <w:sz w:val="20"/>
              </w:rPr>
              <w:t>Déductions des HFC au titre du présent Accord (tonnes éq. CO</w:t>
            </w:r>
            <w:r>
              <w:rPr>
                <w:sz w:val="20"/>
                <w:vertAlign w:val="subscript"/>
              </w:rPr>
              <w:t>2</w:t>
            </w:r>
            <w:r>
              <w:rPr>
                <w:sz w:val="20"/>
              </w:rPr>
              <w:t>)</w:t>
            </w:r>
          </w:p>
        </w:tc>
        <w:tc>
          <w:tcPr>
            <w:tcW w:w="1091" w:type="pct"/>
            <w:gridSpan w:val="2"/>
            <w:tcBorders>
              <w:top w:val="single" w:sz="4" w:space="0" w:color="auto"/>
              <w:left w:val="nil"/>
              <w:bottom w:val="single" w:sz="4" w:space="0" w:color="auto"/>
              <w:right w:val="single" w:sz="4" w:space="0" w:color="auto"/>
            </w:tcBorders>
          </w:tcPr>
          <w:p w14:paraId="751C1052" w14:textId="3E0E0040" w:rsidR="007C76EF" w:rsidRPr="00576FA3" w:rsidRDefault="00576FA3" w:rsidP="00D00B44">
            <w:pPr>
              <w:jc w:val="right"/>
              <w:rPr>
                <w:sz w:val="20"/>
                <w:szCs w:val="20"/>
              </w:rPr>
            </w:pPr>
            <w:r>
              <w:rPr>
                <w:sz w:val="20"/>
              </w:rPr>
              <w:t>2 020 653</w:t>
            </w:r>
          </w:p>
        </w:tc>
      </w:tr>
      <w:tr w:rsidR="00EB7A13" w:rsidRPr="001F70F0" w14:paraId="55B5AC1C"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4CE0702A" w14:textId="77777777" w:rsidR="007C76EF" w:rsidRPr="001F70F0" w:rsidRDefault="007C76EF" w:rsidP="001272AC">
            <w:pPr>
              <w:rPr>
                <w:sz w:val="20"/>
                <w:szCs w:val="20"/>
              </w:rPr>
            </w:pPr>
            <w:r>
              <w:rPr>
                <w:sz w:val="20"/>
              </w:rPr>
              <w:t>4.1.2</w:t>
            </w:r>
          </w:p>
        </w:tc>
        <w:tc>
          <w:tcPr>
            <w:tcW w:w="3604" w:type="pct"/>
            <w:gridSpan w:val="6"/>
            <w:tcBorders>
              <w:top w:val="single" w:sz="4" w:space="0" w:color="auto"/>
              <w:left w:val="nil"/>
              <w:bottom w:val="single" w:sz="4" w:space="0" w:color="auto"/>
              <w:right w:val="single" w:sz="4" w:space="0" w:color="auto"/>
            </w:tcBorders>
          </w:tcPr>
          <w:p w14:paraId="593BD29F" w14:textId="79E1EBB3" w:rsidR="007C76EF" w:rsidRPr="00D00B44" w:rsidRDefault="007C76EF" w:rsidP="00D00B44">
            <w:pPr>
              <w:rPr>
                <w:sz w:val="20"/>
                <w:szCs w:val="20"/>
              </w:rPr>
            </w:pPr>
            <w:r>
              <w:rPr>
                <w:sz w:val="20"/>
              </w:rPr>
              <w:t>Déductions des HFC de projets précédemment approuvés (tonnes éq. CO</w:t>
            </w:r>
            <w:r>
              <w:rPr>
                <w:sz w:val="20"/>
                <w:vertAlign w:val="subscript"/>
              </w:rPr>
              <w:t>2</w:t>
            </w:r>
            <w:r>
              <w:rPr>
                <w:sz w:val="20"/>
              </w:rPr>
              <w:t>)</w:t>
            </w:r>
          </w:p>
        </w:tc>
        <w:tc>
          <w:tcPr>
            <w:tcW w:w="1091" w:type="pct"/>
            <w:gridSpan w:val="2"/>
            <w:tcBorders>
              <w:top w:val="single" w:sz="4" w:space="0" w:color="auto"/>
              <w:left w:val="nil"/>
              <w:bottom w:val="single" w:sz="4" w:space="0" w:color="auto"/>
              <w:right w:val="single" w:sz="4" w:space="0" w:color="auto"/>
            </w:tcBorders>
          </w:tcPr>
          <w:p w14:paraId="670C1605" w14:textId="00174125" w:rsidR="007C76EF" w:rsidRPr="00D00B44" w:rsidRDefault="00576FA3" w:rsidP="00D00B44">
            <w:pPr>
              <w:jc w:val="right"/>
              <w:rPr>
                <w:sz w:val="20"/>
                <w:szCs w:val="20"/>
              </w:rPr>
            </w:pPr>
            <w:r>
              <w:rPr>
                <w:sz w:val="20"/>
              </w:rPr>
              <w:t>s.o.</w:t>
            </w:r>
          </w:p>
        </w:tc>
      </w:tr>
      <w:tr w:rsidR="00EB7A13" w:rsidRPr="001F4AD8" w14:paraId="441F6297" w14:textId="77777777" w:rsidTr="00E90A95">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35989666" w14:textId="77777777" w:rsidR="007C76EF" w:rsidRPr="001F70F0" w:rsidRDefault="007C76EF" w:rsidP="001272AC">
            <w:pPr>
              <w:rPr>
                <w:sz w:val="20"/>
                <w:szCs w:val="20"/>
              </w:rPr>
            </w:pPr>
            <w:r>
              <w:rPr>
                <w:sz w:val="20"/>
              </w:rPr>
              <w:t>4.1.3</w:t>
            </w:r>
          </w:p>
        </w:tc>
        <w:tc>
          <w:tcPr>
            <w:tcW w:w="3604" w:type="pct"/>
            <w:gridSpan w:val="6"/>
            <w:tcBorders>
              <w:top w:val="single" w:sz="4" w:space="0" w:color="auto"/>
              <w:left w:val="nil"/>
              <w:bottom w:val="single" w:sz="4" w:space="0" w:color="auto"/>
              <w:right w:val="single" w:sz="4" w:space="0" w:color="auto"/>
            </w:tcBorders>
          </w:tcPr>
          <w:p w14:paraId="39CE93EF" w14:textId="45868E47" w:rsidR="007C76EF" w:rsidRPr="00D00B44" w:rsidRDefault="007C76EF" w:rsidP="00D00B44">
            <w:pPr>
              <w:rPr>
                <w:sz w:val="20"/>
                <w:szCs w:val="20"/>
              </w:rPr>
            </w:pPr>
            <w:r>
              <w:rPr>
                <w:sz w:val="20"/>
              </w:rPr>
              <w:t>Consommation admissible restante de HFC (tonnes éq. CO</w:t>
            </w:r>
            <w:r>
              <w:rPr>
                <w:sz w:val="20"/>
                <w:vertAlign w:val="subscript"/>
              </w:rPr>
              <w:t>2</w:t>
            </w:r>
            <w:r>
              <w:rPr>
                <w:sz w:val="20"/>
              </w:rPr>
              <w:t>)</w:t>
            </w:r>
          </w:p>
        </w:tc>
        <w:tc>
          <w:tcPr>
            <w:tcW w:w="1091" w:type="pct"/>
            <w:gridSpan w:val="2"/>
            <w:tcBorders>
              <w:top w:val="single" w:sz="4" w:space="0" w:color="auto"/>
              <w:left w:val="nil"/>
              <w:bottom w:val="single" w:sz="4" w:space="0" w:color="auto"/>
              <w:right w:val="single" w:sz="4" w:space="0" w:color="auto"/>
            </w:tcBorders>
          </w:tcPr>
          <w:p w14:paraId="450DF93D" w14:textId="6F8452D2" w:rsidR="007C76EF" w:rsidRPr="001F4AD8" w:rsidRDefault="001F4AD8" w:rsidP="001F4AD8">
            <w:pPr>
              <w:ind w:left="720" w:hanging="720"/>
              <w:jc w:val="right"/>
              <w:rPr>
                <w:sz w:val="20"/>
                <w:szCs w:val="20"/>
              </w:rPr>
            </w:pPr>
            <w:r>
              <w:rPr>
                <w:sz w:val="20"/>
              </w:rPr>
              <w:t>À déterminer</w:t>
            </w:r>
          </w:p>
        </w:tc>
      </w:tr>
    </w:tbl>
    <w:p w14:paraId="7A4F0305" w14:textId="77777777" w:rsidR="007C76EF" w:rsidRPr="001F70F0" w:rsidRDefault="007C76EF" w:rsidP="007C76EF">
      <w:pPr>
        <w:keepNext/>
        <w:spacing w:before="360" w:after="240"/>
        <w:rPr>
          <w:b/>
          <w:bCs/>
        </w:rPr>
      </w:pPr>
      <w:r>
        <w:rPr>
          <w:b/>
        </w:rPr>
        <w:t>APPENDICE 3-A : CALENDRIER D’APPROBATION DU FINANCEMENT</w:t>
      </w:r>
    </w:p>
    <w:p w14:paraId="4433DBF7" w14:textId="4858CD39" w:rsidR="007C76EF" w:rsidRPr="001F70F0" w:rsidRDefault="007C76EF" w:rsidP="00CF7EE7">
      <w:pPr>
        <w:pStyle w:val="Heading1"/>
        <w:numPr>
          <w:ilvl w:val="0"/>
          <w:numId w:val="17"/>
        </w:numPr>
      </w:pPr>
      <w:r>
        <w:t>Le financement des futures tranches sera examiné pour approbation lors de la deuxième réunion de l’année spécifiée à l’appendice 2-A.</w:t>
      </w:r>
    </w:p>
    <w:p w14:paraId="148A6408" w14:textId="77777777" w:rsidR="007C76EF" w:rsidRPr="001F70F0" w:rsidRDefault="007C76EF" w:rsidP="007C76EF">
      <w:pPr>
        <w:keepNext/>
        <w:spacing w:before="360" w:after="240"/>
        <w:rPr>
          <w:b/>
          <w:bCs/>
        </w:rPr>
      </w:pPr>
      <w:r>
        <w:rPr>
          <w:b/>
        </w:rPr>
        <w:t>APPENDICE 4-A : FORMAT DES RAPPORTS ET DES PLANS DE TRANCHE DE FINANCEMENT</w:t>
      </w:r>
    </w:p>
    <w:p w14:paraId="1C2C3D75" w14:textId="77777777" w:rsidR="007C76EF" w:rsidRPr="001F70F0" w:rsidRDefault="007C76EF" w:rsidP="005F18F8">
      <w:pPr>
        <w:pStyle w:val="Heading1"/>
        <w:numPr>
          <w:ilvl w:val="0"/>
          <w:numId w:val="37"/>
        </w:numPr>
      </w:pPr>
      <w:r>
        <w:t>La présentation du rapport de mise en œuvre de la tranche et des plans pour chaque demande de tranche comprendra quatre parties :</w:t>
      </w:r>
    </w:p>
    <w:p w14:paraId="683E6DF8" w14:textId="77777777" w:rsidR="007C76EF" w:rsidRPr="001F70F0" w:rsidRDefault="007C76EF" w:rsidP="00941C72">
      <w:pPr>
        <w:pStyle w:val="Heading2"/>
        <w:numPr>
          <w:ilvl w:val="1"/>
          <w:numId w:val="36"/>
        </w:numPr>
        <w:ind w:left="1440" w:hanging="540"/>
      </w:pPr>
      <w:r>
        <w:t>un rapport narratif, avec des données fournies par tranche, décrivant les progrès réalisés depuis le précédent rapport, reflétant la situation du pays en matière de réduction progressive des substances de l’annexe F, la façon dont les différentes activités y contribuent et comment elles sont reliées entre elles, comprenant, le cas échéant, les activités associées à l’efficacité énergétique approuvées dans le contexte de la réduction progressive des HFC conformément à la décision 91/65. Le rapport devra inclure la quantité de consommation de substances de l’annexe F réduite qui résulte directement de la mise en œuvre des activités, par substance, la technologie de remplacement utilisée et la transition vers les solutions de remplacement, afin de permettre au secrétariat d’informer le Comité exécutif des changements qui en résultent dans les émissions pertinentes affectant le climat. Le rapport devra aussi comprendre des informations quantitatives sur les activités mises en œuvre et également souligner les réussites, les expériences et les défis reliés aux différentes activités incluses dans le Plan, refléter tout changement de circonstances dans le Pays et fournir toute autre information pertinente. Le rapport devra aussi contenir de l’information sur le ou les plans de mise en œuvre de la tranche soumis précédemment et la justification de tout changement par rapport à ceux-ci, tels que des retards, l’utilisation de la souplesse prévue pour la réaffectation des fonds durant la mise en œuvre d’une tranche, tel qu’indiqué au paragraphe 7 du présent Accord ou tout autre changement ;</w:t>
      </w:r>
    </w:p>
    <w:p w14:paraId="3E0DB356" w14:textId="77777777" w:rsidR="007C76EF" w:rsidRPr="001F70F0" w:rsidRDefault="007C76EF" w:rsidP="00941C72">
      <w:pPr>
        <w:pStyle w:val="Heading2"/>
        <w:numPr>
          <w:ilvl w:val="1"/>
          <w:numId w:val="36"/>
        </w:numPr>
        <w:ind w:left="1440" w:hanging="540"/>
      </w:pPr>
      <w:r>
        <w:t>un rapport de vérification indépendante sur les résultats du Plan et la consommation des substances de l’annexe F, selon l’alinéa 5 b) du présent Accord. À moins que le Comité exécutif n’en ait décidé autrement, cette vérification des données de consommation doit accompagner chaque demande de tranche, couvrant toutes les années concernées pour lesquelles un rapport de vérification n’a pas encore été accepté par le Comité, comme spécifié à l’alinéa 5 a) de l’Accord ;</w:t>
      </w:r>
    </w:p>
    <w:p w14:paraId="2EA5C7D4" w14:textId="77777777" w:rsidR="007C76EF" w:rsidRPr="001F70F0" w:rsidRDefault="007C76EF" w:rsidP="00941C72">
      <w:pPr>
        <w:pStyle w:val="Heading2"/>
        <w:numPr>
          <w:ilvl w:val="1"/>
          <w:numId w:val="36"/>
        </w:numPr>
        <w:ind w:left="1440" w:hanging="540"/>
      </w:pPr>
      <w:r>
        <w:t xml:space="preserve">une description écrite des activités à entreprendre durant la période couverte par la tranche demandée incluant des informations quantitatives, soulignant les étapes de la mise en œuvre, leur date d’achèvement et l’interdépendance entre les activités, et tenant compte des expériences réalisées et des progrès accomplis dans la mise en œuvre de tranches antérieures ; les données seront transmises dans le Plan, par année civile. La description doit aussi faire mention du Plan d’ensemble et des progrès réalisés ainsi que des </w:t>
      </w:r>
      <w:r>
        <w:lastRenderedPageBreak/>
        <w:t>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1 a) ci-dessus ; et</w:t>
      </w:r>
    </w:p>
    <w:p w14:paraId="28EFE4D6" w14:textId="77777777" w:rsidR="007C76EF" w:rsidRPr="001F70F0" w:rsidRDefault="007C76EF" w:rsidP="00941C72">
      <w:pPr>
        <w:pStyle w:val="Heading2"/>
        <w:numPr>
          <w:ilvl w:val="1"/>
          <w:numId w:val="36"/>
        </w:numPr>
        <w:ind w:left="1440" w:hanging="540"/>
      </w:pPr>
      <w:r>
        <w:t>une synthèse comprenant environ cinq paragraphes, résumant les informations des alinéas 1 a) à 1 c) ci-dessus.</w:t>
      </w:r>
    </w:p>
    <w:p w14:paraId="162AB0E6" w14:textId="77777777" w:rsidR="007C76EF" w:rsidRPr="001F70F0" w:rsidRDefault="007C76EF" w:rsidP="00973B71">
      <w:pPr>
        <w:keepNext/>
        <w:shd w:val="clear" w:color="auto" w:fill="FFFFFF" w:themeFill="background1"/>
        <w:spacing w:before="360" w:after="240"/>
        <w:rPr>
          <w:b/>
          <w:bCs/>
        </w:rPr>
      </w:pPr>
      <w:r>
        <w:rPr>
          <w:b/>
        </w:rPr>
        <w:t>APPENDICE 5-A : LES INSTITUTIONS DE SUIVI ET LEUR RÔLE</w:t>
      </w:r>
    </w:p>
    <w:p w14:paraId="2730E34E" w14:textId="110519D0" w:rsidR="000D55BD" w:rsidRPr="000D55BD" w:rsidRDefault="000D55BD" w:rsidP="00CF7EE7">
      <w:pPr>
        <w:pStyle w:val="Heading1"/>
        <w:numPr>
          <w:ilvl w:val="0"/>
          <w:numId w:val="21"/>
        </w:numPr>
        <w:rPr>
          <w:rFonts w:eastAsia="SimSun"/>
        </w:rPr>
      </w:pPr>
      <w:r>
        <w:t>Le Ministère des forêts, de la pêche et de l’environnement (MFPE) est le point focal du Protocole de Montréal dans le Pays et il coordonne le Plan avec les autorités. Le Plan est mis en œuvre via le Service national de l’ozone (SNO) établi au sein du MFPE. Les fonctions du SNO sont de coordonner toutes les activités liées à la mise en œuvre du programme de pays pour la réduction progressive des HFC dans le Pays ; de suivre et de contrôler la consommation de substances réglementées au titre du Protocole de Montréal ; de diffuser des données et des informations pertinentes à toutes les parties intéressées et de les informer des exigences du Protocole de Montréal ; de sensibiliser aux problèmes associés aux HFC et aux solutions de remplacement des HFC ; de communiquer au secrétariat de l’ozone, au secrétariat du Fonds multilatéral et à l’Agence principale la consommation et la réduction de la consommation de HFC dans le Pays ; et de coordonner et mettre en œuvre des projets pour les substances réglementées par le Protocole de Montréal, y compris les HFC.</w:t>
      </w:r>
    </w:p>
    <w:p w14:paraId="46FA1A38" w14:textId="519B0594" w:rsidR="000D55BD" w:rsidRPr="000D55BD" w:rsidRDefault="000D55BD" w:rsidP="000D55BD">
      <w:pPr>
        <w:pStyle w:val="Heading1"/>
        <w:rPr>
          <w:rFonts w:eastAsia="SimSun"/>
        </w:rPr>
      </w:pPr>
      <w:r>
        <w:t>Le MFPE sera responsable de la pérennité des objectifs de réduction de la consommation atteints en vertu de l’Accord, du suivi du Plan et de l’application des politiques et de la législation. Les procédures pour la réalisation de ces activités comprennent la mise en œuvre de toutes les activités et composantes du Plan, y compris la conception détaillée des activités, l’audit des parties impliquées, l’identification et la sélection des bénéficiaires, l’externalisation des biens et services, et l’assistance technique continue aux bénéficiaires du projet ; le suivi régulier des tendances et des attitudes relatives à l’utilisation des HFC et les produits de remplacement possibles dans le secteur privé local ; la conception, l’organisation et la mise en œuvre annuelles d’activités de suivi de projet, comprenant la collecte de données et des instruments d’analyse ; l’analyse et la communication des résultats du suivi et l’organisation de réunions pour l’examen et la gestion des procédures de suivi ; la conception et la mise en œuvre de mesures de correction ; et la fourniture d’une assistance technique aux bénéficiaires du projet.</w:t>
      </w:r>
    </w:p>
    <w:p w14:paraId="5D484E37" w14:textId="10F8388E" w:rsidR="000D55BD" w:rsidRPr="000D55BD" w:rsidRDefault="000D55BD" w:rsidP="000D55BD">
      <w:pPr>
        <w:pStyle w:val="Heading1"/>
        <w:rPr>
          <w:rFonts w:eastAsia="SimSun"/>
        </w:rPr>
      </w:pPr>
      <w:r>
        <w:t>Le Plan sera géré par une équipe spéciale constituée d’un coordinateur, désigné par le MFPE et soutenu par l’Agence principale, des experts et l’infrastructure de soutien nécessaire. La composante de soutien à la gestion et la mise à jour des instruments juridiques du Plan comprend les activités suivantes : gestion et coordination de la mise en œuvre du Plan ; établissement d’un programme d’élaboration et d’application de politique pour permettre au Pays d’exercer les mandats nécessaires et de s’assurer que l’industrie remplit ses obligations en matière de réductions des HFC ; élaboration et mise en œuvre d’activités de formation, de sensibilisation et de renforcement de la capacité pour s’assurer de la grande implication dans les objectifs et les obligations du Plan ; et préparation de plans annuels de mise en œuvre comprenant la détermination d’un ordre de participation aux activités des bénéficiaires.</w:t>
      </w:r>
    </w:p>
    <w:p w14:paraId="39ED77EF" w14:textId="77777777" w:rsidR="000D55BD" w:rsidRPr="000D55BD" w:rsidRDefault="000D55BD" w:rsidP="000D55BD">
      <w:pPr>
        <w:pStyle w:val="Heading1"/>
        <w:rPr>
          <w:rFonts w:eastAsia="SimSun"/>
        </w:rPr>
      </w:pPr>
      <w:r>
        <w:t>Le pays accepte les évaluations périodiques qui pourront être effectuées dans le cadre des programmes de travail de surveillance et d’évaluation du Fonds multilatéral ou du programme d’évaluation de l’Agence principale, partie au présent Accord.</w:t>
      </w:r>
    </w:p>
    <w:p w14:paraId="3817E74B" w14:textId="77777777" w:rsidR="007C76EF" w:rsidRPr="001F70F0" w:rsidRDefault="007C76EF" w:rsidP="007C76EF">
      <w:pPr>
        <w:keepNext/>
        <w:spacing w:before="360" w:after="240"/>
        <w:rPr>
          <w:b/>
          <w:bCs/>
        </w:rPr>
      </w:pPr>
      <w:r>
        <w:rPr>
          <w:b/>
        </w:rPr>
        <w:lastRenderedPageBreak/>
        <w:t>APPENDICE 6-A : RÔLE DE L’AGENCE D’EXÉCUTION PRINCIPALE</w:t>
      </w:r>
    </w:p>
    <w:p w14:paraId="0810F9D9" w14:textId="77777777" w:rsidR="007C76EF" w:rsidRPr="001F70F0" w:rsidRDefault="007C76EF" w:rsidP="005F18F8">
      <w:pPr>
        <w:pStyle w:val="Heading1"/>
        <w:numPr>
          <w:ilvl w:val="0"/>
          <w:numId w:val="39"/>
        </w:numPr>
      </w:pPr>
      <w:r>
        <w:t>L’Agence d’exécution principale sera responsable d’une série d’activités, incluant au moins les suivantes :</w:t>
      </w:r>
    </w:p>
    <w:p w14:paraId="0E4DA5E5" w14:textId="77777777" w:rsidR="007C76EF" w:rsidRPr="001F70F0" w:rsidRDefault="007C76EF" w:rsidP="00941C72">
      <w:pPr>
        <w:pStyle w:val="Heading2"/>
        <w:numPr>
          <w:ilvl w:val="1"/>
          <w:numId w:val="38"/>
        </w:numPr>
        <w:ind w:left="1440" w:hanging="540"/>
      </w:pPr>
      <w:r>
        <w:t>s’assurer du rendement et de la vérification financière conformément au présent Accord et à ses procédures internes et exigences spécifiques, définies dans le Plan du Pays ;</w:t>
      </w:r>
    </w:p>
    <w:p w14:paraId="53E1EE2C" w14:textId="77777777" w:rsidR="007C76EF" w:rsidRPr="001F70F0" w:rsidRDefault="007C76EF" w:rsidP="00941C72">
      <w:pPr>
        <w:pStyle w:val="Heading2"/>
        <w:numPr>
          <w:ilvl w:val="1"/>
          <w:numId w:val="38"/>
        </w:numPr>
        <w:ind w:left="1440" w:hanging="540"/>
      </w:pPr>
      <w:r>
        <w:t>aider le Pays à préparer les Plans et les rapports de mise en œuvre de la tranche, conformément à l’appendice 4</w:t>
      </w:r>
      <w:r>
        <w:noBreakHyphen/>
        <w:t>A ;</w:t>
      </w:r>
    </w:p>
    <w:p w14:paraId="1D7AFFBA" w14:textId="77777777" w:rsidR="007C76EF" w:rsidRPr="001F70F0" w:rsidRDefault="007C76EF" w:rsidP="00941C72">
      <w:pPr>
        <w:pStyle w:val="Heading2"/>
        <w:numPr>
          <w:ilvl w:val="1"/>
          <w:numId w:val="38"/>
        </w:numPr>
        <w:ind w:left="1440" w:hanging="540"/>
      </w:pPr>
      <w: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12B15213" w14:textId="77777777" w:rsidR="007C76EF" w:rsidRPr="001F70F0" w:rsidRDefault="007C76EF" w:rsidP="00941C72">
      <w:pPr>
        <w:pStyle w:val="Heading2"/>
        <w:numPr>
          <w:ilvl w:val="1"/>
          <w:numId w:val="38"/>
        </w:numPr>
        <w:ind w:left="1440" w:hanging="540"/>
      </w:pPr>
      <w:r>
        <w:t>veiller à ce que les expériences et progrès transparaissent dans les mises à jour du plan d’ensemble et les plans annuels de mise en œuvre de la tranche futurs, conformément aux alinéas 1 c) et 1 d) de l’appendice 4-A ;</w:t>
      </w:r>
    </w:p>
    <w:p w14:paraId="37A64BAA" w14:textId="77777777" w:rsidR="007C76EF" w:rsidRPr="001F70F0" w:rsidRDefault="007C76EF" w:rsidP="00941C72">
      <w:pPr>
        <w:pStyle w:val="Heading2"/>
        <w:widowControl/>
        <w:numPr>
          <w:ilvl w:val="1"/>
          <w:numId w:val="38"/>
        </w:numPr>
        <w:ind w:left="1440" w:hanging="540"/>
      </w:pPr>
      <w:r>
        <w:t>satisfaire aux exigences de rapport des rapports et plans de mise en œuvre de la tranche et du plan d’ensemble selon les spécifications de l’appendice 4-A pour présentation au Comité exécutif ;</w:t>
      </w:r>
    </w:p>
    <w:p w14:paraId="01B18B68" w14:textId="77777777" w:rsidR="007C76EF" w:rsidRPr="001F70F0" w:rsidRDefault="007C76EF" w:rsidP="00941C72">
      <w:pPr>
        <w:pStyle w:val="Heading2"/>
        <w:widowControl/>
        <w:numPr>
          <w:ilvl w:val="1"/>
          <w:numId w:val="38"/>
        </w:numPr>
        <w:ind w:left="1440" w:hanging="540"/>
      </w:pPr>
      <w: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HFC aient été atteints ;</w:t>
      </w:r>
    </w:p>
    <w:p w14:paraId="133DD5AC" w14:textId="77777777" w:rsidR="007C76EF" w:rsidRPr="001F70F0" w:rsidRDefault="007C76EF" w:rsidP="00941C72">
      <w:pPr>
        <w:pStyle w:val="Heading2"/>
        <w:numPr>
          <w:ilvl w:val="1"/>
          <w:numId w:val="38"/>
        </w:numPr>
        <w:ind w:left="1440" w:hanging="540"/>
      </w:pPr>
      <w:r>
        <w:t>veiller à ce que des experts techniques indépendants et qualifiés réalisent les examens techniques ;</w:t>
      </w:r>
    </w:p>
    <w:p w14:paraId="463AE680" w14:textId="77777777" w:rsidR="007C76EF" w:rsidRPr="001F70F0" w:rsidRDefault="007C76EF" w:rsidP="00941C72">
      <w:pPr>
        <w:pStyle w:val="Heading2"/>
        <w:numPr>
          <w:ilvl w:val="1"/>
          <w:numId w:val="38"/>
        </w:numPr>
        <w:ind w:left="1440" w:hanging="540"/>
      </w:pPr>
      <w:r>
        <w:t>exécuter les missions de supervision requises ;</w:t>
      </w:r>
    </w:p>
    <w:p w14:paraId="5CA9A420" w14:textId="77777777" w:rsidR="007C76EF" w:rsidRPr="001F70F0" w:rsidRDefault="007C76EF" w:rsidP="00941C72">
      <w:pPr>
        <w:pStyle w:val="Heading2"/>
        <w:numPr>
          <w:ilvl w:val="1"/>
          <w:numId w:val="38"/>
        </w:numPr>
        <w:ind w:left="1440" w:hanging="540"/>
      </w:pPr>
      <w:r>
        <w:t>s’assurer qu’il existe un mécanisme opérationnel permettant la mise en œuvre efficace et transparente du plan de mise en œuvre de la tranche et la communication de données exactes ;</w:t>
      </w:r>
    </w:p>
    <w:p w14:paraId="730A417B" w14:textId="77777777" w:rsidR="007C76EF" w:rsidRPr="001F70F0" w:rsidRDefault="007C76EF" w:rsidP="00941C72">
      <w:pPr>
        <w:pStyle w:val="Heading2"/>
        <w:numPr>
          <w:ilvl w:val="1"/>
          <w:numId w:val="38"/>
        </w:numPr>
        <w:ind w:left="1440" w:hanging="540"/>
      </w:pPr>
      <w:r>
        <w:t>en cas de réduction du soutien financier pour non-conformité au paragraphe 11 de l’Accord, déterminer, en consultation avec le Pays, la répartition des réductions aux différents postes budgétaires et au financement de l’Agence principale ;</w:t>
      </w:r>
    </w:p>
    <w:p w14:paraId="6B7EEE10" w14:textId="77777777" w:rsidR="007C76EF" w:rsidRPr="001F70F0" w:rsidRDefault="007C76EF" w:rsidP="00941C72">
      <w:pPr>
        <w:pStyle w:val="Heading2"/>
        <w:numPr>
          <w:ilvl w:val="1"/>
          <w:numId w:val="38"/>
        </w:numPr>
        <w:ind w:left="1440" w:hanging="540"/>
      </w:pPr>
      <w:r>
        <w:t>veiller à ce que les versements effectués au Pays reposent sur l’utilisation des indicateurs ;</w:t>
      </w:r>
    </w:p>
    <w:p w14:paraId="7F7FC8AE" w14:textId="77777777" w:rsidR="007C76EF" w:rsidRPr="001F70F0" w:rsidRDefault="007C76EF" w:rsidP="00941C72">
      <w:pPr>
        <w:pStyle w:val="Heading2"/>
        <w:widowControl/>
        <w:numPr>
          <w:ilvl w:val="1"/>
          <w:numId w:val="38"/>
        </w:numPr>
        <w:ind w:left="1440" w:hanging="540"/>
      </w:pPr>
      <w:r>
        <w:t>fournir, au besoin, une assistance en matière de politique, de gestion et de soutien technique ; et</w:t>
      </w:r>
    </w:p>
    <w:p w14:paraId="6442B890" w14:textId="77777777" w:rsidR="007C76EF" w:rsidRPr="001F70F0" w:rsidRDefault="007C76EF" w:rsidP="00941C72">
      <w:pPr>
        <w:pStyle w:val="Heading2"/>
        <w:numPr>
          <w:ilvl w:val="1"/>
          <w:numId w:val="38"/>
        </w:numPr>
        <w:ind w:left="1440" w:hanging="540"/>
      </w:pPr>
      <w:r>
        <w:t>décaisser les sommes au Pays/aux entreprises participantes dans les délais nécessaires pour achever les activités reliées au projet.</w:t>
      </w:r>
    </w:p>
    <w:p w14:paraId="6EAF682B" w14:textId="77777777" w:rsidR="007C76EF" w:rsidRPr="001F70F0" w:rsidRDefault="007C76EF" w:rsidP="007C76EF">
      <w:pPr>
        <w:pStyle w:val="Heading1"/>
      </w:pPr>
      <w:r>
        <w:t xml:space="preserve">Après avoir consulté le Pays et pris en considération les points de vue exprimés, l’Agence principale sélectionnera une organisation indépendante et la chargera de réaliser la vérification des résultats </w:t>
      </w:r>
      <w:r>
        <w:lastRenderedPageBreak/>
        <w:t>du Plan et de la consommation des substances de l’annexe F mentionnées à l’appendice 1-A, conformément à l’alinéa 5 b) de l’Accord et à l’alinéa 1 b) de l’appendice 4-A.</w:t>
      </w:r>
    </w:p>
    <w:p w14:paraId="5A3C1D20" w14:textId="77777777" w:rsidR="007C76EF" w:rsidRPr="001F70F0" w:rsidRDefault="007C76EF" w:rsidP="007C76EF">
      <w:pPr>
        <w:keepNext/>
        <w:spacing w:before="360" w:after="240"/>
        <w:rPr>
          <w:b/>
          <w:bCs/>
        </w:rPr>
      </w:pPr>
      <w:r>
        <w:rPr>
          <w:b/>
        </w:rPr>
        <w:t>APPENDICE 7-A : RÉDUCTION DU SOUTIEN FINANCIER POUR NON-CONFORMITÉ AUX OBJECTIFS DE L’ACCORD</w:t>
      </w:r>
    </w:p>
    <w:p w14:paraId="4F3636DB" w14:textId="27229316" w:rsidR="007C76EF" w:rsidRPr="001F70F0" w:rsidRDefault="007C76EF" w:rsidP="00CF7EE7">
      <w:pPr>
        <w:pStyle w:val="Heading1"/>
        <w:numPr>
          <w:ilvl w:val="0"/>
          <w:numId w:val="20"/>
        </w:numPr>
      </w:pPr>
      <w:r>
        <w:t>Conformément au paragraphe 11 de l’Accord, il pourra être déduit du montant du financement accordé un montant de 4,61 $US</w:t>
      </w:r>
      <w:r>
        <w:rPr>
          <w:shd w:val="clear" w:color="auto" w:fill="FFFFFF" w:themeFill="background1"/>
        </w:rPr>
        <w:t xml:space="preserve"> </w:t>
      </w:r>
      <w:r>
        <w:t>par tonne éq. CO</w:t>
      </w:r>
      <w:r>
        <w:rPr>
          <w:vertAlign w:val="subscript"/>
        </w:rPr>
        <w:t>2</w:t>
      </w:r>
      <w:r>
        <w:t xml:space="preserve">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peuvent être considérées dans les cas où une non-conformité se prolonge sur deux années consécutives. En cas de non-conformité du Pays à l’Accord en raison du commerce illicite, la réduction du financement ne s’appliquerait pas si des substances réglementées échangées de manière illicite étaient saisies et ensuite confisquées, détruites, exportées ou rendues au pays d’origine.</w:t>
      </w:r>
    </w:p>
    <w:p w14:paraId="080132B6" w14:textId="77777777" w:rsidR="007C76EF" w:rsidRPr="001F70F0" w:rsidRDefault="007C76EF" w:rsidP="007C76EF">
      <w:pPr>
        <w:jc w:val="left"/>
        <w:rPr>
          <w:b/>
          <w:bCs/>
        </w:rPr>
      </w:pPr>
    </w:p>
    <w:p w14:paraId="3103380D" w14:textId="77777777" w:rsidR="007C76EF" w:rsidRPr="001F70F0" w:rsidRDefault="007C76EF" w:rsidP="007C76EF">
      <w:pPr>
        <w:suppressAutoHyphens/>
        <w:rPr>
          <w:b/>
          <w:bCs/>
        </w:rPr>
        <w:sectPr w:rsidR="007C76EF" w:rsidRPr="001F70F0" w:rsidSect="007C76EF">
          <w:headerReference w:type="even" r:id="rId25"/>
          <w:headerReference w:type="default" r:id="rId26"/>
          <w:footerReference w:type="even" r:id="rId27"/>
          <w:footerReference w:type="default" r:id="rId28"/>
          <w:headerReference w:type="first" r:id="rId29"/>
          <w:footnotePr>
            <w:numRestart w:val="eachSect"/>
          </w:footnotePr>
          <w:pgSz w:w="12240" w:h="15840" w:code="1"/>
          <w:pgMar w:top="864" w:right="1440" w:bottom="720" w:left="1440" w:header="720" w:footer="475" w:gutter="0"/>
          <w:pgNumType w:start="1"/>
          <w:cols w:space="720"/>
          <w:docGrid w:linePitch="299"/>
        </w:sectPr>
      </w:pPr>
    </w:p>
    <w:p w14:paraId="2F9868E5" w14:textId="77777777" w:rsidR="00CE2846" w:rsidRPr="007636FD" w:rsidRDefault="00CE2846" w:rsidP="00CE2846">
      <w:pPr>
        <w:suppressAutoHyphens/>
        <w:spacing w:after="240"/>
        <w:jc w:val="center"/>
        <w:rPr>
          <w:b/>
          <w:bCs/>
          <w:lang w:val="en-US"/>
        </w:rPr>
      </w:pPr>
      <w:r w:rsidRPr="007636FD">
        <w:rPr>
          <w:b/>
          <w:bCs/>
          <w:lang w:val="en-US"/>
        </w:rPr>
        <w:lastRenderedPageBreak/>
        <w:t xml:space="preserve">Annex </w:t>
      </w:r>
      <w:r w:rsidRPr="007636FD">
        <w:rPr>
          <w:b/>
          <w:lang w:val="en-US"/>
        </w:rPr>
        <w:t>II</w:t>
      </w:r>
    </w:p>
    <w:p w14:paraId="04FCD6A3" w14:textId="77777777" w:rsidR="00CE2846" w:rsidRPr="007636FD" w:rsidRDefault="00CE2846" w:rsidP="00CE2846">
      <w:pPr>
        <w:suppressAutoHyphens/>
        <w:jc w:val="center"/>
        <w:rPr>
          <w:b/>
          <w:bCs/>
          <w:lang w:val="en-US"/>
        </w:rPr>
      </w:pPr>
      <w:r w:rsidRPr="007636FD">
        <w:rPr>
          <w:b/>
          <w:bCs/>
          <w:lang w:val="en-US"/>
        </w:rPr>
        <w:t>SIMULTANEOUS IMPLEMENTATION OF THE HCFC PHASE-OUT MANAGEMENT PLAN</w:t>
      </w:r>
    </w:p>
    <w:p w14:paraId="72C2DC97" w14:textId="77777777" w:rsidR="00CE2846" w:rsidRPr="007636FD" w:rsidRDefault="00CE2846" w:rsidP="00CE2846">
      <w:pPr>
        <w:suppressAutoHyphens/>
        <w:spacing w:after="240"/>
        <w:jc w:val="center"/>
        <w:rPr>
          <w:b/>
          <w:bCs/>
          <w:lang w:val="en-US"/>
        </w:rPr>
      </w:pPr>
      <w:r w:rsidRPr="007636FD">
        <w:rPr>
          <w:b/>
          <w:bCs/>
          <w:lang w:val="en-US"/>
        </w:rPr>
        <w:t xml:space="preserve">AND THE KIGALI HFC IMPLEMENTATION PLAN IN </w:t>
      </w:r>
      <w:r w:rsidRPr="007636FD">
        <w:rPr>
          <w:b/>
          <w:bCs/>
          <w:shd w:val="clear" w:color="auto" w:fill="FFFFFF" w:themeFill="background1"/>
          <w:lang w:val="en-US"/>
        </w:rPr>
        <w:t>SOUTH AFRICA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057"/>
        <w:gridCol w:w="1109"/>
        <w:gridCol w:w="6311"/>
        <w:gridCol w:w="1276"/>
        <w:gridCol w:w="1495"/>
      </w:tblGrid>
      <w:tr w:rsidR="00CE2846" w:rsidRPr="009A255E" w14:paraId="229A99A7" w14:textId="77777777" w:rsidTr="0086057F">
        <w:trPr>
          <w:trHeight w:val="75"/>
          <w:tblHeader/>
        </w:trPr>
        <w:tc>
          <w:tcPr>
            <w:tcW w:w="5166" w:type="dxa"/>
            <w:gridSpan w:val="2"/>
            <w:vAlign w:val="center"/>
          </w:tcPr>
          <w:p w14:paraId="38958198" w14:textId="77777777" w:rsidR="00CE2846" w:rsidRPr="007636FD" w:rsidRDefault="00CE2846" w:rsidP="0086057F">
            <w:pPr>
              <w:suppressAutoHyphens/>
              <w:ind w:left="-246" w:right="-247"/>
              <w:jc w:val="center"/>
              <w:rPr>
                <w:b/>
                <w:bCs/>
                <w:sz w:val="20"/>
                <w:szCs w:val="20"/>
                <w:lang w:val="en-US" w:eastAsia="en-CA"/>
              </w:rPr>
            </w:pPr>
            <w:r w:rsidRPr="007636FD">
              <w:rPr>
                <w:b/>
                <w:bCs/>
                <w:sz w:val="20"/>
                <w:szCs w:val="20"/>
                <w:lang w:val="en-US" w:eastAsia="en-CA"/>
              </w:rPr>
              <w:t>HPMP</w:t>
            </w:r>
            <w:r w:rsidRPr="007636FD">
              <w:rPr>
                <w:b/>
                <w:bCs/>
                <w:lang w:val="en-US"/>
              </w:rPr>
              <w:t xml:space="preserve"> –</w:t>
            </w:r>
            <w:r w:rsidRPr="007636FD">
              <w:rPr>
                <w:lang w:val="en-US"/>
              </w:rPr>
              <w:t xml:space="preserve"> </w:t>
            </w:r>
            <w:r w:rsidRPr="007636FD">
              <w:rPr>
                <w:b/>
                <w:bCs/>
                <w:sz w:val="20"/>
                <w:szCs w:val="20"/>
                <w:shd w:val="clear" w:color="auto" w:fill="FFFFFF" w:themeFill="background1"/>
                <w:lang w:val="en-US" w:eastAsia="en-CA"/>
              </w:rPr>
              <w:t>stage II</w:t>
            </w:r>
          </w:p>
        </w:tc>
        <w:tc>
          <w:tcPr>
            <w:tcW w:w="7587" w:type="dxa"/>
            <w:gridSpan w:val="2"/>
            <w:vAlign w:val="center"/>
            <w:hideMark/>
          </w:tcPr>
          <w:p w14:paraId="5A997E0E"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KIP – stage I</w:t>
            </w:r>
          </w:p>
        </w:tc>
        <w:tc>
          <w:tcPr>
            <w:tcW w:w="1495" w:type="dxa"/>
            <w:vMerge w:val="restart"/>
            <w:vAlign w:val="center"/>
            <w:hideMark/>
          </w:tcPr>
          <w:p w14:paraId="4D85D71F" w14:textId="77777777" w:rsidR="00CE2846" w:rsidRPr="007636FD" w:rsidRDefault="00CE2846" w:rsidP="0086057F">
            <w:pPr>
              <w:suppressAutoHyphens/>
              <w:ind w:left="-49" w:right="-29"/>
              <w:jc w:val="center"/>
              <w:rPr>
                <w:b/>
                <w:bCs/>
                <w:sz w:val="20"/>
                <w:szCs w:val="20"/>
                <w:lang w:val="en-US" w:eastAsia="en-CA"/>
              </w:rPr>
            </w:pPr>
            <w:r w:rsidRPr="007636FD">
              <w:rPr>
                <w:b/>
                <w:bCs/>
                <w:sz w:val="20"/>
                <w:szCs w:val="20"/>
                <w:lang w:val="en-US" w:eastAsia="en-CA"/>
              </w:rPr>
              <w:t>HPMP+KIP cost combined</w:t>
            </w:r>
            <w:r w:rsidRPr="007636FD">
              <w:rPr>
                <w:b/>
                <w:bCs/>
                <w:sz w:val="20"/>
                <w:szCs w:val="20"/>
                <w:lang w:val="en-US" w:eastAsia="en-CA"/>
              </w:rPr>
              <w:br/>
            </w:r>
            <w:r w:rsidRPr="007636FD">
              <w:rPr>
                <w:b/>
                <w:bCs/>
                <w:sz w:val="20"/>
                <w:szCs w:val="20"/>
                <w:lang w:val="en-US"/>
              </w:rPr>
              <w:t>(US $)</w:t>
            </w:r>
          </w:p>
        </w:tc>
      </w:tr>
      <w:tr w:rsidR="00CE2846" w:rsidRPr="007636FD" w14:paraId="0F2993BB" w14:textId="77777777" w:rsidTr="0086057F">
        <w:trPr>
          <w:trHeight w:val="20"/>
          <w:tblHeader/>
        </w:trPr>
        <w:tc>
          <w:tcPr>
            <w:tcW w:w="4057" w:type="dxa"/>
            <w:tcBorders>
              <w:top w:val="single" w:sz="4" w:space="0" w:color="auto"/>
              <w:left w:val="single" w:sz="4" w:space="0" w:color="auto"/>
              <w:bottom w:val="single" w:sz="4" w:space="0" w:color="auto"/>
              <w:right w:val="single" w:sz="4" w:space="0" w:color="auto"/>
            </w:tcBorders>
            <w:vAlign w:val="center"/>
            <w:hideMark/>
          </w:tcPr>
          <w:p w14:paraId="200569E5"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Activity</w:t>
            </w:r>
          </w:p>
        </w:tc>
        <w:tc>
          <w:tcPr>
            <w:tcW w:w="1109" w:type="dxa"/>
            <w:tcBorders>
              <w:left w:val="single" w:sz="4" w:space="0" w:color="auto"/>
              <w:bottom w:val="single" w:sz="4" w:space="0" w:color="auto"/>
            </w:tcBorders>
            <w:vAlign w:val="center"/>
            <w:hideMark/>
          </w:tcPr>
          <w:p w14:paraId="0ABC41F3"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Cost (US $)</w:t>
            </w:r>
          </w:p>
        </w:tc>
        <w:tc>
          <w:tcPr>
            <w:tcW w:w="6311" w:type="dxa"/>
            <w:tcBorders>
              <w:bottom w:val="single" w:sz="4" w:space="0" w:color="auto"/>
            </w:tcBorders>
            <w:vAlign w:val="center"/>
            <w:hideMark/>
          </w:tcPr>
          <w:p w14:paraId="733AACE3"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Activity</w:t>
            </w:r>
          </w:p>
        </w:tc>
        <w:tc>
          <w:tcPr>
            <w:tcW w:w="1276" w:type="dxa"/>
            <w:tcBorders>
              <w:bottom w:val="single" w:sz="4" w:space="0" w:color="auto"/>
            </w:tcBorders>
            <w:vAlign w:val="center"/>
            <w:hideMark/>
          </w:tcPr>
          <w:p w14:paraId="2D0787B6"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Cost</w:t>
            </w:r>
            <w:r w:rsidRPr="007636FD">
              <w:rPr>
                <w:b/>
                <w:bCs/>
                <w:sz w:val="20"/>
                <w:szCs w:val="20"/>
                <w:lang w:val="en-US" w:eastAsia="en-CA"/>
              </w:rPr>
              <w:br/>
              <w:t>(US $)</w:t>
            </w:r>
          </w:p>
        </w:tc>
        <w:tc>
          <w:tcPr>
            <w:tcW w:w="1495" w:type="dxa"/>
            <w:vMerge/>
            <w:tcBorders>
              <w:bottom w:val="single" w:sz="4" w:space="0" w:color="auto"/>
            </w:tcBorders>
            <w:vAlign w:val="center"/>
            <w:hideMark/>
          </w:tcPr>
          <w:p w14:paraId="14EE25B7" w14:textId="77777777" w:rsidR="00CE2846" w:rsidRPr="007636FD" w:rsidRDefault="00CE2846" w:rsidP="0086057F">
            <w:pPr>
              <w:suppressAutoHyphens/>
              <w:jc w:val="left"/>
              <w:rPr>
                <w:b/>
                <w:bCs/>
                <w:sz w:val="20"/>
                <w:szCs w:val="20"/>
                <w:lang w:val="en-US" w:eastAsia="en-CA"/>
              </w:rPr>
            </w:pPr>
          </w:p>
        </w:tc>
      </w:tr>
      <w:tr w:rsidR="00CE2846" w:rsidRPr="009A255E" w14:paraId="4D748C31" w14:textId="77777777" w:rsidTr="0086057F">
        <w:trPr>
          <w:trHeight w:val="43"/>
        </w:trPr>
        <w:tc>
          <w:tcPr>
            <w:tcW w:w="14248" w:type="dxa"/>
            <w:gridSpan w:val="5"/>
            <w:vAlign w:val="center"/>
          </w:tcPr>
          <w:p w14:paraId="491533E4"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Manufacturing and local installation and assembly</w:t>
            </w:r>
          </w:p>
        </w:tc>
      </w:tr>
      <w:tr w:rsidR="00CE2846" w:rsidRPr="007636FD" w14:paraId="7CD8AAA8" w14:textId="77777777" w:rsidTr="0086057F">
        <w:trPr>
          <w:trHeight w:val="176"/>
        </w:trPr>
        <w:tc>
          <w:tcPr>
            <w:tcW w:w="5166" w:type="dxa"/>
            <w:gridSpan w:val="2"/>
            <w:vMerge w:val="restart"/>
            <w:shd w:val="clear" w:color="auto" w:fill="D9D9D9" w:themeFill="background1" w:themeFillShade="D9"/>
            <w:vAlign w:val="center"/>
          </w:tcPr>
          <w:p w14:paraId="0B330FE4" w14:textId="77777777" w:rsidR="00CE2846" w:rsidRPr="007636FD" w:rsidRDefault="00CE2846" w:rsidP="0086057F">
            <w:pPr>
              <w:suppressAutoHyphens/>
              <w:jc w:val="right"/>
              <w:rPr>
                <w:sz w:val="20"/>
                <w:szCs w:val="20"/>
                <w:lang w:val="en-US" w:eastAsia="en-CA"/>
              </w:rPr>
            </w:pPr>
          </w:p>
        </w:tc>
        <w:tc>
          <w:tcPr>
            <w:tcW w:w="6311" w:type="dxa"/>
            <w:vAlign w:val="center"/>
          </w:tcPr>
          <w:p w14:paraId="40F55A5F" w14:textId="77777777" w:rsidR="00CE2846" w:rsidRPr="007636FD" w:rsidRDefault="00CE2846" w:rsidP="0086057F">
            <w:pPr>
              <w:suppressAutoHyphens/>
              <w:jc w:val="left"/>
              <w:rPr>
                <w:sz w:val="20"/>
                <w:szCs w:val="20"/>
                <w:lang w:val="en-US"/>
              </w:rPr>
            </w:pPr>
            <w:r w:rsidRPr="007636FD">
              <w:rPr>
                <w:sz w:val="20"/>
                <w:szCs w:val="20"/>
                <w:lang w:val="en-US"/>
              </w:rPr>
              <w:t>Technical assistance for conversions at three manufacturers of small commercial refrigeration equipment</w:t>
            </w:r>
          </w:p>
        </w:tc>
        <w:tc>
          <w:tcPr>
            <w:tcW w:w="1276" w:type="dxa"/>
            <w:vAlign w:val="center"/>
          </w:tcPr>
          <w:p w14:paraId="1F98BF5D"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67,627</w:t>
            </w:r>
          </w:p>
        </w:tc>
        <w:tc>
          <w:tcPr>
            <w:tcW w:w="1495" w:type="dxa"/>
            <w:vMerge w:val="restart"/>
            <w:vAlign w:val="center"/>
          </w:tcPr>
          <w:p w14:paraId="41F205E3"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134,641</w:t>
            </w:r>
          </w:p>
        </w:tc>
      </w:tr>
      <w:tr w:rsidR="00CE2846" w:rsidRPr="007636FD" w14:paraId="7EF913C1" w14:textId="77777777" w:rsidTr="0086057F">
        <w:trPr>
          <w:trHeight w:val="43"/>
        </w:trPr>
        <w:tc>
          <w:tcPr>
            <w:tcW w:w="5166" w:type="dxa"/>
            <w:gridSpan w:val="2"/>
            <w:vMerge/>
            <w:shd w:val="clear" w:color="auto" w:fill="D9D9D9" w:themeFill="background1" w:themeFillShade="D9"/>
            <w:vAlign w:val="center"/>
          </w:tcPr>
          <w:p w14:paraId="1F17DD07" w14:textId="77777777" w:rsidR="00CE2846" w:rsidRPr="007636FD" w:rsidRDefault="00CE2846" w:rsidP="0086057F">
            <w:pPr>
              <w:suppressAutoHyphens/>
              <w:jc w:val="right"/>
              <w:rPr>
                <w:sz w:val="20"/>
                <w:szCs w:val="20"/>
                <w:lang w:val="en-US" w:eastAsia="en-CA"/>
              </w:rPr>
            </w:pPr>
          </w:p>
        </w:tc>
        <w:tc>
          <w:tcPr>
            <w:tcW w:w="6311" w:type="dxa"/>
            <w:vAlign w:val="center"/>
          </w:tcPr>
          <w:p w14:paraId="718721E4" w14:textId="77777777" w:rsidR="00CE2846" w:rsidRPr="007636FD" w:rsidRDefault="00CE2846" w:rsidP="0086057F">
            <w:pPr>
              <w:suppressAutoHyphens/>
              <w:jc w:val="left"/>
              <w:rPr>
                <w:sz w:val="20"/>
                <w:szCs w:val="20"/>
                <w:lang w:val="en-US"/>
              </w:rPr>
            </w:pPr>
            <w:r w:rsidRPr="007636FD">
              <w:rPr>
                <w:sz w:val="20"/>
                <w:szCs w:val="20"/>
                <w:lang w:val="en-US"/>
              </w:rPr>
              <w:t>Technical assistance to the local installation and assembly subsector</w:t>
            </w:r>
          </w:p>
        </w:tc>
        <w:tc>
          <w:tcPr>
            <w:tcW w:w="1276" w:type="dxa"/>
            <w:vAlign w:val="center"/>
          </w:tcPr>
          <w:p w14:paraId="682C2B8D"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67,014</w:t>
            </w:r>
          </w:p>
        </w:tc>
        <w:tc>
          <w:tcPr>
            <w:tcW w:w="1495" w:type="dxa"/>
            <w:vMerge/>
            <w:vAlign w:val="center"/>
          </w:tcPr>
          <w:p w14:paraId="018FA6A7" w14:textId="77777777" w:rsidR="00CE2846" w:rsidRPr="007636FD" w:rsidRDefault="00CE2846" w:rsidP="0086057F">
            <w:pPr>
              <w:suppressAutoHyphens/>
              <w:jc w:val="right"/>
              <w:rPr>
                <w:sz w:val="20"/>
                <w:szCs w:val="20"/>
                <w:lang w:val="en-US" w:eastAsia="en-CA"/>
              </w:rPr>
            </w:pPr>
          </w:p>
        </w:tc>
      </w:tr>
      <w:tr w:rsidR="00CE2846" w:rsidRPr="007636FD" w14:paraId="739C6B97" w14:textId="77777777" w:rsidTr="0086057F">
        <w:trPr>
          <w:trHeight w:val="43"/>
        </w:trPr>
        <w:tc>
          <w:tcPr>
            <w:tcW w:w="14248" w:type="dxa"/>
            <w:gridSpan w:val="5"/>
            <w:vAlign w:val="center"/>
          </w:tcPr>
          <w:p w14:paraId="3477D112" w14:textId="77777777" w:rsidR="00CE2846" w:rsidRPr="007636FD" w:rsidRDefault="00CE2846" w:rsidP="0086057F">
            <w:pPr>
              <w:suppressAutoHyphens/>
              <w:jc w:val="center"/>
              <w:rPr>
                <w:b/>
                <w:bCs/>
                <w:sz w:val="20"/>
                <w:szCs w:val="20"/>
                <w:lang w:val="en-US" w:eastAsia="en-CA"/>
              </w:rPr>
            </w:pPr>
            <w:r w:rsidRPr="007636FD">
              <w:rPr>
                <w:b/>
                <w:bCs/>
                <w:sz w:val="20"/>
                <w:szCs w:val="20"/>
                <w:lang w:val="en-US" w:eastAsia="en-CA"/>
              </w:rPr>
              <w:t>Refrigeration servicing sector</w:t>
            </w:r>
          </w:p>
        </w:tc>
      </w:tr>
      <w:tr w:rsidR="00CE2846" w:rsidRPr="007636FD" w14:paraId="0A76450A" w14:textId="77777777" w:rsidTr="0086057F">
        <w:trPr>
          <w:trHeight w:val="1673"/>
        </w:trPr>
        <w:tc>
          <w:tcPr>
            <w:tcW w:w="4057" w:type="dxa"/>
            <w:vMerge w:val="restart"/>
            <w:tcBorders>
              <w:top w:val="single" w:sz="4" w:space="0" w:color="auto"/>
            </w:tcBorders>
            <w:shd w:val="clear" w:color="auto" w:fill="FFFFFF" w:themeFill="background1"/>
            <w:vAlign w:val="center"/>
          </w:tcPr>
          <w:p w14:paraId="52D867B5" w14:textId="77777777" w:rsidR="00CE2846" w:rsidRPr="007636FD" w:rsidRDefault="00CE2846" w:rsidP="0086057F">
            <w:pPr>
              <w:suppressAutoHyphens/>
              <w:jc w:val="left"/>
              <w:rPr>
                <w:sz w:val="20"/>
                <w:szCs w:val="20"/>
                <w:lang w:val="en-US" w:eastAsia="en-CA"/>
              </w:rPr>
            </w:pPr>
            <w:r w:rsidRPr="007636FD">
              <w:rPr>
                <w:b/>
                <w:bCs/>
                <w:i/>
                <w:iCs/>
                <w:sz w:val="20"/>
                <w:szCs w:val="20"/>
                <w:lang w:val="en-US" w:eastAsia="en-CA"/>
              </w:rPr>
              <w:t>Policy and regulatory framework and enforcement:</w:t>
            </w:r>
            <w:r w:rsidRPr="007636FD">
              <w:rPr>
                <w:b/>
                <w:bCs/>
                <w:sz w:val="20"/>
                <w:szCs w:val="20"/>
                <w:lang w:val="en-US" w:eastAsia="en-CA"/>
              </w:rPr>
              <w:t xml:space="preserve"> </w:t>
            </w:r>
            <w:r w:rsidRPr="007636FD">
              <w:rPr>
                <w:sz w:val="20"/>
                <w:szCs w:val="20"/>
                <w:lang w:val="en-US" w:eastAsia="en-CA"/>
              </w:rPr>
              <w:t xml:space="preserve">Strengthening of the licensing and quota system; development of an electronic licensing, quota and reporting system; training of customs and </w:t>
            </w:r>
            <w:r w:rsidRPr="007636FD">
              <w:rPr>
                <w:sz w:val="20"/>
                <w:szCs w:val="20"/>
                <w:lang w:val="en-US"/>
              </w:rPr>
              <w:t>enforcement officers; procurement of</w:t>
            </w:r>
            <w:r w:rsidRPr="007636FD">
              <w:rPr>
                <w:sz w:val="20"/>
                <w:szCs w:val="20"/>
                <w:lang w:val="en-US" w:eastAsia="en-CA"/>
              </w:rPr>
              <w:t xml:space="preserve"> </w:t>
            </w:r>
            <w:r w:rsidRPr="007636FD">
              <w:rPr>
                <w:sz w:val="20"/>
                <w:szCs w:val="20"/>
                <w:lang w:val="en-US"/>
              </w:rPr>
              <w:t>20 </w:t>
            </w:r>
            <w:r w:rsidRPr="007636FD">
              <w:rPr>
                <w:sz w:val="20"/>
                <w:szCs w:val="20"/>
                <w:lang w:val="en-US" w:eastAsia="en-CA"/>
              </w:rPr>
              <w:t>ODS identifiers</w:t>
            </w:r>
            <w:r w:rsidRPr="007636FD">
              <w:rPr>
                <w:sz w:val="20"/>
                <w:szCs w:val="20"/>
                <w:lang w:val="en-US"/>
              </w:rPr>
              <w:t>; strengthening of the regulatory framework for refrigerant management, including updates to current legislation and development of safety standards/codes of practice for flammable refrigerants; consultations with stakeholders;</w:t>
            </w:r>
            <w:r w:rsidRPr="007636FD">
              <w:rPr>
                <w:sz w:val="20"/>
                <w:szCs w:val="20"/>
                <w:lang w:val="en-US" w:eastAsia="en-CA"/>
              </w:rPr>
              <w:t xml:space="preserve"> and review and periodical updates of training curricula for customs and enforcement officers</w:t>
            </w:r>
          </w:p>
        </w:tc>
        <w:tc>
          <w:tcPr>
            <w:tcW w:w="1109" w:type="dxa"/>
            <w:vMerge w:val="restart"/>
            <w:shd w:val="clear" w:color="auto" w:fill="FFFFFF" w:themeFill="background1"/>
            <w:vAlign w:val="center"/>
          </w:tcPr>
          <w:p w14:paraId="530F5B4D"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575,000</w:t>
            </w:r>
          </w:p>
        </w:tc>
        <w:tc>
          <w:tcPr>
            <w:tcW w:w="6311" w:type="dxa"/>
            <w:tcBorders>
              <w:top w:val="single" w:sz="4" w:space="0" w:color="auto"/>
              <w:bottom w:val="single" w:sz="4" w:space="0" w:color="auto"/>
            </w:tcBorders>
            <w:shd w:val="clear" w:color="auto" w:fill="FFFFFF" w:themeFill="background1"/>
            <w:vAlign w:val="center"/>
          </w:tcPr>
          <w:p w14:paraId="0F2E7CEE" w14:textId="77777777" w:rsidR="00CE2846" w:rsidRPr="007636FD" w:rsidRDefault="00CE2846" w:rsidP="0086057F">
            <w:pPr>
              <w:suppressAutoHyphens/>
              <w:jc w:val="left"/>
              <w:rPr>
                <w:sz w:val="20"/>
                <w:szCs w:val="20"/>
                <w:lang w:val="en-US" w:eastAsia="en-CA"/>
              </w:rPr>
            </w:pPr>
            <w:r w:rsidRPr="007636FD">
              <w:rPr>
                <w:b/>
                <w:bCs/>
                <w:i/>
                <w:iCs/>
                <w:sz w:val="20"/>
                <w:szCs w:val="20"/>
                <w:lang w:val="en-US"/>
              </w:rPr>
              <w:t xml:space="preserve">Policy development and implementation: </w:t>
            </w:r>
            <w:r w:rsidRPr="007636FD">
              <w:rPr>
                <w:sz w:val="20"/>
                <w:szCs w:val="20"/>
                <w:lang w:val="en-US"/>
              </w:rPr>
              <w:t>Review/updates to policies and regulations and new legislative measures for HFC phase</w:t>
            </w:r>
            <w:r w:rsidRPr="007636FD">
              <w:rPr>
                <w:sz w:val="20"/>
                <w:szCs w:val="20"/>
                <w:lang w:val="en-US"/>
              </w:rPr>
              <w:noBreakHyphen/>
              <w:t>down and illegal trade prevention; introduction of a mandatory certification scheme for RAC technicians and enterprises and of mandatory labelling of HFC containers and cylinders; inclusion of HFC</w:t>
            </w:r>
            <w:r w:rsidRPr="007636FD">
              <w:rPr>
                <w:sz w:val="20"/>
                <w:szCs w:val="20"/>
                <w:lang w:val="en-US"/>
              </w:rPr>
              <w:noBreakHyphen/>
              <w:t>based equipment into the scope of leakage check systems; additional measures to strengthen refrigerant life cycle management</w:t>
            </w:r>
          </w:p>
        </w:tc>
        <w:tc>
          <w:tcPr>
            <w:tcW w:w="1276" w:type="dxa"/>
            <w:tcBorders>
              <w:top w:val="single" w:sz="4" w:space="0" w:color="auto"/>
              <w:bottom w:val="single" w:sz="4" w:space="0" w:color="auto"/>
            </w:tcBorders>
            <w:vAlign w:val="center"/>
          </w:tcPr>
          <w:p w14:paraId="057B75C7"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160,000</w:t>
            </w:r>
          </w:p>
        </w:tc>
        <w:tc>
          <w:tcPr>
            <w:tcW w:w="1495" w:type="dxa"/>
            <w:vMerge w:val="restart"/>
            <w:vAlign w:val="center"/>
          </w:tcPr>
          <w:p w14:paraId="6C62196C"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916,000</w:t>
            </w:r>
          </w:p>
        </w:tc>
      </w:tr>
      <w:tr w:rsidR="00CE2846" w:rsidRPr="007636FD" w14:paraId="3ECF9BBB" w14:textId="77777777" w:rsidTr="0086057F">
        <w:trPr>
          <w:trHeight w:val="913"/>
        </w:trPr>
        <w:tc>
          <w:tcPr>
            <w:tcW w:w="4057" w:type="dxa"/>
            <w:vMerge/>
            <w:tcBorders>
              <w:bottom w:val="single" w:sz="4" w:space="0" w:color="auto"/>
            </w:tcBorders>
            <w:shd w:val="clear" w:color="auto" w:fill="FFFFFF" w:themeFill="background1"/>
            <w:vAlign w:val="center"/>
          </w:tcPr>
          <w:p w14:paraId="76434D66" w14:textId="77777777" w:rsidR="00CE2846" w:rsidRPr="007636FD" w:rsidRDefault="00CE2846" w:rsidP="0086057F">
            <w:pPr>
              <w:suppressAutoHyphens/>
              <w:ind w:left="175"/>
              <w:jc w:val="left"/>
              <w:rPr>
                <w:b/>
                <w:bCs/>
                <w:i/>
                <w:iCs/>
                <w:sz w:val="20"/>
                <w:szCs w:val="20"/>
                <w:lang w:val="en-US" w:eastAsia="en-CA"/>
              </w:rPr>
            </w:pPr>
          </w:p>
        </w:tc>
        <w:tc>
          <w:tcPr>
            <w:tcW w:w="1109" w:type="dxa"/>
            <w:vMerge/>
            <w:tcBorders>
              <w:bottom w:val="single" w:sz="4" w:space="0" w:color="auto"/>
            </w:tcBorders>
            <w:shd w:val="clear" w:color="auto" w:fill="FFFFFF" w:themeFill="background1"/>
            <w:vAlign w:val="center"/>
          </w:tcPr>
          <w:p w14:paraId="0EFD27D0" w14:textId="77777777" w:rsidR="00CE2846" w:rsidRPr="007636FD" w:rsidRDefault="00CE2846" w:rsidP="0086057F">
            <w:pPr>
              <w:suppressAutoHyphens/>
              <w:jc w:val="right"/>
              <w:rPr>
                <w:sz w:val="20"/>
                <w:szCs w:val="20"/>
                <w:lang w:val="en-US" w:eastAsia="en-CA"/>
              </w:rPr>
            </w:pPr>
          </w:p>
        </w:tc>
        <w:tc>
          <w:tcPr>
            <w:tcW w:w="6311" w:type="dxa"/>
            <w:tcBorders>
              <w:top w:val="single" w:sz="4" w:space="0" w:color="auto"/>
              <w:bottom w:val="single" w:sz="4" w:space="0" w:color="auto"/>
              <w:right w:val="single" w:sz="4" w:space="0" w:color="auto"/>
            </w:tcBorders>
            <w:shd w:val="clear" w:color="auto" w:fill="FFFFFF" w:themeFill="background1"/>
            <w:vAlign w:val="center"/>
          </w:tcPr>
          <w:p w14:paraId="20ECFD74" w14:textId="77777777" w:rsidR="00CE2846" w:rsidRPr="007636FD" w:rsidRDefault="00CE2846" w:rsidP="0086057F">
            <w:pPr>
              <w:suppressAutoHyphens/>
              <w:jc w:val="left"/>
              <w:rPr>
                <w:sz w:val="20"/>
                <w:szCs w:val="20"/>
                <w:lang w:val="en-US" w:eastAsia="en-CA"/>
              </w:rPr>
            </w:pPr>
            <w:r w:rsidRPr="007636FD">
              <w:rPr>
                <w:b/>
                <w:bCs/>
                <w:i/>
                <w:iCs/>
                <w:sz w:val="20"/>
                <w:szCs w:val="20"/>
                <w:lang w:val="en-US"/>
              </w:rPr>
              <w:t xml:space="preserve">Training of customs officers, importers and clearing agents: </w:t>
            </w:r>
            <w:r w:rsidRPr="007636FD">
              <w:rPr>
                <w:sz w:val="20"/>
                <w:szCs w:val="20"/>
                <w:lang w:val="en-US"/>
              </w:rPr>
              <w:t>Upgrading the customs training curriculum to include HFCs, low</w:t>
            </w:r>
            <w:r w:rsidRPr="007636FD">
              <w:rPr>
                <w:sz w:val="20"/>
                <w:szCs w:val="20"/>
                <w:lang w:val="en-US"/>
              </w:rPr>
              <w:noBreakHyphen/>
              <w:t>GWP refrigerants and new customs codes; training of customs trainers, 80 customs officers, 80 provincial enforcement officers, and 40 importers and clearing agents; enforcement border dialogue with neighboring countries; and technical assistance in risk profiling management</w:t>
            </w:r>
          </w:p>
        </w:tc>
        <w:tc>
          <w:tcPr>
            <w:tcW w:w="1276" w:type="dxa"/>
            <w:tcBorders>
              <w:top w:val="single" w:sz="4" w:space="0" w:color="auto"/>
              <w:left w:val="single" w:sz="4" w:space="0" w:color="auto"/>
              <w:bottom w:val="single" w:sz="4" w:space="0" w:color="auto"/>
            </w:tcBorders>
            <w:vAlign w:val="center"/>
          </w:tcPr>
          <w:p w14:paraId="3EC40908"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181,000</w:t>
            </w:r>
          </w:p>
        </w:tc>
        <w:tc>
          <w:tcPr>
            <w:tcW w:w="1495" w:type="dxa"/>
            <w:vMerge/>
            <w:tcBorders>
              <w:bottom w:val="single" w:sz="4" w:space="0" w:color="auto"/>
            </w:tcBorders>
            <w:vAlign w:val="center"/>
          </w:tcPr>
          <w:p w14:paraId="019B5319" w14:textId="77777777" w:rsidR="00CE2846" w:rsidRPr="007636FD" w:rsidRDefault="00CE2846" w:rsidP="0086057F">
            <w:pPr>
              <w:suppressAutoHyphens/>
              <w:jc w:val="right"/>
              <w:rPr>
                <w:sz w:val="20"/>
                <w:szCs w:val="20"/>
                <w:lang w:val="en-US" w:eastAsia="en-CA"/>
              </w:rPr>
            </w:pPr>
          </w:p>
        </w:tc>
      </w:tr>
      <w:tr w:rsidR="00CE2846" w:rsidRPr="007636FD" w14:paraId="1DA2B326" w14:textId="77777777" w:rsidTr="0086057F">
        <w:trPr>
          <w:trHeight w:val="1527"/>
        </w:trPr>
        <w:tc>
          <w:tcPr>
            <w:tcW w:w="4057" w:type="dxa"/>
            <w:tcBorders>
              <w:top w:val="single" w:sz="4" w:space="0" w:color="auto"/>
              <w:left w:val="single" w:sz="4" w:space="0" w:color="auto"/>
              <w:right w:val="single" w:sz="4" w:space="0" w:color="auto"/>
            </w:tcBorders>
            <w:shd w:val="clear" w:color="auto" w:fill="FFFFFF" w:themeFill="background1"/>
            <w:vAlign w:val="center"/>
          </w:tcPr>
          <w:p w14:paraId="3D9630DF" w14:textId="77777777" w:rsidR="00CE2846" w:rsidRPr="007636FD" w:rsidRDefault="00CE2846" w:rsidP="0086057F">
            <w:pPr>
              <w:suppressAutoHyphens/>
              <w:jc w:val="left"/>
              <w:rPr>
                <w:sz w:val="20"/>
                <w:szCs w:val="20"/>
                <w:lang w:val="en-US" w:eastAsia="en-CA"/>
              </w:rPr>
            </w:pPr>
            <w:r w:rsidRPr="007636FD">
              <w:rPr>
                <w:b/>
                <w:bCs/>
                <w:i/>
                <w:iCs/>
                <w:sz w:val="20"/>
                <w:szCs w:val="20"/>
                <w:lang w:val="en-US" w:eastAsia="en-CA"/>
              </w:rPr>
              <w:t xml:space="preserve">Refrigeration servicing sector: </w:t>
            </w:r>
            <w:r w:rsidRPr="007636FD">
              <w:rPr>
                <w:sz w:val="20"/>
                <w:szCs w:val="20"/>
                <w:lang w:val="en-US" w:eastAsia="en-CA"/>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tcBorders>
              <w:top w:val="single" w:sz="4" w:space="0" w:color="auto"/>
              <w:left w:val="single" w:sz="4" w:space="0" w:color="auto"/>
              <w:right w:val="single" w:sz="4" w:space="0" w:color="auto"/>
            </w:tcBorders>
            <w:shd w:val="clear" w:color="auto" w:fill="FFFFFF" w:themeFill="background1"/>
            <w:vAlign w:val="center"/>
          </w:tcPr>
          <w:p w14:paraId="45DDBB72"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6,760,000</w:t>
            </w:r>
          </w:p>
        </w:tc>
        <w:tc>
          <w:tcPr>
            <w:tcW w:w="6311" w:type="dxa"/>
            <w:tcBorders>
              <w:top w:val="single" w:sz="4" w:space="0" w:color="auto"/>
              <w:left w:val="single" w:sz="4" w:space="0" w:color="auto"/>
              <w:right w:val="single" w:sz="4" w:space="0" w:color="auto"/>
            </w:tcBorders>
            <w:vAlign w:val="center"/>
          </w:tcPr>
          <w:p w14:paraId="666CD57C" w14:textId="77777777" w:rsidR="00CE2846" w:rsidRPr="007636FD" w:rsidRDefault="00CE2846" w:rsidP="0086057F">
            <w:pPr>
              <w:suppressAutoHyphens/>
              <w:jc w:val="left"/>
              <w:rPr>
                <w:b/>
                <w:bCs/>
                <w:i/>
                <w:iCs/>
                <w:sz w:val="20"/>
                <w:szCs w:val="20"/>
                <w:lang w:val="en-US"/>
              </w:rPr>
            </w:pPr>
            <w:r w:rsidRPr="007636FD">
              <w:rPr>
                <w:b/>
                <w:bCs/>
                <w:i/>
                <w:iCs/>
                <w:sz w:val="20"/>
                <w:szCs w:val="20"/>
                <w:lang w:val="en-US"/>
              </w:rPr>
              <w:t xml:space="preserve">Capacity building for RAC/MAC servicing technicians and </w:t>
            </w:r>
            <w:r w:rsidRPr="007636FD">
              <w:rPr>
                <w:b/>
                <w:bCs/>
                <w:i/>
                <w:iCs/>
                <w:sz w:val="20"/>
                <w:szCs w:val="20"/>
                <w:shd w:val="clear" w:color="auto" w:fill="FFFFFF" w:themeFill="background1"/>
                <w:lang w:val="en-US"/>
              </w:rPr>
              <w:t>workshops:</w:t>
            </w:r>
            <w:r w:rsidRPr="007636FD">
              <w:rPr>
                <w:sz w:val="20"/>
                <w:szCs w:val="20"/>
                <w:shd w:val="clear" w:color="auto" w:fill="FFFFFF" w:themeFill="background1"/>
                <w:lang w:val="en-US"/>
              </w:rPr>
              <w:t xml:space="preserve"> Training of 90 RAC trainers and 900 technicians;</w:t>
            </w:r>
            <w:r w:rsidRPr="007636FD">
              <w:rPr>
                <w:sz w:val="20"/>
                <w:szCs w:val="20"/>
                <w:lang w:val="en-US"/>
              </w:rPr>
              <w:t xml:space="preserve"> </w:t>
            </w:r>
            <w:r w:rsidRPr="007636FD">
              <w:rPr>
                <w:sz w:val="20"/>
                <w:szCs w:val="20"/>
                <w:shd w:val="clear" w:color="auto" w:fill="FFFFFF" w:themeFill="background1"/>
                <w:lang w:val="en-US"/>
              </w:rPr>
              <w:t>provision of tools and equipment to 900 certified RAC technicians, 200 RAC servicing workshops and 10 training institutes; updating and incorporation of the MAC servicing curriculum into technician</w:t>
            </w:r>
            <w:r w:rsidRPr="007636FD">
              <w:rPr>
                <w:color w:val="000000" w:themeColor="text1"/>
                <w:sz w:val="20"/>
                <w:szCs w:val="20"/>
                <w:shd w:val="clear" w:color="auto" w:fill="FFFFFF" w:themeFill="background1"/>
                <w:lang w:val="en-US"/>
              </w:rPr>
              <w:t xml:space="preserve"> certifi</w:t>
            </w:r>
            <w:r w:rsidRPr="007636FD">
              <w:rPr>
                <w:sz w:val="20"/>
                <w:szCs w:val="20"/>
                <w:shd w:val="clear" w:color="auto" w:fill="FFFFFF" w:themeFill="background1"/>
                <w:lang w:val="en-US"/>
              </w:rPr>
              <w:t xml:space="preserve">cation scheme; establishment of 9 MAC </w:t>
            </w:r>
            <w:r w:rsidRPr="007636FD">
              <w:rPr>
                <w:color w:val="000000" w:themeColor="text1"/>
                <w:sz w:val="20"/>
                <w:szCs w:val="20"/>
                <w:shd w:val="clear" w:color="auto" w:fill="FFFFFF" w:themeFill="background1"/>
                <w:lang w:val="en-US"/>
              </w:rPr>
              <w:t>centres of excellence;</w:t>
            </w:r>
            <w:r w:rsidRPr="007636FD">
              <w:rPr>
                <w:sz w:val="20"/>
                <w:szCs w:val="20"/>
                <w:shd w:val="clear" w:color="auto" w:fill="FFFFFF" w:themeFill="background1"/>
                <w:lang w:val="en-US"/>
              </w:rPr>
              <w:t xml:space="preserve"> training of 9 MAC trainers and 180 technicians; distribution of MAC servicing equipment</w:t>
            </w:r>
            <w:r w:rsidRPr="007636FD">
              <w:rPr>
                <w:sz w:val="20"/>
                <w:szCs w:val="20"/>
                <w:vertAlign w:val="superscript"/>
                <w:lang w:val="en-US"/>
              </w:rPr>
              <w:t xml:space="preserve"> </w:t>
            </w:r>
            <w:r w:rsidRPr="007636FD">
              <w:rPr>
                <w:sz w:val="20"/>
                <w:szCs w:val="20"/>
                <w:lang w:val="en-US"/>
              </w:rPr>
              <w:t>for 90 garages; establishment/ strengthening of a RAC/MAC association, and scholarship for women in RAC/MAC</w:t>
            </w:r>
          </w:p>
        </w:tc>
        <w:tc>
          <w:tcPr>
            <w:tcW w:w="1276" w:type="dxa"/>
            <w:tcBorders>
              <w:top w:val="single" w:sz="4" w:space="0" w:color="auto"/>
              <w:left w:val="single" w:sz="4" w:space="0" w:color="auto"/>
              <w:right w:val="single" w:sz="4" w:space="0" w:color="auto"/>
            </w:tcBorders>
            <w:shd w:val="clear" w:color="auto" w:fill="FFFFFF" w:themeFill="background1"/>
            <w:vAlign w:val="center"/>
          </w:tcPr>
          <w:p w14:paraId="7846E46A"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1,740,760</w:t>
            </w:r>
          </w:p>
        </w:tc>
        <w:tc>
          <w:tcPr>
            <w:tcW w:w="1495" w:type="dxa"/>
            <w:vMerge w:val="restart"/>
            <w:tcBorders>
              <w:top w:val="single" w:sz="4" w:space="0" w:color="auto"/>
              <w:left w:val="single" w:sz="4" w:space="0" w:color="auto"/>
            </w:tcBorders>
            <w:vAlign w:val="center"/>
          </w:tcPr>
          <w:p w14:paraId="52B5A5B3"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8,698,760</w:t>
            </w:r>
          </w:p>
        </w:tc>
      </w:tr>
      <w:tr w:rsidR="00CE2846" w:rsidRPr="007636FD" w14:paraId="2853FECB" w14:textId="77777777" w:rsidTr="0086057F">
        <w:trPr>
          <w:trHeight w:val="43"/>
        </w:trPr>
        <w:tc>
          <w:tcPr>
            <w:tcW w:w="4057" w:type="dxa"/>
            <w:shd w:val="clear" w:color="auto" w:fill="D9D9D9" w:themeFill="background1" w:themeFillShade="D9"/>
            <w:vAlign w:val="center"/>
          </w:tcPr>
          <w:p w14:paraId="05BF7A98" w14:textId="77777777" w:rsidR="00CE2846" w:rsidRPr="007636FD" w:rsidRDefault="00CE2846" w:rsidP="0086057F">
            <w:pPr>
              <w:suppressAutoHyphens/>
              <w:jc w:val="left"/>
              <w:rPr>
                <w:sz w:val="20"/>
                <w:szCs w:val="20"/>
                <w:lang w:val="en-US" w:eastAsia="en-CA"/>
              </w:rPr>
            </w:pPr>
          </w:p>
        </w:tc>
        <w:tc>
          <w:tcPr>
            <w:tcW w:w="1109" w:type="dxa"/>
            <w:shd w:val="clear" w:color="auto" w:fill="D9D9D9" w:themeFill="background1" w:themeFillShade="D9"/>
            <w:vAlign w:val="center"/>
          </w:tcPr>
          <w:p w14:paraId="1DCEDF21" w14:textId="77777777" w:rsidR="00CE2846" w:rsidRPr="007636FD" w:rsidRDefault="00CE2846" w:rsidP="0086057F">
            <w:pPr>
              <w:suppressAutoHyphens/>
              <w:jc w:val="right"/>
              <w:rPr>
                <w:sz w:val="20"/>
                <w:szCs w:val="20"/>
                <w:lang w:val="en-US" w:eastAsia="en-CA"/>
              </w:rPr>
            </w:pPr>
          </w:p>
        </w:tc>
        <w:tc>
          <w:tcPr>
            <w:tcW w:w="6311" w:type="dxa"/>
            <w:vAlign w:val="center"/>
          </w:tcPr>
          <w:p w14:paraId="2452BA86" w14:textId="77777777" w:rsidR="00CE2846" w:rsidRPr="007636FD" w:rsidRDefault="00CE2846" w:rsidP="0086057F">
            <w:pPr>
              <w:suppressAutoHyphens/>
              <w:jc w:val="left"/>
              <w:rPr>
                <w:sz w:val="20"/>
                <w:szCs w:val="20"/>
                <w:lang w:val="en-US" w:eastAsia="en-CA"/>
              </w:rPr>
            </w:pPr>
            <w:r w:rsidRPr="007636FD">
              <w:rPr>
                <w:b/>
                <w:bCs/>
                <w:i/>
                <w:iCs/>
                <w:sz w:val="20"/>
                <w:szCs w:val="20"/>
                <w:lang w:val="en-US" w:eastAsia="en-CA"/>
              </w:rPr>
              <w:t>Leakage reduction in commercial refrigeration:</w:t>
            </w:r>
            <w:r w:rsidRPr="007636FD">
              <w:rPr>
                <w:sz w:val="20"/>
                <w:szCs w:val="20"/>
                <w:lang w:val="en-US" w:eastAsia="en-CA"/>
              </w:rPr>
              <w:t xml:space="preserve"> 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tcBorders>
              <w:right w:val="single" w:sz="4" w:space="0" w:color="auto"/>
            </w:tcBorders>
            <w:vAlign w:val="center"/>
          </w:tcPr>
          <w:p w14:paraId="14CA6FBD"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198,000</w:t>
            </w:r>
          </w:p>
        </w:tc>
        <w:tc>
          <w:tcPr>
            <w:tcW w:w="1495" w:type="dxa"/>
            <w:vMerge/>
            <w:tcBorders>
              <w:left w:val="single" w:sz="4" w:space="0" w:color="auto"/>
            </w:tcBorders>
            <w:vAlign w:val="center"/>
          </w:tcPr>
          <w:p w14:paraId="352D5CF5" w14:textId="77777777" w:rsidR="00CE2846" w:rsidRPr="007636FD" w:rsidRDefault="00CE2846" w:rsidP="0086057F">
            <w:pPr>
              <w:suppressAutoHyphens/>
              <w:jc w:val="right"/>
              <w:rPr>
                <w:sz w:val="20"/>
                <w:szCs w:val="20"/>
                <w:lang w:val="en-US" w:eastAsia="en-CA"/>
              </w:rPr>
            </w:pPr>
          </w:p>
        </w:tc>
      </w:tr>
      <w:tr w:rsidR="00CE2846" w:rsidRPr="007636FD" w14:paraId="55C9BD5B" w14:textId="77777777" w:rsidTr="0086057F">
        <w:trPr>
          <w:trHeight w:val="43"/>
        </w:trPr>
        <w:tc>
          <w:tcPr>
            <w:tcW w:w="4057" w:type="dxa"/>
            <w:shd w:val="clear" w:color="auto" w:fill="D9D9D9" w:themeFill="background1" w:themeFillShade="D9"/>
            <w:vAlign w:val="center"/>
          </w:tcPr>
          <w:p w14:paraId="396278C7" w14:textId="77777777" w:rsidR="00CE2846" w:rsidRPr="007636FD" w:rsidRDefault="00CE2846" w:rsidP="0086057F">
            <w:pPr>
              <w:suppressAutoHyphens/>
              <w:jc w:val="left"/>
              <w:rPr>
                <w:sz w:val="20"/>
                <w:szCs w:val="20"/>
                <w:lang w:val="en-US" w:eastAsia="en-CA"/>
              </w:rPr>
            </w:pPr>
          </w:p>
        </w:tc>
        <w:tc>
          <w:tcPr>
            <w:tcW w:w="1109" w:type="dxa"/>
            <w:shd w:val="clear" w:color="auto" w:fill="D9D9D9" w:themeFill="background1" w:themeFillShade="D9"/>
            <w:vAlign w:val="center"/>
          </w:tcPr>
          <w:p w14:paraId="11C04BA1" w14:textId="77777777" w:rsidR="00CE2846" w:rsidRPr="007636FD" w:rsidRDefault="00CE2846" w:rsidP="0086057F">
            <w:pPr>
              <w:suppressAutoHyphens/>
              <w:jc w:val="right"/>
              <w:rPr>
                <w:sz w:val="20"/>
                <w:szCs w:val="20"/>
                <w:lang w:val="en-US" w:eastAsia="en-CA"/>
              </w:rPr>
            </w:pPr>
          </w:p>
        </w:tc>
        <w:tc>
          <w:tcPr>
            <w:tcW w:w="6311" w:type="dxa"/>
            <w:vAlign w:val="center"/>
          </w:tcPr>
          <w:p w14:paraId="19221118" w14:textId="77777777" w:rsidR="00CE2846" w:rsidRPr="007636FD" w:rsidRDefault="00CE2846" w:rsidP="0086057F">
            <w:pPr>
              <w:suppressAutoHyphens/>
              <w:jc w:val="left"/>
              <w:rPr>
                <w:b/>
                <w:bCs/>
                <w:i/>
                <w:iCs/>
                <w:sz w:val="20"/>
                <w:szCs w:val="20"/>
                <w:lang w:val="en-US"/>
              </w:rPr>
            </w:pPr>
            <w:r w:rsidRPr="007636FD">
              <w:rPr>
                <w:b/>
                <w:bCs/>
                <w:i/>
                <w:iCs/>
                <w:sz w:val="20"/>
                <w:szCs w:val="20"/>
                <w:lang w:val="en-US"/>
              </w:rPr>
              <w:t>Sectoral studies:</w:t>
            </w:r>
            <w:r w:rsidRPr="007636FD">
              <w:rPr>
                <w:sz w:val="20"/>
                <w:szCs w:val="20"/>
                <w:lang w:val="en-US"/>
              </w:rPr>
              <w:t xml:space="preserve"> Carry out studies on the consumption and use of HFCs in aerosol, solvent, firefighting and foam sectors; and on a harmonized technician certification system for the region</w:t>
            </w:r>
          </w:p>
        </w:tc>
        <w:tc>
          <w:tcPr>
            <w:tcW w:w="1276" w:type="dxa"/>
            <w:vAlign w:val="center"/>
          </w:tcPr>
          <w:p w14:paraId="4AF682A3"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80,000</w:t>
            </w:r>
          </w:p>
        </w:tc>
        <w:tc>
          <w:tcPr>
            <w:tcW w:w="1495" w:type="dxa"/>
            <w:vAlign w:val="center"/>
          </w:tcPr>
          <w:p w14:paraId="6DFE748A"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80,000</w:t>
            </w:r>
          </w:p>
        </w:tc>
      </w:tr>
      <w:tr w:rsidR="00CE2846" w:rsidRPr="007636FD" w14:paraId="7FD08A4D" w14:textId="77777777" w:rsidTr="0086057F">
        <w:trPr>
          <w:trHeight w:val="852"/>
        </w:trPr>
        <w:tc>
          <w:tcPr>
            <w:tcW w:w="4057" w:type="dxa"/>
            <w:vAlign w:val="center"/>
          </w:tcPr>
          <w:p w14:paraId="37722333" w14:textId="77777777" w:rsidR="00CE2846" w:rsidRPr="007636FD" w:rsidRDefault="00CE2846" w:rsidP="0086057F">
            <w:pPr>
              <w:suppressAutoHyphens/>
              <w:jc w:val="left"/>
              <w:rPr>
                <w:sz w:val="20"/>
                <w:szCs w:val="20"/>
                <w:lang w:val="en-US" w:eastAsia="en-CA"/>
              </w:rPr>
            </w:pPr>
            <w:r w:rsidRPr="007636FD">
              <w:rPr>
                <w:b/>
                <w:bCs/>
                <w:i/>
                <w:iCs/>
                <w:sz w:val="20"/>
                <w:szCs w:val="20"/>
                <w:lang w:val="en-US" w:eastAsia="en-CA"/>
              </w:rPr>
              <w:t>RRR:</w:t>
            </w:r>
            <w:r w:rsidRPr="007636FD">
              <w:rPr>
                <w:sz w:val="20"/>
                <w:szCs w:val="20"/>
                <w:lang w:val="en-US" w:eastAsia="en-CA"/>
              </w:rPr>
              <w:t xml:space="preserve"> Feasibility study on establishing local refrigerant cylinder filling facilities and</w:t>
            </w:r>
            <w:r w:rsidRPr="007636FD">
              <w:rPr>
                <w:lang w:val="en-US" w:eastAsia="en-CA"/>
              </w:rPr>
              <w:t xml:space="preserve"> </w:t>
            </w:r>
            <w:r w:rsidRPr="007636FD">
              <w:rPr>
                <w:sz w:val="20"/>
                <w:szCs w:val="20"/>
                <w:lang w:val="en-US" w:eastAsia="en-CA"/>
              </w:rPr>
              <w:t>establishment of lab capacity to test reclaimed refrigerants</w:t>
            </w:r>
          </w:p>
        </w:tc>
        <w:tc>
          <w:tcPr>
            <w:tcW w:w="1109" w:type="dxa"/>
            <w:vAlign w:val="center"/>
          </w:tcPr>
          <w:p w14:paraId="30BD3EE2"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357,500</w:t>
            </w:r>
          </w:p>
        </w:tc>
        <w:tc>
          <w:tcPr>
            <w:tcW w:w="6311" w:type="dxa"/>
            <w:vAlign w:val="center"/>
          </w:tcPr>
          <w:p w14:paraId="67223865" w14:textId="77777777" w:rsidR="00CE2846" w:rsidRPr="007636FD" w:rsidRDefault="00CE2846" w:rsidP="0086057F">
            <w:pPr>
              <w:suppressAutoHyphens/>
              <w:jc w:val="left"/>
              <w:rPr>
                <w:b/>
                <w:bCs/>
                <w:i/>
                <w:iCs/>
                <w:sz w:val="20"/>
                <w:szCs w:val="20"/>
                <w:lang w:val="en-US"/>
              </w:rPr>
            </w:pPr>
            <w:r w:rsidRPr="007636FD">
              <w:rPr>
                <w:b/>
                <w:bCs/>
                <w:i/>
                <w:iCs/>
                <w:sz w:val="20"/>
                <w:szCs w:val="20"/>
                <w:lang w:val="en-US"/>
              </w:rPr>
              <w:t xml:space="preserve">RRR: </w:t>
            </w:r>
            <w:r w:rsidRPr="007636FD">
              <w:rPr>
                <w:sz w:val="20"/>
                <w:szCs w:val="20"/>
                <w:lang w:val="en-US" w:eastAsia="en-CA"/>
              </w:rPr>
              <w:t>Updating guidelines for refrigerant reclamation facilities and developing additional ones; development of a business model to include HFCs in the reclamation centres’ operation;</w:t>
            </w:r>
            <w:r w:rsidRPr="007636FD">
              <w:rPr>
                <w:lang w:val="en-US" w:eastAsia="en-CA"/>
              </w:rPr>
              <w:t xml:space="preserve"> d</w:t>
            </w:r>
            <w:r w:rsidRPr="007636FD">
              <w:rPr>
                <w:sz w:val="20"/>
                <w:szCs w:val="20"/>
                <w:lang w:val="en-US" w:eastAsia="en-CA"/>
              </w:rPr>
              <w:t>istribution of 40 recovery units and provision of RRR services to areas not previously covered, and explore extension of RRR services to countries in the region</w:t>
            </w:r>
          </w:p>
        </w:tc>
        <w:tc>
          <w:tcPr>
            <w:tcW w:w="1276" w:type="dxa"/>
            <w:vAlign w:val="center"/>
          </w:tcPr>
          <w:p w14:paraId="26DA61CB"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63,000</w:t>
            </w:r>
          </w:p>
        </w:tc>
        <w:tc>
          <w:tcPr>
            <w:tcW w:w="1495" w:type="dxa"/>
            <w:vAlign w:val="center"/>
          </w:tcPr>
          <w:p w14:paraId="22E68031"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420,500</w:t>
            </w:r>
          </w:p>
        </w:tc>
      </w:tr>
      <w:tr w:rsidR="00CE2846" w:rsidRPr="007636FD" w14:paraId="521CB7BE" w14:textId="77777777" w:rsidTr="0086057F">
        <w:trPr>
          <w:trHeight w:val="1320"/>
        </w:trPr>
        <w:tc>
          <w:tcPr>
            <w:tcW w:w="4057" w:type="dxa"/>
            <w:shd w:val="clear" w:color="auto" w:fill="FFFFFF" w:themeFill="background1"/>
            <w:vAlign w:val="center"/>
          </w:tcPr>
          <w:p w14:paraId="7E569624" w14:textId="77777777" w:rsidR="00CE2846" w:rsidRPr="007636FD" w:rsidRDefault="00CE2846" w:rsidP="0086057F">
            <w:pPr>
              <w:suppressAutoHyphens/>
              <w:jc w:val="left"/>
              <w:rPr>
                <w:b/>
                <w:bCs/>
                <w:i/>
                <w:iCs/>
                <w:sz w:val="20"/>
                <w:szCs w:val="20"/>
                <w:lang w:val="en-US" w:eastAsia="en-CA"/>
              </w:rPr>
            </w:pPr>
            <w:r w:rsidRPr="007636FD">
              <w:rPr>
                <w:b/>
                <w:bCs/>
                <w:i/>
                <w:iCs/>
                <w:sz w:val="20"/>
                <w:szCs w:val="20"/>
                <w:lang w:val="en-US" w:eastAsia="en-CA"/>
              </w:rPr>
              <w:t xml:space="preserve">Stakeholder engagement and awareness raising: </w:t>
            </w:r>
            <w:r w:rsidRPr="007636FD">
              <w:rPr>
                <w:sz w:val="20"/>
                <w:szCs w:val="20"/>
                <w:lang w:val="en-US" w:eastAsia="en-CA"/>
              </w:rPr>
              <w:t>Organize yearly meetings between the NOU and the HPMP stakeholder group; develop and implement awareness campaigns by publishing information material and organizing eight roadshows</w:t>
            </w:r>
          </w:p>
        </w:tc>
        <w:tc>
          <w:tcPr>
            <w:tcW w:w="1109" w:type="dxa"/>
            <w:shd w:val="clear" w:color="auto" w:fill="FFFFFF" w:themeFill="background1"/>
            <w:vAlign w:val="center"/>
          </w:tcPr>
          <w:p w14:paraId="5ACAF21D"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497,500</w:t>
            </w:r>
          </w:p>
        </w:tc>
        <w:tc>
          <w:tcPr>
            <w:tcW w:w="6311" w:type="dxa"/>
            <w:shd w:val="clear" w:color="auto" w:fill="FFFFFF" w:themeFill="background1"/>
            <w:vAlign w:val="center"/>
          </w:tcPr>
          <w:p w14:paraId="36B7394C" w14:textId="77777777" w:rsidR="00CE2846" w:rsidRPr="007636FD" w:rsidRDefault="00CE2846" w:rsidP="0086057F">
            <w:pPr>
              <w:suppressAutoHyphens/>
              <w:jc w:val="left"/>
              <w:rPr>
                <w:sz w:val="20"/>
                <w:szCs w:val="20"/>
                <w:lang w:val="en-US" w:eastAsia="en-CA"/>
              </w:rPr>
            </w:pPr>
            <w:r w:rsidRPr="007636FD">
              <w:rPr>
                <w:b/>
                <w:bCs/>
                <w:i/>
                <w:iCs/>
                <w:sz w:val="20"/>
                <w:szCs w:val="20"/>
                <w:lang w:val="en-US"/>
              </w:rPr>
              <w:t>Support for the adoption of low</w:t>
            </w:r>
            <w:r w:rsidRPr="007636FD">
              <w:rPr>
                <w:b/>
                <w:bCs/>
                <w:i/>
                <w:iCs/>
                <w:sz w:val="20"/>
                <w:szCs w:val="20"/>
                <w:lang w:val="en-US"/>
              </w:rPr>
              <w:noBreakHyphen/>
              <w:t>GWP alternative technologies:</w:t>
            </w:r>
            <w:r w:rsidRPr="007636FD">
              <w:rPr>
                <w:sz w:val="20"/>
                <w:szCs w:val="20"/>
                <w:lang w:val="en-US"/>
              </w:rPr>
              <w:t xml:space="preserve"> Feasibility study on low-GWP technologies; dissemination of information on the latest developments and emerging technologies in servicing; establishment of a registration and tracking system for refrigerant users and distributors; four awareness-raising campaigns on HFCs and low-GWP technologies; and information and awareness-raising workshops for importers, distributors, service providers and compliance officers</w:t>
            </w:r>
          </w:p>
        </w:tc>
        <w:tc>
          <w:tcPr>
            <w:tcW w:w="1276" w:type="dxa"/>
            <w:shd w:val="clear" w:color="auto" w:fill="FFFFFF" w:themeFill="background1"/>
            <w:vAlign w:val="center"/>
          </w:tcPr>
          <w:p w14:paraId="2E1DEEA1" w14:textId="77777777" w:rsidR="00CE2846" w:rsidRPr="007636FD" w:rsidRDefault="00CE2846" w:rsidP="0086057F">
            <w:pPr>
              <w:suppressAutoHyphens/>
              <w:jc w:val="right"/>
              <w:rPr>
                <w:sz w:val="20"/>
                <w:szCs w:val="20"/>
                <w:lang w:val="en-US" w:eastAsia="en-CA"/>
              </w:rPr>
            </w:pPr>
            <w:r w:rsidRPr="007636FD">
              <w:rPr>
                <w:sz w:val="20"/>
                <w:szCs w:val="20"/>
                <w:lang w:val="en-US"/>
              </w:rPr>
              <w:t>215,000</w:t>
            </w:r>
          </w:p>
        </w:tc>
        <w:tc>
          <w:tcPr>
            <w:tcW w:w="1495" w:type="dxa"/>
            <w:vAlign w:val="center"/>
          </w:tcPr>
          <w:p w14:paraId="4D585E0B"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712,500</w:t>
            </w:r>
          </w:p>
        </w:tc>
      </w:tr>
      <w:tr w:rsidR="00CE2846" w:rsidRPr="007636FD" w14:paraId="0FEA7F10" w14:textId="77777777" w:rsidTr="0086057F">
        <w:trPr>
          <w:trHeight w:val="227"/>
        </w:trPr>
        <w:tc>
          <w:tcPr>
            <w:tcW w:w="4057" w:type="dxa"/>
            <w:shd w:val="clear" w:color="auto" w:fill="FFFFFF" w:themeFill="background1"/>
            <w:vAlign w:val="center"/>
          </w:tcPr>
          <w:p w14:paraId="32C1D582" w14:textId="77777777" w:rsidR="00CE2846" w:rsidRPr="007636FD" w:rsidRDefault="00CE2846" w:rsidP="0086057F">
            <w:pPr>
              <w:suppressAutoHyphens/>
              <w:jc w:val="left"/>
              <w:rPr>
                <w:b/>
                <w:bCs/>
                <w:sz w:val="20"/>
                <w:szCs w:val="20"/>
                <w:lang w:val="en-US" w:eastAsia="en-CA"/>
              </w:rPr>
            </w:pPr>
            <w:r w:rsidRPr="007636FD">
              <w:rPr>
                <w:sz w:val="20"/>
                <w:szCs w:val="20"/>
                <w:lang w:val="en-US" w:eastAsia="en-CA"/>
              </w:rPr>
              <w:t>Project coordination and monitoring</w:t>
            </w:r>
          </w:p>
        </w:tc>
        <w:tc>
          <w:tcPr>
            <w:tcW w:w="1109" w:type="dxa"/>
            <w:shd w:val="clear" w:color="auto" w:fill="FFFFFF" w:themeFill="background1"/>
            <w:vAlign w:val="center"/>
          </w:tcPr>
          <w:p w14:paraId="51289BC4"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500,000</w:t>
            </w:r>
          </w:p>
        </w:tc>
        <w:tc>
          <w:tcPr>
            <w:tcW w:w="6311" w:type="dxa"/>
            <w:shd w:val="clear" w:color="auto" w:fill="FFFFFF" w:themeFill="background1"/>
            <w:vAlign w:val="center"/>
          </w:tcPr>
          <w:p w14:paraId="1DEC893E" w14:textId="77777777" w:rsidR="00CE2846" w:rsidRPr="007636FD" w:rsidRDefault="00CE2846" w:rsidP="0086057F">
            <w:pPr>
              <w:suppressAutoHyphens/>
              <w:jc w:val="left"/>
              <w:rPr>
                <w:b/>
                <w:bCs/>
                <w:sz w:val="20"/>
                <w:szCs w:val="20"/>
                <w:lang w:val="en-US" w:eastAsia="en-CA"/>
              </w:rPr>
            </w:pPr>
            <w:r w:rsidRPr="007636FD">
              <w:rPr>
                <w:sz w:val="20"/>
                <w:szCs w:val="20"/>
                <w:lang w:val="en-US" w:eastAsia="en-CA"/>
              </w:rPr>
              <w:t>Project coordination and monitoring</w:t>
            </w:r>
          </w:p>
        </w:tc>
        <w:tc>
          <w:tcPr>
            <w:tcW w:w="1276" w:type="dxa"/>
            <w:vAlign w:val="center"/>
          </w:tcPr>
          <w:p w14:paraId="1659DD9A" w14:textId="77777777" w:rsidR="00CE2846" w:rsidRPr="007636FD" w:rsidRDefault="00CE2846" w:rsidP="0086057F">
            <w:pPr>
              <w:suppressAutoHyphens/>
              <w:jc w:val="right"/>
              <w:rPr>
                <w:sz w:val="20"/>
                <w:szCs w:val="20"/>
                <w:lang w:val="en-US" w:eastAsia="en-CA"/>
              </w:rPr>
            </w:pPr>
            <w:r w:rsidRPr="007636FD">
              <w:rPr>
                <w:sz w:val="20"/>
                <w:szCs w:val="20"/>
                <w:lang w:val="en-US" w:eastAsia="en-CA"/>
              </w:rPr>
              <w:t>255,000</w:t>
            </w:r>
          </w:p>
        </w:tc>
        <w:tc>
          <w:tcPr>
            <w:tcW w:w="1495" w:type="dxa"/>
            <w:vAlign w:val="center"/>
          </w:tcPr>
          <w:p w14:paraId="10971AC4" w14:textId="77777777" w:rsidR="00CE2846" w:rsidRPr="007636FD" w:rsidRDefault="00CE2846" w:rsidP="0086057F">
            <w:pPr>
              <w:suppressAutoHyphens/>
              <w:jc w:val="right"/>
              <w:rPr>
                <w:b/>
                <w:bCs/>
                <w:sz w:val="20"/>
                <w:szCs w:val="20"/>
                <w:lang w:val="en-US" w:eastAsia="en-CA"/>
              </w:rPr>
            </w:pPr>
            <w:r w:rsidRPr="007636FD">
              <w:rPr>
                <w:sz w:val="20"/>
                <w:szCs w:val="20"/>
                <w:lang w:val="en-US" w:eastAsia="en-CA"/>
              </w:rPr>
              <w:t>755,000</w:t>
            </w:r>
          </w:p>
        </w:tc>
      </w:tr>
      <w:tr w:rsidR="00CE2846" w:rsidRPr="007636FD" w14:paraId="4CD911A7" w14:textId="77777777" w:rsidTr="0086057F">
        <w:trPr>
          <w:trHeight w:val="227"/>
        </w:trPr>
        <w:tc>
          <w:tcPr>
            <w:tcW w:w="4057" w:type="dxa"/>
            <w:vAlign w:val="center"/>
          </w:tcPr>
          <w:p w14:paraId="32194295" w14:textId="77777777" w:rsidR="00CE2846" w:rsidRPr="007636FD" w:rsidRDefault="00CE2846" w:rsidP="0086057F">
            <w:pPr>
              <w:suppressAutoHyphens/>
              <w:jc w:val="left"/>
              <w:rPr>
                <w:b/>
                <w:bCs/>
                <w:sz w:val="20"/>
                <w:szCs w:val="20"/>
                <w:lang w:val="en-US" w:eastAsia="en-CA"/>
              </w:rPr>
            </w:pPr>
            <w:r w:rsidRPr="007636FD">
              <w:rPr>
                <w:b/>
                <w:bCs/>
                <w:sz w:val="20"/>
                <w:szCs w:val="20"/>
                <w:lang w:val="en-US" w:eastAsia="en-CA"/>
              </w:rPr>
              <w:t>Total</w:t>
            </w:r>
          </w:p>
        </w:tc>
        <w:tc>
          <w:tcPr>
            <w:tcW w:w="1109" w:type="dxa"/>
            <w:vAlign w:val="center"/>
          </w:tcPr>
          <w:p w14:paraId="0E1C29B2" w14:textId="77777777" w:rsidR="00CE2846" w:rsidRPr="007636FD" w:rsidRDefault="00CE2846" w:rsidP="0086057F">
            <w:pPr>
              <w:suppressAutoHyphens/>
              <w:jc w:val="right"/>
              <w:rPr>
                <w:b/>
                <w:bCs/>
                <w:sz w:val="20"/>
                <w:szCs w:val="20"/>
                <w:lang w:val="en-US" w:eastAsia="en-CA"/>
              </w:rPr>
            </w:pPr>
            <w:r w:rsidRPr="007636FD">
              <w:rPr>
                <w:b/>
                <w:bCs/>
                <w:sz w:val="20"/>
                <w:szCs w:val="20"/>
                <w:lang w:val="en-US" w:eastAsia="en-CA"/>
              </w:rPr>
              <w:t>8,690,000</w:t>
            </w:r>
          </w:p>
        </w:tc>
        <w:tc>
          <w:tcPr>
            <w:tcW w:w="6311" w:type="dxa"/>
            <w:vAlign w:val="center"/>
          </w:tcPr>
          <w:p w14:paraId="697843CA" w14:textId="77777777" w:rsidR="00CE2846" w:rsidRPr="007636FD" w:rsidRDefault="00CE2846" w:rsidP="0086057F">
            <w:pPr>
              <w:suppressAutoHyphens/>
              <w:jc w:val="left"/>
              <w:rPr>
                <w:b/>
                <w:bCs/>
                <w:sz w:val="20"/>
                <w:szCs w:val="20"/>
                <w:lang w:val="en-US" w:eastAsia="en-CA"/>
              </w:rPr>
            </w:pPr>
          </w:p>
        </w:tc>
        <w:tc>
          <w:tcPr>
            <w:tcW w:w="1276" w:type="dxa"/>
            <w:vAlign w:val="center"/>
          </w:tcPr>
          <w:p w14:paraId="45CD8A14" w14:textId="77777777" w:rsidR="00CE2846" w:rsidRPr="007636FD" w:rsidRDefault="00CE2846" w:rsidP="0086057F">
            <w:pPr>
              <w:suppressAutoHyphens/>
              <w:jc w:val="right"/>
              <w:rPr>
                <w:b/>
                <w:bCs/>
                <w:sz w:val="20"/>
                <w:szCs w:val="20"/>
                <w:lang w:val="en-US" w:eastAsia="en-CA"/>
              </w:rPr>
            </w:pPr>
            <w:r w:rsidRPr="007636FD">
              <w:rPr>
                <w:b/>
                <w:bCs/>
                <w:sz w:val="20"/>
                <w:szCs w:val="20"/>
                <w:lang w:val="en-US" w:eastAsia="en-CA"/>
              </w:rPr>
              <w:t>3,027,401</w:t>
            </w:r>
          </w:p>
        </w:tc>
        <w:tc>
          <w:tcPr>
            <w:tcW w:w="1495" w:type="dxa"/>
            <w:vAlign w:val="center"/>
          </w:tcPr>
          <w:p w14:paraId="7936F81B" w14:textId="77777777" w:rsidR="00CE2846" w:rsidRPr="007636FD" w:rsidRDefault="00CE2846" w:rsidP="0086057F">
            <w:pPr>
              <w:suppressAutoHyphens/>
              <w:jc w:val="right"/>
              <w:rPr>
                <w:b/>
                <w:bCs/>
                <w:sz w:val="20"/>
                <w:szCs w:val="20"/>
                <w:lang w:val="en-US" w:eastAsia="en-CA"/>
              </w:rPr>
            </w:pPr>
            <w:r w:rsidRPr="007636FD">
              <w:rPr>
                <w:b/>
                <w:bCs/>
                <w:sz w:val="20"/>
                <w:szCs w:val="20"/>
                <w:lang w:val="en-US" w:eastAsia="en-CA"/>
              </w:rPr>
              <w:fldChar w:fldCharType="begin"/>
            </w:r>
            <w:r w:rsidRPr="007636FD">
              <w:rPr>
                <w:b/>
                <w:bCs/>
                <w:sz w:val="20"/>
                <w:szCs w:val="20"/>
                <w:lang w:val="en-US" w:eastAsia="en-CA"/>
              </w:rPr>
              <w:instrText xml:space="preserve"> =SUM(ABOVE) </w:instrText>
            </w:r>
            <w:r w:rsidRPr="007636FD">
              <w:rPr>
                <w:b/>
                <w:bCs/>
                <w:sz w:val="20"/>
                <w:szCs w:val="20"/>
                <w:lang w:val="en-US" w:eastAsia="en-CA"/>
              </w:rPr>
              <w:fldChar w:fldCharType="separate"/>
            </w:r>
            <w:r w:rsidRPr="007636FD">
              <w:rPr>
                <w:b/>
                <w:bCs/>
                <w:noProof/>
                <w:sz w:val="20"/>
                <w:szCs w:val="20"/>
                <w:lang w:val="en-US" w:eastAsia="en-CA"/>
              </w:rPr>
              <w:t>11,717,</w:t>
            </w:r>
            <w:r w:rsidRPr="007636FD">
              <w:rPr>
                <w:b/>
                <w:bCs/>
                <w:sz w:val="20"/>
                <w:szCs w:val="20"/>
                <w:lang w:val="en-US" w:eastAsia="en-CA"/>
              </w:rPr>
              <w:fldChar w:fldCharType="end"/>
            </w:r>
            <w:r w:rsidRPr="007636FD">
              <w:rPr>
                <w:b/>
                <w:bCs/>
                <w:sz w:val="20"/>
                <w:szCs w:val="20"/>
                <w:lang w:val="en-US" w:eastAsia="en-CA"/>
              </w:rPr>
              <w:t>401</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E2846" w:rsidRPr="007636FD" w14:paraId="79C9A802" w14:textId="77777777" w:rsidTr="0086057F">
        <w:trPr>
          <w:trHeight w:val="581"/>
          <w:jc w:val="center"/>
        </w:trPr>
        <w:tc>
          <w:tcPr>
            <w:tcW w:w="1915" w:type="dxa"/>
          </w:tcPr>
          <w:p w14:paraId="3E871899" w14:textId="77777777" w:rsidR="00CE2846" w:rsidRPr="007636FD" w:rsidRDefault="00CE2846" w:rsidP="0086057F">
            <w:pPr>
              <w:rPr>
                <w:lang w:val="en-US"/>
              </w:rPr>
            </w:pPr>
          </w:p>
        </w:tc>
        <w:tc>
          <w:tcPr>
            <w:tcW w:w="1915" w:type="dxa"/>
          </w:tcPr>
          <w:p w14:paraId="5FC772C2" w14:textId="77777777" w:rsidR="00CE2846" w:rsidRPr="007636FD" w:rsidRDefault="00CE2846" w:rsidP="0086057F">
            <w:pPr>
              <w:rPr>
                <w:lang w:val="en-US"/>
              </w:rPr>
            </w:pPr>
          </w:p>
        </w:tc>
        <w:tc>
          <w:tcPr>
            <w:tcW w:w="1915" w:type="dxa"/>
            <w:tcBorders>
              <w:bottom w:val="single" w:sz="4" w:space="0" w:color="auto"/>
            </w:tcBorders>
          </w:tcPr>
          <w:p w14:paraId="018A59C4" w14:textId="77777777" w:rsidR="00CE2846" w:rsidRPr="007636FD" w:rsidRDefault="00CE2846" w:rsidP="0086057F">
            <w:pPr>
              <w:contextualSpacing/>
              <w:rPr>
                <w:lang w:val="en-US"/>
              </w:rPr>
            </w:pPr>
          </w:p>
        </w:tc>
        <w:tc>
          <w:tcPr>
            <w:tcW w:w="1915" w:type="dxa"/>
          </w:tcPr>
          <w:p w14:paraId="33A26D26" w14:textId="77777777" w:rsidR="00CE2846" w:rsidRPr="007636FD" w:rsidRDefault="00CE2846" w:rsidP="0086057F">
            <w:pPr>
              <w:rPr>
                <w:lang w:val="en-US"/>
              </w:rPr>
            </w:pPr>
          </w:p>
        </w:tc>
        <w:tc>
          <w:tcPr>
            <w:tcW w:w="1916" w:type="dxa"/>
          </w:tcPr>
          <w:p w14:paraId="79422671" w14:textId="77777777" w:rsidR="00CE2846" w:rsidRPr="007636FD" w:rsidRDefault="00CE2846" w:rsidP="0086057F">
            <w:pPr>
              <w:rPr>
                <w:lang w:val="en-US"/>
              </w:rPr>
            </w:pPr>
          </w:p>
        </w:tc>
      </w:tr>
    </w:tbl>
    <w:p w14:paraId="483F4CFC" w14:textId="77777777" w:rsidR="00CE2846" w:rsidRPr="00C66418" w:rsidRDefault="00CE2846" w:rsidP="00CE2846">
      <w:pPr>
        <w:rPr>
          <w:sz w:val="4"/>
          <w:szCs w:val="4"/>
        </w:rPr>
      </w:pPr>
    </w:p>
    <w:p w14:paraId="44B20D1B" w14:textId="77777777" w:rsidR="00563DA8" w:rsidRPr="00C66418" w:rsidRDefault="00563DA8" w:rsidP="00C66418">
      <w:pPr>
        <w:rPr>
          <w:sz w:val="4"/>
          <w:szCs w:val="4"/>
        </w:rPr>
      </w:pPr>
    </w:p>
    <w:sectPr w:rsidR="00563DA8" w:rsidRPr="00C66418" w:rsidSect="00C66418">
      <w:headerReference w:type="even" r:id="rId30"/>
      <w:headerReference w:type="default" r:id="rId31"/>
      <w:footerReference w:type="even" r:id="rId32"/>
      <w:headerReference w:type="first" r:id="rId33"/>
      <w:footerReference w:type="first" r:id="rId34"/>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2BE8" w14:textId="77777777" w:rsidR="008629C7" w:rsidRDefault="008629C7" w:rsidP="004A504B">
      <w:r>
        <w:separator/>
      </w:r>
    </w:p>
  </w:endnote>
  <w:endnote w:type="continuationSeparator" w:id="0">
    <w:p w14:paraId="01A97797" w14:textId="77777777" w:rsidR="008629C7" w:rsidRDefault="008629C7" w:rsidP="004A504B">
      <w:r>
        <w:continuationSeparator/>
      </w:r>
    </w:p>
  </w:endnote>
  <w:endnote w:type="continuationNotice" w:id="1">
    <w:p w14:paraId="66486478" w14:textId="77777777" w:rsidR="008629C7" w:rsidRDefault="00862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EF2E" w14:textId="77777777" w:rsidR="00DC6A10" w:rsidRPr="0033525D" w:rsidRDefault="00BC2495" w:rsidP="00936E14">
    <w:pPr>
      <w:spacing w:before="360"/>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057007"/>
      <w:docPartObj>
        <w:docPartGallery w:val="Page Numbers (Bottom of Page)"/>
        <w:docPartUnique/>
      </w:docPartObj>
    </w:sdtPr>
    <w:sdtEndPr>
      <w:rPr>
        <w:noProof/>
      </w:rPr>
    </w:sdtEndPr>
    <w:sdtContent>
      <w:p w14:paraId="7E4ACAC3" w14:textId="3C523884" w:rsidR="00936E14" w:rsidRDefault="00936E14" w:rsidP="00936E14">
        <w:pPr>
          <w:pStyle w:val="Footer"/>
          <w:spacing w:before="360"/>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DA7C" w14:textId="6CE23788"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3F8D" w14:textId="77777777" w:rsidR="007C76EF" w:rsidRPr="0033525D" w:rsidRDefault="007C76EF">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E8CE" w14:textId="77777777" w:rsidR="007C76EF" w:rsidRPr="0033525D" w:rsidRDefault="007C76EF">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FDEE"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DD07EE9"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8ECA" w14:textId="77777777" w:rsidR="007C76EF" w:rsidRPr="0033525D" w:rsidRDefault="007C76EF" w:rsidP="00A10638">
    <w:pPr>
      <w:spacing w:before="360"/>
      <w:jc w:val="center"/>
    </w:pPr>
    <w:r>
      <w:fldChar w:fldCharType="begin"/>
    </w:r>
    <w:r>
      <w:instrText xml:space="preserve"> PAGE </w:instrText>
    </w:r>
    <w:r>
      <w:fldChar w:fldCharType="separate"/>
    </w:r>
    <w:r>
      <w:t>14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151A" w14:textId="77777777" w:rsidR="007C76EF" w:rsidRPr="0033525D" w:rsidRDefault="007C76EF" w:rsidP="00A10638">
    <w:pPr>
      <w:spacing w:before="360"/>
      <w:jc w:val="center"/>
    </w:pPr>
    <w:r>
      <w:fldChar w:fldCharType="begin"/>
    </w:r>
    <w:r>
      <w:instrText xml:space="preserve"> PAGE </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A34C" w14:textId="77777777" w:rsidR="00993F32" w:rsidRPr="0033525D" w:rsidRDefault="00993F32" w:rsidP="00A10638">
    <w:pPr>
      <w:spacing w:before="360"/>
      <w:jc w:val="center"/>
    </w:pPr>
    <w:r>
      <w:fldChar w:fldCharType="begin"/>
    </w:r>
    <w:r>
      <w:instrText xml:space="preserve"> PAGE </w:instrText>
    </w:r>
    <w:r>
      <w:fldChar w:fldCharType="separate"/>
    </w:r>
    <w:r>
      <w:t>14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11A9"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59C17C53"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7224" w14:textId="77777777" w:rsidR="008629C7" w:rsidRDefault="008629C7" w:rsidP="004A504B">
      <w:r>
        <w:separator/>
      </w:r>
    </w:p>
  </w:footnote>
  <w:footnote w:type="continuationSeparator" w:id="0">
    <w:p w14:paraId="16922D26" w14:textId="77777777" w:rsidR="008629C7" w:rsidRDefault="008629C7" w:rsidP="004A504B">
      <w:r>
        <w:continuationSeparator/>
      </w:r>
    </w:p>
  </w:footnote>
  <w:footnote w:type="continuationNotice" w:id="1">
    <w:p w14:paraId="66299AA4" w14:textId="77777777" w:rsidR="008629C7" w:rsidRDefault="008629C7"/>
  </w:footnote>
  <w:footnote w:id="2">
    <w:p w14:paraId="3799303D" w14:textId="77777777" w:rsidR="0079781A" w:rsidRPr="001E1147" w:rsidRDefault="0079781A" w:rsidP="00563DA8">
      <w:pPr>
        <w:pStyle w:val="FootnoteText"/>
        <w:spacing w:after="120"/>
      </w:pPr>
      <w:r>
        <w:rPr>
          <w:rStyle w:val="FootnoteReference"/>
        </w:rPr>
        <w:footnoteRef/>
      </w:r>
      <w:r>
        <w:t xml:space="preserve"> UNEP/OzL.Pro/ExCom/97/1</w:t>
      </w:r>
    </w:p>
  </w:footnote>
  <w:footnote w:id="3">
    <w:p w14:paraId="6C7A4EB1" w14:textId="77777777" w:rsidR="0011192D" w:rsidRPr="00FE3307" w:rsidRDefault="0011192D" w:rsidP="0011192D">
      <w:pPr>
        <w:pStyle w:val="FootnoteText"/>
      </w:pPr>
      <w:r>
        <w:rPr>
          <w:rStyle w:val="FootnoteReference"/>
        </w:rPr>
        <w:footnoteRef/>
      </w:r>
      <w:r>
        <w:t xml:space="preserve"> Conformément à la lettre du 22 août 2025 du Ministère des forêts, de la pêche et de l’environnement de l’Afrique du Sud à l’ONUDI.</w:t>
      </w:r>
    </w:p>
  </w:footnote>
  <w:footnote w:id="4">
    <w:p w14:paraId="2B29C2E1" w14:textId="0A13C630" w:rsidR="0011192D" w:rsidRPr="00D65AF3" w:rsidRDefault="0011192D" w:rsidP="0011192D">
      <w:pPr>
        <w:pStyle w:val="FootnoteText"/>
      </w:pPr>
      <w:r>
        <w:rPr>
          <w:rStyle w:val="FootnoteReference"/>
        </w:rPr>
        <w:footnoteRef/>
      </w:r>
      <w:r>
        <w:t xml:space="preserve"> Le rapport de vérification pour les années 2019–2021 a recommandé des changements de procédure pour l’émission des quotas et licences d’importation, l’enregistrement et l’analyse des données d’importation fournies par les détenteurs de permis, le partage rapide d’informations sur les importations par les douanes, et l’adoption d’un code douanier unique pour chaque substance afin d’améliorer le contrôle et la surveillance des importations et des utilisations de SAO dans le pays.</w:t>
      </w:r>
    </w:p>
  </w:footnote>
  <w:footnote w:id="5">
    <w:p w14:paraId="7C25FED6" w14:textId="77777777" w:rsidR="0011192D" w:rsidRPr="00FA2433" w:rsidRDefault="0011192D" w:rsidP="0011192D">
      <w:pPr>
        <w:pStyle w:val="FootnoteText"/>
      </w:pPr>
      <w:r>
        <w:rPr>
          <w:rStyle w:val="FootnoteReference"/>
        </w:rPr>
        <w:footnoteRef/>
      </w:r>
      <w:r>
        <w:t xml:space="preserve"> Les consommations de HCFC communiquées au titre de l’article 7 en 2020 et en 2021 étaient respectivement de 96,78 et 88,70 tonnes PAO, alors que les consommations vérifiées étaient respectivement de 97,36 et 90,33 tonnes PAO.</w:t>
      </w:r>
    </w:p>
  </w:footnote>
  <w:footnote w:id="6">
    <w:p w14:paraId="58AE546C" w14:textId="77777777" w:rsidR="0011192D" w:rsidRPr="00F803E8" w:rsidRDefault="0011192D" w:rsidP="0011192D">
      <w:pPr>
        <w:pStyle w:val="FootnoteText"/>
      </w:pPr>
      <w:r>
        <w:rPr>
          <w:rStyle w:val="FootnoteReference"/>
        </w:rPr>
        <w:footnoteRef/>
      </w:r>
      <w:r>
        <w:t xml:space="preserve"> Décision 91/41 sur l’approbation globale.</w:t>
      </w:r>
    </w:p>
  </w:footnote>
  <w:footnote w:id="7">
    <w:p w14:paraId="32E996AA" w14:textId="77777777" w:rsidR="0011192D" w:rsidRDefault="0011192D" w:rsidP="0011192D">
      <w:r>
        <w:rPr>
          <w:rStyle w:val="FootnoteReference"/>
        </w:rPr>
        <w:footnoteRef/>
      </w:r>
      <w:r>
        <w:t xml:space="preserve"> </w:t>
      </w:r>
      <w:r>
        <w:rPr>
          <w:sz w:val="20"/>
        </w:rPr>
        <w:t>Composés d’un collecteur, d’une pompe à vide légère et simple à deux étages, d’une balance légère pour le chargement en frigorigène, d’un ensemble de clés réglables, d’un ensemble de tournevis, d’un outil à évaser à cliquet, d’un démonte-vanne, d’un multimètre à pince simple, d’un détecteur électronique de fuites de frigorigènes, d’un équipement de protection individuelle et d’une boîte à outils.</w:t>
      </w:r>
    </w:p>
  </w:footnote>
  <w:footnote w:id="8">
    <w:p w14:paraId="4645D305" w14:textId="77008D4A" w:rsidR="0011192D" w:rsidRPr="00C37C52" w:rsidRDefault="0011192D" w:rsidP="0011192D">
      <w:pPr>
        <w:pStyle w:val="FootnoteText"/>
      </w:pPr>
      <w:r>
        <w:rPr>
          <w:rStyle w:val="FootnoteReference"/>
        </w:rPr>
        <w:footnoteRef/>
      </w:r>
      <w:r>
        <w:t xml:space="preserve"> Comprenant, entre autres, un détecteur électronique de fuites, un multimètre à pince simple, un démonte-vanne, un outil à évaser à cliquet, un collecteur d’entretien simple à deux vannes, une pompe à vide simple à deux étages et des balances pour le chargement en frigorigène.</w:t>
      </w:r>
    </w:p>
  </w:footnote>
  <w:footnote w:id="9">
    <w:p w14:paraId="7FBD49CB" w14:textId="77777777" w:rsidR="0011192D" w:rsidRPr="00D245C7" w:rsidRDefault="0011192D" w:rsidP="0011192D">
      <w:pPr>
        <w:pStyle w:val="FootnoteText"/>
      </w:pPr>
      <w:r>
        <w:rPr>
          <w:rStyle w:val="FootnoteReference"/>
        </w:rPr>
        <w:footnoteRef/>
      </w:r>
      <w:r>
        <w:t xml:space="preserve"> Les sujets abordés incluaient, entre autres, les technologies disponibles et des conseils pour le choix de solutions de remplacement ; l’identification d’obstacles à l’introduction de technologies de remplacement et la proposition d’activités pour les éliminer ; la recommandation d’améliorations de la capacité locale pour un fonctionnement avec des solutions de remplacement qui minimisent l’incidence sur le climat ; l’évaluation d’options pour réduire les charges de frigorigène tout au long du processus de conception, d’assemblage et d’installation des équipements ; l’élaboration d’incitations recommandées pour encourager les propriétaires à améliorer les performances des équipements et la consommation d’énergie ; l’identification de manières de mesurer, réduire et empêcher la perte de frigorigène des grands systèmes ; et la réalisation d’ateliers sur le cadre juridique.</w:t>
      </w:r>
    </w:p>
  </w:footnote>
  <w:footnote w:id="10">
    <w:p w14:paraId="1BC4EEEE" w14:textId="77777777" w:rsidR="0011192D" w:rsidRDefault="0011192D" w:rsidP="0011192D">
      <w:pPr>
        <w:pStyle w:val="FootnoteText"/>
      </w:pPr>
      <w:r>
        <w:rPr>
          <w:rStyle w:val="FootnoteReference"/>
        </w:rPr>
        <w:footnoteRef/>
      </w:r>
      <w:r>
        <w:t xml:space="preserve"> C’est-à-dire 100 bouteilles de récupération de frigorigène, 12 bouteilles d’échantillonnage (réservoirs), un chromatographe en phase gazeuse/analyseur de gaz, deux titrateurs coulométriques pour l’analyse de l’humidité dans les frigorigènes, un injecteur d’échantillon pour l’injection de liquide, et la microextraction dans l’espace de tête et en phase solide.</w:t>
      </w:r>
    </w:p>
  </w:footnote>
  <w:footnote w:id="11">
    <w:p w14:paraId="6D0ECF70" w14:textId="68BFDC2C" w:rsidR="0011192D" w:rsidRPr="000E70B3" w:rsidRDefault="0011192D" w:rsidP="0011192D">
      <w:pPr>
        <w:pStyle w:val="FootnoteText"/>
      </w:pPr>
      <w:r>
        <w:rPr>
          <w:rStyle w:val="FootnoteReference"/>
        </w:rPr>
        <w:footnoteRef/>
      </w:r>
      <w:r>
        <w:t xml:space="preserve"> L’AHRI 700 (SI) établit des spécifications de pureté pour vérifier la composition et spécifier des méthodes d’essai de l’acceptabilité des frigorigènes quelle qu’en soit la source (neuf, régénéré ou reconditionné, voire les trois) pour une utilisation dans des produits de réfrigération et de climatisation neufs ou existants.</w:t>
      </w:r>
    </w:p>
  </w:footnote>
  <w:footnote w:id="12">
    <w:p w14:paraId="3B28E722" w14:textId="77777777" w:rsidR="007C76EF" w:rsidRPr="00996241" w:rsidRDefault="007C76EF" w:rsidP="007C76EF">
      <w:pPr>
        <w:pStyle w:val="FootnoteText"/>
      </w:pPr>
      <w:r>
        <w:rPr>
          <w:rStyle w:val="FootnoteReference"/>
        </w:rPr>
        <w:footnoteRef/>
      </w:r>
      <w:r>
        <w:t xml:space="preserve"> Conformément à la lettre du 11 août 2025 du Ministère des forêts, de la pêche et de l’environnement de l’Afrique du Sud à l’ONUDI.</w:t>
      </w:r>
    </w:p>
  </w:footnote>
  <w:footnote w:id="13">
    <w:p w14:paraId="2B37CBE2" w14:textId="2E9D7DDD" w:rsidR="007C76EF" w:rsidRPr="00FF161B" w:rsidRDefault="007C76EF" w:rsidP="007C76EF">
      <w:pPr>
        <w:pStyle w:val="FootnoteText"/>
      </w:pPr>
      <w:r>
        <w:rPr>
          <w:rStyle w:val="FootnoteReference"/>
        </w:rPr>
        <w:footnoteRef/>
      </w:r>
      <w:r>
        <w:t xml:space="preserve"> La proposition ne tenait compte que des activités conçues pour réduire la consommation de HFC de 7 pour cent de la référence, mais définissait l’objectif proposé à 49 pour cent de la référence.</w:t>
      </w:r>
    </w:p>
  </w:footnote>
  <w:footnote w:id="14">
    <w:p w14:paraId="1695705A" w14:textId="77777777" w:rsidR="007C76EF" w:rsidRPr="0016261A" w:rsidRDefault="007C76EF" w:rsidP="007C76EF">
      <w:pPr>
        <w:pStyle w:val="FootnoteText"/>
      </w:pPr>
      <w:r>
        <w:rPr>
          <w:rStyle w:val="FootnoteReference"/>
        </w:rPr>
        <w:footnoteRef/>
      </w:r>
      <w:r>
        <w:t xml:space="preserve"> Toutes les entreprises proviennent de pays visés à l’article 5 avec des capacités de fabrication installées avant la date limite du 1</w:t>
      </w:r>
      <w:r>
        <w:rPr>
          <w:vertAlign w:val="superscript"/>
        </w:rPr>
        <w:t>er</w:t>
      </w:r>
      <w:r>
        <w:t> janvier 2020.</w:t>
      </w:r>
    </w:p>
  </w:footnote>
  <w:footnote w:id="15">
    <w:p w14:paraId="7E03D89A" w14:textId="5DFB9AEF" w:rsidR="007C76EF" w:rsidRPr="0053433A" w:rsidRDefault="007C76EF" w:rsidP="007C76EF">
      <w:pPr>
        <w:pStyle w:val="FootnoteText"/>
      </w:pPr>
      <w:r>
        <w:rPr>
          <w:rStyle w:val="FootnoteReference"/>
        </w:rPr>
        <w:footnoteRef/>
      </w:r>
      <w:r>
        <w:t xml:space="preserve"> Équipement de sécurité nécessaire pour l’installation sur site, dont des capteurs et de la ventilation ; cependant, les éléments spécifiques qui seront inclus seront déterminés une fois l’étude achevée.</w:t>
      </w:r>
    </w:p>
  </w:footnote>
  <w:footnote w:id="16">
    <w:p w14:paraId="749976B7" w14:textId="77777777" w:rsidR="007C76EF" w:rsidRPr="00114AF9" w:rsidRDefault="007C76EF" w:rsidP="007C76EF">
      <w:pPr>
        <w:pStyle w:val="FootnoteText"/>
      </w:pPr>
      <w:r>
        <w:rPr>
          <w:rStyle w:val="FootnoteReference"/>
        </w:rPr>
        <w:footnoteRef/>
      </w:r>
      <w:r>
        <w:t xml:space="preserve"> Dont, entre autres, un détecteur de fuites électronique pour les HFC et les frigorigènes inflammables, des outils pour tuyauterie, des pinces à obturer, des pinces à percer, des outils à évaser et de sertissage, un multimètre, un thermomètre, des clés mixtes et/ou des clés réglables, des clés à cliquet et des protections individuelles.</w:t>
      </w:r>
    </w:p>
  </w:footnote>
  <w:footnote w:id="17">
    <w:p w14:paraId="3E6C448A" w14:textId="77777777" w:rsidR="007C76EF" w:rsidRPr="00114AF9" w:rsidRDefault="007C76EF" w:rsidP="007C76EF">
      <w:pPr>
        <w:pStyle w:val="FootnoteText"/>
      </w:pPr>
      <w:r>
        <w:rPr>
          <w:rStyle w:val="FootnoteReference"/>
        </w:rPr>
        <w:footnoteRef/>
      </w:r>
      <w:r>
        <w:t xml:space="preserve"> Dont, entre autres, une pompe à vide, une balance de frigorigène (pour le chargement de frigorigène), un vacuomètre, un détecteur de fuites pour les HFC et les HC, et des bouteilles de frigorigène rechargeables pour l’entretien. </w:t>
      </w:r>
    </w:p>
  </w:footnote>
  <w:footnote w:id="18">
    <w:p w14:paraId="5A8E37ED" w14:textId="77777777" w:rsidR="007C76EF" w:rsidRPr="00CF4416" w:rsidRDefault="007C76EF" w:rsidP="007C76EF">
      <w:pPr>
        <w:pStyle w:val="FootnoteText"/>
      </w:pPr>
      <w:r>
        <w:rPr>
          <w:rStyle w:val="FootnoteReference"/>
        </w:rPr>
        <w:footnoteRef/>
      </w:r>
      <w:r>
        <w:t xml:space="preserve"> Dont, entre autres, des identificateurs de frigorigène, des unités de récupération, des bouteilles, des balances, des collecteurs, des ensembles de brasage, des détecteurs de fuites, des coupe-tubes et des mandrins, des pompes à vide, des filtres, des régulateurs d’azote, des pinces à percer.</w:t>
      </w:r>
    </w:p>
  </w:footnote>
  <w:footnote w:id="19">
    <w:p w14:paraId="1D04581D" w14:textId="507B26E3" w:rsidR="007C76EF" w:rsidRPr="0034524E" w:rsidRDefault="007C76EF" w:rsidP="007C76EF">
      <w:pPr>
        <w:pStyle w:val="FootnoteText"/>
      </w:pPr>
      <w:r>
        <w:rPr>
          <w:rStyle w:val="FootnoteReference"/>
        </w:rPr>
        <w:footnoteRef/>
      </w:r>
      <w:r>
        <w:t xml:space="preserve"> Unités de récupération et de recyclage compatibles avec le HFC-134a et le HFO-1234yf, identificateur de frigorigènes, balance, ensemble de manomètres, pompe à vide, bouteilles et détecteur de fuites électronique.</w:t>
      </w:r>
    </w:p>
  </w:footnote>
  <w:footnote w:id="20">
    <w:p w14:paraId="4AB52248" w14:textId="77777777" w:rsidR="007C76EF" w:rsidRPr="007B6BE9" w:rsidRDefault="007C76EF" w:rsidP="007C76EF">
      <w:pPr>
        <w:pStyle w:val="FootnoteText"/>
      </w:pPr>
      <w:r>
        <w:rPr>
          <w:rStyle w:val="FootnoteReference"/>
        </w:rPr>
        <w:footnoteRef/>
      </w:r>
      <w:r>
        <w:t xml:space="preserve"> Comprend un panneau de commande, des capteurs, du matériel auxiliaire, du câblage et des conduits, l’installation, les essais, la mise en service et la formation.</w:t>
      </w:r>
    </w:p>
  </w:footnote>
  <w:footnote w:id="21">
    <w:p w14:paraId="21F10484" w14:textId="77777777" w:rsidR="007C76EF" w:rsidRDefault="007C76EF" w:rsidP="007C76EF">
      <w:pPr>
        <w:pStyle w:val="FootnoteText"/>
      </w:pPr>
      <w:r>
        <w:rPr>
          <w:rStyle w:val="FootnoteReference"/>
        </w:rPr>
        <w:footnoteRef/>
      </w:r>
      <w:r>
        <w:t xml:space="preserve"> Calculées conformément à la méthodologie présentée dans l’annexe I au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45D3" w14:textId="50479C49" w:rsidR="00DC6A10" w:rsidRPr="0033525D" w:rsidRDefault="00E312EF">
    <w:fldSimple w:instr=" DOCPROPERTY &quot;Document number&quot;  \* MERGEFORMAT ">
      <w:r>
        <w:t>UNEP/OzL.Pro/ExCom/97/77</w:t>
      </w:r>
    </w:fldSimple>
  </w:p>
  <w:p w14:paraId="73337B54" w14:textId="30AEA461" w:rsidR="00DC6A10" w:rsidRPr="0033525D" w:rsidRDefault="00DC6A10"/>
  <w:p w14:paraId="190F30E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34B2" w14:textId="785FE088" w:rsidR="00E312EF" w:rsidRPr="009B0D30" w:rsidRDefault="00E312EF" w:rsidP="00E312EF">
    <w:pPr>
      <w:jc w:val="right"/>
    </w:pPr>
    <w:fldSimple w:instr=" DOCPROPERTY &quot;Document number&quot;  \* MERGEFORMAT ">
      <w:r>
        <w:t>UNEP/OzL.Pro/ExCom/97/77</w:t>
      </w:r>
    </w:fldSimple>
  </w:p>
  <w:p w14:paraId="1A4B18A8" w14:textId="77777777" w:rsidR="00936E14" w:rsidRPr="00936E14" w:rsidRDefault="00936E14" w:rsidP="00936E14">
    <w:pPr>
      <w:pStyle w:val="Header"/>
      <w:jc w:val="right"/>
    </w:pPr>
  </w:p>
  <w:p w14:paraId="14E4A3FF" w14:textId="77777777" w:rsidR="00936E14" w:rsidRPr="00936E14" w:rsidRDefault="00936E14" w:rsidP="00936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060F" w14:textId="77777777" w:rsidR="007C76EF" w:rsidRPr="009B0D30" w:rsidRDefault="007C76EF" w:rsidP="00A15FEA">
    <w:fldSimple w:instr=" DOCPROPERTY &quot;Document number&quot;  \* MERGEFORMAT ">
      <w:r>
        <w:t>UNEP/OzL.Pro/ExCom/97/77</w:t>
      </w:r>
    </w:fldSimple>
  </w:p>
  <w:p w14:paraId="5DC03993" w14:textId="77777777" w:rsidR="007C76EF" w:rsidRDefault="007C76EF"/>
  <w:p w14:paraId="326DAB39" w14:textId="77777777" w:rsidR="007C76EF" w:rsidRPr="0033525D" w:rsidRDefault="007C76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1AF1" w14:textId="77777777" w:rsidR="007C76EF" w:rsidRPr="009B0D30" w:rsidRDefault="007C76EF" w:rsidP="00A15FEA">
    <w:pPr>
      <w:jc w:val="right"/>
    </w:pPr>
    <w:fldSimple w:instr=" DOCPROPERTY &quot;Document number&quot;  \* MERGEFORMAT ">
      <w:r>
        <w:t>UNEP/OzL.Pro/ExCom/97/77</w:t>
      </w:r>
    </w:fldSimple>
  </w:p>
  <w:p w14:paraId="48435396" w14:textId="77777777" w:rsidR="007C76EF" w:rsidRPr="0033525D" w:rsidRDefault="007C76EF" w:rsidP="009774CB">
    <w:pPr>
      <w:jc w:val="right"/>
    </w:pPr>
  </w:p>
  <w:p w14:paraId="59EA78A2" w14:textId="77777777" w:rsidR="007C76EF" w:rsidRPr="0033525D" w:rsidRDefault="007C76E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2B62" w14:textId="77777777" w:rsidR="007C76EF" w:rsidRPr="00E312EF" w:rsidRDefault="007C76EF" w:rsidP="00A15FEA">
    <w:pPr>
      <w:rPr>
        <w:lang w:val="en-US"/>
      </w:rPr>
    </w:pPr>
    <w:r>
      <w:fldChar w:fldCharType="begin"/>
    </w:r>
    <w:r w:rsidRPr="00E312EF">
      <w:rPr>
        <w:lang w:val="en-US"/>
      </w:rPr>
      <w:instrText xml:space="preserve"> DOCPROPERTY "Document number"  \* MERGEFORMAT </w:instrText>
    </w:r>
    <w:r>
      <w:fldChar w:fldCharType="separate"/>
    </w:r>
    <w:r w:rsidRPr="00E312EF">
      <w:rPr>
        <w:lang w:val="en-US"/>
      </w:rPr>
      <w:t>UNEP/OzL.Pro/ExCom/97/77</w:t>
    </w:r>
    <w:r>
      <w:fldChar w:fldCharType="end"/>
    </w:r>
  </w:p>
  <w:p w14:paraId="76B4F989" w14:textId="77777777" w:rsidR="007C76EF" w:rsidRPr="00E312EF" w:rsidRDefault="007C76EF">
    <w:pPr>
      <w:rPr>
        <w:lang w:val="en-US"/>
      </w:rPr>
    </w:pPr>
    <w:r w:rsidRPr="00E312EF">
      <w:rPr>
        <w:lang w:val="en-US"/>
      </w:rPr>
      <w:t>Annexe I</w:t>
    </w:r>
  </w:p>
  <w:p w14:paraId="17D5F0AD" w14:textId="77777777" w:rsidR="007C76EF" w:rsidRPr="00E312EF" w:rsidRDefault="007C76EF">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9FD" w14:textId="662E8599" w:rsidR="007C76EF" w:rsidRPr="00E312EF" w:rsidRDefault="007C76EF" w:rsidP="00A15FEA">
    <w:pPr>
      <w:jc w:val="right"/>
      <w:rPr>
        <w:lang w:val="en-US"/>
      </w:rPr>
    </w:pPr>
    <w:r>
      <w:fldChar w:fldCharType="begin"/>
    </w:r>
    <w:r w:rsidRPr="00E312EF">
      <w:rPr>
        <w:lang w:val="en-US"/>
      </w:rPr>
      <w:instrText xml:space="preserve"> DOCPROPERTY "Document number"  \* MERGEFORMAT </w:instrText>
    </w:r>
    <w:r>
      <w:fldChar w:fldCharType="separate"/>
    </w:r>
    <w:r w:rsidR="00C472DC">
      <w:rPr>
        <w:lang w:val="en-US"/>
      </w:rPr>
      <w:t>UNEP/OzL.Pro/ExCom/97/77</w:t>
    </w:r>
    <w:r>
      <w:fldChar w:fldCharType="end"/>
    </w:r>
  </w:p>
  <w:p w14:paraId="7FD7CB5D" w14:textId="77777777" w:rsidR="007C76EF" w:rsidRPr="00E312EF" w:rsidRDefault="007C76EF" w:rsidP="009774CB">
    <w:pPr>
      <w:jc w:val="right"/>
      <w:rPr>
        <w:lang w:val="en-US"/>
      </w:rPr>
    </w:pPr>
    <w:r w:rsidRPr="00E312EF">
      <w:rPr>
        <w:lang w:val="en-US"/>
      </w:rPr>
      <w:t>Annexe I</w:t>
    </w:r>
  </w:p>
  <w:p w14:paraId="14A1A3C0" w14:textId="77777777" w:rsidR="007C76EF" w:rsidRPr="00E312EF" w:rsidRDefault="007C76EF" w:rsidP="009774CB">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5AB1" w14:textId="77777777" w:rsidR="007C76EF" w:rsidRPr="00E312EF" w:rsidRDefault="007C76EF" w:rsidP="00DF18F4">
    <w:pPr>
      <w:jc w:val="right"/>
      <w:rPr>
        <w:lang w:val="en-US"/>
      </w:rPr>
    </w:pPr>
    <w:r>
      <w:fldChar w:fldCharType="begin"/>
    </w:r>
    <w:r w:rsidRPr="00E312EF">
      <w:rPr>
        <w:lang w:val="en-US"/>
      </w:rPr>
      <w:instrText xml:space="preserve"> DOCPROPERTY "Document number"  \* MERGEFORMAT </w:instrText>
    </w:r>
    <w:r>
      <w:fldChar w:fldCharType="separate"/>
    </w:r>
    <w:r w:rsidRPr="00E312EF">
      <w:rPr>
        <w:lang w:val="en-US"/>
      </w:rPr>
      <w:t>UNEP/OzL.Pro/ExCom/97/1</w:t>
    </w:r>
    <w:r>
      <w:fldChar w:fldCharType="end"/>
    </w:r>
  </w:p>
  <w:p w14:paraId="739908D9" w14:textId="77777777" w:rsidR="007C76EF" w:rsidRPr="00E312EF" w:rsidRDefault="007C76EF" w:rsidP="009774CB">
    <w:pPr>
      <w:pStyle w:val="Header"/>
      <w:jc w:val="right"/>
      <w:rPr>
        <w:lang w:val="en-US"/>
      </w:rPr>
    </w:pPr>
    <w:r w:rsidRPr="00E312EF">
      <w:rPr>
        <w:lang w:val="en-US"/>
      </w:rPr>
      <w:t>Annexe I</w:t>
    </w:r>
  </w:p>
  <w:p w14:paraId="50F550C9" w14:textId="77777777" w:rsidR="007C76EF" w:rsidRPr="00E312EF" w:rsidRDefault="007C76EF" w:rsidP="009774CB">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449B" w14:textId="77777777" w:rsidR="00993F32" w:rsidRPr="00E312EF" w:rsidRDefault="00993F32" w:rsidP="00A15FEA">
    <w:pPr>
      <w:rPr>
        <w:lang w:val="en-US"/>
      </w:rPr>
    </w:pPr>
    <w:r>
      <w:fldChar w:fldCharType="begin"/>
    </w:r>
    <w:r w:rsidRPr="00E312EF">
      <w:rPr>
        <w:lang w:val="en-US"/>
      </w:rPr>
      <w:instrText xml:space="preserve"> DOCPROPERTY "Document number"  \* MERGEFORMAT </w:instrText>
    </w:r>
    <w:r>
      <w:fldChar w:fldCharType="separate"/>
    </w:r>
    <w:r w:rsidRPr="00E312EF">
      <w:rPr>
        <w:lang w:val="en-US"/>
      </w:rPr>
      <w:t>UNEP/OzL.Pro/ExCom/97/77</w:t>
    </w:r>
    <w:r>
      <w:fldChar w:fldCharType="end"/>
    </w:r>
  </w:p>
  <w:p w14:paraId="07EC9F64" w14:textId="5BF257B8" w:rsidR="00993F32" w:rsidRPr="00E312EF" w:rsidRDefault="00993F32">
    <w:pPr>
      <w:rPr>
        <w:lang w:val="en-US"/>
      </w:rPr>
    </w:pPr>
    <w:r w:rsidRPr="00E312EF">
      <w:rPr>
        <w:lang w:val="en-US"/>
      </w:rPr>
      <w:t>Annexe II</w:t>
    </w:r>
  </w:p>
  <w:p w14:paraId="1BAB71D5" w14:textId="77777777" w:rsidR="00993F32" w:rsidRPr="00E312EF" w:rsidRDefault="00993F32">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2016" w14:textId="77777777" w:rsidR="00993F32" w:rsidRPr="00E312EF" w:rsidRDefault="00993F32" w:rsidP="00A15FEA">
    <w:pPr>
      <w:jc w:val="right"/>
      <w:rPr>
        <w:lang w:val="en-US"/>
      </w:rPr>
    </w:pPr>
    <w:r>
      <w:fldChar w:fldCharType="begin"/>
    </w:r>
    <w:r w:rsidRPr="00E312EF">
      <w:rPr>
        <w:lang w:val="en-US"/>
      </w:rPr>
      <w:instrText xml:space="preserve"> DOCPROPERTY "Document number"  \* MERGEFORMAT </w:instrText>
    </w:r>
    <w:r>
      <w:fldChar w:fldCharType="separate"/>
    </w:r>
    <w:r w:rsidRPr="00E312EF">
      <w:rPr>
        <w:lang w:val="en-US"/>
      </w:rPr>
      <w:t>UNEP/OzL.Pro/ExCom/97/77</w:t>
    </w:r>
    <w:r>
      <w:fldChar w:fldCharType="end"/>
    </w:r>
  </w:p>
  <w:p w14:paraId="39D69C2C" w14:textId="4EDEFF3B" w:rsidR="00993F32" w:rsidRPr="00E312EF" w:rsidRDefault="00993F32" w:rsidP="009774CB">
    <w:pPr>
      <w:jc w:val="right"/>
      <w:rPr>
        <w:lang w:val="en-US"/>
      </w:rPr>
    </w:pPr>
    <w:r w:rsidRPr="00E312EF">
      <w:rPr>
        <w:lang w:val="en-US"/>
      </w:rPr>
      <w:t>Annexe II</w:t>
    </w:r>
  </w:p>
  <w:p w14:paraId="793215F4" w14:textId="77777777" w:rsidR="00993F32" w:rsidRPr="00E312EF" w:rsidRDefault="00993F32" w:rsidP="009774CB">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C5F8" w14:textId="77777777" w:rsidR="00993F32" w:rsidRPr="00E312EF" w:rsidRDefault="00993F32" w:rsidP="00DF18F4">
    <w:pPr>
      <w:jc w:val="right"/>
      <w:rPr>
        <w:lang w:val="en-US"/>
      </w:rPr>
    </w:pPr>
    <w:r>
      <w:fldChar w:fldCharType="begin"/>
    </w:r>
    <w:r w:rsidRPr="00E312EF">
      <w:rPr>
        <w:lang w:val="en-US"/>
      </w:rPr>
      <w:instrText xml:space="preserve"> DOCPROPERTY "Document number"  \* MERGEFORMAT </w:instrText>
    </w:r>
    <w:r>
      <w:fldChar w:fldCharType="separate"/>
    </w:r>
    <w:r w:rsidRPr="00E312EF">
      <w:rPr>
        <w:lang w:val="en-US"/>
      </w:rPr>
      <w:t>UNEP/OzL.Pro/ExCom/97/1</w:t>
    </w:r>
    <w:r>
      <w:fldChar w:fldCharType="end"/>
    </w:r>
  </w:p>
  <w:p w14:paraId="0DD2916A" w14:textId="77777777" w:rsidR="00993F32" w:rsidRPr="00E312EF" w:rsidRDefault="00993F32" w:rsidP="009774CB">
    <w:pPr>
      <w:pStyle w:val="Header"/>
      <w:jc w:val="right"/>
      <w:rPr>
        <w:lang w:val="en-US"/>
      </w:rPr>
    </w:pPr>
    <w:r w:rsidRPr="00E312EF">
      <w:rPr>
        <w:lang w:val="en-US"/>
      </w:rPr>
      <w:t>Annexe I</w:t>
    </w:r>
  </w:p>
  <w:p w14:paraId="62214C93" w14:textId="77777777" w:rsidR="00993F32" w:rsidRPr="00E312EF" w:rsidRDefault="00993F32" w:rsidP="009774CB">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1BCE586"/>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8B48E5AA"/>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3F34AA"/>
    <w:multiLevelType w:val="multilevel"/>
    <w:tmpl w:val="ED92B97E"/>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8CC2B89"/>
    <w:multiLevelType w:val="multilevel"/>
    <w:tmpl w:val="5368104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szCs w:val="16"/>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176057D"/>
    <w:multiLevelType w:val="multilevel"/>
    <w:tmpl w:val="16923088"/>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5D376B0"/>
    <w:multiLevelType w:val="multilevel"/>
    <w:tmpl w:val="5BAE7B54"/>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45D836F9"/>
    <w:multiLevelType w:val="multilevel"/>
    <w:tmpl w:val="A4F4C00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E316916"/>
    <w:multiLevelType w:val="multilevel"/>
    <w:tmpl w:val="2B280CDE"/>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0E24409"/>
    <w:multiLevelType w:val="multilevel"/>
    <w:tmpl w:val="B2CA7CF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szCs w:val="16"/>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427724"/>
    <w:multiLevelType w:val="multilevel"/>
    <w:tmpl w:val="8B468F88"/>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02F4884"/>
    <w:multiLevelType w:val="multilevel"/>
    <w:tmpl w:val="2966822E"/>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647E0CC5"/>
    <w:multiLevelType w:val="multilevel"/>
    <w:tmpl w:val="A2A41DCC"/>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6B5027B1"/>
    <w:multiLevelType w:val="multilevel"/>
    <w:tmpl w:val="3B22D4F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6D6B6048"/>
    <w:multiLevelType w:val="multilevel"/>
    <w:tmpl w:val="F792641C"/>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F874AED"/>
    <w:multiLevelType w:val="multilevel"/>
    <w:tmpl w:val="A94EB25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31110ED"/>
    <w:multiLevelType w:val="multilevel"/>
    <w:tmpl w:val="063805F8"/>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A990200"/>
    <w:multiLevelType w:val="multilevel"/>
    <w:tmpl w:val="5EB01AB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11"/>
  </w:num>
  <w:num w:numId="7" w16cid:durableId="559828470">
    <w:abstractNumId w:val="14"/>
  </w:num>
  <w:num w:numId="8" w16cid:durableId="1488010068">
    <w:abstractNumId w:val="26"/>
  </w:num>
  <w:num w:numId="9" w16cid:durableId="444007775">
    <w:abstractNumId w:val="6"/>
  </w:num>
  <w:num w:numId="10" w16cid:durableId="2081637436">
    <w:abstractNumId w:val="16"/>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7993160">
    <w:abstractNumId w:val="24"/>
  </w:num>
  <w:num w:numId="13" w16cid:durableId="1531449937">
    <w:abstractNumId w:val="21"/>
  </w:num>
  <w:num w:numId="14" w16cid:durableId="1204153">
    <w:abstractNumId w:val="1"/>
  </w:num>
  <w:num w:numId="15" w16cid:durableId="377167103">
    <w:abstractNumId w:val="4"/>
  </w:num>
  <w:num w:numId="16" w16cid:durableId="1489318828">
    <w:abstractNumId w:val="13"/>
  </w:num>
  <w:num w:numId="17" w16cid:durableId="1435247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5174161">
    <w:abstractNumId w:val="0"/>
  </w:num>
  <w:num w:numId="19" w16cid:durableId="238907015">
    <w:abstractNumId w:val="0"/>
  </w:num>
  <w:num w:numId="20" w16cid:durableId="1949265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2686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5096616">
    <w:abstractNumId w:val="25"/>
  </w:num>
  <w:num w:numId="23" w16cid:durableId="982006988">
    <w:abstractNumId w:val="17"/>
  </w:num>
  <w:num w:numId="24" w16cid:durableId="1181431444">
    <w:abstractNumId w:val="7"/>
  </w:num>
  <w:num w:numId="25" w16cid:durableId="1805779222">
    <w:abstractNumId w:val="15"/>
  </w:num>
  <w:num w:numId="26" w16cid:durableId="953443443">
    <w:abstractNumId w:val="9"/>
  </w:num>
  <w:num w:numId="27" w16cid:durableId="1224026536">
    <w:abstractNumId w:val="12"/>
  </w:num>
  <w:num w:numId="28" w16cid:durableId="30539955">
    <w:abstractNumId w:val="20"/>
  </w:num>
  <w:num w:numId="29" w16cid:durableId="1537427964">
    <w:abstractNumId w:val="19"/>
  </w:num>
  <w:num w:numId="30" w16cid:durableId="813253249">
    <w:abstractNumId w:val="10"/>
  </w:num>
  <w:num w:numId="31" w16cid:durableId="837385186">
    <w:abstractNumId w:val="22"/>
  </w:num>
  <w:num w:numId="32" w16cid:durableId="1969427899">
    <w:abstractNumId w:val="0"/>
  </w:num>
  <w:num w:numId="33" w16cid:durableId="76174703">
    <w:abstractNumId w:val="18"/>
  </w:num>
  <w:num w:numId="34" w16cid:durableId="1878078301">
    <w:abstractNumId w:val="3"/>
  </w:num>
  <w:num w:numId="35" w16cid:durableId="433792282">
    <w:abstractNumId w:val="23"/>
  </w:num>
  <w:num w:numId="36" w16cid:durableId="255329979">
    <w:abstractNumId w:val="2"/>
  </w:num>
  <w:num w:numId="37" w16cid:durableId="404452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726872">
    <w:abstractNumId w:val="8"/>
  </w:num>
  <w:num w:numId="39" w16cid:durableId="391274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3244"/>
    <w:rsid w:val="00000FED"/>
    <w:rsid w:val="000023CF"/>
    <w:rsid w:val="00003710"/>
    <w:rsid w:val="00003926"/>
    <w:rsid w:val="0000434E"/>
    <w:rsid w:val="00004627"/>
    <w:rsid w:val="00013459"/>
    <w:rsid w:val="00015EF1"/>
    <w:rsid w:val="00017300"/>
    <w:rsid w:val="000211A9"/>
    <w:rsid w:val="00021238"/>
    <w:rsid w:val="00022071"/>
    <w:rsid w:val="00022B68"/>
    <w:rsid w:val="00022F94"/>
    <w:rsid w:val="00027AAC"/>
    <w:rsid w:val="00031260"/>
    <w:rsid w:val="000319BF"/>
    <w:rsid w:val="000351D8"/>
    <w:rsid w:val="00035533"/>
    <w:rsid w:val="0003681A"/>
    <w:rsid w:val="00036A19"/>
    <w:rsid w:val="000372B7"/>
    <w:rsid w:val="00040A7D"/>
    <w:rsid w:val="00042709"/>
    <w:rsid w:val="00045139"/>
    <w:rsid w:val="00050182"/>
    <w:rsid w:val="00050F6E"/>
    <w:rsid w:val="0005318D"/>
    <w:rsid w:val="000570B0"/>
    <w:rsid w:val="00061EC2"/>
    <w:rsid w:val="00062FEB"/>
    <w:rsid w:val="000633D6"/>
    <w:rsid w:val="00064B69"/>
    <w:rsid w:val="00065F39"/>
    <w:rsid w:val="000661F6"/>
    <w:rsid w:val="00066CE8"/>
    <w:rsid w:val="00067221"/>
    <w:rsid w:val="0007072F"/>
    <w:rsid w:val="000731F8"/>
    <w:rsid w:val="00080ED0"/>
    <w:rsid w:val="00082181"/>
    <w:rsid w:val="000848A6"/>
    <w:rsid w:val="00085B8F"/>
    <w:rsid w:val="00090481"/>
    <w:rsid w:val="00094BD1"/>
    <w:rsid w:val="00095050"/>
    <w:rsid w:val="00097D0E"/>
    <w:rsid w:val="000A3826"/>
    <w:rsid w:val="000A6C26"/>
    <w:rsid w:val="000B32ED"/>
    <w:rsid w:val="000B36C8"/>
    <w:rsid w:val="000C3244"/>
    <w:rsid w:val="000C547B"/>
    <w:rsid w:val="000D52A4"/>
    <w:rsid w:val="000D55BD"/>
    <w:rsid w:val="000D5E93"/>
    <w:rsid w:val="000E07BC"/>
    <w:rsid w:val="000E2E21"/>
    <w:rsid w:val="000F1CD4"/>
    <w:rsid w:val="000F367F"/>
    <w:rsid w:val="000F3C51"/>
    <w:rsid w:val="000F4103"/>
    <w:rsid w:val="000F5BFE"/>
    <w:rsid w:val="000F70A7"/>
    <w:rsid w:val="001040FE"/>
    <w:rsid w:val="00104BD7"/>
    <w:rsid w:val="001073C2"/>
    <w:rsid w:val="00110A0B"/>
    <w:rsid w:val="00110F61"/>
    <w:rsid w:val="0011192D"/>
    <w:rsid w:val="00113CCA"/>
    <w:rsid w:val="001160AB"/>
    <w:rsid w:val="0011648A"/>
    <w:rsid w:val="001164D9"/>
    <w:rsid w:val="00116A81"/>
    <w:rsid w:val="00122391"/>
    <w:rsid w:val="00122F25"/>
    <w:rsid w:val="00124499"/>
    <w:rsid w:val="00127134"/>
    <w:rsid w:val="00127C86"/>
    <w:rsid w:val="001317C9"/>
    <w:rsid w:val="00135980"/>
    <w:rsid w:val="0013786F"/>
    <w:rsid w:val="00147DC9"/>
    <w:rsid w:val="0015444A"/>
    <w:rsid w:val="001549CA"/>
    <w:rsid w:val="00154B57"/>
    <w:rsid w:val="00163A11"/>
    <w:rsid w:val="00164719"/>
    <w:rsid w:val="00165F55"/>
    <w:rsid w:val="00166FC4"/>
    <w:rsid w:val="0016745A"/>
    <w:rsid w:val="001677AC"/>
    <w:rsid w:val="00171049"/>
    <w:rsid w:val="00174FEC"/>
    <w:rsid w:val="00176B46"/>
    <w:rsid w:val="001804EA"/>
    <w:rsid w:val="00185343"/>
    <w:rsid w:val="0018554E"/>
    <w:rsid w:val="00185FEB"/>
    <w:rsid w:val="00186682"/>
    <w:rsid w:val="001874AC"/>
    <w:rsid w:val="00190A61"/>
    <w:rsid w:val="001920C9"/>
    <w:rsid w:val="00196904"/>
    <w:rsid w:val="00197179"/>
    <w:rsid w:val="001A2215"/>
    <w:rsid w:val="001A25EE"/>
    <w:rsid w:val="001A3342"/>
    <w:rsid w:val="001A3E3D"/>
    <w:rsid w:val="001A5DD0"/>
    <w:rsid w:val="001A62E8"/>
    <w:rsid w:val="001A7049"/>
    <w:rsid w:val="001B010D"/>
    <w:rsid w:val="001B172C"/>
    <w:rsid w:val="001B174E"/>
    <w:rsid w:val="001B1E40"/>
    <w:rsid w:val="001B2A51"/>
    <w:rsid w:val="001B6333"/>
    <w:rsid w:val="001B68C6"/>
    <w:rsid w:val="001B76AB"/>
    <w:rsid w:val="001C2BA2"/>
    <w:rsid w:val="001C2D30"/>
    <w:rsid w:val="001C4416"/>
    <w:rsid w:val="001C764E"/>
    <w:rsid w:val="001D084B"/>
    <w:rsid w:val="001E1052"/>
    <w:rsid w:val="001E21B1"/>
    <w:rsid w:val="001E2F93"/>
    <w:rsid w:val="001E31F4"/>
    <w:rsid w:val="001E32C1"/>
    <w:rsid w:val="001E4554"/>
    <w:rsid w:val="001E5FC0"/>
    <w:rsid w:val="001E61E5"/>
    <w:rsid w:val="001E64D7"/>
    <w:rsid w:val="001E6A65"/>
    <w:rsid w:val="001F00D4"/>
    <w:rsid w:val="001F2159"/>
    <w:rsid w:val="001F2CC3"/>
    <w:rsid w:val="001F4AD8"/>
    <w:rsid w:val="001F4F65"/>
    <w:rsid w:val="001F53FD"/>
    <w:rsid w:val="001F7B0F"/>
    <w:rsid w:val="002034D9"/>
    <w:rsid w:val="00206ADB"/>
    <w:rsid w:val="00210B48"/>
    <w:rsid w:val="00210B8B"/>
    <w:rsid w:val="00211E0E"/>
    <w:rsid w:val="00214863"/>
    <w:rsid w:val="0021508A"/>
    <w:rsid w:val="002156B4"/>
    <w:rsid w:val="002229C4"/>
    <w:rsid w:val="00223B2A"/>
    <w:rsid w:val="00224FCD"/>
    <w:rsid w:val="0022502D"/>
    <w:rsid w:val="00232A8F"/>
    <w:rsid w:val="00232EC4"/>
    <w:rsid w:val="00233E72"/>
    <w:rsid w:val="00234966"/>
    <w:rsid w:val="00234E04"/>
    <w:rsid w:val="00236DB1"/>
    <w:rsid w:val="00237749"/>
    <w:rsid w:val="00240999"/>
    <w:rsid w:val="002448C8"/>
    <w:rsid w:val="00245728"/>
    <w:rsid w:val="00246178"/>
    <w:rsid w:val="00246AE8"/>
    <w:rsid w:val="00253222"/>
    <w:rsid w:val="00256CAF"/>
    <w:rsid w:val="002614FE"/>
    <w:rsid w:val="00261C13"/>
    <w:rsid w:val="00262847"/>
    <w:rsid w:val="00262E48"/>
    <w:rsid w:val="00264584"/>
    <w:rsid w:val="00272559"/>
    <w:rsid w:val="0027399C"/>
    <w:rsid w:val="00281A69"/>
    <w:rsid w:val="00281BB2"/>
    <w:rsid w:val="00282953"/>
    <w:rsid w:val="00283A7C"/>
    <w:rsid w:val="00284C01"/>
    <w:rsid w:val="0028670C"/>
    <w:rsid w:val="00294709"/>
    <w:rsid w:val="00295AFE"/>
    <w:rsid w:val="00296847"/>
    <w:rsid w:val="002A03C3"/>
    <w:rsid w:val="002A5C8A"/>
    <w:rsid w:val="002A60BF"/>
    <w:rsid w:val="002A6D12"/>
    <w:rsid w:val="002A7B18"/>
    <w:rsid w:val="002B1F7B"/>
    <w:rsid w:val="002B254E"/>
    <w:rsid w:val="002B26DE"/>
    <w:rsid w:val="002B418B"/>
    <w:rsid w:val="002B4CE8"/>
    <w:rsid w:val="002B72E9"/>
    <w:rsid w:val="002C0D9F"/>
    <w:rsid w:val="002C12B3"/>
    <w:rsid w:val="002C1B61"/>
    <w:rsid w:val="002C32FC"/>
    <w:rsid w:val="002C67D9"/>
    <w:rsid w:val="002C7998"/>
    <w:rsid w:val="002D7126"/>
    <w:rsid w:val="002D723B"/>
    <w:rsid w:val="002E38C6"/>
    <w:rsid w:val="002F1D93"/>
    <w:rsid w:val="002F1E53"/>
    <w:rsid w:val="002F2CAA"/>
    <w:rsid w:val="002F466E"/>
    <w:rsid w:val="002F677C"/>
    <w:rsid w:val="0030052C"/>
    <w:rsid w:val="003008F7"/>
    <w:rsid w:val="0030283E"/>
    <w:rsid w:val="003035B0"/>
    <w:rsid w:val="00304269"/>
    <w:rsid w:val="00304B1B"/>
    <w:rsid w:val="003070BB"/>
    <w:rsid w:val="00311E25"/>
    <w:rsid w:val="00313042"/>
    <w:rsid w:val="00316947"/>
    <w:rsid w:val="003306E1"/>
    <w:rsid w:val="003320E4"/>
    <w:rsid w:val="00334A2B"/>
    <w:rsid w:val="00334FA0"/>
    <w:rsid w:val="0033525D"/>
    <w:rsid w:val="00336436"/>
    <w:rsid w:val="003414F3"/>
    <w:rsid w:val="00341B14"/>
    <w:rsid w:val="00346453"/>
    <w:rsid w:val="00346624"/>
    <w:rsid w:val="0035043B"/>
    <w:rsid w:val="003549A9"/>
    <w:rsid w:val="0035613E"/>
    <w:rsid w:val="00357941"/>
    <w:rsid w:val="00360E9D"/>
    <w:rsid w:val="00362F90"/>
    <w:rsid w:val="00363EE9"/>
    <w:rsid w:val="003662C1"/>
    <w:rsid w:val="0036762A"/>
    <w:rsid w:val="00371252"/>
    <w:rsid w:val="0037353D"/>
    <w:rsid w:val="00376128"/>
    <w:rsid w:val="0037742E"/>
    <w:rsid w:val="003774AA"/>
    <w:rsid w:val="00377D56"/>
    <w:rsid w:val="0038245A"/>
    <w:rsid w:val="003840E6"/>
    <w:rsid w:val="00385CFC"/>
    <w:rsid w:val="00387F60"/>
    <w:rsid w:val="0039337A"/>
    <w:rsid w:val="00394078"/>
    <w:rsid w:val="0039764E"/>
    <w:rsid w:val="003A255F"/>
    <w:rsid w:val="003A3189"/>
    <w:rsid w:val="003A3CA7"/>
    <w:rsid w:val="003A44FB"/>
    <w:rsid w:val="003B02E7"/>
    <w:rsid w:val="003B33BD"/>
    <w:rsid w:val="003B4EBA"/>
    <w:rsid w:val="003B569D"/>
    <w:rsid w:val="003B717D"/>
    <w:rsid w:val="003B7419"/>
    <w:rsid w:val="003C16A5"/>
    <w:rsid w:val="003C2AFA"/>
    <w:rsid w:val="003C3C0E"/>
    <w:rsid w:val="003C7AE3"/>
    <w:rsid w:val="003D37C3"/>
    <w:rsid w:val="003D42A6"/>
    <w:rsid w:val="003D4F21"/>
    <w:rsid w:val="003D4FAC"/>
    <w:rsid w:val="003D5F5C"/>
    <w:rsid w:val="003E1885"/>
    <w:rsid w:val="003E7906"/>
    <w:rsid w:val="003F000F"/>
    <w:rsid w:val="003F0D62"/>
    <w:rsid w:val="003F23C7"/>
    <w:rsid w:val="003F2ADC"/>
    <w:rsid w:val="003F3C50"/>
    <w:rsid w:val="003F7CB0"/>
    <w:rsid w:val="004001AC"/>
    <w:rsid w:val="00404873"/>
    <w:rsid w:val="00406202"/>
    <w:rsid w:val="00406A6A"/>
    <w:rsid w:val="00406B22"/>
    <w:rsid w:val="00407147"/>
    <w:rsid w:val="004078FA"/>
    <w:rsid w:val="004126DC"/>
    <w:rsid w:val="00413472"/>
    <w:rsid w:val="00417C92"/>
    <w:rsid w:val="00430701"/>
    <w:rsid w:val="00431E08"/>
    <w:rsid w:val="004328A7"/>
    <w:rsid w:val="00434C74"/>
    <w:rsid w:val="00435D7C"/>
    <w:rsid w:val="00441648"/>
    <w:rsid w:val="00451808"/>
    <w:rsid w:val="00451F21"/>
    <w:rsid w:val="00456114"/>
    <w:rsid w:val="00456EB4"/>
    <w:rsid w:val="00457827"/>
    <w:rsid w:val="004718F3"/>
    <w:rsid w:val="00471CD3"/>
    <w:rsid w:val="00474BD8"/>
    <w:rsid w:val="00475040"/>
    <w:rsid w:val="004765DB"/>
    <w:rsid w:val="0048235B"/>
    <w:rsid w:val="00482FDF"/>
    <w:rsid w:val="00490C06"/>
    <w:rsid w:val="0049304B"/>
    <w:rsid w:val="00493442"/>
    <w:rsid w:val="00493A01"/>
    <w:rsid w:val="00493D40"/>
    <w:rsid w:val="00493EE3"/>
    <w:rsid w:val="004967B6"/>
    <w:rsid w:val="00497EC5"/>
    <w:rsid w:val="004A0B5E"/>
    <w:rsid w:val="004A28EB"/>
    <w:rsid w:val="004A352E"/>
    <w:rsid w:val="004A4122"/>
    <w:rsid w:val="004A504B"/>
    <w:rsid w:val="004A6911"/>
    <w:rsid w:val="004A7FD9"/>
    <w:rsid w:val="004B0B87"/>
    <w:rsid w:val="004B3652"/>
    <w:rsid w:val="004B54E0"/>
    <w:rsid w:val="004B6015"/>
    <w:rsid w:val="004B6276"/>
    <w:rsid w:val="004B7384"/>
    <w:rsid w:val="004C0132"/>
    <w:rsid w:val="004C2D29"/>
    <w:rsid w:val="004C4269"/>
    <w:rsid w:val="004C460F"/>
    <w:rsid w:val="004C5CB9"/>
    <w:rsid w:val="004C7CFB"/>
    <w:rsid w:val="004D0DAF"/>
    <w:rsid w:val="004D2934"/>
    <w:rsid w:val="004D3B3B"/>
    <w:rsid w:val="004D6236"/>
    <w:rsid w:val="004D7F27"/>
    <w:rsid w:val="004D7F90"/>
    <w:rsid w:val="004E4DBB"/>
    <w:rsid w:val="004E4E41"/>
    <w:rsid w:val="004E67C8"/>
    <w:rsid w:val="004E73DB"/>
    <w:rsid w:val="004E7F9C"/>
    <w:rsid w:val="004F3493"/>
    <w:rsid w:val="004F5143"/>
    <w:rsid w:val="004F5296"/>
    <w:rsid w:val="004F650F"/>
    <w:rsid w:val="00500714"/>
    <w:rsid w:val="00502A6F"/>
    <w:rsid w:val="00504426"/>
    <w:rsid w:val="005103F7"/>
    <w:rsid w:val="005119E5"/>
    <w:rsid w:val="00512B09"/>
    <w:rsid w:val="005142AB"/>
    <w:rsid w:val="00515035"/>
    <w:rsid w:val="005151F4"/>
    <w:rsid w:val="00515680"/>
    <w:rsid w:val="00516698"/>
    <w:rsid w:val="005166C8"/>
    <w:rsid w:val="005220ED"/>
    <w:rsid w:val="00524CCC"/>
    <w:rsid w:val="00524DFF"/>
    <w:rsid w:val="005258E2"/>
    <w:rsid w:val="00526CEB"/>
    <w:rsid w:val="005273A6"/>
    <w:rsid w:val="005322ED"/>
    <w:rsid w:val="00532501"/>
    <w:rsid w:val="00533796"/>
    <w:rsid w:val="00537343"/>
    <w:rsid w:val="0054121B"/>
    <w:rsid w:val="00541CD4"/>
    <w:rsid w:val="0055059F"/>
    <w:rsid w:val="005516F3"/>
    <w:rsid w:val="00552EA3"/>
    <w:rsid w:val="005532F6"/>
    <w:rsid w:val="00553C5A"/>
    <w:rsid w:val="00555D75"/>
    <w:rsid w:val="005564E2"/>
    <w:rsid w:val="00556662"/>
    <w:rsid w:val="00560DF0"/>
    <w:rsid w:val="00561720"/>
    <w:rsid w:val="00562B8C"/>
    <w:rsid w:val="00563DA8"/>
    <w:rsid w:val="00565A94"/>
    <w:rsid w:val="0056759C"/>
    <w:rsid w:val="005720BB"/>
    <w:rsid w:val="00573487"/>
    <w:rsid w:val="0057462C"/>
    <w:rsid w:val="00574D74"/>
    <w:rsid w:val="00576FA3"/>
    <w:rsid w:val="00581B6B"/>
    <w:rsid w:val="00581E30"/>
    <w:rsid w:val="00582A50"/>
    <w:rsid w:val="00584BF9"/>
    <w:rsid w:val="00585081"/>
    <w:rsid w:val="00587249"/>
    <w:rsid w:val="005875D7"/>
    <w:rsid w:val="00590FE6"/>
    <w:rsid w:val="00591CF1"/>
    <w:rsid w:val="00591F40"/>
    <w:rsid w:val="0059513E"/>
    <w:rsid w:val="005963E5"/>
    <w:rsid w:val="00597DC2"/>
    <w:rsid w:val="005A0157"/>
    <w:rsid w:val="005A1449"/>
    <w:rsid w:val="005A1CDC"/>
    <w:rsid w:val="005A2BBB"/>
    <w:rsid w:val="005A6AA4"/>
    <w:rsid w:val="005A6D9F"/>
    <w:rsid w:val="005A7CCC"/>
    <w:rsid w:val="005B3079"/>
    <w:rsid w:val="005B355A"/>
    <w:rsid w:val="005B48FF"/>
    <w:rsid w:val="005C13C5"/>
    <w:rsid w:val="005C1E32"/>
    <w:rsid w:val="005C2ABD"/>
    <w:rsid w:val="005C6014"/>
    <w:rsid w:val="005C670D"/>
    <w:rsid w:val="005C6894"/>
    <w:rsid w:val="005C7410"/>
    <w:rsid w:val="005D363F"/>
    <w:rsid w:val="005D753A"/>
    <w:rsid w:val="005E3E14"/>
    <w:rsid w:val="005E4EC4"/>
    <w:rsid w:val="005E7A15"/>
    <w:rsid w:val="005F0426"/>
    <w:rsid w:val="005F18F8"/>
    <w:rsid w:val="005F6049"/>
    <w:rsid w:val="005F6613"/>
    <w:rsid w:val="005F797A"/>
    <w:rsid w:val="00600BA6"/>
    <w:rsid w:val="006015C6"/>
    <w:rsid w:val="00602E2E"/>
    <w:rsid w:val="00604C15"/>
    <w:rsid w:val="00604C5B"/>
    <w:rsid w:val="00604EFE"/>
    <w:rsid w:val="00605363"/>
    <w:rsid w:val="00611EBE"/>
    <w:rsid w:val="006121E9"/>
    <w:rsid w:val="006128D8"/>
    <w:rsid w:val="006145FB"/>
    <w:rsid w:val="006158D5"/>
    <w:rsid w:val="00625D83"/>
    <w:rsid w:val="00631E92"/>
    <w:rsid w:val="006357B6"/>
    <w:rsid w:val="00635EBF"/>
    <w:rsid w:val="006428F0"/>
    <w:rsid w:val="00644E5D"/>
    <w:rsid w:val="00651984"/>
    <w:rsid w:val="006522C4"/>
    <w:rsid w:val="00660F50"/>
    <w:rsid w:val="00661B0E"/>
    <w:rsid w:val="006623E7"/>
    <w:rsid w:val="00662B80"/>
    <w:rsid w:val="00662BAB"/>
    <w:rsid w:val="0066468A"/>
    <w:rsid w:val="00665532"/>
    <w:rsid w:val="006656E2"/>
    <w:rsid w:val="00665801"/>
    <w:rsid w:val="0066768F"/>
    <w:rsid w:val="00670A32"/>
    <w:rsid w:val="00670F6C"/>
    <w:rsid w:val="0067117F"/>
    <w:rsid w:val="00676E58"/>
    <w:rsid w:val="00677011"/>
    <w:rsid w:val="0067704A"/>
    <w:rsid w:val="00677A2B"/>
    <w:rsid w:val="00681B02"/>
    <w:rsid w:val="006852C7"/>
    <w:rsid w:val="006852CE"/>
    <w:rsid w:val="00685532"/>
    <w:rsid w:val="00685FE6"/>
    <w:rsid w:val="0068725C"/>
    <w:rsid w:val="00692366"/>
    <w:rsid w:val="00692D14"/>
    <w:rsid w:val="00694D0E"/>
    <w:rsid w:val="00696561"/>
    <w:rsid w:val="00696C91"/>
    <w:rsid w:val="006A5316"/>
    <w:rsid w:val="006A7A3B"/>
    <w:rsid w:val="006B02CB"/>
    <w:rsid w:val="006B3DE0"/>
    <w:rsid w:val="006B65C7"/>
    <w:rsid w:val="006C07F5"/>
    <w:rsid w:val="006C1727"/>
    <w:rsid w:val="006C32FD"/>
    <w:rsid w:val="006C39CE"/>
    <w:rsid w:val="006D03D1"/>
    <w:rsid w:val="006D0FCC"/>
    <w:rsid w:val="006D1F67"/>
    <w:rsid w:val="006D21F5"/>
    <w:rsid w:val="006D3089"/>
    <w:rsid w:val="006D64F8"/>
    <w:rsid w:val="006D66F4"/>
    <w:rsid w:val="006E126D"/>
    <w:rsid w:val="006E1FC3"/>
    <w:rsid w:val="006E4411"/>
    <w:rsid w:val="006E4769"/>
    <w:rsid w:val="006E741E"/>
    <w:rsid w:val="006E7A72"/>
    <w:rsid w:val="006F043C"/>
    <w:rsid w:val="006F08D4"/>
    <w:rsid w:val="006F2078"/>
    <w:rsid w:val="006F50D8"/>
    <w:rsid w:val="007013F3"/>
    <w:rsid w:val="00704CE9"/>
    <w:rsid w:val="0070616B"/>
    <w:rsid w:val="00706295"/>
    <w:rsid w:val="00706FDA"/>
    <w:rsid w:val="00707DF3"/>
    <w:rsid w:val="00711CDA"/>
    <w:rsid w:val="00711F9A"/>
    <w:rsid w:val="007132A8"/>
    <w:rsid w:val="00713810"/>
    <w:rsid w:val="007143ED"/>
    <w:rsid w:val="00714449"/>
    <w:rsid w:val="00716544"/>
    <w:rsid w:val="00716CCE"/>
    <w:rsid w:val="0072273E"/>
    <w:rsid w:val="00724701"/>
    <w:rsid w:val="00725D04"/>
    <w:rsid w:val="007303A5"/>
    <w:rsid w:val="00730763"/>
    <w:rsid w:val="00730B3E"/>
    <w:rsid w:val="00731F8D"/>
    <w:rsid w:val="007332A3"/>
    <w:rsid w:val="0073420B"/>
    <w:rsid w:val="00734C34"/>
    <w:rsid w:val="00736367"/>
    <w:rsid w:val="00736DC6"/>
    <w:rsid w:val="0074760E"/>
    <w:rsid w:val="00750387"/>
    <w:rsid w:val="007548C4"/>
    <w:rsid w:val="00754ABA"/>
    <w:rsid w:val="007624A2"/>
    <w:rsid w:val="00762AE2"/>
    <w:rsid w:val="007636FD"/>
    <w:rsid w:val="00763993"/>
    <w:rsid w:val="007708BA"/>
    <w:rsid w:val="0077289D"/>
    <w:rsid w:val="00773CB7"/>
    <w:rsid w:val="00774C92"/>
    <w:rsid w:val="0077727D"/>
    <w:rsid w:val="0077794E"/>
    <w:rsid w:val="007807B1"/>
    <w:rsid w:val="0078218C"/>
    <w:rsid w:val="00782B0D"/>
    <w:rsid w:val="00783D7A"/>
    <w:rsid w:val="00786B53"/>
    <w:rsid w:val="00790F8E"/>
    <w:rsid w:val="00793A34"/>
    <w:rsid w:val="00794048"/>
    <w:rsid w:val="007940B0"/>
    <w:rsid w:val="0079781A"/>
    <w:rsid w:val="007A1546"/>
    <w:rsid w:val="007A228C"/>
    <w:rsid w:val="007A368E"/>
    <w:rsid w:val="007A5868"/>
    <w:rsid w:val="007A5991"/>
    <w:rsid w:val="007A7A4F"/>
    <w:rsid w:val="007B04CE"/>
    <w:rsid w:val="007B12AF"/>
    <w:rsid w:val="007B2497"/>
    <w:rsid w:val="007B5987"/>
    <w:rsid w:val="007B6871"/>
    <w:rsid w:val="007B7A2F"/>
    <w:rsid w:val="007C0EEF"/>
    <w:rsid w:val="007C134A"/>
    <w:rsid w:val="007C2B69"/>
    <w:rsid w:val="007C32EE"/>
    <w:rsid w:val="007C3D33"/>
    <w:rsid w:val="007C643B"/>
    <w:rsid w:val="007C76EF"/>
    <w:rsid w:val="007D294A"/>
    <w:rsid w:val="007D3399"/>
    <w:rsid w:val="007D47D2"/>
    <w:rsid w:val="007D6EC0"/>
    <w:rsid w:val="007D7E1D"/>
    <w:rsid w:val="007E15EE"/>
    <w:rsid w:val="007E31A9"/>
    <w:rsid w:val="007E503C"/>
    <w:rsid w:val="007E56E0"/>
    <w:rsid w:val="007E6BD7"/>
    <w:rsid w:val="007F2ABA"/>
    <w:rsid w:val="007F40BC"/>
    <w:rsid w:val="007F48A4"/>
    <w:rsid w:val="007F4FCA"/>
    <w:rsid w:val="007F6E54"/>
    <w:rsid w:val="007F7394"/>
    <w:rsid w:val="0080345C"/>
    <w:rsid w:val="00807D6B"/>
    <w:rsid w:val="008156D7"/>
    <w:rsid w:val="00816FD7"/>
    <w:rsid w:val="00820AB0"/>
    <w:rsid w:val="00824452"/>
    <w:rsid w:val="00824722"/>
    <w:rsid w:val="0082522F"/>
    <w:rsid w:val="00826C64"/>
    <w:rsid w:val="008302C6"/>
    <w:rsid w:val="00831979"/>
    <w:rsid w:val="00831B47"/>
    <w:rsid w:val="00831CFF"/>
    <w:rsid w:val="008359CD"/>
    <w:rsid w:val="00840FA4"/>
    <w:rsid w:val="00846A08"/>
    <w:rsid w:val="00847F66"/>
    <w:rsid w:val="00847FE5"/>
    <w:rsid w:val="00851352"/>
    <w:rsid w:val="008534D8"/>
    <w:rsid w:val="0085540E"/>
    <w:rsid w:val="00855E9B"/>
    <w:rsid w:val="00857077"/>
    <w:rsid w:val="00860BF0"/>
    <w:rsid w:val="008629C7"/>
    <w:rsid w:val="00863230"/>
    <w:rsid w:val="00864C62"/>
    <w:rsid w:val="00865BD0"/>
    <w:rsid w:val="0086617F"/>
    <w:rsid w:val="008675B7"/>
    <w:rsid w:val="008717D8"/>
    <w:rsid w:val="0087215C"/>
    <w:rsid w:val="0087470E"/>
    <w:rsid w:val="00875D25"/>
    <w:rsid w:val="00880E35"/>
    <w:rsid w:val="00882DC0"/>
    <w:rsid w:val="00883D5A"/>
    <w:rsid w:val="0088406E"/>
    <w:rsid w:val="008851B7"/>
    <w:rsid w:val="00886C3F"/>
    <w:rsid w:val="008875FE"/>
    <w:rsid w:val="00887F8E"/>
    <w:rsid w:val="008902BD"/>
    <w:rsid w:val="0089527B"/>
    <w:rsid w:val="00896234"/>
    <w:rsid w:val="00897870"/>
    <w:rsid w:val="00897E43"/>
    <w:rsid w:val="008A0BBA"/>
    <w:rsid w:val="008A24EF"/>
    <w:rsid w:val="008A32F0"/>
    <w:rsid w:val="008A4572"/>
    <w:rsid w:val="008A4CF1"/>
    <w:rsid w:val="008A4FD0"/>
    <w:rsid w:val="008A50C1"/>
    <w:rsid w:val="008A5A1B"/>
    <w:rsid w:val="008A5F93"/>
    <w:rsid w:val="008A6368"/>
    <w:rsid w:val="008A675E"/>
    <w:rsid w:val="008A6DFC"/>
    <w:rsid w:val="008B0700"/>
    <w:rsid w:val="008B5714"/>
    <w:rsid w:val="008C01D4"/>
    <w:rsid w:val="008C1524"/>
    <w:rsid w:val="008C222B"/>
    <w:rsid w:val="008C500E"/>
    <w:rsid w:val="008C5738"/>
    <w:rsid w:val="008C7EAD"/>
    <w:rsid w:val="008D0168"/>
    <w:rsid w:val="008D0CFE"/>
    <w:rsid w:val="008D20D4"/>
    <w:rsid w:val="008D45FF"/>
    <w:rsid w:val="008D4616"/>
    <w:rsid w:val="008D5C60"/>
    <w:rsid w:val="008D5E05"/>
    <w:rsid w:val="008D6152"/>
    <w:rsid w:val="008D6F9E"/>
    <w:rsid w:val="008D7173"/>
    <w:rsid w:val="008E156E"/>
    <w:rsid w:val="008E3BEB"/>
    <w:rsid w:val="008E4905"/>
    <w:rsid w:val="008E51C4"/>
    <w:rsid w:val="008E7BA9"/>
    <w:rsid w:val="008F0D26"/>
    <w:rsid w:val="008F0F81"/>
    <w:rsid w:val="008F1103"/>
    <w:rsid w:val="008F27BF"/>
    <w:rsid w:val="008F2E64"/>
    <w:rsid w:val="008F5EC3"/>
    <w:rsid w:val="00900ACE"/>
    <w:rsid w:val="00901451"/>
    <w:rsid w:val="009027BC"/>
    <w:rsid w:val="009029B7"/>
    <w:rsid w:val="0090395E"/>
    <w:rsid w:val="009142EC"/>
    <w:rsid w:val="009145E4"/>
    <w:rsid w:val="009154C3"/>
    <w:rsid w:val="0092347D"/>
    <w:rsid w:val="00923540"/>
    <w:rsid w:val="00926619"/>
    <w:rsid w:val="00926767"/>
    <w:rsid w:val="009302AE"/>
    <w:rsid w:val="00931BF9"/>
    <w:rsid w:val="009361D5"/>
    <w:rsid w:val="00936E14"/>
    <w:rsid w:val="00937781"/>
    <w:rsid w:val="00940CBA"/>
    <w:rsid w:val="00941C72"/>
    <w:rsid w:val="009428A4"/>
    <w:rsid w:val="00944238"/>
    <w:rsid w:val="00944DB4"/>
    <w:rsid w:val="00944E38"/>
    <w:rsid w:val="00945BC7"/>
    <w:rsid w:val="009504B6"/>
    <w:rsid w:val="00954DA0"/>
    <w:rsid w:val="00956171"/>
    <w:rsid w:val="00957351"/>
    <w:rsid w:val="00957706"/>
    <w:rsid w:val="009633ED"/>
    <w:rsid w:val="009659F4"/>
    <w:rsid w:val="00966AE1"/>
    <w:rsid w:val="00970D60"/>
    <w:rsid w:val="00971DA6"/>
    <w:rsid w:val="00973B71"/>
    <w:rsid w:val="00974102"/>
    <w:rsid w:val="0098167F"/>
    <w:rsid w:val="00986CAD"/>
    <w:rsid w:val="009874D0"/>
    <w:rsid w:val="0098778F"/>
    <w:rsid w:val="0099390E"/>
    <w:rsid w:val="00993F32"/>
    <w:rsid w:val="009946D5"/>
    <w:rsid w:val="00995D24"/>
    <w:rsid w:val="009960E5"/>
    <w:rsid w:val="00997D6F"/>
    <w:rsid w:val="009A255E"/>
    <w:rsid w:val="009A6D6E"/>
    <w:rsid w:val="009A7ADC"/>
    <w:rsid w:val="009B0D30"/>
    <w:rsid w:val="009B235E"/>
    <w:rsid w:val="009B46AA"/>
    <w:rsid w:val="009C19B7"/>
    <w:rsid w:val="009C5ABB"/>
    <w:rsid w:val="009C793E"/>
    <w:rsid w:val="009D4298"/>
    <w:rsid w:val="009D55D4"/>
    <w:rsid w:val="009D6335"/>
    <w:rsid w:val="009D7C51"/>
    <w:rsid w:val="009E0205"/>
    <w:rsid w:val="009E196C"/>
    <w:rsid w:val="009E2EB0"/>
    <w:rsid w:val="009E3D96"/>
    <w:rsid w:val="009E4CE6"/>
    <w:rsid w:val="009E6A0A"/>
    <w:rsid w:val="009F0332"/>
    <w:rsid w:val="009F05C3"/>
    <w:rsid w:val="009F07A4"/>
    <w:rsid w:val="009F0E2F"/>
    <w:rsid w:val="009F1B67"/>
    <w:rsid w:val="009F36BF"/>
    <w:rsid w:val="009F48B6"/>
    <w:rsid w:val="00A00DC1"/>
    <w:rsid w:val="00A07500"/>
    <w:rsid w:val="00A1025D"/>
    <w:rsid w:val="00A111B6"/>
    <w:rsid w:val="00A15921"/>
    <w:rsid w:val="00A17A8F"/>
    <w:rsid w:val="00A20453"/>
    <w:rsid w:val="00A23DC2"/>
    <w:rsid w:val="00A257B3"/>
    <w:rsid w:val="00A26D27"/>
    <w:rsid w:val="00A335E5"/>
    <w:rsid w:val="00A376EE"/>
    <w:rsid w:val="00A42A42"/>
    <w:rsid w:val="00A42A99"/>
    <w:rsid w:val="00A43905"/>
    <w:rsid w:val="00A5151A"/>
    <w:rsid w:val="00A51CF1"/>
    <w:rsid w:val="00A57E0A"/>
    <w:rsid w:val="00A754BD"/>
    <w:rsid w:val="00A75E54"/>
    <w:rsid w:val="00A77919"/>
    <w:rsid w:val="00A8195F"/>
    <w:rsid w:val="00A823F6"/>
    <w:rsid w:val="00A85A05"/>
    <w:rsid w:val="00A86CCB"/>
    <w:rsid w:val="00A8719E"/>
    <w:rsid w:val="00A92D1A"/>
    <w:rsid w:val="00A95E21"/>
    <w:rsid w:val="00A96B59"/>
    <w:rsid w:val="00AA031E"/>
    <w:rsid w:val="00AA0588"/>
    <w:rsid w:val="00AA0A89"/>
    <w:rsid w:val="00AA2391"/>
    <w:rsid w:val="00AA3F62"/>
    <w:rsid w:val="00AA5368"/>
    <w:rsid w:val="00AA6429"/>
    <w:rsid w:val="00AB0E38"/>
    <w:rsid w:val="00AB42F1"/>
    <w:rsid w:val="00AB64F3"/>
    <w:rsid w:val="00AC01AA"/>
    <w:rsid w:val="00AC2080"/>
    <w:rsid w:val="00AC22AC"/>
    <w:rsid w:val="00AC3EE9"/>
    <w:rsid w:val="00AC4F72"/>
    <w:rsid w:val="00AC5041"/>
    <w:rsid w:val="00AC734A"/>
    <w:rsid w:val="00AD43BB"/>
    <w:rsid w:val="00AD6F9A"/>
    <w:rsid w:val="00AE0276"/>
    <w:rsid w:val="00AE161F"/>
    <w:rsid w:val="00AE39C6"/>
    <w:rsid w:val="00AE482E"/>
    <w:rsid w:val="00AE71C2"/>
    <w:rsid w:val="00AE7FF7"/>
    <w:rsid w:val="00AF0954"/>
    <w:rsid w:val="00AF171E"/>
    <w:rsid w:val="00AF1B39"/>
    <w:rsid w:val="00AF6A30"/>
    <w:rsid w:val="00AF741A"/>
    <w:rsid w:val="00B00A74"/>
    <w:rsid w:val="00B01761"/>
    <w:rsid w:val="00B01ADB"/>
    <w:rsid w:val="00B02379"/>
    <w:rsid w:val="00B03035"/>
    <w:rsid w:val="00B04161"/>
    <w:rsid w:val="00B04C33"/>
    <w:rsid w:val="00B056F9"/>
    <w:rsid w:val="00B0724B"/>
    <w:rsid w:val="00B0738C"/>
    <w:rsid w:val="00B10A2B"/>
    <w:rsid w:val="00B11A05"/>
    <w:rsid w:val="00B11B30"/>
    <w:rsid w:val="00B11E3D"/>
    <w:rsid w:val="00B14681"/>
    <w:rsid w:val="00B14D2C"/>
    <w:rsid w:val="00B17E82"/>
    <w:rsid w:val="00B22661"/>
    <w:rsid w:val="00B2301A"/>
    <w:rsid w:val="00B2370D"/>
    <w:rsid w:val="00B2719A"/>
    <w:rsid w:val="00B35FCB"/>
    <w:rsid w:val="00B40718"/>
    <w:rsid w:val="00B407A0"/>
    <w:rsid w:val="00B40A23"/>
    <w:rsid w:val="00B42E6D"/>
    <w:rsid w:val="00B43430"/>
    <w:rsid w:val="00B4575A"/>
    <w:rsid w:val="00B46272"/>
    <w:rsid w:val="00B467B2"/>
    <w:rsid w:val="00B46F5B"/>
    <w:rsid w:val="00B51ACB"/>
    <w:rsid w:val="00B51D38"/>
    <w:rsid w:val="00B53D3C"/>
    <w:rsid w:val="00B5569E"/>
    <w:rsid w:val="00B55F32"/>
    <w:rsid w:val="00B56EB1"/>
    <w:rsid w:val="00B575BA"/>
    <w:rsid w:val="00B57A6D"/>
    <w:rsid w:val="00B61222"/>
    <w:rsid w:val="00B64C2D"/>
    <w:rsid w:val="00B701A0"/>
    <w:rsid w:val="00B7125E"/>
    <w:rsid w:val="00B71608"/>
    <w:rsid w:val="00B76429"/>
    <w:rsid w:val="00B813C9"/>
    <w:rsid w:val="00B83283"/>
    <w:rsid w:val="00B85776"/>
    <w:rsid w:val="00B86471"/>
    <w:rsid w:val="00B90536"/>
    <w:rsid w:val="00B92EF4"/>
    <w:rsid w:val="00B956D4"/>
    <w:rsid w:val="00B964D1"/>
    <w:rsid w:val="00B97446"/>
    <w:rsid w:val="00B97DD0"/>
    <w:rsid w:val="00BA030D"/>
    <w:rsid w:val="00BA0A84"/>
    <w:rsid w:val="00BA2B55"/>
    <w:rsid w:val="00BA558B"/>
    <w:rsid w:val="00BA58BD"/>
    <w:rsid w:val="00BA60F4"/>
    <w:rsid w:val="00BA7432"/>
    <w:rsid w:val="00BB16CE"/>
    <w:rsid w:val="00BB2764"/>
    <w:rsid w:val="00BB6880"/>
    <w:rsid w:val="00BB6A92"/>
    <w:rsid w:val="00BB6C8B"/>
    <w:rsid w:val="00BC1AA0"/>
    <w:rsid w:val="00BC2495"/>
    <w:rsid w:val="00BC314A"/>
    <w:rsid w:val="00BC56C0"/>
    <w:rsid w:val="00BC61F1"/>
    <w:rsid w:val="00BC789A"/>
    <w:rsid w:val="00BC7EB9"/>
    <w:rsid w:val="00BD22E5"/>
    <w:rsid w:val="00BD2643"/>
    <w:rsid w:val="00BD304B"/>
    <w:rsid w:val="00BD56B1"/>
    <w:rsid w:val="00BD6558"/>
    <w:rsid w:val="00BE0629"/>
    <w:rsid w:val="00BE0F4E"/>
    <w:rsid w:val="00BE24E8"/>
    <w:rsid w:val="00BE2DAA"/>
    <w:rsid w:val="00BE46D7"/>
    <w:rsid w:val="00BE6CA2"/>
    <w:rsid w:val="00BF0AC0"/>
    <w:rsid w:val="00BF0EAF"/>
    <w:rsid w:val="00BF2AD7"/>
    <w:rsid w:val="00BF2F76"/>
    <w:rsid w:val="00BF3022"/>
    <w:rsid w:val="00BF3214"/>
    <w:rsid w:val="00BF33E5"/>
    <w:rsid w:val="00BF49A5"/>
    <w:rsid w:val="00BF4E5B"/>
    <w:rsid w:val="00BF5573"/>
    <w:rsid w:val="00BF6359"/>
    <w:rsid w:val="00BF670A"/>
    <w:rsid w:val="00BF6EE7"/>
    <w:rsid w:val="00C013F5"/>
    <w:rsid w:val="00C03595"/>
    <w:rsid w:val="00C03742"/>
    <w:rsid w:val="00C03B4A"/>
    <w:rsid w:val="00C03CD4"/>
    <w:rsid w:val="00C10708"/>
    <w:rsid w:val="00C1434F"/>
    <w:rsid w:val="00C15867"/>
    <w:rsid w:val="00C20D41"/>
    <w:rsid w:val="00C22398"/>
    <w:rsid w:val="00C2296D"/>
    <w:rsid w:val="00C22B8E"/>
    <w:rsid w:val="00C23155"/>
    <w:rsid w:val="00C23DA2"/>
    <w:rsid w:val="00C2416F"/>
    <w:rsid w:val="00C244CC"/>
    <w:rsid w:val="00C25B34"/>
    <w:rsid w:val="00C25EA1"/>
    <w:rsid w:val="00C31AFF"/>
    <w:rsid w:val="00C3306A"/>
    <w:rsid w:val="00C40427"/>
    <w:rsid w:val="00C40C41"/>
    <w:rsid w:val="00C4230F"/>
    <w:rsid w:val="00C43111"/>
    <w:rsid w:val="00C448A4"/>
    <w:rsid w:val="00C45885"/>
    <w:rsid w:val="00C472DC"/>
    <w:rsid w:val="00C47538"/>
    <w:rsid w:val="00C50F22"/>
    <w:rsid w:val="00C51D19"/>
    <w:rsid w:val="00C54FA6"/>
    <w:rsid w:val="00C55491"/>
    <w:rsid w:val="00C56812"/>
    <w:rsid w:val="00C57971"/>
    <w:rsid w:val="00C62F4E"/>
    <w:rsid w:val="00C6381B"/>
    <w:rsid w:val="00C65BD7"/>
    <w:rsid w:val="00C66418"/>
    <w:rsid w:val="00C66547"/>
    <w:rsid w:val="00C76BA4"/>
    <w:rsid w:val="00C83A48"/>
    <w:rsid w:val="00C8446A"/>
    <w:rsid w:val="00C85865"/>
    <w:rsid w:val="00C85CF2"/>
    <w:rsid w:val="00C85E85"/>
    <w:rsid w:val="00C90023"/>
    <w:rsid w:val="00C926C8"/>
    <w:rsid w:val="00C93DFE"/>
    <w:rsid w:val="00C953BF"/>
    <w:rsid w:val="00C971D0"/>
    <w:rsid w:val="00C97E18"/>
    <w:rsid w:val="00CA0658"/>
    <w:rsid w:val="00CA2EAE"/>
    <w:rsid w:val="00CA4AC1"/>
    <w:rsid w:val="00CA5833"/>
    <w:rsid w:val="00CA59FB"/>
    <w:rsid w:val="00CA6A2B"/>
    <w:rsid w:val="00CB0316"/>
    <w:rsid w:val="00CB0B11"/>
    <w:rsid w:val="00CB1DBA"/>
    <w:rsid w:val="00CB1FDE"/>
    <w:rsid w:val="00CB426A"/>
    <w:rsid w:val="00CB5354"/>
    <w:rsid w:val="00CB5AF6"/>
    <w:rsid w:val="00CB67A2"/>
    <w:rsid w:val="00CB6963"/>
    <w:rsid w:val="00CB7F20"/>
    <w:rsid w:val="00CC1FE7"/>
    <w:rsid w:val="00CC2435"/>
    <w:rsid w:val="00CC3C9E"/>
    <w:rsid w:val="00CC42CD"/>
    <w:rsid w:val="00CC6A14"/>
    <w:rsid w:val="00CC70A3"/>
    <w:rsid w:val="00CD154F"/>
    <w:rsid w:val="00CD2612"/>
    <w:rsid w:val="00CD33F3"/>
    <w:rsid w:val="00CD4442"/>
    <w:rsid w:val="00CD4A3B"/>
    <w:rsid w:val="00CD53C3"/>
    <w:rsid w:val="00CD574E"/>
    <w:rsid w:val="00CD6907"/>
    <w:rsid w:val="00CE2846"/>
    <w:rsid w:val="00CE4AE0"/>
    <w:rsid w:val="00CE4C22"/>
    <w:rsid w:val="00CE5615"/>
    <w:rsid w:val="00CE5E62"/>
    <w:rsid w:val="00CE76E5"/>
    <w:rsid w:val="00CF11D0"/>
    <w:rsid w:val="00CF41EC"/>
    <w:rsid w:val="00CF4416"/>
    <w:rsid w:val="00CF5D04"/>
    <w:rsid w:val="00CF6FA5"/>
    <w:rsid w:val="00CF735C"/>
    <w:rsid w:val="00CF7EE7"/>
    <w:rsid w:val="00D0016E"/>
    <w:rsid w:val="00D00B44"/>
    <w:rsid w:val="00D00FE3"/>
    <w:rsid w:val="00D030C9"/>
    <w:rsid w:val="00D04187"/>
    <w:rsid w:val="00D04DE4"/>
    <w:rsid w:val="00D063F1"/>
    <w:rsid w:val="00D06EC8"/>
    <w:rsid w:val="00D10473"/>
    <w:rsid w:val="00D11735"/>
    <w:rsid w:val="00D125BF"/>
    <w:rsid w:val="00D14F22"/>
    <w:rsid w:val="00D2194B"/>
    <w:rsid w:val="00D24CFA"/>
    <w:rsid w:val="00D26C62"/>
    <w:rsid w:val="00D26D68"/>
    <w:rsid w:val="00D27AFA"/>
    <w:rsid w:val="00D30ECC"/>
    <w:rsid w:val="00D36624"/>
    <w:rsid w:val="00D41A30"/>
    <w:rsid w:val="00D4741C"/>
    <w:rsid w:val="00D4744F"/>
    <w:rsid w:val="00D50E10"/>
    <w:rsid w:val="00D551A4"/>
    <w:rsid w:val="00D57918"/>
    <w:rsid w:val="00D60DDC"/>
    <w:rsid w:val="00D63FE2"/>
    <w:rsid w:val="00D664DC"/>
    <w:rsid w:val="00D66A78"/>
    <w:rsid w:val="00D73DC6"/>
    <w:rsid w:val="00D74C1A"/>
    <w:rsid w:val="00D754C1"/>
    <w:rsid w:val="00D77393"/>
    <w:rsid w:val="00D77A35"/>
    <w:rsid w:val="00D80EA8"/>
    <w:rsid w:val="00D81B3E"/>
    <w:rsid w:val="00D84ED6"/>
    <w:rsid w:val="00D85651"/>
    <w:rsid w:val="00D879A7"/>
    <w:rsid w:val="00D90C70"/>
    <w:rsid w:val="00D90E49"/>
    <w:rsid w:val="00D92FE9"/>
    <w:rsid w:val="00D934B4"/>
    <w:rsid w:val="00D96478"/>
    <w:rsid w:val="00D96ADE"/>
    <w:rsid w:val="00DA0CE2"/>
    <w:rsid w:val="00DA2387"/>
    <w:rsid w:val="00DA31D7"/>
    <w:rsid w:val="00DA3770"/>
    <w:rsid w:val="00DB113E"/>
    <w:rsid w:val="00DB7171"/>
    <w:rsid w:val="00DC0E44"/>
    <w:rsid w:val="00DC2B9B"/>
    <w:rsid w:val="00DC4F8A"/>
    <w:rsid w:val="00DC561D"/>
    <w:rsid w:val="00DC6A10"/>
    <w:rsid w:val="00DC7A50"/>
    <w:rsid w:val="00DD233E"/>
    <w:rsid w:val="00DD3444"/>
    <w:rsid w:val="00DD3B9F"/>
    <w:rsid w:val="00DD53DC"/>
    <w:rsid w:val="00DD735A"/>
    <w:rsid w:val="00DE589C"/>
    <w:rsid w:val="00DE657E"/>
    <w:rsid w:val="00DE6850"/>
    <w:rsid w:val="00DF21AF"/>
    <w:rsid w:val="00DF4704"/>
    <w:rsid w:val="00DF644F"/>
    <w:rsid w:val="00E01565"/>
    <w:rsid w:val="00E01F5A"/>
    <w:rsid w:val="00E024AA"/>
    <w:rsid w:val="00E02D23"/>
    <w:rsid w:val="00E06739"/>
    <w:rsid w:val="00E06F76"/>
    <w:rsid w:val="00E072D9"/>
    <w:rsid w:val="00E13B14"/>
    <w:rsid w:val="00E1514E"/>
    <w:rsid w:val="00E15C77"/>
    <w:rsid w:val="00E1693E"/>
    <w:rsid w:val="00E16967"/>
    <w:rsid w:val="00E201D2"/>
    <w:rsid w:val="00E24E3F"/>
    <w:rsid w:val="00E250F1"/>
    <w:rsid w:val="00E25E1C"/>
    <w:rsid w:val="00E26BD1"/>
    <w:rsid w:val="00E312EF"/>
    <w:rsid w:val="00E31432"/>
    <w:rsid w:val="00E3313A"/>
    <w:rsid w:val="00E33CEC"/>
    <w:rsid w:val="00E34E5F"/>
    <w:rsid w:val="00E35155"/>
    <w:rsid w:val="00E3550D"/>
    <w:rsid w:val="00E3730D"/>
    <w:rsid w:val="00E440E8"/>
    <w:rsid w:val="00E500C4"/>
    <w:rsid w:val="00E50196"/>
    <w:rsid w:val="00E512A7"/>
    <w:rsid w:val="00E52838"/>
    <w:rsid w:val="00E535AA"/>
    <w:rsid w:val="00E57087"/>
    <w:rsid w:val="00E5754F"/>
    <w:rsid w:val="00E60B3E"/>
    <w:rsid w:val="00E614E0"/>
    <w:rsid w:val="00E71900"/>
    <w:rsid w:val="00E73F7F"/>
    <w:rsid w:val="00E753E8"/>
    <w:rsid w:val="00E757FF"/>
    <w:rsid w:val="00E76ABD"/>
    <w:rsid w:val="00E84230"/>
    <w:rsid w:val="00E84D93"/>
    <w:rsid w:val="00E85409"/>
    <w:rsid w:val="00E856D2"/>
    <w:rsid w:val="00E90A95"/>
    <w:rsid w:val="00E9339B"/>
    <w:rsid w:val="00EA1817"/>
    <w:rsid w:val="00EA429F"/>
    <w:rsid w:val="00EA4F9E"/>
    <w:rsid w:val="00EA63CA"/>
    <w:rsid w:val="00EA6D3B"/>
    <w:rsid w:val="00EA7FAA"/>
    <w:rsid w:val="00EB00AD"/>
    <w:rsid w:val="00EB136C"/>
    <w:rsid w:val="00EB4597"/>
    <w:rsid w:val="00EB480E"/>
    <w:rsid w:val="00EB4EBD"/>
    <w:rsid w:val="00EB5EC6"/>
    <w:rsid w:val="00EB5F41"/>
    <w:rsid w:val="00EB7A13"/>
    <w:rsid w:val="00EB7FC9"/>
    <w:rsid w:val="00EC5B8C"/>
    <w:rsid w:val="00EC682D"/>
    <w:rsid w:val="00EC7F9C"/>
    <w:rsid w:val="00ED0FE4"/>
    <w:rsid w:val="00ED27E8"/>
    <w:rsid w:val="00ED4D52"/>
    <w:rsid w:val="00ED5772"/>
    <w:rsid w:val="00ED7137"/>
    <w:rsid w:val="00ED758B"/>
    <w:rsid w:val="00ED76BF"/>
    <w:rsid w:val="00ED7E11"/>
    <w:rsid w:val="00EE2FA2"/>
    <w:rsid w:val="00EE38E4"/>
    <w:rsid w:val="00EE39D7"/>
    <w:rsid w:val="00EE3DDC"/>
    <w:rsid w:val="00EE65F8"/>
    <w:rsid w:val="00EE6B2B"/>
    <w:rsid w:val="00EF06EA"/>
    <w:rsid w:val="00EF21FB"/>
    <w:rsid w:val="00EF37E5"/>
    <w:rsid w:val="00F0034E"/>
    <w:rsid w:val="00F02A1A"/>
    <w:rsid w:val="00F03F20"/>
    <w:rsid w:val="00F05EEC"/>
    <w:rsid w:val="00F07604"/>
    <w:rsid w:val="00F101BC"/>
    <w:rsid w:val="00F10452"/>
    <w:rsid w:val="00F17517"/>
    <w:rsid w:val="00F21088"/>
    <w:rsid w:val="00F31148"/>
    <w:rsid w:val="00F326BF"/>
    <w:rsid w:val="00F327E7"/>
    <w:rsid w:val="00F35746"/>
    <w:rsid w:val="00F447C7"/>
    <w:rsid w:val="00F459B4"/>
    <w:rsid w:val="00F45A38"/>
    <w:rsid w:val="00F5211B"/>
    <w:rsid w:val="00F53A78"/>
    <w:rsid w:val="00F544E0"/>
    <w:rsid w:val="00F554A9"/>
    <w:rsid w:val="00F61C65"/>
    <w:rsid w:val="00F64E9E"/>
    <w:rsid w:val="00F66C4E"/>
    <w:rsid w:val="00F71519"/>
    <w:rsid w:val="00F716FD"/>
    <w:rsid w:val="00F71812"/>
    <w:rsid w:val="00F7503B"/>
    <w:rsid w:val="00F80355"/>
    <w:rsid w:val="00F8477E"/>
    <w:rsid w:val="00F86C29"/>
    <w:rsid w:val="00F8733D"/>
    <w:rsid w:val="00F87C43"/>
    <w:rsid w:val="00F97FE6"/>
    <w:rsid w:val="00FA1312"/>
    <w:rsid w:val="00FA2896"/>
    <w:rsid w:val="00FA2D0C"/>
    <w:rsid w:val="00FA3B93"/>
    <w:rsid w:val="00FA5722"/>
    <w:rsid w:val="00FB0C81"/>
    <w:rsid w:val="00FB39AB"/>
    <w:rsid w:val="00FB4188"/>
    <w:rsid w:val="00FB73CA"/>
    <w:rsid w:val="00FC2200"/>
    <w:rsid w:val="00FC2540"/>
    <w:rsid w:val="00FC29D6"/>
    <w:rsid w:val="00FC2FA8"/>
    <w:rsid w:val="00FC307F"/>
    <w:rsid w:val="00FC4680"/>
    <w:rsid w:val="00FC5978"/>
    <w:rsid w:val="00FC70D0"/>
    <w:rsid w:val="00FD6450"/>
    <w:rsid w:val="00FD65E7"/>
    <w:rsid w:val="00FE0D37"/>
    <w:rsid w:val="00FE296C"/>
    <w:rsid w:val="00FE6B05"/>
    <w:rsid w:val="00FF0204"/>
    <w:rsid w:val="00FF2427"/>
    <w:rsid w:val="00FF3AED"/>
    <w:rsid w:val="00FF67CD"/>
    <w:rsid w:val="00FF6E42"/>
    <w:rsid w:val="00FF79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046D"/>
  <w15:docId w15:val="{9A0D258B-CBBE-44D1-AD67-733E5FBD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9"/>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9"/>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34"/>
    <w:qFormat/>
    <w:rsid w:val="00563DA8"/>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563DA8"/>
    <w:rPr>
      <w:sz w:val="22"/>
      <w:szCs w:val="22"/>
      <w:lang w:val="fr-FR"/>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fr-FR"/>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fr-FR"/>
    </w:rPr>
  </w:style>
  <w:style w:type="character" w:customStyle="1" w:styleId="FooterChar">
    <w:name w:val="Footer Char"/>
    <w:basedOn w:val="DefaultParagraphFont"/>
    <w:link w:val="Footer"/>
    <w:uiPriority w:val="99"/>
    <w:rsid w:val="00936E14"/>
    <w:rPr>
      <w:sz w:val="22"/>
      <w:szCs w:val="22"/>
      <w:lang w:val="fr-FR"/>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1192D"/>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1192D"/>
    <w:rPr>
      <w:sz w:val="22"/>
      <w:szCs w:val="22"/>
      <w:lang w:val="fr-FR"/>
    </w:rPr>
  </w:style>
  <w:style w:type="character" w:customStyle="1" w:styleId="Heading5Char">
    <w:name w:val="Heading 5 Char"/>
    <w:basedOn w:val="DefaultParagraphFont"/>
    <w:link w:val="Heading5"/>
    <w:rsid w:val="0011192D"/>
    <w:rPr>
      <w:sz w:val="22"/>
      <w:szCs w:val="22"/>
      <w:lang w:val="fr-FR"/>
    </w:rPr>
  </w:style>
  <w:style w:type="character" w:customStyle="1" w:styleId="Heading6Char">
    <w:name w:val="Heading 6 Char"/>
    <w:basedOn w:val="DefaultParagraphFont"/>
    <w:link w:val="Heading6"/>
    <w:rsid w:val="0011192D"/>
    <w:rPr>
      <w:rFonts w:ascii="Arial" w:hAnsi="Arial"/>
      <w:i/>
      <w:sz w:val="22"/>
      <w:szCs w:val="22"/>
      <w:lang w:val="fr-FR"/>
    </w:rPr>
  </w:style>
  <w:style w:type="character" w:customStyle="1" w:styleId="Heading7Char">
    <w:name w:val="Heading 7 Char"/>
    <w:basedOn w:val="DefaultParagraphFont"/>
    <w:link w:val="Heading7"/>
    <w:rsid w:val="0011192D"/>
    <w:rPr>
      <w:rFonts w:ascii="Arial" w:hAnsi="Arial"/>
      <w:sz w:val="22"/>
      <w:szCs w:val="22"/>
      <w:lang w:val="fr-FR"/>
    </w:rPr>
  </w:style>
  <w:style w:type="character" w:customStyle="1" w:styleId="Heading8Char">
    <w:name w:val="Heading 8 Char"/>
    <w:basedOn w:val="DefaultParagraphFont"/>
    <w:link w:val="Heading8"/>
    <w:rsid w:val="0011192D"/>
    <w:rPr>
      <w:b/>
      <w:sz w:val="22"/>
      <w:szCs w:val="22"/>
      <w:lang w:val="fr-FR"/>
    </w:rPr>
  </w:style>
  <w:style w:type="character" w:customStyle="1" w:styleId="Heading9Char">
    <w:name w:val="Heading 9 Char"/>
    <w:basedOn w:val="DefaultParagraphFont"/>
    <w:link w:val="Heading9"/>
    <w:rsid w:val="0011192D"/>
    <w:rPr>
      <w:rFonts w:ascii="Arial" w:hAnsi="Arial"/>
      <w:i/>
      <w:sz w:val="18"/>
      <w:szCs w:val="22"/>
      <w:lang w:val="fr-FR"/>
    </w:rPr>
  </w:style>
  <w:style w:type="numbering" w:customStyle="1" w:styleId="1111111">
    <w:name w:val="1 / 1.1 / 1.1.11"/>
    <w:basedOn w:val="NoList"/>
    <w:next w:val="111111"/>
    <w:semiHidden/>
    <w:rsid w:val="0011192D"/>
  </w:style>
  <w:style w:type="character" w:customStyle="1" w:styleId="HeaderChar">
    <w:name w:val="Header Char"/>
    <w:basedOn w:val="DefaultParagraphFont"/>
    <w:link w:val="Header"/>
    <w:rsid w:val="0011192D"/>
    <w:rPr>
      <w:sz w:val="22"/>
      <w:szCs w:val="22"/>
      <w:lang w:val="fr-FR"/>
    </w:rPr>
  </w:style>
  <w:style w:type="numbering" w:customStyle="1" w:styleId="1ai1">
    <w:name w:val="1 / a / i1"/>
    <w:basedOn w:val="NoList"/>
    <w:next w:val="1ai"/>
    <w:semiHidden/>
    <w:rsid w:val="0011192D"/>
  </w:style>
  <w:style w:type="numbering" w:customStyle="1" w:styleId="ArticleSection1">
    <w:name w:val="Article / Section1"/>
    <w:basedOn w:val="NoList"/>
    <w:next w:val="ArticleSection"/>
    <w:semiHidden/>
    <w:rsid w:val="0011192D"/>
  </w:style>
  <w:style w:type="character" w:customStyle="1" w:styleId="BodyText3Char">
    <w:name w:val="Body Text 3 Char"/>
    <w:basedOn w:val="DefaultParagraphFont"/>
    <w:link w:val="BodyText3"/>
    <w:semiHidden/>
    <w:rsid w:val="0011192D"/>
    <w:rPr>
      <w:sz w:val="16"/>
      <w:szCs w:val="16"/>
      <w:lang w:val="fr-FR"/>
    </w:rPr>
  </w:style>
  <w:style w:type="character" w:customStyle="1" w:styleId="BodyTextIndent3Char">
    <w:name w:val="Body Text Indent 3 Char"/>
    <w:basedOn w:val="DefaultParagraphFont"/>
    <w:link w:val="BodyTextIndent3"/>
    <w:semiHidden/>
    <w:rsid w:val="0011192D"/>
    <w:rPr>
      <w:sz w:val="16"/>
      <w:szCs w:val="16"/>
      <w:lang w:val="fr-FR"/>
    </w:rPr>
  </w:style>
  <w:style w:type="character" w:customStyle="1" w:styleId="PlainTextChar">
    <w:name w:val="Plain Text Char"/>
    <w:basedOn w:val="DefaultParagraphFont"/>
    <w:link w:val="PlainText"/>
    <w:semiHidden/>
    <w:rsid w:val="0011192D"/>
    <w:rPr>
      <w:rFonts w:ascii="Courier New" w:hAnsi="Courier New" w:cs="Courier New"/>
      <w:szCs w:val="22"/>
      <w:lang w:val="fr-FR"/>
    </w:rPr>
  </w:style>
  <w:style w:type="character" w:customStyle="1" w:styleId="SubtitleChar">
    <w:name w:val="Subtitle Char"/>
    <w:basedOn w:val="DefaultParagraphFont"/>
    <w:link w:val="Subtitle"/>
    <w:uiPriority w:val="11"/>
    <w:rsid w:val="0011192D"/>
    <w:rPr>
      <w:rFonts w:ascii="Arial" w:hAnsi="Arial" w:cs="Arial"/>
      <w:sz w:val="22"/>
      <w:szCs w:val="22"/>
      <w:lang w:val="fr-FR"/>
    </w:rPr>
  </w:style>
  <w:style w:type="character" w:customStyle="1" w:styleId="TitleChar">
    <w:name w:val="Title Char"/>
    <w:basedOn w:val="DefaultParagraphFont"/>
    <w:link w:val="Title"/>
    <w:rsid w:val="0011192D"/>
    <w:rPr>
      <w:rFonts w:ascii="Arial" w:hAnsi="Arial" w:cs="Arial"/>
      <w:b/>
      <w:bCs/>
      <w:kern w:val="28"/>
      <w:sz w:val="22"/>
      <w:szCs w:val="22"/>
      <w:lang w:val="fr-FR"/>
    </w:rPr>
  </w:style>
  <w:style w:type="character" w:customStyle="1" w:styleId="DateChar">
    <w:name w:val="Date Char"/>
    <w:basedOn w:val="DefaultParagraphFont"/>
    <w:link w:val="Date"/>
    <w:rsid w:val="0011192D"/>
    <w:rPr>
      <w:sz w:val="22"/>
      <w:szCs w:val="22"/>
      <w:lang w:val="fr-FR"/>
    </w:rPr>
  </w:style>
  <w:style w:type="character" w:customStyle="1" w:styleId="markedcontent">
    <w:name w:val="markedcontent"/>
    <w:basedOn w:val="DefaultParagraphFont"/>
    <w:rsid w:val="0011192D"/>
  </w:style>
  <w:style w:type="character" w:customStyle="1" w:styleId="highlight">
    <w:name w:val="highlight"/>
    <w:basedOn w:val="DefaultParagraphFont"/>
    <w:rsid w:val="0011192D"/>
  </w:style>
  <w:style w:type="character" w:customStyle="1" w:styleId="Style1">
    <w:name w:val="Style1"/>
    <w:basedOn w:val="DefaultParagraphFont"/>
    <w:uiPriority w:val="1"/>
    <w:rsid w:val="0011192D"/>
    <w:rPr>
      <w:rFonts w:ascii="Times New Roman" w:hAnsi="Times New Roman"/>
      <w:sz w:val="20"/>
    </w:rPr>
  </w:style>
  <w:style w:type="character" w:styleId="Strong">
    <w:name w:val="Strong"/>
    <w:basedOn w:val="DefaultParagraphFont"/>
    <w:uiPriority w:val="22"/>
    <w:qFormat/>
    <w:rsid w:val="0011192D"/>
    <w:rPr>
      <w:b/>
      <w:bCs/>
    </w:rPr>
  </w:style>
  <w:style w:type="character" w:styleId="Emphasis">
    <w:name w:val="Emphasis"/>
    <w:basedOn w:val="DefaultParagraphFont"/>
    <w:uiPriority w:val="20"/>
    <w:qFormat/>
    <w:rsid w:val="0011192D"/>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C76EF"/>
    <w:pPr>
      <w:spacing w:after="160" w:line="240" w:lineRule="exact"/>
    </w:pPr>
    <w:rPr>
      <w:sz w:val="20"/>
      <w:szCs w:val="20"/>
      <w:vertAlign w:val="superscript"/>
    </w:rPr>
  </w:style>
  <w:style w:type="character" w:customStyle="1" w:styleId="ui-provider">
    <w:name w:val="ui-provider"/>
    <w:basedOn w:val="DefaultParagraphFont"/>
    <w:rsid w:val="007C76EF"/>
  </w:style>
  <w:style w:type="paragraph" w:styleId="Caption">
    <w:name w:val="caption"/>
    <w:basedOn w:val="Normal"/>
    <w:next w:val="Normal"/>
    <w:qFormat/>
    <w:rsid w:val="007C76EF"/>
    <w:pPr>
      <w:spacing w:after="80"/>
      <w:jc w:val="center"/>
    </w:pPr>
    <w:rPr>
      <w:bCs/>
      <w:color w:val="7F7F7F" w:themeColor="text1" w:themeTint="80"/>
      <w:sz w:val="20"/>
      <w:lang w:eastAsia="es-MX"/>
    </w:rPr>
  </w:style>
  <w:style w:type="paragraph" w:customStyle="1" w:styleId="Footer1">
    <w:name w:val="Footer1"/>
    <w:basedOn w:val="Normal"/>
    <w:rsid w:val="007C76E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cf01">
    <w:name w:val="cf01"/>
    <w:basedOn w:val="DefaultParagraphFont"/>
    <w:rsid w:val="007C76EF"/>
    <w:rPr>
      <w:rFonts w:ascii="Segoe UI" w:hAnsi="Segoe UI" w:cs="Segoe UI" w:hint="default"/>
      <w:sz w:val="18"/>
      <w:szCs w:val="18"/>
    </w:rPr>
  </w:style>
  <w:style w:type="table" w:customStyle="1" w:styleId="8">
    <w:name w:val="8"/>
    <w:basedOn w:val="TableNormal"/>
    <w:rsid w:val="007C76E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C76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C76EF"/>
  </w:style>
  <w:style w:type="character" w:customStyle="1" w:styleId="eop">
    <w:name w:val="eop"/>
    <w:basedOn w:val="DefaultParagraphFont"/>
    <w:rsid w:val="007C76EF"/>
  </w:style>
  <w:style w:type="table" w:customStyle="1" w:styleId="1">
    <w:name w:val="学术论文的三线表1"/>
    <w:basedOn w:val="TableNormal"/>
    <w:next w:val="TableGrid"/>
    <w:qFormat/>
    <w:rsid w:val="007C76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BB"/>
    <w:rPr>
      <w:color w:val="0000FF" w:themeColor="hyperlink"/>
      <w:u w:val="single"/>
    </w:rPr>
  </w:style>
  <w:style w:type="character" w:styleId="UnresolvedMention">
    <w:name w:val="Unresolved Mention"/>
    <w:basedOn w:val="DefaultParagraphFont"/>
    <w:uiPriority w:val="99"/>
    <w:semiHidden/>
    <w:unhideWhenUsed/>
    <w:rsid w:val="005A2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B59CBD70-85D7-47C3-B139-D368ABA4C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46</Pages>
  <Words>19845</Words>
  <Characters>113122</Characters>
  <Application>Microsoft Office Word</Application>
  <DocSecurity>0</DocSecurity>
  <Lines>942</Lines>
  <Paragraphs>265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Afrique du Sud</vt:lpstr>
      <vt:lpstr>Project proposals: South Africa</vt:lpstr>
    </vt:vector>
  </TitlesOfParts>
  <Company>UNMFS</Company>
  <LinksUpToDate>false</LinksUpToDate>
  <CharactersWithSpaces>132702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Afrique du Sud</dc:title>
  <dc:subject/>
  <dc:creator>alejandro.ramirez-pabon@un.org;dominika.suwik1@un.org</dc:creator>
  <cp:keywords>97th ExCom</cp:keywords>
  <dc:description>HPMP SII 2nd Tr and KIP SI 1st Tr</dc:description>
  <cp:lastModifiedBy>Angela Xue He Yan</cp:lastModifiedBy>
  <cp:revision>9</cp:revision>
  <cp:lastPrinted>2001-05-26T16:40:00Z</cp:lastPrinted>
  <dcterms:created xsi:type="dcterms:W3CDTF">2025-11-19T17:35:00Z</dcterms:created>
  <dcterms:modified xsi:type="dcterms:W3CDTF">2025-11-21T18:36:00Z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 : Afrique du Sud</vt:lpwstr>
  </property>
</Properties>
</file>