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40DEA345" w:rsidR="007E5D09" w:rsidRDefault="00E95119">
            <w:pPr>
              <w:rPr>
                <w:rtl/>
              </w:rPr>
            </w:pPr>
            <w:fldSimple w:instr=" DOCPROPERTY &quot;Document number&quot;  \* MERGEFORMAT ">
              <w:r>
                <w:t>UNEP/OzL.Pro/ExCom/91/</w:t>
              </w:r>
              <w:r w:rsidR="00773258">
                <w:rPr>
                  <w:lang w:val="en-US"/>
                </w:rPr>
                <w:t>30</w:t>
              </w:r>
            </w:fldSimple>
          </w:p>
          <w:p w14:paraId="7553B517" w14:textId="05C9A2BB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73258">
              <w:rPr>
                <w:lang w:val="en-US"/>
              </w:rPr>
              <w:t>20</w:t>
            </w:r>
            <w:r w:rsidR="00E95119" w:rsidRPr="00E95119">
              <w:t xml:space="preserve"> </w:t>
            </w:r>
            <w:r w:rsidR="00773258">
              <w:rPr>
                <w:lang w:val="en-US"/>
              </w:rPr>
              <w:t>Novem</w:t>
            </w:r>
            <w:r w:rsidR="00E95119">
              <w:rPr>
                <w:lang w:val="en-US"/>
              </w:rPr>
              <w:t>ber</w:t>
            </w:r>
            <w:r w:rsidR="00E95119" w:rsidRPr="00E95119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5314A549" w:rsidR="00702662" w:rsidRDefault="00702662" w:rsidP="00702662">
      <w:pPr>
        <w:pStyle w:val="0Heading0"/>
        <w:bidi/>
        <w:ind w:left="4"/>
        <w:rPr>
          <w:sz w:val="26"/>
          <w:szCs w:val="26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5A15D3EF" w14:textId="64DF17EB" w:rsidR="00773258" w:rsidRDefault="00773258" w:rsidP="00773258">
      <w:pPr>
        <w:pStyle w:val="0Heading0"/>
        <w:bidi/>
        <w:ind w:left="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البند </w:t>
      </w:r>
      <w:r w:rsidR="00393B7E">
        <w:rPr>
          <w:sz w:val="26"/>
          <w:szCs w:val="26"/>
        </w:rPr>
        <w:t>9</w:t>
      </w:r>
      <w:r>
        <w:rPr>
          <w:rFonts w:hint="cs"/>
          <w:sz w:val="26"/>
          <w:szCs w:val="26"/>
          <w:rtl/>
        </w:rPr>
        <w:t>(ج) من جدول الأعمال المؤقت</w:t>
      </w:r>
      <w:r>
        <w:rPr>
          <w:rStyle w:val="FootnoteReference"/>
          <w:sz w:val="26"/>
          <w:szCs w:val="26"/>
          <w:rtl/>
        </w:rPr>
        <w:footnoteReference w:id="1"/>
      </w:r>
    </w:p>
    <w:p w14:paraId="245730BF" w14:textId="3FF5D705" w:rsidR="00773258" w:rsidRDefault="00773258" w:rsidP="00773258">
      <w:pPr>
        <w:pStyle w:val="0Heading0"/>
        <w:bidi/>
        <w:ind w:left="4"/>
        <w:rPr>
          <w:sz w:val="26"/>
          <w:szCs w:val="26"/>
          <w:rtl/>
        </w:rPr>
      </w:pPr>
    </w:p>
    <w:p w14:paraId="5546A72B" w14:textId="3453A106" w:rsidR="00773258" w:rsidRPr="00393B7E" w:rsidRDefault="00773258" w:rsidP="00773258">
      <w:pPr>
        <w:pStyle w:val="0Heading0"/>
        <w:bidi/>
        <w:ind w:left="4"/>
        <w:jc w:val="center"/>
        <w:rPr>
          <w:b/>
          <w:bCs/>
          <w:sz w:val="32"/>
          <w:szCs w:val="32"/>
          <w:rtl/>
        </w:rPr>
      </w:pPr>
      <w:r w:rsidRPr="00393B7E">
        <w:rPr>
          <w:rFonts w:hint="cs"/>
          <w:b/>
          <w:bCs/>
          <w:sz w:val="32"/>
          <w:szCs w:val="32"/>
          <w:rtl/>
        </w:rPr>
        <w:t>مشروعات موصى بالموافقة الشمولية عليها</w:t>
      </w:r>
    </w:p>
    <w:p w14:paraId="7E4F4FB6" w14:textId="43B1EA1C" w:rsidR="00773258" w:rsidRDefault="00773258" w:rsidP="00773258">
      <w:pPr>
        <w:pStyle w:val="0Heading0"/>
        <w:bidi/>
        <w:ind w:left="4"/>
        <w:jc w:val="both"/>
        <w:rPr>
          <w:b/>
          <w:bCs/>
          <w:sz w:val="28"/>
          <w:szCs w:val="28"/>
          <w:rtl/>
        </w:rPr>
      </w:pPr>
    </w:p>
    <w:p w14:paraId="1B6F0AB7" w14:textId="052D7CFD" w:rsidR="00773258" w:rsidRDefault="00773258" w:rsidP="00773258">
      <w:pPr>
        <w:pStyle w:val="0Heading0"/>
        <w:bidi/>
        <w:ind w:left="4"/>
        <w:jc w:val="both"/>
        <w:rPr>
          <w:sz w:val="26"/>
          <w:szCs w:val="26"/>
          <w:rtl/>
        </w:rPr>
      </w:pPr>
      <w:r w:rsidRPr="00773258">
        <w:rPr>
          <w:rFonts w:hint="cs"/>
          <w:b/>
          <w:bCs/>
          <w:sz w:val="26"/>
          <w:szCs w:val="26"/>
          <w:rtl/>
        </w:rPr>
        <w:t>مقدمــــة</w:t>
      </w:r>
    </w:p>
    <w:p w14:paraId="3D2096E1" w14:textId="5327E632" w:rsidR="00773258" w:rsidRDefault="007C390E" w:rsidP="007C390E">
      <w:pPr>
        <w:pStyle w:val="0Heading0"/>
        <w:numPr>
          <w:ilvl w:val="0"/>
          <w:numId w:val="23"/>
        </w:numPr>
        <w:bidi/>
        <w:spacing w:before="120" w:after="120" w:line="360" w:lineRule="auto"/>
        <w:ind w:left="0" w:firstLine="0"/>
        <w:jc w:val="both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تشمل هذه الوثيقة معلومات موجزة عن المشروعات الموصى بالموافقة الشمولية عليها وتوصية من الأمانة التماساً لنظر اللجنة التنفيذية فيها. و</w:t>
      </w:r>
      <w:r w:rsidR="008642CB">
        <w:rPr>
          <w:rFonts w:hint="cs"/>
          <w:sz w:val="26"/>
          <w:szCs w:val="26"/>
          <w:rtl/>
          <w:lang w:val="en-US"/>
        </w:rPr>
        <w:t>أُرفقت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8642CB">
        <w:rPr>
          <w:rFonts w:hint="cs"/>
          <w:sz w:val="26"/>
          <w:szCs w:val="26"/>
          <w:rtl/>
          <w:lang w:val="en-US"/>
        </w:rPr>
        <w:t>ب</w:t>
      </w:r>
      <w:r>
        <w:rPr>
          <w:rFonts w:hint="cs"/>
          <w:sz w:val="26"/>
          <w:szCs w:val="26"/>
          <w:rtl/>
          <w:lang w:val="en-US"/>
        </w:rPr>
        <w:t>الوثيقة أيضاً قائمة بالمشروعات الموصى بالموافقة الشمولية عليها.</w:t>
      </w:r>
    </w:p>
    <w:p w14:paraId="0F0146C5" w14:textId="0E17F696" w:rsidR="007C390E" w:rsidRDefault="007C390E" w:rsidP="007C390E">
      <w:pPr>
        <w:pStyle w:val="0Heading0"/>
        <w:bidi/>
        <w:spacing w:before="120" w:after="120" w:line="360" w:lineRule="auto"/>
        <w:jc w:val="both"/>
        <w:rPr>
          <w:sz w:val="26"/>
          <w:szCs w:val="26"/>
          <w:rtl/>
          <w:lang w:val="en-US"/>
        </w:rPr>
      </w:pPr>
      <w:r w:rsidRPr="007C390E">
        <w:rPr>
          <w:rFonts w:hint="cs"/>
          <w:b/>
          <w:bCs/>
          <w:sz w:val="26"/>
          <w:szCs w:val="26"/>
          <w:rtl/>
          <w:lang w:val="en-US"/>
        </w:rPr>
        <w:t>موجز للطلبات الموصى بالموافقة الشمولية عليها</w:t>
      </w:r>
    </w:p>
    <w:p w14:paraId="485B8BBE" w14:textId="714820C6" w:rsidR="007C390E" w:rsidRDefault="007C390E" w:rsidP="007C390E">
      <w:pPr>
        <w:pStyle w:val="0Heading0"/>
        <w:numPr>
          <w:ilvl w:val="0"/>
          <w:numId w:val="23"/>
        </w:numPr>
        <w:bidi/>
        <w:spacing w:before="120" w:after="120" w:line="360" w:lineRule="auto"/>
        <w:ind w:left="0" w:firstLine="0"/>
        <w:jc w:val="both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يعرض الجدول </w:t>
      </w:r>
      <w:r w:rsidRPr="007C390E">
        <w:rPr>
          <w:sz w:val="24"/>
          <w:szCs w:val="24"/>
        </w:rPr>
        <w:t>1</w:t>
      </w:r>
      <w:r>
        <w:rPr>
          <w:rFonts w:hint="cs"/>
          <w:sz w:val="26"/>
          <w:szCs w:val="26"/>
          <w:rtl/>
          <w:lang w:val="en-US"/>
        </w:rPr>
        <w:t xml:space="preserve"> موجزاً للطلبات التي يوصى بالموافقة الشمولية عليها.</w:t>
      </w:r>
    </w:p>
    <w:p w14:paraId="0CBA803A" w14:textId="2CA07798" w:rsidR="007C390E" w:rsidRDefault="007C390E" w:rsidP="007C390E">
      <w:pPr>
        <w:pStyle w:val="0Heading0"/>
        <w:bidi/>
        <w:spacing w:before="120" w:after="120" w:line="360" w:lineRule="auto"/>
        <w:jc w:val="both"/>
        <w:rPr>
          <w:b/>
          <w:bCs/>
          <w:sz w:val="26"/>
          <w:szCs w:val="26"/>
          <w:rtl/>
          <w:lang w:val="en-US"/>
        </w:rPr>
      </w:pPr>
      <w:r>
        <w:rPr>
          <w:rFonts w:hint="cs"/>
          <w:b/>
          <w:bCs/>
          <w:sz w:val="26"/>
          <w:szCs w:val="26"/>
          <w:rtl/>
          <w:lang w:val="en-US"/>
        </w:rPr>
        <w:t xml:space="preserve">الجدول  </w:t>
      </w:r>
      <w:r w:rsidRPr="007C390E">
        <w:rPr>
          <w:b/>
          <w:sz w:val="24"/>
          <w:szCs w:val="24"/>
        </w:rPr>
        <w:t>1</w:t>
      </w:r>
      <w:r>
        <w:rPr>
          <w:rFonts w:hint="cs"/>
          <w:b/>
          <w:bCs/>
          <w:sz w:val="26"/>
          <w:szCs w:val="26"/>
          <w:rtl/>
          <w:lang w:val="en-US"/>
        </w:rPr>
        <w:t>: الطلبات الموصى بالموافقة الشمولية عليها</w:t>
      </w:r>
    </w:p>
    <w:tbl>
      <w:tblPr>
        <w:tblStyle w:val="TableGrid10"/>
        <w:bidiVisual/>
        <w:tblW w:w="9445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553"/>
        <w:gridCol w:w="1012"/>
        <w:gridCol w:w="1170"/>
        <w:gridCol w:w="1710"/>
      </w:tblGrid>
      <w:tr w:rsidR="007C390E" w:rsidRPr="004337E7" w14:paraId="6482CDFB" w14:textId="77777777" w:rsidTr="007C390E">
        <w:trPr>
          <w:trHeight w:val="268"/>
          <w:tblHeader/>
        </w:trPr>
        <w:tc>
          <w:tcPr>
            <w:tcW w:w="5553" w:type="dxa"/>
            <w:vAlign w:val="center"/>
          </w:tcPr>
          <w:p w14:paraId="76050668" w14:textId="53389CCD" w:rsidR="007C390E" w:rsidRPr="007C390E" w:rsidRDefault="007C390E" w:rsidP="007C390E">
            <w:pPr>
              <w:bidi/>
              <w:jc w:val="center"/>
              <w:rPr>
                <w:bCs/>
                <w:sz w:val="20"/>
              </w:rPr>
            </w:pPr>
            <w:r w:rsidRPr="007C390E">
              <w:rPr>
                <w:rFonts w:hint="cs"/>
                <w:bCs/>
                <w:sz w:val="20"/>
                <w:rtl/>
              </w:rPr>
              <w:t>المشروعات والأنشطة</w:t>
            </w:r>
          </w:p>
        </w:tc>
        <w:tc>
          <w:tcPr>
            <w:tcW w:w="1012" w:type="dxa"/>
            <w:vAlign w:val="center"/>
          </w:tcPr>
          <w:p w14:paraId="39D3A81C" w14:textId="49CFE3E7" w:rsidR="007C390E" w:rsidRPr="007C390E" w:rsidRDefault="007C390E" w:rsidP="007C390E">
            <w:pPr>
              <w:bidi/>
              <w:jc w:val="center"/>
              <w:rPr>
                <w:bCs/>
                <w:sz w:val="20"/>
              </w:rPr>
            </w:pPr>
            <w:r w:rsidRPr="007C390E">
              <w:rPr>
                <w:rFonts w:hint="cs"/>
                <w:bCs/>
                <w:sz w:val="20"/>
                <w:rtl/>
              </w:rPr>
              <w:t>عدد البلدان</w:t>
            </w:r>
          </w:p>
        </w:tc>
        <w:tc>
          <w:tcPr>
            <w:tcW w:w="1170" w:type="dxa"/>
            <w:vAlign w:val="center"/>
          </w:tcPr>
          <w:p w14:paraId="07E51C68" w14:textId="1B412B26" w:rsidR="007C390E" w:rsidRPr="007C390E" w:rsidRDefault="007C390E" w:rsidP="007C390E">
            <w:pPr>
              <w:bidi/>
              <w:jc w:val="center"/>
              <w:rPr>
                <w:bCs/>
                <w:sz w:val="20"/>
              </w:rPr>
            </w:pPr>
            <w:r w:rsidRPr="007C390E">
              <w:rPr>
                <w:rFonts w:hint="cs"/>
                <w:bCs/>
                <w:sz w:val="20"/>
                <w:rtl/>
              </w:rPr>
              <w:t>عدد طلبات التمويل</w:t>
            </w:r>
          </w:p>
        </w:tc>
        <w:tc>
          <w:tcPr>
            <w:tcW w:w="1710" w:type="dxa"/>
            <w:vAlign w:val="center"/>
          </w:tcPr>
          <w:p w14:paraId="7B7F7A46" w14:textId="2EC2AB81" w:rsidR="007C390E" w:rsidRPr="007C390E" w:rsidRDefault="007C390E" w:rsidP="007C390E">
            <w:pPr>
              <w:bidi/>
              <w:jc w:val="center"/>
              <w:rPr>
                <w:bCs/>
                <w:sz w:val="20"/>
              </w:rPr>
            </w:pPr>
            <w:r w:rsidRPr="007C390E">
              <w:rPr>
                <w:rFonts w:hint="cs"/>
                <w:bCs/>
                <w:sz w:val="20"/>
                <w:rtl/>
              </w:rPr>
              <w:t>المبلغ الموصى به (بالدولار الأمريكي)</w:t>
            </w:r>
          </w:p>
        </w:tc>
      </w:tr>
      <w:tr w:rsidR="007C390E" w:rsidRPr="003C3337" w14:paraId="0AE71D48" w14:textId="77777777" w:rsidTr="007C390E">
        <w:tc>
          <w:tcPr>
            <w:tcW w:w="5553" w:type="dxa"/>
          </w:tcPr>
          <w:p w14:paraId="09250E72" w14:textId="44AC77D9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شرائح 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6DA7F358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1170" w:type="dxa"/>
            <w:shd w:val="clear" w:color="auto" w:fill="auto"/>
          </w:tcPr>
          <w:p w14:paraId="5F2F5F31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10" w:type="dxa"/>
            <w:shd w:val="clear" w:color="auto" w:fill="auto"/>
          </w:tcPr>
          <w:p w14:paraId="3763CE1E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  <w:r>
              <w:rPr>
                <w:sz w:val="20"/>
              </w:rPr>
              <w:t>,994,211</w:t>
            </w:r>
          </w:p>
        </w:tc>
      </w:tr>
      <w:tr w:rsidR="007C390E" w:rsidRPr="003C3337" w14:paraId="181820C8" w14:textId="77777777" w:rsidTr="007C390E">
        <w:tc>
          <w:tcPr>
            <w:tcW w:w="5553" w:type="dxa"/>
          </w:tcPr>
          <w:p w14:paraId="5F5B1877" w14:textId="68B5B872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التحضير للمراحل الثانية/الثالثة من 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44C667BE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0A86CE0D" w14:textId="77777777" w:rsidR="007C390E" w:rsidRPr="003C3337" w:rsidRDefault="007C390E" w:rsidP="007C390E">
            <w:pPr>
              <w:bidi/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10" w:type="dxa"/>
            <w:shd w:val="clear" w:color="auto" w:fill="auto"/>
          </w:tcPr>
          <w:p w14:paraId="709B7D05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sz w:val="20"/>
              </w:rPr>
              <w:t>224,700</w:t>
            </w:r>
          </w:p>
        </w:tc>
      </w:tr>
      <w:tr w:rsidR="007C390E" w:rsidRPr="003C3337" w14:paraId="7AEFB24A" w14:textId="77777777" w:rsidTr="007C390E">
        <w:tc>
          <w:tcPr>
            <w:tcW w:w="5553" w:type="dxa"/>
            <w:shd w:val="clear" w:color="auto" w:fill="auto"/>
          </w:tcPr>
          <w:p w14:paraId="70AE44C9" w14:textId="105118B0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التحقق من امتثال بلدان مختارة من البلدان العاملة بالمادة </w:t>
            </w:r>
            <w:r w:rsidRPr="003C3337">
              <w:rPr>
                <w:sz w:val="20"/>
              </w:rPr>
              <w:t>5</w:t>
            </w:r>
            <w:r>
              <w:rPr>
                <w:rFonts w:hint="cs"/>
                <w:sz w:val="20"/>
                <w:rtl/>
              </w:rPr>
              <w:t xml:space="preserve"> لاتفاقاتها الخاصة بخطط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6891D2B2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1170" w:type="dxa"/>
            <w:shd w:val="clear" w:color="auto" w:fill="auto"/>
          </w:tcPr>
          <w:p w14:paraId="3D4CE449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17</w:t>
            </w:r>
          </w:p>
        </w:tc>
        <w:tc>
          <w:tcPr>
            <w:tcW w:w="1710" w:type="dxa"/>
            <w:shd w:val="clear" w:color="auto" w:fill="auto"/>
          </w:tcPr>
          <w:p w14:paraId="49DE9465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567,900</w:t>
            </w:r>
          </w:p>
        </w:tc>
      </w:tr>
      <w:tr w:rsidR="007C390E" w:rsidRPr="003C3337" w14:paraId="673F6AAF" w14:textId="77777777" w:rsidTr="007C390E">
        <w:tc>
          <w:tcPr>
            <w:tcW w:w="5553" w:type="dxa"/>
          </w:tcPr>
          <w:p w14:paraId="5897CBA6" w14:textId="32DB4AB9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التحضير ل</w:t>
            </w:r>
            <w:r w:rsidR="000054D1">
              <w:rPr>
                <w:rFonts w:hint="cs"/>
                <w:sz w:val="20"/>
                <w:rtl/>
              </w:rPr>
              <w:t>ل</w:t>
            </w:r>
            <w:r>
              <w:rPr>
                <w:rFonts w:hint="cs"/>
                <w:sz w:val="20"/>
                <w:rtl/>
              </w:rPr>
              <w:t xml:space="preserve">خطط </w:t>
            </w:r>
            <w:r w:rsidR="000054D1">
              <w:rPr>
                <w:rFonts w:hint="cs"/>
                <w:sz w:val="20"/>
                <w:rtl/>
              </w:rPr>
              <w:t>المتعلقة ب</w:t>
            </w:r>
            <w:r>
              <w:rPr>
                <w:rFonts w:hint="cs"/>
                <w:sz w:val="20"/>
                <w:rtl/>
              </w:rPr>
              <w:t xml:space="preserve">تنفيذ </w:t>
            </w:r>
            <w:r w:rsidRPr="007C390E">
              <w:rPr>
                <w:sz w:val="20"/>
                <w:rtl/>
              </w:rPr>
              <w:t>خطة كيغالي لإدارة التخلص التدريجي </w:t>
            </w:r>
            <w:r>
              <w:rPr>
                <w:rFonts w:hint="cs"/>
                <w:sz w:val="20"/>
                <w:rtl/>
              </w:rPr>
              <w:t xml:space="preserve"> من المواد الهيدروفلوروكربونية</w:t>
            </w:r>
          </w:p>
        </w:tc>
        <w:tc>
          <w:tcPr>
            <w:tcW w:w="1012" w:type="dxa"/>
            <w:shd w:val="clear" w:color="auto" w:fill="auto"/>
          </w:tcPr>
          <w:p w14:paraId="526C886E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1170" w:type="dxa"/>
            <w:shd w:val="clear" w:color="auto" w:fill="auto"/>
          </w:tcPr>
          <w:p w14:paraId="28BAB7BC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23</w:t>
            </w:r>
          </w:p>
        </w:tc>
        <w:tc>
          <w:tcPr>
            <w:tcW w:w="1710" w:type="dxa"/>
            <w:shd w:val="clear" w:color="auto" w:fill="auto"/>
          </w:tcPr>
          <w:p w14:paraId="1E275D9F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2,492,980</w:t>
            </w:r>
          </w:p>
        </w:tc>
      </w:tr>
      <w:tr w:rsidR="007C390E" w:rsidRPr="003C3337" w14:paraId="4D5E4B73" w14:textId="77777777" w:rsidTr="007C390E">
        <w:tc>
          <w:tcPr>
            <w:tcW w:w="5553" w:type="dxa"/>
          </w:tcPr>
          <w:p w14:paraId="06ECB82F" w14:textId="47D2316E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إعداد خطة لتنفيذ كيغالى على المستوى الإقليمي</w:t>
            </w:r>
          </w:p>
        </w:tc>
        <w:tc>
          <w:tcPr>
            <w:tcW w:w="1012" w:type="dxa"/>
            <w:shd w:val="clear" w:color="auto" w:fill="auto"/>
          </w:tcPr>
          <w:p w14:paraId="4262992C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14:paraId="5B9B0C5E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663654C1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875,800</w:t>
            </w:r>
          </w:p>
        </w:tc>
      </w:tr>
      <w:tr w:rsidR="007C390E" w:rsidRPr="003C3337" w14:paraId="1BCAD607" w14:textId="77777777" w:rsidTr="007C390E">
        <w:tc>
          <w:tcPr>
            <w:tcW w:w="5553" w:type="dxa"/>
          </w:tcPr>
          <w:p w14:paraId="358164BA" w14:textId="5233D1C4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مشروعات تجديد التعزيز المؤسسي </w:t>
            </w:r>
          </w:p>
        </w:tc>
        <w:tc>
          <w:tcPr>
            <w:tcW w:w="1012" w:type="dxa"/>
            <w:shd w:val="clear" w:color="auto" w:fill="auto"/>
          </w:tcPr>
          <w:p w14:paraId="40020744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14:paraId="28DD916C" w14:textId="77777777" w:rsidR="007C390E" w:rsidRPr="003C3337" w:rsidRDefault="007C390E" w:rsidP="007C390E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1710" w:type="dxa"/>
            <w:shd w:val="clear" w:color="auto" w:fill="auto"/>
          </w:tcPr>
          <w:p w14:paraId="5720AE48" w14:textId="77777777" w:rsidR="007C390E" w:rsidRPr="003C3337" w:rsidRDefault="007C390E" w:rsidP="007C390E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4,</w:t>
            </w:r>
            <w:r>
              <w:rPr>
                <w:sz w:val="20"/>
              </w:rPr>
              <w:t>029,300</w:t>
            </w:r>
          </w:p>
        </w:tc>
      </w:tr>
      <w:tr w:rsidR="007C390E" w:rsidRPr="004337E7" w14:paraId="7D653009" w14:textId="77777777" w:rsidTr="007C390E">
        <w:tc>
          <w:tcPr>
            <w:tcW w:w="5553" w:type="dxa"/>
          </w:tcPr>
          <w:p w14:paraId="4F81842A" w14:textId="07159AC0" w:rsidR="007C390E" w:rsidRPr="007C390E" w:rsidRDefault="007C390E" w:rsidP="007C390E">
            <w:pPr>
              <w:bidi/>
              <w:jc w:val="left"/>
              <w:rPr>
                <w:bCs/>
                <w:sz w:val="20"/>
              </w:rPr>
            </w:pPr>
            <w:r w:rsidRPr="007C390E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1012" w:type="dxa"/>
            <w:shd w:val="clear" w:color="auto" w:fill="auto"/>
          </w:tcPr>
          <w:p w14:paraId="36B80CE2" w14:textId="77777777" w:rsidR="007C390E" w:rsidRPr="003C3337" w:rsidRDefault="007C390E" w:rsidP="007C390E">
            <w:pPr>
              <w:bidi/>
              <w:jc w:val="center"/>
              <w:rPr>
                <w:b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DD31AD5" w14:textId="77777777" w:rsidR="007C390E" w:rsidRPr="003C3337" w:rsidRDefault="007C390E" w:rsidP="007C390E">
            <w:pPr>
              <w:bidi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</w:t>
            </w:r>
          </w:p>
        </w:tc>
        <w:tc>
          <w:tcPr>
            <w:tcW w:w="1710" w:type="dxa"/>
            <w:shd w:val="clear" w:color="auto" w:fill="auto"/>
          </w:tcPr>
          <w:p w14:paraId="36B94A53" w14:textId="77777777" w:rsidR="007C390E" w:rsidRPr="004337E7" w:rsidRDefault="007C390E" w:rsidP="007C390E">
            <w:pPr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184</w:t>
            </w:r>
            <w:r w:rsidRPr="003C333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891</w:t>
            </w:r>
          </w:p>
        </w:tc>
      </w:tr>
    </w:tbl>
    <w:p w14:paraId="2DF0B9F7" w14:textId="210D81D0" w:rsidR="007C390E" w:rsidRDefault="007C390E" w:rsidP="007C390E">
      <w:pPr>
        <w:bidi/>
        <w:spacing w:after="240"/>
        <w:rPr>
          <w:sz w:val="18"/>
          <w:szCs w:val="18"/>
          <w:rtl/>
        </w:rPr>
      </w:pPr>
      <w:r w:rsidRPr="007C390E">
        <w:rPr>
          <w:rFonts w:hint="cs"/>
          <w:sz w:val="18"/>
          <w:szCs w:val="18"/>
          <w:u w:val="single"/>
          <w:rtl/>
        </w:rPr>
        <w:lastRenderedPageBreak/>
        <w:t>ملاحظة</w:t>
      </w:r>
      <w:r>
        <w:rPr>
          <w:rFonts w:hint="cs"/>
          <w:sz w:val="18"/>
          <w:szCs w:val="18"/>
          <w:rtl/>
        </w:rPr>
        <w:t>: تشتمل مبالغ التمويل على تكاليف دعم الوكالة.</w:t>
      </w:r>
    </w:p>
    <w:p w14:paraId="613B6400" w14:textId="7413B0E0" w:rsidR="007C390E" w:rsidRDefault="00FA6D50" w:rsidP="007C390E">
      <w:pPr>
        <w:pStyle w:val="0Heading0"/>
        <w:numPr>
          <w:ilvl w:val="0"/>
          <w:numId w:val="23"/>
        </w:numPr>
        <w:bidi/>
        <w:spacing w:before="120" w:after="120" w:line="360" w:lineRule="auto"/>
        <w:ind w:left="0" w:firstLine="0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2B3776">
        <w:rPr>
          <w:rFonts w:hint="cs"/>
          <w:sz w:val="26"/>
          <w:szCs w:val="26"/>
          <w:rtl/>
        </w:rPr>
        <w:t>ي</w:t>
      </w:r>
      <w:r>
        <w:rPr>
          <w:rFonts w:hint="cs"/>
          <w:sz w:val="26"/>
          <w:szCs w:val="26"/>
          <w:rtl/>
        </w:rPr>
        <w:t xml:space="preserve">رد </w:t>
      </w:r>
      <w:r w:rsidR="002B3776">
        <w:rPr>
          <w:rFonts w:hint="cs"/>
          <w:sz w:val="26"/>
          <w:szCs w:val="26"/>
          <w:rtl/>
        </w:rPr>
        <w:t xml:space="preserve">عرض </w:t>
      </w:r>
      <w:r w:rsidR="007C390E" w:rsidRPr="007C390E">
        <w:rPr>
          <w:sz w:val="26"/>
          <w:szCs w:val="26"/>
          <w:rtl/>
        </w:rPr>
        <w:t>المش</w:t>
      </w:r>
      <w:r w:rsidR="007C390E">
        <w:rPr>
          <w:rFonts w:hint="cs"/>
          <w:sz w:val="26"/>
          <w:szCs w:val="26"/>
          <w:rtl/>
        </w:rPr>
        <w:t>روعات المتعلقة بما يلي</w:t>
      </w:r>
      <w:r w:rsidR="007C390E" w:rsidRPr="007C390E">
        <w:rPr>
          <w:sz w:val="26"/>
          <w:szCs w:val="26"/>
          <w:rtl/>
        </w:rPr>
        <w:t xml:space="preserve">: التحضير للمرحلة الثانية أو المرحلة الثالثة من خطط إدارة إزالة المواد الهيدروكلوروفلوروكربونية، والتحقق من امتثال بلدان المادة </w:t>
      </w:r>
      <w:r w:rsidR="007C390E" w:rsidRPr="007C390E">
        <w:rPr>
          <w:sz w:val="24"/>
          <w:szCs w:val="24"/>
        </w:rPr>
        <w:t>5</w:t>
      </w:r>
      <w:r w:rsidR="007C390E" w:rsidRPr="007C390E">
        <w:rPr>
          <w:sz w:val="26"/>
          <w:szCs w:val="26"/>
          <w:rtl/>
        </w:rPr>
        <w:t xml:space="preserve"> المختارة لاتفاقات</w:t>
      </w:r>
      <w:r w:rsidR="007C390E">
        <w:rPr>
          <w:rFonts w:hint="cs"/>
          <w:sz w:val="26"/>
          <w:szCs w:val="26"/>
          <w:rtl/>
        </w:rPr>
        <w:t>ها</w:t>
      </w:r>
      <w:r w:rsidR="007C390E" w:rsidRPr="007C390E">
        <w:rPr>
          <w:sz w:val="26"/>
          <w:szCs w:val="26"/>
          <w:rtl/>
        </w:rPr>
        <w:t xml:space="preserve"> </w:t>
      </w:r>
      <w:r w:rsidR="007C390E">
        <w:rPr>
          <w:rFonts w:hint="cs"/>
          <w:sz w:val="26"/>
          <w:szCs w:val="26"/>
          <w:rtl/>
        </w:rPr>
        <w:t>الخاصة ب</w:t>
      </w:r>
      <w:r w:rsidR="007C390E" w:rsidRPr="007C390E">
        <w:rPr>
          <w:sz w:val="26"/>
          <w:szCs w:val="26"/>
          <w:rtl/>
        </w:rPr>
        <w:t xml:space="preserve">خطط إدارة إزالة المواد الهيدروكلوروفلوروكربونية و/أو خطط تنفيذ </w:t>
      </w:r>
      <w:r w:rsidR="007C390E">
        <w:rPr>
          <w:rFonts w:hint="cs"/>
          <w:sz w:val="26"/>
          <w:szCs w:val="26"/>
          <w:rtl/>
        </w:rPr>
        <w:t>كيغالي</w:t>
      </w:r>
      <w:r w:rsidR="007C390E" w:rsidRPr="007C390E">
        <w:rPr>
          <w:sz w:val="26"/>
          <w:szCs w:val="26"/>
          <w:rtl/>
        </w:rPr>
        <w:t xml:space="preserve"> و/أو الأنشطة المتعلقة بالاستثمار و</w:t>
      </w:r>
      <w:r w:rsidR="00D5532F">
        <w:rPr>
          <w:rFonts w:hint="cs"/>
          <w:sz w:val="26"/>
          <w:szCs w:val="26"/>
          <w:rtl/>
        </w:rPr>
        <w:t>ال</w:t>
      </w:r>
      <w:r w:rsidR="007C390E" w:rsidRPr="007C390E">
        <w:rPr>
          <w:sz w:val="26"/>
          <w:szCs w:val="26"/>
          <w:rtl/>
        </w:rPr>
        <w:t>خط</w:t>
      </w:r>
      <w:r w:rsidR="007C390E">
        <w:rPr>
          <w:rFonts w:hint="cs"/>
          <w:sz w:val="26"/>
          <w:szCs w:val="26"/>
          <w:rtl/>
        </w:rPr>
        <w:t>ط</w:t>
      </w:r>
      <w:r w:rsidR="007C390E" w:rsidRPr="007C390E">
        <w:rPr>
          <w:sz w:val="26"/>
          <w:szCs w:val="26"/>
          <w:rtl/>
        </w:rPr>
        <w:t xml:space="preserve"> </w:t>
      </w:r>
      <w:r w:rsidR="00D5532F">
        <w:rPr>
          <w:rFonts w:hint="cs"/>
          <w:sz w:val="26"/>
          <w:szCs w:val="26"/>
          <w:rtl/>
        </w:rPr>
        <w:t>ال</w:t>
      </w:r>
      <w:r w:rsidR="007C390E">
        <w:rPr>
          <w:rFonts w:hint="cs"/>
          <w:sz w:val="26"/>
          <w:szCs w:val="26"/>
          <w:rtl/>
        </w:rPr>
        <w:t>إقليمية</w:t>
      </w:r>
      <w:r w:rsidR="007C390E" w:rsidRPr="007C390E">
        <w:rPr>
          <w:sz w:val="26"/>
          <w:szCs w:val="26"/>
          <w:rtl/>
        </w:rPr>
        <w:t xml:space="preserve"> </w:t>
      </w:r>
      <w:r w:rsidR="007C390E">
        <w:rPr>
          <w:rFonts w:hint="cs"/>
          <w:sz w:val="26"/>
          <w:szCs w:val="26"/>
          <w:rtl/>
        </w:rPr>
        <w:t>لتنفيذ كيغالي</w:t>
      </w:r>
      <w:r w:rsidR="007C390E" w:rsidRPr="007C390E">
        <w:rPr>
          <w:sz w:val="26"/>
          <w:szCs w:val="26"/>
          <w:rtl/>
        </w:rPr>
        <w:t>؛ ومشروعات تجديد التعزيز المؤسسي</w:t>
      </w:r>
      <w:r w:rsidR="002B3776">
        <w:rPr>
          <w:rFonts w:hint="cs"/>
          <w:sz w:val="26"/>
          <w:szCs w:val="26"/>
          <w:rtl/>
        </w:rPr>
        <w:t>،</w:t>
      </w:r>
      <w:r w:rsidR="007C390E" w:rsidRPr="007C390E">
        <w:rPr>
          <w:sz w:val="26"/>
          <w:szCs w:val="26"/>
          <w:rtl/>
        </w:rPr>
        <w:t xml:space="preserve"> في تعديلات برنامج العمل لعام </w:t>
      </w:r>
      <w:r w:rsidR="007C390E" w:rsidRPr="007C390E">
        <w:rPr>
          <w:sz w:val="24"/>
          <w:szCs w:val="24"/>
        </w:rPr>
        <w:t>2022</w:t>
      </w:r>
      <w:r w:rsidR="007C390E" w:rsidRPr="007C390E">
        <w:rPr>
          <w:sz w:val="26"/>
          <w:szCs w:val="26"/>
          <w:rtl/>
        </w:rPr>
        <w:t xml:space="preserve"> ل</w:t>
      </w:r>
      <w:r w:rsidR="00D5532F">
        <w:rPr>
          <w:rFonts w:hint="cs"/>
          <w:sz w:val="26"/>
          <w:szCs w:val="26"/>
          <w:rtl/>
        </w:rPr>
        <w:t xml:space="preserve">كل من </w:t>
      </w:r>
      <w:r w:rsidR="007C390E" w:rsidRPr="007C390E">
        <w:rPr>
          <w:sz w:val="26"/>
          <w:szCs w:val="26"/>
          <w:rtl/>
        </w:rPr>
        <w:t>برنامج الأمم المتحدة الإنمائي</w:t>
      </w:r>
      <w:r w:rsidR="00D5532F">
        <w:rPr>
          <w:rFonts w:hint="cs"/>
          <w:sz w:val="26"/>
          <w:szCs w:val="26"/>
          <w:rtl/>
        </w:rPr>
        <w:t xml:space="preserve"> (اليوئنديبي)</w:t>
      </w:r>
      <w:r w:rsidR="007C390E">
        <w:rPr>
          <w:rStyle w:val="FootnoteReference"/>
          <w:sz w:val="26"/>
          <w:szCs w:val="26"/>
          <w:rtl/>
        </w:rPr>
        <w:footnoteReference w:id="2"/>
      </w:r>
      <w:r w:rsidR="007C390E" w:rsidRPr="007C390E">
        <w:rPr>
          <w:sz w:val="26"/>
          <w:szCs w:val="26"/>
          <w:rtl/>
        </w:rPr>
        <w:t xml:space="preserve"> وبرنامج الأمم المتحدة للبيئة</w:t>
      </w:r>
      <w:r w:rsidR="00D5532F">
        <w:rPr>
          <w:rFonts w:hint="cs"/>
          <w:sz w:val="26"/>
          <w:szCs w:val="26"/>
          <w:rtl/>
        </w:rPr>
        <w:t xml:space="preserve"> (اليونيب)</w:t>
      </w:r>
      <w:r w:rsidR="007C390E">
        <w:rPr>
          <w:rStyle w:val="FootnoteReference"/>
          <w:sz w:val="26"/>
          <w:szCs w:val="26"/>
          <w:rtl/>
        </w:rPr>
        <w:footnoteReference w:id="3"/>
      </w:r>
      <w:r w:rsidR="007C390E" w:rsidRPr="007C390E">
        <w:rPr>
          <w:sz w:val="26"/>
          <w:szCs w:val="26"/>
          <w:rtl/>
        </w:rPr>
        <w:t xml:space="preserve"> ومنظمة الأمم المتحدة للتنمية الصناعية</w:t>
      </w:r>
      <w:r w:rsidR="00D5532F">
        <w:rPr>
          <w:rFonts w:hint="cs"/>
          <w:sz w:val="26"/>
          <w:szCs w:val="26"/>
          <w:rtl/>
        </w:rPr>
        <w:t>(اليونيدو)</w:t>
      </w:r>
      <w:r w:rsidR="007C390E">
        <w:rPr>
          <w:rStyle w:val="FootnoteReference"/>
          <w:sz w:val="26"/>
          <w:szCs w:val="26"/>
          <w:rtl/>
        </w:rPr>
        <w:footnoteReference w:id="4"/>
      </w:r>
      <w:r w:rsidR="007C390E" w:rsidRPr="007C390E">
        <w:rPr>
          <w:sz w:val="26"/>
          <w:szCs w:val="26"/>
          <w:rtl/>
        </w:rPr>
        <w:t xml:space="preserve"> والبنك الدولي</w:t>
      </w:r>
      <w:r w:rsidR="007C390E">
        <w:rPr>
          <w:rStyle w:val="FootnoteReference"/>
          <w:sz w:val="26"/>
          <w:szCs w:val="26"/>
          <w:rtl/>
        </w:rPr>
        <w:footnoteReference w:id="5"/>
      </w:r>
      <w:r w:rsidR="007C390E" w:rsidRPr="007C390E">
        <w:rPr>
          <w:sz w:val="26"/>
          <w:szCs w:val="26"/>
          <w:rtl/>
        </w:rPr>
        <w:t xml:space="preserve">. </w:t>
      </w:r>
      <w:r w:rsidR="00D5532F">
        <w:rPr>
          <w:rFonts w:hint="cs"/>
          <w:sz w:val="26"/>
          <w:szCs w:val="26"/>
          <w:rtl/>
        </w:rPr>
        <w:t xml:space="preserve">أما </w:t>
      </w:r>
      <w:r w:rsidR="007C390E" w:rsidRPr="007C390E">
        <w:rPr>
          <w:sz w:val="26"/>
          <w:szCs w:val="26"/>
          <w:rtl/>
        </w:rPr>
        <w:t>شرائح خطط إدارة إزالة المواد الهيدروكلوروفلوروكربونية الم</w:t>
      </w:r>
      <w:r w:rsidR="007C390E">
        <w:rPr>
          <w:rFonts w:hint="cs"/>
          <w:sz w:val="26"/>
          <w:szCs w:val="26"/>
          <w:rtl/>
        </w:rPr>
        <w:t>وافق عليها</w:t>
      </w:r>
      <w:r w:rsidR="007C390E" w:rsidRPr="007C390E">
        <w:rPr>
          <w:sz w:val="26"/>
          <w:szCs w:val="26"/>
          <w:rtl/>
        </w:rPr>
        <w:t xml:space="preserve"> ل</w:t>
      </w:r>
      <w:r w:rsidR="00D5532F">
        <w:rPr>
          <w:rFonts w:hint="cs"/>
          <w:sz w:val="26"/>
          <w:szCs w:val="26"/>
          <w:rtl/>
        </w:rPr>
        <w:t xml:space="preserve">عشرة </w:t>
      </w:r>
      <w:r w:rsidR="007C390E" w:rsidRPr="007C390E">
        <w:rPr>
          <w:sz w:val="26"/>
          <w:szCs w:val="26"/>
          <w:rtl/>
        </w:rPr>
        <w:t>بلدان، هي ألبانيا (المرحلة الثانية، الشريحة الثانية)</w:t>
      </w:r>
      <w:r w:rsidR="007C390E">
        <w:rPr>
          <w:rStyle w:val="FootnoteReference"/>
          <w:sz w:val="26"/>
          <w:szCs w:val="26"/>
          <w:rtl/>
        </w:rPr>
        <w:footnoteReference w:id="6"/>
      </w:r>
      <w:r w:rsidR="007C390E" w:rsidRPr="007C390E">
        <w:rPr>
          <w:sz w:val="26"/>
          <w:szCs w:val="26"/>
          <w:rtl/>
        </w:rPr>
        <w:t xml:space="preserve">، </w:t>
      </w:r>
      <w:r w:rsidR="00D5532F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باربادوس (المرحلة الأولى، الشريحة الرابعة)</w:t>
      </w:r>
      <w:r w:rsidR="007C390E">
        <w:rPr>
          <w:rStyle w:val="FootnoteReference"/>
          <w:sz w:val="26"/>
          <w:szCs w:val="26"/>
          <w:rtl/>
        </w:rPr>
        <w:footnoteReference w:id="7"/>
      </w:r>
      <w:r w:rsidR="007C390E" w:rsidRPr="007C390E">
        <w:rPr>
          <w:sz w:val="26"/>
          <w:szCs w:val="26"/>
          <w:rtl/>
        </w:rPr>
        <w:t xml:space="preserve">، </w:t>
      </w:r>
      <w:r w:rsidR="00D5532F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الكونغو (المرحلة الأولى، الشريحة الخامسة)</w:t>
      </w:r>
      <w:r w:rsidR="007C390E">
        <w:rPr>
          <w:rStyle w:val="FootnoteReference"/>
          <w:sz w:val="26"/>
          <w:szCs w:val="26"/>
          <w:rtl/>
        </w:rPr>
        <w:footnoteReference w:id="8"/>
      </w:r>
      <w:r w:rsidR="007C390E" w:rsidRPr="007C390E">
        <w:rPr>
          <w:sz w:val="26"/>
          <w:szCs w:val="26"/>
          <w:rtl/>
        </w:rPr>
        <w:t xml:space="preserve">، </w:t>
      </w:r>
      <w:r w:rsidR="00D5532F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الأردن (المرحلة الثانية، الشريحة الثالثة)</w:t>
      </w:r>
      <w:r w:rsidR="00C55F69">
        <w:rPr>
          <w:rStyle w:val="FootnoteReference"/>
          <w:sz w:val="26"/>
          <w:szCs w:val="26"/>
          <w:rtl/>
        </w:rPr>
        <w:footnoteReference w:id="9"/>
      </w:r>
      <w:r w:rsidR="007C390E" w:rsidRPr="007C390E">
        <w:rPr>
          <w:sz w:val="26"/>
          <w:szCs w:val="26"/>
          <w:rtl/>
        </w:rPr>
        <w:t xml:space="preserve">، </w:t>
      </w:r>
      <w:r w:rsidR="002F185A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موريتانيا</w:t>
      </w:r>
      <w:r w:rsidR="007C390E" w:rsidRPr="007C390E">
        <w:rPr>
          <w:sz w:val="26"/>
          <w:szCs w:val="26"/>
        </w:rPr>
        <w:t xml:space="preserve"> </w:t>
      </w:r>
      <w:r w:rsidR="00060BAA">
        <w:rPr>
          <w:rFonts w:hint="cs"/>
          <w:sz w:val="26"/>
          <w:szCs w:val="26"/>
          <w:rtl/>
        </w:rPr>
        <w:t xml:space="preserve"> (المرحلة الأولى</w:t>
      </w:r>
      <w:r w:rsidR="007C390E" w:rsidRPr="007C390E">
        <w:rPr>
          <w:sz w:val="26"/>
          <w:szCs w:val="26"/>
          <w:rtl/>
        </w:rPr>
        <w:t>، الشريحة الثانية)</w:t>
      </w:r>
      <w:r w:rsidR="00060BAA">
        <w:rPr>
          <w:rStyle w:val="FootnoteReference"/>
          <w:sz w:val="26"/>
          <w:szCs w:val="26"/>
          <w:rtl/>
        </w:rPr>
        <w:footnoteReference w:id="10"/>
      </w:r>
      <w:r w:rsidR="007C390E" w:rsidRPr="007C390E">
        <w:rPr>
          <w:sz w:val="26"/>
          <w:szCs w:val="26"/>
          <w:rtl/>
        </w:rPr>
        <w:t xml:space="preserve">، </w:t>
      </w:r>
      <w:r w:rsidR="002F185A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الجبل الأسود (المرحلة الثانية، الشريحة الثانية)</w:t>
      </w:r>
      <w:r w:rsidR="00FF7992">
        <w:rPr>
          <w:rStyle w:val="FootnoteReference"/>
          <w:sz w:val="26"/>
          <w:szCs w:val="26"/>
          <w:rtl/>
        </w:rPr>
        <w:footnoteReference w:id="11"/>
      </w:r>
      <w:r w:rsidR="007C390E" w:rsidRPr="007C390E">
        <w:rPr>
          <w:sz w:val="26"/>
          <w:szCs w:val="26"/>
          <w:rtl/>
        </w:rPr>
        <w:t xml:space="preserve">، </w:t>
      </w:r>
      <w:r w:rsidR="002F185A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صربيا (المرحلة الثانية، الشريحة الثانية)</w:t>
      </w:r>
      <w:r w:rsidR="002F185A">
        <w:rPr>
          <w:rStyle w:val="FootnoteReference"/>
          <w:sz w:val="26"/>
          <w:szCs w:val="26"/>
          <w:rtl/>
        </w:rPr>
        <w:footnoteReference w:id="12"/>
      </w:r>
      <w:r w:rsidR="007C390E" w:rsidRPr="007C390E">
        <w:rPr>
          <w:sz w:val="26"/>
          <w:szCs w:val="26"/>
          <w:rtl/>
        </w:rPr>
        <w:t xml:space="preserve">، </w:t>
      </w:r>
      <w:r w:rsidR="002F185A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جنوب السودان، (المرحلة الأولى، الشريحة الثانية)</w:t>
      </w:r>
      <w:r w:rsidR="002F185A">
        <w:rPr>
          <w:rStyle w:val="FootnoteReference"/>
          <w:sz w:val="26"/>
          <w:szCs w:val="26"/>
          <w:rtl/>
        </w:rPr>
        <w:footnoteReference w:id="13"/>
      </w:r>
      <w:r w:rsidR="002F185A">
        <w:rPr>
          <w:rFonts w:hint="cs"/>
          <w:sz w:val="26"/>
          <w:szCs w:val="26"/>
          <w:rtl/>
        </w:rPr>
        <w:t>،</w:t>
      </w:r>
      <w:r w:rsidR="007C390E" w:rsidRPr="007C390E">
        <w:rPr>
          <w:sz w:val="26"/>
          <w:szCs w:val="26"/>
          <w:rtl/>
        </w:rPr>
        <w:t xml:space="preserve"> </w:t>
      </w:r>
      <w:r w:rsidR="001C475D">
        <w:rPr>
          <w:rFonts w:hint="cs"/>
          <w:sz w:val="26"/>
          <w:szCs w:val="26"/>
          <w:rtl/>
        </w:rPr>
        <w:t>و</w:t>
      </w:r>
      <w:r w:rsidR="007C390E" w:rsidRPr="007C390E">
        <w:rPr>
          <w:sz w:val="26"/>
          <w:szCs w:val="26"/>
          <w:rtl/>
        </w:rPr>
        <w:t>جنوب إفريقيا (المرحلة الأولى، الشريحة الخامسة)</w:t>
      </w:r>
      <w:r w:rsidR="001C475D">
        <w:rPr>
          <w:rStyle w:val="FootnoteReference"/>
          <w:sz w:val="26"/>
          <w:szCs w:val="26"/>
          <w:rtl/>
        </w:rPr>
        <w:footnoteReference w:id="14"/>
      </w:r>
      <w:r w:rsidR="001C475D">
        <w:rPr>
          <w:rFonts w:hint="cs"/>
          <w:sz w:val="26"/>
          <w:szCs w:val="26"/>
          <w:rtl/>
        </w:rPr>
        <w:t>،</w:t>
      </w:r>
      <w:r w:rsidR="007C390E" w:rsidRPr="007C390E">
        <w:rPr>
          <w:sz w:val="26"/>
          <w:szCs w:val="26"/>
          <w:rtl/>
        </w:rPr>
        <w:t xml:space="preserve"> وتركمانستان (المرحلة الثانية، الشريحة الثانية)</w:t>
      </w:r>
      <w:r w:rsidR="003968E0">
        <w:rPr>
          <w:rStyle w:val="FootnoteReference"/>
          <w:sz w:val="26"/>
          <w:szCs w:val="26"/>
          <w:rtl/>
        </w:rPr>
        <w:footnoteReference w:id="15"/>
      </w:r>
      <w:r w:rsidR="00D5532F">
        <w:rPr>
          <w:rFonts w:hint="cs"/>
          <w:sz w:val="26"/>
          <w:szCs w:val="26"/>
          <w:rtl/>
        </w:rPr>
        <w:t xml:space="preserve">، فيرد عرضها في </w:t>
      </w:r>
      <w:r w:rsidR="00D5532F" w:rsidRPr="007C390E">
        <w:rPr>
          <w:sz w:val="26"/>
          <w:szCs w:val="26"/>
          <w:rtl/>
        </w:rPr>
        <w:t>مقترحات المشر</w:t>
      </w:r>
      <w:r w:rsidR="00D5532F">
        <w:rPr>
          <w:rFonts w:hint="cs"/>
          <w:sz w:val="26"/>
          <w:szCs w:val="26"/>
          <w:rtl/>
        </w:rPr>
        <w:t>و</w:t>
      </w:r>
      <w:r w:rsidR="00D5532F" w:rsidRPr="007C390E">
        <w:rPr>
          <w:sz w:val="26"/>
          <w:szCs w:val="26"/>
          <w:rtl/>
        </w:rPr>
        <w:t>ع</w:t>
      </w:r>
      <w:r w:rsidR="00D5532F">
        <w:rPr>
          <w:rFonts w:hint="cs"/>
          <w:sz w:val="26"/>
          <w:szCs w:val="26"/>
          <w:rtl/>
        </w:rPr>
        <w:t>ات</w:t>
      </w:r>
      <w:r w:rsidR="00D5532F" w:rsidRPr="007C390E">
        <w:rPr>
          <w:sz w:val="26"/>
          <w:szCs w:val="26"/>
          <w:rtl/>
        </w:rPr>
        <w:t xml:space="preserve"> القطرية ذات الصلة</w:t>
      </w:r>
      <w:r w:rsidR="007C390E" w:rsidRPr="007C390E">
        <w:rPr>
          <w:sz w:val="26"/>
          <w:szCs w:val="26"/>
        </w:rPr>
        <w:t>.</w:t>
      </w:r>
    </w:p>
    <w:p w14:paraId="0A717080" w14:textId="0F24D791" w:rsidR="007C390E" w:rsidRPr="007C390E" w:rsidRDefault="007C390E" w:rsidP="007C390E">
      <w:pPr>
        <w:pStyle w:val="0Heading0"/>
        <w:bidi/>
        <w:spacing w:before="120" w:after="120" w:line="360" w:lineRule="auto"/>
        <w:jc w:val="both"/>
        <w:rPr>
          <w:b/>
          <w:bCs/>
          <w:sz w:val="26"/>
          <w:szCs w:val="26"/>
          <w:rtl/>
        </w:rPr>
      </w:pPr>
      <w:r w:rsidRPr="007C390E">
        <w:rPr>
          <w:rFonts w:hint="cs"/>
          <w:b/>
          <w:bCs/>
          <w:sz w:val="26"/>
          <w:szCs w:val="26"/>
          <w:rtl/>
        </w:rPr>
        <w:t>التوصيـــة</w:t>
      </w:r>
    </w:p>
    <w:p w14:paraId="3E783A21" w14:textId="6C31EBD4" w:rsidR="007C390E" w:rsidRPr="00C16821" w:rsidRDefault="007C390E" w:rsidP="00C16821">
      <w:pPr>
        <w:pStyle w:val="0Heading0"/>
        <w:bidi/>
        <w:spacing w:before="120" w:after="120" w:line="360" w:lineRule="auto"/>
        <w:ind w:left="720"/>
        <w:rPr>
          <w:sz w:val="4"/>
          <w:szCs w:val="4"/>
          <w:rtl/>
        </w:rPr>
      </w:pPr>
    </w:p>
    <w:p w14:paraId="1E39D5E4" w14:textId="604DFB3A" w:rsidR="007C390E" w:rsidRPr="007C390E" w:rsidRDefault="007C390E" w:rsidP="007C390E">
      <w:pPr>
        <w:pStyle w:val="0Heading0"/>
        <w:numPr>
          <w:ilvl w:val="0"/>
          <w:numId w:val="23"/>
        </w:numPr>
        <w:bidi/>
        <w:spacing w:before="120" w:after="120" w:line="360" w:lineRule="auto"/>
        <w:ind w:left="0" w:firstLine="0"/>
        <w:jc w:val="both"/>
        <w:rPr>
          <w:sz w:val="26"/>
          <w:szCs w:val="26"/>
        </w:rPr>
      </w:pPr>
      <w:r w:rsidRPr="00A23549">
        <w:rPr>
          <w:sz w:val="26"/>
          <w:szCs w:val="26"/>
          <w:u w:val="single"/>
          <w:rtl/>
        </w:rPr>
        <w:t>توصي</w:t>
      </w:r>
      <w:r w:rsidRPr="007C390E">
        <w:rPr>
          <w:sz w:val="26"/>
          <w:szCs w:val="26"/>
          <w:rtl/>
        </w:rPr>
        <w:t xml:space="preserve"> الأمانة بأن توافق اللجنة التنفيذية على المشر</w:t>
      </w:r>
      <w:r w:rsidR="00B1451F">
        <w:rPr>
          <w:rFonts w:hint="cs"/>
          <w:sz w:val="26"/>
          <w:szCs w:val="26"/>
          <w:rtl/>
        </w:rPr>
        <w:t>و</w:t>
      </w:r>
      <w:r w:rsidRPr="007C390E">
        <w:rPr>
          <w:sz w:val="26"/>
          <w:szCs w:val="26"/>
          <w:rtl/>
        </w:rPr>
        <w:t>ع</w:t>
      </w:r>
      <w:r w:rsidR="00B1451F">
        <w:rPr>
          <w:rFonts w:hint="cs"/>
          <w:sz w:val="26"/>
          <w:szCs w:val="26"/>
          <w:rtl/>
        </w:rPr>
        <w:t>ات</w:t>
      </w:r>
      <w:r w:rsidRPr="007C390E">
        <w:rPr>
          <w:sz w:val="26"/>
          <w:szCs w:val="26"/>
          <w:rtl/>
        </w:rPr>
        <w:t xml:space="preserve"> والأنشطة المقدمة </w:t>
      </w:r>
      <w:r w:rsidR="00B1451F">
        <w:rPr>
          <w:rFonts w:hint="cs"/>
          <w:sz w:val="26"/>
          <w:szCs w:val="26"/>
          <w:rtl/>
        </w:rPr>
        <w:t xml:space="preserve">التماساً </w:t>
      </w:r>
      <w:r w:rsidRPr="007C390E">
        <w:rPr>
          <w:sz w:val="26"/>
          <w:szCs w:val="26"/>
          <w:rtl/>
        </w:rPr>
        <w:t xml:space="preserve">للموافقة الشاملة </w:t>
      </w:r>
      <w:r w:rsidR="00B1451F">
        <w:rPr>
          <w:rFonts w:hint="cs"/>
          <w:sz w:val="26"/>
          <w:szCs w:val="26"/>
          <w:rtl/>
        </w:rPr>
        <w:t>ب</w:t>
      </w:r>
      <w:r w:rsidRPr="007C390E">
        <w:rPr>
          <w:sz w:val="26"/>
          <w:szCs w:val="26"/>
          <w:rtl/>
        </w:rPr>
        <w:t xml:space="preserve">مستويات التمويل المبينة في مرفق هذه الوثيقة. </w:t>
      </w:r>
      <w:r w:rsidR="00B1451F">
        <w:rPr>
          <w:rFonts w:hint="cs"/>
          <w:sz w:val="26"/>
          <w:szCs w:val="26"/>
          <w:rtl/>
        </w:rPr>
        <w:t>و</w:t>
      </w:r>
      <w:r w:rsidRPr="007C390E">
        <w:rPr>
          <w:sz w:val="26"/>
          <w:szCs w:val="26"/>
          <w:rtl/>
        </w:rPr>
        <w:t xml:space="preserve">ستشمل الموافقة على هذه المشاريع برامج التنفيذ المرتبطة بالشرائح ذات الصلة </w:t>
      </w:r>
      <w:r w:rsidR="00B1451F">
        <w:rPr>
          <w:rFonts w:hint="cs"/>
          <w:sz w:val="26"/>
          <w:szCs w:val="26"/>
          <w:rtl/>
        </w:rPr>
        <w:t>من ا</w:t>
      </w:r>
      <w:r w:rsidRPr="007C390E">
        <w:rPr>
          <w:sz w:val="26"/>
          <w:szCs w:val="26"/>
          <w:rtl/>
        </w:rPr>
        <w:t xml:space="preserve">لمشروعات متعددة السنوات؛ </w:t>
      </w:r>
      <w:r w:rsidR="00B1451F">
        <w:rPr>
          <w:rFonts w:hint="cs"/>
          <w:sz w:val="26"/>
          <w:szCs w:val="26"/>
          <w:rtl/>
        </w:rPr>
        <w:t>و</w:t>
      </w:r>
      <w:r w:rsidRPr="007C390E">
        <w:rPr>
          <w:sz w:val="26"/>
          <w:szCs w:val="26"/>
          <w:rtl/>
        </w:rPr>
        <w:t>الاتفاقات المحد</w:t>
      </w:r>
      <w:r w:rsidR="00B1451F">
        <w:rPr>
          <w:rFonts w:hint="cs"/>
          <w:sz w:val="26"/>
          <w:szCs w:val="26"/>
          <w:rtl/>
        </w:rPr>
        <w:t>َّ</w:t>
      </w:r>
      <w:r w:rsidRPr="007C390E">
        <w:rPr>
          <w:sz w:val="26"/>
          <w:szCs w:val="26"/>
          <w:rtl/>
        </w:rPr>
        <w:t xml:space="preserve">ثة عند الاقتضاء؛ </w:t>
      </w:r>
      <w:r w:rsidR="00B1451F">
        <w:rPr>
          <w:rFonts w:hint="cs"/>
          <w:sz w:val="26"/>
          <w:szCs w:val="26"/>
          <w:rtl/>
        </w:rPr>
        <w:t>و</w:t>
      </w:r>
      <w:r w:rsidRPr="007C390E">
        <w:rPr>
          <w:sz w:val="26"/>
          <w:szCs w:val="26"/>
          <w:rtl/>
        </w:rPr>
        <w:t>الشروط أو الأحكام ذات الصلة المدرجة في وثائق تقييم المشروع</w:t>
      </w:r>
      <w:r w:rsidR="00B1451F">
        <w:rPr>
          <w:rFonts w:hint="cs"/>
          <w:sz w:val="26"/>
          <w:szCs w:val="26"/>
          <w:rtl/>
        </w:rPr>
        <w:t>ات</w:t>
      </w:r>
      <w:r w:rsidRPr="007C390E">
        <w:rPr>
          <w:sz w:val="26"/>
          <w:szCs w:val="26"/>
          <w:rtl/>
        </w:rPr>
        <w:t xml:space="preserve"> المقابلة؛ </w:t>
      </w:r>
      <w:r w:rsidR="00B1451F">
        <w:rPr>
          <w:rFonts w:hint="cs"/>
          <w:sz w:val="26"/>
          <w:szCs w:val="26"/>
          <w:rtl/>
        </w:rPr>
        <w:t>و</w:t>
      </w:r>
      <w:r w:rsidRPr="007C390E">
        <w:rPr>
          <w:sz w:val="26"/>
          <w:szCs w:val="26"/>
          <w:rtl/>
        </w:rPr>
        <w:t xml:space="preserve">الملاحظات </w:t>
      </w:r>
      <w:r w:rsidR="00B1451F">
        <w:rPr>
          <w:rFonts w:hint="cs"/>
          <w:sz w:val="26"/>
          <w:szCs w:val="26"/>
          <w:rtl/>
        </w:rPr>
        <w:t>التي يتعين إبلاغها ل</w:t>
      </w:r>
      <w:r w:rsidRPr="007C390E">
        <w:rPr>
          <w:sz w:val="26"/>
          <w:szCs w:val="26"/>
          <w:rtl/>
        </w:rPr>
        <w:t xml:space="preserve">لحكومات المتلقية </w:t>
      </w:r>
      <w:r w:rsidR="00B1451F">
        <w:rPr>
          <w:rFonts w:hint="cs"/>
          <w:sz w:val="26"/>
          <w:szCs w:val="26"/>
          <w:rtl/>
        </w:rPr>
        <w:t xml:space="preserve">بشأن </w:t>
      </w:r>
      <w:r w:rsidRPr="007C390E">
        <w:rPr>
          <w:sz w:val="26"/>
          <w:szCs w:val="26"/>
          <w:rtl/>
        </w:rPr>
        <w:t>تجديد مشروعات التعزيز المؤسسي.</w:t>
      </w:r>
    </w:p>
    <w:p w14:paraId="2318BA0B" w14:textId="15C9ED65" w:rsidR="007C390E" w:rsidRPr="007C390E" w:rsidRDefault="00B17595" w:rsidP="00B17595">
      <w:pPr>
        <w:pStyle w:val="0Heading0"/>
        <w:bidi/>
        <w:spacing w:before="120" w:after="120" w:line="360" w:lineRule="auto"/>
        <w:jc w:val="center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ـــــــــــــــــــــــــــ</w:t>
      </w:r>
    </w:p>
    <w:p w14:paraId="23C8205B" w14:textId="77777777" w:rsidR="00702662" w:rsidRPr="00E95119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4F8DFFD3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159C27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046FED6C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8397EC7" w14:textId="67DAC9A8" w:rsidR="007E5D09" w:rsidRDefault="007E5D09" w:rsidP="00393B7E">
      <w:pPr>
        <w:pStyle w:val="Heading3"/>
        <w:numPr>
          <w:ilvl w:val="0"/>
          <w:numId w:val="0"/>
        </w:numPr>
        <w:sectPr w:rsidR="007E5D09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623987C1" w14:textId="654F6194" w:rsidR="007E5D09" w:rsidRDefault="007E5D09" w:rsidP="00393B7E">
      <w:pPr>
        <w:tabs>
          <w:tab w:val="left" w:pos="4095"/>
          <w:tab w:val="center" w:pos="4680"/>
        </w:tabs>
        <w:bidi/>
        <w:jc w:val="left"/>
        <w:rPr>
          <w:rtl/>
          <w:lang w:val="en-CA"/>
        </w:rPr>
      </w:pPr>
    </w:p>
    <w:p w14:paraId="5419D70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568CE" w14:textId="77777777" w:rsidR="004927F0" w:rsidRDefault="004927F0">
      <w:r>
        <w:separator/>
      </w:r>
    </w:p>
  </w:endnote>
  <w:endnote w:type="continuationSeparator" w:id="0">
    <w:p w14:paraId="1375CBA9" w14:textId="77777777" w:rsidR="004927F0" w:rsidRDefault="00492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F7E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1BF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EEBE96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B4B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9FE0F1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47221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B0D0" w14:textId="77777777" w:rsidR="004927F0" w:rsidRDefault="004927F0">
      <w:r>
        <w:separator/>
      </w:r>
    </w:p>
  </w:footnote>
  <w:footnote w:type="continuationSeparator" w:id="0">
    <w:p w14:paraId="1EE43CFA" w14:textId="77777777" w:rsidR="004927F0" w:rsidRDefault="004927F0">
      <w:r>
        <w:continuationSeparator/>
      </w:r>
    </w:p>
  </w:footnote>
  <w:footnote w:id="1">
    <w:p w14:paraId="1B5498F7" w14:textId="415349F1" w:rsidR="00773258" w:rsidRDefault="00773258" w:rsidP="0077325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UNEP/OzL.Pro/ExCom/91/1</w:t>
      </w:r>
      <w:r>
        <w:rPr>
          <w:rFonts w:hint="cs"/>
          <w:rtl/>
        </w:rPr>
        <w:t>.</w:t>
      </w:r>
    </w:p>
  </w:footnote>
  <w:footnote w:id="2">
    <w:p w14:paraId="69C8DBBC" w14:textId="6B3ACE60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lang w:val="en-US"/>
        </w:rPr>
        <w:t>UNEP/OzL.Pro/ExCom/91/32</w:t>
      </w:r>
      <w:r>
        <w:rPr>
          <w:rFonts w:hint="cs"/>
          <w:rtl/>
          <w:lang w:val="en-US"/>
        </w:rPr>
        <w:t>.</w:t>
      </w:r>
    </w:p>
  </w:footnote>
  <w:footnote w:id="3">
    <w:p w14:paraId="4DA3D7E1" w14:textId="4CC462E1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lang w:val="en-US"/>
        </w:rPr>
        <w:t>UNEP/OzL.Pro/ExCom/91/33</w:t>
      </w:r>
      <w:r>
        <w:rPr>
          <w:rFonts w:hint="cs"/>
          <w:rtl/>
          <w:lang w:val="en-US"/>
        </w:rPr>
        <w:t>.</w:t>
      </w:r>
    </w:p>
  </w:footnote>
  <w:footnote w:id="4">
    <w:p w14:paraId="484C19D7" w14:textId="069500EA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lang w:val="en-US"/>
        </w:rPr>
        <w:t>UNEP/OzL.Pro/ExCom/91/34</w:t>
      </w:r>
      <w:r>
        <w:rPr>
          <w:rFonts w:hint="cs"/>
          <w:rtl/>
          <w:lang w:val="en-US"/>
        </w:rPr>
        <w:t>.</w:t>
      </w:r>
    </w:p>
  </w:footnote>
  <w:footnote w:id="5">
    <w:p w14:paraId="3ED0B7BF" w14:textId="70A0356B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lang w:val="en-US"/>
        </w:rPr>
        <w:t>UNEP/OzL.Pro/ExCom/91/35</w:t>
      </w:r>
      <w:r>
        <w:rPr>
          <w:rFonts w:hint="cs"/>
          <w:rtl/>
          <w:lang w:val="en-US"/>
        </w:rPr>
        <w:t>.</w:t>
      </w:r>
    </w:p>
  </w:footnote>
  <w:footnote w:id="6">
    <w:p w14:paraId="1C2AC88E" w14:textId="46369BEC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UNEP/OzL.Pro/ExCom/91/36</w:t>
      </w:r>
      <w:r>
        <w:rPr>
          <w:rFonts w:hint="cs"/>
          <w:rtl/>
        </w:rPr>
        <w:t>.</w:t>
      </w:r>
    </w:p>
  </w:footnote>
  <w:footnote w:id="7">
    <w:p w14:paraId="67E8322F" w14:textId="0542A80E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UNEP/OzL.Pro/ExCom/91/37</w:t>
      </w:r>
      <w:r>
        <w:rPr>
          <w:rFonts w:hint="cs"/>
          <w:rtl/>
        </w:rPr>
        <w:t>.</w:t>
      </w:r>
    </w:p>
  </w:footnote>
  <w:footnote w:id="8">
    <w:p w14:paraId="7B48BB4E" w14:textId="2165FC40" w:rsidR="007C390E" w:rsidRDefault="007C390E" w:rsidP="007C39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UNEP/OzL.Pro/ExCom/91/39</w:t>
      </w:r>
      <w:r>
        <w:rPr>
          <w:rFonts w:hint="cs"/>
          <w:rtl/>
        </w:rPr>
        <w:t>.</w:t>
      </w:r>
    </w:p>
  </w:footnote>
  <w:footnote w:id="9">
    <w:p w14:paraId="011844F0" w14:textId="13039845" w:rsidR="00C55F69" w:rsidRDefault="00C55F69" w:rsidP="00C55F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UNEP/OzL.Pro/ExCom/91/43</w:t>
      </w:r>
      <w:r>
        <w:rPr>
          <w:rFonts w:hint="cs"/>
          <w:rtl/>
        </w:rPr>
        <w:t>.</w:t>
      </w:r>
    </w:p>
  </w:footnote>
  <w:footnote w:id="10">
    <w:p w14:paraId="5540386D" w14:textId="69804D82" w:rsidR="00060BAA" w:rsidRDefault="00060BAA" w:rsidP="00060BA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UNEP/OzL.Pro/ExCom/91/45</w:t>
      </w:r>
      <w:r>
        <w:rPr>
          <w:rFonts w:hint="cs"/>
          <w:rtl/>
        </w:rPr>
        <w:t>.</w:t>
      </w:r>
    </w:p>
  </w:footnote>
  <w:footnote w:id="11">
    <w:p w14:paraId="1DBDF8B9" w14:textId="2C363952" w:rsidR="00FF7992" w:rsidRDefault="00FF7992" w:rsidP="00FF799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>UNEP/OzL.Pro/ExCom/91/46</w:t>
      </w:r>
      <w:r>
        <w:rPr>
          <w:rFonts w:hint="cs"/>
          <w:rtl/>
        </w:rPr>
        <w:t>.</w:t>
      </w:r>
    </w:p>
  </w:footnote>
  <w:footnote w:id="12">
    <w:p w14:paraId="07E9D808" w14:textId="407F527C" w:rsidR="002F185A" w:rsidRDefault="002F185A" w:rsidP="002F185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UNEP/OzL.Pro/ExCom/91/50</w:t>
      </w:r>
      <w:r>
        <w:rPr>
          <w:rFonts w:hint="cs"/>
          <w:rtl/>
        </w:rPr>
        <w:t>.</w:t>
      </w:r>
    </w:p>
  </w:footnote>
  <w:footnote w:id="13">
    <w:p w14:paraId="751B7FBC" w14:textId="0FC7DFD4" w:rsidR="002F185A" w:rsidRDefault="002F185A" w:rsidP="002F185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UNEP/OzL.Pro/ExCom/91/51</w:t>
      </w:r>
      <w:r>
        <w:rPr>
          <w:rFonts w:hint="cs"/>
          <w:rtl/>
        </w:rPr>
        <w:t>.</w:t>
      </w:r>
    </w:p>
  </w:footnote>
  <w:footnote w:id="14">
    <w:p w14:paraId="25D4933D" w14:textId="29617E56" w:rsidR="001C475D" w:rsidRDefault="001C475D" w:rsidP="001C475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UNEP/OzL.Pro/ExCom/91/52</w:t>
      </w:r>
      <w:r>
        <w:rPr>
          <w:rFonts w:hint="cs"/>
          <w:rtl/>
        </w:rPr>
        <w:t>.</w:t>
      </w:r>
    </w:p>
  </w:footnote>
  <w:footnote w:id="15">
    <w:p w14:paraId="47B9A0FC" w14:textId="3AF48596" w:rsidR="003968E0" w:rsidRDefault="003968E0" w:rsidP="003968E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UNEP/OzL.Pro/ExCom/91/55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65E0" w14:textId="1551AFC1" w:rsidR="007E5D09" w:rsidRDefault="00E95119">
    <w:pPr>
      <w:jc w:val="right"/>
    </w:pPr>
    <w:fldSimple w:instr=" DOCPROPERTY &quot;Document number&quot;  \* MERGEFORMAT ">
      <w:r w:rsidR="00393B7E">
        <w:t>UNEP/OzL.Pro/ExCom/91/30</w:t>
      </w:r>
    </w:fldSimple>
  </w:p>
  <w:p w14:paraId="3DB53FBB" w14:textId="77777777" w:rsidR="007E5D09" w:rsidRDefault="007E5D09"/>
  <w:p w14:paraId="6D5ABE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40DB" w14:textId="6ABC776D" w:rsidR="007E5D09" w:rsidRDefault="00E95119">
    <w:pPr>
      <w:jc w:val="left"/>
    </w:pPr>
    <w:fldSimple w:instr=" DOCPROPERTY &quot;Document number&quot;  \* MERGEFORMAT ">
      <w:r>
        <w:t>UNEP/OzL.Pro/ExCom/91/</w:t>
      </w:r>
      <w:r w:rsidR="00773258">
        <w:t>30</w:t>
      </w:r>
    </w:fldSimple>
  </w:p>
  <w:p w14:paraId="6FBC1D5F" w14:textId="77777777" w:rsidR="007E5D09" w:rsidRDefault="007E5D09"/>
  <w:p w14:paraId="1EBFC39E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77777777" w:rsidR="007E5D09" w:rsidRDefault="00E95119">
    <w:fldSimple w:instr=" DOCPROPERTY &quot;Document number&quot;  \* MERGEFORMAT ">
      <w:r w:rsidR="00E1360E">
        <w:t>UNEP/OzL.Pro/ExCom/72/1</w:t>
      </w:r>
    </w:fldSimple>
  </w:p>
  <w:p w14:paraId="12B8FFED" w14:textId="77777777" w:rsidR="007E5D09" w:rsidRDefault="007E5D09"/>
  <w:p w14:paraId="5E3EE0F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77777777" w:rsidR="007E5D09" w:rsidRDefault="00E95119">
    <w:pPr>
      <w:jc w:val="right"/>
    </w:pPr>
    <w:fldSimple w:instr=" DOCPROPERTY &quot;Document number&quot;  \* MERGEFORMAT ">
      <w:r w:rsidR="00E1360E">
        <w:t>UNEP/OzL.Pro/ExCom/72/1</w:t>
      </w:r>
    </w:fldSimple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27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2405ACD"/>
    <w:multiLevelType w:val="hybridMultilevel"/>
    <w:tmpl w:val="ACAEFB0E"/>
    <w:lvl w:ilvl="0" w:tplc="04E07BA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5"/>
  </w:num>
  <w:num w:numId="18" w16cid:durableId="1318270324">
    <w:abstractNumId w:val="16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56118658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054D1"/>
    <w:rsid w:val="00013372"/>
    <w:rsid w:val="00017133"/>
    <w:rsid w:val="0004254A"/>
    <w:rsid w:val="00060BAA"/>
    <w:rsid w:val="000861FE"/>
    <w:rsid w:val="000C2FE8"/>
    <w:rsid w:val="001C475D"/>
    <w:rsid w:val="001D2B45"/>
    <w:rsid w:val="002B3776"/>
    <w:rsid w:val="002B535E"/>
    <w:rsid w:val="002E6A6F"/>
    <w:rsid w:val="002E7EF7"/>
    <w:rsid w:val="002F185A"/>
    <w:rsid w:val="002F505F"/>
    <w:rsid w:val="0035441C"/>
    <w:rsid w:val="00393B7E"/>
    <w:rsid w:val="003968E0"/>
    <w:rsid w:val="003C2739"/>
    <w:rsid w:val="003F2852"/>
    <w:rsid w:val="00416AD7"/>
    <w:rsid w:val="004927F0"/>
    <w:rsid w:val="004C5B74"/>
    <w:rsid w:val="005B65DF"/>
    <w:rsid w:val="005C7D4A"/>
    <w:rsid w:val="00624AEF"/>
    <w:rsid w:val="00662A73"/>
    <w:rsid w:val="006F2A2C"/>
    <w:rsid w:val="00702662"/>
    <w:rsid w:val="00773258"/>
    <w:rsid w:val="00786775"/>
    <w:rsid w:val="00791A1A"/>
    <w:rsid w:val="007C390E"/>
    <w:rsid w:val="007C6EF9"/>
    <w:rsid w:val="007D141D"/>
    <w:rsid w:val="007D567C"/>
    <w:rsid w:val="007E5D09"/>
    <w:rsid w:val="008642CB"/>
    <w:rsid w:val="00885865"/>
    <w:rsid w:val="008E3DF3"/>
    <w:rsid w:val="00983FD1"/>
    <w:rsid w:val="009C46B2"/>
    <w:rsid w:val="00A23549"/>
    <w:rsid w:val="00A44778"/>
    <w:rsid w:val="00A755B6"/>
    <w:rsid w:val="00AB4886"/>
    <w:rsid w:val="00B11DB6"/>
    <w:rsid w:val="00B1451F"/>
    <w:rsid w:val="00B17595"/>
    <w:rsid w:val="00B40E87"/>
    <w:rsid w:val="00B81E83"/>
    <w:rsid w:val="00C0337B"/>
    <w:rsid w:val="00C16821"/>
    <w:rsid w:val="00C27B58"/>
    <w:rsid w:val="00C55EF2"/>
    <w:rsid w:val="00C55F69"/>
    <w:rsid w:val="00D45C4D"/>
    <w:rsid w:val="00D5532F"/>
    <w:rsid w:val="00E1360E"/>
    <w:rsid w:val="00E86EBE"/>
    <w:rsid w:val="00E95119"/>
    <w:rsid w:val="00EC108E"/>
    <w:rsid w:val="00F87A0D"/>
    <w:rsid w:val="00FA6D50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2ADFEB63-CBD4-634E-9D5F-9B715545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7C390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C3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BB21F5064094EAC48CCC1C611ADD4" ma:contentTypeVersion="5" ma:contentTypeDescription="Create a new document." ma:contentTypeScope="" ma:versionID="886ef0c30e67ac6db1b9d513ad6c85a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C0A9B2AB-BA44-4636-A6B5-83DA5D38C473}"/>
</file>

<file path=customXml/itemProps3.xml><?xml version="1.0" encoding="utf-8"?>
<ds:datastoreItem xmlns:ds="http://schemas.openxmlformats.org/officeDocument/2006/customXml" ds:itemID="{64AFDA9D-8081-4EF3-86BC-C7CBCD7CC55E}"/>
</file>

<file path=customXml/itemProps4.xml><?xml version="1.0" encoding="utf-8"?>
<ds:datastoreItem xmlns:ds="http://schemas.openxmlformats.org/officeDocument/2006/customXml" ds:itemID="{4BDA4AA4-4FCD-4860-93F6-A9098428C5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421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مشروعات موصى بالموافقة الشمولية عليها</vt:lpstr>
    </vt:vector>
  </TitlesOfParts>
  <Company>UNMFS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مشروعات موصى بالموافقة الشمولية عليها</dc:title>
  <dc:creator>Mulu Alem</dc:creator>
  <cp:lastModifiedBy>HBE</cp:lastModifiedBy>
  <cp:revision>19</cp:revision>
  <cp:lastPrinted>2001-05-26T16:40:00Z</cp:lastPrinted>
  <dcterms:created xsi:type="dcterms:W3CDTF">2022-11-23T02:45:00Z</dcterms:created>
  <dcterms:modified xsi:type="dcterms:W3CDTF">2022-11-29T15:58:00Z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UNEP/OzL.Pro/ExCom/91/30</vt:lpwstr>
  </property>
  <property fmtid="{D5CDD505-2E9C-101B-9397-08002B2CF9AE}" pid="3" name="Revision date">
    <vt:lpwstr>11/20/2022</vt:lpwstr>
  </property>
  <property fmtid="{D5CDD505-2E9C-101B-9397-08002B2CF9AE}" pid="4" name="ContentTypeId">
    <vt:lpwstr>0x01010090CBB21F5064094EAC48CCC1C611ADD4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