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2070"/>
        <w:gridCol w:w="3420"/>
        <w:gridCol w:w="4590"/>
      </w:tblGrid>
      <w:tr w:rsidR="00C15867" w14:paraId="08456101" w14:textId="77777777" w:rsidTr="00E465F2">
        <w:trPr>
          <w:trHeight w:val="720"/>
        </w:trPr>
        <w:tc>
          <w:tcPr>
            <w:tcW w:w="5490" w:type="dxa"/>
            <w:gridSpan w:val="2"/>
            <w:tcBorders>
              <w:bottom w:val="single" w:sz="18" w:space="0" w:color="auto"/>
            </w:tcBorders>
          </w:tcPr>
          <w:p w14:paraId="72AF470B" w14:textId="7A81FBA6" w:rsidR="00C15867" w:rsidRPr="0000434E" w:rsidRDefault="00E465F2"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49457279" w14:textId="77777777" w:rsidR="00C15867" w:rsidRPr="00493D40" w:rsidRDefault="00C15867" w:rsidP="00F71FF8">
            <w:pPr>
              <w:jc w:val="right"/>
              <w:rPr>
                <w:sz w:val="52"/>
                <w:szCs w:val="52"/>
              </w:rPr>
            </w:pPr>
            <w:r>
              <w:rPr>
                <w:rFonts w:ascii="Univers Bold" w:hAnsi="Univers Bold"/>
                <w:b/>
                <w:sz w:val="72"/>
              </w:rPr>
              <w:t>EP</w:t>
            </w:r>
          </w:p>
        </w:tc>
      </w:tr>
      <w:tr w:rsidR="00C15867" w14:paraId="5E761D05" w14:textId="77777777" w:rsidTr="00E465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8A71D0E" w14:textId="77777777" w:rsidR="00C15867" w:rsidRDefault="00E52838" w:rsidP="00F71FF8">
            <w:pPr>
              <w:spacing w:before="120"/>
            </w:pPr>
            <w:r>
              <w:rPr>
                <w:noProof/>
                <w:lang w:val="en-US"/>
              </w:rPr>
              <mc:AlternateContent>
                <mc:Choice Requires="wpg">
                  <w:drawing>
                    <wp:anchor distT="0" distB="0" distL="114300" distR="114300" simplePos="0" relativeHeight="251660288" behindDoc="0" locked="0" layoutInCell="1" allowOverlap="1" wp14:anchorId="182AFA0C" wp14:editId="43C768E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6C2799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0AC02F5" w14:textId="77777777" w:rsidR="00E465F2" w:rsidRDefault="00E465F2" w:rsidP="00E465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43BA6A1" w14:textId="07CEB96B" w:rsidR="00C15867" w:rsidRPr="00E465F2" w:rsidRDefault="00E465F2" w:rsidP="00E465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E465F2">
              <w:rPr>
                <w:rFonts w:ascii="Univers" w:hAnsi="Univers"/>
                <w:b/>
                <w:sz w:val="32"/>
                <w:lang w:val="fr-CA"/>
              </w:rPr>
              <w:t>Programme des Nations Unies pour l’environnement</w:t>
            </w:r>
          </w:p>
          <w:p w14:paraId="5F7448DA" w14:textId="77777777" w:rsidR="00C15867" w:rsidRPr="00E465F2" w:rsidRDefault="00C15867" w:rsidP="00F71FF8">
            <w:pPr>
              <w:spacing w:before="720"/>
              <w:ind w:left="158"/>
              <w:rPr>
                <w:lang w:val="fr-CA"/>
              </w:rPr>
            </w:pPr>
          </w:p>
        </w:tc>
        <w:tc>
          <w:tcPr>
            <w:tcW w:w="4590" w:type="dxa"/>
            <w:tcBorders>
              <w:top w:val="nil"/>
              <w:left w:val="nil"/>
              <w:bottom w:val="single" w:sz="36" w:space="0" w:color="auto"/>
              <w:right w:val="nil"/>
            </w:tcBorders>
          </w:tcPr>
          <w:p w14:paraId="04EC4260" w14:textId="77777777" w:rsidR="00F60904" w:rsidRDefault="00F60904" w:rsidP="00F71FF8">
            <w:pPr>
              <w:rPr>
                <w:lang w:val="fr-CA"/>
              </w:rPr>
            </w:pPr>
          </w:p>
          <w:p w14:paraId="0B1BAF49" w14:textId="62B2EAF2" w:rsidR="00C15867" w:rsidRPr="00886F9D" w:rsidRDefault="00C15867" w:rsidP="00F71FF8">
            <w:pPr>
              <w:rPr>
                <w:lang w:val="fr-CA"/>
              </w:rPr>
            </w:pPr>
            <w:proofErr w:type="spellStart"/>
            <w:r w:rsidRPr="00886F9D">
              <w:rPr>
                <w:lang w:val="fr-CA"/>
              </w:rPr>
              <w:t>Distr</w:t>
            </w:r>
            <w:proofErr w:type="spellEnd"/>
            <w:r w:rsidRPr="00886F9D">
              <w:rPr>
                <w:lang w:val="fr-CA"/>
              </w:rPr>
              <w:t>.</w:t>
            </w:r>
          </w:p>
          <w:p w14:paraId="40204010" w14:textId="6D7F19FD" w:rsidR="00923540" w:rsidRPr="00886F9D" w:rsidRDefault="00E465F2" w:rsidP="00923540">
            <w:pPr>
              <w:rPr>
                <w:lang w:val="fr-CA"/>
              </w:rPr>
            </w:pPr>
            <w:r w:rsidRPr="00886F9D">
              <w:rPr>
                <w:lang w:val="fr-CA"/>
              </w:rPr>
              <w:t>GÉNÉRALE</w:t>
            </w:r>
          </w:p>
          <w:p w14:paraId="1A430ADD" w14:textId="77777777" w:rsidR="00C15867" w:rsidRPr="00886F9D" w:rsidRDefault="00C15867" w:rsidP="00F71FF8">
            <w:pPr>
              <w:rPr>
                <w:lang w:val="fr-CA"/>
              </w:rPr>
            </w:pPr>
          </w:p>
          <w:p w14:paraId="19046F1E" w14:textId="1E70CC38" w:rsidR="00C15867" w:rsidRPr="00F60904" w:rsidRDefault="00F91B72" w:rsidP="00F71FF8">
            <w:pPr>
              <w:rPr>
                <w:lang w:val="en-CA"/>
              </w:rPr>
            </w:pPr>
            <w:r w:rsidRPr="00886F9D">
              <w:rPr>
                <w:lang w:val="fr-CA"/>
              </w:rPr>
              <w:fldChar w:fldCharType="begin"/>
            </w:r>
            <w:r w:rsidRPr="00F60904">
              <w:rPr>
                <w:lang w:val="en-CA"/>
              </w:rPr>
              <w:instrText xml:space="preserve"> DOCPROPERTY "Document number"  \* MERGEFORMAT </w:instrText>
            </w:r>
            <w:r w:rsidRPr="00886F9D">
              <w:rPr>
                <w:lang w:val="fr-CA"/>
              </w:rPr>
              <w:fldChar w:fldCharType="separate"/>
            </w:r>
            <w:r w:rsidR="00F60904">
              <w:rPr>
                <w:lang w:val="en-CA"/>
              </w:rPr>
              <w:t>UNEP/</w:t>
            </w:r>
            <w:proofErr w:type="spellStart"/>
            <w:r w:rsidR="00F60904">
              <w:rPr>
                <w:lang w:val="en-CA"/>
              </w:rPr>
              <w:t>OzL.Pro</w:t>
            </w:r>
            <w:proofErr w:type="spellEnd"/>
            <w:r w:rsidR="00F60904">
              <w:rPr>
                <w:lang w:val="en-CA"/>
              </w:rPr>
              <w:t>/ExCom/85/9</w:t>
            </w:r>
            <w:r w:rsidRPr="00886F9D">
              <w:rPr>
                <w:lang w:val="fr-CA"/>
              </w:rPr>
              <w:fldChar w:fldCharType="end"/>
            </w:r>
          </w:p>
          <w:p w14:paraId="5A279987" w14:textId="77A7ABB6" w:rsidR="00C15867" w:rsidRPr="00924BDC" w:rsidRDefault="00BC2495" w:rsidP="00F71FF8">
            <w:pPr>
              <w:rPr>
                <w:lang w:val="en-US"/>
              </w:rPr>
            </w:pPr>
            <w:r w:rsidRPr="00886F9D">
              <w:rPr>
                <w:lang w:val="fr-CA"/>
              </w:rPr>
              <w:fldChar w:fldCharType="begin"/>
            </w:r>
            <w:r w:rsidR="00851352" w:rsidRPr="00924BDC">
              <w:rPr>
                <w:lang w:val="en-US"/>
              </w:rPr>
              <w:instrText xml:space="preserve"> DOCPROPERTY "Revision date" \@ "d MMMM YYYY"  \* MERGEFORMAT </w:instrText>
            </w:r>
            <w:r w:rsidRPr="00886F9D">
              <w:rPr>
                <w:lang w:val="fr-CA"/>
              </w:rPr>
              <w:fldChar w:fldCharType="separate"/>
            </w:r>
            <w:r w:rsidR="00F60904">
              <w:rPr>
                <w:lang w:val="en-US"/>
              </w:rPr>
              <w:t xml:space="preserve">9 </w:t>
            </w:r>
            <w:proofErr w:type="spellStart"/>
            <w:r w:rsidR="00F60904">
              <w:rPr>
                <w:lang w:val="en-US"/>
              </w:rPr>
              <w:t>mai</w:t>
            </w:r>
            <w:proofErr w:type="spellEnd"/>
            <w:r w:rsidR="00F60904">
              <w:rPr>
                <w:lang w:val="en-US"/>
              </w:rPr>
              <w:t xml:space="preserve"> 2020</w:t>
            </w:r>
            <w:r w:rsidRPr="00886F9D">
              <w:rPr>
                <w:lang w:val="fr-CA"/>
              </w:rPr>
              <w:fldChar w:fldCharType="end"/>
            </w:r>
          </w:p>
          <w:p w14:paraId="3C39C2C2" w14:textId="77777777" w:rsidR="00C15867" w:rsidRPr="00924BDC" w:rsidRDefault="00C15867" w:rsidP="00F71FF8">
            <w:pPr>
              <w:rPr>
                <w:caps/>
                <w:lang w:val="en-US"/>
              </w:rPr>
            </w:pPr>
          </w:p>
          <w:p w14:paraId="10372E60" w14:textId="77777777" w:rsidR="00E465F2" w:rsidRPr="00886F9D" w:rsidRDefault="00E465F2" w:rsidP="00F71FF8">
            <w:pPr>
              <w:rPr>
                <w:lang w:val="fr-CA"/>
              </w:rPr>
            </w:pPr>
            <w:r w:rsidRPr="00886F9D">
              <w:rPr>
                <w:lang w:val="fr-CA"/>
              </w:rPr>
              <w:t>FRANÇAIS</w:t>
            </w:r>
          </w:p>
          <w:p w14:paraId="0EF169D7" w14:textId="6204E550" w:rsidR="00C15867" w:rsidRDefault="00C15867" w:rsidP="00E465F2">
            <w:r w:rsidRPr="00886F9D">
              <w:rPr>
                <w:lang w:val="fr-CA"/>
              </w:rPr>
              <w:t>ORIGINAL</w:t>
            </w:r>
            <w:r w:rsidR="00E465F2" w:rsidRPr="00886F9D">
              <w:rPr>
                <w:lang w:val="fr-CA"/>
              </w:rPr>
              <w:t xml:space="preserve"> </w:t>
            </w:r>
            <w:r w:rsidRPr="00886F9D">
              <w:rPr>
                <w:lang w:val="fr-CA"/>
              </w:rPr>
              <w:t xml:space="preserve">: </w:t>
            </w:r>
            <w:r w:rsidR="00E465F2" w:rsidRPr="00886F9D">
              <w:rPr>
                <w:lang w:val="fr-CA"/>
              </w:rPr>
              <w:t>ANGLAIS</w:t>
            </w:r>
          </w:p>
        </w:tc>
      </w:tr>
    </w:tbl>
    <w:p w14:paraId="47779251" w14:textId="3A0A9443" w:rsidR="00E465F2" w:rsidRPr="00A73461" w:rsidRDefault="00E465F2" w:rsidP="00E465F2">
      <w:pPr>
        <w:jc w:val="left"/>
        <w:rPr>
          <w:lang w:val="fr-CA"/>
        </w:rPr>
      </w:pPr>
      <w:r w:rsidRPr="00A73461">
        <w:rPr>
          <w:lang w:val="fr-CA"/>
        </w:rPr>
        <w:t xml:space="preserve">COMITÉ EXÉCUTIF </w:t>
      </w:r>
      <w:r w:rsidRPr="00A73461">
        <w:rPr>
          <w:lang w:val="fr-CA"/>
        </w:rPr>
        <w:br/>
        <w:t xml:space="preserve">  DU FONDS MULTILATÉRAL AUX FINS </w:t>
      </w:r>
      <w:r w:rsidRPr="00A73461">
        <w:rPr>
          <w:lang w:val="fr-CA"/>
        </w:rPr>
        <w:br/>
        <w:t xml:space="preserve">  D’APPLICATION DU PROTOCOLE DE MONTRÉAL</w:t>
      </w:r>
      <w:r w:rsidR="00FB30A5">
        <w:rPr>
          <w:lang w:val="fr-CA"/>
        </w:rPr>
        <w:t xml:space="preserve"> </w:t>
      </w:r>
      <w:r w:rsidRPr="00A73461">
        <w:rPr>
          <w:lang w:val="fr-CA"/>
        </w:rPr>
        <w:br/>
        <w:t>Quatre-vingt-cinquième réunion</w:t>
      </w:r>
    </w:p>
    <w:p w14:paraId="51350D8F" w14:textId="77777777" w:rsidR="00E465F2" w:rsidRPr="00A73461" w:rsidRDefault="00E465F2" w:rsidP="00E465F2">
      <w:pPr>
        <w:jc w:val="left"/>
        <w:rPr>
          <w:lang w:val="fr-CA"/>
        </w:rPr>
      </w:pPr>
      <w:r w:rsidRPr="00A73461">
        <w:rPr>
          <w:lang w:val="fr-CA"/>
        </w:rPr>
        <w:t>Montréal, 25 – 29 mai 2020</w:t>
      </w:r>
    </w:p>
    <w:p w14:paraId="35BAF83F" w14:textId="7B560282" w:rsidR="00C15867" w:rsidRPr="00A64639" w:rsidRDefault="00E465F2" w:rsidP="00E465F2">
      <w:pPr>
        <w:jc w:val="left"/>
        <w:rPr>
          <w:lang w:val="fr-CA"/>
        </w:rPr>
      </w:pPr>
      <w:r w:rsidRPr="00A73461">
        <w:rPr>
          <w:lang w:val="fr-CA"/>
        </w:rPr>
        <w:t>Reportée: 19 – 22 juillet 2020</w:t>
      </w:r>
      <w:r w:rsidR="007276A4" w:rsidRPr="00A64639">
        <w:rPr>
          <w:lang w:val="fr-CA"/>
        </w:rPr>
        <w:t>*</w:t>
      </w:r>
    </w:p>
    <w:p w14:paraId="60D2528A" w14:textId="77777777" w:rsidR="00F51F14" w:rsidRPr="00A64639" w:rsidRDefault="00F51F14" w:rsidP="004E7F9C">
      <w:pPr>
        <w:pStyle w:val="Title1"/>
        <w:rPr>
          <w:lang w:val="fr-CA"/>
        </w:rPr>
      </w:pPr>
    </w:p>
    <w:p w14:paraId="7FB5672C" w14:textId="77777777" w:rsidR="00F51F14" w:rsidRPr="00A64639" w:rsidRDefault="00F51F14" w:rsidP="004E7F9C">
      <w:pPr>
        <w:pStyle w:val="Title1"/>
        <w:rPr>
          <w:lang w:val="fr-CA"/>
        </w:rPr>
      </w:pPr>
    </w:p>
    <w:p w14:paraId="6654CD82" w14:textId="0DC7E85C" w:rsidR="00114C47" w:rsidRPr="00A64639" w:rsidRDefault="008F7F0C" w:rsidP="00114C47">
      <w:pPr>
        <w:pStyle w:val="Title1"/>
        <w:rPr>
          <w:lang w:val="fr-CA"/>
        </w:rPr>
      </w:pPr>
      <w:r>
        <w:rPr>
          <w:caps w:val="0"/>
          <w:lang w:val="fr-CA"/>
        </w:rPr>
        <w:t>RAPPORTS PÉRIODIQUES ET RAPPORT SUR LES PROJETS COMPORTANT DES EXIGENCES PARTICULIÈRES DE REMISE DE RAPPORTS</w:t>
      </w:r>
    </w:p>
    <w:p w14:paraId="5E5CE6CA" w14:textId="77777777" w:rsidR="00C32DB3" w:rsidRPr="00A64639" w:rsidRDefault="00C32DB3" w:rsidP="00114C47">
      <w:pPr>
        <w:pStyle w:val="Title1"/>
        <w:rPr>
          <w:lang w:val="fr-CA"/>
        </w:rPr>
      </w:pPr>
    </w:p>
    <w:p w14:paraId="2D0EC92C" w14:textId="105AD7B8" w:rsidR="00114C47" w:rsidRPr="00A64639" w:rsidRDefault="00A64639" w:rsidP="00114C47">
      <w:pPr>
        <w:pStyle w:val="Heading1"/>
        <w:rPr>
          <w:lang w:val="fr-CA"/>
        </w:rPr>
      </w:pPr>
      <w:r>
        <w:rPr>
          <w:lang w:val="fr-CA"/>
        </w:rPr>
        <w:t xml:space="preserve">Le présent document offre un suivi aux </w:t>
      </w:r>
      <w:r w:rsidR="001B1604">
        <w:rPr>
          <w:lang w:val="fr-CA"/>
        </w:rPr>
        <w:t>questions</w:t>
      </w:r>
      <w:r>
        <w:rPr>
          <w:lang w:val="fr-CA"/>
        </w:rPr>
        <w:t xml:space="preserve"> soulevées dans les derniers rapports annuels et financiers présentés à la 84</w:t>
      </w:r>
      <w:r w:rsidRPr="00A64639">
        <w:rPr>
          <w:vertAlign w:val="superscript"/>
          <w:lang w:val="fr-CA"/>
        </w:rPr>
        <w:t>e</w:t>
      </w:r>
      <w:r>
        <w:rPr>
          <w:lang w:val="fr-CA"/>
        </w:rPr>
        <w:t xml:space="preserve"> réunion</w:t>
      </w:r>
      <w:r w:rsidR="00C32DB3" w:rsidRPr="00A64639">
        <w:rPr>
          <w:lang w:val="fr-CA"/>
        </w:rPr>
        <w:t>,</w:t>
      </w:r>
      <w:r w:rsidR="00C32DB3" w:rsidRPr="00A64639">
        <w:rPr>
          <w:rStyle w:val="FootnoteReference"/>
          <w:lang w:val="fr-CA"/>
        </w:rPr>
        <w:footnoteReference w:id="2"/>
      </w:r>
      <w:r w:rsidR="00C32DB3" w:rsidRPr="00A64639">
        <w:rPr>
          <w:lang w:val="fr-CA"/>
        </w:rPr>
        <w:t xml:space="preserve"> </w:t>
      </w:r>
      <w:r>
        <w:rPr>
          <w:lang w:val="fr-CA"/>
        </w:rPr>
        <w:t>et en lien avec les projets et activités pour lesquels des rapports particuliers ont été demandés lors de réunions précédentes</w:t>
      </w:r>
      <w:r w:rsidR="00114C47" w:rsidRPr="00A64639">
        <w:rPr>
          <w:lang w:val="fr-CA"/>
        </w:rPr>
        <w:t>.</w:t>
      </w:r>
    </w:p>
    <w:p w14:paraId="2B486524" w14:textId="46292192" w:rsidR="00114C47" w:rsidRPr="00A64639" w:rsidRDefault="00A64639" w:rsidP="00114C47">
      <w:pPr>
        <w:pStyle w:val="Heading1"/>
        <w:rPr>
          <w:lang w:val="fr-CA"/>
        </w:rPr>
      </w:pPr>
      <w:r>
        <w:rPr>
          <w:lang w:val="fr-CA"/>
        </w:rPr>
        <w:t>Le document est divisé en cinq parties</w:t>
      </w:r>
      <w:r w:rsidR="00924BDC">
        <w:rPr>
          <w:lang w:val="fr-CA"/>
        </w:rPr>
        <w:t> </w:t>
      </w:r>
      <w:r w:rsidR="00C32DB3" w:rsidRPr="00A64639">
        <w:rPr>
          <w:lang w:val="fr-CA"/>
        </w:rPr>
        <w:t>:</w:t>
      </w:r>
    </w:p>
    <w:p w14:paraId="135CECD9" w14:textId="30EAA618" w:rsidR="008C0142" w:rsidRPr="00A64639" w:rsidRDefault="00A64639" w:rsidP="009A6BA6">
      <w:pPr>
        <w:pStyle w:val="Heading2"/>
        <w:numPr>
          <w:ilvl w:val="0"/>
          <w:numId w:val="0"/>
        </w:numPr>
        <w:ind w:left="2160" w:hanging="1440"/>
        <w:rPr>
          <w:lang w:val="fr-CA"/>
        </w:rPr>
      </w:pPr>
      <w:r>
        <w:rPr>
          <w:lang w:val="fr-CA"/>
        </w:rPr>
        <w:t>Partie</w:t>
      </w:r>
      <w:r w:rsidR="008C0142" w:rsidRPr="00A64639">
        <w:rPr>
          <w:lang w:val="fr-CA"/>
        </w:rPr>
        <w:t xml:space="preserve"> I</w:t>
      </w:r>
      <w:r w:rsidR="00924BDC">
        <w:rPr>
          <w:lang w:val="fr-CA"/>
        </w:rPr>
        <w:t> </w:t>
      </w:r>
      <w:r w:rsidR="008C0142" w:rsidRPr="00A64639">
        <w:rPr>
          <w:lang w:val="fr-CA"/>
        </w:rPr>
        <w:t>:</w:t>
      </w:r>
      <w:r w:rsidR="008C0142" w:rsidRPr="00A64639">
        <w:rPr>
          <w:lang w:val="fr-CA"/>
        </w:rPr>
        <w:tab/>
      </w:r>
      <w:r>
        <w:rPr>
          <w:lang w:val="fr-CA"/>
        </w:rPr>
        <w:t xml:space="preserve">Projets connaissant un retard dans la mise en œuvre et pour lesquels des rapports </w:t>
      </w:r>
      <w:r w:rsidR="00A86710">
        <w:rPr>
          <w:lang w:val="fr-CA"/>
        </w:rPr>
        <w:t>de situation</w:t>
      </w:r>
      <w:r w:rsidR="00D45A33">
        <w:rPr>
          <w:lang w:val="fr-CA"/>
        </w:rPr>
        <w:t xml:space="preserve"> spéciaux ont été demandés</w:t>
      </w:r>
    </w:p>
    <w:p w14:paraId="6EF70158" w14:textId="5C48885B" w:rsidR="009A6BA6" w:rsidRPr="00A64639" w:rsidRDefault="00D45A33" w:rsidP="009A6BA6">
      <w:pPr>
        <w:pStyle w:val="Heading2"/>
        <w:numPr>
          <w:ilvl w:val="0"/>
          <w:numId w:val="0"/>
        </w:numPr>
        <w:ind w:left="2160" w:hanging="1440"/>
        <w:rPr>
          <w:lang w:val="fr-CA"/>
        </w:rPr>
      </w:pPr>
      <w:r>
        <w:rPr>
          <w:lang w:val="fr-CA"/>
        </w:rPr>
        <w:t>Partie</w:t>
      </w:r>
      <w:r w:rsidR="009A6BA6" w:rsidRPr="00A64639">
        <w:rPr>
          <w:lang w:val="fr-CA"/>
        </w:rPr>
        <w:t xml:space="preserve"> </w:t>
      </w:r>
      <w:r w:rsidR="008C0142" w:rsidRPr="00A64639">
        <w:rPr>
          <w:lang w:val="fr-CA"/>
        </w:rPr>
        <w:t>I</w:t>
      </w:r>
      <w:r w:rsidR="009A6BA6" w:rsidRPr="00A64639">
        <w:rPr>
          <w:lang w:val="fr-CA"/>
        </w:rPr>
        <w:t>I</w:t>
      </w:r>
      <w:r w:rsidR="00924BDC">
        <w:rPr>
          <w:lang w:val="fr-CA"/>
        </w:rPr>
        <w:t> </w:t>
      </w:r>
      <w:r w:rsidR="009A6BA6" w:rsidRPr="00A64639">
        <w:rPr>
          <w:lang w:val="fr-CA"/>
        </w:rPr>
        <w:t>:</w:t>
      </w:r>
      <w:r w:rsidR="009A6BA6" w:rsidRPr="00A64639">
        <w:rPr>
          <w:lang w:val="fr-CA"/>
        </w:rPr>
        <w:tab/>
      </w:r>
      <w:r>
        <w:rPr>
          <w:lang w:val="fr-CA"/>
        </w:rPr>
        <w:t>Rapports sur les projets comportant des exigences particulières de remise de rapports pour lesquels il n’y a aucune question d’orientation, de co</w:t>
      </w:r>
      <w:r w:rsidR="008E555E">
        <w:rPr>
          <w:lang w:val="fr-CA"/>
        </w:rPr>
        <w:t>ût o</w:t>
      </w:r>
      <w:r w:rsidR="001B1604">
        <w:rPr>
          <w:lang w:val="fr-CA"/>
        </w:rPr>
        <w:t>u autre en instanc</w:t>
      </w:r>
      <w:r>
        <w:rPr>
          <w:lang w:val="fr-CA"/>
        </w:rPr>
        <w:t>e,</w:t>
      </w:r>
      <w:r w:rsidR="001B1604">
        <w:rPr>
          <w:lang w:val="fr-CA"/>
        </w:rPr>
        <w:t xml:space="preserve"> et</w:t>
      </w:r>
      <w:r>
        <w:rPr>
          <w:lang w:val="fr-CA"/>
        </w:rPr>
        <w:t xml:space="preserve"> pour lesquels le Comité exécutif pourrait prendre des décisions basées sur les recommandations d</w:t>
      </w:r>
      <w:r w:rsidR="001B1604">
        <w:rPr>
          <w:lang w:val="fr-CA"/>
        </w:rPr>
        <w:t>u Secrétariat, s</w:t>
      </w:r>
      <w:r>
        <w:rPr>
          <w:lang w:val="fr-CA"/>
        </w:rPr>
        <w:t xml:space="preserve">ans autre </w:t>
      </w:r>
      <w:r w:rsidR="001B1604">
        <w:rPr>
          <w:lang w:val="fr-CA"/>
        </w:rPr>
        <w:t>échange</w:t>
      </w:r>
      <w:r>
        <w:rPr>
          <w:lang w:val="fr-CA"/>
        </w:rPr>
        <w:t xml:space="preserve"> (« approbation générale »). Le rapport de la réunion du Comité exécutif présentera individuellement chacun des rapports contenus dans cette partie avec la décision adoptée par le Comité exécutif</w:t>
      </w:r>
    </w:p>
    <w:p w14:paraId="14FB75DF" w14:textId="65A40497" w:rsidR="00A411F2" w:rsidRPr="00A64639" w:rsidRDefault="008E555E" w:rsidP="00A411F2">
      <w:pPr>
        <w:pStyle w:val="Heading2"/>
        <w:numPr>
          <w:ilvl w:val="0"/>
          <w:numId w:val="0"/>
        </w:numPr>
        <w:tabs>
          <w:tab w:val="left" w:pos="720"/>
        </w:tabs>
        <w:ind w:left="2160" w:hanging="1440"/>
        <w:rPr>
          <w:lang w:val="fr-CA"/>
        </w:rPr>
      </w:pPr>
      <w:r>
        <w:rPr>
          <w:lang w:val="fr-CA"/>
        </w:rPr>
        <w:t>Partie</w:t>
      </w:r>
      <w:r w:rsidR="00BB0C8D" w:rsidRPr="00A64639">
        <w:rPr>
          <w:lang w:val="fr-CA"/>
        </w:rPr>
        <w:t xml:space="preserve"> III</w:t>
      </w:r>
      <w:r>
        <w:rPr>
          <w:lang w:val="fr-CA"/>
        </w:rPr>
        <w:t> :</w:t>
      </w:r>
      <w:r w:rsidR="00BB0C8D" w:rsidRPr="00A64639">
        <w:rPr>
          <w:lang w:val="fr-CA"/>
        </w:rPr>
        <w:tab/>
      </w:r>
      <w:r>
        <w:rPr>
          <w:lang w:val="fr-CA"/>
        </w:rPr>
        <w:t>Rapports sur les projets comportant des exigences particulières de remise de rapports pour examen individuel par le Comité exécutif</w:t>
      </w:r>
    </w:p>
    <w:p w14:paraId="0DE5AAE1" w14:textId="60510685" w:rsidR="00C32DB3" w:rsidRPr="001B1604" w:rsidRDefault="00A17AA6" w:rsidP="00F51F14">
      <w:pPr>
        <w:spacing w:after="240"/>
        <w:ind w:left="2160" w:hanging="1440"/>
        <w:rPr>
          <w:lang w:val="fr-CA"/>
        </w:rPr>
      </w:pPr>
      <w:r>
        <w:rPr>
          <w:lang w:val="fr-CA"/>
        </w:rPr>
        <w:t>Partie</w:t>
      </w:r>
      <w:r w:rsidR="00A411F2" w:rsidRPr="00A64639">
        <w:rPr>
          <w:lang w:val="fr-CA"/>
        </w:rPr>
        <w:t xml:space="preserve"> IV</w:t>
      </w:r>
      <w:r w:rsidR="00924BDC">
        <w:rPr>
          <w:lang w:val="fr-CA"/>
        </w:rPr>
        <w:t> </w:t>
      </w:r>
      <w:r w:rsidR="00877781" w:rsidRPr="00A64639">
        <w:rPr>
          <w:lang w:val="fr-CA"/>
        </w:rPr>
        <w:t>:</w:t>
      </w:r>
      <w:r w:rsidR="00877781" w:rsidRPr="00A64639">
        <w:rPr>
          <w:lang w:val="fr-CA"/>
        </w:rPr>
        <w:tab/>
      </w:r>
      <w:r w:rsidR="008E555E" w:rsidRPr="001B1604">
        <w:rPr>
          <w:lang w:val="fr-CA"/>
        </w:rPr>
        <w:t>Liste des entreprises financées au titre du PGEH accusant du retard et/ou assujetties aux changements dans le plan de mise en œuvre</w:t>
      </w:r>
      <w:r w:rsidR="001B1604">
        <w:rPr>
          <w:lang w:val="fr-CA"/>
        </w:rPr>
        <w:t>,</w:t>
      </w:r>
      <w:r w:rsidR="008E555E" w:rsidRPr="001B1604">
        <w:rPr>
          <w:lang w:val="fr-CA"/>
        </w:rPr>
        <w:t xml:space="preserve"> et entreprises devant reconvertir à des technologies à faible PRG connaissant des retards à cause de </w:t>
      </w:r>
      <w:r w:rsidR="008E555E" w:rsidRPr="001B1604">
        <w:rPr>
          <w:lang w:val="fr-CA"/>
        </w:rPr>
        <w:lastRenderedPageBreak/>
        <w:t xml:space="preserve">problèmes d’accès sur les marchés locaux et/ou </w:t>
      </w:r>
      <w:r w:rsidR="00020666">
        <w:rPr>
          <w:lang w:val="fr-CA"/>
        </w:rPr>
        <w:t>de coûts plus élevés (décisions </w:t>
      </w:r>
      <w:r w:rsidR="008E555E" w:rsidRPr="001B1604">
        <w:rPr>
          <w:lang w:val="fr-CA"/>
        </w:rPr>
        <w:t>84/27 et 84/42)</w:t>
      </w:r>
    </w:p>
    <w:p w14:paraId="3ED93C6D" w14:textId="6D7C535B" w:rsidR="008C0142" w:rsidRPr="00020666" w:rsidRDefault="008E555E" w:rsidP="00C32DB3">
      <w:pPr>
        <w:spacing w:after="240"/>
        <w:ind w:left="2160" w:hanging="1440"/>
        <w:rPr>
          <w:lang w:val="fr-CA"/>
        </w:rPr>
      </w:pPr>
      <w:r>
        <w:rPr>
          <w:lang w:val="fr-CA"/>
        </w:rPr>
        <w:t>Partie</w:t>
      </w:r>
      <w:r w:rsidR="00A411F2" w:rsidRPr="00A64639">
        <w:rPr>
          <w:lang w:val="fr-CA"/>
        </w:rPr>
        <w:t xml:space="preserve"> </w:t>
      </w:r>
      <w:r w:rsidR="00877781" w:rsidRPr="00A64639">
        <w:rPr>
          <w:lang w:val="fr-CA"/>
        </w:rPr>
        <w:t>V</w:t>
      </w:r>
      <w:r w:rsidR="00924BDC">
        <w:rPr>
          <w:lang w:val="fr-CA"/>
        </w:rPr>
        <w:t> </w:t>
      </w:r>
      <w:r w:rsidR="005A728E" w:rsidRPr="00A64639">
        <w:rPr>
          <w:lang w:val="fr-CA"/>
        </w:rPr>
        <w:t>:</w:t>
      </w:r>
      <w:r w:rsidR="001369F0" w:rsidRPr="00A64639">
        <w:rPr>
          <w:lang w:val="fr-CA"/>
        </w:rPr>
        <w:tab/>
      </w:r>
      <w:r w:rsidRPr="00020666">
        <w:rPr>
          <w:lang w:val="fr-CA"/>
        </w:rPr>
        <w:t>Projets d’investissement et activités de facilitati</w:t>
      </w:r>
      <w:r w:rsidR="00020666" w:rsidRPr="00020666">
        <w:rPr>
          <w:lang w:val="fr-CA"/>
        </w:rPr>
        <w:t>on en lien avec les HFC financé</w:t>
      </w:r>
      <w:r w:rsidRPr="00020666">
        <w:rPr>
          <w:lang w:val="fr-CA"/>
        </w:rPr>
        <w:t>s au moyen des contributions supplémentaires d’un groupe de 17 pays non visés à l</w:t>
      </w:r>
      <w:r w:rsidR="00924BDC">
        <w:rPr>
          <w:lang w:val="fr-CA"/>
        </w:rPr>
        <w:t>’</w:t>
      </w:r>
      <w:r w:rsidRPr="00020666">
        <w:rPr>
          <w:lang w:val="fr-CA"/>
        </w:rPr>
        <w:t>article 5 (décision 84/12 b))</w:t>
      </w:r>
    </w:p>
    <w:p w14:paraId="2EEFEE67" w14:textId="686D0A35" w:rsidR="00F76131" w:rsidRPr="00020666" w:rsidRDefault="008E555E" w:rsidP="00F76131">
      <w:pPr>
        <w:pStyle w:val="sub-title"/>
        <w:keepNext/>
        <w:keepLines/>
        <w:spacing w:after="240"/>
        <w:ind w:left="1440" w:hanging="1440"/>
        <w:rPr>
          <w:noProof w:val="0"/>
          <w:lang w:val="fr-CA"/>
        </w:rPr>
      </w:pPr>
      <w:r w:rsidRPr="00020666">
        <w:rPr>
          <w:noProof w:val="0"/>
          <w:lang w:val="fr-CA"/>
        </w:rPr>
        <w:t>PARTIE</w:t>
      </w:r>
      <w:r w:rsidR="00F76131" w:rsidRPr="00020666">
        <w:rPr>
          <w:noProof w:val="0"/>
          <w:lang w:val="fr-CA"/>
        </w:rPr>
        <w:t xml:space="preserve"> I</w:t>
      </w:r>
      <w:r w:rsidRPr="00020666">
        <w:rPr>
          <w:noProof w:val="0"/>
          <w:lang w:val="fr-CA"/>
        </w:rPr>
        <w:t xml:space="preserve"> </w:t>
      </w:r>
      <w:r w:rsidR="00F76131" w:rsidRPr="00020666">
        <w:rPr>
          <w:noProof w:val="0"/>
          <w:lang w:val="fr-CA"/>
        </w:rPr>
        <w:t>:</w:t>
      </w:r>
      <w:r w:rsidR="00F76131" w:rsidRPr="00020666">
        <w:rPr>
          <w:noProof w:val="0"/>
          <w:lang w:val="fr-CA"/>
        </w:rPr>
        <w:tab/>
      </w:r>
      <w:r w:rsidR="00A17AA6" w:rsidRPr="00020666">
        <w:rPr>
          <w:lang w:val="fr-CA"/>
        </w:rPr>
        <w:t>PROJETS CONNAISSANT UN RETARD DANS LA MISE EN ŒUVRE ET POUR LESQUELS DES RAPPORTS PÉRIODIQUES SPÉCIAUX ONT ÉTÉ DEMANDÉS</w:t>
      </w:r>
    </w:p>
    <w:p w14:paraId="45999FDD" w14:textId="5596C40A" w:rsidR="00F76131" w:rsidRPr="00020666" w:rsidRDefault="00F377D6" w:rsidP="00F76131">
      <w:pPr>
        <w:pStyle w:val="sub-title"/>
        <w:keepNext/>
        <w:spacing w:after="240"/>
        <w:rPr>
          <w:noProof w:val="0"/>
          <w:lang w:val="fr-CA"/>
        </w:rPr>
      </w:pPr>
      <w:r w:rsidRPr="00020666">
        <w:rPr>
          <w:noProof w:val="0"/>
          <w:lang w:val="fr-CA"/>
        </w:rPr>
        <w:t xml:space="preserve">Retards dans la mise en </w:t>
      </w:r>
      <w:r w:rsidR="00E95361" w:rsidRPr="00020666">
        <w:rPr>
          <w:noProof w:val="0"/>
          <w:lang w:val="fr-CA"/>
        </w:rPr>
        <w:t>œuvre</w:t>
      </w:r>
    </w:p>
    <w:p w14:paraId="3196AED6" w14:textId="7EA8FE48" w:rsidR="00F76131" w:rsidRPr="00020666" w:rsidRDefault="00F377D6" w:rsidP="00F76131">
      <w:pPr>
        <w:pStyle w:val="Heading1"/>
        <w:rPr>
          <w:lang w:val="fr-CA"/>
        </w:rPr>
      </w:pPr>
      <w:r w:rsidRPr="00020666">
        <w:rPr>
          <w:lang w:val="fr-CA"/>
        </w:rPr>
        <w:t>Cinq projets en cours (un</w:t>
      </w:r>
      <w:r w:rsidR="00924BDC">
        <w:rPr>
          <w:lang w:val="fr-CA"/>
        </w:rPr>
        <w:t xml:space="preserve"> projet</w:t>
      </w:r>
      <w:r w:rsidRPr="00020666">
        <w:rPr>
          <w:lang w:val="fr-CA"/>
        </w:rPr>
        <w:t xml:space="preserve"> mis en œuvre par le PNUE et quatre </w:t>
      </w:r>
      <w:r w:rsidR="00924BDC">
        <w:rPr>
          <w:lang w:val="fr-CA"/>
        </w:rPr>
        <w:t xml:space="preserve">projets </w:t>
      </w:r>
      <w:r w:rsidRPr="00020666">
        <w:rPr>
          <w:lang w:val="fr-CA"/>
        </w:rPr>
        <w:t xml:space="preserve">mis en œuvre par </w:t>
      </w:r>
      <w:r w:rsidR="00E95361" w:rsidRPr="00020666">
        <w:rPr>
          <w:lang w:val="fr-CA"/>
        </w:rPr>
        <w:t>l’ONUDI</w:t>
      </w:r>
      <w:r w:rsidRPr="00020666">
        <w:rPr>
          <w:lang w:val="fr-CA"/>
        </w:rPr>
        <w:t>) ont été classés parmi les projets</w:t>
      </w:r>
      <w:r w:rsidR="00E95361" w:rsidRPr="00020666">
        <w:rPr>
          <w:lang w:val="fr-CA"/>
        </w:rPr>
        <w:t xml:space="preserve"> connaissant des retards de m</w:t>
      </w:r>
      <w:r w:rsidRPr="00020666">
        <w:rPr>
          <w:lang w:val="fr-CA"/>
        </w:rPr>
        <w:t>ise en œuvre,</w:t>
      </w:r>
      <w:r w:rsidR="00E95361" w:rsidRPr="00020666">
        <w:rPr>
          <w:lang w:val="fr-CA"/>
        </w:rPr>
        <w:t xml:space="preserve"> </w:t>
      </w:r>
      <w:r w:rsidRPr="00020666">
        <w:rPr>
          <w:lang w:val="fr-CA"/>
        </w:rPr>
        <w:t>à la 84</w:t>
      </w:r>
      <w:r w:rsidRPr="00020666">
        <w:rPr>
          <w:vertAlign w:val="superscript"/>
          <w:lang w:val="fr-CA"/>
        </w:rPr>
        <w:t>e</w:t>
      </w:r>
      <w:r w:rsidRPr="00020666">
        <w:rPr>
          <w:lang w:val="fr-CA"/>
        </w:rPr>
        <w:t xml:space="preserve"> réunion. Ces projets, in</w:t>
      </w:r>
      <w:r w:rsidR="00E95361" w:rsidRPr="00020666">
        <w:rPr>
          <w:lang w:val="fr-CA"/>
        </w:rPr>
        <w:t>diqués à l’annexe I au p</w:t>
      </w:r>
      <w:r w:rsidRPr="00020666">
        <w:rPr>
          <w:lang w:val="fr-CA"/>
        </w:rPr>
        <w:t>résent document</w:t>
      </w:r>
      <w:r w:rsidR="00E95361" w:rsidRPr="00020666">
        <w:rPr>
          <w:lang w:val="fr-CA"/>
        </w:rPr>
        <w:t>, sont assujettis à la procédure d’annulation de projet et ne peuvent pas être retirés de la liste de suivi avant l’achèvement, conformément à la décision 32/4</w:t>
      </w:r>
      <w:r w:rsidR="00F76131" w:rsidRPr="00020666">
        <w:rPr>
          <w:lang w:val="fr-CA"/>
        </w:rPr>
        <w:t>.</w:t>
      </w:r>
    </w:p>
    <w:p w14:paraId="7CBE2181" w14:textId="13EBA8C0" w:rsidR="00F76131" w:rsidRPr="00020666" w:rsidRDefault="00E95361" w:rsidP="00F76131">
      <w:pPr>
        <w:pStyle w:val="Heading1"/>
        <w:rPr>
          <w:lang w:val="fr-CA"/>
        </w:rPr>
      </w:pPr>
      <w:r w:rsidRPr="00020666">
        <w:rPr>
          <w:lang w:val="fr-CA"/>
        </w:rPr>
        <w:t>Le PNUE et l’ONUDI ont indiqué que certains progrès avaient été accomplis depuis le dernier rapport périodique et qu’ils continueraient à faire le suivi de ces projets jusqu’à leur achèvement</w:t>
      </w:r>
      <w:r w:rsidR="00F76131" w:rsidRPr="00020666">
        <w:rPr>
          <w:lang w:val="fr-CA"/>
        </w:rPr>
        <w:t>.</w:t>
      </w:r>
    </w:p>
    <w:p w14:paraId="251842EF" w14:textId="4A60C815" w:rsidR="00F76131" w:rsidRPr="00020666" w:rsidRDefault="001667E3" w:rsidP="00F76131">
      <w:pPr>
        <w:pStyle w:val="sub-title"/>
        <w:keepNext/>
        <w:spacing w:after="240"/>
        <w:rPr>
          <w:bCs/>
          <w:iCs/>
          <w:noProof w:val="0"/>
          <w:lang w:val="fr-CA"/>
        </w:rPr>
      </w:pPr>
      <w:r w:rsidRPr="00020666">
        <w:rPr>
          <w:iCs/>
          <w:noProof w:val="0"/>
          <w:lang w:val="fr-CA"/>
        </w:rPr>
        <w:t>Projets pour lesquels des rapports périodiques supplémentaires ont été demandés</w:t>
      </w:r>
      <w:r w:rsidR="00F76131" w:rsidRPr="00020666">
        <w:rPr>
          <w:rStyle w:val="FootnoteReference"/>
          <w:iCs/>
          <w:noProof w:val="0"/>
          <w:lang w:val="fr-CA"/>
        </w:rPr>
        <w:footnoteReference w:id="3"/>
      </w:r>
    </w:p>
    <w:p w14:paraId="2ECC820C" w14:textId="33048A57" w:rsidR="00F76131" w:rsidRPr="00020666" w:rsidRDefault="001667E3" w:rsidP="00F76131">
      <w:pPr>
        <w:pStyle w:val="Heading1"/>
        <w:rPr>
          <w:lang w:val="fr-CA"/>
        </w:rPr>
      </w:pPr>
      <w:r w:rsidRPr="00020666">
        <w:rPr>
          <w:lang w:val="fr-CA"/>
        </w:rPr>
        <w:t>Le Comité exécutif, à sa 84</w:t>
      </w:r>
      <w:r w:rsidRPr="00020666">
        <w:rPr>
          <w:vertAlign w:val="superscript"/>
          <w:lang w:val="fr-CA"/>
        </w:rPr>
        <w:t>e</w:t>
      </w:r>
      <w:r w:rsidRPr="00020666">
        <w:rPr>
          <w:lang w:val="fr-CA"/>
        </w:rPr>
        <w:t xml:space="preserve"> réunion, a demandé des rapports </w:t>
      </w:r>
      <w:r w:rsidR="00086CC2">
        <w:rPr>
          <w:lang w:val="fr-CA"/>
        </w:rPr>
        <w:t>de sit</w:t>
      </w:r>
      <w:r w:rsidR="00924BDC">
        <w:rPr>
          <w:lang w:val="fr-CA"/>
        </w:rPr>
        <w:t>ua</w:t>
      </w:r>
      <w:r w:rsidR="00086CC2">
        <w:rPr>
          <w:lang w:val="fr-CA"/>
        </w:rPr>
        <w:t>tion</w:t>
      </w:r>
      <w:r w:rsidR="00020666">
        <w:rPr>
          <w:lang w:val="fr-CA"/>
        </w:rPr>
        <w:t xml:space="preserve"> supplémentaires pour 58 </w:t>
      </w:r>
      <w:r w:rsidRPr="00020666">
        <w:rPr>
          <w:lang w:val="fr-CA"/>
        </w:rPr>
        <w:t>projets (décision 84/12 a) iii). Les agences bilatérales et d’exécution concernées ont remis les rapports demandés à la décision 84/12 a) iii) à la 85</w:t>
      </w:r>
      <w:r w:rsidRPr="00020666">
        <w:rPr>
          <w:vertAlign w:val="superscript"/>
          <w:lang w:val="fr-CA"/>
        </w:rPr>
        <w:t>e</w:t>
      </w:r>
      <w:r w:rsidRPr="00020666">
        <w:rPr>
          <w:lang w:val="fr-CA"/>
        </w:rPr>
        <w:t xml:space="preserve"> réunion. Au cours de l’examen, le Secrétariat a pris note que des progrès avaient été accomplis dans 27 projets. Cinq des 31 projets restants</w:t>
      </w:r>
      <w:r w:rsidR="006E0D9F" w:rsidRPr="00020666">
        <w:rPr>
          <w:lang w:val="fr-CA"/>
        </w:rPr>
        <w:t xml:space="preserve"> </w:t>
      </w:r>
      <w:r w:rsidR="0026158E">
        <w:rPr>
          <w:lang w:val="fr-CA"/>
        </w:rPr>
        <w:t>pour lesquels</w:t>
      </w:r>
      <w:r w:rsidR="006E0D9F" w:rsidRPr="00020666">
        <w:rPr>
          <w:lang w:val="fr-CA"/>
        </w:rPr>
        <w:t xml:space="preserve"> des questions</w:t>
      </w:r>
      <w:r w:rsidR="0026158E">
        <w:rPr>
          <w:lang w:val="fr-CA"/>
        </w:rPr>
        <w:t xml:space="preserve"> sont</w:t>
      </w:r>
      <w:r w:rsidR="006E0D9F" w:rsidRPr="00020666">
        <w:rPr>
          <w:lang w:val="fr-CA"/>
        </w:rPr>
        <w:t xml:space="preserve"> en instance en lien avec la République </w:t>
      </w:r>
      <w:r w:rsidR="0026158E">
        <w:rPr>
          <w:lang w:val="fr-CA"/>
        </w:rPr>
        <w:t xml:space="preserve">populaire démocratique de Corée sont </w:t>
      </w:r>
      <w:r w:rsidR="006E0D9F" w:rsidRPr="00020666">
        <w:rPr>
          <w:lang w:val="fr-CA"/>
        </w:rPr>
        <w:t xml:space="preserve">examinés à la partie III du présent document. Les 26 autres projets </w:t>
      </w:r>
      <w:r w:rsidR="0026158E">
        <w:rPr>
          <w:lang w:val="fr-CA"/>
        </w:rPr>
        <w:t>pour lesquels</w:t>
      </w:r>
      <w:r w:rsidR="006E0D9F" w:rsidRPr="00020666">
        <w:rPr>
          <w:lang w:val="fr-CA"/>
        </w:rPr>
        <w:t xml:space="preserve"> des questions </w:t>
      </w:r>
      <w:r w:rsidR="0026158E">
        <w:rPr>
          <w:lang w:val="fr-CA"/>
        </w:rPr>
        <w:t>sont en instance figurent à l’annexe </w:t>
      </w:r>
      <w:r w:rsidR="006E0D9F" w:rsidRPr="00020666">
        <w:rPr>
          <w:lang w:val="fr-CA"/>
        </w:rPr>
        <w:t>II au présent document</w:t>
      </w:r>
      <w:r w:rsidR="00F76131" w:rsidRPr="00020666">
        <w:rPr>
          <w:lang w:val="fr-CA"/>
        </w:rPr>
        <w:t>.</w:t>
      </w:r>
    </w:p>
    <w:p w14:paraId="76A5DB2D" w14:textId="0FD55848" w:rsidR="00F76131" w:rsidRPr="00020666" w:rsidRDefault="006E0D9F" w:rsidP="00CE74DC">
      <w:pPr>
        <w:pStyle w:val="a--"/>
        <w:suppressAutoHyphens w:val="0"/>
        <w:spacing w:after="240"/>
        <w:jc w:val="left"/>
        <w:rPr>
          <w:sz w:val="22"/>
          <w:szCs w:val="22"/>
          <w:lang w:val="fr-CA"/>
        </w:rPr>
      </w:pPr>
      <w:r w:rsidRPr="00020666">
        <w:rPr>
          <w:sz w:val="22"/>
          <w:szCs w:val="22"/>
          <w:lang w:val="fr-CA"/>
        </w:rPr>
        <w:t>Recommandation</w:t>
      </w:r>
    </w:p>
    <w:p w14:paraId="53D63EDD" w14:textId="378A90C5" w:rsidR="00F76131" w:rsidRPr="00020666" w:rsidRDefault="006E0D9F" w:rsidP="00F76131">
      <w:pPr>
        <w:pStyle w:val="Heading1"/>
        <w:rPr>
          <w:lang w:val="fr-CA"/>
        </w:rPr>
      </w:pPr>
      <w:r w:rsidRPr="00020666">
        <w:rPr>
          <w:lang w:val="fr-CA"/>
        </w:rPr>
        <w:t>Le Comité exécutif pourrait souhaiter</w:t>
      </w:r>
      <w:r w:rsidR="00924BDC">
        <w:rPr>
          <w:lang w:val="fr-CA"/>
        </w:rPr>
        <w:t> </w:t>
      </w:r>
      <w:r w:rsidR="00F76131" w:rsidRPr="00020666">
        <w:rPr>
          <w:lang w:val="fr-CA"/>
        </w:rPr>
        <w:t>:</w:t>
      </w:r>
    </w:p>
    <w:p w14:paraId="5D368551" w14:textId="1CF7EBF9" w:rsidR="00F76131" w:rsidRPr="00020666" w:rsidRDefault="006E0D9F" w:rsidP="006E0D9F">
      <w:pPr>
        <w:pStyle w:val="Heading2"/>
        <w:rPr>
          <w:lang w:val="fr-CA"/>
        </w:rPr>
      </w:pPr>
      <w:r w:rsidRPr="00020666">
        <w:rPr>
          <w:lang w:val="fr-CA"/>
        </w:rPr>
        <w:t>Prendre note</w:t>
      </w:r>
      <w:r w:rsidR="00924BDC">
        <w:rPr>
          <w:lang w:val="fr-CA"/>
        </w:rPr>
        <w:t> </w:t>
      </w:r>
      <w:r w:rsidR="00F76131" w:rsidRPr="00020666">
        <w:rPr>
          <w:lang w:val="fr-CA"/>
        </w:rPr>
        <w:t>:</w:t>
      </w:r>
    </w:p>
    <w:p w14:paraId="0FA556E3" w14:textId="2FE9CD49" w:rsidR="00F76131" w:rsidRPr="00020666" w:rsidRDefault="006E0D9F" w:rsidP="006E0D9F">
      <w:pPr>
        <w:pStyle w:val="Heading3"/>
        <w:rPr>
          <w:lang w:val="fr-CA"/>
        </w:rPr>
      </w:pPr>
      <w:r w:rsidRPr="00020666">
        <w:rPr>
          <w:lang w:val="fr-CA"/>
        </w:rPr>
        <w:t xml:space="preserve">Des rapports sur les retards dans la mise en œuvre et des rapports </w:t>
      </w:r>
      <w:r w:rsidR="00086CC2">
        <w:rPr>
          <w:lang w:val="fr-CA"/>
        </w:rPr>
        <w:t>de situation</w:t>
      </w:r>
      <w:r w:rsidRPr="00020666">
        <w:rPr>
          <w:lang w:val="fr-CA"/>
        </w:rPr>
        <w:t xml:space="preserve"> soumis par les agences bilatérales et d’exécution </w:t>
      </w:r>
      <w:r w:rsidR="0026158E">
        <w:rPr>
          <w:lang w:val="fr-CA"/>
        </w:rPr>
        <w:t>présentés</w:t>
      </w:r>
      <w:r w:rsidRPr="00020666">
        <w:rPr>
          <w:lang w:val="fr-CA"/>
        </w:rPr>
        <w:t xml:space="preserve"> dans le document</w:t>
      </w:r>
      <w:r w:rsidR="00F76131" w:rsidRPr="00020666">
        <w:rPr>
          <w:lang w:val="fr-CA"/>
        </w:rPr>
        <w:t xml:space="preserve"> UNEP/</w:t>
      </w:r>
      <w:r w:rsidR="00886BDC">
        <w:rPr>
          <w:lang w:val="fr-CA"/>
        </w:rPr>
        <w:t>OzL.Pro</w:t>
      </w:r>
      <w:r w:rsidR="00F76131" w:rsidRPr="00020666">
        <w:rPr>
          <w:lang w:val="fr-CA"/>
        </w:rPr>
        <w:t>/ExCom/85/9</w:t>
      </w:r>
      <w:r w:rsidR="007B7C79">
        <w:rPr>
          <w:lang w:val="fr-CA"/>
        </w:rPr>
        <w:t>;</w:t>
      </w:r>
    </w:p>
    <w:p w14:paraId="5502E980" w14:textId="2E4860DC" w:rsidR="00F76131" w:rsidRPr="00020666" w:rsidRDefault="006E0D9F" w:rsidP="00F76131">
      <w:pPr>
        <w:pStyle w:val="Heading3"/>
        <w:rPr>
          <w:lang w:val="fr-CA"/>
        </w:rPr>
      </w:pPr>
      <w:r w:rsidRPr="00020666">
        <w:rPr>
          <w:lang w:val="fr-CA"/>
        </w:rPr>
        <w:t xml:space="preserve">Que les agences bilatérales et d’exécution remettront </w:t>
      </w:r>
      <w:r w:rsidR="00B979ED" w:rsidRPr="00020666">
        <w:rPr>
          <w:lang w:val="fr-CA"/>
        </w:rPr>
        <w:t>des rapports au Comité exécutif, à s</w:t>
      </w:r>
      <w:r w:rsidRPr="00020666">
        <w:rPr>
          <w:lang w:val="fr-CA"/>
        </w:rPr>
        <w:t>a 86</w:t>
      </w:r>
      <w:r w:rsidRPr="00020666">
        <w:rPr>
          <w:vertAlign w:val="superscript"/>
          <w:lang w:val="fr-CA"/>
        </w:rPr>
        <w:t>e</w:t>
      </w:r>
      <w:r w:rsidRPr="00020666">
        <w:rPr>
          <w:lang w:val="fr-CA"/>
        </w:rPr>
        <w:t xml:space="preserve"> réunion</w:t>
      </w:r>
      <w:r w:rsidR="00B979ED" w:rsidRPr="00020666">
        <w:rPr>
          <w:lang w:val="fr-CA"/>
        </w:rPr>
        <w:t>, sur</w:t>
      </w:r>
      <w:r w:rsidRPr="00020666">
        <w:rPr>
          <w:lang w:val="fr-CA"/>
        </w:rPr>
        <w:t xml:space="preserve"> </w:t>
      </w:r>
      <w:r w:rsidR="00B979ED" w:rsidRPr="00020666">
        <w:rPr>
          <w:lang w:val="fr-CA"/>
        </w:rPr>
        <w:t xml:space="preserve">cinq projets accusant du retard dans la mise en œuvre et 26 projets </w:t>
      </w:r>
      <w:r w:rsidR="0026158E">
        <w:rPr>
          <w:lang w:val="fr-CA"/>
        </w:rPr>
        <w:t>pour lesquels</w:t>
      </w:r>
      <w:r w:rsidR="00B979ED" w:rsidRPr="00020666">
        <w:rPr>
          <w:lang w:val="fr-CA"/>
        </w:rPr>
        <w:t xml:space="preserve"> la remise de rapports périodiques supplémentaires</w:t>
      </w:r>
      <w:r w:rsidR="0026158E">
        <w:rPr>
          <w:lang w:val="fr-CA"/>
        </w:rPr>
        <w:t xml:space="preserve"> a été demandée</w:t>
      </w:r>
      <w:r w:rsidR="00B979ED" w:rsidRPr="00020666">
        <w:rPr>
          <w:lang w:val="fr-CA"/>
        </w:rPr>
        <w:t>, indiqués respectivement aux annexes I et II au présent document, faisant partie du rapport périodique annuel et financier 2019 des agences bilatérales et d’exécution</w:t>
      </w:r>
      <w:r w:rsidR="007B7C79">
        <w:rPr>
          <w:lang w:val="fr-CA"/>
        </w:rPr>
        <w:t>;</w:t>
      </w:r>
    </w:p>
    <w:p w14:paraId="31D130D4" w14:textId="7B961CB8" w:rsidR="008415EC" w:rsidRPr="008F7F0C" w:rsidRDefault="00214E21" w:rsidP="008F7F0C">
      <w:pPr>
        <w:pStyle w:val="Heading2"/>
        <w:rPr>
          <w:lang w:val="fr-CA"/>
        </w:rPr>
      </w:pPr>
      <w:r>
        <w:rPr>
          <w:lang w:val="fr-CA"/>
        </w:rPr>
        <w:lastRenderedPageBreak/>
        <w:t>A</w:t>
      </w:r>
      <w:r w:rsidR="00B979ED" w:rsidRPr="00020666">
        <w:rPr>
          <w:lang w:val="fr-CA"/>
        </w:rPr>
        <w:t xml:space="preserve">pprouver les recommandations sur les projets en cours comportant des </w:t>
      </w:r>
      <w:r w:rsidR="008415EC" w:rsidRPr="00020666">
        <w:rPr>
          <w:lang w:val="fr-CA"/>
        </w:rPr>
        <w:t>questions particulières précisées dans la dernière colonne du tableau de l’annexe II au présent document</w:t>
      </w:r>
      <w:r w:rsidR="00F76131" w:rsidRPr="00020666">
        <w:rPr>
          <w:lang w:val="fr-CA"/>
        </w:rPr>
        <w:t>.</w:t>
      </w:r>
    </w:p>
    <w:p w14:paraId="76E0EA3E" w14:textId="5D63026C" w:rsidR="008C0142" w:rsidRPr="00020666" w:rsidRDefault="008415EC" w:rsidP="008C0142">
      <w:pPr>
        <w:pStyle w:val="Heading1"/>
        <w:numPr>
          <w:ilvl w:val="0"/>
          <w:numId w:val="0"/>
        </w:numPr>
        <w:rPr>
          <w:b/>
          <w:lang w:val="fr-CA"/>
        </w:rPr>
      </w:pPr>
      <w:r w:rsidRPr="00020666">
        <w:rPr>
          <w:b/>
          <w:lang w:val="fr-CA"/>
        </w:rPr>
        <w:t>RAPPORTS SUR LES PROJETS COMPORTANT DES EXIGENCES PART</w:t>
      </w:r>
      <w:r w:rsidR="008654A4" w:rsidRPr="00020666">
        <w:rPr>
          <w:b/>
          <w:lang w:val="fr-CA"/>
        </w:rPr>
        <w:t>IC</w:t>
      </w:r>
      <w:r w:rsidRPr="00020666">
        <w:rPr>
          <w:b/>
          <w:lang w:val="fr-CA"/>
        </w:rPr>
        <w:t>ULIÈRES DE REMISE DE RAPPORTS</w:t>
      </w:r>
    </w:p>
    <w:p w14:paraId="2D874FB9" w14:textId="3F85F991" w:rsidR="009A6BA6" w:rsidRPr="00020666" w:rsidRDefault="008654A4" w:rsidP="009A6BA6">
      <w:pPr>
        <w:pStyle w:val="Heading1"/>
        <w:rPr>
          <w:lang w:val="fr-CA"/>
        </w:rPr>
      </w:pPr>
      <w:r w:rsidRPr="00020666">
        <w:rPr>
          <w:lang w:val="fr-CA"/>
        </w:rPr>
        <w:t>Le tableau 1 dresse la liste des rapports sur les projets comportant des exigences particulières de remise de rapports proposés pour approbation générale à la 85</w:t>
      </w:r>
      <w:r w:rsidRPr="00020666">
        <w:rPr>
          <w:vertAlign w:val="superscript"/>
          <w:lang w:val="fr-CA"/>
        </w:rPr>
        <w:t>e</w:t>
      </w:r>
      <w:r w:rsidRPr="00020666">
        <w:rPr>
          <w:lang w:val="fr-CA"/>
        </w:rPr>
        <w:t xml:space="preserve"> réunion</w:t>
      </w:r>
      <w:r w:rsidR="00DC6D11" w:rsidRPr="00020666">
        <w:rPr>
          <w:lang w:val="fr-CA"/>
        </w:rPr>
        <w:t>.</w:t>
      </w:r>
    </w:p>
    <w:p w14:paraId="4A35B313" w14:textId="58A2A74B" w:rsidR="00504A6F" w:rsidRPr="00020666" w:rsidRDefault="00DC6D11" w:rsidP="00CE74DC">
      <w:pPr>
        <w:keepNext/>
        <w:rPr>
          <w:b/>
          <w:sz w:val="21"/>
          <w:szCs w:val="21"/>
          <w:lang w:val="fr-CA"/>
        </w:rPr>
      </w:pPr>
      <w:r w:rsidRPr="00020666">
        <w:rPr>
          <w:b/>
          <w:sz w:val="21"/>
          <w:szCs w:val="21"/>
          <w:lang w:val="fr-CA"/>
        </w:rPr>
        <w:t>Table</w:t>
      </w:r>
      <w:r w:rsidR="008654A4" w:rsidRPr="00020666">
        <w:rPr>
          <w:b/>
          <w:sz w:val="21"/>
          <w:szCs w:val="21"/>
          <w:lang w:val="fr-CA"/>
        </w:rPr>
        <w:t>au</w:t>
      </w:r>
      <w:r w:rsidRPr="00020666">
        <w:rPr>
          <w:b/>
          <w:sz w:val="21"/>
          <w:szCs w:val="21"/>
          <w:lang w:val="fr-CA"/>
        </w:rPr>
        <w:t xml:space="preserve"> 1</w:t>
      </w:r>
      <w:r w:rsidR="00924BDC">
        <w:rPr>
          <w:b/>
          <w:sz w:val="21"/>
          <w:szCs w:val="21"/>
          <w:lang w:val="fr-CA"/>
        </w:rPr>
        <w:t> </w:t>
      </w:r>
      <w:r w:rsidR="00BA6E81" w:rsidRPr="00020666">
        <w:rPr>
          <w:b/>
          <w:sz w:val="21"/>
          <w:szCs w:val="21"/>
          <w:lang w:val="fr-CA"/>
        </w:rPr>
        <w:t>:</w:t>
      </w:r>
      <w:r w:rsidRPr="00020666">
        <w:rPr>
          <w:b/>
          <w:sz w:val="21"/>
          <w:szCs w:val="21"/>
          <w:lang w:val="fr-CA"/>
        </w:rPr>
        <w:t xml:space="preserve"> </w:t>
      </w:r>
      <w:r w:rsidR="008654A4" w:rsidRPr="00020666">
        <w:rPr>
          <w:b/>
          <w:sz w:val="21"/>
          <w:szCs w:val="21"/>
          <w:lang w:val="fr-CA"/>
        </w:rPr>
        <w:t>Rapports sur les projets comportant des exigences particulières de remise de rapports recommandés pour approbation générale</w:t>
      </w:r>
    </w:p>
    <w:tbl>
      <w:tblPr>
        <w:tblStyle w:val="TableGrid"/>
        <w:tblW w:w="5048" w:type="pct"/>
        <w:tblLook w:val="04A0" w:firstRow="1" w:lastRow="0" w:firstColumn="1" w:lastColumn="0" w:noHBand="0" w:noVBand="1"/>
      </w:tblPr>
      <w:tblGrid>
        <w:gridCol w:w="1469"/>
        <w:gridCol w:w="6822"/>
        <w:gridCol w:w="1377"/>
      </w:tblGrid>
      <w:tr w:rsidR="008769EC" w:rsidRPr="00020666" w14:paraId="16FDE0D4" w14:textId="77777777" w:rsidTr="00E953FD">
        <w:trPr>
          <w:tblHeader/>
        </w:trPr>
        <w:tc>
          <w:tcPr>
            <w:tcW w:w="760" w:type="pct"/>
          </w:tcPr>
          <w:p w14:paraId="147E886A" w14:textId="250FE45F" w:rsidR="008769EC" w:rsidRPr="00020666" w:rsidRDefault="008654A4" w:rsidP="00CE74DC">
            <w:pPr>
              <w:keepNext/>
              <w:rPr>
                <w:b/>
                <w:sz w:val="20"/>
                <w:szCs w:val="20"/>
                <w:lang w:val="fr-CA"/>
              </w:rPr>
            </w:pPr>
            <w:r w:rsidRPr="00020666">
              <w:rPr>
                <w:b/>
                <w:sz w:val="20"/>
                <w:szCs w:val="20"/>
                <w:lang w:val="fr-CA"/>
              </w:rPr>
              <w:t>Pays</w:t>
            </w:r>
          </w:p>
        </w:tc>
        <w:tc>
          <w:tcPr>
            <w:tcW w:w="3528" w:type="pct"/>
          </w:tcPr>
          <w:p w14:paraId="5543FD3C" w14:textId="07625005" w:rsidR="008769EC" w:rsidRPr="00020666" w:rsidRDefault="008654A4" w:rsidP="00CE74DC">
            <w:pPr>
              <w:keepNext/>
              <w:rPr>
                <w:b/>
                <w:sz w:val="20"/>
                <w:szCs w:val="20"/>
                <w:lang w:val="fr-CA"/>
              </w:rPr>
            </w:pPr>
            <w:r w:rsidRPr="00020666">
              <w:rPr>
                <w:b/>
                <w:sz w:val="20"/>
                <w:szCs w:val="20"/>
                <w:lang w:val="fr-CA"/>
              </w:rPr>
              <w:t>Titre du projet</w:t>
            </w:r>
          </w:p>
        </w:tc>
        <w:tc>
          <w:tcPr>
            <w:tcW w:w="712" w:type="pct"/>
          </w:tcPr>
          <w:p w14:paraId="2C56BF83" w14:textId="03F8D6AA" w:rsidR="008769EC" w:rsidRPr="00020666" w:rsidRDefault="008654A4" w:rsidP="00CE74DC">
            <w:pPr>
              <w:keepNext/>
              <w:rPr>
                <w:b/>
                <w:sz w:val="20"/>
                <w:szCs w:val="20"/>
                <w:lang w:val="fr-CA"/>
              </w:rPr>
            </w:pPr>
            <w:r w:rsidRPr="00020666">
              <w:rPr>
                <w:b/>
                <w:sz w:val="20"/>
                <w:szCs w:val="20"/>
                <w:lang w:val="fr-CA"/>
              </w:rPr>
              <w:t>Paragraphes</w:t>
            </w:r>
          </w:p>
        </w:tc>
      </w:tr>
      <w:tr w:rsidR="00805B80" w:rsidRPr="00F60904" w14:paraId="333EA3BE" w14:textId="77777777" w:rsidTr="00E953FD">
        <w:tc>
          <w:tcPr>
            <w:tcW w:w="5000" w:type="pct"/>
            <w:gridSpan w:val="3"/>
          </w:tcPr>
          <w:p w14:paraId="24A6EF7F" w14:textId="646FF83E" w:rsidR="00805B80" w:rsidRPr="00020666" w:rsidRDefault="008654A4" w:rsidP="00CE74DC">
            <w:pPr>
              <w:keepNext/>
              <w:rPr>
                <w:b/>
                <w:sz w:val="20"/>
                <w:szCs w:val="20"/>
                <w:lang w:val="fr-CA"/>
              </w:rPr>
            </w:pPr>
            <w:r w:rsidRPr="00020666">
              <w:rPr>
                <w:b/>
                <w:sz w:val="20"/>
                <w:szCs w:val="20"/>
                <w:lang w:val="fr-CA"/>
              </w:rPr>
              <w:t>Projets d’élimination des résidus de SAO</w:t>
            </w:r>
          </w:p>
        </w:tc>
      </w:tr>
      <w:tr w:rsidR="00805B80" w:rsidRPr="00020666" w14:paraId="491525EE" w14:textId="77777777" w:rsidTr="00E953FD">
        <w:tc>
          <w:tcPr>
            <w:tcW w:w="760" w:type="pct"/>
          </w:tcPr>
          <w:p w14:paraId="051C8A3E" w14:textId="1D40C261" w:rsidR="00805B80" w:rsidRPr="00020666" w:rsidRDefault="008654A4" w:rsidP="00CE74DC">
            <w:pPr>
              <w:keepNext/>
              <w:rPr>
                <w:sz w:val="20"/>
                <w:szCs w:val="20"/>
                <w:lang w:val="fr-CA"/>
              </w:rPr>
            </w:pPr>
            <w:r w:rsidRPr="00020666">
              <w:rPr>
                <w:sz w:val="20"/>
                <w:szCs w:val="20"/>
                <w:lang w:val="fr-CA"/>
              </w:rPr>
              <w:t>Liban</w:t>
            </w:r>
          </w:p>
        </w:tc>
        <w:tc>
          <w:tcPr>
            <w:tcW w:w="3528" w:type="pct"/>
          </w:tcPr>
          <w:p w14:paraId="32F01450" w14:textId="1E7ADD81" w:rsidR="00805B80" w:rsidRPr="00020666" w:rsidRDefault="008654A4" w:rsidP="0092643F">
            <w:pPr>
              <w:keepNext/>
              <w:rPr>
                <w:sz w:val="20"/>
                <w:szCs w:val="20"/>
                <w:lang w:val="fr-CA"/>
              </w:rPr>
            </w:pPr>
            <w:r w:rsidRPr="00020666">
              <w:rPr>
                <w:sz w:val="20"/>
                <w:szCs w:val="20"/>
                <w:lang w:val="fr-CA"/>
              </w:rPr>
              <w:t>Projet de démonstration pilote sur la gestion et l’élimination des résidus de SAO : Rapport final</w:t>
            </w:r>
          </w:p>
        </w:tc>
        <w:tc>
          <w:tcPr>
            <w:tcW w:w="712" w:type="pct"/>
          </w:tcPr>
          <w:p w14:paraId="3F4805D9" w14:textId="77777777" w:rsidR="00805B80" w:rsidRPr="00020666" w:rsidRDefault="007C4B7A" w:rsidP="007C4B7A">
            <w:pPr>
              <w:keepNext/>
              <w:jc w:val="center"/>
              <w:rPr>
                <w:sz w:val="20"/>
                <w:szCs w:val="20"/>
                <w:lang w:val="fr-CA"/>
              </w:rPr>
            </w:pPr>
            <w:r w:rsidRPr="00020666">
              <w:rPr>
                <w:sz w:val="20"/>
                <w:szCs w:val="20"/>
                <w:lang w:val="fr-CA"/>
              </w:rPr>
              <w:t>9 – 13</w:t>
            </w:r>
          </w:p>
        </w:tc>
      </w:tr>
      <w:tr w:rsidR="008654A4" w:rsidRPr="00020666" w14:paraId="63F56D7A" w14:textId="77777777" w:rsidTr="00E953FD">
        <w:tc>
          <w:tcPr>
            <w:tcW w:w="760" w:type="pct"/>
          </w:tcPr>
          <w:p w14:paraId="493B3122" w14:textId="7D9BCFCB" w:rsidR="008654A4" w:rsidRPr="00020666" w:rsidRDefault="008654A4" w:rsidP="008654A4">
            <w:pPr>
              <w:keepNext/>
              <w:rPr>
                <w:b/>
                <w:sz w:val="20"/>
                <w:szCs w:val="20"/>
                <w:lang w:val="fr-CA"/>
              </w:rPr>
            </w:pPr>
            <w:r w:rsidRPr="00020666">
              <w:rPr>
                <w:b/>
                <w:sz w:val="20"/>
                <w:szCs w:val="20"/>
                <w:lang w:val="fr-CA"/>
              </w:rPr>
              <w:t>Pays</w:t>
            </w:r>
          </w:p>
        </w:tc>
        <w:tc>
          <w:tcPr>
            <w:tcW w:w="3528" w:type="pct"/>
          </w:tcPr>
          <w:p w14:paraId="7ED8CF99" w14:textId="03078D34" w:rsidR="008654A4" w:rsidRPr="00020666" w:rsidRDefault="008654A4" w:rsidP="008654A4">
            <w:pPr>
              <w:keepNext/>
              <w:rPr>
                <w:b/>
                <w:sz w:val="20"/>
                <w:szCs w:val="20"/>
                <w:lang w:val="fr-CA"/>
              </w:rPr>
            </w:pPr>
            <w:r w:rsidRPr="00020666">
              <w:rPr>
                <w:b/>
                <w:sz w:val="20"/>
                <w:szCs w:val="20"/>
                <w:lang w:val="fr-CA"/>
              </w:rPr>
              <w:t>Titre du projet</w:t>
            </w:r>
          </w:p>
        </w:tc>
        <w:tc>
          <w:tcPr>
            <w:tcW w:w="712" w:type="pct"/>
          </w:tcPr>
          <w:p w14:paraId="5EA11026" w14:textId="2532ECB6" w:rsidR="008654A4" w:rsidRPr="00020666" w:rsidRDefault="008654A4" w:rsidP="008654A4">
            <w:pPr>
              <w:keepNext/>
              <w:rPr>
                <w:b/>
                <w:sz w:val="20"/>
                <w:szCs w:val="20"/>
                <w:lang w:val="fr-CA"/>
              </w:rPr>
            </w:pPr>
            <w:r w:rsidRPr="00020666">
              <w:rPr>
                <w:b/>
                <w:sz w:val="20"/>
                <w:szCs w:val="20"/>
                <w:lang w:val="fr-CA"/>
              </w:rPr>
              <w:t>Paragraphes</w:t>
            </w:r>
          </w:p>
        </w:tc>
      </w:tr>
      <w:tr w:rsidR="001056DB" w:rsidRPr="00F60904" w14:paraId="14B3C468" w14:textId="77777777" w:rsidTr="00E953FD">
        <w:tc>
          <w:tcPr>
            <w:tcW w:w="5000" w:type="pct"/>
            <w:gridSpan w:val="3"/>
          </w:tcPr>
          <w:p w14:paraId="5975BBD5" w14:textId="14383D71" w:rsidR="001056DB" w:rsidRPr="00020666" w:rsidRDefault="008654A4" w:rsidP="003A73FA">
            <w:pPr>
              <w:rPr>
                <w:b/>
                <w:sz w:val="20"/>
                <w:szCs w:val="20"/>
                <w:lang w:val="fr-CA"/>
              </w:rPr>
            </w:pPr>
            <w:r w:rsidRPr="00020666">
              <w:rPr>
                <w:b/>
                <w:sz w:val="20"/>
                <w:szCs w:val="20"/>
                <w:lang w:val="fr-CA"/>
              </w:rPr>
              <w:t>Utilisation temporaire d’une technologie à potenti</w:t>
            </w:r>
            <w:r w:rsidR="003A73FA" w:rsidRPr="00020666">
              <w:rPr>
                <w:b/>
                <w:sz w:val="20"/>
                <w:szCs w:val="20"/>
                <w:lang w:val="fr-CA"/>
              </w:rPr>
              <w:t>e</w:t>
            </w:r>
            <w:r w:rsidRPr="00020666">
              <w:rPr>
                <w:b/>
                <w:sz w:val="20"/>
                <w:szCs w:val="20"/>
                <w:lang w:val="fr-CA"/>
              </w:rPr>
              <w:t>l de réchauffement de la plan</w:t>
            </w:r>
            <w:r w:rsidR="003A73FA" w:rsidRPr="00020666">
              <w:rPr>
                <w:b/>
                <w:sz w:val="20"/>
                <w:szCs w:val="20"/>
                <w:lang w:val="fr-CA"/>
              </w:rPr>
              <w:t>ète (PRG) élevé dans des projets approuvés</w:t>
            </w:r>
          </w:p>
        </w:tc>
      </w:tr>
      <w:tr w:rsidR="001056DB" w:rsidRPr="00020666" w14:paraId="4F42B01E" w14:textId="77777777" w:rsidTr="00E953FD">
        <w:tc>
          <w:tcPr>
            <w:tcW w:w="760" w:type="pct"/>
          </w:tcPr>
          <w:p w14:paraId="4F827E15" w14:textId="66D88603" w:rsidR="001056DB" w:rsidRPr="00020666" w:rsidRDefault="003A73FA" w:rsidP="001056DB">
            <w:pPr>
              <w:rPr>
                <w:sz w:val="20"/>
                <w:szCs w:val="20"/>
                <w:lang w:val="fr-CA"/>
              </w:rPr>
            </w:pPr>
            <w:r w:rsidRPr="00020666">
              <w:rPr>
                <w:sz w:val="20"/>
                <w:szCs w:val="20"/>
                <w:lang w:val="fr-CA"/>
              </w:rPr>
              <w:t>Liban</w:t>
            </w:r>
          </w:p>
        </w:tc>
        <w:tc>
          <w:tcPr>
            <w:tcW w:w="3528" w:type="pct"/>
          </w:tcPr>
          <w:p w14:paraId="5C2BBD39" w14:textId="5FE9C84B" w:rsidR="001056DB" w:rsidRPr="00020666" w:rsidRDefault="003A73FA" w:rsidP="00F10B9A">
            <w:pPr>
              <w:rPr>
                <w:sz w:val="20"/>
                <w:szCs w:val="20"/>
                <w:lang w:val="fr-CA"/>
              </w:rPr>
            </w:pPr>
            <w:r w:rsidRPr="00020666">
              <w:rPr>
                <w:sz w:val="20"/>
                <w:szCs w:val="20"/>
                <w:lang w:val="fr-CA"/>
              </w:rPr>
              <w:t xml:space="preserve">PGEH (phase II) : Rapport sur l’état de la reconversion des entreprises bénéficiaires restantes dans les secteurs </w:t>
            </w:r>
            <w:r w:rsidR="00F10B9A" w:rsidRPr="00020666">
              <w:rPr>
                <w:sz w:val="20"/>
                <w:szCs w:val="20"/>
                <w:lang w:val="fr-CA"/>
              </w:rPr>
              <w:t>de fabrication de</w:t>
            </w:r>
            <w:r w:rsidRPr="00020666">
              <w:rPr>
                <w:sz w:val="20"/>
                <w:szCs w:val="20"/>
                <w:lang w:val="fr-CA"/>
              </w:rPr>
              <w:t xml:space="preserve"> mousses et de </w:t>
            </w:r>
            <w:r w:rsidR="00F10B9A" w:rsidRPr="00020666">
              <w:rPr>
                <w:sz w:val="20"/>
                <w:szCs w:val="20"/>
                <w:lang w:val="fr-CA"/>
              </w:rPr>
              <w:t>systèmes de climatisation</w:t>
            </w:r>
          </w:p>
        </w:tc>
        <w:tc>
          <w:tcPr>
            <w:tcW w:w="712" w:type="pct"/>
          </w:tcPr>
          <w:p w14:paraId="15072C7F" w14:textId="77777777" w:rsidR="001056DB" w:rsidRPr="00020666" w:rsidRDefault="001056DB" w:rsidP="001056DB">
            <w:pPr>
              <w:jc w:val="center"/>
              <w:rPr>
                <w:sz w:val="20"/>
                <w:szCs w:val="20"/>
                <w:lang w:val="fr-CA"/>
              </w:rPr>
            </w:pPr>
            <w:r w:rsidRPr="00020666">
              <w:rPr>
                <w:sz w:val="20"/>
                <w:szCs w:val="20"/>
                <w:lang w:val="fr-CA"/>
              </w:rPr>
              <w:t>14 – 20</w:t>
            </w:r>
          </w:p>
        </w:tc>
      </w:tr>
      <w:tr w:rsidR="001056DB" w:rsidRPr="00F60904" w14:paraId="4E674314" w14:textId="77777777" w:rsidTr="00E953FD">
        <w:tc>
          <w:tcPr>
            <w:tcW w:w="5000" w:type="pct"/>
            <w:gridSpan w:val="3"/>
          </w:tcPr>
          <w:p w14:paraId="4C6B60A4" w14:textId="689B2FB3" w:rsidR="001056DB" w:rsidRPr="00020666" w:rsidRDefault="003A73FA" w:rsidP="001056DB">
            <w:pPr>
              <w:rPr>
                <w:b/>
                <w:sz w:val="20"/>
                <w:szCs w:val="20"/>
                <w:lang w:val="fr-CA"/>
              </w:rPr>
            </w:pPr>
            <w:r w:rsidRPr="00020666">
              <w:rPr>
                <w:b/>
                <w:sz w:val="20"/>
                <w:szCs w:val="20"/>
                <w:lang w:val="fr-CA"/>
              </w:rPr>
              <w:t>Rapports en lien avec les plans de gestion de l</w:t>
            </w:r>
            <w:r w:rsidR="00924BDC">
              <w:rPr>
                <w:b/>
                <w:sz w:val="20"/>
                <w:szCs w:val="20"/>
                <w:lang w:val="fr-CA"/>
              </w:rPr>
              <w:t>’</w:t>
            </w:r>
            <w:r w:rsidRPr="00020666">
              <w:rPr>
                <w:b/>
                <w:sz w:val="20"/>
                <w:szCs w:val="20"/>
                <w:lang w:val="fr-CA"/>
              </w:rPr>
              <w:t>élimination des HCFC (PGEH)</w:t>
            </w:r>
          </w:p>
        </w:tc>
      </w:tr>
      <w:tr w:rsidR="001056DB" w:rsidRPr="00020666" w14:paraId="0AFC7723" w14:textId="77777777" w:rsidTr="00E953FD">
        <w:tc>
          <w:tcPr>
            <w:tcW w:w="760" w:type="pct"/>
          </w:tcPr>
          <w:p w14:paraId="6A852563" w14:textId="5C066BB5" w:rsidR="001056DB" w:rsidRPr="00020666" w:rsidRDefault="003A73FA" w:rsidP="001056DB">
            <w:pPr>
              <w:rPr>
                <w:sz w:val="20"/>
                <w:szCs w:val="20"/>
                <w:lang w:val="fr-CA"/>
              </w:rPr>
            </w:pPr>
            <w:r w:rsidRPr="00020666">
              <w:rPr>
                <w:sz w:val="20"/>
                <w:szCs w:val="20"/>
                <w:lang w:val="fr-CA"/>
              </w:rPr>
              <w:t>Argentine</w:t>
            </w:r>
          </w:p>
        </w:tc>
        <w:tc>
          <w:tcPr>
            <w:tcW w:w="3528" w:type="pct"/>
          </w:tcPr>
          <w:p w14:paraId="10F83FFA" w14:textId="22533CFB" w:rsidR="001056DB" w:rsidRPr="00020666" w:rsidRDefault="003A73FA" w:rsidP="001056DB">
            <w:pPr>
              <w:rPr>
                <w:sz w:val="20"/>
                <w:szCs w:val="20"/>
                <w:lang w:val="fr-CA"/>
              </w:rPr>
            </w:pPr>
            <w:r w:rsidRPr="00020666">
              <w:rPr>
                <w:sz w:val="20"/>
                <w:szCs w:val="20"/>
                <w:lang w:val="fr-CA"/>
              </w:rPr>
              <w:t xml:space="preserve">PGEH (phase II) : Compte rendu sur la viabilité financière de l’entreprise </w:t>
            </w:r>
            <w:proofErr w:type="spellStart"/>
            <w:r w:rsidR="001056DB" w:rsidRPr="00020666">
              <w:rPr>
                <w:sz w:val="20"/>
                <w:szCs w:val="20"/>
                <w:lang w:val="fr-CA"/>
              </w:rPr>
              <w:t>Celpack</w:t>
            </w:r>
            <w:proofErr w:type="spellEnd"/>
          </w:p>
        </w:tc>
        <w:tc>
          <w:tcPr>
            <w:tcW w:w="712" w:type="pct"/>
          </w:tcPr>
          <w:p w14:paraId="1EBB1AB6" w14:textId="77777777" w:rsidR="001056DB" w:rsidRPr="00020666" w:rsidRDefault="001056DB" w:rsidP="001056DB">
            <w:pPr>
              <w:jc w:val="center"/>
              <w:rPr>
                <w:sz w:val="20"/>
                <w:szCs w:val="20"/>
                <w:lang w:val="fr-CA"/>
              </w:rPr>
            </w:pPr>
            <w:r w:rsidRPr="00020666">
              <w:rPr>
                <w:sz w:val="20"/>
                <w:szCs w:val="20"/>
                <w:lang w:val="fr-CA"/>
              </w:rPr>
              <w:t>21 – 23</w:t>
            </w:r>
          </w:p>
        </w:tc>
      </w:tr>
      <w:tr w:rsidR="001056DB" w:rsidRPr="00020666" w14:paraId="2373DC9E" w14:textId="77777777" w:rsidTr="00E953FD">
        <w:tc>
          <w:tcPr>
            <w:tcW w:w="760" w:type="pct"/>
          </w:tcPr>
          <w:p w14:paraId="127323FA" w14:textId="0CE213D9" w:rsidR="001056DB" w:rsidRPr="00020666" w:rsidRDefault="003A73FA" w:rsidP="001056DB">
            <w:pPr>
              <w:rPr>
                <w:sz w:val="20"/>
                <w:szCs w:val="20"/>
                <w:lang w:val="fr-CA"/>
              </w:rPr>
            </w:pPr>
            <w:r w:rsidRPr="00020666">
              <w:rPr>
                <w:sz w:val="20"/>
                <w:szCs w:val="20"/>
                <w:lang w:val="fr-CA"/>
              </w:rPr>
              <w:t>Brésil</w:t>
            </w:r>
          </w:p>
        </w:tc>
        <w:tc>
          <w:tcPr>
            <w:tcW w:w="3528" w:type="pct"/>
          </w:tcPr>
          <w:p w14:paraId="6637F261" w14:textId="25E1228D" w:rsidR="001056DB" w:rsidRPr="00020666" w:rsidRDefault="003A73FA" w:rsidP="001056DB">
            <w:pPr>
              <w:rPr>
                <w:sz w:val="20"/>
                <w:szCs w:val="20"/>
                <w:lang w:val="fr-CA"/>
              </w:rPr>
            </w:pPr>
            <w:r w:rsidRPr="00020666">
              <w:rPr>
                <w:sz w:val="20"/>
                <w:szCs w:val="20"/>
                <w:lang w:val="fr-CA"/>
              </w:rPr>
              <w:t>PGEH (phase I) : Rapport sur l’utilisation temporaire d’une technologie à PRG élevé à</w:t>
            </w:r>
            <w:r w:rsidR="008B00AF" w:rsidRPr="00020666">
              <w:rPr>
                <w:sz w:val="20"/>
                <w:szCs w:val="20"/>
                <w:lang w:val="fr-CA"/>
              </w:rPr>
              <w:t xml:space="preserve"> la société de formulation U</w:t>
            </w:r>
            <w:r w:rsidR="005A6D07">
              <w:rPr>
                <w:sz w:val="20"/>
                <w:szCs w:val="20"/>
                <w:lang w:val="fr-CA"/>
              </w:rPr>
              <w:t>-</w:t>
            </w:r>
            <w:r w:rsidR="008B00AF" w:rsidRPr="00020666">
              <w:rPr>
                <w:sz w:val="20"/>
                <w:szCs w:val="20"/>
                <w:lang w:val="fr-CA"/>
              </w:rPr>
              <w:t>Tech et rapport périodique final</w:t>
            </w:r>
          </w:p>
        </w:tc>
        <w:tc>
          <w:tcPr>
            <w:tcW w:w="712" w:type="pct"/>
          </w:tcPr>
          <w:p w14:paraId="0B5A54CC" w14:textId="77777777" w:rsidR="001056DB" w:rsidRPr="00020666" w:rsidRDefault="001056DB" w:rsidP="001056DB">
            <w:pPr>
              <w:jc w:val="center"/>
              <w:rPr>
                <w:sz w:val="20"/>
                <w:szCs w:val="20"/>
                <w:lang w:val="fr-CA"/>
              </w:rPr>
            </w:pPr>
            <w:r w:rsidRPr="00020666">
              <w:rPr>
                <w:sz w:val="20"/>
                <w:szCs w:val="20"/>
                <w:lang w:val="fr-CA"/>
              </w:rPr>
              <w:t>24 – 44</w:t>
            </w:r>
          </w:p>
        </w:tc>
      </w:tr>
      <w:tr w:rsidR="001056DB" w:rsidRPr="00020666" w14:paraId="494CEBE2" w14:textId="77777777" w:rsidTr="00E953FD">
        <w:tc>
          <w:tcPr>
            <w:tcW w:w="760" w:type="pct"/>
          </w:tcPr>
          <w:p w14:paraId="2EE37051" w14:textId="01954103" w:rsidR="001056DB" w:rsidRPr="00020666" w:rsidRDefault="008B00AF" w:rsidP="001056DB">
            <w:pPr>
              <w:rPr>
                <w:sz w:val="20"/>
                <w:szCs w:val="20"/>
                <w:lang w:val="fr-CA"/>
              </w:rPr>
            </w:pPr>
            <w:r w:rsidRPr="00020666">
              <w:rPr>
                <w:sz w:val="20"/>
                <w:szCs w:val="20"/>
                <w:lang w:val="fr-CA"/>
              </w:rPr>
              <w:t>Brésil</w:t>
            </w:r>
          </w:p>
        </w:tc>
        <w:tc>
          <w:tcPr>
            <w:tcW w:w="3528" w:type="pct"/>
          </w:tcPr>
          <w:p w14:paraId="6658A1E0" w14:textId="173921AE" w:rsidR="001056DB" w:rsidRPr="00020666" w:rsidRDefault="002B1725" w:rsidP="008B00AF">
            <w:pPr>
              <w:rPr>
                <w:sz w:val="20"/>
                <w:szCs w:val="20"/>
                <w:lang w:val="fr-CA"/>
              </w:rPr>
            </w:pPr>
            <w:r w:rsidRPr="00020666">
              <w:rPr>
                <w:sz w:val="20"/>
                <w:szCs w:val="20"/>
                <w:lang w:val="fr-CA"/>
              </w:rPr>
              <w:t>PGEH (</w:t>
            </w:r>
            <w:r w:rsidR="008B00AF" w:rsidRPr="00020666">
              <w:rPr>
                <w:sz w:val="20"/>
                <w:szCs w:val="20"/>
                <w:lang w:val="fr-CA"/>
              </w:rPr>
              <w:t>phase II) : État de la mise en œuvre des projets dans le secteur de la fabrication de climatiseurs individuels</w:t>
            </w:r>
          </w:p>
        </w:tc>
        <w:tc>
          <w:tcPr>
            <w:tcW w:w="712" w:type="pct"/>
          </w:tcPr>
          <w:p w14:paraId="7146EF08" w14:textId="77777777" w:rsidR="001056DB" w:rsidRPr="00020666" w:rsidRDefault="001056DB" w:rsidP="001056DB">
            <w:pPr>
              <w:jc w:val="center"/>
              <w:rPr>
                <w:sz w:val="20"/>
                <w:szCs w:val="20"/>
                <w:lang w:val="fr-CA"/>
              </w:rPr>
            </w:pPr>
            <w:r w:rsidRPr="00020666">
              <w:rPr>
                <w:sz w:val="20"/>
                <w:szCs w:val="20"/>
                <w:lang w:val="fr-CA"/>
              </w:rPr>
              <w:t>45 – 52</w:t>
            </w:r>
          </w:p>
        </w:tc>
      </w:tr>
      <w:tr w:rsidR="001056DB" w:rsidRPr="00020666" w14:paraId="5A916C9C" w14:textId="77777777" w:rsidTr="00E953FD">
        <w:tc>
          <w:tcPr>
            <w:tcW w:w="760" w:type="pct"/>
          </w:tcPr>
          <w:p w14:paraId="27021F2F" w14:textId="77777777" w:rsidR="001056DB" w:rsidRPr="00020666" w:rsidRDefault="001056DB" w:rsidP="001056DB">
            <w:pPr>
              <w:rPr>
                <w:sz w:val="20"/>
                <w:szCs w:val="20"/>
                <w:lang w:val="fr-CA"/>
              </w:rPr>
            </w:pPr>
            <w:r w:rsidRPr="00020666">
              <w:rPr>
                <w:sz w:val="20"/>
                <w:szCs w:val="20"/>
                <w:lang w:val="fr-CA"/>
              </w:rPr>
              <w:t>Costa Rica</w:t>
            </w:r>
          </w:p>
        </w:tc>
        <w:tc>
          <w:tcPr>
            <w:tcW w:w="3528" w:type="pct"/>
          </w:tcPr>
          <w:p w14:paraId="17731F00" w14:textId="2D6F1143" w:rsidR="001056DB" w:rsidRPr="00020666" w:rsidRDefault="008B00AF" w:rsidP="001056DB">
            <w:pPr>
              <w:rPr>
                <w:sz w:val="20"/>
                <w:szCs w:val="20"/>
                <w:lang w:val="fr-CA"/>
              </w:rPr>
            </w:pPr>
            <w:r w:rsidRPr="00020666">
              <w:rPr>
                <w:sz w:val="20"/>
                <w:szCs w:val="20"/>
                <w:lang w:val="fr-CA"/>
              </w:rPr>
              <w:t>PGEH (phase) : Rapport périodique</w:t>
            </w:r>
          </w:p>
        </w:tc>
        <w:tc>
          <w:tcPr>
            <w:tcW w:w="712" w:type="pct"/>
          </w:tcPr>
          <w:p w14:paraId="3678FD12" w14:textId="77777777" w:rsidR="001056DB" w:rsidRPr="00020666" w:rsidRDefault="001056DB" w:rsidP="001056DB">
            <w:pPr>
              <w:jc w:val="center"/>
              <w:rPr>
                <w:sz w:val="20"/>
                <w:szCs w:val="20"/>
                <w:lang w:val="fr-CA"/>
              </w:rPr>
            </w:pPr>
            <w:r w:rsidRPr="00020666">
              <w:rPr>
                <w:sz w:val="20"/>
                <w:szCs w:val="20"/>
                <w:lang w:val="fr-CA"/>
              </w:rPr>
              <w:t>53 – 62</w:t>
            </w:r>
          </w:p>
        </w:tc>
      </w:tr>
      <w:tr w:rsidR="001056DB" w:rsidRPr="00020666" w14:paraId="046CBBB8" w14:textId="77777777" w:rsidTr="00E953FD">
        <w:tc>
          <w:tcPr>
            <w:tcW w:w="760" w:type="pct"/>
          </w:tcPr>
          <w:p w14:paraId="18008B0B" w14:textId="77777777" w:rsidR="001056DB" w:rsidRPr="00020666" w:rsidRDefault="001056DB" w:rsidP="001056DB">
            <w:pPr>
              <w:rPr>
                <w:sz w:val="20"/>
                <w:szCs w:val="20"/>
                <w:lang w:val="fr-CA"/>
              </w:rPr>
            </w:pPr>
            <w:r w:rsidRPr="00020666">
              <w:rPr>
                <w:sz w:val="20"/>
                <w:szCs w:val="20"/>
                <w:lang w:val="fr-CA"/>
              </w:rPr>
              <w:t>Honduras</w:t>
            </w:r>
          </w:p>
        </w:tc>
        <w:tc>
          <w:tcPr>
            <w:tcW w:w="3528" w:type="pct"/>
          </w:tcPr>
          <w:p w14:paraId="67E2EDD3" w14:textId="23851223" w:rsidR="001056DB" w:rsidRPr="00020666" w:rsidRDefault="008B00AF" w:rsidP="001056DB">
            <w:pPr>
              <w:rPr>
                <w:sz w:val="20"/>
                <w:szCs w:val="20"/>
                <w:lang w:val="fr-CA"/>
              </w:rPr>
            </w:pPr>
            <w:r w:rsidRPr="00020666">
              <w:rPr>
                <w:sz w:val="20"/>
                <w:szCs w:val="20"/>
                <w:lang w:val="fr-CA"/>
              </w:rPr>
              <w:t>PGEH (phase I) : Rapport périodique sur la mise en œuvre des activités relevant du PNUE</w:t>
            </w:r>
          </w:p>
        </w:tc>
        <w:tc>
          <w:tcPr>
            <w:tcW w:w="712" w:type="pct"/>
          </w:tcPr>
          <w:p w14:paraId="07CAA6C6" w14:textId="77777777" w:rsidR="001056DB" w:rsidRPr="00020666" w:rsidRDefault="001056DB" w:rsidP="001056DB">
            <w:pPr>
              <w:jc w:val="center"/>
              <w:rPr>
                <w:sz w:val="20"/>
                <w:szCs w:val="20"/>
                <w:lang w:val="fr-CA"/>
              </w:rPr>
            </w:pPr>
            <w:r w:rsidRPr="00020666">
              <w:rPr>
                <w:sz w:val="20"/>
                <w:szCs w:val="20"/>
                <w:lang w:val="fr-CA"/>
              </w:rPr>
              <w:t>63 – 73</w:t>
            </w:r>
          </w:p>
        </w:tc>
      </w:tr>
      <w:tr w:rsidR="001056DB" w:rsidRPr="00020666" w14:paraId="09D36816" w14:textId="77777777" w:rsidTr="00E953FD">
        <w:tc>
          <w:tcPr>
            <w:tcW w:w="760" w:type="pct"/>
          </w:tcPr>
          <w:p w14:paraId="5A6A47C0" w14:textId="0061F906" w:rsidR="001056DB" w:rsidRPr="00020666" w:rsidRDefault="008B00AF" w:rsidP="001056DB">
            <w:pPr>
              <w:rPr>
                <w:sz w:val="20"/>
                <w:szCs w:val="20"/>
                <w:lang w:val="fr-CA"/>
              </w:rPr>
            </w:pPr>
            <w:r w:rsidRPr="00020666">
              <w:rPr>
                <w:sz w:val="20"/>
                <w:szCs w:val="20"/>
                <w:lang w:val="fr-CA"/>
              </w:rPr>
              <w:t>Inde</w:t>
            </w:r>
          </w:p>
        </w:tc>
        <w:tc>
          <w:tcPr>
            <w:tcW w:w="3528" w:type="pct"/>
          </w:tcPr>
          <w:p w14:paraId="3A4F7CA6" w14:textId="2481E52F" w:rsidR="001056DB" w:rsidRPr="00020666" w:rsidRDefault="008B00AF" w:rsidP="00924BDC">
            <w:pPr>
              <w:rPr>
                <w:sz w:val="20"/>
                <w:szCs w:val="20"/>
                <w:lang w:val="fr-CA"/>
              </w:rPr>
            </w:pPr>
            <w:r w:rsidRPr="00020666">
              <w:rPr>
                <w:sz w:val="20"/>
                <w:szCs w:val="20"/>
                <w:lang w:val="fr-CA"/>
              </w:rPr>
              <w:t xml:space="preserve">PGEH (phase II) : Compte rendu sur </w:t>
            </w:r>
            <w:r w:rsidR="00FE5399" w:rsidRPr="00020666">
              <w:rPr>
                <w:sz w:val="20"/>
                <w:szCs w:val="20"/>
                <w:lang w:val="fr-CA"/>
              </w:rPr>
              <w:t>l’évaluation des entreprises de fabrication de panneaux de mousse en continu concernant le respect de l’interdiction</w:t>
            </w:r>
          </w:p>
        </w:tc>
        <w:tc>
          <w:tcPr>
            <w:tcW w:w="712" w:type="pct"/>
          </w:tcPr>
          <w:p w14:paraId="166DB55D" w14:textId="77777777" w:rsidR="001056DB" w:rsidRPr="00020666" w:rsidRDefault="001056DB" w:rsidP="001056DB">
            <w:pPr>
              <w:jc w:val="center"/>
              <w:rPr>
                <w:sz w:val="20"/>
                <w:szCs w:val="20"/>
                <w:lang w:val="fr-CA"/>
              </w:rPr>
            </w:pPr>
            <w:r w:rsidRPr="00020666">
              <w:rPr>
                <w:sz w:val="20"/>
                <w:szCs w:val="20"/>
                <w:lang w:val="fr-CA"/>
              </w:rPr>
              <w:t>74 – 78</w:t>
            </w:r>
          </w:p>
        </w:tc>
      </w:tr>
      <w:tr w:rsidR="001056DB" w:rsidRPr="00020666" w14:paraId="772B0636" w14:textId="77777777" w:rsidTr="00E953FD">
        <w:tc>
          <w:tcPr>
            <w:tcW w:w="760" w:type="pct"/>
          </w:tcPr>
          <w:p w14:paraId="0E4CC96B" w14:textId="1A4B1D0A" w:rsidR="001056DB" w:rsidRPr="00020666" w:rsidRDefault="00FE5399" w:rsidP="001056DB">
            <w:pPr>
              <w:rPr>
                <w:sz w:val="20"/>
                <w:szCs w:val="20"/>
                <w:lang w:val="fr-CA"/>
              </w:rPr>
            </w:pPr>
            <w:r w:rsidRPr="00020666">
              <w:rPr>
                <w:sz w:val="20"/>
                <w:szCs w:val="20"/>
                <w:lang w:val="fr-CA"/>
              </w:rPr>
              <w:t>Indonésie</w:t>
            </w:r>
          </w:p>
        </w:tc>
        <w:tc>
          <w:tcPr>
            <w:tcW w:w="3528" w:type="pct"/>
          </w:tcPr>
          <w:p w14:paraId="32D7D4E7" w14:textId="20361DD1" w:rsidR="001056DB" w:rsidRPr="00020666" w:rsidRDefault="00FE5399" w:rsidP="008F2205">
            <w:pPr>
              <w:rPr>
                <w:sz w:val="20"/>
                <w:szCs w:val="20"/>
                <w:lang w:val="fr-CA"/>
              </w:rPr>
            </w:pPr>
            <w:r w:rsidRPr="00020666">
              <w:rPr>
                <w:sz w:val="20"/>
                <w:szCs w:val="20"/>
                <w:lang w:val="fr-CA"/>
              </w:rPr>
              <w:t>PGEH (phase I) : Compte rendu sur l’état de la reconversion des entreprises de fabricat</w:t>
            </w:r>
            <w:r w:rsidR="008F2205" w:rsidRPr="00020666">
              <w:rPr>
                <w:sz w:val="20"/>
                <w:szCs w:val="20"/>
                <w:lang w:val="fr-CA"/>
              </w:rPr>
              <w:t>ion</w:t>
            </w:r>
            <w:r w:rsidRPr="00020666">
              <w:rPr>
                <w:sz w:val="20"/>
                <w:szCs w:val="20"/>
                <w:lang w:val="fr-CA"/>
              </w:rPr>
              <w:t xml:space="preserve"> de réfrigérateurs et de climatiseurs</w:t>
            </w:r>
            <w:r w:rsidR="008F2205" w:rsidRPr="00020666">
              <w:rPr>
                <w:sz w:val="20"/>
                <w:szCs w:val="20"/>
                <w:lang w:val="fr-CA"/>
              </w:rPr>
              <w:t>,</w:t>
            </w:r>
            <w:r w:rsidRPr="00020666">
              <w:rPr>
                <w:sz w:val="20"/>
                <w:szCs w:val="20"/>
                <w:lang w:val="fr-CA"/>
              </w:rPr>
              <w:t xml:space="preserve"> et plan d’action révisé</w:t>
            </w:r>
          </w:p>
        </w:tc>
        <w:tc>
          <w:tcPr>
            <w:tcW w:w="712" w:type="pct"/>
          </w:tcPr>
          <w:p w14:paraId="1D0F8341" w14:textId="77777777" w:rsidR="001056DB" w:rsidRPr="00020666" w:rsidRDefault="001056DB" w:rsidP="001056DB">
            <w:pPr>
              <w:jc w:val="center"/>
              <w:rPr>
                <w:sz w:val="20"/>
                <w:szCs w:val="20"/>
                <w:lang w:val="fr-CA"/>
              </w:rPr>
            </w:pPr>
            <w:r w:rsidRPr="00020666">
              <w:rPr>
                <w:sz w:val="20"/>
                <w:szCs w:val="20"/>
                <w:lang w:val="fr-CA"/>
              </w:rPr>
              <w:t>79 – 93</w:t>
            </w:r>
          </w:p>
        </w:tc>
      </w:tr>
      <w:tr w:rsidR="001056DB" w:rsidRPr="00020666" w14:paraId="39A88C24" w14:textId="77777777" w:rsidTr="00E953FD">
        <w:tc>
          <w:tcPr>
            <w:tcW w:w="760" w:type="pct"/>
          </w:tcPr>
          <w:p w14:paraId="489A4F43" w14:textId="1007B36C" w:rsidR="001056DB" w:rsidRPr="00020666" w:rsidRDefault="00FE5399" w:rsidP="001056DB">
            <w:pPr>
              <w:rPr>
                <w:sz w:val="20"/>
                <w:szCs w:val="20"/>
                <w:lang w:val="fr-CA"/>
              </w:rPr>
            </w:pPr>
            <w:r w:rsidRPr="00020666">
              <w:rPr>
                <w:sz w:val="20"/>
                <w:szCs w:val="20"/>
                <w:lang w:val="fr-CA"/>
              </w:rPr>
              <w:t>Malaisie</w:t>
            </w:r>
          </w:p>
        </w:tc>
        <w:tc>
          <w:tcPr>
            <w:tcW w:w="3528" w:type="pct"/>
          </w:tcPr>
          <w:p w14:paraId="62DF8ABD" w14:textId="76D15FAC" w:rsidR="001056DB" w:rsidRPr="00020666" w:rsidRDefault="00FE5399" w:rsidP="001056DB">
            <w:pPr>
              <w:rPr>
                <w:sz w:val="20"/>
                <w:szCs w:val="20"/>
                <w:lang w:val="fr-CA"/>
              </w:rPr>
            </w:pPr>
            <w:r w:rsidRPr="00020666">
              <w:rPr>
                <w:sz w:val="20"/>
                <w:szCs w:val="20"/>
                <w:lang w:val="fr-CA"/>
              </w:rPr>
              <w:t>PGEH (phase II) : Changement de technologie dans 14 entreprises</w:t>
            </w:r>
          </w:p>
        </w:tc>
        <w:tc>
          <w:tcPr>
            <w:tcW w:w="712" w:type="pct"/>
          </w:tcPr>
          <w:p w14:paraId="34DA66DA" w14:textId="77777777" w:rsidR="001056DB" w:rsidRPr="00020666" w:rsidRDefault="001056DB" w:rsidP="001056DB">
            <w:pPr>
              <w:jc w:val="center"/>
              <w:rPr>
                <w:sz w:val="20"/>
                <w:szCs w:val="20"/>
                <w:lang w:val="fr-CA"/>
              </w:rPr>
            </w:pPr>
            <w:r w:rsidRPr="00020666">
              <w:rPr>
                <w:sz w:val="20"/>
                <w:szCs w:val="20"/>
                <w:lang w:val="fr-CA"/>
              </w:rPr>
              <w:t>94 – 100</w:t>
            </w:r>
          </w:p>
        </w:tc>
      </w:tr>
      <w:tr w:rsidR="001056DB" w:rsidRPr="00020666" w14:paraId="61EF9219" w14:textId="77777777" w:rsidTr="00E953FD">
        <w:tc>
          <w:tcPr>
            <w:tcW w:w="760" w:type="pct"/>
          </w:tcPr>
          <w:p w14:paraId="12151DD8" w14:textId="79A29764" w:rsidR="001056DB" w:rsidRPr="00020666" w:rsidRDefault="00FE5399" w:rsidP="001056DB">
            <w:pPr>
              <w:rPr>
                <w:sz w:val="20"/>
                <w:szCs w:val="20"/>
                <w:lang w:val="fr-CA"/>
              </w:rPr>
            </w:pPr>
            <w:r w:rsidRPr="00020666">
              <w:rPr>
                <w:sz w:val="20"/>
                <w:szCs w:val="20"/>
                <w:lang w:val="fr-CA"/>
              </w:rPr>
              <w:t>Maroc</w:t>
            </w:r>
          </w:p>
        </w:tc>
        <w:tc>
          <w:tcPr>
            <w:tcW w:w="3528" w:type="pct"/>
          </w:tcPr>
          <w:p w14:paraId="4F269600" w14:textId="2A506856" w:rsidR="001056DB" w:rsidRPr="00020666" w:rsidRDefault="00FE5399" w:rsidP="001056DB">
            <w:pPr>
              <w:rPr>
                <w:sz w:val="20"/>
                <w:szCs w:val="20"/>
                <w:lang w:val="fr-CA"/>
              </w:rPr>
            </w:pPr>
            <w:r w:rsidRPr="00020666">
              <w:rPr>
                <w:sz w:val="20"/>
                <w:szCs w:val="20"/>
                <w:lang w:val="fr-CA"/>
              </w:rPr>
              <w:t>PGEH (phase I) : Rapport périodique</w:t>
            </w:r>
          </w:p>
        </w:tc>
        <w:tc>
          <w:tcPr>
            <w:tcW w:w="712" w:type="pct"/>
          </w:tcPr>
          <w:p w14:paraId="16555020" w14:textId="77777777" w:rsidR="001056DB" w:rsidRPr="00020666" w:rsidRDefault="001056DB" w:rsidP="001056DB">
            <w:pPr>
              <w:jc w:val="center"/>
              <w:rPr>
                <w:sz w:val="20"/>
                <w:szCs w:val="20"/>
                <w:lang w:val="fr-CA"/>
              </w:rPr>
            </w:pPr>
            <w:r w:rsidRPr="00020666">
              <w:rPr>
                <w:sz w:val="20"/>
                <w:szCs w:val="20"/>
                <w:lang w:val="fr-CA"/>
              </w:rPr>
              <w:t>101 – 115</w:t>
            </w:r>
          </w:p>
        </w:tc>
      </w:tr>
      <w:tr w:rsidR="00504A6F" w:rsidRPr="00020666" w14:paraId="2BC46869" w14:textId="77777777" w:rsidTr="00E953FD">
        <w:tc>
          <w:tcPr>
            <w:tcW w:w="760" w:type="pct"/>
          </w:tcPr>
          <w:p w14:paraId="009E8AF4" w14:textId="428BB97E" w:rsidR="00504A6F" w:rsidRPr="00020666" w:rsidRDefault="00504A6F" w:rsidP="00504A6F">
            <w:pPr>
              <w:rPr>
                <w:sz w:val="20"/>
                <w:szCs w:val="20"/>
                <w:lang w:val="fr-CA"/>
              </w:rPr>
            </w:pPr>
            <w:r w:rsidRPr="00020666">
              <w:rPr>
                <w:sz w:val="20"/>
                <w:szCs w:val="20"/>
                <w:lang w:val="fr-CA"/>
              </w:rPr>
              <w:t>République de Moldova</w:t>
            </w:r>
          </w:p>
        </w:tc>
        <w:tc>
          <w:tcPr>
            <w:tcW w:w="3528" w:type="pct"/>
          </w:tcPr>
          <w:p w14:paraId="5D456464" w14:textId="0557F7E2" w:rsidR="00504A6F" w:rsidRPr="00020666" w:rsidRDefault="00504A6F" w:rsidP="00504A6F">
            <w:pPr>
              <w:rPr>
                <w:sz w:val="20"/>
                <w:szCs w:val="20"/>
                <w:lang w:val="fr-CA"/>
              </w:rPr>
            </w:pPr>
            <w:r w:rsidRPr="00020666">
              <w:rPr>
                <w:sz w:val="20"/>
                <w:szCs w:val="20"/>
                <w:lang w:val="fr-CA"/>
              </w:rPr>
              <w:t>PGEH (phase II) : Rapport détaillé sur l’état de la mise en œuvre des projets de démonstration sur l’utilisation d’une technologie à base de CO</w:t>
            </w:r>
            <w:r w:rsidRPr="00020666">
              <w:rPr>
                <w:sz w:val="20"/>
                <w:szCs w:val="20"/>
                <w:vertAlign w:val="subscript"/>
                <w:lang w:val="fr-CA"/>
              </w:rPr>
              <w:t>2</w:t>
            </w:r>
            <w:r w:rsidRPr="00020666">
              <w:rPr>
                <w:sz w:val="20"/>
                <w:szCs w:val="20"/>
                <w:lang w:val="fr-CA"/>
              </w:rPr>
              <w:t xml:space="preserve"> dans le secteur de la réfrigération commerciale</w:t>
            </w:r>
          </w:p>
        </w:tc>
        <w:tc>
          <w:tcPr>
            <w:tcW w:w="712" w:type="pct"/>
          </w:tcPr>
          <w:p w14:paraId="4A29418C" w14:textId="1ACD5C2A" w:rsidR="00504A6F" w:rsidRPr="00020666" w:rsidRDefault="00504A6F" w:rsidP="00504A6F">
            <w:pPr>
              <w:jc w:val="center"/>
              <w:rPr>
                <w:sz w:val="20"/>
                <w:szCs w:val="20"/>
                <w:lang w:val="fr-CA"/>
              </w:rPr>
            </w:pPr>
            <w:r w:rsidRPr="00020666">
              <w:rPr>
                <w:sz w:val="20"/>
                <w:szCs w:val="20"/>
                <w:lang w:val="fr-CA"/>
              </w:rPr>
              <w:t>116 - 126</w:t>
            </w:r>
          </w:p>
        </w:tc>
      </w:tr>
      <w:tr w:rsidR="00504A6F" w:rsidRPr="00F60904" w14:paraId="0957D4F1" w14:textId="77777777" w:rsidTr="00E953FD">
        <w:tc>
          <w:tcPr>
            <w:tcW w:w="5000" w:type="pct"/>
            <w:gridSpan w:val="3"/>
          </w:tcPr>
          <w:p w14:paraId="04C4B4C6" w14:textId="3B438FC3" w:rsidR="00504A6F" w:rsidRPr="00020666" w:rsidRDefault="00504A6F" w:rsidP="00504A6F">
            <w:pPr>
              <w:jc w:val="left"/>
              <w:rPr>
                <w:b/>
                <w:sz w:val="20"/>
                <w:szCs w:val="20"/>
                <w:lang w:val="fr-CA"/>
              </w:rPr>
            </w:pPr>
            <w:r w:rsidRPr="00020666">
              <w:rPr>
                <w:b/>
                <w:sz w:val="20"/>
                <w:szCs w:val="20"/>
                <w:lang w:val="fr-CA"/>
              </w:rPr>
              <w:t>Projets de démonstration sur les solutions de remplacement à faible PRG pour les HCFC</w:t>
            </w:r>
          </w:p>
        </w:tc>
      </w:tr>
      <w:tr w:rsidR="00504A6F" w:rsidRPr="00020666" w14:paraId="65F94EF4" w14:textId="77777777" w:rsidTr="00E953FD">
        <w:tc>
          <w:tcPr>
            <w:tcW w:w="760" w:type="pct"/>
          </w:tcPr>
          <w:p w14:paraId="0309C80F" w14:textId="29EF07B4" w:rsidR="00504A6F" w:rsidRPr="00020666" w:rsidRDefault="00504A6F" w:rsidP="00504A6F">
            <w:pPr>
              <w:jc w:val="left"/>
              <w:rPr>
                <w:sz w:val="20"/>
                <w:szCs w:val="20"/>
                <w:lang w:val="fr-CA"/>
              </w:rPr>
            </w:pPr>
            <w:r w:rsidRPr="00020666">
              <w:rPr>
                <w:sz w:val="20"/>
                <w:szCs w:val="20"/>
                <w:lang w:val="fr-CA"/>
              </w:rPr>
              <w:t>Argentine et Tunisie</w:t>
            </w:r>
          </w:p>
        </w:tc>
        <w:tc>
          <w:tcPr>
            <w:tcW w:w="3528" w:type="pct"/>
          </w:tcPr>
          <w:p w14:paraId="294C9156" w14:textId="636A9DBB" w:rsidR="00504A6F" w:rsidRPr="00020666" w:rsidRDefault="00504A6F" w:rsidP="00086CC2">
            <w:pPr>
              <w:jc w:val="left"/>
              <w:rPr>
                <w:sz w:val="20"/>
                <w:szCs w:val="20"/>
                <w:lang w:val="fr-CA"/>
              </w:rPr>
            </w:pPr>
            <w:r w:rsidRPr="00020666">
              <w:rPr>
                <w:sz w:val="20"/>
                <w:szCs w:val="20"/>
                <w:lang w:val="fr-CA"/>
              </w:rPr>
              <w:t>Projet de démonstration sur l’introduction d’une technologie à base de CO</w:t>
            </w:r>
            <w:r w:rsidRPr="00020666">
              <w:rPr>
                <w:sz w:val="20"/>
                <w:szCs w:val="20"/>
                <w:vertAlign w:val="subscript"/>
                <w:lang w:val="fr-CA"/>
              </w:rPr>
              <w:t>2</w:t>
            </w:r>
            <w:r w:rsidRPr="00020666">
              <w:rPr>
                <w:sz w:val="20"/>
                <w:szCs w:val="20"/>
                <w:lang w:val="fr-CA"/>
              </w:rPr>
              <w:t xml:space="preserve"> transcritique </w:t>
            </w:r>
            <w:r w:rsidR="00086CC2">
              <w:rPr>
                <w:sz w:val="20"/>
                <w:szCs w:val="20"/>
                <w:lang w:val="fr-CA"/>
              </w:rPr>
              <w:t>dans</w:t>
            </w:r>
            <w:r w:rsidRPr="00020666">
              <w:rPr>
                <w:sz w:val="20"/>
                <w:szCs w:val="20"/>
                <w:lang w:val="fr-CA"/>
              </w:rPr>
              <w:t xml:space="preserve"> les supermarchés : Rapport final</w:t>
            </w:r>
          </w:p>
        </w:tc>
        <w:tc>
          <w:tcPr>
            <w:tcW w:w="712" w:type="pct"/>
          </w:tcPr>
          <w:p w14:paraId="79705853" w14:textId="775CA6A8" w:rsidR="00504A6F" w:rsidRPr="00020666" w:rsidRDefault="00E60AAE" w:rsidP="00E60AAE">
            <w:pPr>
              <w:jc w:val="center"/>
              <w:rPr>
                <w:sz w:val="20"/>
                <w:szCs w:val="20"/>
                <w:lang w:val="fr-CA"/>
              </w:rPr>
            </w:pPr>
            <w:r w:rsidRPr="00020666">
              <w:rPr>
                <w:sz w:val="20"/>
                <w:szCs w:val="20"/>
                <w:lang w:val="fr-CA"/>
              </w:rPr>
              <w:t>127-247</w:t>
            </w:r>
            <w:r w:rsidRPr="00020666">
              <w:rPr>
                <w:sz w:val="20"/>
                <w:szCs w:val="20"/>
                <w:lang w:val="fr-CA"/>
              </w:rPr>
              <w:br/>
              <w:t>(rapport à l’annexe III)</w:t>
            </w:r>
          </w:p>
        </w:tc>
      </w:tr>
      <w:tr w:rsidR="00504A6F" w:rsidRPr="00020666" w14:paraId="3FCFE3F5" w14:textId="77777777" w:rsidTr="00E953FD">
        <w:tc>
          <w:tcPr>
            <w:tcW w:w="760" w:type="pct"/>
          </w:tcPr>
          <w:p w14:paraId="1F58AE66" w14:textId="38727F48" w:rsidR="00504A6F" w:rsidRPr="00020666" w:rsidRDefault="00E60AAE" w:rsidP="00504A6F">
            <w:pPr>
              <w:jc w:val="left"/>
              <w:rPr>
                <w:sz w:val="20"/>
                <w:szCs w:val="20"/>
                <w:lang w:val="fr-CA"/>
              </w:rPr>
            </w:pPr>
            <w:r w:rsidRPr="00020666">
              <w:rPr>
                <w:sz w:val="20"/>
                <w:szCs w:val="20"/>
                <w:lang w:val="fr-CA"/>
              </w:rPr>
              <w:t>Mondial</w:t>
            </w:r>
          </w:p>
        </w:tc>
        <w:tc>
          <w:tcPr>
            <w:tcW w:w="3528" w:type="pct"/>
          </w:tcPr>
          <w:p w14:paraId="28273A8D" w14:textId="101DFE73" w:rsidR="00504A6F" w:rsidRPr="00020666" w:rsidRDefault="00E60AAE" w:rsidP="00504A6F">
            <w:pPr>
              <w:jc w:val="left"/>
              <w:rPr>
                <w:sz w:val="20"/>
                <w:szCs w:val="20"/>
                <w:lang w:val="fr-CA"/>
              </w:rPr>
            </w:pPr>
            <w:r w:rsidRPr="00020666">
              <w:rPr>
                <w:sz w:val="20"/>
                <w:szCs w:val="20"/>
                <w:lang w:val="fr-CA"/>
              </w:rPr>
              <w:t>Projet de démonstration sur la qualité et le confinement des frigorigènes et l’introduction de substances de remplacement à faible PRG (régions de l’Afrique de l’Est et des Caraïbes)</w:t>
            </w:r>
          </w:p>
        </w:tc>
        <w:tc>
          <w:tcPr>
            <w:tcW w:w="712" w:type="pct"/>
          </w:tcPr>
          <w:p w14:paraId="03FDEF3F" w14:textId="6BEA208E" w:rsidR="00504A6F" w:rsidRPr="00020666" w:rsidRDefault="00E60AAE" w:rsidP="001056DB">
            <w:pPr>
              <w:jc w:val="center"/>
              <w:rPr>
                <w:sz w:val="20"/>
                <w:szCs w:val="20"/>
                <w:lang w:val="fr-CA"/>
              </w:rPr>
            </w:pPr>
            <w:r w:rsidRPr="00020666">
              <w:rPr>
                <w:sz w:val="20"/>
                <w:szCs w:val="20"/>
                <w:lang w:val="fr-CA"/>
              </w:rPr>
              <w:t>148-168</w:t>
            </w:r>
            <w:r w:rsidRPr="00020666">
              <w:rPr>
                <w:sz w:val="20"/>
                <w:szCs w:val="20"/>
                <w:lang w:val="fr-CA"/>
              </w:rPr>
              <w:br/>
              <w:t>(rapport à l’annexe IV)</w:t>
            </w:r>
          </w:p>
        </w:tc>
      </w:tr>
      <w:tr w:rsidR="00504A6F" w:rsidRPr="00020666" w14:paraId="45C78760" w14:textId="77777777" w:rsidTr="00E953FD">
        <w:tc>
          <w:tcPr>
            <w:tcW w:w="760" w:type="pct"/>
          </w:tcPr>
          <w:p w14:paraId="63E54531" w14:textId="751A81F0" w:rsidR="00504A6F" w:rsidRPr="00020666" w:rsidRDefault="00E60AAE" w:rsidP="00504A6F">
            <w:pPr>
              <w:jc w:val="left"/>
              <w:rPr>
                <w:sz w:val="20"/>
                <w:szCs w:val="20"/>
                <w:lang w:val="fr-CA"/>
              </w:rPr>
            </w:pPr>
            <w:r w:rsidRPr="00020666">
              <w:rPr>
                <w:sz w:val="20"/>
                <w:szCs w:val="20"/>
                <w:lang w:val="fr-CA"/>
              </w:rPr>
              <w:t>Région</w:t>
            </w:r>
            <w:r w:rsidR="006B08BD" w:rsidRPr="00020666">
              <w:rPr>
                <w:sz w:val="20"/>
                <w:szCs w:val="20"/>
                <w:lang w:val="fr-CA"/>
              </w:rPr>
              <w:t>s de l’Europe et de l’Asie centrale</w:t>
            </w:r>
          </w:p>
        </w:tc>
        <w:tc>
          <w:tcPr>
            <w:tcW w:w="3528" w:type="pct"/>
          </w:tcPr>
          <w:p w14:paraId="6D9C67E0" w14:textId="1583EEB4" w:rsidR="00504A6F" w:rsidRPr="00020666" w:rsidRDefault="006B08BD" w:rsidP="00457244">
            <w:pPr>
              <w:jc w:val="left"/>
              <w:rPr>
                <w:sz w:val="20"/>
                <w:szCs w:val="20"/>
                <w:lang w:val="fr-CA"/>
              </w:rPr>
            </w:pPr>
            <w:r w:rsidRPr="00020666">
              <w:rPr>
                <w:sz w:val="20"/>
                <w:szCs w:val="20"/>
                <w:lang w:val="fr-CA"/>
              </w:rPr>
              <w:t xml:space="preserve">Développement d’un centre </w:t>
            </w:r>
            <w:r w:rsidR="00EA09D7">
              <w:rPr>
                <w:sz w:val="20"/>
                <w:szCs w:val="20"/>
                <w:lang w:val="fr-CA"/>
              </w:rPr>
              <w:t xml:space="preserve">régional </w:t>
            </w:r>
            <w:r w:rsidRPr="00020666">
              <w:rPr>
                <w:sz w:val="20"/>
                <w:szCs w:val="20"/>
                <w:lang w:val="fr-CA"/>
              </w:rPr>
              <w:t>d’excellence pour la formation et la certification, et</w:t>
            </w:r>
            <w:r w:rsidR="003E502C">
              <w:rPr>
                <w:sz w:val="20"/>
                <w:szCs w:val="20"/>
                <w:lang w:val="fr-CA"/>
              </w:rPr>
              <w:t xml:space="preserve"> </w:t>
            </w:r>
            <w:r w:rsidRPr="00020666">
              <w:rPr>
                <w:sz w:val="20"/>
                <w:szCs w:val="20"/>
                <w:lang w:val="fr-CA"/>
              </w:rPr>
              <w:t xml:space="preserve">démonstration de substances de remplacement possibles à faible potentiel de réchauffement </w:t>
            </w:r>
            <w:r w:rsidR="00EA09D7">
              <w:rPr>
                <w:sz w:val="20"/>
                <w:szCs w:val="20"/>
                <w:lang w:val="fr-CA"/>
              </w:rPr>
              <w:t>de la planète</w:t>
            </w:r>
            <w:r w:rsidRPr="00020666">
              <w:rPr>
                <w:sz w:val="20"/>
                <w:szCs w:val="20"/>
                <w:lang w:val="fr-CA"/>
              </w:rPr>
              <w:t xml:space="preserve"> pour les températures ambiantes élevées : Rapport final</w:t>
            </w:r>
          </w:p>
        </w:tc>
        <w:tc>
          <w:tcPr>
            <w:tcW w:w="712" w:type="pct"/>
          </w:tcPr>
          <w:p w14:paraId="2449FEFA" w14:textId="18DFEFDD" w:rsidR="00504A6F" w:rsidRPr="00020666" w:rsidRDefault="006B08BD" w:rsidP="001056DB">
            <w:pPr>
              <w:jc w:val="center"/>
              <w:rPr>
                <w:sz w:val="20"/>
                <w:szCs w:val="20"/>
                <w:lang w:val="fr-CA"/>
              </w:rPr>
            </w:pPr>
            <w:r w:rsidRPr="00020666">
              <w:rPr>
                <w:sz w:val="20"/>
                <w:szCs w:val="20"/>
                <w:lang w:val="fr-CA"/>
              </w:rPr>
              <w:t>169-180</w:t>
            </w:r>
            <w:r w:rsidRPr="00020666">
              <w:rPr>
                <w:sz w:val="20"/>
                <w:szCs w:val="20"/>
                <w:lang w:val="fr-CA"/>
              </w:rPr>
              <w:br/>
              <w:t>(rapport à l’annexe V)</w:t>
            </w:r>
          </w:p>
        </w:tc>
      </w:tr>
      <w:tr w:rsidR="00504A6F" w:rsidRPr="00020666" w14:paraId="6E1A97BE" w14:textId="77777777" w:rsidTr="00E953FD">
        <w:tc>
          <w:tcPr>
            <w:tcW w:w="760" w:type="pct"/>
          </w:tcPr>
          <w:p w14:paraId="698CD033" w14:textId="6201BA44" w:rsidR="00504A6F" w:rsidRPr="00020666" w:rsidRDefault="006B08BD" w:rsidP="00504A6F">
            <w:pPr>
              <w:jc w:val="left"/>
              <w:rPr>
                <w:sz w:val="20"/>
                <w:szCs w:val="20"/>
                <w:lang w:val="fr-CA"/>
              </w:rPr>
            </w:pPr>
            <w:r w:rsidRPr="00020666">
              <w:rPr>
                <w:sz w:val="20"/>
                <w:szCs w:val="20"/>
                <w:lang w:val="fr-CA"/>
              </w:rPr>
              <w:t>Arabie saoudite</w:t>
            </w:r>
          </w:p>
        </w:tc>
        <w:tc>
          <w:tcPr>
            <w:tcW w:w="3528" w:type="pct"/>
          </w:tcPr>
          <w:p w14:paraId="5A1C15DC" w14:textId="63EF37BA" w:rsidR="00504A6F" w:rsidRPr="00020666" w:rsidRDefault="006B08BD" w:rsidP="00B841F3">
            <w:pPr>
              <w:jc w:val="left"/>
              <w:rPr>
                <w:sz w:val="20"/>
                <w:szCs w:val="20"/>
                <w:lang w:val="fr-CA"/>
              </w:rPr>
            </w:pPr>
            <w:r w:rsidRPr="00020666">
              <w:rPr>
                <w:sz w:val="20"/>
                <w:szCs w:val="20"/>
                <w:lang w:val="fr-CA"/>
              </w:rPr>
              <w:t>Projet de démonstration sur l’élimination des HCFC en utilisant le</w:t>
            </w:r>
            <w:r w:rsidR="00EA09D7">
              <w:rPr>
                <w:sz w:val="20"/>
                <w:szCs w:val="20"/>
                <w:lang w:val="fr-CA"/>
              </w:rPr>
              <w:t>s HFO</w:t>
            </w:r>
            <w:r w:rsidRPr="00020666">
              <w:rPr>
                <w:sz w:val="20"/>
                <w:szCs w:val="20"/>
                <w:lang w:val="fr-CA"/>
              </w:rPr>
              <w:t xml:space="preserve"> comme agent</w:t>
            </w:r>
            <w:r w:rsidR="00EA09D7">
              <w:rPr>
                <w:sz w:val="20"/>
                <w:szCs w:val="20"/>
                <w:lang w:val="fr-CA"/>
              </w:rPr>
              <w:t>s</w:t>
            </w:r>
            <w:r w:rsidRPr="00020666">
              <w:rPr>
                <w:sz w:val="20"/>
                <w:szCs w:val="20"/>
                <w:lang w:val="fr-CA"/>
              </w:rPr>
              <w:t xml:space="preserve"> de gonflage dans la mousse à vaporiser </w:t>
            </w:r>
            <w:r w:rsidR="00CF2BAF">
              <w:rPr>
                <w:sz w:val="20"/>
                <w:szCs w:val="20"/>
                <w:lang w:val="fr-CA"/>
              </w:rPr>
              <w:t xml:space="preserve">dans le secteur de la climatisation, </w:t>
            </w:r>
            <w:r w:rsidR="00BA1DB8">
              <w:rPr>
                <w:sz w:val="20"/>
                <w:szCs w:val="20"/>
                <w:lang w:val="fr-CA"/>
              </w:rPr>
              <w:t>dans des milieux à</w:t>
            </w:r>
            <w:r w:rsidRPr="00020666">
              <w:rPr>
                <w:sz w:val="20"/>
                <w:szCs w:val="20"/>
                <w:lang w:val="fr-CA"/>
              </w:rPr>
              <w:t xml:space="preserve"> température ambiante</w:t>
            </w:r>
            <w:r w:rsidR="00BA1DB8">
              <w:rPr>
                <w:sz w:val="20"/>
                <w:szCs w:val="20"/>
                <w:lang w:val="fr-CA"/>
              </w:rPr>
              <w:t xml:space="preserve"> élevée</w:t>
            </w:r>
            <w:r w:rsidRPr="00020666">
              <w:rPr>
                <w:sz w:val="20"/>
                <w:szCs w:val="20"/>
                <w:lang w:val="fr-CA"/>
              </w:rPr>
              <w:t> :</w:t>
            </w:r>
            <w:r w:rsidR="00086CC2">
              <w:rPr>
                <w:sz w:val="20"/>
                <w:szCs w:val="20"/>
                <w:lang w:val="fr-CA"/>
              </w:rPr>
              <w:t xml:space="preserve"> </w:t>
            </w:r>
            <w:r w:rsidRPr="00020666">
              <w:rPr>
                <w:sz w:val="20"/>
                <w:szCs w:val="20"/>
                <w:lang w:val="fr-CA"/>
              </w:rPr>
              <w:t>Rapport final</w:t>
            </w:r>
          </w:p>
        </w:tc>
        <w:tc>
          <w:tcPr>
            <w:tcW w:w="712" w:type="pct"/>
          </w:tcPr>
          <w:p w14:paraId="027F70E4" w14:textId="7163EDF8" w:rsidR="00504A6F" w:rsidRPr="00020666" w:rsidRDefault="00223064" w:rsidP="001056DB">
            <w:pPr>
              <w:jc w:val="center"/>
              <w:rPr>
                <w:sz w:val="20"/>
                <w:szCs w:val="20"/>
                <w:lang w:val="fr-CA"/>
              </w:rPr>
            </w:pPr>
            <w:r w:rsidRPr="00020666">
              <w:rPr>
                <w:sz w:val="20"/>
                <w:szCs w:val="20"/>
                <w:lang w:val="fr-CA"/>
              </w:rPr>
              <w:t>181-193</w:t>
            </w:r>
            <w:r w:rsidR="006B08BD" w:rsidRPr="00020666">
              <w:rPr>
                <w:sz w:val="20"/>
                <w:szCs w:val="20"/>
                <w:lang w:val="fr-CA"/>
              </w:rPr>
              <w:br/>
              <w:t>(rapport à l’</w:t>
            </w:r>
            <w:r w:rsidRPr="00020666">
              <w:rPr>
                <w:sz w:val="20"/>
                <w:szCs w:val="20"/>
                <w:lang w:val="fr-CA"/>
              </w:rPr>
              <w:t>annexe V</w:t>
            </w:r>
            <w:r w:rsidR="006B08BD" w:rsidRPr="00020666">
              <w:rPr>
                <w:sz w:val="20"/>
                <w:szCs w:val="20"/>
                <w:lang w:val="fr-CA"/>
              </w:rPr>
              <w:t>I)</w:t>
            </w:r>
          </w:p>
        </w:tc>
      </w:tr>
      <w:tr w:rsidR="006B08BD" w:rsidRPr="00020666" w14:paraId="277FE72A" w14:textId="77777777" w:rsidTr="00E953FD">
        <w:tc>
          <w:tcPr>
            <w:tcW w:w="760" w:type="pct"/>
          </w:tcPr>
          <w:p w14:paraId="141A37CB" w14:textId="21AD40C0" w:rsidR="006B08BD" w:rsidRPr="00020666" w:rsidRDefault="00223064" w:rsidP="00504A6F">
            <w:pPr>
              <w:jc w:val="left"/>
              <w:rPr>
                <w:sz w:val="20"/>
                <w:szCs w:val="20"/>
                <w:lang w:val="fr-CA"/>
              </w:rPr>
            </w:pPr>
            <w:r w:rsidRPr="00020666">
              <w:rPr>
                <w:sz w:val="20"/>
                <w:szCs w:val="20"/>
                <w:lang w:val="fr-CA"/>
              </w:rPr>
              <w:t>Arabie saoudite</w:t>
            </w:r>
          </w:p>
        </w:tc>
        <w:tc>
          <w:tcPr>
            <w:tcW w:w="3528" w:type="pct"/>
          </w:tcPr>
          <w:p w14:paraId="4CDB1DF8" w14:textId="7AA14E41" w:rsidR="006B08BD" w:rsidRPr="00020666" w:rsidRDefault="00223064" w:rsidP="00223064">
            <w:pPr>
              <w:jc w:val="left"/>
              <w:rPr>
                <w:sz w:val="20"/>
                <w:szCs w:val="20"/>
                <w:lang w:val="fr-CA"/>
              </w:rPr>
            </w:pPr>
            <w:r w:rsidRPr="00020666">
              <w:rPr>
                <w:sz w:val="20"/>
                <w:szCs w:val="20"/>
                <w:lang w:val="fr-CA"/>
              </w:rPr>
              <w:t>Projets de démonstration sur la promotion de</w:t>
            </w:r>
            <w:r w:rsidR="00BA1DB8">
              <w:rPr>
                <w:sz w:val="20"/>
                <w:szCs w:val="20"/>
                <w:lang w:val="fr-CA"/>
              </w:rPr>
              <w:t xml:space="preserve"> frigorigènes à base de HFO</w:t>
            </w:r>
            <w:r w:rsidRPr="00020666">
              <w:rPr>
                <w:sz w:val="20"/>
                <w:szCs w:val="20"/>
                <w:lang w:val="fr-CA"/>
              </w:rPr>
              <w:t xml:space="preserve"> à faible potentiel de réchauffement de la planète </w:t>
            </w:r>
            <w:r w:rsidR="00A67336">
              <w:rPr>
                <w:sz w:val="20"/>
                <w:szCs w:val="20"/>
                <w:lang w:val="fr-CA"/>
              </w:rPr>
              <w:t>dans des milieux à</w:t>
            </w:r>
            <w:r w:rsidR="00A67336" w:rsidRPr="00020666">
              <w:rPr>
                <w:sz w:val="20"/>
                <w:szCs w:val="20"/>
                <w:lang w:val="fr-CA"/>
              </w:rPr>
              <w:t xml:space="preserve"> température ambiante</w:t>
            </w:r>
            <w:r w:rsidR="00A67336">
              <w:rPr>
                <w:sz w:val="20"/>
                <w:szCs w:val="20"/>
                <w:lang w:val="fr-CA"/>
              </w:rPr>
              <w:t xml:space="preserve"> </w:t>
            </w:r>
            <w:r w:rsidR="00A67336">
              <w:rPr>
                <w:sz w:val="20"/>
                <w:szCs w:val="20"/>
                <w:lang w:val="fr-CA"/>
              </w:rPr>
              <w:lastRenderedPageBreak/>
              <w:t>élevée</w:t>
            </w:r>
            <w:r w:rsidR="00A67336" w:rsidRPr="00020666">
              <w:rPr>
                <w:sz w:val="20"/>
                <w:szCs w:val="20"/>
                <w:lang w:val="fr-CA"/>
              </w:rPr>
              <w:t> </w:t>
            </w:r>
            <w:r w:rsidRPr="00020666">
              <w:rPr>
                <w:sz w:val="20"/>
                <w:szCs w:val="20"/>
                <w:lang w:val="fr-CA"/>
              </w:rPr>
              <w:t>: Rapport périodique</w:t>
            </w:r>
          </w:p>
        </w:tc>
        <w:tc>
          <w:tcPr>
            <w:tcW w:w="712" w:type="pct"/>
          </w:tcPr>
          <w:p w14:paraId="0D1987EA" w14:textId="49F05D6D" w:rsidR="006B08BD" w:rsidRPr="00020666" w:rsidRDefault="00223064" w:rsidP="001056DB">
            <w:pPr>
              <w:jc w:val="center"/>
              <w:rPr>
                <w:sz w:val="20"/>
                <w:szCs w:val="20"/>
                <w:lang w:val="fr-CA"/>
              </w:rPr>
            </w:pPr>
            <w:r w:rsidRPr="00020666">
              <w:rPr>
                <w:sz w:val="20"/>
                <w:szCs w:val="20"/>
                <w:lang w:val="fr-CA"/>
              </w:rPr>
              <w:lastRenderedPageBreak/>
              <w:t>194-202</w:t>
            </w:r>
          </w:p>
        </w:tc>
      </w:tr>
      <w:tr w:rsidR="006B08BD" w:rsidRPr="00020666" w14:paraId="475D6882" w14:textId="77777777" w:rsidTr="00E953FD">
        <w:tc>
          <w:tcPr>
            <w:tcW w:w="760" w:type="pct"/>
          </w:tcPr>
          <w:p w14:paraId="073FAE4B" w14:textId="253CEE40" w:rsidR="006B08BD" w:rsidRPr="00020666" w:rsidRDefault="00223064" w:rsidP="00504A6F">
            <w:pPr>
              <w:jc w:val="left"/>
              <w:rPr>
                <w:sz w:val="20"/>
                <w:szCs w:val="20"/>
                <w:lang w:val="fr-CA"/>
              </w:rPr>
            </w:pPr>
            <w:r w:rsidRPr="00020666">
              <w:rPr>
                <w:sz w:val="20"/>
                <w:szCs w:val="20"/>
                <w:lang w:val="fr-CA"/>
              </w:rPr>
              <w:t>Asie occidentale</w:t>
            </w:r>
          </w:p>
        </w:tc>
        <w:tc>
          <w:tcPr>
            <w:tcW w:w="3528" w:type="pct"/>
          </w:tcPr>
          <w:p w14:paraId="310E321D" w14:textId="275C7299" w:rsidR="006B08BD" w:rsidRPr="00020666" w:rsidRDefault="00E953FD" w:rsidP="004C79AA">
            <w:pPr>
              <w:jc w:val="left"/>
              <w:rPr>
                <w:sz w:val="20"/>
                <w:szCs w:val="20"/>
                <w:lang w:val="fr-CA"/>
              </w:rPr>
            </w:pPr>
            <w:r w:rsidRPr="00020666">
              <w:rPr>
                <w:sz w:val="20"/>
                <w:szCs w:val="20"/>
                <w:lang w:val="fr-CA"/>
              </w:rPr>
              <w:t>Projet de démonstration sur la promotion de frigorigènes de remplacement dans les systèmes de climatisation pour les pays à tem</w:t>
            </w:r>
            <w:r w:rsidR="00924BDC">
              <w:rPr>
                <w:sz w:val="20"/>
                <w:szCs w:val="20"/>
                <w:lang w:val="fr-CA"/>
              </w:rPr>
              <w:t>pérature ambiante élevée (PRAHA-</w:t>
            </w:r>
            <w:r w:rsidRPr="00020666">
              <w:rPr>
                <w:sz w:val="20"/>
                <w:szCs w:val="20"/>
                <w:lang w:val="fr-CA"/>
              </w:rPr>
              <w:t>II) : Rap</w:t>
            </w:r>
            <w:r w:rsidR="004C79AA" w:rsidRPr="00020666">
              <w:rPr>
                <w:sz w:val="20"/>
                <w:szCs w:val="20"/>
                <w:lang w:val="fr-CA"/>
              </w:rPr>
              <w:t>p</w:t>
            </w:r>
            <w:r w:rsidRPr="00020666">
              <w:rPr>
                <w:sz w:val="20"/>
                <w:szCs w:val="20"/>
                <w:lang w:val="fr-CA"/>
              </w:rPr>
              <w:t>ort final</w:t>
            </w:r>
          </w:p>
        </w:tc>
        <w:tc>
          <w:tcPr>
            <w:tcW w:w="712" w:type="pct"/>
          </w:tcPr>
          <w:p w14:paraId="08A5453A" w14:textId="04AD46D8" w:rsidR="006B08BD" w:rsidRPr="00020666" w:rsidRDefault="004C79AA" w:rsidP="001056DB">
            <w:pPr>
              <w:jc w:val="center"/>
              <w:rPr>
                <w:sz w:val="20"/>
                <w:szCs w:val="20"/>
                <w:lang w:val="fr-CA"/>
              </w:rPr>
            </w:pPr>
            <w:r w:rsidRPr="00020666">
              <w:rPr>
                <w:sz w:val="20"/>
                <w:szCs w:val="20"/>
                <w:lang w:val="fr-CA"/>
              </w:rPr>
              <w:t>203-217</w:t>
            </w:r>
            <w:r w:rsidRPr="00020666">
              <w:rPr>
                <w:sz w:val="20"/>
                <w:szCs w:val="20"/>
                <w:lang w:val="fr-CA"/>
              </w:rPr>
              <w:br/>
              <w:t>(rapport à l’annexe VII)</w:t>
            </w:r>
          </w:p>
        </w:tc>
      </w:tr>
      <w:tr w:rsidR="001056DB" w:rsidRPr="00F60904" w14:paraId="1DAD39CB" w14:textId="77777777" w:rsidTr="00E953FD">
        <w:tc>
          <w:tcPr>
            <w:tcW w:w="5000" w:type="pct"/>
            <w:gridSpan w:val="3"/>
          </w:tcPr>
          <w:p w14:paraId="56F55AE7" w14:textId="61E71E3D" w:rsidR="001056DB" w:rsidRPr="00020666" w:rsidRDefault="004C79AA" w:rsidP="00215C38">
            <w:pPr>
              <w:rPr>
                <w:sz w:val="20"/>
                <w:szCs w:val="20"/>
                <w:lang w:val="fr-CA"/>
              </w:rPr>
            </w:pPr>
            <w:r w:rsidRPr="00020666">
              <w:rPr>
                <w:b/>
                <w:sz w:val="20"/>
                <w:szCs w:val="20"/>
                <w:lang w:val="fr-CA"/>
              </w:rPr>
              <w:t xml:space="preserve">Rapports de vérification financière </w:t>
            </w:r>
            <w:r w:rsidR="00215C38">
              <w:rPr>
                <w:b/>
                <w:sz w:val="20"/>
                <w:szCs w:val="20"/>
                <w:lang w:val="fr-CA"/>
              </w:rPr>
              <w:t>des</w:t>
            </w:r>
            <w:r w:rsidRPr="00020666">
              <w:rPr>
                <w:b/>
                <w:sz w:val="20"/>
                <w:szCs w:val="20"/>
                <w:lang w:val="fr-CA"/>
              </w:rPr>
              <w:t xml:space="preserve"> secteurs de la production de CFC, des halons, de la mousse de polyuréthanne, de l’entretien de l’équipement de réfrigération et des solvants en Chine</w:t>
            </w:r>
          </w:p>
        </w:tc>
      </w:tr>
      <w:tr w:rsidR="001056DB" w:rsidRPr="00020666" w14:paraId="5A347D0B" w14:textId="77777777" w:rsidTr="00E953FD">
        <w:tc>
          <w:tcPr>
            <w:tcW w:w="760" w:type="pct"/>
          </w:tcPr>
          <w:p w14:paraId="198EED7A" w14:textId="61007E1D" w:rsidR="001056DB" w:rsidRPr="00020666" w:rsidRDefault="004C79AA" w:rsidP="001056DB">
            <w:pPr>
              <w:rPr>
                <w:sz w:val="20"/>
                <w:szCs w:val="20"/>
                <w:lang w:val="fr-CA"/>
              </w:rPr>
            </w:pPr>
            <w:r w:rsidRPr="00020666">
              <w:rPr>
                <w:sz w:val="20"/>
                <w:szCs w:val="20"/>
                <w:lang w:val="fr-CA"/>
              </w:rPr>
              <w:t>Chine</w:t>
            </w:r>
          </w:p>
        </w:tc>
        <w:tc>
          <w:tcPr>
            <w:tcW w:w="3528" w:type="pct"/>
          </w:tcPr>
          <w:p w14:paraId="1B3914CC" w14:textId="17233AE4" w:rsidR="001056DB" w:rsidRPr="00020666" w:rsidRDefault="004C79AA" w:rsidP="004C79AA">
            <w:pPr>
              <w:keepNext/>
              <w:rPr>
                <w:sz w:val="20"/>
                <w:szCs w:val="20"/>
                <w:lang w:val="fr-CA"/>
              </w:rPr>
            </w:pPr>
            <w:r w:rsidRPr="00020666">
              <w:rPr>
                <w:sz w:val="20"/>
                <w:szCs w:val="20"/>
                <w:lang w:val="fr-CA"/>
              </w:rPr>
              <w:t>Agent de transformation II : Renseignements supplémentaires sur les activités à entreprendre</w:t>
            </w:r>
          </w:p>
        </w:tc>
        <w:tc>
          <w:tcPr>
            <w:tcW w:w="712" w:type="pct"/>
          </w:tcPr>
          <w:p w14:paraId="77DFA7C7" w14:textId="77777777" w:rsidR="001056DB" w:rsidRPr="00020666" w:rsidRDefault="001056DB" w:rsidP="001056DB">
            <w:pPr>
              <w:jc w:val="center"/>
              <w:rPr>
                <w:sz w:val="20"/>
                <w:szCs w:val="20"/>
                <w:lang w:val="fr-CA"/>
              </w:rPr>
            </w:pPr>
            <w:r w:rsidRPr="00020666">
              <w:rPr>
                <w:sz w:val="20"/>
                <w:szCs w:val="20"/>
                <w:lang w:val="fr-CA"/>
              </w:rPr>
              <w:t>218 – 230</w:t>
            </w:r>
          </w:p>
        </w:tc>
      </w:tr>
      <w:tr w:rsidR="001056DB" w:rsidRPr="00020666" w14:paraId="59686FC1" w14:textId="77777777" w:rsidTr="00E953FD">
        <w:tc>
          <w:tcPr>
            <w:tcW w:w="4288" w:type="pct"/>
            <w:gridSpan w:val="2"/>
          </w:tcPr>
          <w:p w14:paraId="2AAE03A9" w14:textId="2D9DF347" w:rsidR="001056DB" w:rsidRPr="00020666" w:rsidRDefault="00AF34BE" w:rsidP="00125CF8">
            <w:pPr>
              <w:rPr>
                <w:sz w:val="20"/>
                <w:szCs w:val="20"/>
                <w:lang w:val="fr-CA"/>
              </w:rPr>
            </w:pPr>
            <w:r w:rsidRPr="00020666">
              <w:rPr>
                <w:b/>
                <w:bCs/>
                <w:sz w:val="20"/>
                <w:szCs w:val="20"/>
                <w:lang w:val="fr-CA"/>
              </w:rPr>
              <w:t xml:space="preserve">Demande de </w:t>
            </w:r>
            <w:r w:rsidR="00125CF8">
              <w:rPr>
                <w:b/>
                <w:bCs/>
                <w:sz w:val="20"/>
                <w:szCs w:val="20"/>
                <w:lang w:val="fr-CA"/>
              </w:rPr>
              <w:t>prorogation</w:t>
            </w:r>
            <w:r w:rsidRPr="00020666">
              <w:rPr>
                <w:b/>
                <w:bCs/>
                <w:sz w:val="20"/>
                <w:szCs w:val="20"/>
                <w:lang w:val="fr-CA"/>
              </w:rPr>
              <w:t xml:space="preserve"> des activités de facilitation</w:t>
            </w:r>
          </w:p>
        </w:tc>
        <w:tc>
          <w:tcPr>
            <w:tcW w:w="712" w:type="pct"/>
          </w:tcPr>
          <w:p w14:paraId="70CF3D1D" w14:textId="77777777" w:rsidR="001056DB" w:rsidRPr="00020666" w:rsidRDefault="001056DB" w:rsidP="001056DB">
            <w:pPr>
              <w:jc w:val="center"/>
              <w:rPr>
                <w:sz w:val="20"/>
                <w:szCs w:val="20"/>
                <w:lang w:val="fr-CA"/>
              </w:rPr>
            </w:pPr>
            <w:r w:rsidRPr="00020666">
              <w:rPr>
                <w:sz w:val="20"/>
                <w:szCs w:val="20"/>
                <w:lang w:val="fr-CA"/>
              </w:rPr>
              <w:t>231 – 233</w:t>
            </w:r>
          </w:p>
        </w:tc>
      </w:tr>
    </w:tbl>
    <w:p w14:paraId="16942073" w14:textId="77777777" w:rsidR="00DC6D11" w:rsidRPr="00020666" w:rsidRDefault="00DC6D11" w:rsidP="00DC6D11">
      <w:pPr>
        <w:rPr>
          <w:lang w:val="fr-CA"/>
        </w:rPr>
      </w:pPr>
    </w:p>
    <w:p w14:paraId="4BAD8D61" w14:textId="0DD43C5D" w:rsidR="004E765B" w:rsidRPr="00020666" w:rsidRDefault="00527F15" w:rsidP="004E765B">
      <w:pPr>
        <w:pStyle w:val="Heading1"/>
        <w:rPr>
          <w:lang w:val="fr-CA"/>
        </w:rPr>
      </w:pPr>
      <w:r w:rsidRPr="00020666">
        <w:rPr>
          <w:lang w:val="fr-CA"/>
        </w:rPr>
        <w:t>Le tableau 2 présente la liste des projets comportant</w:t>
      </w:r>
      <w:r w:rsidR="00215C38">
        <w:rPr>
          <w:lang w:val="fr-CA"/>
        </w:rPr>
        <w:t xml:space="preserve"> des exigences p</w:t>
      </w:r>
      <w:r w:rsidR="0076685D" w:rsidRPr="00020666">
        <w:rPr>
          <w:lang w:val="fr-CA"/>
        </w:rPr>
        <w:t>articulières de remise des rapports soumise à la 85</w:t>
      </w:r>
      <w:r w:rsidR="0076685D" w:rsidRPr="00020666">
        <w:rPr>
          <w:vertAlign w:val="superscript"/>
          <w:lang w:val="fr-CA"/>
        </w:rPr>
        <w:t>e</w:t>
      </w:r>
      <w:r w:rsidR="0076685D" w:rsidRPr="00020666">
        <w:rPr>
          <w:lang w:val="fr-CA"/>
        </w:rPr>
        <w:t xml:space="preserve"> réunion pour examen individuel et une courte explication des questions les concernant</w:t>
      </w:r>
      <w:r w:rsidR="004E765B" w:rsidRPr="00020666">
        <w:rPr>
          <w:lang w:val="fr-CA"/>
        </w:rPr>
        <w:t>.</w:t>
      </w:r>
    </w:p>
    <w:p w14:paraId="5C15A584" w14:textId="42173AB3" w:rsidR="004E765B" w:rsidRPr="00020666" w:rsidRDefault="004E765B" w:rsidP="00020CA8">
      <w:pPr>
        <w:pStyle w:val="Heading1"/>
        <w:keepNext/>
        <w:numPr>
          <w:ilvl w:val="0"/>
          <w:numId w:val="0"/>
        </w:numPr>
        <w:spacing w:after="0"/>
        <w:rPr>
          <w:b/>
          <w:sz w:val="21"/>
          <w:szCs w:val="21"/>
          <w:lang w:val="fr-CA"/>
        </w:rPr>
      </w:pPr>
      <w:r w:rsidRPr="00020666">
        <w:rPr>
          <w:b/>
          <w:sz w:val="21"/>
          <w:szCs w:val="21"/>
          <w:lang w:val="fr-CA"/>
        </w:rPr>
        <w:t>Table</w:t>
      </w:r>
      <w:r w:rsidR="00AA368D" w:rsidRPr="00020666">
        <w:rPr>
          <w:b/>
          <w:sz w:val="21"/>
          <w:szCs w:val="21"/>
          <w:lang w:val="fr-CA"/>
        </w:rPr>
        <w:t>au</w:t>
      </w:r>
      <w:r w:rsidRPr="00020666">
        <w:rPr>
          <w:b/>
          <w:sz w:val="21"/>
          <w:szCs w:val="21"/>
          <w:lang w:val="fr-CA"/>
        </w:rPr>
        <w:t xml:space="preserve"> 2</w:t>
      </w:r>
      <w:r w:rsidR="00924BDC">
        <w:rPr>
          <w:b/>
          <w:sz w:val="21"/>
          <w:szCs w:val="21"/>
          <w:lang w:val="fr-CA"/>
        </w:rPr>
        <w:t> </w:t>
      </w:r>
      <w:r w:rsidRPr="00020666">
        <w:rPr>
          <w:b/>
          <w:sz w:val="21"/>
          <w:szCs w:val="21"/>
          <w:lang w:val="fr-CA"/>
        </w:rPr>
        <w:t xml:space="preserve">: </w:t>
      </w:r>
      <w:r w:rsidR="00AA368D" w:rsidRPr="00020666">
        <w:rPr>
          <w:b/>
          <w:sz w:val="21"/>
          <w:szCs w:val="21"/>
          <w:lang w:val="fr-CA"/>
        </w:rPr>
        <w:t>Rapport sur les projets comportant des exigences particulières de remise de rapport proposés pour examen individuel</w:t>
      </w:r>
    </w:p>
    <w:tbl>
      <w:tblPr>
        <w:tblStyle w:val="TableGrid"/>
        <w:tblW w:w="5000" w:type="pct"/>
        <w:tblLook w:val="04A0" w:firstRow="1" w:lastRow="0" w:firstColumn="1" w:lastColumn="0" w:noHBand="0" w:noVBand="1"/>
      </w:tblPr>
      <w:tblGrid>
        <w:gridCol w:w="1305"/>
        <w:gridCol w:w="3450"/>
        <w:gridCol w:w="3450"/>
        <w:gridCol w:w="1371"/>
      </w:tblGrid>
      <w:tr w:rsidR="00336980" w:rsidRPr="00020666" w14:paraId="47E911BB" w14:textId="77777777" w:rsidTr="00CE74DC">
        <w:trPr>
          <w:tblHeader/>
        </w:trPr>
        <w:tc>
          <w:tcPr>
            <w:tcW w:w="671" w:type="pct"/>
          </w:tcPr>
          <w:p w14:paraId="457BACA4" w14:textId="5D35977F" w:rsidR="00336980" w:rsidRPr="00020666" w:rsidRDefault="00AA368D">
            <w:pPr>
              <w:keepNext/>
              <w:rPr>
                <w:b/>
                <w:sz w:val="20"/>
                <w:szCs w:val="20"/>
                <w:lang w:val="fr-CA"/>
              </w:rPr>
            </w:pPr>
            <w:r w:rsidRPr="00020666">
              <w:rPr>
                <w:b/>
                <w:sz w:val="20"/>
                <w:szCs w:val="20"/>
                <w:lang w:val="fr-CA"/>
              </w:rPr>
              <w:t>Pays</w:t>
            </w:r>
          </w:p>
        </w:tc>
        <w:tc>
          <w:tcPr>
            <w:tcW w:w="1805" w:type="pct"/>
          </w:tcPr>
          <w:p w14:paraId="349AFACD" w14:textId="2034D9D6" w:rsidR="00336980" w:rsidRPr="00020666" w:rsidRDefault="00AA368D">
            <w:pPr>
              <w:keepNext/>
              <w:rPr>
                <w:b/>
                <w:sz w:val="20"/>
                <w:szCs w:val="20"/>
                <w:lang w:val="fr-CA"/>
              </w:rPr>
            </w:pPr>
            <w:r w:rsidRPr="00020666">
              <w:rPr>
                <w:b/>
                <w:sz w:val="20"/>
                <w:szCs w:val="20"/>
                <w:lang w:val="fr-CA"/>
              </w:rPr>
              <w:t>Titre du projet</w:t>
            </w:r>
          </w:p>
        </w:tc>
        <w:tc>
          <w:tcPr>
            <w:tcW w:w="1805" w:type="pct"/>
          </w:tcPr>
          <w:p w14:paraId="3894618A" w14:textId="74AA4B15" w:rsidR="00336980" w:rsidRPr="00020666" w:rsidRDefault="00AA368D">
            <w:pPr>
              <w:keepNext/>
              <w:rPr>
                <w:b/>
                <w:sz w:val="20"/>
                <w:szCs w:val="20"/>
                <w:lang w:val="fr-CA"/>
              </w:rPr>
            </w:pPr>
            <w:r w:rsidRPr="00020666">
              <w:rPr>
                <w:b/>
                <w:sz w:val="20"/>
                <w:szCs w:val="20"/>
                <w:lang w:val="fr-CA"/>
              </w:rPr>
              <w:t>Question</w:t>
            </w:r>
          </w:p>
        </w:tc>
        <w:tc>
          <w:tcPr>
            <w:tcW w:w="719" w:type="pct"/>
          </w:tcPr>
          <w:p w14:paraId="2F6EC785" w14:textId="44ADBD1A" w:rsidR="00336980" w:rsidRPr="00020666" w:rsidRDefault="00AA368D">
            <w:pPr>
              <w:keepNext/>
              <w:rPr>
                <w:b/>
                <w:sz w:val="20"/>
                <w:szCs w:val="20"/>
                <w:lang w:val="fr-CA"/>
              </w:rPr>
            </w:pPr>
            <w:r w:rsidRPr="00020666">
              <w:rPr>
                <w:b/>
                <w:sz w:val="20"/>
                <w:szCs w:val="20"/>
                <w:lang w:val="fr-CA"/>
              </w:rPr>
              <w:t>Paragraphes</w:t>
            </w:r>
          </w:p>
        </w:tc>
      </w:tr>
      <w:tr w:rsidR="00336980" w:rsidRPr="00F60904" w14:paraId="4297435C" w14:textId="77777777" w:rsidTr="00CE74DC">
        <w:tc>
          <w:tcPr>
            <w:tcW w:w="5000" w:type="pct"/>
            <w:gridSpan w:val="4"/>
          </w:tcPr>
          <w:p w14:paraId="535A19A9" w14:textId="2D16F1D9" w:rsidR="00336980" w:rsidRPr="00020666" w:rsidRDefault="00F24CB8" w:rsidP="00381F1D">
            <w:pPr>
              <w:keepNext/>
              <w:rPr>
                <w:b/>
                <w:sz w:val="20"/>
                <w:szCs w:val="20"/>
                <w:lang w:val="fr-CA"/>
              </w:rPr>
            </w:pPr>
            <w:r w:rsidRPr="00020666">
              <w:rPr>
                <w:b/>
                <w:sz w:val="20"/>
                <w:szCs w:val="20"/>
                <w:lang w:val="fr-CA"/>
              </w:rPr>
              <w:t>Rapports lis aux plans de gestion de l</w:t>
            </w:r>
            <w:r w:rsidR="00924BDC">
              <w:rPr>
                <w:b/>
                <w:sz w:val="20"/>
                <w:szCs w:val="20"/>
                <w:lang w:val="fr-CA"/>
              </w:rPr>
              <w:t>’</w:t>
            </w:r>
            <w:r w:rsidRPr="00020666">
              <w:rPr>
                <w:b/>
                <w:sz w:val="20"/>
                <w:szCs w:val="20"/>
                <w:lang w:val="fr-CA"/>
              </w:rPr>
              <w:t>élimination des HCFC (PGEH)</w:t>
            </w:r>
          </w:p>
        </w:tc>
      </w:tr>
      <w:tr w:rsidR="00336980" w:rsidRPr="00020666" w14:paraId="16CE4227" w14:textId="77777777" w:rsidTr="00CE74DC">
        <w:tc>
          <w:tcPr>
            <w:tcW w:w="671" w:type="pct"/>
          </w:tcPr>
          <w:p w14:paraId="3FFFE787" w14:textId="7385D821" w:rsidR="00336980" w:rsidRPr="00020666" w:rsidRDefault="00F24CB8" w:rsidP="00381F1D">
            <w:pPr>
              <w:keepNext/>
              <w:jc w:val="left"/>
              <w:rPr>
                <w:sz w:val="20"/>
                <w:szCs w:val="20"/>
                <w:lang w:val="fr-CA"/>
              </w:rPr>
            </w:pPr>
            <w:r w:rsidRPr="00020666">
              <w:rPr>
                <w:sz w:val="20"/>
                <w:szCs w:val="20"/>
                <w:lang w:val="fr-CA"/>
              </w:rPr>
              <w:t>République populaire démocratique de Corée</w:t>
            </w:r>
          </w:p>
        </w:tc>
        <w:tc>
          <w:tcPr>
            <w:tcW w:w="1805" w:type="pct"/>
          </w:tcPr>
          <w:p w14:paraId="57620E58" w14:textId="3B41292B" w:rsidR="00336980" w:rsidRPr="00020666" w:rsidRDefault="00F24CB8" w:rsidP="00381F1D">
            <w:pPr>
              <w:keepNext/>
              <w:rPr>
                <w:sz w:val="20"/>
                <w:szCs w:val="20"/>
                <w:lang w:val="fr-CA"/>
              </w:rPr>
            </w:pPr>
            <w:r w:rsidRPr="00020666">
              <w:rPr>
                <w:sz w:val="20"/>
                <w:szCs w:val="20"/>
                <w:lang w:val="fr-CA"/>
              </w:rPr>
              <w:t>PGEH (phase I) : Rapport périodique sur la mise en œuvre des activités</w:t>
            </w:r>
          </w:p>
        </w:tc>
        <w:tc>
          <w:tcPr>
            <w:tcW w:w="1805" w:type="pct"/>
          </w:tcPr>
          <w:p w14:paraId="67CD19D0" w14:textId="47C6604A" w:rsidR="00336980" w:rsidRPr="00020666" w:rsidRDefault="00F24CB8" w:rsidP="008310AE">
            <w:pPr>
              <w:jc w:val="left"/>
              <w:outlineLvl w:val="0"/>
              <w:rPr>
                <w:sz w:val="20"/>
                <w:szCs w:val="20"/>
                <w:lang w:val="fr-CA"/>
              </w:rPr>
            </w:pPr>
            <w:r w:rsidRPr="00020666">
              <w:rPr>
                <w:sz w:val="20"/>
                <w:szCs w:val="20"/>
                <w:lang w:val="fr-CA"/>
              </w:rPr>
              <w:t>Demande d’orientation concernant les difficultés à mettre en œuvre les activités à cause des résolutions du Conseil de sécurité des Nations Unies</w:t>
            </w:r>
          </w:p>
        </w:tc>
        <w:tc>
          <w:tcPr>
            <w:tcW w:w="719" w:type="pct"/>
          </w:tcPr>
          <w:p w14:paraId="42642438" w14:textId="77777777" w:rsidR="00336980" w:rsidRPr="00020666" w:rsidRDefault="0059763D" w:rsidP="00761B65">
            <w:pPr>
              <w:keepNext/>
              <w:jc w:val="center"/>
              <w:rPr>
                <w:sz w:val="20"/>
                <w:szCs w:val="20"/>
                <w:lang w:val="fr-CA"/>
              </w:rPr>
            </w:pPr>
            <w:r w:rsidRPr="00020666">
              <w:rPr>
                <w:sz w:val="20"/>
                <w:szCs w:val="20"/>
                <w:lang w:val="fr-CA"/>
              </w:rPr>
              <w:t xml:space="preserve">234 – </w:t>
            </w:r>
            <w:r w:rsidR="00761B65" w:rsidRPr="00020666">
              <w:rPr>
                <w:sz w:val="20"/>
                <w:szCs w:val="20"/>
                <w:lang w:val="fr-CA"/>
              </w:rPr>
              <w:t>244</w:t>
            </w:r>
          </w:p>
        </w:tc>
      </w:tr>
      <w:tr w:rsidR="00336980" w:rsidRPr="00F60904" w14:paraId="1DB4422D" w14:textId="77777777" w:rsidTr="008310AE">
        <w:trPr>
          <w:trHeight w:val="773"/>
        </w:trPr>
        <w:tc>
          <w:tcPr>
            <w:tcW w:w="5000" w:type="pct"/>
            <w:gridSpan w:val="4"/>
          </w:tcPr>
          <w:p w14:paraId="01CC826D" w14:textId="6448D052" w:rsidR="00336980" w:rsidRPr="00020666" w:rsidRDefault="00F24CB8" w:rsidP="00924BDC">
            <w:pPr>
              <w:rPr>
                <w:sz w:val="20"/>
                <w:szCs w:val="20"/>
                <w:lang w:val="fr-CA"/>
              </w:rPr>
            </w:pPr>
            <w:r w:rsidRPr="00020666">
              <w:rPr>
                <w:b/>
                <w:sz w:val="20"/>
                <w:szCs w:val="20"/>
                <w:lang w:val="fr-CA"/>
              </w:rPr>
              <w:t>Rapports de vérification financière sur les secteurs de la production de CFC, des halons, de la mousse de polyuréthanne, de l’agent de transformation II, de l’entretien de l’équipement de réfrigération et des solvants de la Chine</w:t>
            </w:r>
          </w:p>
        </w:tc>
      </w:tr>
      <w:tr w:rsidR="00336980" w:rsidRPr="00020666" w14:paraId="3825ECD7" w14:textId="77777777" w:rsidTr="00CE74DC">
        <w:tc>
          <w:tcPr>
            <w:tcW w:w="671" w:type="pct"/>
          </w:tcPr>
          <w:p w14:paraId="275B8321" w14:textId="7544A4F4" w:rsidR="00336980" w:rsidRPr="00020666" w:rsidRDefault="00FF2370" w:rsidP="00F71FF8">
            <w:pPr>
              <w:rPr>
                <w:sz w:val="20"/>
                <w:szCs w:val="20"/>
                <w:lang w:val="fr-CA"/>
              </w:rPr>
            </w:pPr>
            <w:r w:rsidRPr="00020666">
              <w:rPr>
                <w:sz w:val="20"/>
                <w:szCs w:val="20"/>
                <w:lang w:val="fr-CA"/>
              </w:rPr>
              <w:t>Chin</w:t>
            </w:r>
            <w:r w:rsidR="00F24CB8" w:rsidRPr="00020666">
              <w:rPr>
                <w:sz w:val="20"/>
                <w:szCs w:val="20"/>
                <w:lang w:val="fr-CA"/>
              </w:rPr>
              <w:t>e</w:t>
            </w:r>
          </w:p>
        </w:tc>
        <w:tc>
          <w:tcPr>
            <w:tcW w:w="1805" w:type="pct"/>
          </w:tcPr>
          <w:p w14:paraId="7CC25E1A" w14:textId="1CBB381F" w:rsidR="00336980" w:rsidRPr="00020666" w:rsidRDefault="008310AE" w:rsidP="00215C38">
            <w:pPr>
              <w:keepNext/>
              <w:jc w:val="left"/>
              <w:rPr>
                <w:sz w:val="20"/>
                <w:szCs w:val="20"/>
                <w:lang w:val="fr-CA"/>
              </w:rPr>
            </w:pPr>
            <w:r w:rsidRPr="00020666">
              <w:rPr>
                <w:sz w:val="20"/>
                <w:szCs w:val="20"/>
                <w:lang w:val="fr-CA"/>
              </w:rPr>
              <w:t xml:space="preserve">Rapports de vérification financière </w:t>
            </w:r>
            <w:r w:rsidR="00215C38">
              <w:rPr>
                <w:sz w:val="20"/>
                <w:szCs w:val="20"/>
                <w:lang w:val="fr-CA"/>
              </w:rPr>
              <w:t>d</w:t>
            </w:r>
            <w:r w:rsidRPr="00020666">
              <w:rPr>
                <w:sz w:val="20"/>
                <w:szCs w:val="20"/>
                <w:lang w:val="fr-CA"/>
              </w:rPr>
              <w:t>es secteurs de la production de CFC, des halons, de la mousse de polyuréthanne, de l’agent de transformation II, de l’entretien de l’équipement de réfrigération et des solvants</w:t>
            </w:r>
          </w:p>
        </w:tc>
        <w:tc>
          <w:tcPr>
            <w:tcW w:w="1805" w:type="pct"/>
          </w:tcPr>
          <w:p w14:paraId="47A118D6" w14:textId="5EADDBF3" w:rsidR="00336980" w:rsidRPr="00020666" w:rsidRDefault="008310AE" w:rsidP="00924BDC">
            <w:pPr>
              <w:jc w:val="left"/>
              <w:outlineLvl w:val="0"/>
              <w:rPr>
                <w:sz w:val="20"/>
                <w:szCs w:val="20"/>
                <w:lang w:val="fr-CA"/>
              </w:rPr>
            </w:pPr>
            <w:r w:rsidRPr="00020666">
              <w:rPr>
                <w:sz w:val="20"/>
                <w:szCs w:val="20"/>
                <w:lang w:val="fr-CA"/>
              </w:rPr>
              <w:t>Retour des soldes des secteurs de la production de CFC, de la mousse de polyuréthanne, de l’entretien de l’équipement de réfrigération et des solvants</w:t>
            </w:r>
          </w:p>
        </w:tc>
        <w:tc>
          <w:tcPr>
            <w:tcW w:w="719" w:type="pct"/>
          </w:tcPr>
          <w:p w14:paraId="0A429A4B" w14:textId="77777777" w:rsidR="00336980" w:rsidRPr="00020666" w:rsidRDefault="000158E9" w:rsidP="000158E9">
            <w:pPr>
              <w:jc w:val="center"/>
              <w:rPr>
                <w:sz w:val="20"/>
                <w:szCs w:val="20"/>
                <w:lang w:val="fr-CA"/>
              </w:rPr>
            </w:pPr>
            <w:r w:rsidRPr="00020666">
              <w:rPr>
                <w:sz w:val="20"/>
                <w:szCs w:val="20"/>
                <w:lang w:val="fr-CA"/>
              </w:rPr>
              <w:t>245</w:t>
            </w:r>
            <w:r w:rsidR="0059763D" w:rsidRPr="00020666">
              <w:rPr>
                <w:sz w:val="20"/>
                <w:szCs w:val="20"/>
                <w:lang w:val="fr-CA"/>
              </w:rPr>
              <w:t xml:space="preserve"> </w:t>
            </w:r>
            <w:r w:rsidR="00AF5A76" w:rsidRPr="00020666">
              <w:rPr>
                <w:sz w:val="20"/>
                <w:szCs w:val="20"/>
                <w:lang w:val="fr-CA"/>
              </w:rPr>
              <w:t xml:space="preserve">– </w:t>
            </w:r>
            <w:r w:rsidRPr="00020666">
              <w:rPr>
                <w:sz w:val="20"/>
                <w:szCs w:val="20"/>
                <w:lang w:val="fr-CA"/>
              </w:rPr>
              <w:t>250</w:t>
            </w:r>
          </w:p>
        </w:tc>
      </w:tr>
    </w:tbl>
    <w:p w14:paraId="21FBB36C" w14:textId="77777777" w:rsidR="00336980" w:rsidRPr="00020666" w:rsidRDefault="00336980" w:rsidP="00336980">
      <w:pPr>
        <w:rPr>
          <w:lang w:val="fr-CA"/>
        </w:rPr>
      </w:pPr>
    </w:p>
    <w:p w14:paraId="501EFC5E" w14:textId="630B0E63" w:rsidR="004E765B" w:rsidRPr="00020666" w:rsidRDefault="00A17AA6" w:rsidP="00580FF3">
      <w:pPr>
        <w:spacing w:after="240"/>
        <w:ind w:left="1440" w:hanging="1440"/>
        <w:rPr>
          <w:b/>
          <w:lang w:val="fr-CA"/>
        </w:rPr>
      </w:pPr>
      <w:r w:rsidRPr="00020666">
        <w:rPr>
          <w:b/>
          <w:lang w:val="fr-CA"/>
        </w:rPr>
        <w:t>PARTIE</w:t>
      </w:r>
      <w:r w:rsidR="004E765B" w:rsidRPr="00020666">
        <w:rPr>
          <w:b/>
          <w:lang w:val="fr-CA"/>
        </w:rPr>
        <w:t xml:space="preserve"> I</w:t>
      </w:r>
      <w:r w:rsidR="008C0142" w:rsidRPr="00020666">
        <w:rPr>
          <w:b/>
          <w:lang w:val="fr-CA"/>
        </w:rPr>
        <w:t>I</w:t>
      </w:r>
      <w:r w:rsidR="00924BDC">
        <w:rPr>
          <w:b/>
          <w:lang w:val="fr-CA"/>
        </w:rPr>
        <w:t> </w:t>
      </w:r>
      <w:r w:rsidR="004E765B" w:rsidRPr="00020666">
        <w:rPr>
          <w:b/>
          <w:lang w:val="fr-CA"/>
        </w:rPr>
        <w:t xml:space="preserve">: </w:t>
      </w:r>
      <w:r w:rsidR="004E765B" w:rsidRPr="00020666">
        <w:rPr>
          <w:b/>
          <w:lang w:val="fr-CA"/>
        </w:rPr>
        <w:tab/>
      </w:r>
      <w:r w:rsidRPr="00020666">
        <w:rPr>
          <w:b/>
          <w:lang w:val="fr-CA"/>
        </w:rPr>
        <w:t>RAPPORTS SUR LES PROJETS COMPORTANT DES EXIGENCES PARTICULIÈRES DE REMISE DE RAPPORTS RECOMMANDÉS POUR APPROBATION GÉNÉRALE</w:t>
      </w:r>
    </w:p>
    <w:p w14:paraId="4FC47C96" w14:textId="1B219149" w:rsidR="00805B80" w:rsidRPr="00020666" w:rsidRDefault="008310AE" w:rsidP="00580FF3">
      <w:pPr>
        <w:spacing w:after="240"/>
        <w:ind w:left="1440" w:hanging="1440"/>
        <w:rPr>
          <w:b/>
          <w:u w:val="single"/>
          <w:lang w:val="fr-CA"/>
        </w:rPr>
      </w:pPr>
      <w:r w:rsidRPr="00020666">
        <w:rPr>
          <w:b/>
          <w:u w:val="single"/>
          <w:lang w:val="fr-CA"/>
        </w:rPr>
        <w:t>Projets d’élimination des résidus de SAO</w:t>
      </w:r>
    </w:p>
    <w:p w14:paraId="3FEC698C" w14:textId="714C0994" w:rsidR="00805B80" w:rsidRPr="00020666" w:rsidRDefault="008310AE" w:rsidP="0092643F">
      <w:pPr>
        <w:spacing w:after="240"/>
        <w:rPr>
          <w:lang w:val="fr-CA"/>
        </w:rPr>
      </w:pPr>
      <w:r w:rsidRPr="00020666">
        <w:rPr>
          <w:u w:val="single"/>
          <w:lang w:val="fr-CA"/>
        </w:rPr>
        <w:t>Liban</w:t>
      </w:r>
      <w:r w:rsidR="00924BDC">
        <w:rPr>
          <w:u w:val="single"/>
          <w:lang w:val="fr-CA"/>
        </w:rPr>
        <w:t> </w:t>
      </w:r>
      <w:r w:rsidR="008A0221" w:rsidRPr="00020666">
        <w:rPr>
          <w:u w:val="single"/>
          <w:lang w:val="fr-CA"/>
        </w:rPr>
        <w:t xml:space="preserve">: </w:t>
      </w:r>
      <w:r w:rsidR="0092643F" w:rsidRPr="00020666">
        <w:rPr>
          <w:u w:val="single"/>
          <w:lang w:val="fr-CA"/>
        </w:rPr>
        <w:t>Projet de démonstration pilote sur la gestion et l’élimination des résidus de SAO : Rapport final</w:t>
      </w:r>
      <w:r w:rsidR="0092643F" w:rsidRPr="00020666">
        <w:rPr>
          <w:lang w:val="fr-CA"/>
        </w:rPr>
        <w:t xml:space="preserve"> (ONUDI</w:t>
      </w:r>
      <w:r w:rsidR="008A0221" w:rsidRPr="00020666">
        <w:rPr>
          <w:lang w:val="fr-CA"/>
        </w:rPr>
        <w:t>)</w:t>
      </w:r>
    </w:p>
    <w:p w14:paraId="6B99FEA4" w14:textId="545ED030" w:rsidR="008A0221" w:rsidRPr="00020666" w:rsidRDefault="0092643F" w:rsidP="008A0221">
      <w:pPr>
        <w:spacing w:after="240"/>
        <w:rPr>
          <w:b/>
          <w:lang w:val="fr-CA"/>
        </w:rPr>
      </w:pPr>
      <w:r w:rsidRPr="00020666">
        <w:rPr>
          <w:b/>
          <w:lang w:val="fr-CA"/>
        </w:rPr>
        <w:t>Contexte</w:t>
      </w:r>
    </w:p>
    <w:p w14:paraId="0DCAD12B" w14:textId="20A531CC" w:rsidR="008A0221" w:rsidRPr="00020666" w:rsidRDefault="0092643F" w:rsidP="008A0221">
      <w:pPr>
        <w:numPr>
          <w:ilvl w:val="0"/>
          <w:numId w:val="1"/>
        </w:numPr>
        <w:spacing w:after="240"/>
        <w:outlineLvl w:val="0"/>
        <w:rPr>
          <w:lang w:val="fr-CA"/>
        </w:rPr>
      </w:pPr>
      <w:r w:rsidRPr="00020666">
        <w:rPr>
          <w:lang w:val="fr-CA"/>
        </w:rPr>
        <w:t>Le Comité exécutif, à sa 73</w:t>
      </w:r>
      <w:r w:rsidRPr="00020666">
        <w:rPr>
          <w:vertAlign w:val="superscript"/>
          <w:lang w:val="fr-CA"/>
        </w:rPr>
        <w:t>e</w:t>
      </w:r>
      <w:r w:rsidRPr="00020666">
        <w:rPr>
          <w:lang w:val="fr-CA"/>
        </w:rPr>
        <w:t xml:space="preserve"> réunion, a approuvé le projet de démonstration pilote sur la gestion et l’élimination des résidus de SAO pour le Liban pour la somme de 123 475 $US, plus les coûts d’appui à l’agence de 11 113 $US pour l’ONUDI</w:t>
      </w:r>
      <w:r w:rsidR="008A0221" w:rsidRPr="00020666">
        <w:rPr>
          <w:lang w:val="fr-CA"/>
        </w:rPr>
        <w:t>.</w:t>
      </w:r>
    </w:p>
    <w:p w14:paraId="38C70E34" w14:textId="19AE4DC5" w:rsidR="008A0221" w:rsidRPr="00020666" w:rsidRDefault="0092643F" w:rsidP="008A0221">
      <w:pPr>
        <w:numPr>
          <w:ilvl w:val="0"/>
          <w:numId w:val="1"/>
        </w:numPr>
        <w:spacing w:after="240"/>
        <w:outlineLvl w:val="0"/>
        <w:rPr>
          <w:lang w:val="fr-CA"/>
        </w:rPr>
      </w:pPr>
      <w:r w:rsidRPr="00020666">
        <w:rPr>
          <w:lang w:val="fr-CA"/>
        </w:rPr>
        <w:t>À sa 79</w:t>
      </w:r>
      <w:r w:rsidRPr="00020666">
        <w:rPr>
          <w:vertAlign w:val="superscript"/>
          <w:lang w:val="fr-CA"/>
        </w:rPr>
        <w:t>e</w:t>
      </w:r>
      <w:r w:rsidRPr="00020666">
        <w:rPr>
          <w:lang w:val="fr-CA"/>
        </w:rPr>
        <w:t xml:space="preserve"> réunion, le Comité exécutif a demandé aux agences </w:t>
      </w:r>
      <w:r w:rsidR="00606C3D" w:rsidRPr="00020666">
        <w:rPr>
          <w:lang w:val="fr-CA"/>
        </w:rPr>
        <w:t>bilatérales et d’exécution</w:t>
      </w:r>
      <w:r w:rsidR="00C30F6A" w:rsidRPr="00020666">
        <w:rPr>
          <w:lang w:val="fr-CA"/>
        </w:rPr>
        <w:t xml:space="preserve"> de remettre un rapport final s</w:t>
      </w:r>
      <w:r w:rsidR="00606C3D" w:rsidRPr="00020666">
        <w:rPr>
          <w:lang w:val="fr-CA"/>
        </w:rPr>
        <w:t xml:space="preserve">ur les projets de démonstration sur l’élimination des SAO en instance, autres que ceux pour le Brésil et la Colombie, et de retourner les soldes des projets pour lesquels des rapports n’ont pas été remis </w:t>
      </w:r>
      <w:r w:rsidR="00924BDC">
        <w:rPr>
          <w:lang w:val="fr-CA"/>
        </w:rPr>
        <w:t>aux</w:t>
      </w:r>
      <w:r w:rsidR="00606C3D" w:rsidRPr="00020666">
        <w:rPr>
          <w:lang w:val="fr-CA"/>
        </w:rPr>
        <w:t xml:space="preserve"> 80</w:t>
      </w:r>
      <w:r w:rsidR="00606C3D" w:rsidRPr="00020666">
        <w:rPr>
          <w:vertAlign w:val="superscript"/>
          <w:lang w:val="fr-CA"/>
        </w:rPr>
        <w:t>e</w:t>
      </w:r>
      <w:r w:rsidR="00606C3D" w:rsidRPr="00020666">
        <w:rPr>
          <w:lang w:val="fr-CA"/>
        </w:rPr>
        <w:t xml:space="preserve"> et 81</w:t>
      </w:r>
      <w:r w:rsidR="00606C3D" w:rsidRPr="00020666">
        <w:rPr>
          <w:vertAlign w:val="superscript"/>
          <w:lang w:val="fr-CA"/>
        </w:rPr>
        <w:t>e</w:t>
      </w:r>
      <w:r w:rsidR="00606C3D" w:rsidRPr="00020666">
        <w:rPr>
          <w:lang w:val="fr-CA"/>
        </w:rPr>
        <w:t xml:space="preserve"> réunions à la 82</w:t>
      </w:r>
      <w:r w:rsidR="00606C3D" w:rsidRPr="00020666">
        <w:rPr>
          <w:vertAlign w:val="superscript"/>
          <w:lang w:val="fr-CA"/>
        </w:rPr>
        <w:t>e</w:t>
      </w:r>
      <w:r w:rsidR="00606C3D" w:rsidRPr="00020666">
        <w:rPr>
          <w:lang w:val="fr-CA"/>
        </w:rPr>
        <w:t xml:space="preserve"> réunion (décision 79/18 d)). Par</w:t>
      </w:r>
      <w:r w:rsidR="00C30F6A" w:rsidRPr="00020666">
        <w:rPr>
          <w:lang w:val="fr-CA"/>
        </w:rPr>
        <w:t xml:space="preserve"> la suite, le Secrétariat a prép</w:t>
      </w:r>
      <w:r w:rsidR="00606C3D" w:rsidRPr="00020666">
        <w:rPr>
          <w:lang w:val="fr-CA"/>
        </w:rPr>
        <w:t>aré un rap</w:t>
      </w:r>
      <w:r w:rsidR="00C30F6A" w:rsidRPr="00020666">
        <w:rPr>
          <w:lang w:val="fr-CA"/>
        </w:rPr>
        <w:t>p</w:t>
      </w:r>
      <w:r w:rsidR="00606C3D" w:rsidRPr="00020666">
        <w:rPr>
          <w:lang w:val="fr-CA"/>
        </w:rPr>
        <w:t xml:space="preserve">ort de synthèse sur le projet pilote d’élimination des SAO </w:t>
      </w:r>
      <w:r w:rsidR="00A8485A">
        <w:rPr>
          <w:lang w:val="fr-CA"/>
        </w:rPr>
        <w:t>examiné</w:t>
      </w:r>
      <w:r w:rsidR="00606C3D" w:rsidRPr="00020666">
        <w:rPr>
          <w:lang w:val="fr-CA"/>
        </w:rPr>
        <w:t xml:space="preserve"> par le Comité exécutif à sa </w:t>
      </w:r>
      <w:r w:rsidR="00606C3D" w:rsidRPr="00020666">
        <w:rPr>
          <w:lang w:val="fr-CA"/>
        </w:rPr>
        <w:lastRenderedPageBreak/>
        <w:t>82</w:t>
      </w:r>
      <w:r w:rsidR="00606C3D" w:rsidRPr="00020666">
        <w:rPr>
          <w:vertAlign w:val="superscript"/>
          <w:lang w:val="fr-CA"/>
        </w:rPr>
        <w:t>e</w:t>
      </w:r>
      <w:r w:rsidR="00A8485A">
        <w:rPr>
          <w:lang w:val="fr-CA"/>
        </w:rPr>
        <w:t> </w:t>
      </w:r>
      <w:r w:rsidR="00606C3D" w:rsidRPr="00020666">
        <w:rPr>
          <w:lang w:val="fr-CA"/>
        </w:rPr>
        <w:t>réunion. Le C</w:t>
      </w:r>
      <w:r w:rsidR="00C30F6A" w:rsidRPr="00020666">
        <w:rPr>
          <w:lang w:val="fr-CA"/>
        </w:rPr>
        <w:t>o</w:t>
      </w:r>
      <w:r w:rsidR="00606C3D" w:rsidRPr="00020666">
        <w:rPr>
          <w:lang w:val="fr-CA"/>
        </w:rPr>
        <w:t>mité exécutif, à sa 82</w:t>
      </w:r>
      <w:r w:rsidR="00606C3D" w:rsidRPr="00020666">
        <w:rPr>
          <w:vertAlign w:val="superscript"/>
          <w:lang w:val="fr-CA"/>
        </w:rPr>
        <w:t>e</w:t>
      </w:r>
      <w:r w:rsidR="00606C3D" w:rsidRPr="00020666">
        <w:rPr>
          <w:lang w:val="fr-CA"/>
        </w:rPr>
        <w:t xml:space="preserve"> r</w:t>
      </w:r>
      <w:r w:rsidR="00C30F6A" w:rsidRPr="00020666">
        <w:rPr>
          <w:lang w:val="fr-CA"/>
        </w:rPr>
        <w:t>é</w:t>
      </w:r>
      <w:r w:rsidR="00606C3D" w:rsidRPr="00020666">
        <w:rPr>
          <w:lang w:val="fr-CA"/>
        </w:rPr>
        <w:t>union, a prolongé le projet pilote pour le Liban jusqu’en juin 2019</w:t>
      </w:r>
      <w:r w:rsidR="00C30F6A" w:rsidRPr="00020666">
        <w:rPr>
          <w:lang w:val="fr-CA"/>
        </w:rPr>
        <w:t xml:space="preserve">. </w:t>
      </w:r>
      <w:r w:rsidR="00924BDC">
        <w:rPr>
          <w:lang w:val="fr-CA"/>
        </w:rPr>
        <w:t>L</w:t>
      </w:r>
      <w:r w:rsidR="00C30F6A" w:rsidRPr="00020666">
        <w:rPr>
          <w:lang w:val="fr-CA"/>
        </w:rPr>
        <w:t>e rapport final devait être remis à la 84</w:t>
      </w:r>
      <w:r w:rsidR="00C30F6A" w:rsidRPr="00020666">
        <w:rPr>
          <w:vertAlign w:val="superscript"/>
          <w:lang w:val="fr-CA"/>
        </w:rPr>
        <w:t>e</w:t>
      </w:r>
      <w:r w:rsidR="00C30F6A" w:rsidRPr="00020666">
        <w:rPr>
          <w:lang w:val="fr-CA"/>
        </w:rPr>
        <w:t xml:space="preserve"> réunion tout comme les soldes</w:t>
      </w:r>
      <w:r w:rsidR="008A0221" w:rsidRPr="00020666">
        <w:rPr>
          <w:lang w:val="fr-CA"/>
        </w:rPr>
        <w:t xml:space="preserve"> d</w:t>
      </w:r>
      <w:r w:rsidR="00C30F6A" w:rsidRPr="00020666">
        <w:rPr>
          <w:lang w:val="fr-CA"/>
        </w:rPr>
        <w:t>é</w:t>
      </w:r>
      <w:r w:rsidR="008A0221" w:rsidRPr="00020666">
        <w:rPr>
          <w:lang w:val="fr-CA"/>
        </w:rPr>
        <w:t>cisi</w:t>
      </w:r>
      <w:r w:rsidR="00C30F6A" w:rsidRPr="00020666">
        <w:rPr>
          <w:lang w:val="fr-CA"/>
        </w:rPr>
        <w:t xml:space="preserve">on 82/15 </w:t>
      </w:r>
      <w:r w:rsidR="007C4B7A" w:rsidRPr="00020666">
        <w:rPr>
          <w:lang w:val="fr-CA"/>
        </w:rPr>
        <w:t>c</w:t>
      </w:r>
      <w:r w:rsidR="008A0221" w:rsidRPr="00020666">
        <w:rPr>
          <w:lang w:val="fr-CA"/>
        </w:rPr>
        <w:t>)).</w:t>
      </w:r>
      <w:r w:rsidR="008A0221" w:rsidRPr="00020666">
        <w:rPr>
          <w:vertAlign w:val="superscript"/>
          <w:lang w:val="fr-CA"/>
        </w:rPr>
        <w:footnoteReference w:id="4"/>
      </w:r>
      <w:r w:rsidR="008A0221" w:rsidRPr="00020666">
        <w:rPr>
          <w:vertAlign w:val="superscript"/>
          <w:lang w:val="fr-CA"/>
        </w:rPr>
        <w:t xml:space="preserve"> </w:t>
      </w:r>
    </w:p>
    <w:p w14:paraId="4778A17B" w14:textId="6BE52ADD" w:rsidR="008A0221" w:rsidRPr="00020666" w:rsidRDefault="00C30F6A" w:rsidP="008A0221">
      <w:pPr>
        <w:spacing w:after="240"/>
        <w:jc w:val="left"/>
        <w:outlineLvl w:val="0"/>
        <w:rPr>
          <w:b/>
          <w:lang w:val="fr-CA"/>
        </w:rPr>
      </w:pPr>
      <w:r w:rsidRPr="00020666">
        <w:rPr>
          <w:b/>
          <w:lang w:val="fr-CA"/>
        </w:rPr>
        <w:t>Observations du Secrétariat</w:t>
      </w:r>
    </w:p>
    <w:p w14:paraId="79D7B52F" w14:textId="7C742D42" w:rsidR="008A0221" w:rsidRPr="00020666" w:rsidRDefault="00C30F6A" w:rsidP="003F4E8A">
      <w:pPr>
        <w:pStyle w:val="Heading1"/>
        <w:rPr>
          <w:lang w:val="fr-CA"/>
        </w:rPr>
      </w:pPr>
      <w:r w:rsidRPr="00020666">
        <w:rPr>
          <w:lang w:val="fr-CA"/>
        </w:rPr>
        <w:t xml:space="preserve">Le Secrétariat a reçu le rapport final sur le projet d’élimination des SAO au Liban </w:t>
      </w:r>
      <w:r w:rsidR="00A8485A">
        <w:rPr>
          <w:lang w:val="fr-CA"/>
        </w:rPr>
        <w:t>pour</w:t>
      </w:r>
      <w:r w:rsidRPr="00020666">
        <w:rPr>
          <w:lang w:val="fr-CA"/>
        </w:rPr>
        <w:t xml:space="preserve"> examen à la 85</w:t>
      </w:r>
      <w:r w:rsidRPr="00020666">
        <w:rPr>
          <w:vertAlign w:val="superscript"/>
          <w:lang w:val="fr-CA"/>
        </w:rPr>
        <w:t>e</w:t>
      </w:r>
      <w:r w:rsidRPr="00020666">
        <w:rPr>
          <w:lang w:val="fr-CA"/>
        </w:rPr>
        <w:t xml:space="preserve"> réunion le 5 mai 2020, cinq semaines après l’échéance. À cause de ce retard dans la réception du document, le Secrétariat a été incapable d’examiner la soumission et </w:t>
      </w:r>
      <w:r w:rsidR="002A50B3" w:rsidRPr="00020666">
        <w:rPr>
          <w:lang w:val="fr-CA"/>
        </w:rPr>
        <w:t xml:space="preserve">fournira un sommaire de </w:t>
      </w:r>
      <w:r w:rsidRPr="00020666">
        <w:rPr>
          <w:lang w:val="fr-CA"/>
        </w:rPr>
        <w:t>ce rapport à la 86</w:t>
      </w:r>
      <w:r w:rsidRPr="00020666">
        <w:rPr>
          <w:vertAlign w:val="superscript"/>
          <w:lang w:val="fr-CA"/>
        </w:rPr>
        <w:t>e</w:t>
      </w:r>
      <w:r w:rsidRPr="00020666">
        <w:rPr>
          <w:lang w:val="fr-CA"/>
        </w:rPr>
        <w:t xml:space="preserve"> réunion</w:t>
      </w:r>
      <w:r w:rsidR="008A0221" w:rsidRPr="00020666">
        <w:rPr>
          <w:lang w:val="fr-CA"/>
        </w:rPr>
        <w:t>.</w:t>
      </w:r>
    </w:p>
    <w:p w14:paraId="634ED38B" w14:textId="05162315" w:rsidR="008A0221" w:rsidRPr="00020666" w:rsidRDefault="002A50B3" w:rsidP="008C6183">
      <w:pPr>
        <w:widowControl w:val="0"/>
        <w:numPr>
          <w:ilvl w:val="0"/>
          <w:numId w:val="1"/>
        </w:numPr>
        <w:spacing w:after="240"/>
        <w:outlineLvl w:val="0"/>
        <w:rPr>
          <w:lang w:val="fr-CA"/>
        </w:rPr>
      </w:pPr>
      <w:r w:rsidRPr="00020666">
        <w:rPr>
          <w:lang w:val="fr-CA"/>
        </w:rPr>
        <w:t>D’après l’état de la situation financière précisé dans le rapport final, l’ONUDI devrait restituer un solde de 7 701 $US à la 85</w:t>
      </w:r>
      <w:r w:rsidRPr="00020666">
        <w:rPr>
          <w:vertAlign w:val="superscript"/>
          <w:lang w:val="fr-CA"/>
        </w:rPr>
        <w:t>e</w:t>
      </w:r>
      <w:r w:rsidRPr="00020666">
        <w:rPr>
          <w:lang w:val="fr-CA"/>
        </w:rPr>
        <w:t xml:space="preserve"> réunion</w:t>
      </w:r>
      <w:r w:rsidR="008A0221" w:rsidRPr="00020666">
        <w:rPr>
          <w:lang w:val="fr-CA"/>
        </w:rPr>
        <w:t>.</w:t>
      </w:r>
      <w:r w:rsidR="008A0221" w:rsidRPr="00020666">
        <w:rPr>
          <w:vertAlign w:val="superscript"/>
          <w:lang w:val="fr-CA"/>
        </w:rPr>
        <w:footnoteReference w:id="5"/>
      </w:r>
    </w:p>
    <w:p w14:paraId="621664EB" w14:textId="0FF92821" w:rsidR="008A0221" w:rsidRPr="00020666" w:rsidRDefault="002A50B3" w:rsidP="00B7184A">
      <w:pPr>
        <w:widowControl w:val="0"/>
        <w:spacing w:after="240"/>
        <w:outlineLvl w:val="0"/>
        <w:rPr>
          <w:b/>
          <w:lang w:val="fr-CA"/>
        </w:rPr>
      </w:pPr>
      <w:r w:rsidRPr="00020666">
        <w:rPr>
          <w:b/>
          <w:lang w:val="fr-CA"/>
        </w:rPr>
        <w:t>Recomma</w:t>
      </w:r>
      <w:r w:rsidR="008A0221" w:rsidRPr="00020666">
        <w:rPr>
          <w:b/>
          <w:lang w:val="fr-CA"/>
        </w:rPr>
        <w:t>ndation</w:t>
      </w:r>
    </w:p>
    <w:p w14:paraId="102A7B04" w14:textId="48C29967" w:rsidR="008A0221" w:rsidRPr="00020666" w:rsidRDefault="002A50B3" w:rsidP="00B7184A">
      <w:pPr>
        <w:pStyle w:val="Heading1"/>
        <w:widowControl w:val="0"/>
        <w:rPr>
          <w:lang w:val="fr-CA"/>
        </w:rPr>
      </w:pPr>
      <w:r w:rsidRPr="00020666">
        <w:rPr>
          <w:lang w:val="fr-CA"/>
        </w:rPr>
        <w:t>Le Comité exécutif pourrait souhaiter prendre note de la soumission</w:t>
      </w:r>
      <w:r w:rsidR="00A85498">
        <w:rPr>
          <w:lang w:val="fr-CA"/>
        </w:rPr>
        <w:t>,</w:t>
      </w:r>
      <w:r w:rsidRPr="00020666">
        <w:rPr>
          <w:lang w:val="fr-CA"/>
        </w:rPr>
        <w:t xml:space="preserve"> </w:t>
      </w:r>
      <w:r w:rsidR="00A85498">
        <w:rPr>
          <w:lang w:val="fr-CA"/>
        </w:rPr>
        <w:t xml:space="preserve">par l’ONUDI, </w:t>
      </w:r>
      <w:r w:rsidRPr="00020666">
        <w:rPr>
          <w:lang w:val="fr-CA"/>
        </w:rPr>
        <w:t xml:space="preserve">du rapport final </w:t>
      </w:r>
      <w:r w:rsidR="00A8485A">
        <w:rPr>
          <w:lang w:val="fr-CA"/>
        </w:rPr>
        <w:t>du</w:t>
      </w:r>
      <w:r w:rsidRPr="00020666">
        <w:rPr>
          <w:lang w:val="fr-CA"/>
        </w:rPr>
        <w:t xml:space="preserve"> projet de démonstration pilote sur la gestion et l’élimination des résidus de </w:t>
      </w:r>
      <w:r w:rsidR="00A85498">
        <w:rPr>
          <w:lang w:val="fr-CA"/>
        </w:rPr>
        <w:t>SAO pour le Liban</w:t>
      </w:r>
      <w:r w:rsidRPr="00020666">
        <w:rPr>
          <w:lang w:val="fr-CA"/>
        </w:rPr>
        <w:t>, qui sera examiné et présenté par le Secrétariat à la 86</w:t>
      </w:r>
      <w:r w:rsidRPr="00020666">
        <w:rPr>
          <w:vertAlign w:val="superscript"/>
          <w:lang w:val="fr-CA"/>
        </w:rPr>
        <w:t>e</w:t>
      </w:r>
      <w:r w:rsidRPr="00020666">
        <w:rPr>
          <w:lang w:val="fr-CA"/>
        </w:rPr>
        <w:t xml:space="preserve"> réunion</w:t>
      </w:r>
      <w:r w:rsidR="008A0221" w:rsidRPr="00020666">
        <w:rPr>
          <w:lang w:val="fr-CA"/>
        </w:rPr>
        <w:t>.</w:t>
      </w:r>
    </w:p>
    <w:p w14:paraId="48BE14A8" w14:textId="1065970D" w:rsidR="00132E9E" w:rsidRPr="00020666" w:rsidRDefault="00D92306" w:rsidP="00D92306">
      <w:pPr>
        <w:spacing w:after="240"/>
        <w:rPr>
          <w:b/>
          <w:u w:val="single"/>
          <w:lang w:val="fr-CA"/>
        </w:rPr>
      </w:pPr>
      <w:r w:rsidRPr="00020666">
        <w:rPr>
          <w:b/>
          <w:u w:val="single"/>
          <w:lang w:val="fr-CA"/>
        </w:rPr>
        <w:t>Utilisation temporaire d’une technologie à potentiel de réchauffement de la planète élevé dans des projets approuvés</w:t>
      </w:r>
      <w:r w:rsidR="00A97D70" w:rsidRPr="00020666">
        <w:rPr>
          <w:rStyle w:val="FootnoteReference"/>
          <w:b/>
          <w:u w:val="single"/>
          <w:lang w:val="fr-CA"/>
        </w:rPr>
        <w:footnoteReference w:id="6"/>
      </w:r>
    </w:p>
    <w:p w14:paraId="3F2B4075" w14:textId="34F7E195" w:rsidR="00F020D7" w:rsidRPr="00020666" w:rsidRDefault="00D92306" w:rsidP="00F020D7">
      <w:pPr>
        <w:keepNext/>
        <w:spacing w:after="240"/>
        <w:rPr>
          <w:u w:val="single"/>
          <w:lang w:val="fr-CA"/>
        </w:rPr>
      </w:pPr>
      <w:r w:rsidRPr="00020666">
        <w:rPr>
          <w:u w:val="single"/>
          <w:lang w:val="fr-CA"/>
        </w:rPr>
        <w:t>Liban</w:t>
      </w:r>
      <w:r w:rsidR="00924BDC">
        <w:rPr>
          <w:u w:val="single"/>
          <w:lang w:val="fr-CA"/>
        </w:rPr>
        <w:t> </w:t>
      </w:r>
      <w:r w:rsidRPr="00020666">
        <w:rPr>
          <w:u w:val="single"/>
          <w:lang w:val="fr-CA"/>
        </w:rPr>
        <w:t>: Plan de gestion de l</w:t>
      </w:r>
      <w:r w:rsidR="00924BDC">
        <w:rPr>
          <w:u w:val="single"/>
          <w:lang w:val="fr-CA"/>
        </w:rPr>
        <w:t>’</w:t>
      </w:r>
      <w:r w:rsidRPr="00020666">
        <w:rPr>
          <w:u w:val="single"/>
          <w:lang w:val="fr-CA"/>
        </w:rPr>
        <w:t>élimination des HCFC</w:t>
      </w:r>
      <w:r w:rsidR="00A85498">
        <w:rPr>
          <w:u w:val="single"/>
          <w:lang w:val="fr-CA"/>
        </w:rPr>
        <w:t xml:space="preserve"> (phase II :</w:t>
      </w:r>
      <w:r w:rsidRPr="00020666">
        <w:rPr>
          <w:u w:val="single"/>
          <w:lang w:val="fr-CA"/>
        </w:rPr>
        <w:t xml:space="preserve"> Rapport sur l’état de la reconversion des entreprises bénéficiaires restantes dans </w:t>
      </w:r>
      <w:r w:rsidR="00F10B9A" w:rsidRPr="00020666">
        <w:rPr>
          <w:u w:val="single"/>
          <w:lang w:val="fr-CA"/>
        </w:rPr>
        <w:t xml:space="preserve">les secteurs de </w:t>
      </w:r>
      <w:r w:rsidR="00A85498">
        <w:rPr>
          <w:u w:val="single"/>
          <w:lang w:val="fr-CA"/>
        </w:rPr>
        <w:t xml:space="preserve">la </w:t>
      </w:r>
      <w:r w:rsidR="00F10B9A" w:rsidRPr="00020666">
        <w:rPr>
          <w:u w:val="single"/>
          <w:lang w:val="fr-CA"/>
        </w:rPr>
        <w:t>fabrication de mousses et de systèmes de climatisation</w:t>
      </w:r>
      <w:r w:rsidR="00973C9A">
        <w:rPr>
          <w:u w:val="single"/>
          <w:lang w:val="fr-CA"/>
        </w:rPr>
        <w:t>)</w:t>
      </w:r>
      <w:r w:rsidR="00F10B9A" w:rsidRPr="00020666">
        <w:rPr>
          <w:lang w:val="fr-CA"/>
        </w:rPr>
        <w:t xml:space="preserve"> </w:t>
      </w:r>
      <w:r w:rsidRPr="00020666">
        <w:rPr>
          <w:lang w:val="fr-CA"/>
        </w:rPr>
        <w:t>(PNUD</w:t>
      </w:r>
      <w:r w:rsidR="00F020D7" w:rsidRPr="00973C9A">
        <w:rPr>
          <w:lang w:val="fr-CA"/>
        </w:rPr>
        <w:t>)</w:t>
      </w:r>
    </w:p>
    <w:p w14:paraId="795490A8" w14:textId="1924FBE8" w:rsidR="00F020D7" w:rsidRPr="00020666" w:rsidRDefault="00D92306" w:rsidP="00F020D7">
      <w:pPr>
        <w:keepNext/>
        <w:keepLines/>
        <w:spacing w:after="240"/>
        <w:rPr>
          <w:b/>
          <w:lang w:val="fr-CA"/>
        </w:rPr>
      </w:pPr>
      <w:r w:rsidRPr="00020666">
        <w:rPr>
          <w:b/>
          <w:lang w:val="fr-CA"/>
        </w:rPr>
        <w:t>Contexte</w:t>
      </w:r>
    </w:p>
    <w:p w14:paraId="3C3E7A29" w14:textId="3C566F88" w:rsidR="00F020D7" w:rsidRPr="00020666" w:rsidRDefault="00D92306" w:rsidP="00F020D7">
      <w:pPr>
        <w:numPr>
          <w:ilvl w:val="0"/>
          <w:numId w:val="1"/>
        </w:numPr>
        <w:spacing w:after="240"/>
        <w:outlineLvl w:val="0"/>
        <w:rPr>
          <w:lang w:val="fr-CA"/>
        </w:rPr>
      </w:pPr>
      <w:r w:rsidRPr="00020666">
        <w:rPr>
          <w:lang w:val="fr-CA"/>
        </w:rPr>
        <w:t>Le PNUD, en tant qu’agence d’exécution désign</w:t>
      </w:r>
      <w:r w:rsidR="006D4F2E" w:rsidRPr="00020666">
        <w:rPr>
          <w:lang w:val="fr-CA"/>
        </w:rPr>
        <w:t>é</w:t>
      </w:r>
      <w:r w:rsidRPr="00020666">
        <w:rPr>
          <w:lang w:val="fr-CA"/>
        </w:rPr>
        <w:t>e, a remis au nom du gouvernement du Liban, un rapport sur la mise en œuvre des reconversions des entreprises dans les secteurs</w:t>
      </w:r>
      <w:r w:rsidR="006D4F2E" w:rsidRPr="00020666">
        <w:rPr>
          <w:lang w:val="fr-CA"/>
        </w:rPr>
        <w:t xml:space="preserve"> de la mousse et de la fabricati</w:t>
      </w:r>
      <w:r w:rsidRPr="00020666">
        <w:rPr>
          <w:lang w:val="fr-CA"/>
        </w:rPr>
        <w:t xml:space="preserve">on de climatiseurs, des mises à jour sur l’obtention </w:t>
      </w:r>
      <w:r w:rsidR="006D4F2E" w:rsidRPr="00020666">
        <w:rPr>
          <w:lang w:val="fr-CA"/>
        </w:rPr>
        <w:t xml:space="preserve">de la technologie de remplacement à faible potentiel de réchauffement de la planète (PRG) et les résultats des essais de deux solutions de remplacement dans le secteur des mousses, conformément à la décision </w:t>
      </w:r>
      <w:r w:rsidR="00F020D7" w:rsidRPr="00020666">
        <w:rPr>
          <w:lang w:val="fr-CA"/>
        </w:rPr>
        <w:t>84/29</w:t>
      </w:r>
      <w:r w:rsidR="006D4F2E" w:rsidRPr="00020666">
        <w:rPr>
          <w:lang w:val="fr-CA"/>
        </w:rPr>
        <w:t xml:space="preserve"> </w:t>
      </w:r>
      <w:r w:rsidR="00F020D7" w:rsidRPr="00020666">
        <w:rPr>
          <w:lang w:val="fr-CA"/>
        </w:rPr>
        <w:t>b).</w:t>
      </w:r>
      <w:r w:rsidR="00F020D7" w:rsidRPr="00020666">
        <w:rPr>
          <w:vertAlign w:val="superscript"/>
          <w:lang w:val="fr-CA"/>
        </w:rPr>
        <w:footnoteReference w:id="7"/>
      </w:r>
    </w:p>
    <w:p w14:paraId="43E15DEC" w14:textId="73B10B01" w:rsidR="00F020D7" w:rsidRPr="00020666" w:rsidRDefault="006D4F2E" w:rsidP="00F020D7">
      <w:pPr>
        <w:keepNext/>
        <w:keepLines/>
        <w:spacing w:after="240"/>
        <w:rPr>
          <w:b/>
          <w:lang w:val="fr-CA"/>
        </w:rPr>
      </w:pPr>
      <w:r w:rsidRPr="00020666">
        <w:rPr>
          <w:b/>
          <w:lang w:val="fr-CA"/>
        </w:rPr>
        <w:t>Rapport périodique</w:t>
      </w:r>
    </w:p>
    <w:p w14:paraId="37DCF735" w14:textId="6125B9E0" w:rsidR="00F020D7" w:rsidRPr="00020666" w:rsidRDefault="006D4F2E" w:rsidP="00F020D7">
      <w:pPr>
        <w:numPr>
          <w:ilvl w:val="0"/>
          <w:numId w:val="1"/>
        </w:numPr>
        <w:spacing w:after="240"/>
        <w:outlineLvl w:val="0"/>
        <w:rPr>
          <w:lang w:val="fr-CA"/>
        </w:rPr>
      </w:pPr>
      <w:r w:rsidRPr="00020666">
        <w:rPr>
          <w:lang w:val="fr-CA"/>
        </w:rPr>
        <w:t>L’approvisionnement en HFO demeure difficile pour la reconversion des deux dernières entreprises et l’assistance technique pour la reconversion de 11 petites entreprises du secteur de la mousse</w:t>
      </w:r>
      <w:r w:rsidR="00115F10" w:rsidRPr="00020666">
        <w:rPr>
          <w:lang w:val="fr-CA"/>
        </w:rPr>
        <w:t>. Un consultant technique dans le domaine de la mousse a été recruté et des essais de méthyla</w:t>
      </w:r>
      <w:r w:rsidR="00A85498">
        <w:rPr>
          <w:lang w:val="fr-CA"/>
        </w:rPr>
        <w:t>l et de formiate de méthyle dev</w:t>
      </w:r>
      <w:r w:rsidR="00115F10" w:rsidRPr="00020666">
        <w:rPr>
          <w:lang w:val="fr-CA"/>
        </w:rPr>
        <w:t xml:space="preserve">aient avoir lieu dans quelques entreprises choisies au début de 2020, mais la </w:t>
      </w:r>
      <w:r w:rsidR="00115F10" w:rsidRPr="00020666">
        <w:rPr>
          <w:lang w:val="fr-CA"/>
        </w:rPr>
        <w:lastRenderedPageBreak/>
        <w:t>situation économique e</w:t>
      </w:r>
      <w:r w:rsidR="006D3DE5" w:rsidRPr="00020666">
        <w:rPr>
          <w:lang w:val="fr-CA"/>
        </w:rPr>
        <w:t>t les questi</w:t>
      </w:r>
      <w:r w:rsidR="00115F10" w:rsidRPr="00020666">
        <w:rPr>
          <w:lang w:val="fr-CA"/>
        </w:rPr>
        <w:t xml:space="preserve">ons de sécurité au pays ont empêché la tenue des essais. La </w:t>
      </w:r>
      <w:r w:rsidR="006D3DE5" w:rsidRPr="00020666">
        <w:rPr>
          <w:lang w:val="fr-CA"/>
        </w:rPr>
        <w:t>situation</w:t>
      </w:r>
      <w:r w:rsidR="00115F10" w:rsidRPr="00020666">
        <w:rPr>
          <w:lang w:val="fr-CA"/>
        </w:rPr>
        <w:t xml:space="preserve"> entourant la COVID-19 a retardé davantage la mise en </w:t>
      </w:r>
      <w:r w:rsidR="006D3DE5" w:rsidRPr="00020666">
        <w:rPr>
          <w:lang w:val="fr-CA"/>
        </w:rPr>
        <w:t>œuvre. Les essais utilisant divers agents de gonflage, dont les formules à base de H</w:t>
      </w:r>
      <w:r w:rsidR="007E794A">
        <w:rPr>
          <w:lang w:val="fr-CA"/>
        </w:rPr>
        <w:t>FO</w:t>
      </w:r>
      <w:r w:rsidR="00EF0521">
        <w:rPr>
          <w:lang w:val="fr-CA"/>
        </w:rPr>
        <w:t>, devraient reprendre au pays</w:t>
      </w:r>
      <w:r w:rsidR="006D3DE5" w:rsidRPr="00020666">
        <w:rPr>
          <w:lang w:val="fr-CA"/>
        </w:rPr>
        <w:t xml:space="preserve"> dès que la situation entourant la COVID-19 s’améliorera. La reconversion des 11 petites entreprises pourrait être menée à terme d’ici le premier trimestre de 2021 et celle des entreprises individuelles restantes (SPEC et </w:t>
      </w:r>
      <w:proofErr w:type="spellStart"/>
      <w:r w:rsidR="006D3DE5" w:rsidRPr="00020666">
        <w:rPr>
          <w:lang w:val="fr-CA"/>
        </w:rPr>
        <w:t>Prometal</w:t>
      </w:r>
      <w:proofErr w:type="spellEnd"/>
      <w:r w:rsidR="006D3DE5" w:rsidRPr="00020666">
        <w:rPr>
          <w:lang w:val="fr-CA"/>
        </w:rPr>
        <w:t>) d’ici à juin 2021</w:t>
      </w:r>
      <w:r w:rsidR="00F020D7" w:rsidRPr="00020666">
        <w:rPr>
          <w:color w:val="000000"/>
          <w:lang w:val="fr-CA"/>
        </w:rPr>
        <w:t>.</w:t>
      </w:r>
    </w:p>
    <w:p w14:paraId="3304893E" w14:textId="4EEA2BBF" w:rsidR="00F020D7" w:rsidRPr="00020666" w:rsidRDefault="00F10B9A" w:rsidP="00F020D7">
      <w:pPr>
        <w:numPr>
          <w:ilvl w:val="0"/>
          <w:numId w:val="1"/>
        </w:numPr>
        <w:spacing w:after="240"/>
        <w:outlineLvl w:val="0"/>
        <w:rPr>
          <w:lang w:val="fr-CA"/>
        </w:rPr>
      </w:pPr>
      <w:r w:rsidRPr="00020666">
        <w:rPr>
          <w:lang w:val="fr-CA"/>
        </w:rPr>
        <w:t>La</w:t>
      </w:r>
      <w:r w:rsidR="00F17E24" w:rsidRPr="00020666">
        <w:rPr>
          <w:lang w:val="fr-CA"/>
        </w:rPr>
        <w:t xml:space="preserve"> 84</w:t>
      </w:r>
      <w:r w:rsidR="00F17E24" w:rsidRPr="00020666">
        <w:rPr>
          <w:vertAlign w:val="superscript"/>
          <w:lang w:val="fr-CA"/>
        </w:rPr>
        <w:t>e</w:t>
      </w:r>
      <w:r w:rsidR="00F17E24" w:rsidRPr="00020666">
        <w:rPr>
          <w:lang w:val="fr-CA"/>
        </w:rPr>
        <w:t xml:space="preserve"> </w:t>
      </w:r>
      <w:r w:rsidRPr="00020666">
        <w:rPr>
          <w:lang w:val="fr-CA"/>
        </w:rPr>
        <w:t>ré</w:t>
      </w:r>
      <w:r w:rsidR="00F17E24" w:rsidRPr="00020666">
        <w:rPr>
          <w:lang w:val="fr-CA"/>
        </w:rPr>
        <w:t>un</w:t>
      </w:r>
      <w:r w:rsidRPr="00020666">
        <w:rPr>
          <w:lang w:val="fr-CA"/>
        </w:rPr>
        <w:t>i</w:t>
      </w:r>
      <w:r w:rsidR="00F17E24" w:rsidRPr="00020666">
        <w:rPr>
          <w:lang w:val="fr-CA"/>
        </w:rPr>
        <w:t xml:space="preserve">on </w:t>
      </w:r>
      <w:r w:rsidRPr="00020666">
        <w:rPr>
          <w:lang w:val="fr-CA"/>
        </w:rPr>
        <w:t xml:space="preserve">a été informée </w:t>
      </w:r>
      <w:r w:rsidR="00F17E24" w:rsidRPr="00020666">
        <w:rPr>
          <w:lang w:val="fr-CA"/>
        </w:rPr>
        <w:t>que deux entreprises restantes dans le se</w:t>
      </w:r>
      <w:r w:rsidRPr="00020666">
        <w:rPr>
          <w:lang w:val="fr-CA"/>
        </w:rPr>
        <w:t>cteur de la fabrication de systèmes de climatisati</w:t>
      </w:r>
      <w:r w:rsidR="00F17E24" w:rsidRPr="00020666">
        <w:rPr>
          <w:lang w:val="fr-CA"/>
        </w:rPr>
        <w:t xml:space="preserve">on (CGI </w:t>
      </w:r>
      <w:proofErr w:type="spellStart"/>
      <w:r w:rsidR="00F17E24" w:rsidRPr="00020666">
        <w:rPr>
          <w:lang w:val="fr-CA"/>
        </w:rPr>
        <w:t>Halawany</w:t>
      </w:r>
      <w:proofErr w:type="spellEnd"/>
      <w:r w:rsidR="00F17E24" w:rsidRPr="00020666">
        <w:rPr>
          <w:lang w:val="fr-CA"/>
        </w:rPr>
        <w:t xml:space="preserve"> et ICR) n’avaient pas encore décidé si elles utiliseraient le HFC-32 ou une autre substance à faible PRG comme frigorig</w:t>
      </w:r>
      <w:r w:rsidRPr="00020666">
        <w:rPr>
          <w:lang w:val="fr-CA"/>
        </w:rPr>
        <w:t>ène de remplacem</w:t>
      </w:r>
      <w:r w:rsidR="00F17E24" w:rsidRPr="00020666">
        <w:rPr>
          <w:lang w:val="fr-CA"/>
        </w:rPr>
        <w:t xml:space="preserve">ent. Ces entreprises ont </w:t>
      </w:r>
      <w:r w:rsidR="00EF0521">
        <w:rPr>
          <w:lang w:val="fr-CA"/>
        </w:rPr>
        <w:t>finalement décidé de reconvertir</w:t>
      </w:r>
      <w:r w:rsidR="00F17E24" w:rsidRPr="00020666">
        <w:rPr>
          <w:lang w:val="fr-CA"/>
        </w:rPr>
        <w:t xml:space="preserve"> leurs activités au HFC-32. La reconversion commencera au cours du troisième trimestre de 2020 en vue d’un achèvement au premier trimestre de 2021. Aucune difficulté n’est envisagée concernant la technologie choisie et le coût de la reconversion</w:t>
      </w:r>
      <w:r w:rsidR="00F020D7" w:rsidRPr="00020666">
        <w:rPr>
          <w:lang w:val="fr-CA"/>
        </w:rPr>
        <w:t>.</w:t>
      </w:r>
    </w:p>
    <w:p w14:paraId="5011D2F5" w14:textId="08B42674" w:rsidR="00F020D7" w:rsidRPr="00020666" w:rsidRDefault="00F10B9A" w:rsidP="00F020D7">
      <w:pPr>
        <w:keepNext/>
        <w:widowControl w:val="0"/>
        <w:spacing w:after="240"/>
        <w:outlineLvl w:val="0"/>
        <w:rPr>
          <w:lang w:val="fr-CA"/>
        </w:rPr>
      </w:pPr>
      <w:r w:rsidRPr="00020666">
        <w:rPr>
          <w:b/>
          <w:lang w:val="fr-CA"/>
        </w:rPr>
        <w:t>Observations du Secrétariat</w:t>
      </w:r>
    </w:p>
    <w:p w14:paraId="56D6ED20" w14:textId="4F458924" w:rsidR="00F020D7" w:rsidRPr="00020666" w:rsidRDefault="00F10B9A" w:rsidP="00E956FC">
      <w:pPr>
        <w:widowControl w:val="0"/>
        <w:numPr>
          <w:ilvl w:val="0"/>
          <w:numId w:val="1"/>
        </w:numPr>
        <w:spacing w:after="240"/>
        <w:outlineLvl w:val="0"/>
        <w:rPr>
          <w:lang w:val="fr-CA"/>
        </w:rPr>
      </w:pPr>
      <w:r w:rsidRPr="00020666">
        <w:rPr>
          <w:lang w:val="fr-CA"/>
        </w:rPr>
        <w:t xml:space="preserve">Le PNUD a réitéré que le gouvernement du Liban est engagé à </w:t>
      </w:r>
      <w:r w:rsidR="00973C9A">
        <w:rPr>
          <w:lang w:val="fr-CA"/>
        </w:rPr>
        <w:t>interdire l’importation de HCFC</w:t>
      </w:r>
      <w:r w:rsidR="00973C9A">
        <w:rPr>
          <w:lang w:val="fr-CA"/>
        </w:rPr>
        <w:noBreakHyphen/>
      </w:r>
      <w:r w:rsidRPr="00020666">
        <w:rPr>
          <w:lang w:val="fr-CA"/>
        </w:rPr>
        <w:t>141b d’</w:t>
      </w:r>
      <w:r w:rsidR="00CE43FB" w:rsidRPr="00020666">
        <w:rPr>
          <w:lang w:val="fr-CA"/>
        </w:rPr>
        <w:t>ic</w:t>
      </w:r>
      <w:r w:rsidRPr="00020666">
        <w:rPr>
          <w:lang w:val="fr-CA"/>
        </w:rPr>
        <w:t>i le 1</w:t>
      </w:r>
      <w:r w:rsidRPr="00020666">
        <w:rPr>
          <w:vertAlign w:val="superscript"/>
          <w:lang w:val="fr-CA"/>
        </w:rPr>
        <w:t>er</w:t>
      </w:r>
      <w:r w:rsidRPr="00020666">
        <w:rPr>
          <w:lang w:val="fr-CA"/>
        </w:rPr>
        <w:t xml:space="preserve"> janvier 2021, ce qui pe</w:t>
      </w:r>
      <w:r w:rsidR="00CE43FB" w:rsidRPr="00020666">
        <w:rPr>
          <w:lang w:val="fr-CA"/>
        </w:rPr>
        <w:t>r</w:t>
      </w:r>
      <w:r w:rsidRPr="00020666">
        <w:rPr>
          <w:lang w:val="fr-CA"/>
        </w:rPr>
        <w:t>mettrait</w:t>
      </w:r>
      <w:r w:rsidR="00CE43FB" w:rsidRPr="00020666">
        <w:rPr>
          <w:lang w:val="fr-CA"/>
        </w:rPr>
        <w:t xml:space="preserve"> de terminer les essais des divers agents de gonflage et la reconversion de toutes les entreprises de mousse d’ici la fin de 2020. Dans l’éventualité où la reconversion serait menée à terme au premier trimestre de 2021 (surtout à cause de la COVI</w:t>
      </w:r>
      <w:r w:rsidR="00EF0521">
        <w:rPr>
          <w:lang w:val="fr-CA"/>
        </w:rPr>
        <w:t>D</w:t>
      </w:r>
      <w:r w:rsidR="00CE43FB" w:rsidRPr="00020666">
        <w:rPr>
          <w:lang w:val="fr-CA"/>
        </w:rPr>
        <w:t xml:space="preserve">-19), les entreprises pourraient </w:t>
      </w:r>
      <w:r w:rsidR="00EF0521">
        <w:rPr>
          <w:lang w:val="fr-CA"/>
        </w:rPr>
        <w:t xml:space="preserve">être autorisées à </w:t>
      </w:r>
      <w:r w:rsidR="00CE43FB" w:rsidRPr="00020666">
        <w:rPr>
          <w:lang w:val="fr-CA"/>
        </w:rPr>
        <w:t>importer et stocker du HCFC-141b avant que l’interdiction n’entre en vigueur</w:t>
      </w:r>
      <w:r w:rsidR="00F020D7" w:rsidRPr="00020666">
        <w:rPr>
          <w:lang w:val="fr-CA"/>
        </w:rPr>
        <w:t>.</w:t>
      </w:r>
    </w:p>
    <w:p w14:paraId="0E53C297" w14:textId="24CAFC26" w:rsidR="00F020D7" w:rsidRPr="00020666" w:rsidRDefault="001C02A0" w:rsidP="0074019C">
      <w:pPr>
        <w:keepNext/>
        <w:numPr>
          <w:ilvl w:val="0"/>
          <w:numId w:val="1"/>
        </w:numPr>
        <w:spacing w:after="240"/>
        <w:outlineLvl w:val="0"/>
        <w:rPr>
          <w:lang w:val="fr-CA"/>
        </w:rPr>
      </w:pPr>
      <w:r w:rsidRPr="00020666">
        <w:rPr>
          <w:lang w:val="fr-CA"/>
        </w:rPr>
        <w:t xml:space="preserve">Quant aux </w:t>
      </w:r>
      <w:r w:rsidR="00467BC3">
        <w:rPr>
          <w:lang w:val="fr-CA"/>
        </w:rPr>
        <w:t xml:space="preserve">deux </w:t>
      </w:r>
      <w:r w:rsidRPr="00020666">
        <w:rPr>
          <w:lang w:val="fr-CA"/>
        </w:rPr>
        <w:t xml:space="preserve">entreprises de fabrication de systèmes de climatisation restantes (CGI </w:t>
      </w:r>
      <w:proofErr w:type="spellStart"/>
      <w:r w:rsidRPr="00020666">
        <w:rPr>
          <w:lang w:val="fr-CA"/>
        </w:rPr>
        <w:t>Halawany</w:t>
      </w:r>
      <w:proofErr w:type="spellEnd"/>
      <w:r w:rsidRPr="00020666">
        <w:rPr>
          <w:lang w:val="fr-CA"/>
        </w:rPr>
        <w:t xml:space="preserve"> et ICR), le PNUD a indiqué que le gouvernement demeure confiant que ces entreprises achèveront leur reconversion d’ici le premier trimestre de 2021</w:t>
      </w:r>
      <w:r w:rsidR="00F020D7" w:rsidRPr="00020666">
        <w:rPr>
          <w:lang w:val="fr-CA"/>
        </w:rPr>
        <w:t>.</w:t>
      </w:r>
    </w:p>
    <w:p w14:paraId="3E5CC5CA" w14:textId="1A381519" w:rsidR="00F020D7" w:rsidRPr="00020666" w:rsidRDefault="001C02A0" w:rsidP="00F020D7">
      <w:pPr>
        <w:numPr>
          <w:ilvl w:val="0"/>
          <w:numId w:val="1"/>
        </w:numPr>
        <w:spacing w:after="240"/>
        <w:outlineLvl w:val="0"/>
        <w:rPr>
          <w:lang w:val="fr-CA"/>
        </w:rPr>
      </w:pPr>
      <w:r w:rsidRPr="00020666">
        <w:rPr>
          <w:lang w:val="fr-CA"/>
        </w:rPr>
        <w:t>Le Secrétariat a pris note des efforts du PNUD</w:t>
      </w:r>
      <w:r w:rsidR="00467BC3">
        <w:rPr>
          <w:lang w:val="fr-CA"/>
        </w:rPr>
        <w:t xml:space="preserve"> pour aider les entreprises de m</w:t>
      </w:r>
      <w:r w:rsidRPr="00020666">
        <w:rPr>
          <w:lang w:val="fr-CA"/>
        </w:rPr>
        <w:t>ousse restantes et les deux entreprises de systèmes de climatisation à terminer leur reconversion à des substances</w:t>
      </w:r>
      <w:r w:rsidR="00467BC3">
        <w:rPr>
          <w:lang w:val="fr-CA"/>
        </w:rPr>
        <w:t xml:space="preserve"> de remplacement</w:t>
      </w:r>
      <w:r w:rsidRPr="00020666">
        <w:rPr>
          <w:lang w:val="fr-CA"/>
        </w:rPr>
        <w:t xml:space="preserve"> sans SAO</w:t>
      </w:r>
      <w:r w:rsidR="00F020D7" w:rsidRPr="00020666">
        <w:rPr>
          <w:lang w:val="fr-CA"/>
        </w:rPr>
        <w:t>.</w:t>
      </w:r>
    </w:p>
    <w:p w14:paraId="081CB34C" w14:textId="42405FD9" w:rsidR="00F020D7" w:rsidRPr="00020666" w:rsidRDefault="001C02A0" w:rsidP="00F020D7">
      <w:pPr>
        <w:keepNext/>
        <w:spacing w:after="240"/>
        <w:rPr>
          <w:b/>
          <w:lang w:val="fr-CA"/>
        </w:rPr>
      </w:pPr>
      <w:r w:rsidRPr="00020666">
        <w:rPr>
          <w:b/>
          <w:lang w:val="fr-CA"/>
        </w:rPr>
        <w:t>Recomma</w:t>
      </w:r>
      <w:r w:rsidR="00F020D7" w:rsidRPr="00020666">
        <w:rPr>
          <w:b/>
          <w:lang w:val="fr-CA"/>
        </w:rPr>
        <w:t>ndation</w:t>
      </w:r>
    </w:p>
    <w:p w14:paraId="50172713" w14:textId="0D14DE25" w:rsidR="00F020D7" w:rsidRPr="00020666" w:rsidRDefault="001C02A0" w:rsidP="00F020D7">
      <w:pPr>
        <w:keepNext/>
        <w:numPr>
          <w:ilvl w:val="0"/>
          <w:numId w:val="1"/>
        </w:numPr>
        <w:tabs>
          <w:tab w:val="clear" w:pos="0"/>
          <w:tab w:val="num" w:pos="710"/>
        </w:tabs>
        <w:spacing w:after="240"/>
        <w:outlineLvl w:val="0"/>
        <w:rPr>
          <w:lang w:val="fr-CA"/>
        </w:rPr>
      </w:pPr>
      <w:r w:rsidRPr="00020666">
        <w:rPr>
          <w:lang w:val="fr-CA"/>
        </w:rPr>
        <w:t>Le Comité exécutif pourrait souhaiter</w:t>
      </w:r>
      <w:r w:rsidR="00924BDC">
        <w:rPr>
          <w:lang w:val="fr-CA"/>
        </w:rPr>
        <w:t> </w:t>
      </w:r>
      <w:r w:rsidR="00F020D7" w:rsidRPr="00020666">
        <w:rPr>
          <w:lang w:val="fr-CA"/>
        </w:rPr>
        <w:t>:</w:t>
      </w:r>
    </w:p>
    <w:p w14:paraId="2342F426" w14:textId="30D60814" w:rsidR="00F020D7" w:rsidRPr="00020666" w:rsidRDefault="00231BD2" w:rsidP="00F020D7">
      <w:pPr>
        <w:widowControl w:val="0"/>
        <w:numPr>
          <w:ilvl w:val="1"/>
          <w:numId w:val="1"/>
        </w:numPr>
        <w:tabs>
          <w:tab w:val="clear" w:pos="0"/>
          <w:tab w:val="num" w:pos="557"/>
        </w:tabs>
        <w:spacing w:after="240"/>
        <w:ind w:left="1418"/>
        <w:outlineLvl w:val="1"/>
        <w:rPr>
          <w:lang w:val="fr-CA"/>
        </w:rPr>
      </w:pPr>
      <w:r w:rsidRPr="00020666">
        <w:rPr>
          <w:lang w:val="fr-CA"/>
        </w:rPr>
        <w:t xml:space="preserve">Prendre note du rapport du PNUD et du gouvernement du Liban </w:t>
      </w:r>
      <w:r w:rsidR="00467BC3">
        <w:rPr>
          <w:lang w:val="fr-CA"/>
        </w:rPr>
        <w:t>présenté</w:t>
      </w:r>
      <w:r w:rsidRPr="00020666">
        <w:rPr>
          <w:lang w:val="fr-CA"/>
        </w:rPr>
        <w:t xml:space="preserve"> dans le document</w:t>
      </w:r>
      <w:r w:rsidR="00F020D7" w:rsidRPr="00020666">
        <w:rPr>
          <w:lang w:val="fr-CA"/>
        </w:rPr>
        <w:t xml:space="preserve"> UNEP/OzL.Pro/ExCom/85/9, </w:t>
      </w:r>
      <w:r w:rsidRPr="00020666">
        <w:rPr>
          <w:lang w:val="fr-CA"/>
        </w:rPr>
        <w:t>décrivant les difficultés perpétuelles que rencontre le gouvernement pour trouver une source de substances de remplacement à faible potentiel de réchauffement de la planète (PRG) commercialement viable</w:t>
      </w:r>
      <w:r w:rsidR="00467BC3">
        <w:rPr>
          <w:lang w:val="fr-CA"/>
        </w:rPr>
        <w:t>, telles que les HFO</w:t>
      </w:r>
      <w:r w:rsidRPr="00020666">
        <w:rPr>
          <w:lang w:val="fr-CA"/>
        </w:rPr>
        <w:t>, et les efforts du gouvernement et du PNUD pour faciliter l’approvis</w:t>
      </w:r>
      <w:r w:rsidR="005724F0" w:rsidRPr="00020666">
        <w:rPr>
          <w:lang w:val="fr-CA"/>
        </w:rPr>
        <w:t>i</w:t>
      </w:r>
      <w:r w:rsidRPr="00020666">
        <w:rPr>
          <w:lang w:val="fr-CA"/>
        </w:rPr>
        <w:t xml:space="preserve">onnement d’une technologie à faible PRG </w:t>
      </w:r>
      <w:r w:rsidR="00467BC3">
        <w:rPr>
          <w:lang w:val="fr-CA"/>
        </w:rPr>
        <w:t>dans les</w:t>
      </w:r>
      <w:r w:rsidRPr="00020666">
        <w:rPr>
          <w:lang w:val="fr-CA"/>
        </w:rPr>
        <w:t xml:space="preserve"> entreprises financées </w:t>
      </w:r>
      <w:r w:rsidR="005724F0" w:rsidRPr="00020666">
        <w:rPr>
          <w:lang w:val="fr-CA"/>
        </w:rPr>
        <w:t>à la pha</w:t>
      </w:r>
      <w:r w:rsidRPr="00020666">
        <w:rPr>
          <w:lang w:val="fr-CA"/>
        </w:rPr>
        <w:t xml:space="preserve">se II du </w:t>
      </w:r>
      <w:r w:rsidR="005724F0" w:rsidRPr="00020666">
        <w:rPr>
          <w:lang w:val="fr-CA"/>
        </w:rPr>
        <w:t>plan de gestion de l</w:t>
      </w:r>
      <w:r w:rsidR="00924BDC">
        <w:rPr>
          <w:lang w:val="fr-CA"/>
        </w:rPr>
        <w:t>’</w:t>
      </w:r>
      <w:r w:rsidR="005724F0" w:rsidRPr="00020666">
        <w:rPr>
          <w:lang w:val="fr-CA"/>
        </w:rPr>
        <w:t xml:space="preserve">élimination des HCFC </w:t>
      </w:r>
      <w:r w:rsidRPr="00020666">
        <w:rPr>
          <w:lang w:val="fr-CA"/>
        </w:rPr>
        <w:t>pour le Liban</w:t>
      </w:r>
      <w:r w:rsidR="007B7C79">
        <w:rPr>
          <w:lang w:val="fr-CA"/>
        </w:rPr>
        <w:t>;</w:t>
      </w:r>
      <w:r w:rsidR="00AA7253">
        <w:rPr>
          <w:lang w:val="fr-CA"/>
        </w:rPr>
        <w:t xml:space="preserve"> et</w:t>
      </w:r>
    </w:p>
    <w:p w14:paraId="66A16897" w14:textId="6ACD71D1" w:rsidR="00467BC3" w:rsidRPr="00AA7253" w:rsidRDefault="005724F0" w:rsidP="00AA7253">
      <w:pPr>
        <w:widowControl w:val="0"/>
        <w:numPr>
          <w:ilvl w:val="1"/>
          <w:numId w:val="1"/>
        </w:numPr>
        <w:tabs>
          <w:tab w:val="clear" w:pos="0"/>
          <w:tab w:val="num" w:pos="557"/>
        </w:tabs>
        <w:spacing w:after="240"/>
        <w:ind w:left="1418"/>
        <w:outlineLvl w:val="1"/>
        <w:rPr>
          <w:lang w:val="fr-CA"/>
        </w:rPr>
      </w:pPr>
      <w:r w:rsidRPr="00020666">
        <w:rPr>
          <w:lang w:val="fr-CA"/>
        </w:rPr>
        <w:t xml:space="preserve">Demander au PNUD de continuer à aider le gouvernement du Liban à </w:t>
      </w:r>
      <w:r w:rsidR="00467BC3">
        <w:rPr>
          <w:lang w:val="fr-CA"/>
        </w:rPr>
        <w:t>trouver un fournisseur de</w:t>
      </w:r>
      <w:r w:rsidRPr="00020666">
        <w:rPr>
          <w:lang w:val="fr-CA"/>
        </w:rPr>
        <w:t xml:space="preserve"> technologie de remplacement à faible PRG et de faire apport à la 86</w:t>
      </w:r>
      <w:r w:rsidRPr="00020666">
        <w:rPr>
          <w:vertAlign w:val="superscript"/>
          <w:lang w:val="fr-CA"/>
        </w:rPr>
        <w:t>e</w:t>
      </w:r>
      <w:r w:rsidRPr="00020666">
        <w:rPr>
          <w:lang w:val="fr-CA"/>
        </w:rPr>
        <w:t> réunion et à toutes les réunions suivantes sur l’</w:t>
      </w:r>
      <w:r w:rsidR="000909B8" w:rsidRPr="00020666">
        <w:rPr>
          <w:lang w:val="fr-CA"/>
        </w:rPr>
        <w:t>état de la reconv</w:t>
      </w:r>
      <w:r w:rsidRPr="00020666">
        <w:rPr>
          <w:lang w:val="fr-CA"/>
        </w:rPr>
        <w:t>ersion des entreprises bénéficiaires restantes dans le sec</w:t>
      </w:r>
      <w:r w:rsidR="000909B8" w:rsidRPr="00020666">
        <w:rPr>
          <w:lang w:val="fr-CA"/>
        </w:rPr>
        <w:t>teur de la fabricati</w:t>
      </w:r>
      <w:r w:rsidRPr="00020666">
        <w:rPr>
          <w:lang w:val="fr-CA"/>
        </w:rPr>
        <w:t xml:space="preserve">on de la mousse (SPEC, </w:t>
      </w:r>
      <w:proofErr w:type="spellStart"/>
      <w:r w:rsidRPr="00020666">
        <w:rPr>
          <w:lang w:val="fr-CA"/>
        </w:rPr>
        <w:t>Prometal</w:t>
      </w:r>
      <w:proofErr w:type="spellEnd"/>
      <w:r w:rsidRPr="00020666">
        <w:rPr>
          <w:lang w:val="fr-CA"/>
        </w:rPr>
        <w:t xml:space="preserve"> et les petites entreprises de mousse) et</w:t>
      </w:r>
      <w:r w:rsidR="000909B8" w:rsidRPr="00020666">
        <w:rPr>
          <w:lang w:val="fr-CA"/>
        </w:rPr>
        <w:t xml:space="preserve"> dans le secteur de la fabricati</w:t>
      </w:r>
      <w:r w:rsidRPr="00020666">
        <w:rPr>
          <w:lang w:val="fr-CA"/>
        </w:rPr>
        <w:t>on de syst</w:t>
      </w:r>
      <w:r w:rsidR="000909B8" w:rsidRPr="00020666">
        <w:rPr>
          <w:lang w:val="fr-CA"/>
        </w:rPr>
        <w:t>è</w:t>
      </w:r>
      <w:r w:rsidR="00046D20" w:rsidRPr="00020666">
        <w:rPr>
          <w:lang w:val="fr-CA"/>
        </w:rPr>
        <w:t>mes de climatisati</w:t>
      </w:r>
      <w:r w:rsidRPr="00020666">
        <w:rPr>
          <w:lang w:val="fr-CA"/>
        </w:rPr>
        <w:t xml:space="preserve">on (CGI </w:t>
      </w:r>
      <w:proofErr w:type="spellStart"/>
      <w:r w:rsidRPr="00020666">
        <w:rPr>
          <w:lang w:val="fr-CA"/>
        </w:rPr>
        <w:t>Halawany</w:t>
      </w:r>
      <w:proofErr w:type="spellEnd"/>
      <w:r w:rsidRPr="00020666">
        <w:rPr>
          <w:lang w:val="fr-CA"/>
        </w:rPr>
        <w:t xml:space="preserve"> et ICR), jusqu’à ce que la tech</w:t>
      </w:r>
      <w:r w:rsidR="000909B8" w:rsidRPr="00020666">
        <w:rPr>
          <w:lang w:val="fr-CA"/>
        </w:rPr>
        <w:t>n</w:t>
      </w:r>
      <w:r w:rsidRPr="00020666">
        <w:rPr>
          <w:lang w:val="fr-CA"/>
        </w:rPr>
        <w:t>ologie choisie à l’origine ou une autre technologie à faible PRG</w:t>
      </w:r>
      <w:r w:rsidR="00924BDC">
        <w:rPr>
          <w:lang w:val="fr-CA"/>
        </w:rPr>
        <w:t xml:space="preserve"> ai</w:t>
      </w:r>
      <w:r w:rsidRPr="00020666">
        <w:rPr>
          <w:lang w:val="fr-CA"/>
        </w:rPr>
        <w:t xml:space="preserve">t été </w:t>
      </w:r>
      <w:r w:rsidR="00467BC3">
        <w:rPr>
          <w:lang w:val="fr-CA"/>
        </w:rPr>
        <w:t>complètement intégrée au marché</w:t>
      </w:r>
      <w:r w:rsidR="00F020D7" w:rsidRPr="00020666">
        <w:rPr>
          <w:lang w:val="fr-CA"/>
        </w:rPr>
        <w:t>.</w:t>
      </w:r>
    </w:p>
    <w:p w14:paraId="56099A5C" w14:textId="69E3E3A7" w:rsidR="00CD6A87" w:rsidRPr="00020666" w:rsidRDefault="00467BC3" w:rsidP="002E7086">
      <w:pPr>
        <w:spacing w:after="240"/>
        <w:ind w:left="1440" w:hanging="1440"/>
        <w:rPr>
          <w:lang w:val="fr-CA"/>
        </w:rPr>
      </w:pPr>
      <w:r>
        <w:rPr>
          <w:b/>
          <w:u w:val="single"/>
          <w:lang w:val="fr-CA"/>
        </w:rPr>
        <w:lastRenderedPageBreak/>
        <w:t>Rapport</w:t>
      </w:r>
      <w:r w:rsidR="000909B8" w:rsidRPr="00020666">
        <w:rPr>
          <w:b/>
          <w:u w:val="single"/>
          <w:lang w:val="fr-CA"/>
        </w:rPr>
        <w:t xml:space="preserve"> en lien avec les PGEH</w:t>
      </w:r>
      <w:r w:rsidR="00A97D70" w:rsidRPr="00020666">
        <w:rPr>
          <w:rStyle w:val="FootnoteReference"/>
          <w:b/>
          <w:u w:val="single"/>
          <w:lang w:val="fr-CA"/>
        </w:rPr>
        <w:footnoteReference w:id="8"/>
      </w:r>
    </w:p>
    <w:p w14:paraId="4973ACF0" w14:textId="105FD330" w:rsidR="00403AD6" w:rsidRPr="00020666" w:rsidRDefault="00403AD6" w:rsidP="00132A0D">
      <w:pPr>
        <w:spacing w:after="240"/>
        <w:outlineLvl w:val="0"/>
        <w:rPr>
          <w:u w:val="single"/>
          <w:lang w:val="fr-CA"/>
        </w:rPr>
      </w:pPr>
      <w:r w:rsidRPr="00020666">
        <w:rPr>
          <w:u w:val="single"/>
          <w:lang w:val="fr-CA"/>
        </w:rPr>
        <w:t>Argentin</w:t>
      </w:r>
      <w:r w:rsidR="000909B8" w:rsidRPr="00020666">
        <w:rPr>
          <w:u w:val="single"/>
          <w:lang w:val="fr-CA"/>
        </w:rPr>
        <w:t>e</w:t>
      </w:r>
      <w:r w:rsidR="00924BDC">
        <w:rPr>
          <w:u w:val="single"/>
          <w:lang w:val="fr-CA"/>
        </w:rPr>
        <w:t> </w:t>
      </w:r>
      <w:r w:rsidRPr="00020666">
        <w:rPr>
          <w:u w:val="single"/>
          <w:lang w:val="fr-CA"/>
        </w:rPr>
        <w:t xml:space="preserve">: </w:t>
      </w:r>
      <w:r w:rsidR="000909B8" w:rsidRPr="00020666">
        <w:rPr>
          <w:u w:val="single"/>
          <w:lang w:val="fr-CA"/>
        </w:rPr>
        <w:t>Plan de gestion de l</w:t>
      </w:r>
      <w:r w:rsidR="00924BDC">
        <w:rPr>
          <w:u w:val="single"/>
          <w:lang w:val="fr-CA"/>
        </w:rPr>
        <w:t>’</w:t>
      </w:r>
      <w:r w:rsidR="000909B8" w:rsidRPr="00020666">
        <w:rPr>
          <w:u w:val="single"/>
          <w:lang w:val="fr-CA"/>
        </w:rPr>
        <w:t xml:space="preserve">élimination des HCFC (phase II) : Compte rendu sur la viabilité financière de l’entreprise </w:t>
      </w:r>
      <w:proofErr w:type="spellStart"/>
      <w:r w:rsidR="000909B8" w:rsidRPr="00020666">
        <w:rPr>
          <w:u w:val="single"/>
          <w:lang w:val="fr-CA"/>
        </w:rPr>
        <w:t>Celpack</w:t>
      </w:r>
      <w:proofErr w:type="spellEnd"/>
      <w:r w:rsidR="000909B8" w:rsidRPr="00020666">
        <w:rPr>
          <w:lang w:val="fr-CA"/>
        </w:rPr>
        <w:t xml:space="preserve"> (ONUDI</w:t>
      </w:r>
      <w:r w:rsidRPr="00020666">
        <w:rPr>
          <w:lang w:val="fr-CA"/>
        </w:rPr>
        <w:t>)</w:t>
      </w:r>
    </w:p>
    <w:p w14:paraId="75BE5424" w14:textId="2DBB0E82" w:rsidR="00403AD6" w:rsidRPr="00020666" w:rsidRDefault="001C48AC" w:rsidP="00403AD6">
      <w:pPr>
        <w:widowControl w:val="0"/>
        <w:tabs>
          <w:tab w:val="left" w:pos="2880"/>
          <w:tab w:val="left" w:pos="5760"/>
        </w:tabs>
        <w:spacing w:after="240" w:line="276" w:lineRule="auto"/>
        <w:rPr>
          <w:b/>
          <w:lang w:val="fr-CA"/>
        </w:rPr>
      </w:pPr>
      <w:r>
        <w:rPr>
          <w:b/>
          <w:lang w:val="fr-CA"/>
        </w:rPr>
        <w:t>Contexte</w:t>
      </w:r>
    </w:p>
    <w:p w14:paraId="21AEEAEE" w14:textId="11077BBF" w:rsidR="00403AD6" w:rsidRPr="00020666" w:rsidRDefault="00945B54" w:rsidP="00403AD6">
      <w:pPr>
        <w:pStyle w:val="Heading1"/>
        <w:rPr>
          <w:lang w:val="fr-CA"/>
        </w:rPr>
      </w:pPr>
      <w:r w:rsidRPr="00020666">
        <w:rPr>
          <w:lang w:val="fr-CA"/>
        </w:rPr>
        <w:t>Le Comité exécutif, à sa 84</w:t>
      </w:r>
      <w:r w:rsidRPr="00020666">
        <w:rPr>
          <w:vertAlign w:val="superscript"/>
          <w:lang w:val="fr-CA"/>
        </w:rPr>
        <w:t>e</w:t>
      </w:r>
      <w:r w:rsidRPr="00020666">
        <w:rPr>
          <w:lang w:val="fr-CA"/>
        </w:rPr>
        <w:t xml:space="preserve"> réunion, a examiné la demande de financement de la deuxième tranche de la phase II du </w:t>
      </w:r>
      <w:r w:rsidR="00BB3785">
        <w:rPr>
          <w:lang w:val="fr-CA"/>
        </w:rPr>
        <w:t>PGEH</w:t>
      </w:r>
      <w:r w:rsidRPr="00020666">
        <w:rPr>
          <w:lang w:val="fr-CA"/>
        </w:rPr>
        <w:t xml:space="preserve"> pour l’Argentine</w:t>
      </w:r>
      <w:r w:rsidR="00403AD6" w:rsidRPr="00020666">
        <w:rPr>
          <w:lang w:val="fr-CA"/>
        </w:rPr>
        <w:t>.</w:t>
      </w:r>
      <w:r w:rsidR="00403AD6" w:rsidRPr="00020666">
        <w:rPr>
          <w:vertAlign w:val="superscript"/>
          <w:lang w:val="fr-CA"/>
        </w:rPr>
        <w:footnoteReference w:id="9"/>
      </w:r>
      <w:r w:rsidR="00403AD6" w:rsidRPr="00020666">
        <w:rPr>
          <w:lang w:val="fr-CA"/>
        </w:rPr>
        <w:t xml:space="preserve"> </w:t>
      </w:r>
      <w:r w:rsidRPr="00020666">
        <w:rPr>
          <w:lang w:val="fr-CA"/>
        </w:rPr>
        <w:t>La demande comprenait un rapport périodique sur la mise en œuvre des activités approuvées à la première tranche</w:t>
      </w:r>
      <w:r w:rsidR="00BC2750" w:rsidRPr="00020666">
        <w:rPr>
          <w:lang w:val="fr-CA"/>
        </w:rPr>
        <w:t xml:space="preserve">. Le rapport indiquait notamment que la reconversion de l’entreprise de mousse de polystyrène extrudé </w:t>
      </w:r>
      <w:proofErr w:type="spellStart"/>
      <w:r w:rsidR="00BC2750" w:rsidRPr="00020666">
        <w:rPr>
          <w:lang w:val="fr-CA"/>
        </w:rPr>
        <w:t>Celpack</w:t>
      </w:r>
      <w:proofErr w:type="spellEnd"/>
      <w:r w:rsidR="00BC2750" w:rsidRPr="00020666">
        <w:rPr>
          <w:lang w:val="fr-CA"/>
        </w:rPr>
        <w:t xml:space="preserve"> du HCFC-22 au </w:t>
      </w:r>
      <w:r w:rsidR="00BB3785">
        <w:rPr>
          <w:lang w:val="fr-CA"/>
        </w:rPr>
        <w:t>CO</w:t>
      </w:r>
      <w:r w:rsidR="00BB3785" w:rsidRPr="00AC42D9">
        <w:rPr>
          <w:vertAlign w:val="subscript"/>
          <w:lang w:val="fr-CA"/>
        </w:rPr>
        <w:t>2</w:t>
      </w:r>
      <w:r w:rsidR="00BB3785">
        <w:rPr>
          <w:lang w:val="fr-CA"/>
        </w:rPr>
        <w:t xml:space="preserve"> </w:t>
      </w:r>
      <w:r w:rsidR="00BC2750" w:rsidRPr="00020666">
        <w:rPr>
          <w:lang w:val="fr-CA"/>
        </w:rPr>
        <w:t xml:space="preserve">avait été retardée à cause des difficultés économiques auxquelles faisait face l’entreprise et son intérêt à évaluer le butane comme solution de remplacement des HCFC. En approuvant la tranche de financement, le Comité exécutif a demandé à l’ONUDI de remettre </w:t>
      </w:r>
      <w:r w:rsidR="00BB3785">
        <w:rPr>
          <w:lang w:val="fr-CA"/>
        </w:rPr>
        <w:t>un compte r</w:t>
      </w:r>
      <w:r w:rsidR="007220E2" w:rsidRPr="00020666">
        <w:rPr>
          <w:lang w:val="fr-CA"/>
        </w:rPr>
        <w:t xml:space="preserve">endu </w:t>
      </w:r>
      <w:r w:rsidR="00BB3785">
        <w:rPr>
          <w:lang w:val="fr-CA"/>
        </w:rPr>
        <w:t>sur</w:t>
      </w:r>
      <w:r w:rsidR="007220E2" w:rsidRPr="00020666">
        <w:rPr>
          <w:lang w:val="fr-CA"/>
        </w:rPr>
        <w:t xml:space="preserve"> la viabilité fi</w:t>
      </w:r>
      <w:r w:rsidR="00BB3785">
        <w:rPr>
          <w:lang w:val="fr-CA"/>
        </w:rPr>
        <w:t>nancière de l’entreprise</w:t>
      </w:r>
      <w:r w:rsidR="00BC2750" w:rsidRPr="00020666">
        <w:rPr>
          <w:lang w:val="fr-CA"/>
        </w:rPr>
        <w:t xml:space="preserve"> à la 85</w:t>
      </w:r>
      <w:r w:rsidR="00BC2750" w:rsidRPr="00020666">
        <w:rPr>
          <w:vertAlign w:val="superscript"/>
          <w:lang w:val="fr-CA"/>
        </w:rPr>
        <w:t xml:space="preserve">e </w:t>
      </w:r>
      <w:r w:rsidR="00BC2750" w:rsidRPr="00020666">
        <w:rPr>
          <w:lang w:val="fr-CA"/>
        </w:rPr>
        <w:t xml:space="preserve">réunion et d’indiquer si elle </w:t>
      </w:r>
      <w:r w:rsidR="00BB3785">
        <w:rPr>
          <w:lang w:val="fr-CA"/>
        </w:rPr>
        <w:t>comptait faire</w:t>
      </w:r>
      <w:r w:rsidR="00BC2750" w:rsidRPr="00020666">
        <w:rPr>
          <w:lang w:val="fr-CA"/>
        </w:rPr>
        <w:t xml:space="preserve"> appel à l’assistance du Fonds multilatéral, étant entendu que les sommes destinées à la reconversion </w:t>
      </w:r>
      <w:r w:rsidR="00BB3785">
        <w:rPr>
          <w:lang w:val="fr-CA"/>
        </w:rPr>
        <w:t>devront être</w:t>
      </w:r>
      <w:r w:rsidR="00BC2750" w:rsidRPr="00020666">
        <w:rPr>
          <w:lang w:val="fr-CA"/>
        </w:rPr>
        <w:t xml:space="preserve"> restituées si l’entreprise </w:t>
      </w:r>
      <w:r w:rsidR="001C48AC">
        <w:rPr>
          <w:lang w:val="fr-CA"/>
        </w:rPr>
        <w:t>est</w:t>
      </w:r>
      <w:r w:rsidR="00BB3785">
        <w:rPr>
          <w:lang w:val="fr-CA"/>
        </w:rPr>
        <w:t xml:space="preserve"> </w:t>
      </w:r>
      <w:r w:rsidR="00BC2750" w:rsidRPr="00020666">
        <w:rPr>
          <w:lang w:val="fr-CA"/>
        </w:rPr>
        <w:t xml:space="preserve">retirée du projet </w:t>
      </w:r>
      <w:r w:rsidR="00403AD6" w:rsidRPr="00020666">
        <w:rPr>
          <w:lang w:val="fr-CA"/>
        </w:rPr>
        <w:t>(d</w:t>
      </w:r>
      <w:r w:rsidR="00BC2750" w:rsidRPr="00020666">
        <w:rPr>
          <w:lang w:val="fr-CA"/>
        </w:rPr>
        <w:t>é</w:t>
      </w:r>
      <w:r w:rsidR="00403AD6" w:rsidRPr="00020666">
        <w:rPr>
          <w:lang w:val="fr-CA"/>
        </w:rPr>
        <w:t>cision 84/64</w:t>
      </w:r>
      <w:r w:rsidR="00924BDC">
        <w:rPr>
          <w:lang w:val="fr-CA"/>
        </w:rPr>
        <w:t xml:space="preserve"> </w:t>
      </w:r>
      <w:r w:rsidR="00403AD6" w:rsidRPr="00020666">
        <w:rPr>
          <w:lang w:val="fr-CA"/>
        </w:rPr>
        <w:t>(d)</w:t>
      </w:r>
      <w:r w:rsidR="00924BDC">
        <w:rPr>
          <w:lang w:val="fr-CA"/>
        </w:rPr>
        <w:t xml:space="preserve"> </w:t>
      </w:r>
      <w:r w:rsidR="00403AD6" w:rsidRPr="00020666">
        <w:rPr>
          <w:lang w:val="fr-CA"/>
        </w:rPr>
        <w:t>(ii)).</w:t>
      </w:r>
    </w:p>
    <w:p w14:paraId="4E777E0F" w14:textId="59C4FAFC" w:rsidR="00403AD6" w:rsidRPr="00020666" w:rsidRDefault="00355C58" w:rsidP="00403AD6">
      <w:pPr>
        <w:pStyle w:val="Heading1"/>
        <w:rPr>
          <w:color w:val="000000"/>
          <w:lang w:val="fr-CA"/>
        </w:rPr>
      </w:pPr>
      <w:r w:rsidRPr="00020666">
        <w:rPr>
          <w:lang w:val="fr-CA"/>
        </w:rPr>
        <w:t xml:space="preserve">En réponse à la décision 84/64 d) ii), l’ONUDI a informé le Secrétariat que le gouvernement de l’Argentine et l’ONUDI n’avaient pas été capables de terminer l’évaluation de la viabilité financière de </w:t>
      </w:r>
      <w:proofErr w:type="spellStart"/>
      <w:r w:rsidRPr="00020666">
        <w:rPr>
          <w:lang w:val="fr-CA"/>
        </w:rPr>
        <w:t>Celpack</w:t>
      </w:r>
      <w:proofErr w:type="spellEnd"/>
      <w:r w:rsidRPr="00020666">
        <w:rPr>
          <w:lang w:val="fr-CA"/>
        </w:rPr>
        <w:t xml:space="preserve">. L’ONUDI a expliqué que la procédure d’évaluation de la viabilité financière de </w:t>
      </w:r>
      <w:proofErr w:type="spellStart"/>
      <w:r w:rsidRPr="00020666">
        <w:rPr>
          <w:lang w:val="fr-CA"/>
        </w:rPr>
        <w:t>Celpack</w:t>
      </w:r>
      <w:proofErr w:type="spellEnd"/>
      <w:r w:rsidRPr="00020666">
        <w:rPr>
          <w:lang w:val="fr-CA"/>
        </w:rPr>
        <w:t>, qui consiste à nommer un syndic</w:t>
      </w:r>
      <w:r w:rsidR="00BB3785">
        <w:rPr>
          <w:lang w:val="fr-CA"/>
        </w:rPr>
        <w:t>, à vérifier les dettes et à</w:t>
      </w:r>
      <w:r w:rsidR="00BE687F" w:rsidRPr="00020666">
        <w:rPr>
          <w:lang w:val="fr-CA"/>
        </w:rPr>
        <w:t xml:space="preserve"> négocier avec les créanciers, avait été lancé</w:t>
      </w:r>
      <w:r w:rsidR="00BB3785">
        <w:rPr>
          <w:lang w:val="fr-CA"/>
        </w:rPr>
        <w:t>e</w:t>
      </w:r>
      <w:r w:rsidR="00BE687F" w:rsidRPr="00020666">
        <w:rPr>
          <w:lang w:val="fr-CA"/>
        </w:rPr>
        <w:t xml:space="preserve">. La vérification des dettes de </w:t>
      </w:r>
      <w:proofErr w:type="spellStart"/>
      <w:r w:rsidR="00BE687F" w:rsidRPr="00020666">
        <w:rPr>
          <w:lang w:val="fr-CA"/>
        </w:rPr>
        <w:t>Celpack</w:t>
      </w:r>
      <w:proofErr w:type="spellEnd"/>
      <w:r w:rsidR="00BE687F" w:rsidRPr="00020666">
        <w:rPr>
          <w:lang w:val="fr-CA"/>
        </w:rPr>
        <w:t xml:space="preserve"> était en cours à la fin mars 2020. Une visite de suivi planifiée par le Bureau national de l’ozone a été reportée jusqu’à ce que le gouvernement lève les mesure</w:t>
      </w:r>
      <w:r w:rsidR="005A6D07">
        <w:rPr>
          <w:lang w:val="fr-CA"/>
        </w:rPr>
        <w:t>s</w:t>
      </w:r>
      <w:r w:rsidR="00BE687F" w:rsidRPr="00020666">
        <w:rPr>
          <w:lang w:val="fr-CA"/>
        </w:rPr>
        <w:t xml:space="preserve"> d’isolement</w:t>
      </w:r>
      <w:r w:rsidRPr="00020666">
        <w:rPr>
          <w:lang w:val="fr-CA"/>
        </w:rPr>
        <w:t xml:space="preserve"> </w:t>
      </w:r>
      <w:r w:rsidR="00BE687F" w:rsidRPr="00020666">
        <w:rPr>
          <w:lang w:val="fr-CA"/>
        </w:rPr>
        <w:t>imposées à cause de la COVID-19. Les négociations avec les créanciers devraient être menées à terme et la viabilité financière déterminée au cours de la deuxième moitié de 2020. Le rapport sera donc soumis à la 86</w:t>
      </w:r>
      <w:r w:rsidR="00BE687F" w:rsidRPr="00020666">
        <w:rPr>
          <w:vertAlign w:val="superscript"/>
          <w:lang w:val="fr-CA"/>
        </w:rPr>
        <w:t>e</w:t>
      </w:r>
      <w:r w:rsidR="00BE687F" w:rsidRPr="00020666">
        <w:rPr>
          <w:lang w:val="fr-CA"/>
        </w:rPr>
        <w:t xml:space="preserve"> réunion</w:t>
      </w:r>
      <w:r w:rsidR="00403AD6" w:rsidRPr="00020666">
        <w:rPr>
          <w:lang w:val="fr-CA"/>
        </w:rPr>
        <w:t>.</w:t>
      </w:r>
    </w:p>
    <w:p w14:paraId="592BD7DE" w14:textId="590839CB" w:rsidR="00403AD6" w:rsidRPr="00020666" w:rsidRDefault="00BE687F" w:rsidP="00403AD6">
      <w:pPr>
        <w:spacing w:after="240"/>
        <w:outlineLvl w:val="0"/>
        <w:rPr>
          <w:b/>
          <w:lang w:val="fr-CA"/>
        </w:rPr>
      </w:pPr>
      <w:r w:rsidRPr="00020666">
        <w:rPr>
          <w:b/>
          <w:lang w:val="fr-CA"/>
        </w:rPr>
        <w:t>Recomma</w:t>
      </w:r>
      <w:r w:rsidR="00403AD6" w:rsidRPr="00020666">
        <w:rPr>
          <w:b/>
          <w:lang w:val="fr-CA"/>
        </w:rPr>
        <w:t>ndation</w:t>
      </w:r>
    </w:p>
    <w:p w14:paraId="221D3C0B" w14:textId="47AA5905" w:rsidR="00D13568" w:rsidRPr="00AA7253" w:rsidRDefault="00BE687F" w:rsidP="0079115B">
      <w:pPr>
        <w:pStyle w:val="Heading1"/>
        <w:widowControl w:val="0"/>
        <w:rPr>
          <w:lang w:val="fr-CA"/>
        </w:rPr>
      </w:pPr>
      <w:r w:rsidRPr="00020666">
        <w:rPr>
          <w:lang w:val="fr-CA"/>
        </w:rPr>
        <w:t xml:space="preserve">Le Comité exécutif pourrait </w:t>
      </w:r>
      <w:r w:rsidR="00F173DE" w:rsidRPr="00020666">
        <w:rPr>
          <w:lang w:val="fr-CA"/>
        </w:rPr>
        <w:t>souhaiter demander au gouvernement de l’Argentine, par l’entremise de l’ONUDI, de remettre à la 86</w:t>
      </w:r>
      <w:r w:rsidR="00F173DE" w:rsidRPr="00020666">
        <w:rPr>
          <w:vertAlign w:val="superscript"/>
          <w:lang w:val="fr-CA"/>
        </w:rPr>
        <w:t>e</w:t>
      </w:r>
      <w:r w:rsidR="00F173DE" w:rsidRPr="00020666">
        <w:rPr>
          <w:lang w:val="fr-CA"/>
        </w:rPr>
        <w:t xml:space="preserve"> réunion un compte rendu de la viabilité financière de l’entreprise </w:t>
      </w:r>
      <w:proofErr w:type="spellStart"/>
      <w:r w:rsidR="00F173DE" w:rsidRPr="00020666">
        <w:rPr>
          <w:lang w:val="fr-CA"/>
        </w:rPr>
        <w:t>Celpack</w:t>
      </w:r>
      <w:proofErr w:type="spellEnd"/>
      <w:r w:rsidR="00F173DE" w:rsidRPr="00020666">
        <w:rPr>
          <w:lang w:val="fr-CA"/>
        </w:rPr>
        <w:t>, bénéficiaire d’un soutien financier à la phase II du plan de gestion de l</w:t>
      </w:r>
      <w:r w:rsidR="00924BDC">
        <w:rPr>
          <w:lang w:val="fr-CA"/>
        </w:rPr>
        <w:t>’</w:t>
      </w:r>
      <w:r w:rsidR="00F173DE" w:rsidRPr="00020666">
        <w:rPr>
          <w:lang w:val="fr-CA"/>
        </w:rPr>
        <w:t xml:space="preserve">élimination des HCFC, </w:t>
      </w:r>
      <w:r w:rsidR="005A6D07">
        <w:rPr>
          <w:lang w:val="fr-CA"/>
        </w:rPr>
        <w:t>de faire connaître la</w:t>
      </w:r>
      <w:r w:rsidR="00F173DE" w:rsidRPr="00020666">
        <w:rPr>
          <w:lang w:val="fr-CA"/>
        </w:rPr>
        <w:t xml:space="preserve"> décision </w:t>
      </w:r>
      <w:r w:rsidR="005A6D07">
        <w:rPr>
          <w:lang w:val="fr-CA"/>
        </w:rPr>
        <w:t>de l’entreprise concernant l’assistance du Fonds multilatéral,</w:t>
      </w:r>
      <w:r w:rsidR="0012418F" w:rsidRPr="00020666">
        <w:rPr>
          <w:lang w:val="fr-CA"/>
        </w:rPr>
        <w:t xml:space="preserve"> conformément à la décision 84/64 d) ii), et de retourner les sommes associées à la reconversion à la 86</w:t>
      </w:r>
      <w:r w:rsidR="0012418F" w:rsidRPr="00020666">
        <w:rPr>
          <w:vertAlign w:val="superscript"/>
          <w:lang w:val="fr-CA"/>
        </w:rPr>
        <w:t>e</w:t>
      </w:r>
      <w:r w:rsidR="0012418F" w:rsidRPr="00020666">
        <w:rPr>
          <w:lang w:val="fr-CA"/>
        </w:rPr>
        <w:t xml:space="preserve"> réunion, si l’entreprise </w:t>
      </w:r>
      <w:r w:rsidR="001C48AC">
        <w:rPr>
          <w:lang w:val="fr-CA"/>
        </w:rPr>
        <w:t>est</w:t>
      </w:r>
      <w:r w:rsidR="0012418F" w:rsidRPr="00020666">
        <w:rPr>
          <w:lang w:val="fr-CA"/>
        </w:rPr>
        <w:t xml:space="preserve"> éliminée du projet</w:t>
      </w:r>
      <w:r w:rsidR="00403AD6" w:rsidRPr="00020666">
        <w:rPr>
          <w:lang w:val="fr-CA"/>
        </w:rPr>
        <w:t>.</w:t>
      </w:r>
    </w:p>
    <w:p w14:paraId="6E9B833F" w14:textId="6D25E06B" w:rsidR="000909B8" w:rsidRPr="00020666" w:rsidRDefault="000909B8" w:rsidP="000909B8">
      <w:pPr>
        <w:rPr>
          <w:lang w:val="fr-CA"/>
        </w:rPr>
      </w:pPr>
      <w:r w:rsidRPr="00020666">
        <w:rPr>
          <w:u w:val="single"/>
          <w:lang w:val="fr-CA"/>
        </w:rPr>
        <w:t>Brésil</w:t>
      </w:r>
      <w:r w:rsidR="00924BDC">
        <w:rPr>
          <w:u w:val="single"/>
          <w:lang w:val="fr-CA"/>
        </w:rPr>
        <w:t> </w:t>
      </w:r>
      <w:r w:rsidRPr="00020666">
        <w:rPr>
          <w:u w:val="single"/>
          <w:lang w:val="fr-CA"/>
        </w:rPr>
        <w:t>: Plan de gestion de l</w:t>
      </w:r>
      <w:r w:rsidR="00924BDC">
        <w:rPr>
          <w:u w:val="single"/>
          <w:lang w:val="fr-CA"/>
        </w:rPr>
        <w:t>’</w:t>
      </w:r>
      <w:r w:rsidRPr="00020666">
        <w:rPr>
          <w:u w:val="single"/>
          <w:lang w:val="fr-CA"/>
        </w:rPr>
        <w:t xml:space="preserve">élimination des HCFC </w:t>
      </w:r>
      <w:r w:rsidR="00945B54" w:rsidRPr="00020666">
        <w:rPr>
          <w:u w:val="single"/>
          <w:lang w:val="fr-CA"/>
        </w:rPr>
        <w:t>(phase I</w:t>
      </w:r>
      <w:r w:rsidRPr="00020666">
        <w:rPr>
          <w:u w:val="single"/>
          <w:lang w:val="fr-CA"/>
        </w:rPr>
        <w:t> : Rapport sur l’utilisation temporaire d’une technologie à PRG élevé à la société de formulation U</w:t>
      </w:r>
      <w:r w:rsidR="005A6D07">
        <w:rPr>
          <w:u w:val="single"/>
          <w:lang w:val="fr-CA"/>
        </w:rPr>
        <w:t>-</w:t>
      </w:r>
      <w:r w:rsidRPr="00020666">
        <w:rPr>
          <w:u w:val="single"/>
          <w:lang w:val="fr-CA"/>
        </w:rPr>
        <w:t>Tech et rapport périodique final</w:t>
      </w:r>
      <w:r w:rsidR="00AA7253">
        <w:rPr>
          <w:u w:val="single"/>
          <w:lang w:val="fr-CA"/>
        </w:rPr>
        <w:t>)</w:t>
      </w:r>
      <w:r w:rsidRPr="00020666">
        <w:rPr>
          <w:sz w:val="20"/>
          <w:szCs w:val="20"/>
          <w:lang w:val="fr-CA"/>
        </w:rPr>
        <w:t xml:space="preserve"> </w:t>
      </w:r>
      <w:r w:rsidRPr="00020666">
        <w:rPr>
          <w:lang w:val="fr-CA"/>
        </w:rPr>
        <w:t>(PNUD et gouvernement de l’Allemagne)</w:t>
      </w:r>
    </w:p>
    <w:p w14:paraId="5EF7FF69" w14:textId="77777777" w:rsidR="00BA6A96" w:rsidRPr="00020666" w:rsidRDefault="00BA6A96" w:rsidP="000909B8">
      <w:pPr>
        <w:rPr>
          <w:b/>
          <w:lang w:val="fr-CA"/>
        </w:rPr>
      </w:pPr>
    </w:p>
    <w:p w14:paraId="15F563FA" w14:textId="34129B66" w:rsidR="00766763" w:rsidRPr="00020666" w:rsidRDefault="00BA6A96" w:rsidP="00766763">
      <w:pPr>
        <w:keepNext/>
        <w:spacing w:after="240"/>
        <w:rPr>
          <w:color w:val="000000"/>
          <w:lang w:val="fr-CA"/>
        </w:rPr>
      </w:pPr>
      <w:r w:rsidRPr="00020666">
        <w:rPr>
          <w:b/>
          <w:lang w:val="fr-CA"/>
        </w:rPr>
        <w:t>Contexte</w:t>
      </w:r>
    </w:p>
    <w:p w14:paraId="02092D97" w14:textId="69C2EBAE" w:rsidR="00766763" w:rsidRPr="00020666" w:rsidRDefault="00D13568" w:rsidP="00D13568">
      <w:pPr>
        <w:numPr>
          <w:ilvl w:val="0"/>
          <w:numId w:val="1"/>
        </w:numPr>
        <w:spacing w:after="240"/>
        <w:outlineLvl w:val="0"/>
        <w:rPr>
          <w:lang w:val="fr-CA"/>
        </w:rPr>
      </w:pPr>
      <w:r w:rsidRPr="00020666">
        <w:rPr>
          <w:lang w:val="fr-CA"/>
        </w:rPr>
        <w:t>Le PNUD, en qualité d’agence d’exécution principale, a remis à la 85</w:t>
      </w:r>
      <w:r w:rsidRPr="00020666">
        <w:rPr>
          <w:vertAlign w:val="superscript"/>
          <w:lang w:val="fr-CA"/>
        </w:rPr>
        <w:t>e</w:t>
      </w:r>
      <w:r w:rsidRPr="00020666">
        <w:rPr>
          <w:lang w:val="fr-CA"/>
        </w:rPr>
        <w:t xml:space="preserve"> réunion,</w:t>
      </w:r>
      <w:r w:rsidRPr="00020666">
        <w:rPr>
          <w:vertAlign w:val="superscript"/>
          <w:lang w:val="fr-CA"/>
        </w:rPr>
        <w:footnoteReference w:id="10"/>
      </w:r>
      <w:r w:rsidRPr="00020666">
        <w:rPr>
          <w:lang w:val="fr-CA"/>
        </w:rPr>
        <w:t xml:space="preserve"> au nom du gouvernement du Brésil, un rapport final sur le programme de travail associé à la phase I du PGEH et le rapport d’achèvement de projet,</w:t>
      </w:r>
      <w:r w:rsidRPr="00020666">
        <w:rPr>
          <w:vertAlign w:val="superscript"/>
          <w:lang w:val="fr-CA"/>
        </w:rPr>
        <w:footnoteReference w:id="11"/>
      </w:r>
      <w:r w:rsidRPr="00020666">
        <w:rPr>
          <w:lang w:val="fr-CA"/>
        </w:rPr>
        <w:t xml:space="preserve"> conformément à la décision 84/32 b) i).</w:t>
      </w:r>
      <w:r w:rsidRPr="00020666">
        <w:rPr>
          <w:vertAlign w:val="superscript"/>
          <w:lang w:val="fr-CA"/>
        </w:rPr>
        <w:footnoteReference w:id="12"/>
      </w:r>
    </w:p>
    <w:p w14:paraId="35269D13" w14:textId="5CEB4AC8" w:rsidR="00766763" w:rsidRPr="00020666" w:rsidRDefault="00D13568" w:rsidP="00766763">
      <w:pPr>
        <w:spacing w:after="240"/>
        <w:rPr>
          <w:i/>
          <w:lang w:val="fr-CA"/>
        </w:rPr>
      </w:pPr>
      <w:r w:rsidRPr="00020666">
        <w:rPr>
          <w:i/>
          <w:lang w:val="fr-CA"/>
        </w:rPr>
        <w:lastRenderedPageBreak/>
        <w:t>Consommation de HCFC</w:t>
      </w:r>
    </w:p>
    <w:p w14:paraId="2564A39E" w14:textId="300ED113" w:rsidR="00766763" w:rsidRPr="00020666" w:rsidRDefault="00D13568" w:rsidP="00766763">
      <w:pPr>
        <w:numPr>
          <w:ilvl w:val="0"/>
          <w:numId w:val="1"/>
        </w:numPr>
        <w:spacing w:after="240"/>
        <w:outlineLvl w:val="0"/>
        <w:rPr>
          <w:lang w:val="fr-CA"/>
        </w:rPr>
      </w:pPr>
      <w:r w:rsidRPr="00020666">
        <w:rPr>
          <w:lang w:val="fr-CA"/>
        </w:rPr>
        <w:t>L</w:t>
      </w:r>
      <w:r w:rsidR="00EC7060" w:rsidRPr="00020666">
        <w:rPr>
          <w:lang w:val="fr-CA"/>
        </w:rPr>
        <w:t xml:space="preserve">e gouvernement </w:t>
      </w:r>
      <w:r w:rsidR="005076CF">
        <w:rPr>
          <w:lang w:val="fr-CA"/>
        </w:rPr>
        <w:t xml:space="preserve">du Brésil </w:t>
      </w:r>
      <w:r w:rsidR="00EC7060" w:rsidRPr="00020666">
        <w:rPr>
          <w:lang w:val="fr-CA"/>
        </w:rPr>
        <w:t>a décla</w:t>
      </w:r>
      <w:r w:rsidRPr="00020666">
        <w:rPr>
          <w:lang w:val="fr-CA"/>
        </w:rPr>
        <w:t xml:space="preserve">ré une consommation de 826,26 tonnes PAO de HCFC en 2018, ce qui représente 38 pour cent de moins que la valeur de référence pour les HCFC aux fins de conformité. Le gouvernement a aussi communiqué des données sectorielles sur la consommation de HCFC </w:t>
      </w:r>
      <w:r w:rsidR="00EC7060" w:rsidRPr="00020666">
        <w:rPr>
          <w:lang w:val="fr-CA"/>
        </w:rPr>
        <w:t>dans son rapport sur la mise en œuvre du programme de pays conformes aux données déclarées en vertu de l’article 7 du Protocole. La consommation de HCFC pour 2019 n’est pas encore connue.</w:t>
      </w:r>
    </w:p>
    <w:p w14:paraId="20E5BA58" w14:textId="5DF4A13E" w:rsidR="00766763" w:rsidRPr="00020666" w:rsidRDefault="00EC7060" w:rsidP="00766763">
      <w:pPr>
        <w:spacing w:after="240"/>
        <w:rPr>
          <w:b/>
          <w:lang w:val="fr-CA"/>
        </w:rPr>
      </w:pPr>
      <w:r w:rsidRPr="00020666">
        <w:rPr>
          <w:b/>
          <w:lang w:val="fr-CA"/>
        </w:rPr>
        <w:t>Rapport final sur la mise en œuvre de la phase I du PGEH</w:t>
      </w:r>
    </w:p>
    <w:p w14:paraId="282A828F" w14:textId="11B69417" w:rsidR="00766763" w:rsidRPr="00020666" w:rsidRDefault="00EC7060" w:rsidP="00766763">
      <w:pPr>
        <w:tabs>
          <w:tab w:val="left" w:pos="720"/>
        </w:tabs>
        <w:spacing w:after="240"/>
        <w:outlineLvl w:val="0"/>
        <w:rPr>
          <w:i/>
          <w:lang w:val="fr-CA"/>
        </w:rPr>
      </w:pPr>
      <w:r w:rsidRPr="00020666">
        <w:rPr>
          <w:i/>
          <w:lang w:val="fr-CA"/>
        </w:rPr>
        <w:t>Secteur de la fabrication de mousse de polyuréthanne</w:t>
      </w:r>
    </w:p>
    <w:p w14:paraId="01DF7175" w14:textId="1DCDD079" w:rsidR="00766763" w:rsidRPr="00020666" w:rsidRDefault="00EC7060" w:rsidP="00766763">
      <w:pPr>
        <w:widowControl w:val="0"/>
        <w:spacing w:after="240"/>
        <w:outlineLvl w:val="1"/>
        <w:rPr>
          <w:i/>
          <w:u w:val="single"/>
          <w:lang w:val="fr-CA"/>
        </w:rPr>
      </w:pPr>
      <w:r w:rsidRPr="00020666">
        <w:rPr>
          <w:i/>
          <w:u w:val="single"/>
          <w:lang w:val="fr-CA"/>
        </w:rPr>
        <w:t>Reconversion de 12 entreprises autonomes de mousse de polyuréthanne (79,71 tonnes PAO</w:t>
      </w:r>
      <w:r w:rsidR="00766763" w:rsidRPr="00020666">
        <w:rPr>
          <w:i/>
          <w:u w:val="single"/>
          <w:lang w:val="fr-CA"/>
        </w:rPr>
        <w:t>)</w:t>
      </w:r>
    </w:p>
    <w:p w14:paraId="7410503F" w14:textId="4377836B" w:rsidR="00766763" w:rsidRPr="00020666" w:rsidRDefault="00EC7060" w:rsidP="00766763">
      <w:pPr>
        <w:numPr>
          <w:ilvl w:val="0"/>
          <w:numId w:val="1"/>
        </w:numPr>
        <w:spacing w:after="240"/>
        <w:outlineLvl w:val="0"/>
        <w:rPr>
          <w:lang w:val="fr-CA"/>
        </w:rPr>
      </w:pPr>
      <w:r w:rsidRPr="00020666">
        <w:rPr>
          <w:lang w:val="fr-CA"/>
        </w:rPr>
        <w:t xml:space="preserve">Onze entreprises </w:t>
      </w:r>
      <w:r w:rsidR="001A1588" w:rsidRPr="00020666">
        <w:rPr>
          <w:lang w:val="fr-CA"/>
        </w:rPr>
        <w:t xml:space="preserve">de fabrication de panneaux en continu et de mousse souple moulée ou à pellicule incorporée </w:t>
      </w:r>
      <w:r w:rsidR="004531E8" w:rsidRPr="00020666">
        <w:rPr>
          <w:lang w:val="fr-CA"/>
        </w:rPr>
        <w:t xml:space="preserve">(dont la consommation s’élève à 76,74 tonnes PAO de HCFC-141b) </w:t>
      </w:r>
      <w:r w:rsidR="001A1588" w:rsidRPr="00020666">
        <w:rPr>
          <w:lang w:val="fr-CA"/>
        </w:rPr>
        <w:t xml:space="preserve">ont terminé leur reconversion (trois ont choisi les hydrocarbures, trois ont choisi le formiate de méthyle, trois ont choisi le méthylal, une a choisi le chlorure de méthylène et une a choisi </w:t>
      </w:r>
      <w:r w:rsidR="005076CF">
        <w:rPr>
          <w:lang w:val="fr-CA"/>
        </w:rPr>
        <w:t xml:space="preserve">une </w:t>
      </w:r>
      <w:r w:rsidR="001A1588" w:rsidRPr="00020666">
        <w:rPr>
          <w:lang w:val="fr-CA"/>
        </w:rPr>
        <w:t>technologie à base d’eau)</w:t>
      </w:r>
      <w:r w:rsidR="00766763" w:rsidRPr="00020666">
        <w:rPr>
          <w:lang w:val="fr-CA"/>
        </w:rPr>
        <w:t>.</w:t>
      </w:r>
      <w:r w:rsidR="004531E8" w:rsidRPr="00020666">
        <w:rPr>
          <w:lang w:val="fr-CA"/>
        </w:rPr>
        <w:t xml:space="preserve"> Une entreprise (</w:t>
      </w:r>
      <w:proofErr w:type="spellStart"/>
      <w:r w:rsidR="004531E8" w:rsidRPr="00020666">
        <w:rPr>
          <w:lang w:val="fr-CA"/>
        </w:rPr>
        <w:t>Panisol</w:t>
      </w:r>
      <w:proofErr w:type="spellEnd"/>
      <w:r w:rsidR="004531E8" w:rsidRPr="00020666">
        <w:rPr>
          <w:lang w:val="fr-CA"/>
        </w:rPr>
        <w:t>), dont la consommation totale s’élève à 3,0 tonnes PAO de HCFC-141b, s’est retirée du PGEH, de sorte que la consommation associée à l’entreprise n’a pas été éliminée à la phase I. Le solde de financement de 301 695 $US (plus les coûts d’appui à l’agence de 22 627 $US) sera retourné au Fonds multilatéral à la 86</w:t>
      </w:r>
      <w:r w:rsidR="004531E8" w:rsidRPr="00020666">
        <w:rPr>
          <w:vertAlign w:val="superscript"/>
          <w:lang w:val="fr-CA"/>
        </w:rPr>
        <w:t>e</w:t>
      </w:r>
      <w:r w:rsidR="004531E8" w:rsidRPr="00020666">
        <w:rPr>
          <w:lang w:val="fr-CA"/>
        </w:rPr>
        <w:t xml:space="preserve"> réunion, au plus tard.</w:t>
      </w:r>
    </w:p>
    <w:p w14:paraId="30E36A50" w14:textId="31295F90" w:rsidR="00766763" w:rsidRPr="00020666" w:rsidRDefault="004531E8" w:rsidP="00F656FE">
      <w:pPr>
        <w:keepNext/>
        <w:spacing w:after="240"/>
        <w:outlineLvl w:val="1"/>
        <w:rPr>
          <w:i/>
          <w:u w:val="single"/>
          <w:lang w:val="fr-CA"/>
        </w:rPr>
      </w:pPr>
      <w:r w:rsidRPr="00020666">
        <w:rPr>
          <w:i/>
          <w:u w:val="single"/>
          <w:lang w:val="fr-CA"/>
        </w:rPr>
        <w:t>Reconversion de 11 sociétés de formulation et de 370 utilisateurs de mousse</w:t>
      </w:r>
      <w:r w:rsidR="00962F97">
        <w:rPr>
          <w:i/>
          <w:u w:val="single"/>
          <w:lang w:val="fr-CA"/>
        </w:rPr>
        <w:t xml:space="preserve"> en aval</w:t>
      </w:r>
      <w:r w:rsidRPr="00020666">
        <w:rPr>
          <w:i/>
          <w:u w:val="single"/>
          <w:lang w:val="fr-CA"/>
        </w:rPr>
        <w:t xml:space="preserve"> (89,1 tonnes PAO)</w:t>
      </w:r>
    </w:p>
    <w:p w14:paraId="1F725F59" w14:textId="17620409" w:rsidR="00766763" w:rsidRPr="00020666" w:rsidRDefault="004531E8" w:rsidP="00766763">
      <w:pPr>
        <w:numPr>
          <w:ilvl w:val="0"/>
          <w:numId w:val="1"/>
        </w:numPr>
        <w:spacing w:after="240"/>
        <w:outlineLvl w:val="0"/>
        <w:rPr>
          <w:rFonts w:eastAsia="Calibri"/>
          <w:iCs/>
          <w:lang w:val="fr-CA" w:eastAsia="pt-BR"/>
        </w:rPr>
      </w:pPr>
      <w:r w:rsidRPr="00020666">
        <w:rPr>
          <w:lang w:val="fr-CA"/>
        </w:rPr>
        <w:t>Dix des 11 sociétés de formulation visées par le projet ont terminé leur reconversion et développé et mis sur le marché des formules à faible potentiel de réchauffement de la plan</w:t>
      </w:r>
      <w:r w:rsidR="00D7250C" w:rsidRPr="00020666">
        <w:rPr>
          <w:lang w:val="fr-CA"/>
        </w:rPr>
        <w:t>ète</w:t>
      </w:r>
      <w:r w:rsidRPr="00020666">
        <w:rPr>
          <w:lang w:val="fr-CA"/>
        </w:rPr>
        <w:t xml:space="preserve"> (PRG) </w:t>
      </w:r>
      <w:r w:rsidR="00D7250C" w:rsidRPr="00020666">
        <w:rPr>
          <w:lang w:val="fr-CA"/>
        </w:rPr>
        <w:t>chez</w:t>
      </w:r>
      <w:r w:rsidRPr="00020666">
        <w:rPr>
          <w:lang w:val="fr-CA"/>
        </w:rPr>
        <w:t xml:space="preserve"> leurs utilisateu</w:t>
      </w:r>
      <w:r w:rsidR="00D7250C" w:rsidRPr="00020666">
        <w:rPr>
          <w:lang w:val="fr-CA"/>
        </w:rPr>
        <w:t>r</w:t>
      </w:r>
      <w:r w:rsidRPr="00020666">
        <w:rPr>
          <w:lang w:val="fr-CA"/>
        </w:rPr>
        <w:t>s de mousse</w:t>
      </w:r>
      <w:r w:rsidR="00D7250C" w:rsidRPr="00020666">
        <w:rPr>
          <w:lang w:val="fr-CA"/>
        </w:rPr>
        <w:t xml:space="preserve"> </w:t>
      </w:r>
      <w:r w:rsidR="00962F97">
        <w:rPr>
          <w:lang w:val="fr-CA"/>
        </w:rPr>
        <w:t xml:space="preserve">en aval </w:t>
      </w:r>
      <w:r w:rsidR="00D7250C" w:rsidRPr="00020666">
        <w:rPr>
          <w:lang w:val="fr-CA"/>
        </w:rPr>
        <w:t>associés. La somme de 179 300 $US, plus les coûts d’appui à l’agence de 13 448 $US pour une entrepr</w:t>
      </w:r>
      <w:r w:rsidR="003C16C6">
        <w:rPr>
          <w:lang w:val="fr-CA"/>
        </w:rPr>
        <w:t>ise (</w:t>
      </w:r>
      <w:proofErr w:type="spellStart"/>
      <w:r w:rsidR="003C16C6">
        <w:rPr>
          <w:lang w:val="fr-CA"/>
        </w:rPr>
        <w:t>Arinos</w:t>
      </w:r>
      <w:proofErr w:type="spellEnd"/>
      <w:r w:rsidR="003C16C6">
        <w:rPr>
          <w:lang w:val="fr-CA"/>
        </w:rPr>
        <w:t>), reconnue comm</w:t>
      </w:r>
      <w:r w:rsidR="00D7250C" w:rsidRPr="00020666">
        <w:rPr>
          <w:lang w:val="fr-CA"/>
        </w:rPr>
        <w:t xml:space="preserve">e étant </w:t>
      </w:r>
      <w:r w:rsidR="003C16C6">
        <w:rPr>
          <w:lang w:val="fr-CA"/>
        </w:rPr>
        <w:t>non admissible</w:t>
      </w:r>
      <w:r w:rsidR="00D7250C" w:rsidRPr="00020666">
        <w:rPr>
          <w:lang w:val="fr-CA"/>
        </w:rPr>
        <w:t xml:space="preserve"> au financement au cours de la mise en œuvre du projet, a été retournée à la 75</w:t>
      </w:r>
      <w:r w:rsidR="00D7250C" w:rsidRPr="00020666">
        <w:rPr>
          <w:vertAlign w:val="superscript"/>
          <w:lang w:val="fr-CA"/>
        </w:rPr>
        <w:t>e</w:t>
      </w:r>
      <w:r w:rsidR="00D7250C" w:rsidRPr="00020666">
        <w:rPr>
          <w:lang w:val="fr-CA"/>
        </w:rPr>
        <w:t xml:space="preserve"> réunion. De plus, la somme de 135 300 $US, plus les coûts d’appui à l’agence de 10 148 $US</w:t>
      </w:r>
      <w:r w:rsidR="003C16C6">
        <w:rPr>
          <w:lang w:val="fr-CA"/>
        </w:rPr>
        <w:t>,</w:t>
      </w:r>
      <w:r w:rsidR="00D7250C" w:rsidRPr="00020666">
        <w:rPr>
          <w:lang w:val="fr-CA"/>
        </w:rPr>
        <w:t xml:space="preserve"> affectée à une société de formulation (</w:t>
      </w:r>
      <w:proofErr w:type="spellStart"/>
      <w:r w:rsidR="00D7250C" w:rsidRPr="00020666">
        <w:rPr>
          <w:lang w:val="fr-CA"/>
        </w:rPr>
        <w:t>Polysystem</w:t>
      </w:r>
      <w:proofErr w:type="spellEnd"/>
      <w:r w:rsidR="00D7250C" w:rsidRPr="00020666">
        <w:rPr>
          <w:lang w:val="fr-CA"/>
        </w:rPr>
        <w:t>) qui s’est retirée du PGEH, sera retournée au Fonds multilatéral d’ici la 86</w:t>
      </w:r>
      <w:r w:rsidR="00D7250C" w:rsidRPr="00020666">
        <w:rPr>
          <w:vertAlign w:val="superscript"/>
          <w:lang w:val="fr-CA"/>
        </w:rPr>
        <w:t>e</w:t>
      </w:r>
      <w:r w:rsidR="00D7250C" w:rsidRPr="00020666">
        <w:rPr>
          <w:lang w:val="fr-CA"/>
        </w:rPr>
        <w:t xml:space="preserve"> réunion, au plus tard</w:t>
      </w:r>
      <w:r w:rsidR="00766763" w:rsidRPr="00020666">
        <w:rPr>
          <w:lang w:val="fr-CA"/>
        </w:rPr>
        <w:t>.</w:t>
      </w:r>
    </w:p>
    <w:p w14:paraId="01C09C79" w14:textId="39A474AE" w:rsidR="00766763" w:rsidRPr="00020666" w:rsidRDefault="00013575" w:rsidP="00766763">
      <w:pPr>
        <w:numPr>
          <w:ilvl w:val="0"/>
          <w:numId w:val="1"/>
        </w:numPr>
        <w:spacing w:after="240"/>
        <w:outlineLvl w:val="0"/>
        <w:rPr>
          <w:lang w:val="fr-CA"/>
        </w:rPr>
      </w:pPr>
      <w:r w:rsidRPr="00020666">
        <w:rPr>
          <w:lang w:val="fr-CA"/>
        </w:rPr>
        <w:t>Le PNUD a joint au rapport la liste des utilisateurs de mousse</w:t>
      </w:r>
      <w:r w:rsidR="00962F97">
        <w:rPr>
          <w:lang w:val="fr-CA"/>
        </w:rPr>
        <w:t xml:space="preserve"> en aval</w:t>
      </w:r>
      <w:r w:rsidRPr="00020666">
        <w:rPr>
          <w:lang w:val="fr-CA"/>
        </w:rPr>
        <w:t xml:space="preserve"> visés à la phase I, ainsi que la consommation de HCFC-141b éliminée, le sous-secteur, l’équipement de référence et la technologie adoptée, conformément à la décision 84/32 b) ii). Le rapport indique</w:t>
      </w:r>
      <w:r w:rsidR="00924BDC">
        <w:rPr>
          <w:lang w:val="fr-CA"/>
        </w:rPr>
        <w:t> </w:t>
      </w:r>
      <w:r w:rsidR="00766763" w:rsidRPr="00020666">
        <w:rPr>
          <w:lang w:val="fr-CA"/>
        </w:rPr>
        <w:t>:</w:t>
      </w:r>
    </w:p>
    <w:p w14:paraId="553F77D7" w14:textId="6B05B0E1" w:rsidR="00766763" w:rsidRPr="00020666" w:rsidRDefault="00D61E74" w:rsidP="00766763">
      <w:pPr>
        <w:widowControl w:val="0"/>
        <w:numPr>
          <w:ilvl w:val="1"/>
          <w:numId w:val="1"/>
        </w:numPr>
        <w:spacing w:after="240"/>
        <w:outlineLvl w:val="1"/>
        <w:rPr>
          <w:lang w:val="fr-CA"/>
        </w:rPr>
      </w:pPr>
      <w:r w:rsidRPr="00020666">
        <w:rPr>
          <w:lang w:val="fr-CA"/>
        </w:rPr>
        <w:t>Que 225 entreprises ont terminé leur reconversion à des substances de remplacement à faible PRG, éliminant 85,11 tonnes PAO de HCFC-141b</w:t>
      </w:r>
      <w:r w:rsidR="007B7C79">
        <w:rPr>
          <w:lang w:val="fr-CA"/>
        </w:rPr>
        <w:t>;</w:t>
      </w:r>
    </w:p>
    <w:p w14:paraId="7EE5618C" w14:textId="42C24901" w:rsidR="00766763" w:rsidRPr="00020666" w:rsidRDefault="00D61E74" w:rsidP="00766763">
      <w:pPr>
        <w:widowControl w:val="0"/>
        <w:numPr>
          <w:ilvl w:val="1"/>
          <w:numId w:val="1"/>
        </w:numPr>
        <w:spacing w:after="240"/>
        <w:outlineLvl w:val="1"/>
        <w:rPr>
          <w:lang w:val="fr-CA"/>
        </w:rPr>
      </w:pPr>
      <w:r w:rsidRPr="00020666">
        <w:rPr>
          <w:lang w:val="fr-CA"/>
        </w:rPr>
        <w:t>Que 39 entreprises de mousse</w:t>
      </w:r>
      <w:r w:rsidR="00962F97">
        <w:rPr>
          <w:lang w:val="fr-CA"/>
        </w:rPr>
        <w:t xml:space="preserve"> en aval</w:t>
      </w:r>
      <w:r w:rsidRPr="00020666">
        <w:rPr>
          <w:lang w:val="fr-CA"/>
        </w:rPr>
        <w:t xml:space="preserve"> (8,48 tonnes PAO) se sont retirées du PGEH</w:t>
      </w:r>
      <w:r w:rsidR="007B7C79">
        <w:rPr>
          <w:lang w:val="fr-CA"/>
        </w:rPr>
        <w:t>;</w:t>
      </w:r>
      <w:r w:rsidRPr="00020666">
        <w:rPr>
          <w:lang w:val="fr-CA"/>
        </w:rPr>
        <w:t xml:space="preserve"> la consommation de HCFC-141b associée à ces entreprises a été éliminée</w:t>
      </w:r>
      <w:r w:rsidR="007B7C79">
        <w:rPr>
          <w:lang w:val="fr-CA"/>
        </w:rPr>
        <w:t>;</w:t>
      </w:r>
    </w:p>
    <w:p w14:paraId="40DC4506" w14:textId="30408D6B" w:rsidR="00766763" w:rsidRPr="00020666" w:rsidRDefault="00D61E74" w:rsidP="00766763">
      <w:pPr>
        <w:widowControl w:val="0"/>
        <w:numPr>
          <w:ilvl w:val="1"/>
          <w:numId w:val="1"/>
        </w:numPr>
        <w:spacing w:after="240"/>
        <w:outlineLvl w:val="1"/>
        <w:rPr>
          <w:lang w:val="fr-CA"/>
        </w:rPr>
      </w:pPr>
      <w:r w:rsidRPr="00020666">
        <w:rPr>
          <w:lang w:val="fr-CA"/>
        </w:rPr>
        <w:t xml:space="preserve">Que 22 entreprises de mousse </w:t>
      </w:r>
      <w:r w:rsidR="00962F97">
        <w:rPr>
          <w:lang w:val="fr-CA"/>
        </w:rPr>
        <w:t xml:space="preserve">en aval </w:t>
      </w:r>
      <w:r w:rsidRPr="00020666">
        <w:rPr>
          <w:lang w:val="fr-CA"/>
        </w:rPr>
        <w:t>ont été trouvées non admissibles au soutien financier (consommation non disponible)</w:t>
      </w:r>
      <w:r w:rsidR="007B7C79">
        <w:rPr>
          <w:lang w:val="fr-CA"/>
        </w:rPr>
        <w:t>;</w:t>
      </w:r>
    </w:p>
    <w:p w14:paraId="5D50D91C" w14:textId="611F4D46" w:rsidR="00766763" w:rsidRPr="00020666" w:rsidRDefault="00D61E74" w:rsidP="00766763">
      <w:pPr>
        <w:widowControl w:val="0"/>
        <w:numPr>
          <w:ilvl w:val="1"/>
          <w:numId w:val="1"/>
        </w:numPr>
        <w:spacing w:after="240"/>
        <w:outlineLvl w:val="1"/>
        <w:rPr>
          <w:lang w:val="fr-CA"/>
        </w:rPr>
      </w:pPr>
      <w:r w:rsidRPr="00020666">
        <w:rPr>
          <w:lang w:val="fr-CA"/>
        </w:rPr>
        <w:lastRenderedPageBreak/>
        <w:t xml:space="preserve">Au cours de la mise en œuvre du projet, il a été découvert que 84 entreprises de mousse </w:t>
      </w:r>
      <w:r w:rsidR="00962F97">
        <w:rPr>
          <w:lang w:val="fr-CA"/>
        </w:rPr>
        <w:t xml:space="preserve">en aval, </w:t>
      </w:r>
      <w:r w:rsidRPr="00020666">
        <w:rPr>
          <w:lang w:val="fr-CA"/>
        </w:rPr>
        <w:t>recensées lors de la soumission de la phase I du PGEH</w:t>
      </w:r>
      <w:r w:rsidR="00962F97">
        <w:rPr>
          <w:lang w:val="fr-CA"/>
        </w:rPr>
        <w:t>,</w:t>
      </w:r>
      <w:r w:rsidRPr="00020666">
        <w:rPr>
          <w:lang w:val="fr-CA"/>
        </w:rPr>
        <w:t xml:space="preserve"> avaient été accidentellement comptées plus d’une fois parce qu’elles achetaient des polyols </w:t>
      </w:r>
      <w:r w:rsidR="00BA2B5A">
        <w:rPr>
          <w:lang w:val="fr-CA"/>
        </w:rPr>
        <w:t xml:space="preserve">auprès de plusieurs </w:t>
      </w:r>
      <w:r w:rsidRPr="00020666">
        <w:rPr>
          <w:lang w:val="fr-CA"/>
        </w:rPr>
        <w:t>société</w:t>
      </w:r>
      <w:r w:rsidR="00BA2B5A">
        <w:rPr>
          <w:lang w:val="fr-CA"/>
        </w:rPr>
        <w:t>s</w:t>
      </w:r>
      <w:r w:rsidRPr="00020666">
        <w:rPr>
          <w:lang w:val="fr-CA"/>
        </w:rPr>
        <w:t xml:space="preserve"> de formulation</w:t>
      </w:r>
      <w:r w:rsidR="007B7C79">
        <w:rPr>
          <w:lang w:val="fr-CA"/>
        </w:rPr>
        <w:t>;</w:t>
      </w:r>
      <w:r w:rsidR="00AA7253">
        <w:rPr>
          <w:lang w:val="fr-CA"/>
        </w:rPr>
        <w:t xml:space="preserve"> et</w:t>
      </w:r>
    </w:p>
    <w:p w14:paraId="01A5F086" w14:textId="61395D8D" w:rsidR="00766763" w:rsidRPr="00020666" w:rsidRDefault="00292118" w:rsidP="00766763">
      <w:pPr>
        <w:widowControl w:val="0"/>
        <w:numPr>
          <w:ilvl w:val="1"/>
          <w:numId w:val="1"/>
        </w:numPr>
        <w:spacing w:after="240"/>
        <w:outlineLvl w:val="1"/>
        <w:rPr>
          <w:lang w:val="fr-CA"/>
        </w:rPr>
      </w:pPr>
      <w:r w:rsidRPr="00020666">
        <w:rPr>
          <w:lang w:val="fr-CA"/>
        </w:rPr>
        <w:t>Un solde de 1 597 282 $US correspondant aux entreprises de mousse</w:t>
      </w:r>
      <w:r w:rsidR="00962F97">
        <w:rPr>
          <w:lang w:val="fr-CA"/>
        </w:rPr>
        <w:t xml:space="preserve"> en aval</w:t>
      </w:r>
      <w:r w:rsidRPr="00020666">
        <w:rPr>
          <w:lang w:val="fr-CA"/>
        </w:rPr>
        <w:t xml:space="preserve"> qui n’avai</w:t>
      </w:r>
      <w:r w:rsidR="00790EC9">
        <w:rPr>
          <w:lang w:val="fr-CA"/>
        </w:rPr>
        <w:t>en</w:t>
      </w:r>
      <w:r w:rsidRPr="00020666">
        <w:rPr>
          <w:lang w:val="fr-CA"/>
        </w:rPr>
        <w:t>t pas reconverti leurs activités pour des raisons de non-admissibilité ou de non-participation au PGEH.</w:t>
      </w:r>
    </w:p>
    <w:p w14:paraId="560906FD" w14:textId="67BDA0A6" w:rsidR="00766763" w:rsidRPr="00020666" w:rsidRDefault="00292118" w:rsidP="00766763">
      <w:pPr>
        <w:numPr>
          <w:ilvl w:val="0"/>
          <w:numId w:val="1"/>
        </w:numPr>
        <w:spacing w:after="240"/>
        <w:outlineLvl w:val="0"/>
        <w:rPr>
          <w:lang w:val="fr-CA"/>
        </w:rPr>
      </w:pPr>
      <w:r w:rsidRPr="00020666">
        <w:rPr>
          <w:lang w:val="fr-CA"/>
        </w:rPr>
        <w:t>Ainsi, le solde total de la mise en œuvre de tous les projets individuels et de groupe dans le secteur de la mousse de polyuréthanne s’élève à 2 034 278 $US, qui sera retourné d’ici la 86</w:t>
      </w:r>
      <w:r w:rsidRPr="00020666">
        <w:rPr>
          <w:vertAlign w:val="superscript"/>
          <w:lang w:val="fr-CA"/>
        </w:rPr>
        <w:t>e</w:t>
      </w:r>
      <w:r w:rsidRPr="00020666">
        <w:rPr>
          <w:lang w:val="fr-CA"/>
        </w:rPr>
        <w:t xml:space="preserve"> réunion, conformément à la décision 84/32 b) </w:t>
      </w:r>
      <w:r w:rsidR="00766763" w:rsidRPr="00020666">
        <w:rPr>
          <w:lang w:val="fr-CA"/>
        </w:rPr>
        <w:t>iii).</w:t>
      </w:r>
    </w:p>
    <w:p w14:paraId="335E0E99" w14:textId="2ABEC5C2" w:rsidR="00766763" w:rsidRPr="00020666" w:rsidRDefault="00292118" w:rsidP="00766763">
      <w:pPr>
        <w:tabs>
          <w:tab w:val="left" w:pos="720"/>
        </w:tabs>
        <w:spacing w:after="240"/>
        <w:outlineLvl w:val="0"/>
        <w:rPr>
          <w:lang w:val="fr-CA"/>
        </w:rPr>
      </w:pPr>
      <w:r w:rsidRPr="00020666">
        <w:rPr>
          <w:i/>
          <w:lang w:val="fr-CA"/>
        </w:rPr>
        <w:t>Secteur de l’entretien de l’équipement de réfrigération</w:t>
      </w:r>
    </w:p>
    <w:p w14:paraId="3A62DE19" w14:textId="5987F7EE" w:rsidR="00766763" w:rsidRPr="00020666" w:rsidRDefault="00B34AEC" w:rsidP="00766763">
      <w:pPr>
        <w:numPr>
          <w:ilvl w:val="0"/>
          <w:numId w:val="1"/>
        </w:numPr>
        <w:spacing w:after="240"/>
        <w:outlineLvl w:val="0"/>
        <w:rPr>
          <w:lang w:val="fr-CA"/>
        </w:rPr>
      </w:pPr>
      <w:r w:rsidRPr="00020666">
        <w:rPr>
          <w:lang w:val="fr-CA"/>
        </w:rPr>
        <w:t>Toutes les activités prévues dans le secteur de l’entretien de l’équipement de réfrigération ont été menées à terme comme indiqué en détail da</w:t>
      </w:r>
      <w:r w:rsidR="00BA2B5A">
        <w:rPr>
          <w:lang w:val="fr-CA"/>
        </w:rPr>
        <w:t>ns les rapports précédents, et l</w:t>
      </w:r>
      <w:r w:rsidRPr="00020666">
        <w:rPr>
          <w:lang w:val="fr-CA"/>
        </w:rPr>
        <w:t>a somme totale dépensée a été de 4 090 909 $US. Il n’y a aucun solde à retourner au Fonds</w:t>
      </w:r>
      <w:r w:rsidR="00766763" w:rsidRPr="00020666">
        <w:rPr>
          <w:lang w:val="fr-CA"/>
        </w:rPr>
        <w:t>.</w:t>
      </w:r>
    </w:p>
    <w:p w14:paraId="7DEF28BD" w14:textId="14B1E6C7" w:rsidR="00766763" w:rsidRPr="00020666" w:rsidRDefault="00B34AEC" w:rsidP="00766763">
      <w:pPr>
        <w:spacing w:after="240"/>
        <w:rPr>
          <w:i/>
          <w:lang w:val="fr-CA"/>
        </w:rPr>
      </w:pPr>
      <w:r w:rsidRPr="00020666">
        <w:rPr>
          <w:i/>
          <w:lang w:val="fr-CA"/>
        </w:rPr>
        <w:t>Bureau de la mise en œuvre et du suivi de projet</w:t>
      </w:r>
    </w:p>
    <w:p w14:paraId="5AFADBAF" w14:textId="18FF9613" w:rsidR="00766763" w:rsidRPr="00020666" w:rsidRDefault="00BE1EED" w:rsidP="00766763">
      <w:pPr>
        <w:numPr>
          <w:ilvl w:val="0"/>
          <w:numId w:val="1"/>
        </w:numPr>
        <w:spacing w:after="240"/>
        <w:outlineLvl w:val="0"/>
        <w:rPr>
          <w:lang w:val="fr-CA"/>
        </w:rPr>
      </w:pPr>
      <w:r w:rsidRPr="00020666">
        <w:rPr>
          <w:lang w:val="fr-CA"/>
        </w:rPr>
        <w:t>Le Bureau de la mise en œuvre et du suivi de projet a continué à prêter son appui au Bureau national de l’ozone dans la mise en œuvre des activités du PGEH penda</w:t>
      </w:r>
      <w:r w:rsidR="00790EC9">
        <w:rPr>
          <w:lang w:val="fr-CA"/>
        </w:rPr>
        <w:t>n</w:t>
      </w:r>
      <w:r w:rsidRPr="00020666">
        <w:rPr>
          <w:lang w:val="fr-CA"/>
        </w:rPr>
        <w:t>t la mise au point de la phase I du PGEH. La somme de 800 000 $US a été affectée au Bureau de la mise en œuvre et du suivi de projet de 2012 à 2019</w:t>
      </w:r>
      <w:r w:rsidR="00766763" w:rsidRPr="00020666">
        <w:rPr>
          <w:lang w:val="fr-CA"/>
        </w:rPr>
        <w:t>.</w:t>
      </w:r>
      <w:r w:rsidR="00766763" w:rsidRPr="00020666">
        <w:rPr>
          <w:vertAlign w:val="superscript"/>
          <w:lang w:val="fr-CA"/>
        </w:rPr>
        <w:footnoteReference w:id="13"/>
      </w:r>
    </w:p>
    <w:p w14:paraId="64CAC0AF" w14:textId="5E37518B" w:rsidR="00766763" w:rsidRPr="00020666" w:rsidRDefault="00BE1EED" w:rsidP="00F656FE">
      <w:pPr>
        <w:keepNext/>
        <w:spacing w:after="240"/>
        <w:outlineLvl w:val="1"/>
        <w:rPr>
          <w:i/>
          <w:lang w:val="fr-CA"/>
        </w:rPr>
      </w:pPr>
      <w:r w:rsidRPr="00020666">
        <w:rPr>
          <w:i/>
          <w:lang w:val="fr-CA"/>
        </w:rPr>
        <w:t>Niveau de décaissement</w:t>
      </w:r>
    </w:p>
    <w:p w14:paraId="764FFEE2" w14:textId="43F5090C" w:rsidR="00333EED" w:rsidRPr="00AA7253" w:rsidRDefault="00962970" w:rsidP="00AA7253">
      <w:pPr>
        <w:numPr>
          <w:ilvl w:val="0"/>
          <w:numId w:val="1"/>
        </w:numPr>
        <w:spacing w:after="240"/>
        <w:outlineLvl w:val="0"/>
        <w:rPr>
          <w:lang w:val="fr-CA"/>
        </w:rPr>
      </w:pPr>
      <w:r w:rsidRPr="00020666">
        <w:rPr>
          <w:lang w:val="fr-CA"/>
        </w:rPr>
        <w:t xml:space="preserve">Une somme de 17 323 588 $US (90 pour cent) des 19 417 866 $US </w:t>
      </w:r>
      <w:r w:rsidR="00BA2B5A">
        <w:rPr>
          <w:lang w:val="fr-CA"/>
        </w:rPr>
        <w:t xml:space="preserve">approuvés </w:t>
      </w:r>
      <w:r w:rsidRPr="00020666">
        <w:rPr>
          <w:lang w:val="fr-CA"/>
        </w:rPr>
        <w:t xml:space="preserve">avait été décaissée en date de décembre 2019 pour la phase </w:t>
      </w:r>
      <w:r w:rsidR="00766763" w:rsidRPr="00020666">
        <w:rPr>
          <w:lang w:val="fr-CA"/>
        </w:rPr>
        <w:t>I,</w:t>
      </w:r>
      <w:r w:rsidR="00766763" w:rsidRPr="00020666">
        <w:rPr>
          <w:vertAlign w:val="superscript"/>
          <w:lang w:val="fr-CA"/>
        </w:rPr>
        <w:footnoteReference w:id="14"/>
      </w:r>
      <w:r w:rsidR="00766763" w:rsidRPr="00020666">
        <w:rPr>
          <w:lang w:val="fr-CA"/>
        </w:rPr>
        <w:t xml:space="preserve"> </w:t>
      </w:r>
      <w:r w:rsidRPr="00020666">
        <w:rPr>
          <w:lang w:val="fr-CA"/>
        </w:rPr>
        <w:t>(à raison de 13 292</w:t>
      </w:r>
      <w:r w:rsidR="00BA2B5A">
        <w:rPr>
          <w:lang w:val="fr-CA"/>
        </w:rPr>
        <w:t> </w:t>
      </w:r>
      <w:r w:rsidRPr="00020666">
        <w:rPr>
          <w:lang w:val="fr-CA"/>
        </w:rPr>
        <w:t>679</w:t>
      </w:r>
      <w:r w:rsidR="00BA2B5A">
        <w:rPr>
          <w:lang w:val="fr-CA"/>
        </w:rPr>
        <w:t> </w:t>
      </w:r>
      <w:r w:rsidRPr="00020666">
        <w:rPr>
          <w:lang w:val="fr-CA"/>
        </w:rPr>
        <w:t xml:space="preserve">$US pour le PNUD et 4 090 909 $US pour le gouvernement de l’Allemagne). Le PNUD effectue encore </w:t>
      </w:r>
      <w:r w:rsidR="00BA2B5A">
        <w:rPr>
          <w:lang w:val="fr-CA"/>
        </w:rPr>
        <w:t>des paiements mineurs</w:t>
      </w:r>
      <w:r w:rsidRPr="00020666">
        <w:rPr>
          <w:lang w:val="fr-CA"/>
        </w:rPr>
        <w:t xml:space="preserve"> à partir du solde de 2 034 278 $US, et un solde </w:t>
      </w:r>
      <w:r w:rsidR="00BA2B5A">
        <w:rPr>
          <w:lang w:val="fr-CA"/>
        </w:rPr>
        <w:t xml:space="preserve">de l’ordre </w:t>
      </w:r>
      <w:r w:rsidRPr="00020666">
        <w:rPr>
          <w:lang w:val="fr-CA"/>
        </w:rPr>
        <w:t>de 2 millions $US sera retourné au Fonds (tableau 3)</w:t>
      </w:r>
      <w:r w:rsidR="00766763" w:rsidRPr="00020666">
        <w:rPr>
          <w:lang w:val="fr-CA"/>
        </w:rPr>
        <w:t>.</w:t>
      </w:r>
    </w:p>
    <w:p w14:paraId="590B6FED" w14:textId="267A727D" w:rsidR="00766763" w:rsidRPr="00020666" w:rsidRDefault="00766763" w:rsidP="00F126AB">
      <w:pPr>
        <w:keepNext/>
        <w:rPr>
          <w:sz w:val="21"/>
          <w:szCs w:val="21"/>
          <w:lang w:val="fr-CA"/>
        </w:rPr>
      </w:pPr>
      <w:r w:rsidRPr="00020666">
        <w:rPr>
          <w:b/>
          <w:sz w:val="21"/>
          <w:szCs w:val="21"/>
          <w:lang w:val="fr-CA"/>
        </w:rPr>
        <w:t>Table</w:t>
      </w:r>
      <w:r w:rsidR="00962970" w:rsidRPr="00020666">
        <w:rPr>
          <w:b/>
          <w:sz w:val="21"/>
          <w:szCs w:val="21"/>
          <w:lang w:val="fr-CA"/>
        </w:rPr>
        <w:t>au</w:t>
      </w:r>
      <w:r w:rsidRPr="00020666">
        <w:rPr>
          <w:b/>
          <w:sz w:val="21"/>
          <w:szCs w:val="21"/>
          <w:lang w:val="fr-CA"/>
        </w:rPr>
        <w:t xml:space="preserve"> </w:t>
      </w:r>
      <w:r w:rsidR="002C6C00" w:rsidRPr="00020666">
        <w:rPr>
          <w:b/>
          <w:sz w:val="21"/>
          <w:szCs w:val="21"/>
          <w:lang w:val="fr-CA"/>
        </w:rPr>
        <w:t>3</w:t>
      </w:r>
      <w:r w:rsidR="00924BDC">
        <w:rPr>
          <w:b/>
          <w:sz w:val="21"/>
          <w:szCs w:val="21"/>
          <w:lang w:val="fr-CA"/>
        </w:rPr>
        <w:t> </w:t>
      </w:r>
      <w:r w:rsidRPr="00020666">
        <w:rPr>
          <w:b/>
          <w:sz w:val="21"/>
          <w:szCs w:val="21"/>
          <w:lang w:val="fr-CA"/>
        </w:rPr>
        <w:t xml:space="preserve">: </w:t>
      </w:r>
      <w:r w:rsidR="00962970" w:rsidRPr="00020666">
        <w:rPr>
          <w:b/>
          <w:sz w:val="21"/>
          <w:szCs w:val="21"/>
          <w:lang w:val="fr-CA"/>
        </w:rPr>
        <w:t>Rapport financier de la phase I du PGEH po</w:t>
      </w:r>
      <w:r w:rsidR="00333EED" w:rsidRPr="00020666">
        <w:rPr>
          <w:b/>
          <w:sz w:val="21"/>
          <w:szCs w:val="21"/>
          <w:lang w:val="fr-CA"/>
        </w:rPr>
        <w:t>ur le B</w:t>
      </w:r>
      <w:r w:rsidR="00962970" w:rsidRPr="00020666">
        <w:rPr>
          <w:b/>
          <w:sz w:val="21"/>
          <w:szCs w:val="21"/>
          <w:lang w:val="fr-CA"/>
        </w:rPr>
        <w:t>résil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1796"/>
        <w:gridCol w:w="1804"/>
        <w:gridCol w:w="1798"/>
        <w:gridCol w:w="1793"/>
      </w:tblGrid>
      <w:tr w:rsidR="00766763" w:rsidRPr="00020666" w14:paraId="4A6B1B09" w14:textId="77777777" w:rsidTr="00F126AB">
        <w:tc>
          <w:tcPr>
            <w:tcW w:w="1245" w:type="pct"/>
            <w:vMerge w:val="restart"/>
            <w:tcBorders>
              <w:top w:val="single" w:sz="4" w:space="0" w:color="auto"/>
              <w:left w:val="single" w:sz="4" w:space="0" w:color="auto"/>
              <w:bottom w:val="single" w:sz="4" w:space="0" w:color="auto"/>
              <w:right w:val="single" w:sz="4" w:space="0" w:color="auto"/>
            </w:tcBorders>
            <w:vAlign w:val="center"/>
            <w:hideMark/>
          </w:tcPr>
          <w:p w14:paraId="26D1C997" w14:textId="7338107B" w:rsidR="00766763" w:rsidRPr="00020666" w:rsidRDefault="00333EED" w:rsidP="00F126AB">
            <w:pPr>
              <w:keepNext/>
              <w:rPr>
                <w:b/>
                <w:bCs/>
                <w:sz w:val="20"/>
                <w:szCs w:val="20"/>
                <w:lang w:val="fr-CA"/>
              </w:rPr>
            </w:pPr>
            <w:r w:rsidRPr="00020666">
              <w:rPr>
                <w:b/>
                <w:bCs/>
                <w:color w:val="000000"/>
                <w:sz w:val="20"/>
                <w:szCs w:val="20"/>
                <w:lang w:val="fr-CA" w:eastAsia="en-CA"/>
              </w:rPr>
              <w:t>Agence</w:t>
            </w:r>
          </w:p>
        </w:tc>
        <w:tc>
          <w:tcPr>
            <w:tcW w:w="938" w:type="pct"/>
            <w:vMerge w:val="restart"/>
            <w:tcBorders>
              <w:top w:val="single" w:sz="4" w:space="0" w:color="auto"/>
              <w:left w:val="single" w:sz="4" w:space="0" w:color="auto"/>
              <w:bottom w:val="single" w:sz="4" w:space="0" w:color="auto"/>
              <w:right w:val="single" w:sz="4" w:space="0" w:color="auto"/>
            </w:tcBorders>
            <w:vAlign w:val="center"/>
            <w:hideMark/>
          </w:tcPr>
          <w:p w14:paraId="592F6E4F" w14:textId="62FED840" w:rsidR="00766763" w:rsidRPr="00020666" w:rsidRDefault="00333EED" w:rsidP="00F126AB">
            <w:pPr>
              <w:keepNext/>
              <w:jc w:val="center"/>
              <w:rPr>
                <w:b/>
                <w:bCs/>
                <w:sz w:val="20"/>
                <w:szCs w:val="20"/>
                <w:lang w:val="fr-CA"/>
              </w:rPr>
            </w:pPr>
            <w:r w:rsidRPr="00020666">
              <w:rPr>
                <w:b/>
                <w:bCs/>
                <w:sz w:val="20"/>
                <w:szCs w:val="20"/>
                <w:lang w:val="fr-CA"/>
              </w:rPr>
              <w:t>Sommes approuvées ($US)</w:t>
            </w:r>
          </w:p>
        </w:tc>
        <w:tc>
          <w:tcPr>
            <w:tcW w:w="1881" w:type="pct"/>
            <w:gridSpan w:val="2"/>
            <w:tcBorders>
              <w:top w:val="single" w:sz="4" w:space="0" w:color="auto"/>
              <w:left w:val="single" w:sz="4" w:space="0" w:color="auto"/>
              <w:bottom w:val="single" w:sz="4" w:space="0" w:color="auto"/>
              <w:right w:val="single" w:sz="4" w:space="0" w:color="auto"/>
            </w:tcBorders>
            <w:vAlign w:val="center"/>
            <w:hideMark/>
          </w:tcPr>
          <w:p w14:paraId="0BA7BF58" w14:textId="302298E0" w:rsidR="00766763" w:rsidRPr="00020666" w:rsidRDefault="00333EED" w:rsidP="00F126AB">
            <w:pPr>
              <w:keepNext/>
              <w:jc w:val="center"/>
              <w:rPr>
                <w:b/>
                <w:bCs/>
                <w:sz w:val="20"/>
                <w:szCs w:val="20"/>
                <w:lang w:val="fr-CA"/>
              </w:rPr>
            </w:pPr>
            <w:r w:rsidRPr="00020666">
              <w:rPr>
                <w:b/>
                <w:bCs/>
                <w:sz w:val="20"/>
                <w:szCs w:val="20"/>
                <w:lang w:val="fr-CA"/>
              </w:rPr>
              <w:t>Sommes décaissées ($US)</w:t>
            </w:r>
          </w:p>
        </w:tc>
        <w:tc>
          <w:tcPr>
            <w:tcW w:w="936" w:type="pct"/>
            <w:vMerge w:val="restart"/>
            <w:tcBorders>
              <w:top w:val="single" w:sz="4" w:space="0" w:color="auto"/>
              <w:left w:val="single" w:sz="4" w:space="0" w:color="auto"/>
              <w:bottom w:val="single" w:sz="4" w:space="0" w:color="auto"/>
              <w:right w:val="single" w:sz="4" w:space="0" w:color="auto"/>
            </w:tcBorders>
            <w:vAlign w:val="center"/>
            <w:hideMark/>
          </w:tcPr>
          <w:p w14:paraId="3D644300" w14:textId="17F4AEB1" w:rsidR="00766763" w:rsidRPr="00020666" w:rsidRDefault="00333EED" w:rsidP="00F126AB">
            <w:pPr>
              <w:keepNext/>
              <w:jc w:val="center"/>
              <w:rPr>
                <w:b/>
                <w:bCs/>
                <w:sz w:val="20"/>
                <w:szCs w:val="20"/>
                <w:lang w:val="fr-CA"/>
              </w:rPr>
            </w:pPr>
            <w:r w:rsidRPr="00020666">
              <w:rPr>
                <w:b/>
                <w:bCs/>
                <w:sz w:val="20"/>
                <w:szCs w:val="20"/>
                <w:lang w:val="fr-CA"/>
              </w:rPr>
              <w:t>Solde ($US)</w:t>
            </w:r>
          </w:p>
        </w:tc>
      </w:tr>
      <w:tr w:rsidR="00766763" w:rsidRPr="00020666" w14:paraId="5316104B" w14:textId="77777777" w:rsidTr="00F126AB">
        <w:trPr>
          <w:trHeight w:val="201"/>
        </w:trPr>
        <w:tc>
          <w:tcPr>
            <w:tcW w:w="1245" w:type="pct"/>
            <w:vMerge/>
            <w:tcBorders>
              <w:top w:val="single" w:sz="4" w:space="0" w:color="auto"/>
              <w:left w:val="single" w:sz="4" w:space="0" w:color="auto"/>
              <w:bottom w:val="single" w:sz="4" w:space="0" w:color="auto"/>
              <w:right w:val="single" w:sz="4" w:space="0" w:color="auto"/>
            </w:tcBorders>
            <w:vAlign w:val="center"/>
            <w:hideMark/>
          </w:tcPr>
          <w:p w14:paraId="09F8FF6A" w14:textId="77777777" w:rsidR="00766763" w:rsidRPr="00020666" w:rsidRDefault="00766763" w:rsidP="00766763">
            <w:pPr>
              <w:jc w:val="left"/>
              <w:rPr>
                <w:b/>
                <w:bCs/>
                <w:sz w:val="20"/>
                <w:szCs w:val="20"/>
                <w:lang w:val="fr-CA"/>
              </w:rPr>
            </w:pPr>
          </w:p>
        </w:tc>
        <w:tc>
          <w:tcPr>
            <w:tcW w:w="938" w:type="pct"/>
            <w:vMerge/>
            <w:tcBorders>
              <w:top w:val="single" w:sz="4" w:space="0" w:color="auto"/>
              <w:left w:val="single" w:sz="4" w:space="0" w:color="auto"/>
              <w:bottom w:val="single" w:sz="4" w:space="0" w:color="auto"/>
              <w:right w:val="single" w:sz="4" w:space="0" w:color="auto"/>
            </w:tcBorders>
            <w:vAlign w:val="center"/>
            <w:hideMark/>
          </w:tcPr>
          <w:p w14:paraId="306B4280" w14:textId="77777777" w:rsidR="00766763" w:rsidRPr="00020666" w:rsidRDefault="00766763" w:rsidP="00766763">
            <w:pPr>
              <w:jc w:val="left"/>
              <w:rPr>
                <w:b/>
                <w:bCs/>
                <w:sz w:val="20"/>
                <w:szCs w:val="20"/>
                <w:lang w:val="fr-CA"/>
              </w:rPr>
            </w:pPr>
          </w:p>
        </w:tc>
        <w:tc>
          <w:tcPr>
            <w:tcW w:w="942" w:type="pct"/>
            <w:tcBorders>
              <w:top w:val="single" w:sz="4" w:space="0" w:color="auto"/>
              <w:left w:val="single" w:sz="4" w:space="0" w:color="auto"/>
              <w:bottom w:val="single" w:sz="4" w:space="0" w:color="auto"/>
              <w:right w:val="single" w:sz="4" w:space="0" w:color="auto"/>
            </w:tcBorders>
            <w:vAlign w:val="center"/>
            <w:hideMark/>
          </w:tcPr>
          <w:p w14:paraId="1DE2FCCC" w14:textId="30A4594A" w:rsidR="00766763" w:rsidRPr="00020666" w:rsidRDefault="00766763" w:rsidP="00333EED">
            <w:pPr>
              <w:jc w:val="center"/>
              <w:rPr>
                <w:b/>
                <w:bCs/>
                <w:sz w:val="20"/>
                <w:szCs w:val="20"/>
                <w:lang w:val="fr-CA"/>
              </w:rPr>
            </w:pPr>
            <w:r w:rsidRPr="00020666">
              <w:rPr>
                <w:b/>
                <w:bCs/>
                <w:sz w:val="20"/>
                <w:szCs w:val="20"/>
                <w:lang w:val="fr-CA"/>
              </w:rPr>
              <w:t>(</w:t>
            </w:r>
            <w:r w:rsidR="00333EED" w:rsidRPr="00020666">
              <w:rPr>
                <w:b/>
                <w:bCs/>
                <w:sz w:val="20"/>
                <w:szCs w:val="20"/>
                <w:lang w:val="fr-CA"/>
              </w:rPr>
              <w:t>$US</w:t>
            </w:r>
            <w:r w:rsidRPr="00020666">
              <w:rPr>
                <w:b/>
                <w:bCs/>
                <w:sz w:val="20"/>
                <w:szCs w:val="20"/>
                <w:lang w:val="fr-CA"/>
              </w:rPr>
              <w:t>)</w:t>
            </w:r>
          </w:p>
        </w:tc>
        <w:tc>
          <w:tcPr>
            <w:tcW w:w="939" w:type="pct"/>
            <w:tcBorders>
              <w:top w:val="single" w:sz="4" w:space="0" w:color="auto"/>
              <w:left w:val="single" w:sz="4" w:space="0" w:color="auto"/>
              <w:bottom w:val="single" w:sz="4" w:space="0" w:color="auto"/>
              <w:right w:val="single" w:sz="4" w:space="0" w:color="auto"/>
            </w:tcBorders>
            <w:vAlign w:val="center"/>
            <w:hideMark/>
          </w:tcPr>
          <w:p w14:paraId="2808DED9" w14:textId="77777777" w:rsidR="00766763" w:rsidRPr="00020666" w:rsidRDefault="00766763" w:rsidP="00766763">
            <w:pPr>
              <w:jc w:val="center"/>
              <w:rPr>
                <w:b/>
                <w:sz w:val="20"/>
                <w:szCs w:val="20"/>
                <w:lang w:val="fr-CA"/>
              </w:rPr>
            </w:pPr>
            <w:r w:rsidRPr="00020666">
              <w:rPr>
                <w:b/>
                <w:sz w:val="20"/>
                <w:szCs w:val="20"/>
                <w:lang w:val="fr-CA"/>
              </w:rPr>
              <w:t>(%)</w:t>
            </w:r>
          </w:p>
        </w:tc>
        <w:tc>
          <w:tcPr>
            <w:tcW w:w="936" w:type="pct"/>
            <w:vMerge/>
            <w:tcBorders>
              <w:top w:val="single" w:sz="4" w:space="0" w:color="auto"/>
              <w:left w:val="single" w:sz="4" w:space="0" w:color="auto"/>
              <w:bottom w:val="single" w:sz="4" w:space="0" w:color="auto"/>
              <w:right w:val="single" w:sz="4" w:space="0" w:color="auto"/>
            </w:tcBorders>
            <w:vAlign w:val="center"/>
            <w:hideMark/>
          </w:tcPr>
          <w:p w14:paraId="775A0245" w14:textId="77777777" w:rsidR="00766763" w:rsidRPr="00020666" w:rsidRDefault="00766763" w:rsidP="00766763">
            <w:pPr>
              <w:jc w:val="left"/>
              <w:rPr>
                <w:b/>
                <w:bCs/>
                <w:sz w:val="20"/>
                <w:szCs w:val="20"/>
                <w:lang w:val="fr-CA"/>
              </w:rPr>
            </w:pPr>
          </w:p>
        </w:tc>
      </w:tr>
      <w:tr w:rsidR="00766763" w:rsidRPr="00020666" w14:paraId="6AE0F5AD" w14:textId="77777777" w:rsidTr="00F126AB">
        <w:trPr>
          <w:trHeight w:val="134"/>
        </w:trPr>
        <w:tc>
          <w:tcPr>
            <w:tcW w:w="1245" w:type="pct"/>
            <w:tcBorders>
              <w:top w:val="single" w:sz="4" w:space="0" w:color="auto"/>
              <w:left w:val="single" w:sz="4" w:space="0" w:color="auto"/>
              <w:bottom w:val="single" w:sz="4" w:space="0" w:color="auto"/>
              <w:right w:val="single" w:sz="4" w:space="0" w:color="auto"/>
            </w:tcBorders>
            <w:vAlign w:val="center"/>
            <w:hideMark/>
          </w:tcPr>
          <w:p w14:paraId="107BF793" w14:textId="7FD801DC" w:rsidR="00766763" w:rsidRPr="00020666" w:rsidRDefault="00333EED" w:rsidP="00766763">
            <w:pPr>
              <w:jc w:val="left"/>
              <w:rPr>
                <w:bCs/>
                <w:color w:val="000000"/>
                <w:sz w:val="20"/>
                <w:szCs w:val="20"/>
                <w:lang w:val="fr-CA" w:eastAsia="en-CA"/>
              </w:rPr>
            </w:pPr>
            <w:r w:rsidRPr="00020666">
              <w:rPr>
                <w:bCs/>
                <w:color w:val="000000"/>
                <w:sz w:val="20"/>
                <w:szCs w:val="20"/>
                <w:lang w:val="fr-CA" w:eastAsia="en-CA"/>
              </w:rPr>
              <w:t>PNUD</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7ED56C35" w14:textId="6383BE1D" w:rsidR="00766763" w:rsidRPr="00020666" w:rsidRDefault="00766763" w:rsidP="00766763">
            <w:pPr>
              <w:jc w:val="right"/>
              <w:rPr>
                <w:color w:val="000000"/>
                <w:sz w:val="20"/>
                <w:szCs w:val="20"/>
                <w:lang w:val="fr-CA"/>
              </w:rPr>
            </w:pPr>
            <w:r w:rsidRPr="00020666">
              <w:rPr>
                <w:color w:val="000000"/>
                <w:sz w:val="20"/>
                <w:szCs w:val="20"/>
                <w:lang w:val="fr-CA"/>
              </w:rPr>
              <w:t>15</w:t>
            </w:r>
            <w:r w:rsidR="00333EED" w:rsidRPr="00020666">
              <w:rPr>
                <w:color w:val="000000"/>
                <w:sz w:val="20"/>
                <w:szCs w:val="20"/>
                <w:lang w:val="fr-CA"/>
              </w:rPr>
              <w:t xml:space="preserve"> </w:t>
            </w:r>
            <w:r w:rsidRPr="00020666">
              <w:rPr>
                <w:color w:val="000000"/>
                <w:sz w:val="20"/>
                <w:szCs w:val="20"/>
                <w:lang w:val="fr-CA"/>
              </w:rPr>
              <w:t>326</w:t>
            </w:r>
            <w:r w:rsidR="00333EED" w:rsidRPr="00020666">
              <w:rPr>
                <w:color w:val="000000"/>
                <w:sz w:val="20"/>
                <w:szCs w:val="20"/>
                <w:lang w:val="fr-CA"/>
              </w:rPr>
              <w:t xml:space="preserve"> </w:t>
            </w:r>
            <w:r w:rsidRPr="00020666">
              <w:rPr>
                <w:color w:val="000000"/>
                <w:sz w:val="20"/>
                <w:szCs w:val="20"/>
                <w:lang w:val="fr-CA"/>
              </w:rPr>
              <w:t>957</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5CA53B17" w14:textId="4BDAB450" w:rsidR="00766763" w:rsidRPr="00020666" w:rsidRDefault="00766763" w:rsidP="00766763">
            <w:pPr>
              <w:jc w:val="right"/>
              <w:rPr>
                <w:color w:val="000000"/>
                <w:sz w:val="20"/>
                <w:szCs w:val="20"/>
                <w:lang w:val="fr-CA"/>
              </w:rPr>
            </w:pPr>
            <w:r w:rsidRPr="00020666">
              <w:rPr>
                <w:color w:val="000000"/>
                <w:sz w:val="20"/>
                <w:szCs w:val="20"/>
                <w:lang w:val="fr-CA"/>
              </w:rPr>
              <w:t>13</w:t>
            </w:r>
            <w:r w:rsidR="00333EED" w:rsidRPr="00020666">
              <w:rPr>
                <w:color w:val="000000"/>
                <w:sz w:val="20"/>
                <w:szCs w:val="20"/>
                <w:lang w:val="fr-CA"/>
              </w:rPr>
              <w:t xml:space="preserve"> </w:t>
            </w:r>
            <w:r w:rsidRPr="00020666">
              <w:rPr>
                <w:color w:val="000000"/>
                <w:sz w:val="20"/>
                <w:szCs w:val="20"/>
                <w:lang w:val="fr-CA"/>
              </w:rPr>
              <w:t>292</w:t>
            </w:r>
            <w:r w:rsidR="00333EED" w:rsidRPr="00020666">
              <w:rPr>
                <w:color w:val="000000"/>
                <w:sz w:val="20"/>
                <w:szCs w:val="20"/>
                <w:lang w:val="fr-CA"/>
              </w:rPr>
              <w:t xml:space="preserve"> </w:t>
            </w:r>
            <w:r w:rsidRPr="00020666">
              <w:rPr>
                <w:color w:val="000000"/>
                <w:sz w:val="20"/>
                <w:szCs w:val="20"/>
                <w:lang w:val="fr-CA"/>
              </w:rPr>
              <w:t>679</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720" w:type="dxa"/>
            </w:tcMar>
            <w:vAlign w:val="center"/>
            <w:hideMark/>
          </w:tcPr>
          <w:p w14:paraId="49D8DBB7" w14:textId="77777777" w:rsidR="00766763" w:rsidRPr="00020666" w:rsidRDefault="00766763" w:rsidP="00766763">
            <w:pPr>
              <w:jc w:val="right"/>
              <w:rPr>
                <w:sz w:val="20"/>
                <w:szCs w:val="20"/>
                <w:lang w:val="fr-CA"/>
              </w:rPr>
            </w:pPr>
            <w:r w:rsidRPr="00020666">
              <w:rPr>
                <w:sz w:val="20"/>
                <w:szCs w:val="20"/>
                <w:lang w:val="fr-CA"/>
              </w:rPr>
              <w:t>87</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1F71C6B6" w14:textId="78347684" w:rsidR="00766763" w:rsidRPr="00020666" w:rsidRDefault="00766763" w:rsidP="00766763">
            <w:pPr>
              <w:jc w:val="right"/>
              <w:rPr>
                <w:sz w:val="20"/>
                <w:szCs w:val="20"/>
                <w:lang w:val="fr-CA"/>
              </w:rPr>
            </w:pPr>
            <w:r w:rsidRPr="00020666">
              <w:rPr>
                <w:sz w:val="20"/>
                <w:szCs w:val="20"/>
                <w:lang w:val="fr-CA"/>
              </w:rPr>
              <w:t>2</w:t>
            </w:r>
            <w:r w:rsidR="00333EED" w:rsidRPr="00020666">
              <w:rPr>
                <w:sz w:val="20"/>
                <w:szCs w:val="20"/>
                <w:lang w:val="fr-CA"/>
              </w:rPr>
              <w:t xml:space="preserve"> </w:t>
            </w:r>
            <w:r w:rsidRPr="00020666">
              <w:rPr>
                <w:sz w:val="20"/>
                <w:szCs w:val="20"/>
                <w:lang w:val="fr-CA"/>
              </w:rPr>
              <w:t>034</w:t>
            </w:r>
            <w:r w:rsidR="00333EED" w:rsidRPr="00020666">
              <w:rPr>
                <w:sz w:val="20"/>
                <w:szCs w:val="20"/>
                <w:lang w:val="fr-CA"/>
              </w:rPr>
              <w:t xml:space="preserve"> </w:t>
            </w:r>
            <w:r w:rsidRPr="00020666">
              <w:rPr>
                <w:sz w:val="20"/>
                <w:szCs w:val="20"/>
                <w:lang w:val="fr-CA"/>
              </w:rPr>
              <w:t>278</w:t>
            </w:r>
          </w:p>
        </w:tc>
      </w:tr>
      <w:tr w:rsidR="00766763" w:rsidRPr="00020666" w14:paraId="3A6BF1DE" w14:textId="77777777" w:rsidTr="00F126AB">
        <w:tc>
          <w:tcPr>
            <w:tcW w:w="1245" w:type="pct"/>
            <w:tcBorders>
              <w:top w:val="single" w:sz="4" w:space="0" w:color="auto"/>
              <w:left w:val="single" w:sz="4" w:space="0" w:color="auto"/>
              <w:bottom w:val="single" w:sz="4" w:space="0" w:color="auto"/>
              <w:right w:val="single" w:sz="4" w:space="0" w:color="auto"/>
            </w:tcBorders>
            <w:vAlign w:val="center"/>
            <w:hideMark/>
          </w:tcPr>
          <w:p w14:paraId="533DEB94" w14:textId="67658F41" w:rsidR="00766763" w:rsidRPr="00020666" w:rsidRDefault="00333EED" w:rsidP="00766763">
            <w:pPr>
              <w:jc w:val="left"/>
              <w:rPr>
                <w:bCs/>
                <w:color w:val="000000"/>
                <w:sz w:val="20"/>
                <w:szCs w:val="20"/>
                <w:lang w:val="fr-CA" w:eastAsia="en-CA"/>
              </w:rPr>
            </w:pPr>
            <w:r w:rsidRPr="00020666">
              <w:rPr>
                <w:bCs/>
                <w:color w:val="000000"/>
                <w:sz w:val="20"/>
                <w:szCs w:val="20"/>
                <w:lang w:val="fr-CA" w:eastAsia="en-CA"/>
              </w:rPr>
              <w:t>Gouvernement de l’Allemagne</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09835ED1" w14:textId="132C0D73" w:rsidR="00766763" w:rsidRPr="00020666" w:rsidRDefault="00766763" w:rsidP="00766763">
            <w:pPr>
              <w:jc w:val="right"/>
              <w:rPr>
                <w:color w:val="000000"/>
                <w:sz w:val="20"/>
                <w:szCs w:val="20"/>
                <w:lang w:val="fr-CA"/>
              </w:rPr>
            </w:pPr>
            <w:r w:rsidRPr="00020666">
              <w:rPr>
                <w:color w:val="000000"/>
                <w:sz w:val="20"/>
                <w:szCs w:val="20"/>
                <w:lang w:val="fr-CA"/>
              </w:rPr>
              <w:t>4</w:t>
            </w:r>
            <w:r w:rsidR="00333EED" w:rsidRPr="00020666">
              <w:rPr>
                <w:color w:val="000000"/>
                <w:sz w:val="20"/>
                <w:szCs w:val="20"/>
                <w:lang w:val="fr-CA"/>
              </w:rPr>
              <w:t xml:space="preserve"> </w:t>
            </w:r>
            <w:r w:rsidRPr="00020666">
              <w:rPr>
                <w:color w:val="000000"/>
                <w:sz w:val="20"/>
                <w:szCs w:val="20"/>
                <w:lang w:val="fr-CA"/>
              </w:rPr>
              <w:t>090</w:t>
            </w:r>
            <w:r w:rsidR="00333EED" w:rsidRPr="00020666">
              <w:rPr>
                <w:color w:val="000000"/>
                <w:sz w:val="20"/>
                <w:szCs w:val="20"/>
                <w:lang w:val="fr-CA"/>
              </w:rPr>
              <w:t xml:space="preserve"> </w:t>
            </w:r>
            <w:r w:rsidRPr="00020666">
              <w:rPr>
                <w:color w:val="000000"/>
                <w:sz w:val="20"/>
                <w:szCs w:val="20"/>
                <w:lang w:val="fr-CA"/>
              </w:rPr>
              <w:t>909</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0FD9276F" w14:textId="699C8B44" w:rsidR="00766763" w:rsidRPr="00020666" w:rsidRDefault="00766763" w:rsidP="00766763">
            <w:pPr>
              <w:jc w:val="right"/>
              <w:rPr>
                <w:color w:val="000000"/>
                <w:sz w:val="20"/>
                <w:szCs w:val="20"/>
                <w:lang w:val="fr-CA"/>
              </w:rPr>
            </w:pPr>
            <w:r w:rsidRPr="00020666">
              <w:rPr>
                <w:color w:val="000000"/>
                <w:sz w:val="20"/>
                <w:szCs w:val="20"/>
                <w:lang w:val="fr-CA"/>
              </w:rPr>
              <w:t>4</w:t>
            </w:r>
            <w:r w:rsidR="00333EED" w:rsidRPr="00020666">
              <w:rPr>
                <w:color w:val="000000"/>
                <w:sz w:val="20"/>
                <w:szCs w:val="20"/>
                <w:lang w:val="fr-CA"/>
              </w:rPr>
              <w:t xml:space="preserve"> </w:t>
            </w:r>
            <w:r w:rsidRPr="00020666">
              <w:rPr>
                <w:color w:val="000000"/>
                <w:sz w:val="20"/>
                <w:szCs w:val="20"/>
                <w:lang w:val="fr-CA"/>
              </w:rPr>
              <w:t>090</w:t>
            </w:r>
            <w:r w:rsidR="00333EED" w:rsidRPr="00020666">
              <w:rPr>
                <w:color w:val="000000"/>
                <w:sz w:val="20"/>
                <w:szCs w:val="20"/>
                <w:lang w:val="fr-CA"/>
              </w:rPr>
              <w:t xml:space="preserve"> </w:t>
            </w:r>
            <w:r w:rsidRPr="00020666">
              <w:rPr>
                <w:color w:val="000000"/>
                <w:sz w:val="20"/>
                <w:szCs w:val="20"/>
                <w:lang w:val="fr-CA"/>
              </w:rPr>
              <w:t>909</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720" w:type="dxa"/>
            </w:tcMar>
            <w:vAlign w:val="center"/>
            <w:hideMark/>
          </w:tcPr>
          <w:p w14:paraId="18CA86F2" w14:textId="77777777" w:rsidR="00766763" w:rsidRPr="00020666" w:rsidRDefault="00766763" w:rsidP="00766763">
            <w:pPr>
              <w:jc w:val="right"/>
              <w:rPr>
                <w:sz w:val="20"/>
                <w:szCs w:val="20"/>
                <w:lang w:val="fr-CA"/>
              </w:rPr>
            </w:pPr>
            <w:r w:rsidRPr="00020666">
              <w:rPr>
                <w:sz w:val="20"/>
                <w:szCs w:val="20"/>
                <w:lang w:val="fr-CA"/>
              </w:rPr>
              <w:t>100</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2CA7BF8B" w14:textId="77777777" w:rsidR="00766763" w:rsidRPr="00020666" w:rsidRDefault="00766763" w:rsidP="00766763">
            <w:pPr>
              <w:jc w:val="right"/>
              <w:rPr>
                <w:sz w:val="20"/>
                <w:szCs w:val="20"/>
                <w:lang w:val="fr-CA"/>
              </w:rPr>
            </w:pPr>
            <w:r w:rsidRPr="00020666">
              <w:rPr>
                <w:sz w:val="20"/>
                <w:szCs w:val="20"/>
                <w:lang w:val="fr-CA"/>
              </w:rPr>
              <w:t>0</w:t>
            </w:r>
          </w:p>
        </w:tc>
      </w:tr>
      <w:tr w:rsidR="00766763" w:rsidRPr="00020666" w14:paraId="4A1958C6" w14:textId="77777777" w:rsidTr="00F126AB">
        <w:tc>
          <w:tcPr>
            <w:tcW w:w="1245" w:type="pct"/>
            <w:tcBorders>
              <w:top w:val="single" w:sz="4" w:space="0" w:color="auto"/>
              <w:left w:val="single" w:sz="4" w:space="0" w:color="auto"/>
              <w:bottom w:val="single" w:sz="4" w:space="0" w:color="auto"/>
              <w:right w:val="single" w:sz="4" w:space="0" w:color="auto"/>
            </w:tcBorders>
            <w:vAlign w:val="center"/>
            <w:hideMark/>
          </w:tcPr>
          <w:p w14:paraId="5A2A983B" w14:textId="77777777" w:rsidR="00766763" w:rsidRPr="00020666" w:rsidRDefault="00766763" w:rsidP="00766763">
            <w:pPr>
              <w:jc w:val="left"/>
              <w:rPr>
                <w:b/>
                <w:bCs/>
                <w:sz w:val="20"/>
                <w:szCs w:val="20"/>
                <w:lang w:val="fr-CA"/>
              </w:rPr>
            </w:pPr>
            <w:r w:rsidRPr="00020666">
              <w:rPr>
                <w:b/>
                <w:bCs/>
                <w:sz w:val="20"/>
                <w:szCs w:val="20"/>
                <w:lang w:val="fr-CA"/>
              </w:rPr>
              <w:t>Total</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2F1EED52" w14:textId="69BEFF47" w:rsidR="00766763" w:rsidRPr="00020666" w:rsidRDefault="00766763" w:rsidP="00766763">
            <w:pPr>
              <w:jc w:val="right"/>
              <w:rPr>
                <w:b/>
                <w:bCs/>
                <w:color w:val="000000"/>
                <w:sz w:val="20"/>
                <w:szCs w:val="20"/>
                <w:lang w:val="fr-CA"/>
              </w:rPr>
            </w:pPr>
            <w:r w:rsidRPr="00020666">
              <w:rPr>
                <w:b/>
                <w:bCs/>
                <w:color w:val="000000"/>
                <w:sz w:val="20"/>
                <w:szCs w:val="20"/>
                <w:lang w:val="fr-CA"/>
              </w:rPr>
              <w:t>19</w:t>
            </w:r>
            <w:r w:rsidR="00333EED" w:rsidRPr="00020666">
              <w:rPr>
                <w:b/>
                <w:bCs/>
                <w:color w:val="000000"/>
                <w:sz w:val="20"/>
                <w:szCs w:val="20"/>
                <w:lang w:val="fr-CA"/>
              </w:rPr>
              <w:t xml:space="preserve"> </w:t>
            </w:r>
            <w:r w:rsidRPr="00020666">
              <w:rPr>
                <w:b/>
                <w:bCs/>
                <w:color w:val="000000"/>
                <w:sz w:val="20"/>
                <w:szCs w:val="20"/>
                <w:lang w:val="fr-CA"/>
              </w:rPr>
              <w:t>417</w:t>
            </w:r>
            <w:r w:rsidR="00333EED" w:rsidRPr="00020666">
              <w:rPr>
                <w:b/>
                <w:bCs/>
                <w:color w:val="000000"/>
                <w:sz w:val="20"/>
                <w:szCs w:val="20"/>
                <w:lang w:val="fr-CA"/>
              </w:rPr>
              <w:t xml:space="preserve"> </w:t>
            </w:r>
            <w:r w:rsidRPr="00020666">
              <w:rPr>
                <w:b/>
                <w:bCs/>
                <w:color w:val="000000"/>
                <w:sz w:val="20"/>
                <w:szCs w:val="20"/>
                <w:lang w:val="fr-CA"/>
              </w:rPr>
              <w:t>866</w:t>
            </w:r>
          </w:p>
        </w:tc>
        <w:tc>
          <w:tcPr>
            <w:tcW w:w="942"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50832D1E" w14:textId="57ED3545" w:rsidR="00766763" w:rsidRPr="00020666" w:rsidRDefault="00766763" w:rsidP="00766763">
            <w:pPr>
              <w:jc w:val="right"/>
              <w:rPr>
                <w:b/>
                <w:color w:val="000000"/>
                <w:sz w:val="20"/>
                <w:szCs w:val="20"/>
                <w:lang w:val="fr-CA"/>
              </w:rPr>
            </w:pPr>
            <w:r w:rsidRPr="00020666">
              <w:rPr>
                <w:b/>
                <w:color w:val="000000"/>
                <w:sz w:val="20"/>
                <w:szCs w:val="20"/>
                <w:lang w:val="fr-CA"/>
              </w:rPr>
              <w:t>17</w:t>
            </w:r>
            <w:r w:rsidR="00333EED" w:rsidRPr="00020666">
              <w:rPr>
                <w:b/>
                <w:color w:val="000000"/>
                <w:sz w:val="20"/>
                <w:szCs w:val="20"/>
                <w:lang w:val="fr-CA"/>
              </w:rPr>
              <w:t xml:space="preserve"> </w:t>
            </w:r>
            <w:r w:rsidRPr="00020666">
              <w:rPr>
                <w:b/>
                <w:color w:val="000000"/>
                <w:sz w:val="20"/>
                <w:szCs w:val="20"/>
                <w:lang w:val="fr-CA"/>
              </w:rPr>
              <w:t>383</w:t>
            </w:r>
            <w:r w:rsidR="00333EED" w:rsidRPr="00020666">
              <w:rPr>
                <w:b/>
                <w:color w:val="000000"/>
                <w:sz w:val="20"/>
                <w:szCs w:val="20"/>
                <w:lang w:val="fr-CA"/>
              </w:rPr>
              <w:t xml:space="preserve"> </w:t>
            </w:r>
            <w:r w:rsidRPr="00020666">
              <w:rPr>
                <w:b/>
                <w:color w:val="000000"/>
                <w:sz w:val="20"/>
                <w:szCs w:val="20"/>
                <w:lang w:val="fr-CA"/>
              </w:rPr>
              <w:t>588</w:t>
            </w:r>
          </w:p>
        </w:tc>
        <w:tc>
          <w:tcPr>
            <w:tcW w:w="939" w:type="pct"/>
            <w:tcBorders>
              <w:top w:val="single" w:sz="4" w:space="0" w:color="auto"/>
              <w:left w:val="single" w:sz="4" w:space="0" w:color="auto"/>
              <w:bottom w:val="single" w:sz="4" w:space="0" w:color="auto"/>
              <w:right w:val="single" w:sz="4" w:space="0" w:color="auto"/>
            </w:tcBorders>
            <w:tcMar>
              <w:left w:w="115" w:type="dxa"/>
              <w:right w:w="720" w:type="dxa"/>
            </w:tcMar>
            <w:vAlign w:val="center"/>
            <w:hideMark/>
          </w:tcPr>
          <w:p w14:paraId="5366B8EE" w14:textId="77777777" w:rsidR="00766763" w:rsidRPr="00020666" w:rsidRDefault="00766763" w:rsidP="00766763">
            <w:pPr>
              <w:jc w:val="right"/>
              <w:rPr>
                <w:b/>
                <w:bCs/>
                <w:sz w:val="20"/>
                <w:szCs w:val="20"/>
                <w:lang w:val="fr-CA"/>
              </w:rPr>
            </w:pPr>
            <w:r w:rsidRPr="00020666">
              <w:rPr>
                <w:b/>
                <w:bCs/>
                <w:sz w:val="20"/>
                <w:szCs w:val="20"/>
                <w:lang w:val="fr-CA"/>
              </w:rPr>
              <w:t>90</w:t>
            </w:r>
          </w:p>
        </w:tc>
        <w:tc>
          <w:tcPr>
            <w:tcW w:w="936"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26D164EB" w14:textId="70B4D328" w:rsidR="00766763" w:rsidRPr="00020666" w:rsidRDefault="00766763" w:rsidP="00766763">
            <w:pPr>
              <w:jc w:val="right"/>
              <w:rPr>
                <w:b/>
                <w:bCs/>
                <w:sz w:val="20"/>
                <w:szCs w:val="20"/>
                <w:lang w:val="fr-CA"/>
              </w:rPr>
            </w:pPr>
            <w:r w:rsidRPr="00020666">
              <w:rPr>
                <w:b/>
                <w:sz w:val="20"/>
                <w:szCs w:val="20"/>
                <w:lang w:val="fr-CA"/>
              </w:rPr>
              <w:t>2</w:t>
            </w:r>
            <w:r w:rsidR="00333EED" w:rsidRPr="00020666">
              <w:rPr>
                <w:b/>
                <w:sz w:val="20"/>
                <w:szCs w:val="20"/>
                <w:lang w:val="fr-CA"/>
              </w:rPr>
              <w:t xml:space="preserve"> </w:t>
            </w:r>
            <w:r w:rsidRPr="00020666">
              <w:rPr>
                <w:b/>
                <w:sz w:val="20"/>
                <w:szCs w:val="20"/>
                <w:lang w:val="fr-CA"/>
              </w:rPr>
              <w:t>034</w:t>
            </w:r>
            <w:r w:rsidR="00333EED" w:rsidRPr="00020666">
              <w:rPr>
                <w:b/>
                <w:sz w:val="20"/>
                <w:szCs w:val="20"/>
                <w:lang w:val="fr-CA"/>
              </w:rPr>
              <w:t xml:space="preserve"> </w:t>
            </w:r>
            <w:r w:rsidRPr="00020666">
              <w:rPr>
                <w:b/>
                <w:sz w:val="20"/>
                <w:szCs w:val="20"/>
                <w:lang w:val="fr-CA"/>
              </w:rPr>
              <w:t>278</w:t>
            </w:r>
          </w:p>
        </w:tc>
      </w:tr>
    </w:tbl>
    <w:p w14:paraId="496F6FC2" w14:textId="77777777" w:rsidR="00766763" w:rsidRPr="00020666" w:rsidRDefault="00766763" w:rsidP="00766763">
      <w:pPr>
        <w:rPr>
          <w:u w:val="single"/>
          <w:lang w:val="fr-CA"/>
        </w:rPr>
      </w:pPr>
    </w:p>
    <w:p w14:paraId="531F386C" w14:textId="4286FB0E" w:rsidR="00766763" w:rsidRPr="00020666" w:rsidRDefault="00333EED" w:rsidP="00766763">
      <w:pPr>
        <w:numPr>
          <w:ilvl w:val="0"/>
          <w:numId w:val="1"/>
        </w:numPr>
        <w:spacing w:after="240"/>
        <w:outlineLvl w:val="0"/>
        <w:rPr>
          <w:b/>
          <w:lang w:val="fr-CA"/>
        </w:rPr>
      </w:pPr>
      <w:r w:rsidRPr="00020666">
        <w:rPr>
          <w:lang w:val="fr-CA"/>
        </w:rPr>
        <w:t>Le PNUD a confirmé que toutes les activités de la phase I étaient terminées en date de décembre 2019, conformément à la décision 80/12 b)</w:t>
      </w:r>
      <w:r w:rsidR="00766763" w:rsidRPr="00020666">
        <w:rPr>
          <w:lang w:val="fr-CA"/>
        </w:rPr>
        <w:t>.</w:t>
      </w:r>
    </w:p>
    <w:p w14:paraId="6FC463FE" w14:textId="0A89CD4F" w:rsidR="00766763" w:rsidRPr="00020666" w:rsidRDefault="00333EED" w:rsidP="00766763">
      <w:pPr>
        <w:keepNext/>
        <w:keepLines/>
        <w:spacing w:after="240"/>
        <w:outlineLvl w:val="0"/>
        <w:rPr>
          <w:b/>
          <w:lang w:val="fr-CA"/>
        </w:rPr>
      </w:pPr>
      <w:r w:rsidRPr="00020666">
        <w:rPr>
          <w:b/>
          <w:lang w:val="fr-CA"/>
        </w:rPr>
        <w:lastRenderedPageBreak/>
        <w:t>Observations du Secrétariat</w:t>
      </w:r>
    </w:p>
    <w:p w14:paraId="5C3D0287" w14:textId="10680FD9" w:rsidR="00766763" w:rsidRPr="00020666" w:rsidRDefault="00333EED" w:rsidP="00766763">
      <w:pPr>
        <w:keepNext/>
        <w:keepLines/>
        <w:spacing w:after="240"/>
        <w:outlineLvl w:val="0"/>
        <w:rPr>
          <w:i/>
          <w:lang w:val="fr-CA"/>
        </w:rPr>
      </w:pPr>
      <w:r w:rsidRPr="00020666">
        <w:rPr>
          <w:i/>
          <w:lang w:val="fr-CA"/>
        </w:rPr>
        <w:t>Secteur de la mousse de polyuréthanne</w:t>
      </w:r>
    </w:p>
    <w:p w14:paraId="2B96ED9B" w14:textId="00B54132" w:rsidR="00766763" w:rsidRPr="00020666" w:rsidRDefault="00333EED" w:rsidP="00766763">
      <w:pPr>
        <w:keepNext/>
        <w:keepLines/>
        <w:spacing w:after="240"/>
        <w:outlineLvl w:val="1"/>
        <w:rPr>
          <w:i/>
          <w:u w:val="single"/>
          <w:lang w:val="fr-CA"/>
        </w:rPr>
      </w:pPr>
      <w:r w:rsidRPr="00020666">
        <w:rPr>
          <w:i/>
          <w:u w:val="single"/>
          <w:lang w:val="fr-CA"/>
        </w:rPr>
        <w:t>Achèvement du projet et retour des soldes</w:t>
      </w:r>
    </w:p>
    <w:p w14:paraId="582610C0" w14:textId="49E30689" w:rsidR="00766763" w:rsidRPr="00020666" w:rsidRDefault="00333EED" w:rsidP="00766763">
      <w:pPr>
        <w:keepNext/>
        <w:keepLines/>
        <w:numPr>
          <w:ilvl w:val="0"/>
          <w:numId w:val="1"/>
        </w:numPr>
        <w:spacing w:after="240"/>
        <w:outlineLvl w:val="0"/>
        <w:rPr>
          <w:lang w:val="fr-CA"/>
        </w:rPr>
      </w:pPr>
      <w:r w:rsidRPr="00020666">
        <w:rPr>
          <w:lang w:val="fr-CA"/>
        </w:rPr>
        <w:t>Le Secrétariat</w:t>
      </w:r>
      <w:r w:rsidR="006233CC" w:rsidRPr="00020666">
        <w:rPr>
          <w:lang w:val="fr-CA"/>
        </w:rPr>
        <w:t xml:space="preserve"> prend note avec satisfaction du travail méthodique effectué par le gouvernement du Brésil et le PNUD concernant la vérification de l’admissibilité d’un grand nombre de petites et moyennes entreprises de mousse visées à la phase I et </w:t>
      </w:r>
      <w:r w:rsidR="006F521C">
        <w:rPr>
          <w:lang w:val="fr-CA"/>
        </w:rPr>
        <w:t xml:space="preserve">de </w:t>
      </w:r>
      <w:r w:rsidR="006233CC" w:rsidRPr="00020666">
        <w:rPr>
          <w:lang w:val="fr-CA"/>
        </w:rPr>
        <w:t>l’achèvement du projet à la date reportée de décembre 2019</w:t>
      </w:r>
      <w:r w:rsidR="00766763" w:rsidRPr="00020666">
        <w:rPr>
          <w:lang w:val="fr-CA"/>
        </w:rPr>
        <w:t>.</w:t>
      </w:r>
      <w:r w:rsidR="00766763" w:rsidRPr="00020666">
        <w:rPr>
          <w:vertAlign w:val="superscript"/>
          <w:lang w:val="fr-CA"/>
        </w:rPr>
        <w:footnoteReference w:id="15"/>
      </w:r>
    </w:p>
    <w:p w14:paraId="475D6D7E" w14:textId="202D225B" w:rsidR="00766763" w:rsidRPr="00020666" w:rsidRDefault="006233CC" w:rsidP="00766763">
      <w:pPr>
        <w:numPr>
          <w:ilvl w:val="0"/>
          <w:numId w:val="1"/>
        </w:numPr>
        <w:spacing w:after="240"/>
        <w:outlineLvl w:val="0"/>
        <w:rPr>
          <w:lang w:val="fr-CA"/>
        </w:rPr>
      </w:pPr>
      <w:r w:rsidRPr="00020666">
        <w:rPr>
          <w:lang w:val="fr-CA"/>
        </w:rPr>
        <w:t>En ce qui concerne les 84 entreprises non prises en compte dans le ra</w:t>
      </w:r>
      <w:r w:rsidR="001F4CCA" w:rsidRPr="00020666">
        <w:rPr>
          <w:lang w:val="fr-CA"/>
        </w:rPr>
        <w:t>p</w:t>
      </w:r>
      <w:r w:rsidRPr="00020666">
        <w:rPr>
          <w:lang w:val="fr-CA"/>
        </w:rPr>
        <w:t>port final, le PNUD a confirmé</w:t>
      </w:r>
      <w:r w:rsidR="001F4CCA" w:rsidRPr="00020666">
        <w:rPr>
          <w:lang w:val="fr-CA"/>
        </w:rPr>
        <w:t xml:space="preserve"> que 76 de ces entreprises </w:t>
      </w:r>
      <w:r w:rsidR="006F521C">
        <w:rPr>
          <w:lang w:val="fr-CA"/>
        </w:rPr>
        <w:t>figuraient sur</w:t>
      </w:r>
      <w:r w:rsidR="001F4CCA" w:rsidRPr="00020666">
        <w:rPr>
          <w:lang w:val="fr-CA"/>
        </w:rPr>
        <w:t xml:space="preserve"> la liste finale pendant la mise en œuvre du projet. Quelques entreprises avaient été accidentellement comptées plus d’une fois lors de la préparation du PGEH car elles achetaient des polyols de plusieurs sociétés de formulation. Cette incertitude a été reconnue lors de l’ap</w:t>
      </w:r>
      <w:r w:rsidR="00BD0E18" w:rsidRPr="00020666">
        <w:rPr>
          <w:lang w:val="fr-CA"/>
        </w:rPr>
        <w:t>probation du PGEH, de sorte qu</w:t>
      </w:r>
      <w:r w:rsidR="001F4CCA" w:rsidRPr="00020666">
        <w:rPr>
          <w:lang w:val="fr-CA"/>
        </w:rPr>
        <w:t>’une des principales t</w:t>
      </w:r>
      <w:r w:rsidR="00BD0E18" w:rsidRPr="00020666">
        <w:rPr>
          <w:lang w:val="fr-CA"/>
        </w:rPr>
        <w:t>âches lors de la m</w:t>
      </w:r>
      <w:r w:rsidR="001F4CCA" w:rsidRPr="00020666">
        <w:rPr>
          <w:lang w:val="fr-CA"/>
        </w:rPr>
        <w:t>ise en œuvre a été de vérifier l’information sur le terrain et de dresser une liste complète des entreprises admissibles et de l’équipement de référence dans les entreprises de mousse</w:t>
      </w:r>
      <w:r w:rsidR="00962F97">
        <w:rPr>
          <w:lang w:val="fr-CA"/>
        </w:rPr>
        <w:t xml:space="preserve"> en aval</w:t>
      </w:r>
      <w:r w:rsidR="001F4CCA" w:rsidRPr="00020666">
        <w:rPr>
          <w:lang w:val="fr-CA"/>
        </w:rPr>
        <w:t xml:space="preserve"> participant au projet. Après avoir vérifié les doublons, le PNUD a regroupé la consommation de ces entreprises et les a traitées comme une seule entreprise de mousse</w:t>
      </w:r>
      <w:r w:rsidR="00962F97">
        <w:rPr>
          <w:lang w:val="fr-CA"/>
        </w:rPr>
        <w:t xml:space="preserve"> en aval</w:t>
      </w:r>
      <w:r w:rsidR="001F4CCA" w:rsidRPr="00020666">
        <w:rPr>
          <w:lang w:val="fr-CA"/>
        </w:rPr>
        <w:t xml:space="preserve"> associée à une seule société de formulation. Voilà pourquoi la liste finale contient un </w:t>
      </w:r>
      <w:r w:rsidR="00BD0E18" w:rsidRPr="00020666">
        <w:rPr>
          <w:lang w:val="fr-CA"/>
        </w:rPr>
        <w:t>moins grand nombre d’entreprises</w:t>
      </w:r>
      <w:r w:rsidR="00766763" w:rsidRPr="00020666">
        <w:rPr>
          <w:lang w:val="fr-CA"/>
        </w:rPr>
        <w:t>.</w:t>
      </w:r>
    </w:p>
    <w:p w14:paraId="663E4925" w14:textId="42F6553E" w:rsidR="00766763" w:rsidRPr="00020666" w:rsidRDefault="00BD0E18" w:rsidP="00766763">
      <w:pPr>
        <w:numPr>
          <w:ilvl w:val="0"/>
          <w:numId w:val="1"/>
        </w:numPr>
        <w:spacing w:after="240"/>
        <w:outlineLvl w:val="0"/>
        <w:rPr>
          <w:lang w:val="fr-CA"/>
        </w:rPr>
      </w:pPr>
      <w:r w:rsidRPr="00020666">
        <w:rPr>
          <w:lang w:val="fr-CA"/>
        </w:rPr>
        <w:t>Le PNUD a aussi confirmé que tous les paiements versés aux entreprises de mousse</w:t>
      </w:r>
      <w:r w:rsidR="00962F97">
        <w:rPr>
          <w:lang w:val="fr-CA"/>
        </w:rPr>
        <w:t xml:space="preserve"> en aval</w:t>
      </w:r>
      <w:r w:rsidRPr="00020666">
        <w:rPr>
          <w:lang w:val="fr-CA"/>
        </w:rPr>
        <w:t xml:space="preserve"> respectent scrupuleusement les niveaux approuvés par le Comité exécutif </w:t>
      </w:r>
      <w:r w:rsidR="007366CC">
        <w:rPr>
          <w:lang w:val="fr-CA"/>
        </w:rPr>
        <w:t>(</w:t>
      </w:r>
      <w:r w:rsidRPr="00020666">
        <w:rPr>
          <w:lang w:val="fr-CA"/>
        </w:rPr>
        <w:t xml:space="preserve">c.-à-d., 15 000 $US pour les nouveaux distributeurs ou l’adaptation des distributeurs haute pression, 10 000 $US pour l’adaptation des distributeurs basse pression, 3 000 $US pour l’assistance technique, les essais et la formation dans les entreprises dont la consommation s’élève à plus de 500 kg par année, et 1 300 $US pour les entreprises qui consomment moins de 500 kg par année). Le type d’équipement </w:t>
      </w:r>
      <w:r w:rsidR="00657C35">
        <w:rPr>
          <w:lang w:val="fr-CA"/>
        </w:rPr>
        <w:t>des</w:t>
      </w:r>
      <w:r w:rsidR="00657C35" w:rsidRPr="00020666">
        <w:rPr>
          <w:lang w:val="fr-CA"/>
        </w:rPr>
        <w:t xml:space="preserve"> différentes entreprises participantes </w:t>
      </w:r>
      <w:r w:rsidRPr="00020666">
        <w:rPr>
          <w:lang w:val="fr-CA"/>
        </w:rPr>
        <w:t>et son admissibilité (notamment en ce qui concerne la date limite) ont été vérifié</w:t>
      </w:r>
      <w:r w:rsidR="007366CC">
        <w:rPr>
          <w:lang w:val="fr-CA"/>
        </w:rPr>
        <w:t>s</w:t>
      </w:r>
      <w:r w:rsidRPr="00020666">
        <w:rPr>
          <w:lang w:val="fr-CA"/>
        </w:rPr>
        <w:t xml:space="preserve"> au cours de la mise en œuvre du projet et convenus pendant la préparation du projet. La liste finale des entreprises proposée par le PNUD précise l’équipement de référence de chacune des entreprises et l’assistance fournie (adaptation du distributeur, nouveau distributeur ou aucune mesure</w:t>
      </w:r>
      <w:r w:rsidR="00766763" w:rsidRPr="00020666">
        <w:rPr>
          <w:lang w:val="fr-CA"/>
        </w:rPr>
        <w:t>).</w:t>
      </w:r>
    </w:p>
    <w:p w14:paraId="7E89107E" w14:textId="3DE79698" w:rsidR="00766763" w:rsidRPr="00020666" w:rsidRDefault="00BD0E18" w:rsidP="00766763">
      <w:pPr>
        <w:numPr>
          <w:ilvl w:val="0"/>
          <w:numId w:val="1"/>
        </w:numPr>
        <w:spacing w:after="240"/>
        <w:outlineLvl w:val="0"/>
        <w:rPr>
          <w:lang w:val="fr-CA"/>
        </w:rPr>
      </w:pPr>
      <w:r w:rsidRPr="00020666">
        <w:rPr>
          <w:lang w:val="fr-CA"/>
        </w:rPr>
        <w:t>Le PNUD a aussi souligné que bien que le nombre d’entreprises de mousse</w:t>
      </w:r>
      <w:r w:rsidR="00962F97">
        <w:rPr>
          <w:lang w:val="fr-CA"/>
        </w:rPr>
        <w:t xml:space="preserve"> en aval</w:t>
      </w:r>
      <w:r w:rsidRPr="00020666">
        <w:rPr>
          <w:lang w:val="fr-CA"/>
        </w:rPr>
        <w:t xml:space="preserve"> figurant sur la liste finale ait été inférieur au nombre figurant sur la liste initiale, 80,06 tonnes PAO ont été éliminées dans les entreprises de mousse</w:t>
      </w:r>
      <w:r w:rsidR="00962F97">
        <w:rPr>
          <w:lang w:val="fr-CA"/>
        </w:rPr>
        <w:t xml:space="preserve"> en aval</w:t>
      </w:r>
      <w:r w:rsidRPr="00020666">
        <w:rPr>
          <w:lang w:val="fr-CA"/>
        </w:rPr>
        <w:t xml:space="preserve"> ayant re</w:t>
      </w:r>
      <w:r w:rsidR="006A19FB" w:rsidRPr="00020666">
        <w:rPr>
          <w:lang w:val="fr-CA"/>
        </w:rPr>
        <w:t>ç</w:t>
      </w:r>
      <w:r w:rsidRPr="00020666">
        <w:rPr>
          <w:lang w:val="fr-CA"/>
        </w:rPr>
        <w:t xml:space="preserve">u de l’assistance, ce qui représente 95 pour cent </w:t>
      </w:r>
      <w:r w:rsidR="00657C35">
        <w:rPr>
          <w:lang w:val="fr-CA"/>
        </w:rPr>
        <w:t>des 89,1 </w:t>
      </w:r>
      <w:r w:rsidR="006A19FB" w:rsidRPr="00020666">
        <w:rPr>
          <w:lang w:val="fr-CA"/>
        </w:rPr>
        <w:t>tonne</w:t>
      </w:r>
      <w:r w:rsidR="00657C35">
        <w:rPr>
          <w:lang w:val="fr-CA"/>
        </w:rPr>
        <w:t>s </w:t>
      </w:r>
      <w:r w:rsidRPr="00020666">
        <w:rPr>
          <w:lang w:val="fr-CA"/>
        </w:rPr>
        <w:t>PAO</w:t>
      </w:r>
      <w:r w:rsidR="006A19FB" w:rsidRPr="00020666">
        <w:rPr>
          <w:lang w:val="fr-CA"/>
        </w:rPr>
        <w:t xml:space="preserve"> financées </w:t>
      </w:r>
      <w:r w:rsidR="00657C35">
        <w:rPr>
          <w:lang w:val="fr-CA"/>
        </w:rPr>
        <w:t>aux fins d’élimination</w:t>
      </w:r>
      <w:r w:rsidR="006A19FB" w:rsidRPr="00020666">
        <w:rPr>
          <w:lang w:val="fr-CA"/>
        </w:rPr>
        <w:t xml:space="preserve"> dans ces entreprises, et </w:t>
      </w:r>
      <w:r w:rsidR="007366CC">
        <w:rPr>
          <w:lang w:val="fr-CA"/>
        </w:rPr>
        <w:t xml:space="preserve">que </w:t>
      </w:r>
      <w:r w:rsidR="006A19FB" w:rsidRPr="00020666">
        <w:rPr>
          <w:lang w:val="fr-CA"/>
        </w:rPr>
        <w:t>le solde de ce volet s’élevait à 1,6 million $US. La consommation de HCFC-141b associée aux entreprises non admissibles sera éliminée grâce à un soutien financier à l’extérieur du Fonds multilatéral</w:t>
      </w:r>
      <w:r w:rsidR="00766763" w:rsidRPr="00020666">
        <w:rPr>
          <w:lang w:val="fr-CA"/>
        </w:rPr>
        <w:t>.</w:t>
      </w:r>
      <w:r w:rsidR="00657C35">
        <w:rPr>
          <w:lang w:val="fr-CA"/>
        </w:rPr>
        <w:t xml:space="preserve"> </w:t>
      </w:r>
    </w:p>
    <w:p w14:paraId="6B4A9BDF" w14:textId="4D9E0C3F" w:rsidR="00766763" w:rsidRPr="00020666" w:rsidRDefault="006A19FB" w:rsidP="00766763">
      <w:pPr>
        <w:numPr>
          <w:ilvl w:val="0"/>
          <w:numId w:val="1"/>
        </w:numPr>
        <w:spacing w:after="240"/>
        <w:outlineLvl w:val="0"/>
        <w:rPr>
          <w:lang w:val="fr-CA"/>
        </w:rPr>
      </w:pPr>
      <w:r w:rsidRPr="00020666">
        <w:rPr>
          <w:lang w:val="fr-CA"/>
        </w:rPr>
        <w:t xml:space="preserve">Se fondant sur les données détaillées et les explications du PNUD, le Secrétariat a pris note que le PNUD avait suivi scrupuleusement les principes convenus du projet et réalisé l’élimination à un </w:t>
      </w:r>
      <w:r w:rsidR="00CB2823">
        <w:rPr>
          <w:lang w:val="fr-CA"/>
        </w:rPr>
        <w:t xml:space="preserve">meilleur </w:t>
      </w:r>
      <w:r w:rsidRPr="00020666">
        <w:rPr>
          <w:lang w:val="fr-CA"/>
        </w:rPr>
        <w:t>rapport coût-efficacité que celui de la proposition approuvée. Le tableau 4, ci-dessous, présente un sommaire de la mise en œuvre de la phase I du PGEH pour le Brésil</w:t>
      </w:r>
      <w:r w:rsidR="00766763" w:rsidRPr="00020666">
        <w:rPr>
          <w:lang w:val="fr-CA"/>
        </w:rPr>
        <w:t>.</w:t>
      </w:r>
    </w:p>
    <w:p w14:paraId="284A9BA5" w14:textId="560E5548" w:rsidR="00766763" w:rsidRPr="00020666" w:rsidRDefault="00766763" w:rsidP="00AA7253">
      <w:pPr>
        <w:keepNext/>
        <w:keepLines/>
        <w:rPr>
          <w:b/>
          <w:sz w:val="21"/>
          <w:szCs w:val="21"/>
          <w:lang w:val="fr-CA"/>
        </w:rPr>
      </w:pPr>
      <w:r w:rsidRPr="00020666">
        <w:rPr>
          <w:b/>
          <w:sz w:val="21"/>
          <w:szCs w:val="21"/>
          <w:lang w:val="fr-CA"/>
        </w:rPr>
        <w:lastRenderedPageBreak/>
        <w:t>Table</w:t>
      </w:r>
      <w:r w:rsidR="006A19FB" w:rsidRPr="00020666">
        <w:rPr>
          <w:b/>
          <w:sz w:val="21"/>
          <w:szCs w:val="21"/>
          <w:lang w:val="fr-CA"/>
        </w:rPr>
        <w:t>au</w:t>
      </w:r>
      <w:r w:rsidRPr="00020666">
        <w:rPr>
          <w:b/>
          <w:sz w:val="21"/>
          <w:szCs w:val="21"/>
          <w:lang w:val="fr-CA"/>
        </w:rPr>
        <w:t xml:space="preserve"> </w:t>
      </w:r>
      <w:r w:rsidR="00BA6E81" w:rsidRPr="00020666">
        <w:rPr>
          <w:b/>
          <w:sz w:val="21"/>
          <w:szCs w:val="21"/>
          <w:lang w:val="fr-CA"/>
        </w:rPr>
        <w:t>4</w:t>
      </w:r>
      <w:r w:rsidR="00924BDC">
        <w:rPr>
          <w:b/>
          <w:sz w:val="21"/>
          <w:szCs w:val="21"/>
          <w:lang w:val="fr-CA"/>
        </w:rPr>
        <w:t> </w:t>
      </w:r>
      <w:r w:rsidRPr="00020666">
        <w:rPr>
          <w:b/>
          <w:sz w:val="21"/>
          <w:szCs w:val="21"/>
          <w:lang w:val="fr-CA"/>
        </w:rPr>
        <w:t xml:space="preserve">: </w:t>
      </w:r>
      <w:r w:rsidR="006A19FB" w:rsidRPr="00020666">
        <w:rPr>
          <w:b/>
          <w:sz w:val="21"/>
          <w:szCs w:val="21"/>
          <w:lang w:val="fr-CA"/>
        </w:rPr>
        <w:t xml:space="preserve">Sommaire de la mise en </w:t>
      </w:r>
      <w:r w:rsidR="00C1711D" w:rsidRPr="00020666">
        <w:rPr>
          <w:b/>
          <w:sz w:val="21"/>
          <w:szCs w:val="21"/>
          <w:lang w:val="fr-CA"/>
        </w:rPr>
        <w:t xml:space="preserve">œuvre </w:t>
      </w:r>
      <w:r w:rsidR="006A19FB" w:rsidRPr="00020666">
        <w:rPr>
          <w:b/>
          <w:sz w:val="21"/>
          <w:szCs w:val="21"/>
          <w:lang w:val="fr-CA"/>
        </w:rPr>
        <w:t>de la phase I du PGEH au Brésil</w:t>
      </w:r>
    </w:p>
    <w:tbl>
      <w:tblPr>
        <w:tblW w:w="5051" w:type="pct"/>
        <w:tblInd w:w="-95" w:type="dxa"/>
        <w:tblLook w:val="04A0" w:firstRow="1" w:lastRow="0" w:firstColumn="1" w:lastColumn="0" w:noHBand="0" w:noVBand="1"/>
      </w:tblPr>
      <w:tblGrid>
        <w:gridCol w:w="2090"/>
        <w:gridCol w:w="1042"/>
        <w:gridCol w:w="650"/>
        <w:gridCol w:w="913"/>
        <w:gridCol w:w="776"/>
        <w:gridCol w:w="886"/>
        <w:gridCol w:w="650"/>
        <w:gridCol w:w="913"/>
        <w:gridCol w:w="776"/>
        <w:gridCol w:w="818"/>
      </w:tblGrid>
      <w:tr w:rsidR="00C1711D" w:rsidRPr="00020666" w14:paraId="3752F377" w14:textId="77777777" w:rsidTr="00C1711D">
        <w:trPr>
          <w:tblHeader/>
        </w:trPr>
        <w:tc>
          <w:tcPr>
            <w:tcW w:w="816"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5141D67E" w14:textId="00AB6074" w:rsidR="00766763" w:rsidRPr="00020666" w:rsidRDefault="006A19FB" w:rsidP="00AA7253">
            <w:pPr>
              <w:keepNext/>
              <w:keepLines/>
              <w:jc w:val="left"/>
              <w:rPr>
                <w:b/>
                <w:bCs/>
                <w:color w:val="000000"/>
                <w:sz w:val="19"/>
                <w:szCs w:val="19"/>
                <w:lang w:val="fr-CA" w:eastAsia="en-CA"/>
              </w:rPr>
            </w:pPr>
            <w:r w:rsidRPr="00020666">
              <w:rPr>
                <w:b/>
                <w:bCs/>
                <w:color w:val="000000"/>
                <w:sz w:val="19"/>
                <w:szCs w:val="19"/>
                <w:lang w:val="fr-CA" w:eastAsia="en-CA"/>
              </w:rPr>
              <w:t>Activité</w:t>
            </w:r>
          </w:p>
        </w:tc>
        <w:tc>
          <w:tcPr>
            <w:tcW w:w="1837"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65CE7989" w14:textId="43831B21" w:rsidR="00766763" w:rsidRPr="00020666" w:rsidRDefault="00FC04EC" w:rsidP="00AA7253">
            <w:pPr>
              <w:keepNext/>
              <w:keepLines/>
              <w:jc w:val="center"/>
              <w:rPr>
                <w:b/>
                <w:bCs/>
                <w:color w:val="000000"/>
                <w:sz w:val="19"/>
                <w:szCs w:val="19"/>
                <w:lang w:val="fr-CA" w:eastAsia="en-CA"/>
              </w:rPr>
            </w:pPr>
            <w:r>
              <w:rPr>
                <w:b/>
                <w:bCs/>
                <w:color w:val="000000"/>
                <w:sz w:val="19"/>
                <w:szCs w:val="19"/>
                <w:lang w:val="fr-CA" w:eastAsia="en-CA"/>
              </w:rPr>
              <w:t>Approbation</w:t>
            </w:r>
          </w:p>
        </w:tc>
        <w:tc>
          <w:tcPr>
            <w:tcW w:w="1900"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3D196DD6" w14:textId="2A033E45" w:rsidR="00766763" w:rsidRPr="00020666" w:rsidRDefault="00C1711D" w:rsidP="00AA7253">
            <w:pPr>
              <w:keepNext/>
              <w:keepLines/>
              <w:jc w:val="center"/>
              <w:rPr>
                <w:b/>
                <w:bCs/>
                <w:color w:val="000000"/>
                <w:sz w:val="19"/>
                <w:szCs w:val="19"/>
                <w:lang w:val="fr-CA" w:eastAsia="en-CA"/>
              </w:rPr>
            </w:pPr>
            <w:r w:rsidRPr="00020666">
              <w:rPr>
                <w:b/>
                <w:bCs/>
                <w:color w:val="000000"/>
                <w:sz w:val="19"/>
                <w:szCs w:val="19"/>
                <w:lang w:val="fr-CA" w:eastAsia="en-CA"/>
              </w:rPr>
              <w:t>Mise en œuvre</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13978841" w14:textId="6B20A8FE" w:rsidR="00766763" w:rsidRPr="00020666" w:rsidRDefault="00C1711D" w:rsidP="00AA7253">
            <w:pPr>
              <w:keepNext/>
              <w:keepLines/>
              <w:jc w:val="center"/>
              <w:rPr>
                <w:b/>
                <w:bCs/>
                <w:color w:val="000000"/>
                <w:sz w:val="19"/>
                <w:szCs w:val="19"/>
                <w:lang w:val="fr-CA" w:eastAsia="en-CA"/>
              </w:rPr>
            </w:pPr>
            <w:r w:rsidRPr="00020666">
              <w:rPr>
                <w:b/>
                <w:bCs/>
                <w:color w:val="000000"/>
                <w:sz w:val="19"/>
                <w:szCs w:val="19"/>
                <w:lang w:val="fr-CA" w:eastAsia="en-CA"/>
              </w:rPr>
              <w:t>Solde ($US)</w:t>
            </w:r>
          </w:p>
        </w:tc>
      </w:tr>
      <w:tr w:rsidR="00C1711D" w:rsidRPr="00020666" w14:paraId="43A5486E" w14:textId="77777777" w:rsidTr="00C1711D">
        <w:trPr>
          <w:tblHeader/>
        </w:trPr>
        <w:tc>
          <w:tcPr>
            <w:tcW w:w="816"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0452EB82" w14:textId="77777777" w:rsidR="00C1711D" w:rsidRPr="00020666" w:rsidRDefault="00C1711D" w:rsidP="00AA7253">
            <w:pPr>
              <w:keepNext/>
              <w:keepLines/>
              <w:jc w:val="center"/>
              <w:rPr>
                <w:b/>
                <w:bCs/>
                <w:color w:val="000000"/>
                <w:sz w:val="19"/>
                <w:szCs w:val="19"/>
                <w:lang w:val="fr-CA" w:eastAsia="en-CA"/>
              </w:rPr>
            </w:pPr>
          </w:p>
        </w:tc>
        <w:tc>
          <w:tcPr>
            <w:tcW w:w="595"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7C219471" w14:textId="7A0723EC" w:rsidR="00C1711D" w:rsidRPr="00020666" w:rsidRDefault="00C1711D" w:rsidP="00AA7253">
            <w:pPr>
              <w:keepNext/>
              <w:keepLines/>
              <w:jc w:val="center"/>
              <w:rPr>
                <w:b/>
                <w:bCs/>
                <w:color w:val="000000"/>
                <w:sz w:val="19"/>
                <w:szCs w:val="19"/>
                <w:lang w:val="fr-CA" w:eastAsia="en-CA"/>
              </w:rPr>
            </w:pPr>
            <w:r w:rsidRPr="00020666">
              <w:rPr>
                <w:b/>
                <w:bCs/>
                <w:color w:val="000000"/>
                <w:sz w:val="19"/>
                <w:szCs w:val="19"/>
                <w:lang w:val="fr-CA" w:eastAsia="en-CA"/>
              </w:rPr>
              <w:t>N</w:t>
            </w:r>
            <w:r w:rsidRPr="00020666">
              <w:rPr>
                <w:b/>
                <w:bCs/>
                <w:color w:val="000000"/>
                <w:sz w:val="19"/>
                <w:szCs w:val="19"/>
                <w:vertAlign w:val="superscript"/>
                <w:lang w:val="fr-CA" w:eastAsia="en-CA"/>
              </w:rPr>
              <w:t>bre</w:t>
            </w:r>
            <w:r w:rsidRPr="00020666">
              <w:rPr>
                <w:b/>
                <w:bCs/>
                <w:color w:val="000000"/>
                <w:sz w:val="19"/>
                <w:szCs w:val="19"/>
                <w:lang w:val="fr-CA" w:eastAsia="en-CA"/>
              </w:rPr>
              <w:t xml:space="preserve"> d’</w:t>
            </w:r>
            <w:proofErr w:type="spellStart"/>
            <w:r w:rsidRPr="00020666">
              <w:rPr>
                <w:b/>
                <w:bCs/>
                <w:color w:val="000000"/>
                <w:sz w:val="19"/>
                <w:szCs w:val="19"/>
                <w:lang w:val="fr-CA" w:eastAsia="en-CA"/>
              </w:rPr>
              <w:t>entre-prises</w:t>
            </w:r>
            <w:proofErr w:type="spellEnd"/>
          </w:p>
        </w:tc>
        <w:tc>
          <w:tcPr>
            <w:tcW w:w="348"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2F48B86D" w14:textId="704FE5DA" w:rsidR="00C1711D" w:rsidRPr="00020666" w:rsidRDefault="00C1711D" w:rsidP="00AA7253">
            <w:pPr>
              <w:keepNext/>
              <w:keepLines/>
              <w:jc w:val="center"/>
              <w:rPr>
                <w:b/>
                <w:bCs/>
                <w:color w:val="000000"/>
                <w:sz w:val="19"/>
                <w:szCs w:val="19"/>
                <w:lang w:val="fr-CA" w:eastAsia="en-CA"/>
              </w:rPr>
            </w:pPr>
            <w:r w:rsidRPr="00020666">
              <w:rPr>
                <w:b/>
                <w:bCs/>
                <w:color w:val="000000"/>
                <w:sz w:val="19"/>
                <w:szCs w:val="19"/>
                <w:lang w:val="fr-CA" w:eastAsia="en-CA"/>
              </w:rPr>
              <w:t>Tonnes PAO</w:t>
            </w:r>
          </w:p>
        </w:tc>
        <w:tc>
          <w:tcPr>
            <w:tcW w:w="483"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13D7ED5D" w14:textId="45495B86" w:rsidR="00C1711D" w:rsidRPr="00020666" w:rsidRDefault="00CB2823" w:rsidP="00AA7253">
            <w:pPr>
              <w:keepNext/>
              <w:keepLines/>
              <w:jc w:val="center"/>
              <w:rPr>
                <w:b/>
                <w:bCs/>
                <w:color w:val="000000"/>
                <w:sz w:val="19"/>
                <w:szCs w:val="19"/>
                <w:lang w:val="fr-CA" w:eastAsia="en-CA"/>
              </w:rPr>
            </w:pPr>
            <w:r>
              <w:rPr>
                <w:b/>
                <w:bCs/>
                <w:color w:val="000000"/>
                <w:sz w:val="19"/>
                <w:szCs w:val="19"/>
                <w:lang w:val="fr-CA" w:eastAsia="en-CA"/>
              </w:rPr>
              <w:t>Somme a</w:t>
            </w:r>
            <w:r w:rsidR="00C1711D" w:rsidRPr="00020666">
              <w:rPr>
                <w:b/>
                <w:bCs/>
                <w:color w:val="000000"/>
                <w:sz w:val="19"/>
                <w:szCs w:val="19"/>
                <w:lang w:val="fr-CA" w:eastAsia="en-CA"/>
              </w:rPr>
              <w:t>pprouvé</w:t>
            </w:r>
            <w:r>
              <w:rPr>
                <w:b/>
                <w:bCs/>
                <w:color w:val="000000"/>
                <w:sz w:val="19"/>
                <w:szCs w:val="19"/>
                <w:lang w:val="fr-CA" w:eastAsia="en-CA"/>
              </w:rPr>
              <w:t>e</w:t>
            </w:r>
            <w:r w:rsidR="00C1711D" w:rsidRPr="00020666">
              <w:rPr>
                <w:b/>
                <w:bCs/>
                <w:color w:val="000000"/>
                <w:sz w:val="19"/>
                <w:szCs w:val="19"/>
                <w:lang w:val="fr-CA" w:eastAsia="en-CA"/>
              </w:rPr>
              <w:t xml:space="preserve"> ($US)</w:t>
            </w:r>
          </w:p>
        </w:tc>
        <w:tc>
          <w:tcPr>
            <w:tcW w:w="411"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5DB9D25D" w14:textId="074F3118" w:rsidR="00C1711D" w:rsidRPr="00020666" w:rsidRDefault="00C1711D" w:rsidP="00AA7253">
            <w:pPr>
              <w:keepNext/>
              <w:keepLines/>
              <w:jc w:val="center"/>
              <w:rPr>
                <w:b/>
                <w:bCs/>
                <w:color w:val="000000"/>
                <w:sz w:val="19"/>
                <w:szCs w:val="19"/>
                <w:lang w:val="fr-CA" w:eastAsia="en-CA"/>
              </w:rPr>
            </w:pPr>
            <w:r w:rsidRPr="00020666">
              <w:rPr>
                <w:b/>
                <w:bCs/>
                <w:color w:val="000000"/>
                <w:sz w:val="19"/>
                <w:szCs w:val="19"/>
                <w:lang w:val="fr-CA" w:eastAsia="en-CA"/>
              </w:rPr>
              <w:t>CE ($US/kg)</w:t>
            </w:r>
          </w:p>
        </w:tc>
        <w:tc>
          <w:tcPr>
            <w:tcW w:w="595"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3CC821DC" w14:textId="7EFA196E" w:rsidR="00C1711D" w:rsidRPr="00020666" w:rsidRDefault="00C1711D" w:rsidP="00AA7253">
            <w:pPr>
              <w:keepNext/>
              <w:keepLines/>
              <w:jc w:val="center"/>
              <w:rPr>
                <w:b/>
                <w:bCs/>
                <w:color w:val="000000"/>
                <w:sz w:val="19"/>
                <w:szCs w:val="19"/>
                <w:lang w:val="fr-CA" w:eastAsia="en-CA"/>
              </w:rPr>
            </w:pPr>
            <w:r w:rsidRPr="00020666">
              <w:rPr>
                <w:b/>
                <w:bCs/>
                <w:color w:val="000000"/>
                <w:sz w:val="19"/>
                <w:szCs w:val="19"/>
                <w:lang w:val="fr-CA" w:eastAsia="en-CA"/>
              </w:rPr>
              <w:t>N</w:t>
            </w:r>
            <w:r w:rsidRPr="00020666">
              <w:rPr>
                <w:b/>
                <w:bCs/>
                <w:color w:val="000000"/>
                <w:sz w:val="19"/>
                <w:szCs w:val="19"/>
                <w:vertAlign w:val="superscript"/>
                <w:lang w:val="fr-CA" w:eastAsia="en-CA"/>
              </w:rPr>
              <w:t>bre</w:t>
            </w:r>
            <w:r w:rsidRPr="00020666">
              <w:rPr>
                <w:b/>
                <w:bCs/>
                <w:color w:val="000000"/>
                <w:sz w:val="19"/>
                <w:szCs w:val="19"/>
                <w:lang w:val="fr-CA" w:eastAsia="en-CA"/>
              </w:rPr>
              <w:t xml:space="preserve"> d’</w:t>
            </w:r>
            <w:proofErr w:type="spellStart"/>
            <w:r w:rsidRPr="00020666">
              <w:rPr>
                <w:b/>
                <w:bCs/>
                <w:color w:val="000000"/>
                <w:sz w:val="19"/>
                <w:szCs w:val="19"/>
                <w:lang w:val="fr-CA" w:eastAsia="en-CA"/>
              </w:rPr>
              <w:t>entre-prises</w:t>
            </w:r>
            <w:proofErr w:type="spellEnd"/>
          </w:p>
        </w:tc>
        <w:tc>
          <w:tcPr>
            <w:tcW w:w="372"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64C7DA39" w14:textId="51CD05A9" w:rsidR="00C1711D" w:rsidRPr="00020666" w:rsidRDefault="00C1711D" w:rsidP="00AA7253">
            <w:pPr>
              <w:keepNext/>
              <w:keepLines/>
              <w:jc w:val="center"/>
              <w:rPr>
                <w:b/>
                <w:bCs/>
                <w:color w:val="000000"/>
                <w:sz w:val="19"/>
                <w:szCs w:val="19"/>
                <w:lang w:val="fr-CA" w:eastAsia="en-CA"/>
              </w:rPr>
            </w:pPr>
            <w:r w:rsidRPr="00020666">
              <w:rPr>
                <w:b/>
                <w:bCs/>
                <w:color w:val="000000"/>
                <w:sz w:val="19"/>
                <w:szCs w:val="19"/>
                <w:lang w:val="fr-CA" w:eastAsia="en-CA"/>
              </w:rPr>
              <w:t>Tonnes PAO</w:t>
            </w:r>
          </w:p>
        </w:tc>
        <w:tc>
          <w:tcPr>
            <w:tcW w:w="508"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620BACB9" w14:textId="1679C2ED" w:rsidR="00C1711D" w:rsidRPr="00020666" w:rsidRDefault="00CB2823" w:rsidP="00AA7253">
            <w:pPr>
              <w:keepNext/>
              <w:keepLines/>
              <w:jc w:val="center"/>
              <w:rPr>
                <w:b/>
                <w:bCs/>
                <w:color w:val="000000"/>
                <w:sz w:val="19"/>
                <w:szCs w:val="19"/>
                <w:lang w:val="fr-CA" w:eastAsia="en-CA"/>
              </w:rPr>
            </w:pPr>
            <w:r>
              <w:rPr>
                <w:b/>
                <w:bCs/>
                <w:color w:val="000000"/>
                <w:sz w:val="19"/>
                <w:szCs w:val="19"/>
                <w:lang w:val="fr-CA" w:eastAsia="en-CA"/>
              </w:rPr>
              <w:t>Somme décaissée</w:t>
            </w:r>
            <w:r w:rsidR="00C1711D" w:rsidRPr="00020666">
              <w:rPr>
                <w:b/>
                <w:bCs/>
                <w:color w:val="000000"/>
                <w:sz w:val="19"/>
                <w:szCs w:val="19"/>
                <w:lang w:val="fr-CA" w:eastAsia="en-CA"/>
              </w:rPr>
              <w:t xml:space="preserve"> ($US)</w:t>
            </w:r>
          </w:p>
        </w:tc>
        <w:tc>
          <w:tcPr>
            <w:tcW w:w="426"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74EE243F" w14:textId="3F0A08C7" w:rsidR="00C1711D" w:rsidRPr="00020666" w:rsidRDefault="00C1711D" w:rsidP="00AA7253">
            <w:pPr>
              <w:keepNext/>
              <w:keepLines/>
              <w:jc w:val="center"/>
              <w:rPr>
                <w:b/>
                <w:bCs/>
                <w:color w:val="000000"/>
                <w:sz w:val="19"/>
                <w:szCs w:val="19"/>
                <w:lang w:val="fr-CA" w:eastAsia="en-CA"/>
              </w:rPr>
            </w:pPr>
            <w:r w:rsidRPr="00020666">
              <w:rPr>
                <w:b/>
                <w:bCs/>
                <w:color w:val="000000"/>
                <w:sz w:val="19"/>
                <w:szCs w:val="19"/>
                <w:lang w:val="fr-CA" w:eastAsia="en-CA"/>
              </w:rPr>
              <w:t>CE ($US/kg)</w:t>
            </w:r>
          </w:p>
        </w:tc>
        <w:tc>
          <w:tcPr>
            <w:tcW w:w="446"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6EF18C6E" w14:textId="77777777" w:rsidR="00C1711D" w:rsidRPr="00020666" w:rsidRDefault="00C1711D" w:rsidP="00AA7253">
            <w:pPr>
              <w:keepNext/>
              <w:keepLines/>
              <w:jc w:val="center"/>
              <w:rPr>
                <w:b/>
                <w:bCs/>
                <w:color w:val="000000"/>
                <w:sz w:val="19"/>
                <w:szCs w:val="19"/>
                <w:lang w:val="fr-CA" w:eastAsia="en-CA"/>
              </w:rPr>
            </w:pPr>
          </w:p>
        </w:tc>
      </w:tr>
      <w:tr w:rsidR="00C1711D" w:rsidRPr="00020666" w14:paraId="017B3674" w14:textId="77777777" w:rsidTr="00C1711D">
        <w:tc>
          <w:tcPr>
            <w:tcW w:w="81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6D8702A" w14:textId="38EDCACA" w:rsidR="00766763" w:rsidRPr="00020666" w:rsidRDefault="00C1711D" w:rsidP="00AA7253">
            <w:pPr>
              <w:keepNext/>
              <w:keepLines/>
              <w:jc w:val="left"/>
              <w:rPr>
                <w:color w:val="000000"/>
                <w:sz w:val="19"/>
                <w:szCs w:val="19"/>
                <w:lang w:val="fr-CA" w:eastAsia="en-CA"/>
              </w:rPr>
            </w:pPr>
            <w:r w:rsidRPr="00020666">
              <w:rPr>
                <w:color w:val="000000"/>
                <w:sz w:val="19"/>
                <w:szCs w:val="19"/>
                <w:lang w:val="fr-CA" w:eastAsia="en-CA"/>
              </w:rPr>
              <w:t xml:space="preserve">Pellicule </w:t>
            </w:r>
            <w:r w:rsidR="00CB2823">
              <w:rPr>
                <w:color w:val="000000"/>
                <w:sz w:val="19"/>
                <w:szCs w:val="19"/>
                <w:lang w:val="fr-CA" w:eastAsia="en-CA"/>
              </w:rPr>
              <w:t>incorporée</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2853CAAF" w14:textId="77777777"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11</w:t>
            </w:r>
          </w:p>
        </w:tc>
        <w:tc>
          <w:tcPr>
            <w:tcW w:w="348" w:type="pct"/>
            <w:tcBorders>
              <w:top w:val="nil"/>
              <w:left w:val="nil"/>
              <w:bottom w:val="single" w:sz="4" w:space="0" w:color="auto"/>
              <w:right w:val="single" w:sz="4" w:space="0" w:color="auto"/>
            </w:tcBorders>
            <w:shd w:val="clear" w:color="auto" w:fill="auto"/>
            <w:noWrap/>
            <w:tcMar>
              <w:left w:w="29" w:type="dxa"/>
              <w:right w:w="29" w:type="dxa"/>
            </w:tcMar>
            <w:hideMark/>
          </w:tcPr>
          <w:p w14:paraId="319363BB" w14:textId="2BAAED5E"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47</w:t>
            </w:r>
            <w:r w:rsidR="00AD5137" w:rsidRPr="00020666">
              <w:rPr>
                <w:color w:val="000000"/>
                <w:sz w:val="19"/>
                <w:szCs w:val="19"/>
                <w:lang w:val="fr-CA" w:eastAsia="en-CA"/>
              </w:rPr>
              <w:t>,</w:t>
            </w:r>
            <w:r w:rsidRPr="00020666">
              <w:rPr>
                <w:color w:val="000000"/>
                <w:sz w:val="19"/>
                <w:szCs w:val="19"/>
                <w:lang w:val="fr-CA" w:eastAsia="en-CA"/>
              </w:rPr>
              <w:t>34</w:t>
            </w:r>
          </w:p>
        </w:tc>
        <w:tc>
          <w:tcPr>
            <w:tcW w:w="483" w:type="pct"/>
            <w:tcBorders>
              <w:top w:val="nil"/>
              <w:left w:val="nil"/>
              <w:bottom w:val="single" w:sz="4" w:space="0" w:color="auto"/>
              <w:right w:val="single" w:sz="4" w:space="0" w:color="auto"/>
            </w:tcBorders>
            <w:shd w:val="clear" w:color="auto" w:fill="auto"/>
            <w:noWrap/>
            <w:tcMar>
              <w:left w:w="29" w:type="dxa"/>
              <w:right w:w="29" w:type="dxa"/>
            </w:tcMar>
            <w:hideMark/>
          </w:tcPr>
          <w:p w14:paraId="7E65D3B2" w14:textId="0BD6373B"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2</w:t>
            </w:r>
            <w:r w:rsidR="00AD5137" w:rsidRPr="00020666">
              <w:rPr>
                <w:color w:val="000000"/>
                <w:sz w:val="19"/>
                <w:szCs w:val="19"/>
                <w:lang w:val="fr-CA" w:eastAsia="en-CA"/>
              </w:rPr>
              <w:t xml:space="preserve"> </w:t>
            </w:r>
            <w:r w:rsidRPr="00020666">
              <w:rPr>
                <w:color w:val="000000"/>
                <w:sz w:val="19"/>
                <w:szCs w:val="19"/>
                <w:lang w:val="fr-CA" w:eastAsia="en-CA"/>
              </w:rPr>
              <w:t>238</w:t>
            </w:r>
            <w:r w:rsidR="00AD5137" w:rsidRPr="00020666">
              <w:rPr>
                <w:color w:val="000000"/>
                <w:sz w:val="19"/>
                <w:szCs w:val="19"/>
                <w:lang w:val="fr-CA" w:eastAsia="en-CA"/>
              </w:rPr>
              <w:t xml:space="preserve"> </w:t>
            </w:r>
            <w:r w:rsidRPr="00020666">
              <w:rPr>
                <w:color w:val="000000"/>
                <w:sz w:val="19"/>
                <w:szCs w:val="19"/>
                <w:lang w:val="fr-CA" w:eastAsia="en-CA"/>
              </w:rPr>
              <w:t>819</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14:paraId="237760E8" w14:textId="3FC54D8A"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5</w:t>
            </w:r>
            <w:r w:rsidR="00AD5137" w:rsidRPr="00020666">
              <w:rPr>
                <w:color w:val="000000"/>
                <w:sz w:val="19"/>
                <w:szCs w:val="19"/>
                <w:lang w:val="fr-CA" w:eastAsia="en-CA"/>
              </w:rPr>
              <w:t>,</w:t>
            </w:r>
            <w:r w:rsidRPr="00020666">
              <w:rPr>
                <w:color w:val="000000"/>
                <w:sz w:val="19"/>
                <w:szCs w:val="19"/>
                <w:lang w:val="fr-CA" w:eastAsia="en-CA"/>
              </w:rPr>
              <w:t>20</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35CD66E5" w14:textId="77777777"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11</w:t>
            </w:r>
          </w:p>
        </w:tc>
        <w:tc>
          <w:tcPr>
            <w:tcW w:w="372" w:type="pct"/>
            <w:tcBorders>
              <w:top w:val="nil"/>
              <w:left w:val="nil"/>
              <w:bottom w:val="single" w:sz="4" w:space="0" w:color="auto"/>
              <w:right w:val="single" w:sz="4" w:space="0" w:color="auto"/>
            </w:tcBorders>
            <w:shd w:val="clear" w:color="auto" w:fill="auto"/>
            <w:noWrap/>
            <w:tcMar>
              <w:left w:w="29" w:type="dxa"/>
              <w:right w:w="29" w:type="dxa"/>
            </w:tcMar>
            <w:hideMark/>
          </w:tcPr>
          <w:p w14:paraId="23F12507" w14:textId="20AAF0EE"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47</w:t>
            </w:r>
            <w:r w:rsidR="00AD5137" w:rsidRPr="00020666">
              <w:rPr>
                <w:color w:val="000000"/>
                <w:sz w:val="19"/>
                <w:szCs w:val="19"/>
                <w:lang w:val="fr-CA" w:eastAsia="en-CA"/>
              </w:rPr>
              <w:t>,</w:t>
            </w:r>
            <w:r w:rsidRPr="00020666">
              <w:rPr>
                <w:color w:val="000000"/>
                <w:sz w:val="19"/>
                <w:szCs w:val="19"/>
                <w:lang w:val="fr-CA" w:eastAsia="en-CA"/>
              </w:rPr>
              <w:t>34</w:t>
            </w:r>
          </w:p>
        </w:tc>
        <w:tc>
          <w:tcPr>
            <w:tcW w:w="508" w:type="pct"/>
            <w:tcBorders>
              <w:top w:val="nil"/>
              <w:left w:val="nil"/>
              <w:bottom w:val="single" w:sz="4" w:space="0" w:color="auto"/>
              <w:right w:val="single" w:sz="4" w:space="0" w:color="auto"/>
            </w:tcBorders>
            <w:shd w:val="clear" w:color="auto" w:fill="auto"/>
            <w:noWrap/>
            <w:tcMar>
              <w:left w:w="29" w:type="dxa"/>
              <w:right w:w="29" w:type="dxa"/>
            </w:tcMar>
            <w:hideMark/>
          </w:tcPr>
          <w:p w14:paraId="75263C1B" w14:textId="3DD73FEB"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2</w:t>
            </w:r>
            <w:r w:rsidR="00AD5137" w:rsidRPr="00020666">
              <w:rPr>
                <w:color w:val="000000"/>
                <w:sz w:val="19"/>
                <w:szCs w:val="19"/>
                <w:lang w:val="fr-CA" w:eastAsia="en-CA"/>
              </w:rPr>
              <w:t xml:space="preserve"> </w:t>
            </w:r>
            <w:r w:rsidRPr="00020666">
              <w:rPr>
                <w:color w:val="000000"/>
                <w:sz w:val="19"/>
                <w:szCs w:val="19"/>
                <w:lang w:val="fr-CA" w:eastAsia="en-CA"/>
              </w:rPr>
              <w:t>238</w:t>
            </w:r>
            <w:r w:rsidR="00AD5137" w:rsidRPr="00020666">
              <w:rPr>
                <w:color w:val="000000"/>
                <w:sz w:val="19"/>
                <w:szCs w:val="19"/>
                <w:lang w:val="fr-CA" w:eastAsia="en-CA"/>
              </w:rPr>
              <w:t xml:space="preserve"> </w:t>
            </w:r>
            <w:r w:rsidRPr="00020666">
              <w:rPr>
                <w:color w:val="000000"/>
                <w:sz w:val="19"/>
                <w:szCs w:val="19"/>
                <w:lang w:val="fr-CA" w:eastAsia="en-CA"/>
              </w:rPr>
              <w:t>819</w:t>
            </w:r>
          </w:p>
        </w:tc>
        <w:tc>
          <w:tcPr>
            <w:tcW w:w="426" w:type="pct"/>
            <w:tcBorders>
              <w:top w:val="nil"/>
              <w:left w:val="nil"/>
              <w:bottom w:val="single" w:sz="4" w:space="0" w:color="auto"/>
              <w:right w:val="single" w:sz="4" w:space="0" w:color="auto"/>
            </w:tcBorders>
            <w:shd w:val="clear" w:color="auto" w:fill="auto"/>
            <w:noWrap/>
            <w:tcMar>
              <w:left w:w="29" w:type="dxa"/>
              <w:right w:w="29" w:type="dxa"/>
            </w:tcMar>
            <w:hideMark/>
          </w:tcPr>
          <w:p w14:paraId="56DCCB59" w14:textId="16FEF36F"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5</w:t>
            </w:r>
            <w:r w:rsidR="00AD5137" w:rsidRPr="00020666">
              <w:rPr>
                <w:color w:val="000000"/>
                <w:sz w:val="19"/>
                <w:szCs w:val="19"/>
                <w:lang w:val="fr-CA" w:eastAsia="en-CA"/>
              </w:rPr>
              <w:t>,</w:t>
            </w:r>
            <w:r w:rsidRPr="00020666">
              <w:rPr>
                <w:color w:val="000000"/>
                <w:sz w:val="19"/>
                <w:szCs w:val="19"/>
                <w:lang w:val="fr-CA" w:eastAsia="en-CA"/>
              </w:rPr>
              <w:t>20</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6F71F2C4" w14:textId="77777777"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w:t>
            </w:r>
          </w:p>
        </w:tc>
      </w:tr>
      <w:tr w:rsidR="00C1711D" w:rsidRPr="00020666" w14:paraId="2604F5C0" w14:textId="77777777" w:rsidTr="00C1711D">
        <w:tc>
          <w:tcPr>
            <w:tcW w:w="81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EE4AD52" w14:textId="4CA9DC64" w:rsidR="00766763" w:rsidRPr="00020666" w:rsidRDefault="00C1711D" w:rsidP="00AA7253">
            <w:pPr>
              <w:keepNext/>
              <w:keepLines/>
              <w:jc w:val="left"/>
              <w:rPr>
                <w:color w:val="000000"/>
                <w:sz w:val="19"/>
                <w:szCs w:val="19"/>
                <w:lang w:val="fr-CA" w:eastAsia="en-CA"/>
              </w:rPr>
            </w:pPr>
            <w:r w:rsidRPr="00020666">
              <w:rPr>
                <w:color w:val="000000"/>
                <w:sz w:val="19"/>
                <w:szCs w:val="19"/>
                <w:lang w:val="fr-CA" w:eastAsia="en-CA"/>
              </w:rPr>
              <w:t xml:space="preserve">Panneaux en </w:t>
            </w:r>
            <w:r w:rsidRPr="00020666">
              <w:rPr>
                <w:color w:val="000000"/>
                <w:sz w:val="19"/>
                <w:szCs w:val="19"/>
                <w:lang w:val="fr-CA" w:eastAsia="en-CA"/>
              </w:rPr>
              <w:br/>
              <w:t>continu</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55DA10EF" w14:textId="77777777"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4</w:t>
            </w:r>
          </w:p>
        </w:tc>
        <w:tc>
          <w:tcPr>
            <w:tcW w:w="348" w:type="pct"/>
            <w:tcBorders>
              <w:top w:val="nil"/>
              <w:left w:val="nil"/>
              <w:bottom w:val="single" w:sz="4" w:space="0" w:color="auto"/>
              <w:right w:val="single" w:sz="4" w:space="0" w:color="auto"/>
            </w:tcBorders>
            <w:shd w:val="clear" w:color="auto" w:fill="auto"/>
            <w:noWrap/>
            <w:tcMar>
              <w:left w:w="29" w:type="dxa"/>
              <w:right w:w="29" w:type="dxa"/>
            </w:tcMar>
            <w:hideMark/>
          </w:tcPr>
          <w:p w14:paraId="29C886A7" w14:textId="6674FA14"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32</w:t>
            </w:r>
            <w:r w:rsidR="00AD5137" w:rsidRPr="00020666">
              <w:rPr>
                <w:color w:val="000000"/>
                <w:sz w:val="19"/>
                <w:szCs w:val="19"/>
                <w:lang w:val="fr-CA" w:eastAsia="en-CA"/>
              </w:rPr>
              <w:t>,</w:t>
            </w:r>
            <w:r w:rsidRPr="00020666">
              <w:rPr>
                <w:color w:val="000000"/>
                <w:sz w:val="19"/>
                <w:szCs w:val="19"/>
                <w:lang w:val="fr-CA" w:eastAsia="en-CA"/>
              </w:rPr>
              <w:t>35</w:t>
            </w:r>
          </w:p>
        </w:tc>
        <w:tc>
          <w:tcPr>
            <w:tcW w:w="483" w:type="pct"/>
            <w:tcBorders>
              <w:top w:val="nil"/>
              <w:left w:val="nil"/>
              <w:bottom w:val="single" w:sz="4" w:space="0" w:color="auto"/>
              <w:right w:val="single" w:sz="4" w:space="0" w:color="auto"/>
            </w:tcBorders>
            <w:shd w:val="clear" w:color="auto" w:fill="auto"/>
            <w:noWrap/>
            <w:tcMar>
              <w:left w:w="29" w:type="dxa"/>
              <w:right w:w="29" w:type="dxa"/>
            </w:tcMar>
            <w:hideMark/>
          </w:tcPr>
          <w:p w14:paraId="0CE288BE" w14:textId="644AF642"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2</w:t>
            </w:r>
            <w:r w:rsidR="00AD5137" w:rsidRPr="00020666">
              <w:rPr>
                <w:color w:val="000000"/>
                <w:sz w:val="19"/>
                <w:szCs w:val="19"/>
                <w:lang w:val="fr-CA" w:eastAsia="en-CA"/>
              </w:rPr>
              <w:t xml:space="preserve"> </w:t>
            </w:r>
            <w:r w:rsidRPr="00020666">
              <w:rPr>
                <w:color w:val="000000"/>
                <w:sz w:val="19"/>
                <w:szCs w:val="19"/>
                <w:lang w:val="fr-CA" w:eastAsia="en-CA"/>
              </w:rPr>
              <w:t>218</w:t>
            </w:r>
            <w:r w:rsidR="00AD5137" w:rsidRPr="00020666">
              <w:rPr>
                <w:color w:val="000000"/>
                <w:sz w:val="19"/>
                <w:szCs w:val="19"/>
                <w:lang w:val="fr-CA" w:eastAsia="en-CA"/>
              </w:rPr>
              <w:t xml:space="preserve"> </w:t>
            </w:r>
            <w:r w:rsidRPr="00020666">
              <w:rPr>
                <w:color w:val="000000"/>
                <w:sz w:val="19"/>
                <w:szCs w:val="19"/>
                <w:lang w:val="fr-CA" w:eastAsia="en-CA"/>
              </w:rPr>
              <w:t>791</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14:paraId="69A48CDB" w14:textId="22586F9B"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7</w:t>
            </w:r>
            <w:r w:rsidR="00AD5137" w:rsidRPr="00020666">
              <w:rPr>
                <w:color w:val="000000"/>
                <w:sz w:val="19"/>
                <w:szCs w:val="19"/>
                <w:lang w:val="fr-CA" w:eastAsia="en-CA"/>
              </w:rPr>
              <w:t>,</w:t>
            </w:r>
            <w:r w:rsidRPr="00020666">
              <w:rPr>
                <w:color w:val="000000"/>
                <w:sz w:val="19"/>
                <w:szCs w:val="19"/>
                <w:lang w:val="fr-CA" w:eastAsia="en-CA"/>
              </w:rPr>
              <w:t>54</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68BC915C" w14:textId="77777777"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3</w:t>
            </w:r>
          </w:p>
        </w:tc>
        <w:tc>
          <w:tcPr>
            <w:tcW w:w="372" w:type="pct"/>
            <w:tcBorders>
              <w:top w:val="nil"/>
              <w:left w:val="nil"/>
              <w:bottom w:val="single" w:sz="4" w:space="0" w:color="auto"/>
              <w:right w:val="single" w:sz="4" w:space="0" w:color="auto"/>
            </w:tcBorders>
            <w:shd w:val="clear" w:color="auto" w:fill="auto"/>
            <w:noWrap/>
            <w:tcMar>
              <w:left w:w="29" w:type="dxa"/>
              <w:right w:w="29" w:type="dxa"/>
            </w:tcMar>
            <w:hideMark/>
          </w:tcPr>
          <w:p w14:paraId="25217487" w14:textId="62E1617C"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29</w:t>
            </w:r>
            <w:r w:rsidR="00AD5137" w:rsidRPr="00020666">
              <w:rPr>
                <w:color w:val="000000"/>
                <w:sz w:val="19"/>
                <w:szCs w:val="19"/>
                <w:lang w:val="fr-CA" w:eastAsia="en-CA"/>
              </w:rPr>
              <w:t>,</w:t>
            </w:r>
            <w:r w:rsidRPr="00020666">
              <w:rPr>
                <w:color w:val="000000"/>
                <w:sz w:val="19"/>
                <w:szCs w:val="19"/>
                <w:lang w:val="fr-CA" w:eastAsia="en-CA"/>
              </w:rPr>
              <w:t>39</w:t>
            </w:r>
          </w:p>
        </w:tc>
        <w:tc>
          <w:tcPr>
            <w:tcW w:w="508" w:type="pct"/>
            <w:tcBorders>
              <w:top w:val="nil"/>
              <w:left w:val="nil"/>
              <w:bottom w:val="single" w:sz="4" w:space="0" w:color="auto"/>
              <w:right w:val="single" w:sz="4" w:space="0" w:color="auto"/>
            </w:tcBorders>
            <w:shd w:val="clear" w:color="auto" w:fill="auto"/>
            <w:noWrap/>
            <w:tcMar>
              <w:left w:w="29" w:type="dxa"/>
              <w:right w:w="29" w:type="dxa"/>
            </w:tcMar>
            <w:hideMark/>
          </w:tcPr>
          <w:p w14:paraId="0F802D6C" w14:textId="2215560F"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1</w:t>
            </w:r>
            <w:r w:rsidR="00AD5137" w:rsidRPr="00020666">
              <w:rPr>
                <w:color w:val="000000"/>
                <w:sz w:val="19"/>
                <w:szCs w:val="19"/>
                <w:lang w:val="fr-CA" w:eastAsia="en-CA"/>
              </w:rPr>
              <w:t xml:space="preserve"> </w:t>
            </w:r>
            <w:r w:rsidRPr="00020666">
              <w:rPr>
                <w:color w:val="000000"/>
                <w:sz w:val="19"/>
                <w:szCs w:val="19"/>
                <w:lang w:val="fr-CA" w:eastAsia="en-CA"/>
              </w:rPr>
              <w:t>917</w:t>
            </w:r>
            <w:r w:rsidR="00AD5137" w:rsidRPr="00020666">
              <w:rPr>
                <w:color w:val="000000"/>
                <w:sz w:val="19"/>
                <w:szCs w:val="19"/>
                <w:lang w:val="fr-CA" w:eastAsia="en-CA"/>
              </w:rPr>
              <w:t xml:space="preserve"> </w:t>
            </w:r>
            <w:r w:rsidRPr="00020666">
              <w:rPr>
                <w:color w:val="000000"/>
                <w:sz w:val="19"/>
                <w:szCs w:val="19"/>
                <w:lang w:val="fr-CA" w:eastAsia="en-CA"/>
              </w:rPr>
              <w:t>095</w:t>
            </w:r>
          </w:p>
        </w:tc>
        <w:tc>
          <w:tcPr>
            <w:tcW w:w="426" w:type="pct"/>
            <w:tcBorders>
              <w:top w:val="nil"/>
              <w:left w:val="nil"/>
              <w:bottom w:val="single" w:sz="4" w:space="0" w:color="auto"/>
              <w:right w:val="single" w:sz="4" w:space="0" w:color="auto"/>
            </w:tcBorders>
            <w:shd w:val="clear" w:color="auto" w:fill="auto"/>
            <w:noWrap/>
            <w:tcMar>
              <w:left w:w="29" w:type="dxa"/>
              <w:right w:w="29" w:type="dxa"/>
            </w:tcMar>
            <w:hideMark/>
          </w:tcPr>
          <w:p w14:paraId="435B3B8F" w14:textId="0AFAE18A"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7</w:t>
            </w:r>
            <w:r w:rsidR="00AD5137" w:rsidRPr="00020666">
              <w:rPr>
                <w:color w:val="000000"/>
                <w:sz w:val="19"/>
                <w:szCs w:val="19"/>
                <w:lang w:val="fr-CA" w:eastAsia="en-CA"/>
              </w:rPr>
              <w:t>,</w:t>
            </w:r>
            <w:r w:rsidRPr="00020666">
              <w:rPr>
                <w:color w:val="000000"/>
                <w:sz w:val="19"/>
                <w:szCs w:val="19"/>
                <w:lang w:val="fr-CA" w:eastAsia="en-CA"/>
              </w:rPr>
              <w:t>18</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1E08C70D" w14:textId="57B70404"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301</w:t>
            </w:r>
            <w:r w:rsidR="00AD5137" w:rsidRPr="00020666">
              <w:rPr>
                <w:color w:val="000000"/>
                <w:sz w:val="19"/>
                <w:szCs w:val="19"/>
                <w:lang w:val="fr-CA" w:eastAsia="en-CA"/>
              </w:rPr>
              <w:t xml:space="preserve"> </w:t>
            </w:r>
            <w:r w:rsidRPr="00020666">
              <w:rPr>
                <w:color w:val="000000"/>
                <w:sz w:val="19"/>
                <w:szCs w:val="19"/>
                <w:lang w:val="fr-CA" w:eastAsia="en-CA"/>
              </w:rPr>
              <w:t>696</w:t>
            </w:r>
          </w:p>
          <w:p w14:paraId="51C8F8FD" w14:textId="77777777" w:rsidR="00766763" w:rsidRPr="00020666" w:rsidRDefault="00766763" w:rsidP="00AA7253">
            <w:pPr>
              <w:keepNext/>
              <w:keepLines/>
              <w:jc w:val="right"/>
              <w:rPr>
                <w:color w:val="000000"/>
                <w:sz w:val="19"/>
                <w:szCs w:val="19"/>
                <w:lang w:val="fr-CA" w:eastAsia="en-CA"/>
              </w:rPr>
            </w:pPr>
            <w:r w:rsidRPr="00020666">
              <w:rPr>
                <w:color w:val="000000"/>
                <w:sz w:val="19"/>
                <w:szCs w:val="19"/>
                <w:lang w:val="fr-CA" w:eastAsia="en-CA"/>
              </w:rPr>
              <w:t>**</w:t>
            </w:r>
          </w:p>
        </w:tc>
      </w:tr>
      <w:tr w:rsidR="00C1711D" w:rsidRPr="00020666" w14:paraId="381862E9" w14:textId="77777777" w:rsidTr="00C1711D">
        <w:tc>
          <w:tcPr>
            <w:tcW w:w="81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754998C" w14:textId="4CED74E2" w:rsidR="00766763" w:rsidRPr="00020666" w:rsidRDefault="00C1711D" w:rsidP="00766763">
            <w:pPr>
              <w:jc w:val="left"/>
              <w:rPr>
                <w:color w:val="000000"/>
                <w:sz w:val="19"/>
                <w:szCs w:val="19"/>
                <w:lang w:val="fr-CA" w:eastAsia="en-CA"/>
              </w:rPr>
            </w:pPr>
            <w:r w:rsidRPr="00020666">
              <w:rPr>
                <w:color w:val="000000"/>
                <w:sz w:val="19"/>
                <w:szCs w:val="19"/>
                <w:lang w:val="fr-CA" w:eastAsia="en-CA"/>
              </w:rPr>
              <w:t>Projet de groupe</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73935EAE" w14:textId="0C6532DE" w:rsidR="00766763" w:rsidRPr="00020666" w:rsidRDefault="00766763" w:rsidP="00766763">
            <w:pPr>
              <w:jc w:val="right"/>
              <w:rPr>
                <w:color w:val="000000"/>
                <w:sz w:val="19"/>
                <w:szCs w:val="19"/>
                <w:lang w:val="fr-CA" w:eastAsia="en-CA"/>
              </w:rPr>
            </w:pPr>
            <w:r w:rsidRPr="00020666">
              <w:rPr>
                <w:color w:val="000000"/>
                <w:sz w:val="19"/>
                <w:szCs w:val="19"/>
                <w:lang w:val="fr-CA" w:eastAsia="en-CA"/>
              </w:rPr>
              <w:t>11 S</w:t>
            </w:r>
            <w:r w:rsidR="00AD5137" w:rsidRPr="00020666">
              <w:rPr>
                <w:color w:val="000000"/>
                <w:sz w:val="19"/>
                <w:szCs w:val="19"/>
                <w:lang w:val="fr-CA" w:eastAsia="en-CA"/>
              </w:rPr>
              <w:t>F</w:t>
            </w:r>
          </w:p>
          <w:p w14:paraId="77A43CB5" w14:textId="2AF852C8" w:rsidR="00766763" w:rsidRPr="00020666" w:rsidRDefault="00766763" w:rsidP="00AD5137">
            <w:pPr>
              <w:jc w:val="right"/>
              <w:rPr>
                <w:color w:val="000000"/>
                <w:sz w:val="19"/>
                <w:szCs w:val="19"/>
                <w:lang w:val="fr-CA" w:eastAsia="en-CA"/>
              </w:rPr>
            </w:pPr>
            <w:r w:rsidRPr="00020666">
              <w:rPr>
                <w:color w:val="000000"/>
                <w:sz w:val="19"/>
                <w:szCs w:val="19"/>
                <w:lang w:val="fr-CA" w:eastAsia="en-CA"/>
              </w:rPr>
              <w:t xml:space="preserve">370 </w:t>
            </w:r>
            <w:r w:rsidR="00AD5137" w:rsidRPr="00020666">
              <w:rPr>
                <w:color w:val="000000"/>
                <w:sz w:val="19"/>
                <w:szCs w:val="19"/>
                <w:lang w:val="fr-CA" w:eastAsia="en-CA"/>
              </w:rPr>
              <w:t>UA</w:t>
            </w:r>
          </w:p>
        </w:tc>
        <w:tc>
          <w:tcPr>
            <w:tcW w:w="348" w:type="pct"/>
            <w:tcBorders>
              <w:top w:val="nil"/>
              <w:left w:val="nil"/>
              <w:bottom w:val="single" w:sz="4" w:space="0" w:color="auto"/>
              <w:right w:val="single" w:sz="4" w:space="0" w:color="auto"/>
            </w:tcBorders>
            <w:shd w:val="clear" w:color="auto" w:fill="auto"/>
            <w:noWrap/>
            <w:tcMar>
              <w:left w:w="29" w:type="dxa"/>
              <w:right w:w="29" w:type="dxa"/>
            </w:tcMar>
            <w:hideMark/>
          </w:tcPr>
          <w:p w14:paraId="72B9E390" w14:textId="217FCFCF" w:rsidR="00766763" w:rsidRPr="00020666" w:rsidRDefault="00766763" w:rsidP="00766763">
            <w:pPr>
              <w:jc w:val="right"/>
              <w:rPr>
                <w:color w:val="000000"/>
                <w:sz w:val="19"/>
                <w:szCs w:val="19"/>
                <w:lang w:val="fr-CA" w:eastAsia="en-CA"/>
              </w:rPr>
            </w:pPr>
            <w:r w:rsidRPr="00020666">
              <w:rPr>
                <w:color w:val="000000"/>
                <w:sz w:val="19"/>
                <w:szCs w:val="19"/>
                <w:lang w:val="fr-CA" w:eastAsia="en-CA"/>
              </w:rPr>
              <w:t>89</w:t>
            </w:r>
            <w:r w:rsidR="00AD5137" w:rsidRPr="00020666">
              <w:rPr>
                <w:color w:val="000000"/>
                <w:sz w:val="19"/>
                <w:szCs w:val="19"/>
                <w:lang w:val="fr-CA" w:eastAsia="en-CA"/>
              </w:rPr>
              <w:t>,</w:t>
            </w:r>
            <w:r w:rsidRPr="00020666">
              <w:rPr>
                <w:color w:val="000000"/>
                <w:sz w:val="19"/>
                <w:szCs w:val="19"/>
                <w:lang w:val="fr-CA" w:eastAsia="en-CA"/>
              </w:rPr>
              <w:t>03</w:t>
            </w:r>
          </w:p>
        </w:tc>
        <w:tc>
          <w:tcPr>
            <w:tcW w:w="483" w:type="pct"/>
            <w:tcBorders>
              <w:top w:val="nil"/>
              <w:left w:val="nil"/>
              <w:bottom w:val="single" w:sz="4" w:space="0" w:color="auto"/>
              <w:right w:val="single" w:sz="4" w:space="0" w:color="auto"/>
            </w:tcBorders>
            <w:shd w:val="clear" w:color="auto" w:fill="auto"/>
            <w:noWrap/>
            <w:tcMar>
              <w:left w:w="29" w:type="dxa"/>
              <w:right w:w="29" w:type="dxa"/>
            </w:tcMar>
            <w:hideMark/>
          </w:tcPr>
          <w:p w14:paraId="605BF63C" w14:textId="56E682FF" w:rsidR="00766763" w:rsidRPr="00020666" w:rsidRDefault="00766763" w:rsidP="00766763">
            <w:pPr>
              <w:jc w:val="right"/>
              <w:rPr>
                <w:color w:val="000000"/>
                <w:sz w:val="19"/>
                <w:szCs w:val="19"/>
                <w:lang w:val="fr-CA" w:eastAsia="en-CA"/>
              </w:rPr>
            </w:pPr>
            <w:r w:rsidRPr="00020666">
              <w:rPr>
                <w:color w:val="000000"/>
                <w:sz w:val="19"/>
                <w:szCs w:val="19"/>
                <w:lang w:val="fr-CA" w:eastAsia="en-CA"/>
              </w:rPr>
              <w:t>9</w:t>
            </w:r>
            <w:r w:rsidR="00AD5137" w:rsidRPr="00020666">
              <w:rPr>
                <w:color w:val="000000"/>
                <w:sz w:val="19"/>
                <w:szCs w:val="19"/>
                <w:lang w:val="fr-CA" w:eastAsia="en-CA"/>
              </w:rPr>
              <w:t xml:space="preserve"> </w:t>
            </w:r>
            <w:r w:rsidRPr="00020666">
              <w:rPr>
                <w:color w:val="000000"/>
                <w:sz w:val="19"/>
                <w:szCs w:val="19"/>
                <w:lang w:val="fr-CA" w:eastAsia="en-CA"/>
              </w:rPr>
              <w:t>949</w:t>
            </w:r>
            <w:r w:rsidR="00AD5137" w:rsidRPr="00020666">
              <w:rPr>
                <w:color w:val="000000"/>
                <w:sz w:val="19"/>
                <w:szCs w:val="19"/>
                <w:lang w:val="fr-CA" w:eastAsia="en-CA"/>
              </w:rPr>
              <w:t xml:space="preserve"> </w:t>
            </w:r>
            <w:r w:rsidRPr="00020666">
              <w:rPr>
                <w:color w:val="000000"/>
                <w:sz w:val="19"/>
                <w:szCs w:val="19"/>
                <w:lang w:val="fr-CA" w:eastAsia="en-CA"/>
              </w:rPr>
              <w:t>347*</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14:paraId="43023D6E" w14:textId="16AF6208" w:rsidR="00766763" w:rsidRPr="00020666" w:rsidRDefault="00766763" w:rsidP="00766763">
            <w:pPr>
              <w:jc w:val="right"/>
              <w:rPr>
                <w:color w:val="000000"/>
                <w:sz w:val="19"/>
                <w:szCs w:val="19"/>
                <w:lang w:val="fr-CA" w:eastAsia="en-CA"/>
              </w:rPr>
            </w:pPr>
            <w:r w:rsidRPr="00020666">
              <w:rPr>
                <w:color w:val="000000"/>
                <w:sz w:val="19"/>
                <w:szCs w:val="19"/>
                <w:lang w:val="fr-CA" w:eastAsia="en-CA"/>
              </w:rPr>
              <w:t>12</w:t>
            </w:r>
            <w:r w:rsidR="00AD5137" w:rsidRPr="00020666">
              <w:rPr>
                <w:color w:val="000000"/>
                <w:sz w:val="19"/>
                <w:szCs w:val="19"/>
                <w:lang w:val="fr-CA" w:eastAsia="en-CA"/>
              </w:rPr>
              <w:t>,</w:t>
            </w:r>
            <w:r w:rsidRPr="00020666">
              <w:rPr>
                <w:color w:val="000000"/>
                <w:sz w:val="19"/>
                <w:szCs w:val="19"/>
                <w:lang w:val="fr-CA" w:eastAsia="en-CA"/>
              </w:rPr>
              <w:t>29</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47FB7270" w14:textId="0F23E1F3" w:rsidR="00766763" w:rsidRPr="00020666" w:rsidRDefault="00766763" w:rsidP="00766763">
            <w:pPr>
              <w:jc w:val="right"/>
              <w:rPr>
                <w:color w:val="000000"/>
                <w:sz w:val="19"/>
                <w:szCs w:val="19"/>
                <w:lang w:val="fr-CA" w:eastAsia="en-CA"/>
              </w:rPr>
            </w:pPr>
            <w:r w:rsidRPr="00020666">
              <w:rPr>
                <w:color w:val="000000"/>
                <w:sz w:val="19"/>
                <w:szCs w:val="19"/>
                <w:lang w:val="fr-CA" w:eastAsia="en-CA"/>
              </w:rPr>
              <w:t>10 S</w:t>
            </w:r>
            <w:r w:rsidR="00AD5137" w:rsidRPr="00020666">
              <w:rPr>
                <w:color w:val="000000"/>
                <w:sz w:val="19"/>
                <w:szCs w:val="19"/>
                <w:lang w:val="fr-CA" w:eastAsia="en-CA"/>
              </w:rPr>
              <w:t>F</w:t>
            </w:r>
          </w:p>
          <w:p w14:paraId="1462057C" w14:textId="564FF8DF" w:rsidR="00766763" w:rsidRPr="00020666" w:rsidRDefault="00766763" w:rsidP="00AD5137">
            <w:pPr>
              <w:jc w:val="right"/>
              <w:rPr>
                <w:color w:val="000000"/>
                <w:sz w:val="19"/>
                <w:szCs w:val="19"/>
                <w:lang w:val="fr-CA" w:eastAsia="en-CA"/>
              </w:rPr>
            </w:pPr>
            <w:r w:rsidRPr="00020666">
              <w:rPr>
                <w:color w:val="000000"/>
                <w:sz w:val="19"/>
                <w:szCs w:val="19"/>
                <w:lang w:val="fr-CA" w:eastAsia="en-CA"/>
              </w:rPr>
              <w:t xml:space="preserve">225 </w:t>
            </w:r>
            <w:r w:rsidR="00AD5137" w:rsidRPr="00020666">
              <w:rPr>
                <w:color w:val="000000"/>
                <w:sz w:val="19"/>
                <w:szCs w:val="19"/>
                <w:lang w:val="fr-CA" w:eastAsia="en-CA"/>
              </w:rPr>
              <w:t>UA</w:t>
            </w:r>
          </w:p>
        </w:tc>
        <w:tc>
          <w:tcPr>
            <w:tcW w:w="372" w:type="pct"/>
            <w:tcBorders>
              <w:top w:val="nil"/>
              <w:left w:val="nil"/>
              <w:bottom w:val="single" w:sz="4" w:space="0" w:color="auto"/>
              <w:right w:val="single" w:sz="4" w:space="0" w:color="auto"/>
            </w:tcBorders>
            <w:shd w:val="clear" w:color="auto" w:fill="auto"/>
            <w:noWrap/>
            <w:tcMar>
              <w:left w:w="29" w:type="dxa"/>
              <w:right w:w="29" w:type="dxa"/>
            </w:tcMar>
            <w:hideMark/>
          </w:tcPr>
          <w:p w14:paraId="0F7934E0" w14:textId="6BA71B40" w:rsidR="00766763" w:rsidRPr="00020666" w:rsidRDefault="00766763" w:rsidP="00766763">
            <w:pPr>
              <w:jc w:val="right"/>
              <w:rPr>
                <w:color w:val="000000"/>
                <w:sz w:val="19"/>
                <w:szCs w:val="19"/>
                <w:lang w:val="fr-CA" w:eastAsia="en-CA"/>
              </w:rPr>
            </w:pPr>
            <w:r w:rsidRPr="00020666">
              <w:rPr>
                <w:color w:val="000000"/>
                <w:sz w:val="19"/>
                <w:szCs w:val="19"/>
                <w:lang w:val="fr-CA" w:eastAsia="en-CA"/>
              </w:rPr>
              <w:t>85</w:t>
            </w:r>
            <w:r w:rsidR="00AD5137" w:rsidRPr="00020666">
              <w:rPr>
                <w:color w:val="000000"/>
                <w:sz w:val="19"/>
                <w:szCs w:val="19"/>
                <w:lang w:val="fr-CA" w:eastAsia="en-CA"/>
              </w:rPr>
              <w:t>,</w:t>
            </w:r>
            <w:r w:rsidRPr="00020666">
              <w:rPr>
                <w:color w:val="000000"/>
                <w:sz w:val="19"/>
                <w:szCs w:val="19"/>
                <w:lang w:val="fr-CA" w:eastAsia="en-CA"/>
              </w:rPr>
              <w:t>11</w:t>
            </w:r>
          </w:p>
        </w:tc>
        <w:tc>
          <w:tcPr>
            <w:tcW w:w="508" w:type="pct"/>
            <w:tcBorders>
              <w:top w:val="nil"/>
              <w:left w:val="nil"/>
              <w:bottom w:val="single" w:sz="4" w:space="0" w:color="auto"/>
              <w:right w:val="single" w:sz="4" w:space="0" w:color="auto"/>
            </w:tcBorders>
            <w:shd w:val="clear" w:color="auto" w:fill="auto"/>
            <w:noWrap/>
            <w:tcMar>
              <w:left w:w="29" w:type="dxa"/>
              <w:right w:w="29" w:type="dxa"/>
            </w:tcMar>
            <w:hideMark/>
          </w:tcPr>
          <w:p w14:paraId="37EE2C26" w14:textId="0610687C" w:rsidR="00766763" w:rsidRPr="00020666" w:rsidRDefault="00766763" w:rsidP="00766763">
            <w:pPr>
              <w:jc w:val="right"/>
              <w:rPr>
                <w:color w:val="000000"/>
                <w:sz w:val="19"/>
                <w:szCs w:val="19"/>
                <w:lang w:val="fr-CA" w:eastAsia="en-CA"/>
              </w:rPr>
            </w:pPr>
            <w:r w:rsidRPr="00020666">
              <w:rPr>
                <w:color w:val="000000"/>
                <w:sz w:val="19"/>
                <w:szCs w:val="19"/>
                <w:lang w:val="fr-CA" w:eastAsia="en-CA"/>
              </w:rPr>
              <w:t>8</w:t>
            </w:r>
            <w:r w:rsidR="00AD5137" w:rsidRPr="00020666">
              <w:rPr>
                <w:color w:val="000000"/>
                <w:sz w:val="19"/>
                <w:szCs w:val="19"/>
                <w:lang w:val="fr-CA" w:eastAsia="en-CA"/>
              </w:rPr>
              <w:t xml:space="preserve"> </w:t>
            </w:r>
            <w:r w:rsidRPr="00020666">
              <w:rPr>
                <w:color w:val="000000"/>
                <w:sz w:val="19"/>
                <w:szCs w:val="19"/>
                <w:lang w:val="fr-CA" w:eastAsia="en-CA"/>
              </w:rPr>
              <w:t>216</w:t>
            </w:r>
            <w:r w:rsidR="00AD5137" w:rsidRPr="00020666">
              <w:rPr>
                <w:color w:val="000000"/>
                <w:sz w:val="19"/>
                <w:szCs w:val="19"/>
                <w:lang w:val="fr-CA" w:eastAsia="en-CA"/>
              </w:rPr>
              <w:t xml:space="preserve"> </w:t>
            </w:r>
            <w:r w:rsidRPr="00020666">
              <w:rPr>
                <w:color w:val="000000"/>
                <w:sz w:val="19"/>
                <w:szCs w:val="19"/>
                <w:lang w:val="fr-CA" w:eastAsia="en-CA"/>
              </w:rPr>
              <w:t>765</w:t>
            </w:r>
          </w:p>
        </w:tc>
        <w:tc>
          <w:tcPr>
            <w:tcW w:w="426" w:type="pct"/>
            <w:tcBorders>
              <w:top w:val="nil"/>
              <w:left w:val="nil"/>
              <w:bottom w:val="single" w:sz="4" w:space="0" w:color="auto"/>
              <w:right w:val="single" w:sz="4" w:space="0" w:color="auto"/>
            </w:tcBorders>
            <w:shd w:val="clear" w:color="auto" w:fill="auto"/>
            <w:noWrap/>
            <w:tcMar>
              <w:left w:w="29" w:type="dxa"/>
              <w:right w:w="29" w:type="dxa"/>
            </w:tcMar>
            <w:hideMark/>
          </w:tcPr>
          <w:p w14:paraId="47207F2D" w14:textId="53766934" w:rsidR="00766763" w:rsidRPr="00020666" w:rsidRDefault="00766763" w:rsidP="00766763">
            <w:pPr>
              <w:jc w:val="right"/>
              <w:rPr>
                <w:color w:val="000000"/>
                <w:sz w:val="19"/>
                <w:szCs w:val="19"/>
                <w:lang w:val="fr-CA" w:eastAsia="en-CA"/>
              </w:rPr>
            </w:pPr>
            <w:r w:rsidRPr="00020666">
              <w:rPr>
                <w:color w:val="000000"/>
                <w:sz w:val="19"/>
                <w:szCs w:val="19"/>
                <w:lang w:val="fr-CA" w:eastAsia="en-CA"/>
              </w:rPr>
              <w:t>10</w:t>
            </w:r>
            <w:r w:rsidR="00AD5137" w:rsidRPr="00020666">
              <w:rPr>
                <w:color w:val="000000"/>
                <w:sz w:val="19"/>
                <w:szCs w:val="19"/>
                <w:lang w:val="fr-CA" w:eastAsia="en-CA"/>
              </w:rPr>
              <w:t>,</w:t>
            </w:r>
            <w:r w:rsidRPr="00020666">
              <w:rPr>
                <w:color w:val="000000"/>
                <w:sz w:val="19"/>
                <w:szCs w:val="19"/>
                <w:lang w:val="fr-CA" w:eastAsia="en-CA"/>
              </w:rPr>
              <w:t>62</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44BBC53A" w14:textId="1B99F143" w:rsidR="00766763" w:rsidRPr="00020666" w:rsidRDefault="00766763" w:rsidP="00766763">
            <w:pPr>
              <w:jc w:val="right"/>
              <w:rPr>
                <w:color w:val="000000"/>
                <w:sz w:val="19"/>
                <w:szCs w:val="19"/>
                <w:lang w:val="fr-CA" w:eastAsia="en-CA"/>
              </w:rPr>
            </w:pPr>
            <w:r w:rsidRPr="00020666">
              <w:rPr>
                <w:color w:val="000000"/>
                <w:sz w:val="19"/>
                <w:szCs w:val="19"/>
                <w:lang w:val="fr-CA" w:eastAsia="en-CA"/>
              </w:rPr>
              <w:t>1</w:t>
            </w:r>
            <w:r w:rsidR="00AD5137" w:rsidRPr="00020666">
              <w:rPr>
                <w:color w:val="000000"/>
                <w:sz w:val="19"/>
                <w:szCs w:val="19"/>
                <w:lang w:val="fr-CA" w:eastAsia="en-CA"/>
              </w:rPr>
              <w:t xml:space="preserve"> </w:t>
            </w:r>
            <w:r w:rsidRPr="00020666">
              <w:rPr>
                <w:color w:val="000000"/>
                <w:sz w:val="19"/>
                <w:szCs w:val="19"/>
                <w:lang w:val="fr-CA" w:eastAsia="en-CA"/>
              </w:rPr>
              <w:t>732</w:t>
            </w:r>
            <w:r w:rsidR="00AD5137" w:rsidRPr="00020666">
              <w:rPr>
                <w:color w:val="000000"/>
                <w:sz w:val="19"/>
                <w:szCs w:val="19"/>
                <w:lang w:val="fr-CA" w:eastAsia="en-CA"/>
              </w:rPr>
              <w:t xml:space="preserve"> </w:t>
            </w:r>
            <w:r w:rsidRPr="00020666">
              <w:rPr>
                <w:color w:val="000000"/>
                <w:sz w:val="19"/>
                <w:szCs w:val="19"/>
                <w:lang w:val="fr-CA" w:eastAsia="en-CA"/>
              </w:rPr>
              <w:t>582</w:t>
            </w:r>
          </w:p>
          <w:p w14:paraId="728A20C7" w14:textId="77777777" w:rsidR="00766763" w:rsidRPr="00020666" w:rsidRDefault="00766763" w:rsidP="00766763">
            <w:pPr>
              <w:jc w:val="right"/>
              <w:rPr>
                <w:color w:val="000000"/>
                <w:sz w:val="19"/>
                <w:szCs w:val="19"/>
                <w:lang w:val="fr-CA" w:eastAsia="en-CA"/>
              </w:rPr>
            </w:pPr>
            <w:r w:rsidRPr="00020666">
              <w:rPr>
                <w:color w:val="000000"/>
                <w:sz w:val="19"/>
                <w:szCs w:val="19"/>
                <w:lang w:val="fr-CA" w:eastAsia="en-CA"/>
              </w:rPr>
              <w:t>***</w:t>
            </w:r>
          </w:p>
        </w:tc>
      </w:tr>
      <w:tr w:rsidR="00C1711D" w:rsidRPr="00020666" w14:paraId="512273EC" w14:textId="77777777" w:rsidTr="00C1711D">
        <w:tc>
          <w:tcPr>
            <w:tcW w:w="81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A975EC9" w14:textId="30BFB086" w:rsidR="00766763" w:rsidRPr="00020666" w:rsidRDefault="00C1711D" w:rsidP="00766763">
            <w:pPr>
              <w:jc w:val="left"/>
              <w:rPr>
                <w:b/>
                <w:bCs/>
                <w:color w:val="000000"/>
                <w:sz w:val="19"/>
                <w:szCs w:val="19"/>
                <w:lang w:val="fr-CA" w:eastAsia="en-CA"/>
              </w:rPr>
            </w:pPr>
            <w:r w:rsidRPr="00020666">
              <w:rPr>
                <w:b/>
                <w:bCs/>
                <w:color w:val="000000"/>
                <w:sz w:val="19"/>
                <w:szCs w:val="19"/>
                <w:lang w:val="fr-CA" w:eastAsia="en-CA"/>
              </w:rPr>
              <w:t>Total pour la mousse</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3C1C0C34" w14:textId="77777777"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396</w:t>
            </w:r>
          </w:p>
        </w:tc>
        <w:tc>
          <w:tcPr>
            <w:tcW w:w="348" w:type="pct"/>
            <w:tcBorders>
              <w:top w:val="nil"/>
              <w:left w:val="nil"/>
              <w:bottom w:val="single" w:sz="4" w:space="0" w:color="auto"/>
              <w:right w:val="single" w:sz="4" w:space="0" w:color="auto"/>
            </w:tcBorders>
            <w:shd w:val="clear" w:color="auto" w:fill="auto"/>
            <w:noWrap/>
            <w:tcMar>
              <w:left w:w="29" w:type="dxa"/>
              <w:right w:w="29" w:type="dxa"/>
            </w:tcMar>
            <w:hideMark/>
          </w:tcPr>
          <w:p w14:paraId="1B0CEFCC" w14:textId="4B7E081D"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168</w:t>
            </w:r>
            <w:r w:rsidR="00AD5137" w:rsidRPr="00020666">
              <w:rPr>
                <w:b/>
                <w:bCs/>
                <w:color w:val="000000"/>
                <w:sz w:val="19"/>
                <w:szCs w:val="19"/>
                <w:lang w:val="fr-CA" w:eastAsia="en-CA"/>
              </w:rPr>
              <w:t>,</w:t>
            </w:r>
            <w:r w:rsidRPr="00020666">
              <w:rPr>
                <w:b/>
                <w:bCs/>
                <w:color w:val="000000"/>
                <w:sz w:val="19"/>
                <w:szCs w:val="19"/>
                <w:lang w:val="fr-CA" w:eastAsia="en-CA"/>
              </w:rPr>
              <w:t>73</w:t>
            </w:r>
          </w:p>
        </w:tc>
        <w:tc>
          <w:tcPr>
            <w:tcW w:w="483" w:type="pct"/>
            <w:tcBorders>
              <w:top w:val="nil"/>
              <w:left w:val="nil"/>
              <w:bottom w:val="single" w:sz="4" w:space="0" w:color="auto"/>
              <w:right w:val="single" w:sz="4" w:space="0" w:color="auto"/>
            </w:tcBorders>
            <w:shd w:val="clear" w:color="auto" w:fill="auto"/>
            <w:noWrap/>
            <w:tcMar>
              <w:left w:w="29" w:type="dxa"/>
              <w:right w:w="29" w:type="dxa"/>
            </w:tcMar>
            <w:hideMark/>
          </w:tcPr>
          <w:p w14:paraId="5A5834D5" w14:textId="29E1E431"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14</w:t>
            </w:r>
            <w:r w:rsidR="00AD5137" w:rsidRPr="00020666">
              <w:rPr>
                <w:b/>
                <w:bCs/>
                <w:color w:val="000000"/>
                <w:sz w:val="19"/>
                <w:szCs w:val="19"/>
                <w:lang w:val="fr-CA" w:eastAsia="en-CA"/>
              </w:rPr>
              <w:t xml:space="preserve"> </w:t>
            </w:r>
            <w:r w:rsidRPr="00020666">
              <w:rPr>
                <w:b/>
                <w:bCs/>
                <w:color w:val="000000"/>
                <w:sz w:val="19"/>
                <w:szCs w:val="19"/>
                <w:lang w:val="fr-CA" w:eastAsia="en-CA"/>
              </w:rPr>
              <w:t>406</w:t>
            </w:r>
            <w:r w:rsidR="00AD5137" w:rsidRPr="00020666">
              <w:rPr>
                <w:b/>
                <w:bCs/>
                <w:color w:val="000000"/>
                <w:sz w:val="19"/>
                <w:szCs w:val="19"/>
                <w:lang w:val="fr-CA" w:eastAsia="en-CA"/>
              </w:rPr>
              <w:t xml:space="preserve"> </w:t>
            </w:r>
            <w:r w:rsidRPr="00020666">
              <w:rPr>
                <w:b/>
                <w:bCs/>
                <w:color w:val="000000"/>
                <w:sz w:val="19"/>
                <w:szCs w:val="19"/>
                <w:lang w:val="fr-CA" w:eastAsia="en-CA"/>
              </w:rPr>
              <w:t>957</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14:paraId="04EFB369" w14:textId="4ACA6DAC"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9</w:t>
            </w:r>
            <w:r w:rsidR="00AD5137" w:rsidRPr="00020666">
              <w:rPr>
                <w:b/>
                <w:bCs/>
                <w:color w:val="000000"/>
                <w:sz w:val="19"/>
                <w:szCs w:val="19"/>
                <w:lang w:val="fr-CA" w:eastAsia="en-CA"/>
              </w:rPr>
              <w:t>,</w:t>
            </w:r>
            <w:r w:rsidRPr="00020666">
              <w:rPr>
                <w:b/>
                <w:bCs/>
                <w:color w:val="000000"/>
                <w:sz w:val="19"/>
                <w:szCs w:val="19"/>
                <w:lang w:val="fr-CA" w:eastAsia="en-CA"/>
              </w:rPr>
              <w:t>39</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7AC2896D" w14:textId="77777777"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249</w:t>
            </w:r>
          </w:p>
        </w:tc>
        <w:tc>
          <w:tcPr>
            <w:tcW w:w="372" w:type="pct"/>
            <w:tcBorders>
              <w:top w:val="nil"/>
              <w:left w:val="nil"/>
              <w:bottom w:val="single" w:sz="4" w:space="0" w:color="auto"/>
              <w:right w:val="single" w:sz="4" w:space="0" w:color="auto"/>
            </w:tcBorders>
            <w:shd w:val="clear" w:color="auto" w:fill="auto"/>
            <w:noWrap/>
            <w:tcMar>
              <w:left w:w="29" w:type="dxa"/>
              <w:right w:w="29" w:type="dxa"/>
            </w:tcMar>
            <w:hideMark/>
          </w:tcPr>
          <w:p w14:paraId="141F02FA" w14:textId="2FF411BA"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161</w:t>
            </w:r>
            <w:r w:rsidR="00AD5137" w:rsidRPr="00020666">
              <w:rPr>
                <w:b/>
                <w:bCs/>
                <w:color w:val="000000"/>
                <w:sz w:val="19"/>
                <w:szCs w:val="19"/>
                <w:lang w:val="fr-CA" w:eastAsia="en-CA"/>
              </w:rPr>
              <w:t>,</w:t>
            </w:r>
            <w:r w:rsidRPr="00020666">
              <w:rPr>
                <w:b/>
                <w:bCs/>
                <w:color w:val="000000"/>
                <w:sz w:val="19"/>
                <w:szCs w:val="19"/>
                <w:lang w:val="fr-CA" w:eastAsia="en-CA"/>
              </w:rPr>
              <w:t>84</w:t>
            </w:r>
          </w:p>
        </w:tc>
        <w:tc>
          <w:tcPr>
            <w:tcW w:w="508" w:type="pct"/>
            <w:tcBorders>
              <w:top w:val="nil"/>
              <w:left w:val="nil"/>
              <w:bottom w:val="single" w:sz="4" w:space="0" w:color="auto"/>
              <w:right w:val="single" w:sz="4" w:space="0" w:color="auto"/>
            </w:tcBorders>
            <w:shd w:val="clear" w:color="auto" w:fill="auto"/>
            <w:noWrap/>
            <w:tcMar>
              <w:left w:w="29" w:type="dxa"/>
              <w:right w:w="29" w:type="dxa"/>
            </w:tcMar>
            <w:hideMark/>
          </w:tcPr>
          <w:p w14:paraId="04C1E559" w14:textId="3C62B6F5"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12</w:t>
            </w:r>
            <w:r w:rsidR="00AD5137" w:rsidRPr="00020666">
              <w:rPr>
                <w:b/>
                <w:bCs/>
                <w:color w:val="000000"/>
                <w:sz w:val="19"/>
                <w:szCs w:val="19"/>
                <w:lang w:val="fr-CA" w:eastAsia="en-CA"/>
              </w:rPr>
              <w:t xml:space="preserve"> </w:t>
            </w:r>
            <w:r w:rsidRPr="00020666">
              <w:rPr>
                <w:b/>
                <w:bCs/>
                <w:color w:val="000000"/>
                <w:sz w:val="19"/>
                <w:szCs w:val="19"/>
                <w:lang w:val="fr-CA" w:eastAsia="en-CA"/>
              </w:rPr>
              <w:t>372</w:t>
            </w:r>
            <w:r w:rsidR="00AD5137" w:rsidRPr="00020666">
              <w:rPr>
                <w:b/>
                <w:bCs/>
                <w:color w:val="000000"/>
                <w:sz w:val="19"/>
                <w:szCs w:val="19"/>
                <w:lang w:val="fr-CA" w:eastAsia="en-CA"/>
              </w:rPr>
              <w:t xml:space="preserve"> </w:t>
            </w:r>
            <w:r w:rsidRPr="00020666">
              <w:rPr>
                <w:b/>
                <w:bCs/>
                <w:color w:val="000000"/>
                <w:sz w:val="19"/>
                <w:szCs w:val="19"/>
                <w:lang w:val="fr-CA" w:eastAsia="en-CA"/>
              </w:rPr>
              <w:t>680</w:t>
            </w:r>
          </w:p>
        </w:tc>
        <w:tc>
          <w:tcPr>
            <w:tcW w:w="426" w:type="pct"/>
            <w:tcBorders>
              <w:top w:val="nil"/>
              <w:left w:val="nil"/>
              <w:bottom w:val="single" w:sz="4" w:space="0" w:color="auto"/>
              <w:right w:val="single" w:sz="4" w:space="0" w:color="auto"/>
            </w:tcBorders>
            <w:shd w:val="clear" w:color="auto" w:fill="auto"/>
            <w:noWrap/>
            <w:tcMar>
              <w:left w:w="29" w:type="dxa"/>
              <w:right w:w="29" w:type="dxa"/>
            </w:tcMar>
            <w:hideMark/>
          </w:tcPr>
          <w:p w14:paraId="1D884779" w14:textId="06B5080D"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8</w:t>
            </w:r>
            <w:r w:rsidR="00AD5137" w:rsidRPr="00020666">
              <w:rPr>
                <w:b/>
                <w:bCs/>
                <w:color w:val="000000"/>
                <w:sz w:val="19"/>
                <w:szCs w:val="19"/>
                <w:lang w:val="fr-CA" w:eastAsia="en-CA"/>
              </w:rPr>
              <w:t>,</w:t>
            </w:r>
            <w:r w:rsidRPr="00020666">
              <w:rPr>
                <w:b/>
                <w:bCs/>
                <w:color w:val="000000"/>
                <w:sz w:val="19"/>
                <w:szCs w:val="19"/>
                <w:lang w:val="fr-CA" w:eastAsia="en-CA"/>
              </w:rPr>
              <w:t>41</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102AB305" w14:textId="176ED252"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2</w:t>
            </w:r>
            <w:r w:rsidR="00AD5137" w:rsidRPr="00020666">
              <w:rPr>
                <w:b/>
                <w:bCs/>
                <w:color w:val="000000"/>
                <w:sz w:val="19"/>
                <w:szCs w:val="19"/>
                <w:lang w:val="fr-CA" w:eastAsia="en-CA"/>
              </w:rPr>
              <w:t xml:space="preserve"> </w:t>
            </w:r>
            <w:r w:rsidRPr="00020666">
              <w:rPr>
                <w:b/>
                <w:bCs/>
                <w:color w:val="000000"/>
                <w:sz w:val="19"/>
                <w:szCs w:val="19"/>
                <w:lang w:val="fr-CA" w:eastAsia="en-CA"/>
              </w:rPr>
              <w:t>034</w:t>
            </w:r>
            <w:r w:rsidR="00AD5137" w:rsidRPr="00020666">
              <w:rPr>
                <w:b/>
                <w:bCs/>
                <w:color w:val="000000"/>
                <w:sz w:val="19"/>
                <w:szCs w:val="19"/>
                <w:lang w:val="fr-CA" w:eastAsia="en-CA"/>
              </w:rPr>
              <w:t xml:space="preserve"> </w:t>
            </w:r>
            <w:r w:rsidRPr="00020666">
              <w:rPr>
                <w:b/>
                <w:bCs/>
                <w:color w:val="000000"/>
                <w:sz w:val="19"/>
                <w:szCs w:val="19"/>
                <w:lang w:val="fr-CA" w:eastAsia="en-CA"/>
              </w:rPr>
              <w:t>278</w:t>
            </w:r>
          </w:p>
        </w:tc>
      </w:tr>
      <w:tr w:rsidR="00C1711D" w:rsidRPr="00020666" w14:paraId="2E1BA812" w14:textId="77777777" w:rsidTr="00C1711D">
        <w:tc>
          <w:tcPr>
            <w:tcW w:w="81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1C60BE9" w14:textId="7EEAA07E" w:rsidR="00766763" w:rsidRPr="00020666" w:rsidRDefault="00C1711D" w:rsidP="00924BDC">
            <w:pPr>
              <w:jc w:val="left"/>
              <w:rPr>
                <w:color w:val="000000"/>
                <w:sz w:val="19"/>
                <w:szCs w:val="19"/>
                <w:lang w:val="fr-CA" w:eastAsia="en-CA"/>
              </w:rPr>
            </w:pPr>
            <w:r w:rsidRPr="00020666">
              <w:rPr>
                <w:color w:val="000000"/>
                <w:sz w:val="19"/>
                <w:szCs w:val="19"/>
                <w:lang w:val="fr-CA" w:eastAsia="en-CA"/>
              </w:rPr>
              <w:t>Mesures réglementaires</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15C3C80F" w14:textId="0CE6D4CB" w:rsidR="00766763" w:rsidRPr="00020666" w:rsidRDefault="00CB2823" w:rsidP="00CB2823">
            <w:pPr>
              <w:jc w:val="right"/>
              <w:rPr>
                <w:color w:val="000000"/>
                <w:sz w:val="19"/>
                <w:szCs w:val="19"/>
                <w:lang w:val="fr-CA" w:eastAsia="en-CA"/>
              </w:rPr>
            </w:pPr>
            <w:proofErr w:type="spellStart"/>
            <w:r>
              <w:rPr>
                <w:color w:val="000000"/>
                <w:sz w:val="19"/>
                <w:szCs w:val="19"/>
                <w:lang w:val="fr-CA" w:eastAsia="en-CA"/>
              </w:rPr>
              <w:t>S.o</w:t>
            </w:r>
            <w:proofErr w:type="spellEnd"/>
            <w:r>
              <w:rPr>
                <w:color w:val="000000"/>
                <w:sz w:val="19"/>
                <w:szCs w:val="19"/>
                <w:lang w:val="fr-CA" w:eastAsia="en-CA"/>
              </w:rPr>
              <w:t>.</w:t>
            </w:r>
          </w:p>
        </w:tc>
        <w:tc>
          <w:tcPr>
            <w:tcW w:w="348" w:type="pct"/>
            <w:tcBorders>
              <w:top w:val="nil"/>
              <w:left w:val="nil"/>
              <w:bottom w:val="single" w:sz="4" w:space="0" w:color="auto"/>
              <w:right w:val="single" w:sz="4" w:space="0" w:color="auto"/>
            </w:tcBorders>
            <w:shd w:val="clear" w:color="auto" w:fill="auto"/>
            <w:noWrap/>
            <w:tcMar>
              <w:left w:w="29" w:type="dxa"/>
              <w:right w:w="29" w:type="dxa"/>
            </w:tcMar>
            <w:hideMark/>
          </w:tcPr>
          <w:p w14:paraId="12DE95D5" w14:textId="7D839E4D" w:rsidR="00766763" w:rsidRPr="00020666" w:rsidRDefault="00766763" w:rsidP="00766763">
            <w:pPr>
              <w:jc w:val="right"/>
              <w:rPr>
                <w:color w:val="000000"/>
                <w:sz w:val="19"/>
                <w:szCs w:val="19"/>
                <w:lang w:val="fr-CA" w:eastAsia="en-CA"/>
              </w:rPr>
            </w:pPr>
            <w:r w:rsidRPr="00020666">
              <w:rPr>
                <w:color w:val="000000"/>
                <w:sz w:val="19"/>
                <w:szCs w:val="19"/>
                <w:lang w:val="fr-CA" w:eastAsia="en-CA"/>
              </w:rPr>
              <w:t>1</w:t>
            </w:r>
            <w:r w:rsidR="00AD5137" w:rsidRPr="00020666">
              <w:rPr>
                <w:color w:val="000000"/>
                <w:sz w:val="19"/>
                <w:szCs w:val="19"/>
                <w:lang w:val="fr-CA" w:eastAsia="en-CA"/>
              </w:rPr>
              <w:t>,</w:t>
            </w:r>
            <w:r w:rsidRPr="00020666">
              <w:rPr>
                <w:color w:val="000000"/>
                <w:sz w:val="19"/>
                <w:szCs w:val="19"/>
                <w:lang w:val="fr-CA" w:eastAsia="en-CA"/>
              </w:rPr>
              <w:t>50</w:t>
            </w:r>
          </w:p>
        </w:tc>
        <w:tc>
          <w:tcPr>
            <w:tcW w:w="483" w:type="pct"/>
            <w:tcBorders>
              <w:top w:val="nil"/>
              <w:left w:val="nil"/>
              <w:bottom w:val="single" w:sz="4" w:space="0" w:color="auto"/>
              <w:right w:val="single" w:sz="4" w:space="0" w:color="auto"/>
            </w:tcBorders>
            <w:shd w:val="clear" w:color="auto" w:fill="auto"/>
            <w:noWrap/>
            <w:tcMar>
              <w:left w:w="29" w:type="dxa"/>
              <w:right w:w="29" w:type="dxa"/>
            </w:tcMar>
            <w:hideMark/>
          </w:tcPr>
          <w:p w14:paraId="0026D091" w14:textId="0D80D07B" w:rsidR="00766763" w:rsidRPr="00020666" w:rsidRDefault="00766763" w:rsidP="00766763">
            <w:pPr>
              <w:jc w:val="right"/>
              <w:rPr>
                <w:color w:val="000000"/>
                <w:sz w:val="19"/>
                <w:szCs w:val="19"/>
                <w:lang w:val="fr-CA" w:eastAsia="en-CA"/>
              </w:rPr>
            </w:pPr>
            <w:r w:rsidRPr="00020666">
              <w:rPr>
                <w:color w:val="000000"/>
                <w:sz w:val="19"/>
                <w:szCs w:val="19"/>
                <w:lang w:val="fr-CA" w:eastAsia="en-CA"/>
              </w:rPr>
              <w:t>120</w:t>
            </w:r>
            <w:r w:rsidR="00AD5137" w:rsidRPr="00020666">
              <w:rPr>
                <w:color w:val="000000"/>
                <w:sz w:val="19"/>
                <w:szCs w:val="19"/>
                <w:lang w:val="fr-CA" w:eastAsia="en-CA"/>
              </w:rPr>
              <w:t xml:space="preserve"> </w:t>
            </w:r>
            <w:r w:rsidRPr="00020666">
              <w:rPr>
                <w:color w:val="000000"/>
                <w:sz w:val="19"/>
                <w:szCs w:val="19"/>
                <w:lang w:val="fr-CA" w:eastAsia="en-CA"/>
              </w:rPr>
              <w:t>000</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14:paraId="6C1C0963" w14:textId="319EFE49" w:rsidR="00766763" w:rsidRPr="00020666" w:rsidRDefault="00766763" w:rsidP="00766763">
            <w:pPr>
              <w:jc w:val="right"/>
              <w:rPr>
                <w:color w:val="000000"/>
                <w:sz w:val="19"/>
                <w:szCs w:val="19"/>
                <w:lang w:val="fr-CA" w:eastAsia="en-CA"/>
              </w:rPr>
            </w:pPr>
            <w:r w:rsidRPr="00020666">
              <w:rPr>
                <w:color w:val="000000"/>
                <w:sz w:val="19"/>
                <w:szCs w:val="19"/>
                <w:lang w:val="fr-CA" w:eastAsia="en-CA"/>
              </w:rPr>
              <w:t>4</w:t>
            </w:r>
            <w:r w:rsidR="00AD5137" w:rsidRPr="00020666">
              <w:rPr>
                <w:color w:val="000000"/>
                <w:sz w:val="19"/>
                <w:szCs w:val="19"/>
                <w:lang w:val="fr-CA" w:eastAsia="en-CA"/>
              </w:rPr>
              <w:t>,</w:t>
            </w:r>
            <w:r w:rsidRPr="00020666">
              <w:rPr>
                <w:color w:val="000000"/>
                <w:sz w:val="19"/>
                <w:szCs w:val="19"/>
                <w:lang w:val="fr-CA" w:eastAsia="en-CA"/>
              </w:rPr>
              <w:t>40</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0AA11C72" w14:textId="74ED42D8" w:rsidR="00766763" w:rsidRPr="00020666" w:rsidRDefault="00CB2823" w:rsidP="00CB2823">
            <w:pPr>
              <w:jc w:val="right"/>
              <w:rPr>
                <w:color w:val="000000"/>
                <w:sz w:val="19"/>
                <w:szCs w:val="19"/>
                <w:lang w:val="fr-CA" w:eastAsia="en-CA"/>
              </w:rPr>
            </w:pPr>
            <w:proofErr w:type="spellStart"/>
            <w:r>
              <w:rPr>
                <w:color w:val="000000"/>
                <w:sz w:val="19"/>
                <w:szCs w:val="19"/>
                <w:lang w:val="fr-CA" w:eastAsia="en-CA"/>
              </w:rPr>
              <w:t>S.o</w:t>
            </w:r>
            <w:proofErr w:type="spellEnd"/>
            <w:r>
              <w:rPr>
                <w:color w:val="000000"/>
                <w:sz w:val="19"/>
                <w:szCs w:val="19"/>
                <w:lang w:val="fr-CA" w:eastAsia="en-CA"/>
              </w:rPr>
              <w:t>.</w:t>
            </w:r>
          </w:p>
        </w:tc>
        <w:tc>
          <w:tcPr>
            <w:tcW w:w="372" w:type="pct"/>
            <w:tcBorders>
              <w:top w:val="nil"/>
              <w:left w:val="nil"/>
              <w:bottom w:val="single" w:sz="4" w:space="0" w:color="auto"/>
              <w:right w:val="single" w:sz="4" w:space="0" w:color="auto"/>
            </w:tcBorders>
            <w:shd w:val="clear" w:color="auto" w:fill="auto"/>
            <w:noWrap/>
            <w:tcMar>
              <w:left w:w="29" w:type="dxa"/>
              <w:right w:w="29" w:type="dxa"/>
            </w:tcMar>
            <w:hideMark/>
          </w:tcPr>
          <w:p w14:paraId="61CCFE7B" w14:textId="522AE135" w:rsidR="00766763" w:rsidRPr="00020666" w:rsidRDefault="00766763" w:rsidP="00766763">
            <w:pPr>
              <w:jc w:val="right"/>
              <w:rPr>
                <w:color w:val="000000"/>
                <w:sz w:val="19"/>
                <w:szCs w:val="19"/>
                <w:lang w:val="fr-CA" w:eastAsia="en-CA"/>
              </w:rPr>
            </w:pPr>
            <w:r w:rsidRPr="00020666">
              <w:rPr>
                <w:color w:val="000000"/>
                <w:sz w:val="19"/>
                <w:szCs w:val="19"/>
                <w:lang w:val="fr-CA" w:eastAsia="en-CA"/>
              </w:rPr>
              <w:t>1</w:t>
            </w:r>
            <w:r w:rsidR="00AD5137" w:rsidRPr="00020666">
              <w:rPr>
                <w:color w:val="000000"/>
                <w:sz w:val="19"/>
                <w:szCs w:val="19"/>
                <w:lang w:val="fr-CA" w:eastAsia="en-CA"/>
              </w:rPr>
              <w:t>,</w:t>
            </w:r>
            <w:r w:rsidRPr="00020666">
              <w:rPr>
                <w:color w:val="000000"/>
                <w:sz w:val="19"/>
                <w:szCs w:val="19"/>
                <w:lang w:val="fr-CA" w:eastAsia="en-CA"/>
              </w:rPr>
              <w:t>50</w:t>
            </w:r>
          </w:p>
        </w:tc>
        <w:tc>
          <w:tcPr>
            <w:tcW w:w="508" w:type="pct"/>
            <w:tcBorders>
              <w:top w:val="nil"/>
              <w:left w:val="nil"/>
              <w:bottom w:val="single" w:sz="4" w:space="0" w:color="auto"/>
              <w:right w:val="single" w:sz="4" w:space="0" w:color="auto"/>
            </w:tcBorders>
            <w:shd w:val="clear" w:color="auto" w:fill="auto"/>
            <w:noWrap/>
            <w:tcMar>
              <w:left w:w="29" w:type="dxa"/>
              <w:right w:w="29" w:type="dxa"/>
            </w:tcMar>
            <w:hideMark/>
          </w:tcPr>
          <w:p w14:paraId="104B8FF3" w14:textId="7B633B0F" w:rsidR="00766763" w:rsidRPr="00020666" w:rsidRDefault="00766763" w:rsidP="00766763">
            <w:pPr>
              <w:jc w:val="right"/>
              <w:rPr>
                <w:color w:val="000000"/>
                <w:sz w:val="19"/>
                <w:szCs w:val="19"/>
                <w:lang w:val="fr-CA" w:eastAsia="en-CA"/>
              </w:rPr>
            </w:pPr>
            <w:r w:rsidRPr="00020666">
              <w:rPr>
                <w:color w:val="000000"/>
                <w:sz w:val="19"/>
                <w:szCs w:val="19"/>
                <w:lang w:val="fr-CA" w:eastAsia="en-CA"/>
              </w:rPr>
              <w:t>120</w:t>
            </w:r>
            <w:r w:rsidR="00AD5137" w:rsidRPr="00020666">
              <w:rPr>
                <w:color w:val="000000"/>
                <w:sz w:val="19"/>
                <w:szCs w:val="19"/>
                <w:lang w:val="fr-CA" w:eastAsia="en-CA"/>
              </w:rPr>
              <w:t xml:space="preserve"> </w:t>
            </w:r>
            <w:r w:rsidRPr="00020666">
              <w:rPr>
                <w:color w:val="000000"/>
                <w:sz w:val="19"/>
                <w:szCs w:val="19"/>
                <w:lang w:val="fr-CA" w:eastAsia="en-CA"/>
              </w:rPr>
              <w:t>000</w:t>
            </w:r>
          </w:p>
        </w:tc>
        <w:tc>
          <w:tcPr>
            <w:tcW w:w="426" w:type="pct"/>
            <w:tcBorders>
              <w:top w:val="nil"/>
              <w:left w:val="nil"/>
              <w:bottom w:val="single" w:sz="4" w:space="0" w:color="auto"/>
              <w:right w:val="single" w:sz="4" w:space="0" w:color="auto"/>
            </w:tcBorders>
            <w:shd w:val="clear" w:color="auto" w:fill="auto"/>
            <w:noWrap/>
            <w:tcMar>
              <w:left w:w="29" w:type="dxa"/>
              <w:right w:w="29" w:type="dxa"/>
            </w:tcMar>
            <w:hideMark/>
          </w:tcPr>
          <w:p w14:paraId="3DDE19E5" w14:textId="1495DABA" w:rsidR="00766763" w:rsidRPr="00020666" w:rsidRDefault="00766763" w:rsidP="00766763">
            <w:pPr>
              <w:jc w:val="right"/>
              <w:rPr>
                <w:color w:val="000000"/>
                <w:sz w:val="19"/>
                <w:szCs w:val="19"/>
                <w:lang w:val="fr-CA" w:eastAsia="en-CA"/>
              </w:rPr>
            </w:pPr>
            <w:r w:rsidRPr="00020666">
              <w:rPr>
                <w:color w:val="000000"/>
                <w:sz w:val="19"/>
                <w:szCs w:val="19"/>
                <w:lang w:val="fr-CA" w:eastAsia="en-CA"/>
              </w:rPr>
              <w:t>4</w:t>
            </w:r>
            <w:r w:rsidR="00AD5137" w:rsidRPr="00020666">
              <w:rPr>
                <w:color w:val="000000"/>
                <w:sz w:val="19"/>
                <w:szCs w:val="19"/>
                <w:lang w:val="fr-CA" w:eastAsia="en-CA"/>
              </w:rPr>
              <w:t>,</w:t>
            </w:r>
            <w:r w:rsidRPr="00020666">
              <w:rPr>
                <w:color w:val="000000"/>
                <w:sz w:val="19"/>
                <w:szCs w:val="19"/>
                <w:lang w:val="fr-CA" w:eastAsia="en-CA"/>
              </w:rPr>
              <w:t>40</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0C943E03" w14:textId="77777777" w:rsidR="00766763" w:rsidRPr="00020666" w:rsidRDefault="00766763" w:rsidP="00766763">
            <w:pPr>
              <w:jc w:val="right"/>
              <w:rPr>
                <w:color w:val="000000"/>
                <w:sz w:val="19"/>
                <w:szCs w:val="19"/>
                <w:lang w:val="fr-CA" w:eastAsia="en-CA"/>
              </w:rPr>
            </w:pPr>
            <w:r w:rsidRPr="00020666">
              <w:rPr>
                <w:color w:val="000000"/>
                <w:sz w:val="19"/>
                <w:szCs w:val="19"/>
                <w:lang w:val="fr-CA" w:eastAsia="en-CA"/>
              </w:rPr>
              <w:t>-</w:t>
            </w:r>
          </w:p>
        </w:tc>
      </w:tr>
      <w:tr w:rsidR="00C1711D" w:rsidRPr="00020666" w14:paraId="2102FCCF" w14:textId="77777777" w:rsidTr="00C1711D">
        <w:tc>
          <w:tcPr>
            <w:tcW w:w="81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60B901B" w14:textId="43FAE47C" w:rsidR="00766763" w:rsidRPr="00020666" w:rsidRDefault="00C1711D" w:rsidP="00766763">
            <w:pPr>
              <w:jc w:val="left"/>
              <w:rPr>
                <w:color w:val="000000"/>
                <w:sz w:val="19"/>
                <w:szCs w:val="19"/>
                <w:lang w:val="fr-CA" w:eastAsia="en-CA"/>
              </w:rPr>
            </w:pPr>
            <w:r w:rsidRPr="00020666">
              <w:rPr>
                <w:color w:val="000000"/>
                <w:sz w:val="19"/>
                <w:szCs w:val="19"/>
                <w:lang w:val="fr-CA" w:eastAsia="en-CA"/>
              </w:rPr>
              <w:t>Secteur de l’entretien</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34A44648" w14:textId="19398673" w:rsidR="00766763" w:rsidRPr="00020666" w:rsidRDefault="00CB2823" w:rsidP="00766763">
            <w:pPr>
              <w:jc w:val="right"/>
              <w:rPr>
                <w:color w:val="000000"/>
                <w:sz w:val="19"/>
                <w:szCs w:val="19"/>
                <w:lang w:val="fr-CA" w:eastAsia="en-CA"/>
              </w:rPr>
            </w:pPr>
            <w:proofErr w:type="spellStart"/>
            <w:r>
              <w:rPr>
                <w:color w:val="000000"/>
                <w:sz w:val="19"/>
                <w:szCs w:val="19"/>
                <w:lang w:val="fr-CA" w:eastAsia="en-CA"/>
              </w:rPr>
              <w:t>S.o</w:t>
            </w:r>
            <w:proofErr w:type="spellEnd"/>
            <w:r>
              <w:rPr>
                <w:color w:val="000000"/>
                <w:sz w:val="19"/>
                <w:szCs w:val="19"/>
                <w:lang w:val="fr-CA" w:eastAsia="en-CA"/>
              </w:rPr>
              <w:t>.</w:t>
            </w:r>
          </w:p>
        </w:tc>
        <w:tc>
          <w:tcPr>
            <w:tcW w:w="348" w:type="pct"/>
            <w:tcBorders>
              <w:top w:val="nil"/>
              <w:left w:val="nil"/>
              <w:bottom w:val="single" w:sz="4" w:space="0" w:color="auto"/>
              <w:right w:val="single" w:sz="4" w:space="0" w:color="auto"/>
            </w:tcBorders>
            <w:shd w:val="clear" w:color="auto" w:fill="auto"/>
            <w:noWrap/>
            <w:tcMar>
              <w:left w:w="29" w:type="dxa"/>
              <w:right w:w="29" w:type="dxa"/>
            </w:tcMar>
            <w:hideMark/>
          </w:tcPr>
          <w:p w14:paraId="1D291658" w14:textId="721DF92C" w:rsidR="00766763" w:rsidRPr="00020666" w:rsidRDefault="00766763" w:rsidP="00766763">
            <w:pPr>
              <w:jc w:val="right"/>
              <w:rPr>
                <w:color w:val="000000"/>
                <w:sz w:val="19"/>
                <w:szCs w:val="19"/>
                <w:lang w:val="fr-CA" w:eastAsia="en-CA"/>
              </w:rPr>
            </w:pPr>
            <w:r w:rsidRPr="00020666">
              <w:rPr>
                <w:color w:val="000000"/>
                <w:sz w:val="19"/>
                <w:szCs w:val="19"/>
                <w:lang w:val="fr-CA" w:eastAsia="en-CA"/>
              </w:rPr>
              <w:t>50</w:t>
            </w:r>
            <w:r w:rsidR="00AD5137" w:rsidRPr="00020666">
              <w:rPr>
                <w:color w:val="000000"/>
                <w:sz w:val="19"/>
                <w:szCs w:val="19"/>
                <w:lang w:val="fr-CA" w:eastAsia="en-CA"/>
              </w:rPr>
              <w:t>,</w:t>
            </w:r>
            <w:r w:rsidRPr="00020666">
              <w:rPr>
                <w:color w:val="000000"/>
                <w:sz w:val="19"/>
                <w:szCs w:val="19"/>
                <w:lang w:val="fr-CA" w:eastAsia="en-CA"/>
              </w:rPr>
              <w:t>00</w:t>
            </w:r>
          </w:p>
        </w:tc>
        <w:tc>
          <w:tcPr>
            <w:tcW w:w="483" w:type="pct"/>
            <w:tcBorders>
              <w:top w:val="nil"/>
              <w:left w:val="nil"/>
              <w:bottom w:val="single" w:sz="4" w:space="0" w:color="auto"/>
              <w:right w:val="single" w:sz="4" w:space="0" w:color="auto"/>
            </w:tcBorders>
            <w:shd w:val="clear" w:color="auto" w:fill="auto"/>
            <w:noWrap/>
            <w:tcMar>
              <w:left w:w="29" w:type="dxa"/>
              <w:right w:w="29" w:type="dxa"/>
            </w:tcMar>
            <w:hideMark/>
          </w:tcPr>
          <w:p w14:paraId="4C4AEDCF" w14:textId="73D535B8" w:rsidR="00766763" w:rsidRPr="00020666" w:rsidRDefault="00766763" w:rsidP="00766763">
            <w:pPr>
              <w:jc w:val="right"/>
              <w:rPr>
                <w:color w:val="000000"/>
                <w:sz w:val="19"/>
                <w:szCs w:val="19"/>
                <w:lang w:val="fr-CA" w:eastAsia="en-CA"/>
              </w:rPr>
            </w:pPr>
            <w:r w:rsidRPr="00020666">
              <w:rPr>
                <w:color w:val="000000"/>
                <w:sz w:val="19"/>
                <w:szCs w:val="19"/>
                <w:lang w:val="fr-CA" w:eastAsia="en-CA"/>
              </w:rPr>
              <w:t>4</w:t>
            </w:r>
            <w:r w:rsidR="00AD5137" w:rsidRPr="00020666">
              <w:rPr>
                <w:color w:val="000000"/>
                <w:sz w:val="19"/>
                <w:szCs w:val="19"/>
                <w:lang w:val="fr-CA" w:eastAsia="en-CA"/>
              </w:rPr>
              <w:t xml:space="preserve"> </w:t>
            </w:r>
            <w:r w:rsidRPr="00020666">
              <w:rPr>
                <w:color w:val="000000"/>
                <w:sz w:val="19"/>
                <w:szCs w:val="19"/>
                <w:lang w:val="fr-CA" w:eastAsia="en-CA"/>
              </w:rPr>
              <w:t>090</w:t>
            </w:r>
            <w:r w:rsidR="00AD5137" w:rsidRPr="00020666">
              <w:rPr>
                <w:color w:val="000000"/>
                <w:sz w:val="19"/>
                <w:szCs w:val="19"/>
                <w:lang w:val="fr-CA" w:eastAsia="en-CA"/>
              </w:rPr>
              <w:t xml:space="preserve"> </w:t>
            </w:r>
            <w:r w:rsidRPr="00020666">
              <w:rPr>
                <w:color w:val="000000"/>
                <w:sz w:val="19"/>
                <w:szCs w:val="19"/>
                <w:lang w:val="fr-CA" w:eastAsia="en-CA"/>
              </w:rPr>
              <w:t>909</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14:paraId="7191EEBF" w14:textId="5A2B6740" w:rsidR="00766763" w:rsidRPr="00020666" w:rsidRDefault="00766763" w:rsidP="00766763">
            <w:pPr>
              <w:jc w:val="right"/>
              <w:rPr>
                <w:color w:val="000000"/>
                <w:sz w:val="19"/>
                <w:szCs w:val="19"/>
                <w:lang w:val="fr-CA" w:eastAsia="en-CA"/>
              </w:rPr>
            </w:pPr>
            <w:r w:rsidRPr="00020666">
              <w:rPr>
                <w:color w:val="000000"/>
                <w:sz w:val="19"/>
                <w:szCs w:val="19"/>
                <w:lang w:val="fr-CA" w:eastAsia="en-CA"/>
              </w:rPr>
              <w:t>4</w:t>
            </w:r>
            <w:r w:rsidR="00AD5137" w:rsidRPr="00020666">
              <w:rPr>
                <w:color w:val="000000"/>
                <w:sz w:val="19"/>
                <w:szCs w:val="19"/>
                <w:lang w:val="fr-CA" w:eastAsia="en-CA"/>
              </w:rPr>
              <w:t>,</w:t>
            </w:r>
            <w:r w:rsidRPr="00020666">
              <w:rPr>
                <w:color w:val="000000"/>
                <w:sz w:val="19"/>
                <w:szCs w:val="19"/>
                <w:lang w:val="fr-CA" w:eastAsia="en-CA"/>
              </w:rPr>
              <w:t>50</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0680F958" w14:textId="0C02222F" w:rsidR="00766763" w:rsidRPr="00020666" w:rsidRDefault="00CB2823" w:rsidP="00766763">
            <w:pPr>
              <w:jc w:val="right"/>
              <w:rPr>
                <w:color w:val="000000"/>
                <w:sz w:val="19"/>
                <w:szCs w:val="19"/>
                <w:lang w:val="fr-CA" w:eastAsia="en-CA"/>
              </w:rPr>
            </w:pPr>
            <w:proofErr w:type="spellStart"/>
            <w:r>
              <w:rPr>
                <w:color w:val="000000"/>
                <w:sz w:val="19"/>
                <w:szCs w:val="19"/>
                <w:lang w:val="fr-CA" w:eastAsia="en-CA"/>
              </w:rPr>
              <w:t>S.o</w:t>
            </w:r>
            <w:proofErr w:type="spellEnd"/>
            <w:r>
              <w:rPr>
                <w:color w:val="000000"/>
                <w:sz w:val="19"/>
                <w:szCs w:val="19"/>
                <w:lang w:val="fr-CA" w:eastAsia="en-CA"/>
              </w:rPr>
              <w:t>.</w:t>
            </w:r>
          </w:p>
        </w:tc>
        <w:tc>
          <w:tcPr>
            <w:tcW w:w="372" w:type="pct"/>
            <w:tcBorders>
              <w:top w:val="nil"/>
              <w:left w:val="nil"/>
              <w:bottom w:val="single" w:sz="4" w:space="0" w:color="auto"/>
              <w:right w:val="single" w:sz="4" w:space="0" w:color="auto"/>
            </w:tcBorders>
            <w:shd w:val="clear" w:color="auto" w:fill="auto"/>
            <w:noWrap/>
            <w:tcMar>
              <w:left w:w="29" w:type="dxa"/>
              <w:right w:w="29" w:type="dxa"/>
            </w:tcMar>
            <w:hideMark/>
          </w:tcPr>
          <w:p w14:paraId="1CEA646F" w14:textId="10DEDEA5" w:rsidR="00766763" w:rsidRPr="00020666" w:rsidRDefault="00766763" w:rsidP="00766763">
            <w:pPr>
              <w:jc w:val="right"/>
              <w:rPr>
                <w:color w:val="000000"/>
                <w:sz w:val="19"/>
                <w:szCs w:val="19"/>
                <w:lang w:val="fr-CA" w:eastAsia="en-CA"/>
              </w:rPr>
            </w:pPr>
            <w:r w:rsidRPr="00020666">
              <w:rPr>
                <w:color w:val="000000"/>
                <w:sz w:val="19"/>
                <w:szCs w:val="19"/>
                <w:lang w:val="fr-CA" w:eastAsia="en-CA"/>
              </w:rPr>
              <w:t>50</w:t>
            </w:r>
            <w:r w:rsidR="00AD5137" w:rsidRPr="00020666">
              <w:rPr>
                <w:color w:val="000000"/>
                <w:sz w:val="19"/>
                <w:szCs w:val="19"/>
                <w:lang w:val="fr-CA" w:eastAsia="en-CA"/>
              </w:rPr>
              <w:t>,</w:t>
            </w:r>
            <w:r w:rsidRPr="00020666">
              <w:rPr>
                <w:color w:val="000000"/>
                <w:sz w:val="19"/>
                <w:szCs w:val="19"/>
                <w:lang w:val="fr-CA" w:eastAsia="en-CA"/>
              </w:rPr>
              <w:t>00</w:t>
            </w:r>
          </w:p>
        </w:tc>
        <w:tc>
          <w:tcPr>
            <w:tcW w:w="508" w:type="pct"/>
            <w:tcBorders>
              <w:top w:val="nil"/>
              <w:left w:val="nil"/>
              <w:bottom w:val="single" w:sz="4" w:space="0" w:color="auto"/>
              <w:right w:val="single" w:sz="4" w:space="0" w:color="auto"/>
            </w:tcBorders>
            <w:shd w:val="clear" w:color="auto" w:fill="auto"/>
            <w:noWrap/>
            <w:tcMar>
              <w:left w:w="29" w:type="dxa"/>
              <w:right w:w="29" w:type="dxa"/>
            </w:tcMar>
            <w:hideMark/>
          </w:tcPr>
          <w:p w14:paraId="671BCA64" w14:textId="7B07C6CF" w:rsidR="00766763" w:rsidRPr="00020666" w:rsidRDefault="00766763" w:rsidP="00766763">
            <w:pPr>
              <w:jc w:val="right"/>
              <w:rPr>
                <w:color w:val="000000"/>
                <w:sz w:val="19"/>
                <w:szCs w:val="19"/>
                <w:lang w:val="fr-CA" w:eastAsia="en-CA"/>
              </w:rPr>
            </w:pPr>
            <w:r w:rsidRPr="00020666">
              <w:rPr>
                <w:color w:val="000000"/>
                <w:sz w:val="19"/>
                <w:szCs w:val="19"/>
                <w:lang w:val="fr-CA" w:eastAsia="en-CA"/>
              </w:rPr>
              <w:t>4</w:t>
            </w:r>
            <w:r w:rsidR="00AD5137" w:rsidRPr="00020666">
              <w:rPr>
                <w:color w:val="000000"/>
                <w:sz w:val="19"/>
                <w:szCs w:val="19"/>
                <w:lang w:val="fr-CA" w:eastAsia="en-CA"/>
              </w:rPr>
              <w:t xml:space="preserve"> </w:t>
            </w:r>
            <w:r w:rsidRPr="00020666">
              <w:rPr>
                <w:color w:val="000000"/>
                <w:sz w:val="19"/>
                <w:szCs w:val="19"/>
                <w:lang w:val="fr-CA" w:eastAsia="en-CA"/>
              </w:rPr>
              <w:t>090</w:t>
            </w:r>
            <w:r w:rsidR="00AD5137" w:rsidRPr="00020666">
              <w:rPr>
                <w:color w:val="000000"/>
                <w:sz w:val="19"/>
                <w:szCs w:val="19"/>
                <w:lang w:val="fr-CA" w:eastAsia="en-CA"/>
              </w:rPr>
              <w:t xml:space="preserve"> </w:t>
            </w:r>
            <w:r w:rsidRPr="00020666">
              <w:rPr>
                <w:color w:val="000000"/>
                <w:sz w:val="19"/>
                <w:szCs w:val="19"/>
                <w:lang w:val="fr-CA" w:eastAsia="en-CA"/>
              </w:rPr>
              <w:t>909</w:t>
            </w:r>
          </w:p>
        </w:tc>
        <w:tc>
          <w:tcPr>
            <w:tcW w:w="426" w:type="pct"/>
            <w:tcBorders>
              <w:top w:val="nil"/>
              <w:left w:val="nil"/>
              <w:bottom w:val="single" w:sz="4" w:space="0" w:color="auto"/>
              <w:right w:val="single" w:sz="4" w:space="0" w:color="auto"/>
            </w:tcBorders>
            <w:shd w:val="clear" w:color="auto" w:fill="auto"/>
            <w:noWrap/>
            <w:tcMar>
              <w:left w:w="29" w:type="dxa"/>
              <w:right w:w="29" w:type="dxa"/>
            </w:tcMar>
            <w:hideMark/>
          </w:tcPr>
          <w:p w14:paraId="303056E4" w14:textId="7194B83B" w:rsidR="00766763" w:rsidRPr="00020666" w:rsidRDefault="00766763" w:rsidP="00766763">
            <w:pPr>
              <w:jc w:val="right"/>
              <w:rPr>
                <w:color w:val="000000"/>
                <w:sz w:val="19"/>
                <w:szCs w:val="19"/>
                <w:lang w:val="fr-CA" w:eastAsia="en-CA"/>
              </w:rPr>
            </w:pPr>
            <w:r w:rsidRPr="00020666">
              <w:rPr>
                <w:color w:val="000000"/>
                <w:sz w:val="19"/>
                <w:szCs w:val="19"/>
                <w:lang w:val="fr-CA" w:eastAsia="en-CA"/>
              </w:rPr>
              <w:t>4</w:t>
            </w:r>
            <w:r w:rsidR="00AD5137" w:rsidRPr="00020666">
              <w:rPr>
                <w:color w:val="000000"/>
                <w:sz w:val="19"/>
                <w:szCs w:val="19"/>
                <w:lang w:val="fr-CA" w:eastAsia="en-CA"/>
              </w:rPr>
              <w:t>,</w:t>
            </w:r>
            <w:r w:rsidRPr="00020666">
              <w:rPr>
                <w:color w:val="000000"/>
                <w:sz w:val="19"/>
                <w:szCs w:val="19"/>
                <w:lang w:val="fr-CA" w:eastAsia="en-CA"/>
              </w:rPr>
              <w:t>50</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49822645" w14:textId="77777777" w:rsidR="00766763" w:rsidRPr="00020666" w:rsidRDefault="00766763" w:rsidP="00766763">
            <w:pPr>
              <w:jc w:val="right"/>
              <w:rPr>
                <w:color w:val="000000"/>
                <w:sz w:val="19"/>
                <w:szCs w:val="19"/>
                <w:lang w:val="fr-CA" w:eastAsia="en-CA"/>
              </w:rPr>
            </w:pPr>
            <w:r w:rsidRPr="00020666">
              <w:rPr>
                <w:color w:val="000000"/>
                <w:sz w:val="19"/>
                <w:szCs w:val="19"/>
                <w:lang w:val="fr-CA" w:eastAsia="en-CA"/>
              </w:rPr>
              <w:t>-</w:t>
            </w:r>
          </w:p>
        </w:tc>
      </w:tr>
      <w:tr w:rsidR="00C1711D" w:rsidRPr="00020666" w14:paraId="4E0F3E4D" w14:textId="77777777" w:rsidTr="00C1711D">
        <w:tc>
          <w:tcPr>
            <w:tcW w:w="81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AA95F94" w14:textId="6D83F2D1" w:rsidR="00766763" w:rsidRPr="00020666" w:rsidRDefault="00C1711D" w:rsidP="00C1711D">
            <w:pPr>
              <w:jc w:val="left"/>
              <w:rPr>
                <w:color w:val="000000"/>
                <w:sz w:val="19"/>
                <w:szCs w:val="19"/>
                <w:lang w:val="fr-CA" w:eastAsia="en-CA"/>
              </w:rPr>
            </w:pPr>
            <w:r w:rsidRPr="00020666">
              <w:rPr>
                <w:color w:val="000000"/>
                <w:sz w:val="19"/>
                <w:szCs w:val="19"/>
                <w:lang w:val="fr-CA" w:eastAsia="en-CA"/>
              </w:rPr>
              <w:t xml:space="preserve">Bureau de la mise en </w:t>
            </w:r>
            <w:r w:rsidRPr="00020666">
              <w:rPr>
                <w:color w:val="000000"/>
                <w:sz w:val="19"/>
                <w:szCs w:val="19"/>
                <w:lang w:val="fr-CA" w:eastAsia="en-CA"/>
              </w:rPr>
              <w:br/>
              <w:t>œuvre et du suivi de projet</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1EC46418" w14:textId="27F2C7FE" w:rsidR="00766763" w:rsidRPr="00020666" w:rsidRDefault="00CB2823" w:rsidP="00766763">
            <w:pPr>
              <w:jc w:val="right"/>
              <w:rPr>
                <w:color w:val="000000"/>
                <w:sz w:val="19"/>
                <w:szCs w:val="19"/>
                <w:lang w:val="fr-CA" w:eastAsia="en-CA"/>
              </w:rPr>
            </w:pPr>
            <w:proofErr w:type="spellStart"/>
            <w:r>
              <w:rPr>
                <w:color w:val="000000"/>
                <w:sz w:val="19"/>
                <w:szCs w:val="19"/>
                <w:lang w:val="fr-CA" w:eastAsia="en-CA"/>
              </w:rPr>
              <w:t>S.o</w:t>
            </w:r>
            <w:proofErr w:type="spellEnd"/>
            <w:r>
              <w:rPr>
                <w:color w:val="000000"/>
                <w:sz w:val="19"/>
                <w:szCs w:val="19"/>
                <w:lang w:val="fr-CA" w:eastAsia="en-CA"/>
              </w:rPr>
              <w:t>.</w:t>
            </w:r>
          </w:p>
        </w:tc>
        <w:tc>
          <w:tcPr>
            <w:tcW w:w="348" w:type="pct"/>
            <w:tcBorders>
              <w:top w:val="nil"/>
              <w:left w:val="nil"/>
              <w:bottom w:val="single" w:sz="4" w:space="0" w:color="auto"/>
              <w:right w:val="single" w:sz="4" w:space="0" w:color="auto"/>
            </w:tcBorders>
            <w:shd w:val="clear" w:color="auto" w:fill="auto"/>
            <w:noWrap/>
            <w:tcMar>
              <w:left w:w="29" w:type="dxa"/>
              <w:right w:w="29" w:type="dxa"/>
            </w:tcMar>
            <w:hideMark/>
          </w:tcPr>
          <w:p w14:paraId="6F40B074" w14:textId="77777777" w:rsidR="00766763" w:rsidRPr="00020666" w:rsidRDefault="00766763" w:rsidP="00766763">
            <w:pPr>
              <w:jc w:val="right"/>
              <w:rPr>
                <w:color w:val="000000"/>
                <w:sz w:val="19"/>
                <w:szCs w:val="19"/>
                <w:lang w:val="fr-CA" w:eastAsia="en-CA"/>
              </w:rPr>
            </w:pPr>
          </w:p>
        </w:tc>
        <w:tc>
          <w:tcPr>
            <w:tcW w:w="483" w:type="pct"/>
            <w:tcBorders>
              <w:top w:val="nil"/>
              <w:left w:val="nil"/>
              <w:bottom w:val="single" w:sz="4" w:space="0" w:color="auto"/>
              <w:right w:val="single" w:sz="4" w:space="0" w:color="auto"/>
            </w:tcBorders>
            <w:shd w:val="clear" w:color="auto" w:fill="auto"/>
            <w:noWrap/>
            <w:tcMar>
              <w:left w:w="29" w:type="dxa"/>
              <w:right w:w="29" w:type="dxa"/>
            </w:tcMar>
            <w:hideMark/>
          </w:tcPr>
          <w:p w14:paraId="1FBE33C6" w14:textId="12C48C4E" w:rsidR="00766763" w:rsidRPr="00020666" w:rsidRDefault="00766763" w:rsidP="00766763">
            <w:pPr>
              <w:jc w:val="right"/>
              <w:rPr>
                <w:color w:val="000000"/>
                <w:sz w:val="19"/>
                <w:szCs w:val="19"/>
                <w:lang w:val="fr-CA" w:eastAsia="en-CA"/>
              </w:rPr>
            </w:pPr>
            <w:r w:rsidRPr="00020666">
              <w:rPr>
                <w:color w:val="000000"/>
                <w:sz w:val="19"/>
                <w:szCs w:val="19"/>
                <w:lang w:val="fr-CA" w:eastAsia="en-CA"/>
              </w:rPr>
              <w:t>800</w:t>
            </w:r>
            <w:r w:rsidR="00AD5137" w:rsidRPr="00020666">
              <w:rPr>
                <w:color w:val="000000"/>
                <w:sz w:val="19"/>
                <w:szCs w:val="19"/>
                <w:lang w:val="fr-CA" w:eastAsia="en-CA"/>
              </w:rPr>
              <w:t xml:space="preserve"> </w:t>
            </w:r>
            <w:r w:rsidRPr="00020666">
              <w:rPr>
                <w:color w:val="000000"/>
                <w:sz w:val="19"/>
                <w:szCs w:val="19"/>
                <w:lang w:val="fr-CA" w:eastAsia="en-CA"/>
              </w:rPr>
              <w:t>000</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14:paraId="5ED5007B" w14:textId="77777777" w:rsidR="00766763" w:rsidRPr="00020666" w:rsidRDefault="00766763" w:rsidP="00766763">
            <w:pPr>
              <w:jc w:val="right"/>
              <w:rPr>
                <w:color w:val="000000"/>
                <w:sz w:val="19"/>
                <w:szCs w:val="19"/>
                <w:lang w:val="fr-CA" w:eastAsia="en-CA"/>
              </w:rPr>
            </w:pP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2C804873" w14:textId="18CE4A19" w:rsidR="00766763" w:rsidRPr="00020666" w:rsidRDefault="00CB2823" w:rsidP="00766763">
            <w:pPr>
              <w:jc w:val="right"/>
              <w:rPr>
                <w:color w:val="000000"/>
                <w:sz w:val="19"/>
                <w:szCs w:val="19"/>
                <w:lang w:val="fr-CA" w:eastAsia="en-CA"/>
              </w:rPr>
            </w:pPr>
            <w:proofErr w:type="spellStart"/>
            <w:r>
              <w:rPr>
                <w:color w:val="000000"/>
                <w:sz w:val="19"/>
                <w:szCs w:val="19"/>
                <w:lang w:val="fr-CA" w:eastAsia="en-CA"/>
              </w:rPr>
              <w:t>S.o</w:t>
            </w:r>
            <w:proofErr w:type="spellEnd"/>
            <w:r>
              <w:rPr>
                <w:color w:val="000000"/>
                <w:sz w:val="19"/>
                <w:szCs w:val="19"/>
                <w:lang w:val="fr-CA" w:eastAsia="en-CA"/>
              </w:rPr>
              <w:t>.</w:t>
            </w:r>
          </w:p>
        </w:tc>
        <w:tc>
          <w:tcPr>
            <w:tcW w:w="372" w:type="pct"/>
            <w:tcBorders>
              <w:top w:val="nil"/>
              <w:left w:val="nil"/>
              <w:bottom w:val="single" w:sz="4" w:space="0" w:color="auto"/>
              <w:right w:val="single" w:sz="4" w:space="0" w:color="auto"/>
            </w:tcBorders>
            <w:shd w:val="clear" w:color="auto" w:fill="auto"/>
            <w:noWrap/>
            <w:tcMar>
              <w:left w:w="29" w:type="dxa"/>
              <w:right w:w="29" w:type="dxa"/>
            </w:tcMar>
            <w:hideMark/>
          </w:tcPr>
          <w:p w14:paraId="50682E7B" w14:textId="77777777" w:rsidR="00766763" w:rsidRPr="00020666" w:rsidRDefault="00766763" w:rsidP="00766763">
            <w:pPr>
              <w:jc w:val="right"/>
              <w:rPr>
                <w:color w:val="000000"/>
                <w:sz w:val="19"/>
                <w:szCs w:val="19"/>
                <w:lang w:val="fr-CA" w:eastAsia="en-CA"/>
              </w:rPr>
            </w:pPr>
          </w:p>
        </w:tc>
        <w:tc>
          <w:tcPr>
            <w:tcW w:w="508" w:type="pct"/>
            <w:tcBorders>
              <w:top w:val="nil"/>
              <w:left w:val="nil"/>
              <w:bottom w:val="single" w:sz="4" w:space="0" w:color="auto"/>
              <w:right w:val="single" w:sz="4" w:space="0" w:color="auto"/>
            </w:tcBorders>
            <w:shd w:val="clear" w:color="auto" w:fill="auto"/>
            <w:noWrap/>
            <w:tcMar>
              <w:left w:w="29" w:type="dxa"/>
              <w:right w:w="29" w:type="dxa"/>
            </w:tcMar>
            <w:hideMark/>
          </w:tcPr>
          <w:p w14:paraId="47CC0232" w14:textId="60E8B7E2" w:rsidR="00766763" w:rsidRPr="00020666" w:rsidRDefault="00766763" w:rsidP="00766763">
            <w:pPr>
              <w:jc w:val="right"/>
              <w:rPr>
                <w:color w:val="000000"/>
                <w:sz w:val="19"/>
                <w:szCs w:val="19"/>
                <w:lang w:val="fr-CA" w:eastAsia="en-CA"/>
              </w:rPr>
            </w:pPr>
            <w:r w:rsidRPr="00020666">
              <w:rPr>
                <w:color w:val="000000"/>
                <w:sz w:val="19"/>
                <w:szCs w:val="19"/>
                <w:lang w:val="fr-CA" w:eastAsia="en-CA"/>
              </w:rPr>
              <w:t>800</w:t>
            </w:r>
            <w:r w:rsidR="00AD5137" w:rsidRPr="00020666">
              <w:rPr>
                <w:color w:val="000000"/>
                <w:sz w:val="19"/>
                <w:szCs w:val="19"/>
                <w:lang w:val="fr-CA" w:eastAsia="en-CA"/>
              </w:rPr>
              <w:t xml:space="preserve"> </w:t>
            </w:r>
            <w:r w:rsidRPr="00020666">
              <w:rPr>
                <w:color w:val="000000"/>
                <w:sz w:val="19"/>
                <w:szCs w:val="19"/>
                <w:lang w:val="fr-CA" w:eastAsia="en-CA"/>
              </w:rPr>
              <w:t>000</w:t>
            </w:r>
          </w:p>
        </w:tc>
        <w:tc>
          <w:tcPr>
            <w:tcW w:w="426" w:type="pct"/>
            <w:tcBorders>
              <w:top w:val="nil"/>
              <w:left w:val="nil"/>
              <w:bottom w:val="single" w:sz="4" w:space="0" w:color="auto"/>
              <w:right w:val="single" w:sz="4" w:space="0" w:color="auto"/>
            </w:tcBorders>
            <w:shd w:val="clear" w:color="auto" w:fill="auto"/>
            <w:noWrap/>
            <w:tcMar>
              <w:left w:w="29" w:type="dxa"/>
              <w:right w:w="29" w:type="dxa"/>
            </w:tcMar>
            <w:hideMark/>
          </w:tcPr>
          <w:p w14:paraId="787D0603" w14:textId="77777777" w:rsidR="00766763" w:rsidRPr="00020666" w:rsidRDefault="00766763" w:rsidP="00766763">
            <w:pPr>
              <w:jc w:val="right"/>
              <w:rPr>
                <w:color w:val="000000"/>
                <w:sz w:val="19"/>
                <w:szCs w:val="19"/>
                <w:lang w:val="fr-CA" w:eastAsia="en-CA"/>
              </w:rPr>
            </w:pP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6F5C96BA" w14:textId="77777777" w:rsidR="00766763" w:rsidRPr="00020666" w:rsidRDefault="00766763" w:rsidP="00766763">
            <w:pPr>
              <w:jc w:val="right"/>
              <w:rPr>
                <w:color w:val="000000"/>
                <w:sz w:val="19"/>
                <w:szCs w:val="19"/>
                <w:lang w:val="fr-CA" w:eastAsia="en-CA"/>
              </w:rPr>
            </w:pPr>
            <w:r w:rsidRPr="00020666">
              <w:rPr>
                <w:color w:val="000000"/>
                <w:sz w:val="19"/>
                <w:szCs w:val="19"/>
                <w:lang w:val="fr-CA" w:eastAsia="en-CA"/>
              </w:rPr>
              <w:t>-</w:t>
            </w:r>
          </w:p>
        </w:tc>
      </w:tr>
      <w:tr w:rsidR="00C1711D" w:rsidRPr="00020666" w14:paraId="5929A2B8" w14:textId="77777777" w:rsidTr="00C1711D">
        <w:tc>
          <w:tcPr>
            <w:tcW w:w="816"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9D5FCFE" w14:textId="77777777" w:rsidR="00766763" w:rsidRPr="00020666" w:rsidRDefault="00766763" w:rsidP="00766763">
            <w:pPr>
              <w:jc w:val="left"/>
              <w:rPr>
                <w:b/>
                <w:bCs/>
                <w:color w:val="000000"/>
                <w:sz w:val="19"/>
                <w:szCs w:val="19"/>
                <w:lang w:val="fr-CA" w:eastAsia="en-CA"/>
              </w:rPr>
            </w:pPr>
            <w:r w:rsidRPr="00020666">
              <w:rPr>
                <w:b/>
                <w:bCs/>
                <w:color w:val="000000"/>
                <w:sz w:val="19"/>
                <w:szCs w:val="19"/>
                <w:lang w:val="fr-CA" w:eastAsia="en-CA"/>
              </w:rPr>
              <w:t>Total</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61578120" w14:textId="77777777" w:rsidR="00766763" w:rsidRPr="00020666" w:rsidRDefault="00766763" w:rsidP="00766763">
            <w:pPr>
              <w:jc w:val="right"/>
              <w:rPr>
                <w:b/>
                <w:bCs/>
                <w:color w:val="000000"/>
                <w:sz w:val="19"/>
                <w:szCs w:val="19"/>
                <w:lang w:val="fr-CA" w:eastAsia="en-CA"/>
              </w:rPr>
            </w:pPr>
          </w:p>
        </w:tc>
        <w:tc>
          <w:tcPr>
            <w:tcW w:w="348" w:type="pct"/>
            <w:tcBorders>
              <w:top w:val="nil"/>
              <w:left w:val="nil"/>
              <w:bottom w:val="single" w:sz="4" w:space="0" w:color="auto"/>
              <w:right w:val="single" w:sz="4" w:space="0" w:color="auto"/>
            </w:tcBorders>
            <w:shd w:val="clear" w:color="auto" w:fill="auto"/>
            <w:noWrap/>
            <w:tcMar>
              <w:left w:w="29" w:type="dxa"/>
              <w:right w:w="29" w:type="dxa"/>
            </w:tcMar>
            <w:hideMark/>
          </w:tcPr>
          <w:p w14:paraId="75019531" w14:textId="60469E29"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220</w:t>
            </w:r>
            <w:r w:rsidR="00AD5137" w:rsidRPr="00020666">
              <w:rPr>
                <w:b/>
                <w:bCs/>
                <w:color w:val="000000"/>
                <w:sz w:val="19"/>
                <w:szCs w:val="19"/>
                <w:lang w:val="fr-CA" w:eastAsia="en-CA"/>
              </w:rPr>
              <w:t>,</w:t>
            </w:r>
            <w:r w:rsidRPr="00020666">
              <w:rPr>
                <w:b/>
                <w:bCs/>
                <w:color w:val="000000"/>
                <w:sz w:val="19"/>
                <w:szCs w:val="19"/>
                <w:lang w:val="fr-CA" w:eastAsia="en-CA"/>
              </w:rPr>
              <w:t>23</w:t>
            </w:r>
          </w:p>
        </w:tc>
        <w:tc>
          <w:tcPr>
            <w:tcW w:w="483" w:type="pct"/>
            <w:tcBorders>
              <w:top w:val="nil"/>
              <w:left w:val="nil"/>
              <w:bottom w:val="single" w:sz="4" w:space="0" w:color="auto"/>
              <w:right w:val="single" w:sz="4" w:space="0" w:color="auto"/>
            </w:tcBorders>
            <w:shd w:val="clear" w:color="auto" w:fill="auto"/>
            <w:noWrap/>
            <w:tcMar>
              <w:left w:w="29" w:type="dxa"/>
              <w:right w:w="29" w:type="dxa"/>
            </w:tcMar>
            <w:hideMark/>
          </w:tcPr>
          <w:p w14:paraId="58C58092" w14:textId="03305361"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19</w:t>
            </w:r>
            <w:r w:rsidR="00AD5137" w:rsidRPr="00020666">
              <w:rPr>
                <w:b/>
                <w:bCs/>
                <w:color w:val="000000"/>
                <w:sz w:val="19"/>
                <w:szCs w:val="19"/>
                <w:lang w:val="fr-CA" w:eastAsia="en-CA"/>
              </w:rPr>
              <w:t xml:space="preserve"> </w:t>
            </w:r>
            <w:r w:rsidRPr="00020666">
              <w:rPr>
                <w:b/>
                <w:bCs/>
                <w:color w:val="000000"/>
                <w:sz w:val="19"/>
                <w:szCs w:val="19"/>
                <w:lang w:val="fr-CA" w:eastAsia="en-CA"/>
              </w:rPr>
              <w:t>417</w:t>
            </w:r>
            <w:r w:rsidR="00AD5137" w:rsidRPr="00020666">
              <w:rPr>
                <w:b/>
                <w:bCs/>
                <w:color w:val="000000"/>
                <w:sz w:val="19"/>
                <w:szCs w:val="19"/>
                <w:lang w:val="fr-CA" w:eastAsia="en-CA"/>
              </w:rPr>
              <w:t xml:space="preserve"> </w:t>
            </w:r>
            <w:r w:rsidRPr="00020666">
              <w:rPr>
                <w:b/>
                <w:bCs/>
                <w:color w:val="000000"/>
                <w:sz w:val="19"/>
                <w:szCs w:val="19"/>
                <w:lang w:val="fr-CA" w:eastAsia="en-CA"/>
              </w:rPr>
              <w:t>866</w:t>
            </w:r>
          </w:p>
        </w:tc>
        <w:tc>
          <w:tcPr>
            <w:tcW w:w="411" w:type="pct"/>
            <w:tcBorders>
              <w:top w:val="nil"/>
              <w:left w:val="nil"/>
              <w:bottom w:val="single" w:sz="4" w:space="0" w:color="auto"/>
              <w:right w:val="single" w:sz="4" w:space="0" w:color="auto"/>
            </w:tcBorders>
            <w:shd w:val="clear" w:color="auto" w:fill="auto"/>
            <w:noWrap/>
            <w:tcMar>
              <w:left w:w="29" w:type="dxa"/>
              <w:right w:w="29" w:type="dxa"/>
            </w:tcMar>
            <w:hideMark/>
          </w:tcPr>
          <w:p w14:paraId="2BE23FFA" w14:textId="635BFE1B"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7</w:t>
            </w:r>
            <w:r w:rsidR="00AD5137" w:rsidRPr="00020666">
              <w:rPr>
                <w:b/>
                <w:bCs/>
                <w:color w:val="000000"/>
                <w:sz w:val="19"/>
                <w:szCs w:val="19"/>
                <w:lang w:val="fr-CA" w:eastAsia="en-CA"/>
              </w:rPr>
              <w:t>,</w:t>
            </w:r>
            <w:r w:rsidRPr="00020666">
              <w:rPr>
                <w:b/>
                <w:bCs/>
                <w:color w:val="000000"/>
                <w:sz w:val="19"/>
                <w:szCs w:val="19"/>
                <w:lang w:val="fr-CA" w:eastAsia="en-CA"/>
              </w:rPr>
              <w:t>86</w:t>
            </w:r>
          </w:p>
        </w:tc>
        <w:tc>
          <w:tcPr>
            <w:tcW w:w="595" w:type="pct"/>
            <w:tcBorders>
              <w:top w:val="nil"/>
              <w:left w:val="nil"/>
              <w:bottom w:val="single" w:sz="4" w:space="0" w:color="auto"/>
              <w:right w:val="single" w:sz="4" w:space="0" w:color="auto"/>
            </w:tcBorders>
            <w:shd w:val="clear" w:color="auto" w:fill="auto"/>
            <w:noWrap/>
            <w:tcMar>
              <w:left w:w="29" w:type="dxa"/>
              <w:right w:w="29" w:type="dxa"/>
            </w:tcMar>
            <w:hideMark/>
          </w:tcPr>
          <w:p w14:paraId="21BD129E" w14:textId="77777777" w:rsidR="00766763" w:rsidRPr="00020666" w:rsidRDefault="00766763" w:rsidP="00766763">
            <w:pPr>
              <w:jc w:val="right"/>
              <w:rPr>
                <w:b/>
                <w:bCs/>
                <w:color w:val="000000"/>
                <w:sz w:val="19"/>
                <w:szCs w:val="19"/>
                <w:lang w:val="fr-CA" w:eastAsia="en-CA"/>
              </w:rPr>
            </w:pPr>
          </w:p>
        </w:tc>
        <w:tc>
          <w:tcPr>
            <w:tcW w:w="372" w:type="pct"/>
            <w:tcBorders>
              <w:top w:val="nil"/>
              <w:left w:val="nil"/>
              <w:bottom w:val="single" w:sz="4" w:space="0" w:color="auto"/>
              <w:right w:val="single" w:sz="4" w:space="0" w:color="auto"/>
            </w:tcBorders>
            <w:shd w:val="clear" w:color="auto" w:fill="auto"/>
            <w:noWrap/>
            <w:tcMar>
              <w:left w:w="29" w:type="dxa"/>
              <w:right w:w="29" w:type="dxa"/>
            </w:tcMar>
            <w:hideMark/>
          </w:tcPr>
          <w:p w14:paraId="6D800519" w14:textId="6745B494"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213</w:t>
            </w:r>
            <w:r w:rsidR="00AD5137" w:rsidRPr="00020666">
              <w:rPr>
                <w:b/>
                <w:bCs/>
                <w:color w:val="000000"/>
                <w:sz w:val="19"/>
                <w:szCs w:val="19"/>
                <w:lang w:val="fr-CA" w:eastAsia="en-CA"/>
              </w:rPr>
              <w:t>,</w:t>
            </w:r>
            <w:r w:rsidRPr="00020666">
              <w:rPr>
                <w:b/>
                <w:bCs/>
                <w:color w:val="000000"/>
                <w:sz w:val="19"/>
                <w:szCs w:val="19"/>
                <w:lang w:val="fr-CA" w:eastAsia="en-CA"/>
              </w:rPr>
              <w:t>34</w:t>
            </w:r>
          </w:p>
        </w:tc>
        <w:tc>
          <w:tcPr>
            <w:tcW w:w="508" w:type="pct"/>
            <w:tcBorders>
              <w:top w:val="nil"/>
              <w:left w:val="nil"/>
              <w:bottom w:val="single" w:sz="4" w:space="0" w:color="auto"/>
              <w:right w:val="single" w:sz="4" w:space="0" w:color="auto"/>
            </w:tcBorders>
            <w:shd w:val="clear" w:color="auto" w:fill="auto"/>
            <w:noWrap/>
            <w:tcMar>
              <w:left w:w="29" w:type="dxa"/>
              <w:right w:w="29" w:type="dxa"/>
            </w:tcMar>
            <w:hideMark/>
          </w:tcPr>
          <w:p w14:paraId="635077C8" w14:textId="751289BB"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17</w:t>
            </w:r>
            <w:r w:rsidR="00AD5137" w:rsidRPr="00020666">
              <w:rPr>
                <w:b/>
                <w:bCs/>
                <w:color w:val="000000"/>
                <w:sz w:val="19"/>
                <w:szCs w:val="19"/>
                <w:lang w:val="fr-CA" w:eastAsia="en-CA"/>
              </w:rPr>
              <w:t xml:space="preserve"> </w:t>
            </w:r>
            <w:r w:rsidRPr="00020666">
              <w:rPr>
                <w:b/>
                <w:bCs/>
                <w:color w:val="000000"/>
                <w:sz w:val="19"/>
                <w:szCs w:val="19"/>
                <w:lang w:val="fr-CA" w:eastAsia="en-CA"/>
              </w:rPr>
              <w:t>383</w:t>
            </w:r>
            <w:r w:rsidR="00AD5137" w:rsidRPr="00020666">
              <w:rPr>
                <w:b/>
                <w:bCs/>
                <w:color w:val="000000"/>
                <w:sz w:val="19"/>
                <w:szCs w:val="19"/>
                <w:lang w:val="fr-CA" w:eastAsia="en-CA"/>
              </w:rPr>
              <w:t xml:space="preserve"> </w:t>
            </w:r>
            <w:r w:rsidRPr="00020666">
              <w:rPr>
                <w:b/>
                <w:bCs/>
                <w:color w:val="000000"/>
                <w:sz w:val="19"/>
                <w:szCs w:val="19"/>
                <w:lang w:val="fr-CA" w:eastAsia="en-CA"/>
              </w:rPr>
              <w:t>588</w:t>
            </w:r>
          </w:p>
        </w:tc>
        <w:tc>
          <w:tcPr>
            <w:tcW w:w="426" w:type="pct"/>
            <w:tcBorders>
              <w:top w:val="nil"/>
              <w:left w:val="nil"/>
              <w:bottom w:val="single" w:sz="4" w:space="0" w:color="auto"/>
              <w:right w:val="single" w:sz="4" w:space="0" w:color="auto"/>
            </w:tcBorders>
            <w:shd w:val="clear" w:color="auto" w:fill="auto"/>
            <w:noWrap/>
            <w:tcMar>
              <w:left w:w="29" w:type="dxa"/>
              <w:right w:w="29" w:type="dxa"/>
            </w:tcMar>
            <w:hideMark/>
          </w:tcPr>
          <w:p w14:paraId="21101C7C" w14:textId="0640148A"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7</w:t>
            </w:r>
            <w:r w:rsidR="00AD5137" w:rsidRPr="00020666">
              <w:rPr>
                <w:b/>
                <w:bCs/>
                <w:color w:val="000000"/>
                <w:sz w:val="19"/>
                <w:szCs w:val="19"/>
                <w:lang w:val="fr-CA" w:eastAsia="en-CA"/>
              </w:rPr>
              <w:t>,</w:t>
            </w:r>
            <w:r w:rsidRPr="00020666">
              <w:rPr>
                <w:b/>
                <w:bCs/>
                <w:color w:val="000000"/>
                <w:sz w:val="19"/>
                <w:szCs w:val="19"/>
                <w:lang w:val="fr-CA" w:eastAsia="en-CA"/>
              </w:rPr>
              <w:t>22</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022178F3" w14:textId="6068DD94" w:rsidR="00766763" w:rsidRPr="00020666" w:rsidRDefault="00766763" w:rsidP="00766763">
            <w:pPr>
              <w:jc w:val="right"/>
              <w:rPr>
                <w:b/>
                <w:bCs/>
                <w:color w:val="000000"/>
                <w:sz w:val="19"/>
                <w:szCs w:val="19"/>
                <w:lang w:val="fr-CA" w:eastAsia="en-CA"/>
              </w:rPr>
            </w:pPr>
            <w:r w:rsidRPr="00020666">
              <w:rPr>
                <w:b/>
                <w:bCs/>
                <w:color w:val="000000"/>
                <w:sz w:val="19"/>
                <w:szCs w:val="19"/>
                <w:lang w:val="fr-CA" w:eastAsia="en-CA"/>
              </w:rPr>
              <w:t>2</w:t>
            </w:r>
            <w:r w:rsidR="00AD5137" w:rsidRPr="00020666">
              <w:rPr>
                <w:b/>
                <w:bCs/>
                <w:color w:val="000000"/>
                <w:sz w:val="19"/>
                <w:szCs w:val="19"/>
                <w:lang w:val="fr-CA" w:eastAsia="en-CA"/>
              </w:rPr>
              <w:t xml:space="preserve"> </w:t>
            </w:r>
            <w:r w:rsidRPr="00020666">
              <w:rPr>
                <w:b/>
                <w:bCs/>
                <w:color w:val="000000"/>
                <w:sz w:val="19"/>
                <w:szCs w:val="19"/>
                <w:lang w:val="fr-CA" w:eastAsia="en-CA"/>
              </w:rPr>
              <w:t>034</w:t>
            </w:r>
            <w:r w:rsidR="00AD5137" w:rsidRPr="00020666">
              <w:rPr>
                <w:b/>
                <w:bCs/>
                <w:color w:val="000000"/>
                <w:sz w:val="19"/>
                <w:szCs w:val="19"/>
                <w:lang w:val="fr-CA" w:eastAsia="en-CA"/>
              </w:rPr>
              <w:t xml:space="preserve"> </w:t>
            </w:r>
            <w:r w:rsidRPr="00020666">
              <w:rPr>
                <w:b/>
                <w:bCs/>
                <w:color w:val="000000"/>
                <w:sz w:val="19"/>
                <w:szCs w:val="19"/>
                <w:lang w:val="fr-CA" w:eastAsia="en-CA"/>
              </w:rPr>
              <w:t>278</w:t>
            </w:r>
          </w:p>
        </w:tc>
      </w:tr>
    </w:tbl>
    <w:p w14:paraId="2D545FA3" w14:textId="2B8F84C2" w:rsidR="00766763" w:rsidRPr="00020666" w:rsidRDefault="00766763" w:rsidP="00766763">
      <w:pPr>
        <w:outlineLvl w:val="0"/>
        <w:rPr>
          <w:sz w:val="18"/>
          <w:szCs w:val="18"/>
          <w:lang w:val="fr-CA"/>
        </w:rPr>
      </w:pPr>
      <w:r w:rsidRPr="00020666">
        <w:rPr>
          <w:sz w:val="18"/>
          <w:szCs w:val="18"/>
          <w:lang w:val="fr-CA"/>
        </w:rPr>
        <w:t>C.E.</w:t>
      </w:r>
      <w:r w:rsidR="00924BDC">
        <w:rPr>
          <w:sz w:val="18"/>
          <w:szCs w:val="18"/>
          <w:lang w:val="fr-CA"/>
        </w:rPr>
        <w:t> </w:t>
      </w:r>
      <w:r w:rsidRPr="00020666">
        <w:rPr>
          <w:sz w:val="18"/>
          <w:szCs w:val="18"/>
          <w:lang w:val="fr-CA"/>
        </w:rPr>
        <w:t xml:space="preserve">: </w:t>
      </w:r>
      <w:r w:rsidR="00AD5137" w:rsidRPr="00020666">
        <w:rPr>
          <w:sz w:val="18"/>
          <w:szCs w:val="18"/>
          <w:lang w:val="fr-CA"/>
        </w:rPr>
        <w:t>Rapport coût-efficacité</w:t>
      </w:r>
      <w:r w:rsidR="007B7C79">
        <w:rPr>
          <w:sz w:val="18"/>
          <w:szCs w:val="18"/>
          <w:lang w:val="fr-CA"/>
        </w:rPr>
        <w:t>;</w:t>
      </w:r>
      <w:r w:rsidR="00AD5137" w:rsidRPr="00020666">
        <w:rPr>
          <w:sz w:val="18"/>
          <w:szCs w:val="18"/>
          <w:lang w:val="fr-CA"/>
        </w:rPr>
        <w:t xml:space="preserve"> SF</w:t>
      </w:r>
      <w:r w:rsidR="00924BDC">
        <w:rPr>
          <w:sz w:val="18"/>
          <w:szCs w:val="18"/>
          <w:lang w:val="fr-CA"/>
        </w:rPr>
        <w:t> </w:t>
      </w:r>
      <w:r w:rsidR="00AD5137" w:rsidRPr="00020666">
        <w:rPr>
          <w:sz w:val="18"/>
          <w:szCs w:val="18"/>
          <w:lang w:val="fr-CA"/>
        </w:rPr>
        <w:t>: Sociétés de formulation, UA</w:t>
      </w:r>
      <w:r w:rsidR="00924BDC">
        <w:rPr>
          <w:sz w:val="18"/>
          <w:szCs w:val="18"/>
          <w:lang w:val="fr-CA"/>
        </w:rPr>
        <w:t> </w:t>
      </w:r>
      <w:r w:rsidR="00AD5137" w:rsidRPr="00020666">
        <w:rPr>
          <w:sz w:val="18"/>
          <w:szCs w:val="18"/>
          <w:lang w:val="fr-CA"/>
        </w:rPr>
        <w:t>: Utilisateurs de mousse</w:t>
      </w:r>
      <w:r w:rsidR="00FC04EC">
        <w:rPr>
          <w:sz w:val="18"/>
          <w:szCs w:val="18"/>
          <w:lang w:val="fr-CA"/>
        </w:rPr>
        <w:t xml:space="preserve"> en aval</w:t>
      </w:r>
      <w:r w:rsidRPr="00020666">
        <w:rPr>
          <w:sz w:val="18"/>
          <w:szCs w:val="18"/>
          <w:lang w:val="fr-CA"/>
        </w:rPr>
        <w:t>.</w:t>
      </w:r>
    </w:p>
    <w:p w14:paraId="18E5C530" w14:textId="6354C9B4" w:rsidR="00766763" w:rsidRPr="00020666" w:rsidRDefault="00371B16" w:rsidP="00766763">
      <w:pPr>
        <w:rPr>
          <w:sz w:val="18"/>
          <w:szCs w:val="18"/>
          <w:lang w:val="fr-CA"/>
        </w:rPr>
      </w:pPr>
      <w:r w:rsidRPr="00020666">
        <w:rPr>
          <w:sz w:val="18"/>
          <w:szCs w:val="18"/>
          <w:lang w:val="fr-CA"/>
        </w:rPr>
        <w:t xml:space="preserve">* </w:t>
      </w:r>
      <w:r w:rsidR="00AD5137" w:rsidRPr="00020666">
        <w:rPr>
          <w:sz w:val="18"/>
          <w:szCs w:val="18"/>
          <w:lang w:val="fr-CA"/>
        </w:rPr>
        <w:t>Comprend une déduction de 179 300 $US à la cinquième tranche (75</w:t>
      </w:r>
      <w:r w:rsidR="00AD5137" w:rsidRPr="00CB2823">
        <w:rPr>
          <w:sz w:val="18"/>
          <w:szCs w:val="18"/>
          <w:vertAlign w:val="superscript"/>
          <w:lang w:val="fr-CA"/>
        </w:rPr>
        <w:t>e</w:t>
      </w:r>
      <w:r w:rsidR="00AD5137" w:rsidRPr="00020666">
        <w:rPr>
          <w:sz w:val="18"/>
          <w:szCs w:val="18"/>
          <w:lang w:val="fr-CA"/>
        </w:rPr>
        <w:t xml:space="preserve"> réunion) correspondant à la</w:t>
      </w:r>
      <w:r w:rsidR="008B774F" w:rsidRPr="00020666">
        <w:rPr>
          <w:sz w:val="18"/>
          <w:szCs w:val="18"/>
          <w:lang w:val="fr-CA"/>
        </w:rPr>
        <w:t xml:space="preserve"> SF </w:t>
      </w:r>
      <w:proofErr w:type="spellStart"/>
      <w:r w:rsidR="008B774F" w:rsidRPr="00020666">
        <w:rPr>
          <w:sz w:val="18"/>
          <w:szCs w:val="18"/>
          <w:lang w:val="fr-CA"/>
        </w:rPr>
        <w:t>Arinos</w:t>
      </w:r>
      <w:proofErr w:type="spellEnd"/>
      <w:r w:rsidR="00AD5137" w:rsidRPr="00020666">
        <w:rPr>
          <w:sz w:val="18"/>
          <w:szCs w:val="18"/>
          <w:lang w:val="fr-CA"/>
        </w:rPr>
        <w:t>, déclarée non admissible</w:t>
      </w:r>
      <w:r w:rsidR="00766763" w:rsidRPr="00020666">
        <w:rPr>
          <w:sz w:val="18"/>
          <w:szCs w:val="18"/>
          <w:lang w:val="fr-CA"/>
        </w:rPr>
        <w:t>.</w:t>
      </w:r>
    </w:p>
    <w:p w14:paraId="41CA752A" w14:textId="5B98911D" w:rsidR="00766763" w:rsidRPr="00020666" w:rsidRDefault="00766763" w:rsidP="00766763">
      <w:pPr>
        <w:rPr>
          <w:sz w:val="18"/>
          <w:szCs w:val="18"/>
          <w:lang w:val="fr-CA"/>
        </w:rPr>
      </w:pPr>
      <w:r w:rsidRPr="00020666">
        <w:rPr>
          <w:sz w:val="18"/>
          <w:szCs w:val="18"/>
          <w:lang w:val="fr-CA"/>
        </w:rPr>
        <w:t xml:space="preserve">** </w:t>
      </w:r>
      <w:r w:rsidR="00AD5137" w:rsidRPr="00020666">
        <w:rPr>
          <w:sz w:val="18"/>
          <w:szCs w:val="18"/>
          <w:lang w:val="fr-CA"/>
        </w:rPr>
        <w:t>Sommes pour l’entreprise</w:t>
      </w:r>
      <w:r w:rsidR="008B774F" w:rsidRPr="00020666">
        <w:rPr>
          <w:sz w:val="18"/>
          <w:szCs w:val="18"/>
          <w:lang w:val="fr-CA"/>
        </w:rPr>
        <w:t xml:space="preserve"> </w:t>
      </w:r>
      <w:proofErr w:type="spellStart"/>
      <w:r w:rsidR="008B774F" w:rsidRPr="00020666">
        <w:rPr>
          <w:sz w:val="18"/>
          <w:szCs w:val="18"/>
          <w:lang w:val="fr-CA"/>
        </w:rPr>
        <w:t>Pan</w:t>
      </w:r>
      <w:r w:rsidR="00AD5137" w:rsidRPr="00020666">
        <w:rPr>
          <w:sz w:val="18"/>
          <w:szCs w:val="18"/>
          <w:lang w:val="fr-CA"/>
        </w:rPr>
        <w:t>isol</w:t>
      </w:r>
      <w:proofErr w:type="spellEnd"/>
      <w:r w:rsidR="00AD5137" w:rsidRPr="00020666">
        <w:rPr>
          <w:sz w:val="18"/>
          <w:szCs w:val="18"/>
          <w:lang w:val="fr-CA"/>
        </w:rPr>
        <w:t xml:space="preserve"> (3,0 tonnes PAO) qui s’est retirée du PGEH</w:t>
      </w:r>
      <w:r w:rsidRPr="00020666">
        <w:rPr>
          <w:sz w:val="18"/>
          <w:szCs w:val="18"/>
          <w:lang w:val="fr-CA"/>
        </w:rPr>
        <w:t>.</w:t>
      </w:r>
    </w:p>
    <w:p w14:paraId="0EFDA4FA" w14:textId="25A8C0C1" w:rsidR="00766763" w:rsidRPr="00020666" w:rsidRDefault="00766763" w:rsidP="00766763">
      <w:pPr>
        <w:rPr>
          <w:sz w:val="18"/>
          <w:szCs w:val="18"/>
          <w:lang w:val="fr-CA"/>
        </w:rPr>
      </w:pPr>
      <w:r w:rsidRPr="00020666">
        <w:rPr>
          <w:sz w:val="18"/>
          <w:szCs w:val="18"/>
          <w:lang w:val="fr-CA"/>
        </w:rPr>
        <w:t xml:space="preserve">*** </w:t>
      </w:r>
      <w:r w:rsidR="008B774F" w:rsidRPr="00020666">
        <w:rPr>
          <w:sz w:val="18"/>
          <w:szCs w:val="18"/>
          <w:lang w:val="fr-CA"/>
        </w:rPr>
        <w:t xml:space="preserve">Ce solde comprend 135 300 $US de la SF </w:t>
      </w:r>
      <w:proofErr w:type="spellStart"/>
      <w:r w:rsidR="008B774F" w:rsidRPr="00020666">
        <w:rPr>
          <w:sz w:val="18"/>
          <w:szCs w:val="18"/>
          <w:lang w:val="fr-CA"/>
        </w:rPr>
        <w:t>Polysystem</w:t>
      </w:r>
      <w:proofErr w:type="spellEnd"/>
      <w:r w:rsidR="008B774F" w:rsidRPr="00020666">
        <w:rPr>
          <w:sz w:val="18"/>
          <w:szCs w:val="18"/>
          <w:lang w:val="fr-CA"/>
        </w:rPr>
        <w:t xml:space="preserve"> qui s’est retirée du PGEH et environ 1 597 282 $US des UA</w:t>
      </w:r>
      <w:r w:rsidRPr="00020666">
        <w:rPr>
          <w:sz w:val="18"/>
          <w:szCs w:val="18"/>
          <w:lang w:val="fr-CA"/>
        </w:rPr>
        <w:t>.</w:t>
      </w:r>
    </w:p>
    <w:p w14:paraId="33AEC0B2" w14:textId="77777777" w:rsidR="00766763" w:rsidRPr="00020666" w:rsidRDefault="00766763" w:rsidP="00766763">
      <w:pPr>
        <w:rPr>
          <w:lang w:val="fr-CA"/>
        </w:rPr>
      </w:pPr>
    </w:p>
    <w:p w14:paraId="52233724" w14:textId="55F77C96" w:rsidR="00766763" w:rsidRPr="00020666" w:rsidRDefault="008B774F" w:rsidP="00766763">
      <w:pPr>
        <w:numPr>
          <w:ilvl w:val="0"/>
          <w:numId w:val="1"/>
        </w:numPr>
        <w:spacing w:after="240"/>
        <w:outlineLvl w:val="0"/>
        <w:rPr>
          <w:lang w:val="fr-CA"/>
        </w:rPr>
      </w:pPr>
      <w:r w:rsidRPr="00020666">
        <w:rPr>
          <w:lang w:val="fr-CA"/>
        </w:rPr>
        <w:t>Le solde sera retourné à la 86</w:t>
      </w:r>
      <w:r w:rsidRPr="00CB2823">
        <w:rPr>
          <w:vertAlign w:val="superscript"/>
          <w:lang w:val="fr-CA"/>
        </w:rPr>
        <w:t>e</w:t>
      </w:r>
      <w:r w:rsidR="00CB2823">
        <w:rPr>
          <w:lang w:val="fr-CA"/>
        </w:rPr>
        <w:t xml:space="preserve"> réunion.</w:t>
      </w:r>
      <w:r w:rsidRPr="00020666">
        <w:rPr>
          <w:lang w:val="fr-CA"/>
        </w:rPr>
        <w:t xml:space="preserve"> Le PNUD a précisé qu’il restait encore certains paiements mineurs à faire, mais a confirmé que la somme à retourner sera de l’ordre de 2 millions $US</w:t>
      </w:r>
      <w:r w:rsidR="00766763" w:rsidRPr="00020666">
        <w:rPr>
          <w:lang w:val="fr-CA"/>
        </w:rPr>
        <w:t>.</w:t>
      </w:r>
    </w:p>
    <w:p w14:paraId="2C074F0C" w14:textId="58AF7578" w:rsidR="00766763" w:rsidRPr="00020666" w:rsidRDefault="008B774F" w:rsidP="00766763">
      <w:pPr>
        <w:keepNext/>
        <w:keepLines/>
        <w:spacing w:after="240"/>
        <w:outlineLvl w:val="0"/>
        <w:rPr>
          <w:i/>
          <w:lang w:val="fr-CA"/>
        </w:rPr>
      </w:pPr>
      <w:r w:rsidRPr="00020666">
        <w:rPr>
          <w:i/>
          <w:lang w:val="fr-CA"/>
        </w:rPr>
        <w:t>Utilisation temporaire d’une technologie à PRG élevé</w:t>
      </w:r>
    </w:p>
    <w:p w14:paraId="2F705993" w14:textId="76075881" w:rsidR="00766763" w:rsidRPr="00020666" w:rsidRDefault="008B774F" w:rsidP="00766763">
      <w:pPr>
        <w:keepNext/>
        <w:keepLines/>
        <w:numPr>
          <w:ilvl w:val="0"/>
          <w:numId w:val="1"/>
        </w:numPr>
        <w:spacing w:after="240"/>
        <w:outlineLvl w:val="0"/>
        <w:rPr>
          <w:lang w:val="fr-CA"/>
        </w:rPr>
      </w:pPr>
      <w:r w:rsidRPr="00020666">
        <w:rPr>
          <w:lang w:val="fr-CA"/>
        </w:rPr>
        <w:t>À la 80</w:t>
      </w:r>
      <w:r w:rsidRPr="00020666">
        <w:rPr>
          <w:vertAlign w:val="superscript"/>
          <w:lang w:val="fr-CA"/>
        </w:rPr>
        <w:t>e</w:t>
      </w:r>
      <w:r w:rsidRPr="00020666">
        <w:rPr>
          <w:lang w:val="fr-CA"/>
        </w:rPr>
        <w:t xml:space="preserve"> réunion, le PNUD a expliqué que deux </w:t>
      </w:r>
      <w:r w:rsidR="00603E28" w:rsidRPr="00020666">
        <w:rPr>
          <w:lang w:val="fr-CA"/>
        </w:rPr>
        <w:t>société</w:t>
      </w:r>
      <w:r w:rsidR="00924BDC">
        <w:rPr>
          <w:lang w:val="fr-CA"/>
        </w:rPr>
        <w:t>s</w:t>
      </w:r>
      <w:r w:rsidRPr="00020666">
        <w:rPr>
          <w:lang w:val="fr-CA"/>
        </w:rPr>
        <w:t xml:space="preserve"> de formulation (</w:t>
      </w:r>
      <w:proofErr w:type="spellStart"/>
      <w:r w:rsidRPr="00020666">
        <w:rPr>
          <w:lang w:val="fr-CA"/>
        </w:rPr>
        <w:t>Shimtek</w:t>
      </w:r>
      <w:proofErr w:type="spellEnd"/>
      <w:r w:rsidRPr="00020666">
        <w:rPr>
          <w:lang w:val="fr-CA"/>
        </w:rPr>
        <w:t xml:space="preserve"> et U-Tech) avai</w:t>
      </w:r>
      <w:r w:rsidR="009456E7">
        <w:rPr>
          <w:lang w:val="fr-CA"/>
        </w:rPr>
        <w:t>en</w:t>
      </w:r>
      <w:r w:rsidRPr="00020666">
        <w:rPr>
          <w:lang w:val="fr-CA"/>
        </w:rPr>
        <w:t>t demandé à utiliser temporairement des formules de polyols à base de HFC compr</w:t>
      </w:r>
      <w:r w:rsidR="00603E28" w:rsidRPr="00020666">
        <w:rPr>
          <w:lang w:val="fr-CA"/>
        </w:rPr>
        <w:t>e</w:t>
      </w:r>
      <w:r w:rsidRPr="00020666">
        <w:rPr>
          <w:lang w:val="fr-CA"/>
        </w:rPr>
        <w:t>nant des agents de g</w:t>
      </w:r>
      <w:r w:rsidR="009456E7">
        <w:rPr>
          <w:lang w:val="fr-CA"/>
        </w:rPr>
        <w:t>onflage à PRG élevé, car les HFO</w:t>
      </w:r>
      <w:r w:rsidRPr="00020666">
        <w:rPr>
          <w:lang w:val="fr-CA"/>
        </w:rPr>
        <w:t xml:space="preserve"> n’</w:t>
      </w:r>
      <w:r w:rsidR="00603E28" w:rsidRPr="00020666">
        <w:rPr>
          <w:lang w:val="fr-CA"/>
        </w:rPr>
        <w:t>étaient pas encore vendu</w:t>
      </w:r>
      <w:r w:rsidR="009456E7">
        <w:rPr>
          <w:lang w:val="fr-CA"/>
        </w:rPr>
        <w:t>e</w:t>
      </w:r>
      <w:r w:rsidR="00603E28" w:rsidRPr="00020666">
        <w:rPr>
          <w:lang w:val="fr-CA"/>
        </w:rPr>
        <w:t>s commercialemen</w:t>
      </w:r>
      <w:r w:rsidRPr="00020666">
        <w:rPr>
          <w:lang w:val="fr-CA"/>
        </w:rPr>
        <w:t xml:space="preserve">t au pays. Les deux sociétés de formulation </w:t>
      </w:r>
      <w:r w:rsidR="00603E28" w:rsidRPr="00020666">
        <w:rPr>
          <w:lang w:val="fr-CA"/>
        </w:rPr>
        <w:t>s’étaient engagées par écrit à cesser l’utilisation temporaire des mélang</w:t>
      </w:r>
      <w:r w:rsidR="009456E7">
        <w:rPr>
          <w:lang w:val="fr-CA"/>
        </w:rPr>
        <w:t>es à base de HFC dès que les HFO</w:t>
      </w:r>
      <w:r w:rsidR="00603E28" w:rsidRPr="00020666">
        <w:rPr>
          <w:lang w:val="fr-CA"/>
        </w:rPr>
        <w:t xml:space="preserve"> seraient vendu</w:t>
      </w:r>
      <w:r w:rsidR="009456E7">
        <w:rPr>
          <w:lang w:val="fr-CA"/>
        </w:rPr>
        <w:t>e</w:t>
      </w:r>
      <w:r w:rsidR="00603E28" w:rsidRPr="00020666">
        <w:rPr>
          <w:lang w:val="fr-CA"/>
        </w:rPr>
        <w:t>s commercialement et que les formules aient été développées et optimisées, sans coût supplémentaire pour le Fonds multilatéral</w:t>
      </w:r>
      <w:r w:rsidR="00766763" w:rsidRPr="00020666">
        <w:rPr>
          <w:lang w:val="fr-CA"/>
        </w:rPr>
        <w:t>.</w:t>
      </w:r>
    </w:p>
    <w:p w14:paraId="04292A8E" w14:textId="2192474D" w:rsidR="00766763" w:rsidRPr="00020666" w:rsidRDefault="00603E28" w:rsidP="00766763">
      <w:pPr>
        <w:numPr>
          <w:ilvl w:val="0"/>
          <w:numId w:val="1"/>
        </w:numPr>
        <w:spacing w:after="240"/>
        <w:outlineLvl w:val="0"/>
        <w:rPr>
          <w:lang w:val="fr-CA"/>
        </w:rPr>
      </w:pPr>
      <w:r w:rsidRPr="00020666">
        <w:rPr>
          <w:lang w:val="fr-CA"/>
        </w:rPr>
        <w:t>E</w:t>
      </w:r>
      <w:r w:rsidR="004C51C5" w:rsidRPr="00020666">
        <w:rPr>
          <w:lang w:val="fr-CA"/>
        </w:rPr>
        <w:t>n conséquence, le Comité ex</w:t>
      </w:r>
      <w:r w:rsidRPr="00020666">
        <w:rPr>
          <w:lang w:val="fr-CA"/>
        </w:rPr>
        <w:t xml:space="preserve">écutif a demandé au PNUD de continuer à aider </w:t>
      </w:r>
      <w:proofErr w:type="spellStart"/>
      <w:r w:rsidRPr="00020666">
        <w:rPr>
          <w:lang w:val="fr-CA"/>
        </w:rPr>
        <w:t>Shimtek</w:t>
      </w:r>
      <w:proofErr w:type="spellEnd"/>
      <w:r w:rsidRPr="00020666">
        <w:rPr>
          <w:lang w:val="fr-CA"/>
        </w:rPr>
        <w:t xml:space="preserve"> et U-Tech à </w:t>
      </w:r>
      <w:r w:rsidR="004C51C5" w:rsidRPr="00020666">
        <w:rPr>
          <w:lang w:val="fr-CA"/>
        </w:rPr>
        <w:t>s’approvisionner en technologie de rempla</w:t>
      </w:r>
      <w:r w:rsidRPr="00020666">
        <w:rPr>
          <w:lang w:val="fr-CA"/>
        </w:rPr>
        <w:t xml:space="preserve">cement </w:t>
      </w:r>
      <w:r w:rsidR="004C51C5" w:rsidRPr="00020666">
        <w:rPr>
          <w:lang w:val="fr-CA"/>
        </w:rPr>
        <w:t>choisie, étant entendu que les s</w:t>
      </w:r>
      <w:r w:rsidRPr="00020666">
        <w:rPr>
          <w:lang w:val="fr-CA"/>
        </w:rPr>
        <w:t>urcoûts d’</w:t>
      </w:r>
      <w:r w:rsidR="004C51C5" w:rsidRPr="00020666">
        <w:rPr>
          <w:lang w:val="fr-CA"/>
        </w:rPr>
        <w:t>exploitation ne s</w:t>
      </w:r>
      <w:r w:rsidRPr="00020666">
        <w:rPr>
          <w:lang w:val="fr-CA"/>
        </w:rPr>
        <w:t xml:space="preserve">eraient payés que lorsque </w:t>
      </w:r>
      <w:r w:rsidR="004C51C5" w:rsidRPr="00020666">
        <w:rPr>
          <w:lang w:val="fr-CA"/>
        </w:rPr>
        <w:t>l’utilisation d</w:t>
      </w:r>
      <w:r w:rsidR="00924BDC">
        <w:rPr>
          <w:lang w:val="fr-CA"/>
        </w:rPr>
        <w:t>e l</w:t>
      </w:r>
      <w:r w:rsidRPr="00020666">
        <w:rPr>
          <w:lang w:val="fr-CA"/>
        </w:rPr>
        <w:t xml:space="preserve">a technologie de remplacement choisie ou </w:t>
      </w:r>
      <w:r w:rsidR="004C51C5" w:rsidRPr="00020666">
        <w:rPr>
          <w:lang w:val="fr-CA"/>
        </w:rPr>
        <w:t>d’</w:t>
      </w:r>
      <w:r w:rsidRPr="00020666">
        <w:rPr>
          <w:lang w:val="fr-CA"/>
        </w:rPr>
        <w:t>une autre technologie à faible PRG</w:t>
      </w:r>
      <w:r w:rsidR="004C51C5" w:rsidRPr="00020666">
        <w:rPr>
          <w:lang w:val="fr-CA"/>
        </w:rPr>
        <w:t xml:space="preserve"> </w:t>
      </w:r>
      <w:r w:rsidR="009456E7">
        <w:rPr>
          <w:lang w:val="fr-CA"/>
        </w:rPr>
        <w:t>sera</w:t>
      </w:r>
      <w:r w:rsidR="004C51C5" w:rsidRPr="00020666">
        <w:rPr>
          <w:lang w:val="fr-CA"/>
        </w:rPr>
        <w:t xml:space="preserve"> bien établi</w:t>
      </w:r>
      <w:r w:rsidR="009456E7">
        <w:rPr>
          <w:lang w:val="fr-CA"/>
        </w:rPr>
        <w:t>e</w:t>
      </w:r>
      <w:r w:rsidR="004C51C5" w:rsidRPr="00020666">
        <w:rPr>
          <w:lang w:val="fr-CA"/>
        </w:rPr>
        <w:t xml:space="preserve">. </w:t>
      </w:r>
      <w:r w:rsidR="00FA5288" w:rsidRPr="00020666">
        <w:rPr>
          <w:lang w:val="fr-CA"/>
        </w:rPr>
        <w:t xml:space="preserve">Le Comité exécutif a aussi demandé au PNUD de remettre un rapport sur l’état de l’utilisation </w:t>
      </w:r>
      <w:r w:rsidR="007E6E46" w:rsidRPr="00020666">
        <w:rPr>
          <w:lang w:val="fr-CA"/>
        </w:rPr>
        <w:t>de la technologie temporaire</w:t>
      </w:r>
      <w:r w:rsidR="00E05850" w:rsidRPr="00020666">
        <w:rPr>
          <w:lang w:val="fr-CA"/>
        </w:rPr>
        <w:t xml:space="preserve"> jusqu’à ce que la technologie choisie à l’origine ou une autre technologie à faible PRG soit bien établie (décision 80/12 e)), ainsi qu’un compte rendu des fournisseurs sur les progrès accomplis pour </w:t>
      </w:r>
      <w:r w:rsidR="0014562B" w:rsidRPr="00020666">
        <w:rPr>
          <w:lang w:val="fr-CA"/>
        </w:rPr>
        <w:t>faire en sorte que les technologies choisies, ainsi que leurs composants, soient vendus commercialement au pays (décision 81/9). À la 83</w:t>
      </w:r>
      <w:r w:rsidR="0014562B" w:rsidRPr="00020666">
        <w:rPr>
          <w:vertAlign w:val="superscript"/>
          <w:lang w:val="fr-CA"/>
        </w:rPr>
        <w:t>e</w:t>
      </w:r>
      <w:r w:rsidR="0014562B" w:rsidRPr="00020666">
        <w:rPr>
          <w:lang w:val="fr-CA"/>
        </w:rPr>
        <w:t xml:space="preserve"> réunio</w:t>
      </w:r>
      <w:r w:rsidR="009456E7">
        <w:rPr>
          <w:lang w:val="fr-CA"/>
        </w:rPr>
        <w:t xml:space="preserve">n, le PNUD a rapporté que </w:t>
      </w:r>
      <w:proofErr w:type="spellStart"/>
      <w:r w:rsidR="009456E7">
        <w:rPr>
          <w:lang w:val="fr-CA"/>
        </w:rPr>
        <w:t>Shimte</w:t>
      </w:r>
      <w:r w:rsidR="0014562B" w:rsidRPr="00020666">
        <w:rPr>
          <w:lang w:val="fr-CA"/>
        </w:rPr>
        <w:t>k</w:t>
      </w:r>
      <w:proofErr w:type="spellEnd"/>
      <w:r w:rsidR="0014562B" w:rsidRPr="00020666">
        <w:rPr>
          <w:lang w:val="fr-CA"/>
        </w:rPr>
        <w:t xml:space="preserve"> avait choisi une technologie de gonflage à ba</w:t>
      </w:r>
      <w:r w:rsidR="009456E7">
        <w:rPr>
          <w:lang w:val="fr-CA"/>
        </w:rPr>
        <w:t>se d’eau en remplacement des HFO</w:t>
      </w:r>
      <w:r w:rsidR="0014562B" w:rsidRPr="00020666">
        <w:rPr>
          <w:lang w:val="fr-CA"/>
        </w:rPr>
        <w:t xml:space="preserve"> pour la fabrication de mousse souple, </w:t>
      </w:r>
      <w:r w:rsidR="004E3F7F" w:rsidRPr="00020666">
        <w:rPr>
          <w:lang w:val="fr-CA"/>
        </w:rPr>
        <w:t>les modifications nécessaires aux formules</w:t>
      </w:r>
      <w:r w:rsidR="004E3F7F">
        <w:rPr>
          <w:lang w:val="fr-CA"/>
        </w:rPr>
        <w:t xml:space="preserve"> devant être </w:t>
      </w:r>
      <w:r w:rsidR="009456E7">
        <w:rPr>
          <w:lang w:val="fr-CA"/>
        </w:rPr>
        <w:t>payée</w:t>
      </w:r>
      <w:r w:rsidR="004E3F7F">
        <w:rPr>
          <w:lang w:val="fr-CA"/>
        </w:rPr>
        <w:t>s</w:t>
      </w:r>
      <w:r w:rsidR="009456E7">
        <w:rPr>
          <w:lang w:val="fr-CA"/>
        </w:rPr>
        <w:t xml:space="preserve"> à même</w:t>
      </w:r>
      <w:r w:rsidR="0014562B" w:rsidRPr="00020666">
        <w:rPr>
          <w:lang w:val="fr-CA"/>
        </w:rPr>
        <w:t xml:space="preserve"> les ressources de la société de fabri</w:t>
      </w:r>
      <w:r w:rsidR="004E3F7F">
        <w:rPr>
          <w:lang w:val="fr-CA"/>
        </w:rPr>
        <w:t>cation</w:t>
      </w:r>
      <w:r w:rsidR="00A62038">
        <w:rPr>
          <w:lang w:val="fr-CA"/>
        </w:rPr>
        <w:t>, car le prix des HFO</w:t>
      </w:r>
      <w:r w:rsidR="0014562B" w:rsidRPr="00020666">
        <w:rPr>
          <w:lang w:val="fr-CA"/>
        </w:rPr>
        <w:t xml:space="preserve"> sur le marché demeurait très élevé, empêchant </w:t>
      </w:r>
      <w:r w:rsidR="004E3F7F">
        <w:rPr>
          <w:lang w:val="fr-CA"/>
        </w:rPr>
        <w:t xml:space="preserve">un approvisionnement en </w:t>
      </w:r>
      <w:r w:rsidR="0014562B" w:rsidRPr="00020666">
        <w:rPr>
          <w:lang w:val="fr-CA"/>
        </w:rPr>
        <w:t>formules à un prix concurrentiel. L’entreprise n’utilise plus les HFC.</w:t>
      </w:r>
    </w:p>
    <w:p w14:paraId="3A524E5F" w14:textId="1A5B8A91" w:rsidR="00766763" w:rsidRPr="00412411" w:rsidRDefault="0014562B" w:rsidP="00412411">
      <w:pPr>
        <w:numPr>
          <w:ilvl w:val="0"/>
          <w:numId w:val="1"/>
        </w:numPr>
        <w:spacing w:after="240"/>
        <w:outlineLvl w:val="0"/>
        <w:rPr>
          <w:lang w:val="fr-CA"/>
        </w:rPr>
      </w:pPr>
      <w:r w:rsidRPr="00020666">
        <w:rPr>
          <w:lang w:val="fr-CA"/>
        </w:rPr>
        <w:t xml:space="preserve">Le PNUD a reconfirmé </w:t>
      </w:r>
      <w:r w:rsidR="00825C99" w:rsidRPr="00020666">
        <w:rPr>
          <w:lang w:val="fr-CA"/>
        </w:rPr>
        <w:t>que la reconversion de la s</w:t>
      </w:r>
      <w:r w:rsidRPr="00020666">
        <w:rPr>
          <w:lang w:val="fr-CA"/>
        </w:rPr>
        <w:t xml:space="preserve">ociété de formulation U-Tech était terminée et qu’elle n’utilisait plus de HCFC dans ses polyols, conformément à la décision 84/32 c). U-Tech a adopté le formiate de méthyle pour remplacer le HCFC-141b dans toutes </w:t>
      </w:r>
      <w:r w:rsidR="00825C99" w:rsidRPr="00020666">
        <w:rPr>
          <w:lang w:val="fr-CA"/>
        </w:rPr>
        <w:t>ses applicati</w:t>
      </w:r>
      <w:r w:rsidRPr="00020666">
        <w:rPr>
          <w:lang w:val="fr-CA"/>
        </w:rPr>
        <w:t xml:space="preserve">ons, sauf la production </w:t>
      </w:r>
      <w:r w:rsidR="00740BC7" w:rsidRPr="00020666">
        <w:rPr>
          <w:lang w:val="fr-CA"/>
        </w:rPr>
        <w:t>chez</w:t>
      </w:r>
      <w:r w:rsidR="00825C99" w:rsidRPr="00020666">
        <w:rPr>
          <w:lang w:val="fr-CA"/>
        </w:rPr>
        <w:t xml:space="preserve"> </w:t>
      </w:r>
      <w:proofErr w:type="spellStart"/>
      <w:r w:rsidRPr="00020666">
        <w:rPr>
          <w:lang w:val="fr-CA"/>
        </w:rPr>
        <w:t>Froth</w:t>
      </w:r>
      <w:proofErr w:type="spellEnd"/>
      <w:r w:rsidRPr="00020666">
        <w:rPr>
          <w:lang w:val="fr-CA"/>
        </w:rPr>
        <w:t xml:space="preserve"> System, </w:t>
      </w:r>
      <w:r w:rsidR="004E3F7F">
        <w:rPr>
          <w:lang w:val="fr-CA"/>
        </w:rPr>
        <w:t>où elle</w:t>
      </w:r>
      <w:r w:rsidR="00825C99" w:rsidRPr="00020666">
        <w:rPr>
          <w:lang w:val="fr-CA"/>
        </w:rPr>
        <w:t xml:space="preserve"> compte remplacer le HCFC-22 par des HFO, mais utilise temporairement le HFC-134a. U-Tech a fait l</w:t>
      </w:r>
      <w:r w:rsidR="00412411">
        <w:rPr>
          <w:lang w:val="fr-CA"/>
        </w:rPr>
        <w:t>’essai de formules à base de HFO</w:t>
      </w:r>
      <w:r w:rsidR="00825C99" w:rsidRPr="00020666">
        <w:rPr>
          <w:lang w:val="fr-CA"/>
        </w:rPr>
        <w:t xml:space="preserve"> (selon les échantillons reçus à 22 $US/kg) pendant six mois, afin d’évaluer la stabilité du produit. U-Tech et le fournisseur (Honeywell) </w:t>
      </w:r>
      <w:r w:rsidR="00412411">
        <w:rPr>
          <w:lang w:val="fr-CA"/>
        </w:rPr>
        <w:t>sont en voie de mettre au point les derniers détails de l’approvisionnement en</w:t>
      </w:r>
      <w:r w:rsidR="00825C99" w:rsidRPr="00020666">
        <w:rPr>
          <w:lang w:val="fr-CA"/>
        </w:rPr>
        <w:t xml:space="preserve"> </w:t>
      </w:r>
      <w:r w:rsidR="00825C99" w:rsidRPr="00412411">
        <w:rPr>
          <w:lang w:val="fr-CA"/>
        </w:rPr>
        <w:t xml:space="preserve">agent de </w:t>
      </w:r>
      <w:r w:rsidR="00412411">
        <w:rPr>
          <w:lang w:val="fr-CA"/>
        </w:rPr>
        <w:t>gonflage</w:t>
      </w:r>
      <w:r w:rsidR="00825C99" w:rsidRPr="00412411">
        <w:rPr>
          <w:lang w:val="fr-CA"/>
        </w:rPr>
        <w:t xml:space="preserve"> et </w:t>
      </w:r>
      <w:r w:rsidR="00412411">
        <w:rPr>
          <w:lang w:val="fr-CA"/>
        </w:rPr>
        <w:t>en</w:t>
      </w:r>
      <w:r w:rsidR="00825C99" w:rsidRPr="00412411">
        <w:rPr>
          <w:lang w:val="fr-CA"/>
        </w:rPr>
        <w:t xml:space="preserve"> composés</w:t>
      </w:r>
      <w:r w:rsidR="00412411">
        <w:rPr>
          <w:lang w:val="fr-CA"/>
        </w:rPr>
        <w:t xml:space="preserve"> chimiques connexes. Cependant, s</w:t>
      </w:r>
      <w:r w:rsidR="00825C99" w:rsidRPr="00412411">
        <w:rPr>
          <w:lang w:val="fr-CA"/>
        </w:rPr>
        <w:t>elon l’</w:t>
      </w:r>
      <w:r w:rsidR="00412411">
        <w:rPr>
          <w:lang w:val="fr-CA"/>
        </w:rPr>
        <w:t>estimation du prix final des HFO</w:t>
      </w:r>
      <w:r w:rsidR="00825C99" w:rsidRPr="00412411">
        <w:rPr>
          <w:lang w:val="fr-CA"/>
        </w:rPr>
        <w:t xml:space="preserve"> à 19,75 $US/kg, et comme l’a </w:t>
      </w:r>
      <w:r w:rsidR="00825C99" w:rsidRPr="00412411">
        <w:rPr>
          <w:lang w:val="fr-CA"/>
        </w:rPr>
        <w:lastRenderedPageBreak/>
        <w:t>confirmé verbalement le fournisseur, le coût des formules de polyols augmentera de 33 pour cent, rendant sa part de marché irréalisable.</w:t>
      </w:r>
    </w:p>
    <w:p w14:paraId="0295629D" w14:textId="0EEED8BB" w:rsidR="00766763" w:rsidRPr="00020666" w:rsidRDefault="00740BC7" w:rsidP="00766763">
      <w:pPr>
        <w:numPr>
          <w:ilvl w:val="0"/>
          <w:numId w:val="1"/>
        </w:numPr>
        <w:spacing w:after="240"/>
        <w:outlineLvl w:val="0"/>
        <w:rPr>
          <w:lang w:val="fr-CA"/>
        </w:rPr>
      </w:pPr>
      <w:r w:rsidRPr="00020666">
        <w:rPr>
          <w:lang w:val="fr-CA"/>
        </w:rPr>
        <w:t xml:space="preserve">Le Secrétariat a pris note que la phase I du PGEH est terminée et que par conséquent, aucun surcoût d’exploitation ne sera payé aux utilisateurs en aval associés à la reconversion de </w:t>
      </w:r>
      <w:proofErr w:type="spellStart"/>
      <w:r w:rsidRPr="00020666">
        <w:rPr>
          <w:lang w:val="fr-CA"/>
        </w:rPr>
        <w:t>Froth</w:t>
      </w:r>
      <w:proofErr w:type="spellEnd"/>
      <w:r w:rsidRPr="00020666">
        <w:rPr>
          <w:lang w:val="fr-CA"/>
        </w:rPr>
        <w:t xml:space="preserve"> System </w:t>
      </w:r>
      <w:r w:rsidR="00617BBA" w:rsidRPr="00020666">
        <w:rPr>
          <w:lang w:val="fr-CA"/>
        </w:rPr>
        <w:t>à une technologie à faible PRG fournie par U-Tech. Soulignant que U-Tech participera également à la phase II du PGEH, le Secrétariat recommande que le PNUD continue à faire rapport sur les progrès supplémentaires qu’accomplit de U-Tech concernant l’introduction d’une techno</w:t>
      </w:r>
      <w:r w:rsidR="00A410E1">
        <w:rPr>
          <w:lang w:val="fr-CA"/>
        </w:rPr>
        <w:t>logie de remplacement à faible P</w:t>
      </w:r>
      <w:r w:rsidR="00617BBA" w:rsidRPr="00020666">
        <w:rPr>
          <w:lang w:val="fr-CA"/>
        </w:rPr>
        <w:t xml:space="preserve">RG dans la production chez </w:t>
      </w:r>
      <w:proofErr w:type="spellStart"/>
      <w:r w:rsidR="00617BBA" w:rsidRPr="00020666">
        <w:rPr>
          <w:lang w:val="fr-CA"/>
        </w:rPr>
        <w:t>Froth</w:t>
      </w:r>
      <w:proofErr w:type="spellEnd"/>
      <w:r w:rsidR="00617BBA" w:rsidRPr="00020666">
        <w:rPr>
          <w:lang w:val="fr-CA"/>
        </w:rPr>
        <w:t xml:space="preserve"> System</w:t>
      </w:r>
      <w:r w:rsidR="00766763" w:rsidRPr="00020666">
        <w:rPr>
          <w:lang w:val="fr-CA"/>
        </w:rPr>
        <w:t>.</w:t>
      </w:r>
    </w:p>
    <w:p w14:paraId="37F4DB2E" w14:textId="019EE3BD" w:rsidR="00766763" w:rsidRPr="00020666" w:rsidRDefault="00766763" w:rsidP="00766763">
      <w:pPr>
        <w:keepNext/>
        <w:autoSpaceDE w:val="0"/>
        <w:autoSpaceDN w:val="0"/>
        <w:adjustRightInd w:val="0"/>
        <w:spacing w:after="240"/>
        <w:jc w:val="left"/>
        <w:outlineLvl w:val="0"/>
        <w:rPr>
          <w:b/>
          <w:lang w:val="fr-CA"/>
        </w:rPr>
      </w:pPr>
      <w:r w:rsidRPr="00020666">
        <w:rPr>
          <w:b/>
          <w:lang w:val="fr-CA"/>
        </w:rPr>
        <w:t>Recomm</w:t>
      </w:r>
      <w:r w:rsidR="00617BBA" w:rsidRPr="00020666">
        <w:rPr>
          <w:b/>
          <w:lang w:val="fr-CA"/>
        </w:rPr>
        <w:t>a</w:t>
      </w:r>
      <w:r w:rsidRPr="00020666">
        <w:rPr>
          <w:b/>
          <w:lang w:val="fr-CA"/>
        </w:rPr>
        <w:t>ndation</w:t>
      </w:r>
    </w:p>
    <w:p w14:paraId="47894BC1" w14:textId="20825006" w:rsidR="00766763" w:rsidRPr="00020666" w:rsidRDefault="00617BBA" w:rsidP="00766763">
      <w:pPr>
        <w:keepNext/>
        <w:numPr>
          <w:ilvl w:val="0"/>
          <w:numId w:val="1"/>
        </w:numPr>
        <w:spacing w:after="240"/>
        <w:outlineLvl w:val="0"/>
        <w:rPr>
          <w:lang w:val="fr-CA"/>
        </w:rPr>
      </w:pPr>
      <w:r w:rsidRPr="00020666">
        <w:rPr>
          <w:lang w:val="fr-CA"/>
        </w:rPr>
        <w:t>Le Comité exécutif pourrait souhaiter</w:t>
      </w:r>
      <w:r w:rsidR="00924BDC">
        <w:rPr>
          <w:lang w:val="fr-CA"/>
        </w:rPr>
        <w:t> </w:t>
      </w:r>
      <w:r w:rsidR="00766763" w:rsidRPr="00020666">
        <w:rPr>
          <w:lang w:val="fr-CA"/>
        </w:rPr>
        <w:t>:</w:t>
      </w:r>
    </w:p>
    <w:p w14:paraId="792C0600" w14:textId="5FCE5C76" w:rsidR="00766763" w:rsidRPr="00020666" w:rsidRDefault="00617BBA" w:rsidP="00766763">
      <w:pPr>
        <w:keepNext/>
        <w:numPr>
          <w:ilvl w:val="1"/>
          <w:numId w:val="1"/>
        </w:numPr>
        <w:spacing w:after="240"/>
        <w:outlineLvl w:val="1"/>
        <w:rPr>
          <w:lang w:val="fr-CA"/>
        </w:rPr>
      </w:pPr>
      <w:r w:rsidRPr="00020666">
        <w:rPr>
          <w:lang w:val="fr-CA"/>
        </w:rPr>
        <w:t>Prendre note</w:t>
      </w:r>
      <w:r w:rsidR="00924BDC">
        <w:rPr>
          <w:lang w:val="fr-CA"/>
        </w:rPr>
        <w:t> </w:t>
      </w:r>
      <w:r w:rsidR="00766763" w:rsidRPr="00020666">
        <w:rPr>
          <w:lang w:val="fr-CA"/>
        </w:rPr>
        <w:t>:</w:t>
      </w:r>
    </w:p>
    <w:p w14:paraId="28EF1481" w14:textId="51F7E937" w:rsidR="00766763" w:rsidRPr="00020666" w:rsidRDefault="00617BBA" w:rsidP="00766763">
      <w:pPr>
        <w:widowControl w:val="0"/>
        <w:numPr>
          <w:ilvl w:val="2"/>
          <w:numId w:val="1"/>
        </w:numPr>
        <w:shd w:val="clear" w:color="auto" w:fill="FFFFFF" w:themeFill="background1"/>
        <w:spacing w:after="240"/>
        <w:outlineLvl w:val="2"/>
        <w:rPr>
          <w:lang w:val="fr-CA"/>
        </w:rPr>
      </w:pPr>
      <w:r w:rsidRPr="00020666">
        <w:rPr>
          <w:lang w:val="fr-CA"/>
        </w:rPr>
        <w:t>Du rapport final sur la mise en œuvre du plan de gestion de l</w:t>
      </w:r>
      <w:r w:rsidR="00924BDC">
        <w:rPr>
          <w:lang w:val="fr-CA"/>
        </w:rPr>
        <w:t>’</w:t>
      </w:r>
      <w:r w:rsidRPr="00020666">
        <w:rPr>
          <w:lang w:val="fr-CA"/>
        </w:rPr>
        <w:t xml:space="preserve">élimination des HCFC (PGEH) (phase I) pour le Brésil proposé par le PNUD et présenté dans le document </w:t>
      </w:r>
      <w:r w:rsidR="00766763" w:rsidRPr="00020666">
        <w:rPr>
          <w:lang w:val="fr-CA"/>
        </w:rPr>
        <w:t>UNEP/OzL.Pro/ExCom/85/9</w:t>
      </w:r>
      <w:r w:rsidR="007B7C79">
        <w:rPr>
          <w:lang w:val="fr-CA"/>
        </w:rPr>
        <w:t>;</w:t>
      </w:r>
    </w:p>
    <w:p w14:paraId="76F25EEB" w14:textId="3194A347" w:rsidR="00766763" w:rsidRPr="00020666" w:rsidRDefault="00617BBA" w:rsidP="00766763">
      <w:pPr>
        <w:widowControl w:val="0"/>
        <w:numPr>
          <w:ilvl w:val="2"/>
          <w:numId w:val="1"/>
        </w:numPr>
        <w:shd w:val="clear" w:color="auto" w:fill="FFFFFF" w:themeFill="background1"/>
        <w:spacing w:after="240"/>
        <w:outlineLvl w:val="2"/>
        <w:rPr>
          <w:lang w:val="fr-CA"/>
        </w:rPr>
      </w:pPr>
      <w:r w:rsidRPr="00020666">
        <w:rPr>
          <w:lang w:val="fr-CA"/>
        </w:rPr>
        <w:t>Qu’il existe un solde estimatif de 2 034 278 $US associé à la mise en œuvre de projets dans le secteur de la mousse de polyuréthanne et que le PNUD retournera le solde réel du financement au Fonds multilatéral à la 86</w:t>
      </w:r>
      <w:r w:rsidRPr="00020666">
        <w:rPr>
          <w:vertAlign w:val="superscript"/>
          <w:lang w:val="fr-CA"/>
        </w:rPr>
        <w:t>e</w:t>
      </w:r>
      <w:r w:rsidRPr="00020666">
        <w:rPr>
          <w:lang w:val="fr-CA"/>
        </w:rPr>
        <w:t xml:space="preserve"> réunion</w:t>
      </w:r>
      <w:r w:rsidR="007B7C79">
        <w:rPr>
          <w:lang w:val="fr-CA"/>
        </w:rPr>
        <w:t>;</w:t>
      </w:r>
      <w:r w:rsidR="00044D24">
        <w:rPr>
          <w:lang w:val="fr-CA"/>
        </w:rPr>
        <w:t xml:space="preserve"> et</w:t>
      </w:r>
    </w:p>
    <w:p w14:paraId="4B305734" w14:textId="75D76476" w:rsidR="00766763" w:rsidRPr="00020666" w:rsidRDefault="00617BBA" w:rsidP="00766763">
      <w:pPr>
        <w:widowControl w:val="0"/>
        <w:numPr>
          <w:ilvl w:val="1"/>
          <w:numId w:val="34"/>
        </w:numPr>
        <w:spacing w:after="240"/>
        <w:outlineLvl w:val="1"/>
        <w:rPr>
          <w:lang w:val="fr-CA"/>
        </w:rPr>
      </w:pPr>
      <w:r w:rsidRPr="00020666">
        <w:rPr>
          <w:lang w:val="fr-CA"/>
        </w:rPr>
        <w:t>Demander au PNUD de continuer à aider</w:t>
      </w:r>
      <w:r w:rsidR="00225DA4" w:rsidRPr="00020666">
        <w:rPr>
          <w:lang w:val="fr-CA"/>
        </w:rPr>
        <w:t xml:space="preserve"> le gouvernement du B</w:t>
      </w:r>
      <w:r w:rsidRPr="00020666">
        <w:rPr>
          <w:lang w:val="fr-CA"/>
        </w:rPr>
        <w:t xml:space="preserve">résil à approvisionner </w:t>
      </w:r>
      <w:r w:rsidR="00225DA4" w:rsidRPr="00020666">
        <w:rPr>
          <w:lang w:val="fr-CA"/>
        </w:rPr>
        <w:t xml:space="preserve">la société de formulation U-Tech </w:t>
      </w:r>
      <w:r w:rsidRPr="00020666">
        <w:rPr>
          <w:lang w:val="fr-CA"/>
        </w:rPr>
        <w:t>en technologies de remplacement à faible potentiel de réchauffement de la planète (PRG)</w:t>
      </w:r>
      <w:r w:rsidR="00225DA4" w:rsidRPr="00020666">
        <w:rPr>
          <w:lang w:val="fr-CA"/>
        </w:rPr>
        <w:t xml:space="preserve">, étant entendu que les surcoûts d’exploitation liés à la reconversion des applications de </w:t>
      </w:r>
      <w:proofErr w:type="spellStart"/>
      <w:r w:rsidR="00225DA4" w:rsidRPr="00020666">
        <w:rPr>
          <w:lang w:val="fr-CA"/>
        </w:rPr>
        <w:t>Froth</w:t>
      </w:r>
      <w:proofErr w:type="spellEnd"/>
      <w:r w:rsidR="00225DA4" w:rsidRPr="00020666">
        <w:rPr>
          <w:lang w:val="fr-CA"/>
        </w:rPr>
        <w:t xml:space="preserve"> System ne seront pas payés à la phase II jusqu’à ce que la technologie choisie à l’origine ou une autre technologie à faible PRG ne soit </w:t>
      </w:r>
      <w:r w:rsidR="002B1725" w:rsidRPr="00020666">
        <w:rPr>
          <w:lang w:val="fr-CA"/>
        </w:rPr>
        <w:t>entièrement</w:t>
      </w:r>
      <w:r w:rsidR="00225DA4" w:rsidRPr="00020666">
        <w:rPr>
          <w:lang w:val="fr-CA"/>
        </w:rPr>
        <w:t xml:space="preserve"> établie, </w:t>
      </w:r>
      <w:r w:rsidR="002B1725" w:rsidRPr="00020666">
        <w:rPr>
          <w:lang w:val="fr-CA"/>
        </w:rPr>
        <w:t>et de remettre à chaque réunion, jusqu’à ce que la technologie choisie ou une autre</w:t>
      </w:r>
      <w:r w:rsidR="00A410E1">
        <w:rPr>
          <w:lang w:val="fr-CA"/>
        </w:rPr>
        <w:t xml:space="preserve"> technologie à faible PRG soit</w:t>
      </w:r>
      <w:r w:rsidR="002B1725" w:rsidRPr="00020666">
        <w:rPr>
          <w:lang w:val="fr-CA"/>
        </w:rPr>
        <w:t xml:space="preserve"> entièrement établie, </w:t>
      </w:r>
      <w:r w:rsidR="00225DA4" w:rsidRPr="00020666">
        <w:rPr>
          <w:lang w:val="fr-CA"/>
        </w:rPr>
        <w:t xml:space="preserve">un rapport sur </w:t>
      </w:r>
      <w:r w:rsidR="002B1725" w:rsidRPr="00020666">
        <w:rPr>
          <w:lang w:val="fr-CA"/>
        </w:rPr>
        <w:t xml:space="preserve">l’état de </w:t>
      </w:r>
      <w:r w:rsidR="00225DA4" w:rsidRPr="00020666">
        <w:rPr>
          <w:lang w:val="fr-CA"/>
        </w:rPr>
        <w:t xml:space="preserve">la reconversion, ainsi qu’un compte rendu des fournisseurs sur les progrès accomplis afin que les technologies choisies, </w:t>
      </w:r>
      <w:r w:rsidR="002B1725" w:rsidRPr="00020666">
        <w:rPr>
          <w:lang w:val="fr-CA"/>
        </w:rPr>
        <w:t>ainsi</w:t>
      </w:r>
      <w:r w:rsidR="00225DA4" w:rsidRPr="00020666">
        <w:rPr>
          <w:lang w:val="fr-CA"/>
        </w:rPr>
        <w:t xml:space="preserve"> que leurs composants, soient vendus commercialement au pays</w:t>
      </w:r>
      <w:r w:rsidR="00766763" w:rsidRPr="00020666">
        <w:rPr>
          <w:lang w:val="fr-CA"/>
        </w:rPr>
        <w:t>.</w:t>
      </w:r>
    </w:p>
    <w:p w14:paraId="188E4D38" w14:textId="2E48A75F" w:rsidR="00766763" w:rsidRPr="00020666" w:rsidRDefault="002B1725" w:rsidP="00F126AB">
      <w:pPr>
        <w:spacing w:after="240"/>
        <w:rPr>
          <w:lang w:val="fr-CA"/>
        </w:rPr>
      </w:pPr>
      <w:r w:rsidRPr="001B6131">
        <w:rPr>
          <w:u w:val="single"/>
          <w:lang w:val="fr-CA"/>
        </w:rPr>
        <w:t>Brésil</w:t>
      </w:r>
      <w:r w:rsidRPr="00020666">
        <w:rPr>
          <w:u w:val="single"/>
          <w:lang w:val="fr-CA"/>
        </w:rPr>
        <w:t> : Plan de gestion de l</w:t>
      </w:r>
      <w:r w:rsidR="00924BDC">
        <w:rPr>
          <w:u w:val="single"/>
          <w:lang w:val="fr-CA"/>
        </w:rPr>
        <w:t>’</w:t>
      </w:r>
      <w:r w:rsidRPr="00020666">
        <w:rPr>
          <w:u w:val="single"/>
          <w:lang w:val="fr-CA"/>
        </w:rPr>
        <w:t>élimination des HCFC (phase II</w:t>
      </w:r>
      <w:r w:rsidR="00924BDC">
        <w:rPr>
          <w:u w:val="single"/>
          <w:lang w:val="fr-CA"/>
        </w:rPr>
        <w:t> </w:t>
      </w:r>
      <w:r w:rsidRPr="00020666">
        <w:rPr>
          <w:u w:val="single"/>
          <w:lang w:val="fr-CA"/>
        </w:rPr>
        <w:t xml:space="preserve">: </w:t>
      </w:r>
      <w:r w:rsidR="00E85F11" w:rsidRPr="00020666">
        <w:rPr>
          <w:u w:val="single"/>
          <w:lang w:val="fr-CA"/>
        </w:rPr>
        <w:t xml:space="preserve">État de la mise en </w:t>
      </w:r>
      <w:r w:rsidR="001B6131">
        <w:rPr>
          <w:u w:val="single"/>
          <w:lang w:val="fr-CA"/>
        </w:rPr>
        <w:t xml:space="preserve">œuvre </w:t>
      </w:r>
      <w:r w:rsidR="00E85F11" w:rsidRPr="00020666">
        <w:rPr>
          <w:u w:val="single"/>
          <w:lang w:val="fr-CA"/>
        </w:rPr>
        <w:t>des projets dans le secteur de la fabrication de climatiseurs individuels</w:t>
      </w:r>
      <w:r w:rsidR="00044D24">
        <w:rPr>
          <w:u w:val="single"/>
          <w:lang w:val="fr-CA"/>
        </w:rPr>
        <w:t>)</w:t>
      </w:r>
      <w:r w:rsidR="00766763" w:rsidRPr="00020666">
        <w:rPr>
          <w:lang w:val="fr-CA"/>
        </w:rPr>
        <w:t xml:space="preserve"> (</w:t>
      </w:r>
      <w:r w:rsidR="00E85F11" w:rsidRPr="00020666">
        <w:rPr>
          <w:lang w:val="fr-CA"/>
        </w:rPr>
        <w:t>ONUDI, PNUD, gouvernements de l’Allemagne et de l’Italie</w:t>
      </w:r>
      <w:r w:rsidR="00766763" w:rsidRPr="00020666">
        <w:rPr>
          <w:lang w:val="fr-CA"/>
        </w:rPr>
        <w:t>)</w:t>
      </w:r>
    </w:p>
    <w:p w14:paraId="26352354" w14:textId="026A5D6A" w:rsidR="00766763" w:rsidRPr="00020666" w:rsidRDefault="00E85F11" w:rsidP="00F126AB">
      <w:pPr>
        <w:spacing w:after="240"/>
        <w:rPr>
          <w:b/>
          <w:lang w:val="fr-CA"/>
        </w:rPr>
      </w:pPr>
      <w:r w:rsidRPr="00020666">
        <w:rPr>
          <w:b/>
          <w:lang w:val="fr-CA"/>
        </w:rPr>
        <w:t>Contexte</w:t>
      </w:r>
    </w:p>
    <w:p w14:paraId="5F991A04" w14:textId="0C518340" w:rsidR="00766763" w:rsidRPr="00020666" w:rsidRDefault="00E85F11" w:rsidP="00766763">
      <w:pPr>
        <w:numPr>
          <w:ilvl w:val="0"/>
          <w:numId w:val="1"/>
        </w:numPr>
        <w:spacing w:after="240"/>
        <w:outlineLvl w:val="0"/>
        <w:rPr>
          <w:lang w:val="fr-CA"/>
        </w:rPr>
      </w:pPr>
      <w:r w:rsidRPr="00020666">
        <w:rPr>
          <w:lang w:val="fr-CA"/>
        </w:rPr>
        <w:t>Le gouvernement du Brésil et l’ONUDI ont informé le Comité exécutif, à la 82</w:t>
      </w:r>
      <w:r w:rsidRPr="00020666">
        <w:rPr>
          <w:vertAlign w:val="superscript"/>
          <w:lang w:val="fr-CA"/>
        </w:rPr>
        <w:t>e</w:t>
      </w:r>
      <w:r w:rsidRPr="00020666">
        <w:rPr>
          <w:lang w:val="fr-CA"/>
        </w:rPr>
        <w:t xml:space="preserve"> réunion, que les tr</w:t>
      </w:r>
      <w:r w:rsidR="00F9005C" w:rsidRPr="00020666">
        <w:rPr>
          <w:lang w:val="fr-CA"/>
        </w:rPr>
        <w:t>ois entreprises de clima</w:t>
      </w:r>
      <w:r w:rsidRPr="00020666">
        <w:rPr>
          <w:lang w:val="fr-CA"/>
        </w:rPr>
        <w:t xml:space="preserve">tiseurs individuels visées à la phase II du PGEH n’avaient pas encore débuté leur reconversion au R-290 à cause des incertitudes entourant la réglementation sur l’utilisation de frigorigènes inflammables, </w:t>
      </w:r>
      <w:r w:rsidR="001B6131">
        <w:rPr>
          <w:lang w:val="fr-CA"/>
        </w:rPr>
        <w:t xml:space="preserve">de </w:t>
      </w:r>
      <w:r w:rsidRPr="00020666">
        <w:rPr>
          <w:lang w:val="fr-CA"/>
        </w:rPr>
        <w:t>l’acceptation de ces frigorig</w:t>
      </w:r>
      <w:r w:rsidR="00F9005C" w:rsidRPr="00020666">
        <w:rPr>
          <w:lang w:val="fr-CA"/>
        </w:rPr>
        <w:t>è</w:t>
      </w:r>
      <w:r w:rsidRPr="00020666">
        <w:rPr>
          <w:lang w:val="fr-CA"/>
        </w:rPr>
        <w:t xml:space="preserve">nes sur le marché, </w:t>
      </w:r>
      <w:r w:rsidR="001B6131">
        <w:rPr>
          <w:lang w:val="fr-CA"/>
        </w:rPr>
        <w:t xml:space="preserve">de </w:t>
      </w:r>
      <w:r w:rsidRPr="00020666">
        <w:rPr>
          <w:lang w:val="fr-CA"/>
        </w:rPr>
        <w:t>la crainte des prix plus élevés des climatiseurs reconverti</w:t>
      </w:r>
      <w:r w:rsidR="001B6131">
        <w:rPr>
          <w:lang w:val="fr-CA"/>
        </w:rPr>
        <w:t>s</w:t>
      </w:r>
      <w:r w:rsidRPr="00020666">
        <w:rPr>
          <w:lang w:val="fr-CA"/>
        </w:rPr>
        <w:t xml:space="preserve"> et de</w:t>
      </w:r>
      <w:r w:rsidR="00F9005C" w:rsidRPr="00020666">
        <w:rPr>
          <w:lang w:val="fr-CA"/>
        </w:rPr>
        <w:t xml:space="preserve"> l’absence possible de pièces pour les climatiseurs sur le marché. En conséquence, en approuvant la troisième tranche de la phase II, le Comité exécutif a demandé à l’ONUDI de remettre un rapport à la 84</w:t>
      </w:r>
      <w:r w:rsidR="00F9005C" w:rsidRPr="00020666">
        <w:rPr>
          <w:vertAlign w:val="superscript"/>
          <w:lang w:val="fr-CA"/>
        </w:rPr>
        <w:t>e</w:t>
      </w:r>
      <w:r w:rsidR="00F9005C" w:rsidRPr="00020666">
        <w:rPr>
          <w:lang w:val="fr-CA"/>
        </w:rPr>
        <w:t xml:space="preserve"> réunion sur l’état de la mise en œuvre des projets dans le secteur de la fabrication des climatiseurs individuels (décision 82/62 </w:t>
      </w:r>
      <w:r w:rsidR="00766763" w:rsidRPr="00020666">
        <w:rPr>
          <w:lang w:val="fr-CA"/>
        </w:rPr>
        <w:t>c)).</w:t>
      </w:r>
    </w:p>
    <w:p w14:paraId="0F87F6C1" w14:textId="03A883CE" w:rsidR="00766763" w:rsidRPr="00020666" w:rsidRDefault="00F9005C" w:rsidP="00766763">
      <w:pPr>
        <w:numPr>
          <w:ilvl w:val="0"/>
          <w:numId w:val="1"/>
        </w:numPr>
        <w:spacing w:after="240"/>
        <w:outlineLvl w:val="0"/>
        <w:rPr>
          <w:lang w:val="fr-CA"/>
        </w:rPr>
      </w:pPr>
      <w:r w:rsidRPr="00020666">
        <w:rPr>
          <w:lang w:val="fr-CA"/>
        </w:rPr>
        <w:t>En réponse à la décision 82/62 c), l’ONUDI a informé la 84</w:t>
      </w:r>
      <w:r w:rsidRPr="00020666">
        <w:rPr>
          <w:vertAlign w:val="superscript"/>
          <w:lang w:val="fr-CA"/>
        </w:rPr>
        <w:t>e</w:t>
      </w:r>
      <w:r w:rsidRPr="00020666">
        <w:rPr>
          <w:lang w:val="fr-CA"/>
        </w:rPr>
        <w:t xml:space="preserve"> réunion qu’elle avait organisé un atelier pour plus de 60 représentants du secteur de la climatisation en mars 2019 sur l’utilisation de frigorigènes de remplacement dans les climatiseurs individuels, afin d’aborder les craintes des entreprises </w:t>
      </w:r>
      <w:r w:rsidRPr="00020666">
        <w:rPr>
          <w:lang w:val="fr-CA"/>
        </w:rPr>
        <w:lastRenderedPageBreak/>
        <w:t xml:space="preserve">de climatiseurs individuels concernant l’introduction de la technologie à base de R-290. </w:t>
      </w:r>
      <w:r w:rsidR="002941EC" w:rsidRPr="00020666">
        <w:rPr>
          <w:lang w:val="fr-CA"/>
        </w:rPr>
        <w:t xml:space="preserve">De plus, l’ONUDI comptait présenter un deuxième atelier à la fin de 2019 et entreprendre une étude de marché en 2020, en coordination avec le ministère de l’Environnement, portant sur l’acceptabilité du marché, l’évaluation de la perception des clients, l’évaluation des normes de sécurité existantes, les coûts et la disponibilité des </w:t>
      </w:r>
      <w:r w:rsidR="00140B3A" w:rsidRPr="00020666">
        <w:rPr>
          <w:lang w:val="fr-CA"/>
        </w:rPr>
        <w:t>pièces</w:t>
      </w:r>
      <w:r w:rsidR="002941EC" w:rsidRPr="00020666">
        <w:rPr>
          <w:lang w:val="fr-CA"/>
        </w:rPr>
        <w:t>, ainsi que les obstacles possibles</w:t>
      </w:r>
      <w:r w:rsidR="00766763" w:rsidRPr="00020666">
        <w:rPr>
          <w:lang w:val="fr-CA"/>
        </w:rPr>
        <w:t>.</w:t>
      </w:r>
    </w:p>
    <w:p w14:paraId="6E1201C8" w14:textId="3726175C" w:rsidR="00766763" w:rsidRPr="00020666" w:rsidRDefault="002941EC" w:rsidP="00766763">
      <w:pPr>
        <w:numPr>
          <w:ilvl w:val="0"/>
          <w:numId w:val="1"/>
        </w:numPr>
        <w:spacing w:after="240"/>
        <w:outlineLvl w:val="0"/>
        <w:rPr>
          <w:lang w:val="fr-CA"/>
        </w:rPr>
      </w:pPr>
      <w:r w:rsidRPr="00020666">
        <w:rPr>
          <w:lang w:val="fr-CA"/>
        </w:rPr>
        <w:t>Le Comité exécutif a pris note du ra</w:t>
      </w:r>
      <w:r w:rsidR="00E00236" w:rsidRPr="00020666">
        <w:rPr>
          <w:lang w:val="fr-CA"/>
        </w:rPr>
        <w:t>p</w:t>
      </w:r>
      <w:r w:rsidRPr="00020666">
        <w:rPr>
          <w:lang w:val="fr-CA"/>
        </w:rPr>
        <w:t>port de l’ONUDI sur l’état de la mise en œuvre des projets dans le secteur de la fabrication de climatiseurs individuels</w:t>
      </w:r>
      <w:r w:rsidR="00766763" w:rsidRPr="00020666">
        <w:rPr>
          <w:vertAlign w:val="superscript"/>
          <w:lang w:val="fr-CA"/>
        </w:rPr>
        <w:footnoteReference w:id="16"/>
      </w:r>
      <w:r w:rsidR="00766763" w:rsidRPr="00020666">
        <w:rPr>
          <w:lang w:val="fr-CA"/>
        </w:rPr>
        <w:t xml:space="preserve"> </w:t>
      </w:r>
      <w:r w:rsidRPr="00020666">
        <w:rPr>
          <w:lang w:val="fr-CA"/>
        </w:rPr>
        <w:t>et a demandé à l’ONUDI de</w:t>
      </w:r>
      <w:r w:rsidR="00E00236" w:rsidRPr="00020666">
        <w:rPr>
          <w:lang w:val="fr-CA"/>
        </w:rPr>
        <w:t xml:space="preserve"> pr</w:t>
      </w:r>
      <w:r w:rsidRPr="00020666">
        <w:rPr>
          <w:lang w:val="fr-CA"/>
        </w:rPr>
        <w:t xml:space="preserve">ésenter </w:t>
      </w:r>
      <w:r w:rsidR="00E00236" w:rsidRPr="00020666">
        <w:rPr>
          <w:lang w:val="fr-CA"/>
        </w:rPr>
        <w:t>de nouveau un rapport sur l’état de la mise en œuvre des projets dans le secteur de la fabrication des climatiseurs individuels à la 85</w:t>
      </w:r>
      <w:r w:rsidR="00E00236" w:rsidRPr="00020666">
        <w:rPr>
          <w:vertAlign w:val="superscript"/>
          <w:lang w:val="fr-CA"/>
        </w:rPr>
        <w:t>e</w:t>
      </w:r>
      <w:r w:rsidR="00E00236" w:rsidRPr="00020666">
        <w:rPr>
          <w:lang w:val="fr-CA"/>
        </w:rPr>
        <w:t xml:space="preserve"> réunion</w:t>
      </w:r>
      <w:r w:rsidR="00766763" w:rsidRPr="00020666">
        <w:rPr>
          <w:lang w:val="fr-CA"/>
        </w:rPr>
        <w:t>.</w:t>
      </w:r>
    </w:p>
    <w:p w14:paraId="43DB5449" w14:textId="1DC1A739" w:rsidR="00766763" w:rsidRPr="00020666" w:rsidRDefault="00E00236" w:rsidP="00766763">
      <w:pPr>
        <w:keepNext/>
        <w:keepLines/>
        <w:spacing w:after="240"/>
        <w:outlineLvl w:val="0"/>
        <w:rPr>
          <w:b/>
          <w:lang w:val="fr-CA"/>
        </w:rPr>
      </w:pPr>
      <w:r w:rsidRPr="00020666">
        <w:rPr>
          <w:b/>
          <w:lang w:val="fr-CA"/>
        </w:rPr>
        <w:t>Rapport périodique</w:t>
      </w:r>
    </w:p>
    <w:p w14:paraId="503D4D75" w14:textId="3B609670" w:rsidR="00766763" w:rsidRPr="00020666" w:rsidRDefault="001F3ED3" w:rsidP="00766763">
      <w:pPr>
        <w:keepNext/>
        <w:keepLines/>
        <w:numPr>
          <w:ilvl w:val="0"/>
          <w:numId w:val="1"/>
        </w:numPr>
        <w:spacing w:after="240"/>
        <w:outlineLvl w:val="0"/>
        <w:rPr>
          <w:lang w:val="fr-CA"/>
        </w:rPr>
      </w:pPr>
      <w:r w:rsidRPr="00020666">
        <w:rPr>
          <w:lang w:val="fr-CA"/>
        </w:rPr>
        <w:t>L’ONUDI a soumis un rapport périodique à la 85</w:t>
      </w:r>
      <w:r w:rsidRPr="00020666">
        <w:rPr>
          <w:vertAlign w:val="superscript"/>
          <w:lang w:val="fr-CA"/>
        </w:rPr>
        <w:t>e</w:t>
      </w:r>
      <w:r w:rsidRPr="00020666">
        <w:rPr>
          <w:lang w:val="fr-CA"/>
        </w:rPr>
        <w:t xml:space="preserve"> réunion, dans lequel il rappelle que les préoccupations les plus pertinentes pour les trois entreprises de climatiseurs individuels concernaient l’acceptabilité de l’équipement à base de </w:t>
      </w:r>
      <w:r w:rsidR="00876709" w:rsidRPr="00020666">
        <w:rPr>
          <w:lang w:val="fr-CA"/>
        </w:rPr>
        <w:t>frigorigènes</w:t>
      </w:r>
      <w:r w:rsidRPr="00020666">
        <w:rPr>
          <w:lang w:val="fr-CA"/>
        </w:rPr>
        <w:t xml:space="preserve"> inflammables sur le marché brésilien, la difficulté à suivre le produit</w:t>
      </w:r>
      <w:r w:rsidR="00876709" w:rsidRPr="00020666">
        <w:rPr>
          <w:lang w:val="fr-CA"/>
        </w:rPr>
        <w:t xml:space="preserve"> sur le marché secondaire, en </w:t>
      </w:r>
      <w:r w:rsidR="00245901">
        <w:rPr>
          <w:lang w:val="fr-CA"/>
        </w:rPr>
        <w:t>précisant</w:t>
      </w:r>
      <w:r w:rsidR="00876709" w:rsidRPr="00020666">
        <w:rPr>
          <w:lang w:val="fr-CA"/>
        </w:rPr>
        <w:t xml:space="preserve"> qu’une mauvaise installation et un entretien inadéquat peuvent causer des accidents qui nuiraient à l’image de l’entreprise, et le besoin de mettre sur pied des programmes de formation et de renforcement des capacités pour le nouvel équipement</w:t>
      </w:r>
      <w:r w:rsidR="00766763" w:rsidRPr="00020666">
        <w:rPr>
          <w:lang w:val="fr-CA"/>
        </w:rPr>
        <w:t>.</w:t>
      </w:r>
    </w:p>
    <w:p w14:paraId="5AD172A5" w14:textId="429097CD" w:rsidR="00766763" w:rsidRPr="00020666" w:rsidRDefault="00017F29" w:rsidP="00766763">
      <w:pPr>
        <w:numPr>
          <w:ilvl w:val="0"/>
          <w:numId w:val="1"/>
        </w:numPr>
        <w:spacing w:after="240"/>
        <w:outlineLvl w:val="0"/>
        <w:rPr>
          <w:lang w:val="fr-CA"/>
        </w:rPr>
      </w:pPr>
      <w:r w:rsidRPr="00020666">
        <w:rPr>
          <w:lang w:val="fr-CA"/>
        </w:rPr>
        <w:t>L’ONUDI a organisé un deuxième atelier en novembre</w:t>
      </w:r>
      <w:r w:rsidR="00924BDC">
        <w:rPr>
          <w:lang w:val="fr-CA"/>
        </w:rPr>
        <w:t> </w:t>
      </w:r>
      <w:r w:rsidRPr="00020666">
        <w:rPr>
          <w:lang w:val="fr-CA"/>
        </w:rPr>
        <w:t xml:space="preserve">2019 pour les entreprises de fabrication de climatiseurs individuels sur les expériences et les perspectives concernant l’utilisation du R-290 comme frigorigène dans les climatiseurs individuels, afin </w:t>
      </w:r>
      <w:r w:rsidR="00924BDC">
        <w:rPr>
          <w:lang w:val="fr-CA"/>
        </w:rPr>
        <w:t xml:space="preserve">de </w:t>
      </w:r>
      <w:r w:rsidR="00245901">
        <w:rPr>
          <w:lang w:val="fr-CA"/>
        </w:rPr>
        <w:t>régler</w:t>
      </w:r>
      <w:r w:rsidRPr="00020666">
        <w:rPr>
          <w:lang w:val="fr-CA"/>
        </w:rPr>
        <w:t xml:space="preserve"> ces questions. L’atelier offrant des sessions sur les expériences sur le terrain d’entreprises qui travaillaient déjà </w:t>
      </w:r>
      <w:r w:rsidR="00245901">
        <w:rPr>
          <w:lang w:val="fr-CA"/>
        </w:rPr>
        <w:t>avec de</w:t>
      </w:r>
      <w:r w:rsidRPr="00020666">
        <w:rPr>
          <w:lang w:val="fr-CA"/>
        </w:rPr>
        <w:t xml:space="preserve"> l’équipement </w:t>
      </w:r>
      <w:r w:rsidR="00140B3A" w:rsidRPr="00020666">
        <w:rPr>
          <w:lang w:val="fr-CA"/>
        </w:rPr>
        <w:t>reconverti (telle</w:t>
      </w:r>
      <w:r w:rsidRPr="00020666">
        <w:rPr>
          <w:lang w:val="fr-CA"/>
        </w:rPr>
        <w:t xml:space="preserve">s que </w:t>
      </w:r>
      <w:proofErr w:type="spellStart"/>
      <w:r w:rsidRPr="00020666">
        <w:rPr>
          <w:lang w:val="fr-CA"/>
        </w:rPr>
        <w:t>Midea</w:t>
      </w:r>
      <w:proofErr w:type="spellEnd"/>
      <w:r w:rsidRPr="00020666">
        <w:rPr>
          <w:lang w:val="fr-CA"/>
        </w:rPr>
        <w:t xml:space="preserve"> en Chine et </w:t>
      </w:r>
      <w:proofErr w:type="spellStart"/>
      <w:r w:rsidRPr="00020666">
        <w:rPr>
          <w:lang w:val="fr-CA"/>
        </w:rPr>
        <w:t>Godrej</w:t>
      </w:r>
      <w:proofErr w:type="spellEnd"/>
      <w:r w:rsidRPr="00020666">
        <w:rPr>
          <w:lang w:val="fr-CA"/>
        </w:rPr>
        <w:t xml:space="preserve"> en Inde) et a contribué </w:t>
      </w:r>
      <w:r w:rsidR="00924BDC">
        <w:rPr>
          <w:lang w:val="fr-CA"/>
        </w:rPr>
        <w:t xml:space="preserve">à </w:t>
      </w:r>
      <w:r w:rsidRPr="00020666">
        <w:rPr>
          <w:lang w:val="fr-CA"/>
        </w:rPr>
        <w:t xml:space="preserve">hausser le niveau de sensibilisation </w:t>
      </w:r>
      <w:r w:rsidR="00C14AB5">
        <w:rPr>
          <w:lang w:val="fr-CA"/>
        </w:rPr>
        <w:t>à</w:t>
      </w:r>
      <w:r w:rsidRPr="00020666">
        <w:rPr>
          <w:lang w:val="fr-CA"/>
        </w:rPr>
        <w:t xml:space="preserve"> la technologie</w:t>
      </w:r>
      <w:r w:rsidR="00766763" w:rsidRPr="00020666">
        <w:rPr>
          <w:lang w:val="fr-CA"/>
        </w:rPr>
        <w:t>.</w:t>
      </w:r>
      <w:r w:rsidR="00140B3A" w:rsidRPr="00020666">
        <w:rPr>
          <w:lang w:val="fr-CA"/>
        </w:rPr>
        <w:t xml:space="preserve"> Le gouvernement et l’ONUDI ont aussi lancé un appel d’offre</w:t>
      </w:r>
      <w:r w:rsidR="00245901">
        <w:rPr>
          <w:lang w:val="fr-CA"/>
        </w:rPr>
        <w:t>s</w:t>
      </w:r>
      <w:r w:rsidR="00140B3A" w:rsidRPr="00020666">
        <w:rPr>
          <w:lang w:val="fr-CA"/>
        </w:rPr>
        <w:t xml:space="preserve"> afin </w:t>
      </w:r>
      <w:r w:rsidR="00245901">
        <w:rPr>
          <w:lang w:val="fr-CA"/>
        </w:rPr>
        <w:t>de retenir les services d’</w:t>
      </w:r>
      <w:r w:rsidR="00140B3A" w:rsidRPr="00020666">
        <w:rPr>
          <w:lang w:val="fr-CA"/>
        </w:rPr>
        <w:t>une entreprise pour réaliser une étude de marché en 2020 sur l’acceptabilité du marché, l’évaluation de la perception des consommateurs, l’évaluation des normes de sécurité existantes, le coût et la disponibilité des pièces, et les obstacles possibles. L’étude devrait prendre fin en septembre 2020.</w:t>
      </w:r>
    </w:p>
    <w:p w14:paraId="3028086C" w14:textId="20D94D37" w:rsidR="00766763" w:rsidRPr="00020666" w:rsidRDefault="00140B3A" w:rsidP="00F126AB">
      <w:pPr>
        <w:spacing w:after="240"/>
        <w:rPr>
          <w:b/>
          <w:lang w:val="fr-CA"/>
        </w:rPr>
      </w:pPr>
      <w:r w:rsidRPr="00020666">
        <w:rPr>
          <w:b/>
          <w:lang w:val="fr-CA"/>
        </w:rPr>
        <w:t>Observations du Secrétariat</w:t>
      </w:r>
    </w:p>
    <w:p w14:paraId="0AD7E0F8" w14:textId="719E1E39" w:rsidR="00766763" w:rsidRPr="00020666" w:rsidRDefault="00140B3A" w:rsidP="00766763">
      <w:pPr>
        <w:numPr>
          <w:ilvl w:val="0"/>
          <w:numId w:val="1"/>
        </w:numPr>
        <w:spacing w:after="240"/>
        <w:outlineLvl w:val="0"/>
        <w:rPr>
          <w:lang w:val="fr-CA"/>
        </w:rPr>
      </w:pPr>
      <w:r w:rsidRPr="00020666">
        <w:rPr>
          <w:lang w:val="fr-CA"/>
        </w:rPr>
        <w:t xml:space="preserve">Le Secrétariat prend note avec satisfaction des efforts supplémentaires du gouvernement du Brésil et de l’ONUDI pour aider les entreprises de climatiseurs individuels à </w:t>
      </w:r>
      <w:r w:rsidR="00C46ADD">
        <w:rPr>
          <w:lang w:val="fr-CA"/>
        </w:rPr>
        <w:t>calmer leur hésitation à</w:t>
      </w:r>
      <w:r w:rsidRPr="00020666">
        <w:rPr>
          <w:lang w:val="fr-CA"/>
        </w:rPr>
        <w:t xml:space="preserve"> choisir une technologie de reconversion </w:t>
      </w:r>
      <w:r w:rsidR="001D4FF3" w:rsidRPr="00020666">
        <w:rPr>
          <w:lang w:val="fr-CA"/>
        </w:rPr>
        <w:t>à</w:t>
      </w:r>
      <w:r w:rsidRPr="00020666">
        <w:rPr>
          <w:lang w:val="fr-CA"/>
        </w:rPr>
        <w:t xml:space="preserve"> faible de PRG</w:t>
      </w:r>
      <w:r w:rsidR="00766763" w:rsidRPr="00020666">
        <w:rPr>
          <w:lang w:val="fr-CA"/>
        </w:rPr>
        <w:t>.</w:t>
      </w:r>
    </w:p>
    <w:p w14:paraId="77B4A057" w14:textId="4FA05D03" w:rsidR="00C46ADD" w:rsidRPr="00044D24" w:rsidRDefault="001D4FF3" w:rsidP="00766763">
      <w:pPr>
        <w:numPr>
          <w:ilvl w:val="0"/>
          <w:numId w:val="1"/>
        </w:numPr>
        <w:spacing w:after="240"/>
        <w:outlineLvl w:val="0"/>
        <w:rPr>
          <w:lang w:val="fr-CA"/>
        </w:rPr>
      </w:pPr>
      <w:r w:rsidRPr="00020666">
        <w:rPr>
          <w:lang w:val="fr-CA"/>
        </w:rPr>
        <w:t>Prenant note que des craintes persistent concernant l’adoption de frigorigènes inflammables chez les entreprises de climatiseurs individuels et tenant compte des efforts du gouvernement du Brésil et de l’ONUDI pour éviter l’adoption de la technologie à base de R-410A, le Secrétariat recommande que le gouvernement et l’ONUDI continuent à travailler avec les entreprises de climatiseurs individuels afin d’introduire la technologie choisie et de remettre un rapport périodique sur l’état du choix des technologies par les entreprises de climatiseurs individuels à la 86</w:t>
      </w:r>
      <w:r w:rsidRPr="00020666">
        <w:rPr>
          <w:vertAlign w:val="superscript"/>
          <w:lang w:val="fr-CA"/>
        </w:rPr>
        <w:t>e</w:t>
      </w:r>
      <w:r w:rsidRPr="00020666">
        <w:rPr>
          <w:lang w:val="fr-CA"/>
        </w:rPr>
        <w:t xml:space="preserve"> réunion</w:t>
      </w:r>
      <w:r w:rsidR="00766763" w:rsidRPr="00020666">
        <w:rPr>
          <w:lang w:val="fr-CA"/>
        </w:rPr>
        <w:t>.</w:t>
      </w:r>
    </w:p>
    <w:p w14:paraId="6565ED4C" w14:textId="24AF075B" w:rsidR="00766763" w:rsidRPr="00020666" w:rsidRDefault="001D4FF3" w:rsidP="00766763">
      <w:pPr>
        <w:spacing w:after="240"/>
        <w:outlineLvl w:val="0"/>
        <w:rPr>
          <w:b/>
          <w:lang w:val="fr-CA"/>
        </w:rPr>
      </w:pPr>
      <w:r w:rsidRPr="00020666">
        <w:rPr>
          <w:b/>
          <w:lang w:val="fr-CA"/>
        </w:rPr>
        <w:t>Recomma</w:t>
      </w:r>
      <w:r w:rsidR="00766763" w:rsidRPr="00020666">
        <w:rPr>
          <w:b/>
          <w:lang w:val="fr-CA"/>
        </w:rPr>
        <w:t>ndation</w:t>
      </w:r>
    </w:p>
    <w:p w14:paraId="124D6D61" w14:textId="24E1AADD" w:rsidR="00766763" w:rsidRPr="00020666" w:rsidRDefault="001D4FF3" w:rsidP="00487B0A">
      <w:pPr>
        <w:widowControl w:val="0"/>
        <w:numPr>
          <w:ilvl w:val="0"/>
          <w:numId w:val="1"/>
        </w:numPr>
        <w:spacing w:after="240"/>
        <w:outlineLvl w:val="0"/>
        <w:rPr>
          <w:lang w:val="fr-CA"/>
        </w:rPr>
      </w:pPr>
      <w:r w:rsidRPr="00020666">
        <w:rPr>
          <w:lang w:val="fr-CA"/>
        </w:rPr>
        <w:t>Le Comité exécutif pourrait souhaiter</w:t>
      </w:r>
      <w:r w:rsidR="00924BDC">
        <w:rPr>
          <w:lang w:val="fr-CA"/>
        </w:rPr>
        <w:t> </w:t>
      </w:r>
      <w:r w:rsidR="00766763" w:rsidRPr="00020666">
        <w:rPr>
          <w:lang w:val="fr-CA"/>
        </w:rPr>
        <w:t>:</w:t>
      </w:r>
    </w:p>
    <w:p w14:paraId="3F69E3E0" w14:textId="32A560E5" w:rsidR="00766763" w:rsidRPr="00020666" w:rsidRDefault="003423B2" w:rsidP="00487B0A">
      <w:pPr>
        <w:widowControl w:val="0"/>
        <w:numPr>
          <w:ilvl w:val="1"/>
          <w:numId w:val="1"/>
        </w:numPr>
        <w:spacing w:after="240"/>
        <w:outlineLvl w:val="1"/>
        <w:rPr>
          <w:lang w:val="fr-CA"/>
        </w:rPr>
      </w:pPr>
      <w:r w:rsidRPr="00020666">
        <w:rPr>
          <w:lang w:val="fr-CA"/>
        </w:rPr>
        <w:t>Prendre note du rapport sur l’état de la mise en œuvre des projets dans le secteur de la fabrication de climatiseurs individuels de la phase II du plan de gestion de l</w:t>
      </w:r>
      <w:r w:rsidR="00924BDC">
        <w:rPr>
          <w:lang w:val="fr-CA"/>
        </w:rPr>
        <w:t>’</w:t>
      </w:r>
      <w:r w:rsidRPr="00020666">
        <w:rPr>
          <w:lang w:val="fr-CA"/>
        </w:rPr>
        <w:t xml:space="preserve">élimination </w:t>
      </w:r>
      <w:r w:rsidRPr="00020666">
        <w:rPr>
          <w:lang w:val="fr-CA"/>
        </w:rPr>
        <w:lastRenderedPageBreak/>
        <w:t xml:space="preserve">des HCFC (PGEH) pour le Brésil, </w:t>
      </w:r>
      <w:r w:rsidR="00C46ADD">
        <w:rPr>
          <w:lang w:val="fr-CA"/>
        </w:rPr>
        <w:t>proposé</w:t>
      </w:r>
      <w:r w:rsidRPr="00020666">
        <w:rPr>
          <w:lang w:val="fr-CA"/>
        </w:rPr>
        <w:t xml:space="preserve"> par l’ONUDI </w:t>
      </w:r>
      <w:r w:rsidR="00C46ADD">
        <w:rPr>
          <w:lang w:val="fr-CA"/>
        </w:rPr>
        <w:t>et présenté</w:t>
      </w:r>
      <w:r w:rsidRPr="00020666">
        <w:rPr>
          <w:lang w:val="fr-CA"/>
        </w:rPr>
        <w:t xml:space="preserve"> dans le document </w:t>
      </w:r>
      <w:r w:rsidR="00766763" w:rsidRPr="00020666">
        <w:rPr>
          <w:lang w:val="fr-CA"/>
        </w:rPr>
        <w:t>UNEP/</w:t>
      </w:r>
      <w:proofErr w:type="spellStart"/>
      <w:r w:rsidR="00766763" w:rsidRPr="00020666">
        <w:rPr>
          <w:lang w:val="fr-CA"/>
        </w:rPr>
        <w:t>OzL.Pro</w:t>
      </w:r>
      <w:proofErr w:type="spellEnd"/>
      <w:r w:rsidR="00766763" w:rsidRPr="00020666">
        <w:rPr>
          <w:lang w:val="fr-CA"/>
        </w:rPr>
        <w:t>/</w:t>
      </w:r>
      <w:proofErr w:type="spellStart"/>
      <w:r w:rsidR="00766763" w:rsidRPr="00020666">
        <w:rPr>
          <w:lang w:val="fr-CA"/>
        </w:rPr>
        <w:t>ExCom</w:t>
      </w:r>
      <w:proofErr w:type="spellEnd"/>
      <w:r w:rsidR="00766763" w:rsidRPr="00020666">
        <w:rPr>
          <w:lang w:val="fr-CA"/>
        </w:rPr>
        <w:t>/85/9</w:t>
      </w:r>
      <w:r w:rsidR="007B7C79">
        <w:rPr>
          <w:lang w:val="fr-CA"/>
        </w:rPr>
        <w:t>;</w:t>
      </w:r>
      <w:r w:rsidR="00044D24">
        <w:rPr>
          <w:lang w:val="fr-CA"/>
        </w:rPr>
        <w:t xml:space="preserve"> et</w:t>
      </w:r>
    </w:p>
    <w:p w14:paraId="5C57E6B5" w14:textId="232DA6B3" w:rsidR="00766763" w:rsidRPr="00020666" w:rsidRDefault="003423B2" w:rsidP="0074019C">
      <w:pPr>
        <w:keepNext/>
        <w:numPr>
          <w:ilvl w:val="1"/>
          <w:numId w:val="1"/>
        </w:numPr>
        <w:spacing w:after="240"/>
        <w:outlineLvl w:val="1"/>
        <w:rPr>
          <w:lang w:val="fr-CA"/>
        </w:rPr>
      </w:pPr>
      <w:r w:rsidRPr="00020666">
        <w:rPr>
          <w:lang w:val="fr-CA"/>
        </w:rPr>
        <w:t>Demander à l’ONUDI de remettre un rapport sur l’état de la mise en œuvre des projets dans le secteur de la fabrication des climatiseurs individuels de la phase I</w:t>
      </w:r>
      <w:r w:rsidR="00C46ADD">
        <w:rPr>
          <w:lang w:val="fr-CA"/>
        </w:rPr>
        <w:t>I</w:t>
      </w:r>
      <w:r w:rsidRPr="00020666">
        <w:rPr>
          <w:lang w:val="fr-CA"/>
        </w:rPr>
        <w:t xml:space="preserve"> du PGEH pour le Brésil à la 86</w:t>
      </w:r>
      <w:r w:rsidRPr="00020666">
        <w:rPr>
          <w:vertAlign w:val="superscript"/>
          <w:lang w:val="fr-CA"/>
        </w:rPr>
        <w:t>e</w:t>
      </w:r>
      <w:r w:rsidRPr="00020666">
        <w:rPr>
          <w:lang w:val="fr-CA"/>
        </w:rPr>
        <w:t xml:space="preserve"> réunion</w:t>
      </w:r>
      <w:r w:rsidR="00766763" w:rsidRPr="00020666">
        <w:rPr>
          <w:lang w:val="fr-CA"/>
        </w:rPr>
        <w:t>.</w:t>
      </w:r>
    </w:p>
    <w:p w14:paraId="333AA1E5" w14:textId="3C9D3502" w:rsidR="00FC28A1" w:rsidRPr="00020666" w:rsidRDefault="00FC28A1" w:rsidP="00381F1D">
      <w:pPr>
        <w:keepNext/>
        <w:spacing w:after="240"/>
        <w:rPr>
          <w:lang w:val="fr-CA"/>
        </w:rPr>
      </w:pPr>
      <w:r w:rsidRPr="00020666">
        <w:rPr>
          <w:u w:val="single"/>
          <w:lang w:val="fr-CA"/>
        </w:rPr>
        <w:t>Costa Rica</w:t>
      </w:r>
      <w:r w:rsidR="00924BDC">
        <w:rPr>
          <w:u w:val="single"/>
          <w:lang w:val="fr-CA"/>
        </w:rPr>
        <w:t> </w:t>
      </w:r>
      <w:r w:rsidRPr="00020666">
        <w:rPr>
          <w:u w:val="single"/>
          <w:lang w:val="fr-CA"/>
        </w:rPr>
        <w:t xml:space="preserve">: </w:t>
      </w:r>
      <w:r w:rsidR="003423B2" w:rsidRPr="00020666">
        <w:rPr>
          <w:u w:val="single"/>
          <w:lang w:val="fr-CA"/>
        </w:rPr>
        <w:t>Plan de gestion de l</w:t>
      </w:r>
      <w:r w:rsidR="00924BDC">
        <w:rPr>
          <w:u w:val="single"/>
          <w:lang w:val="fr-CA"/>
        </w:rPr>
        <w:t>’</w:t>
      </w:r>
      <w:r w:rsidR="003423B2" w:rsidRPr="00020666">
        <w:rPr>
          <w:u w:val="single"/>
          <w:lang w:val="fr-CA"/>
        </w:rPr>
        <w:t>élimination des HCFC (phase I</w:t>
      </w:r>
      <w:r w:rsidR="00924BDC">
        <w:rPr>
          <w:u w:val="single"/>
          <w:lang w:val="fr-CA"/>
        </w:rPr>
        <w:t> </w:t>
      </w:r>
      <w:r w:rsidR="003423B2" w:rsidRPr="00020666">
        <w:rPr>
          <w:u w:val="single"/>
          <w:lang w:val="fr-CA"/>
        </w:rPr>
        <w:t>: Rapport périodique</w:t>
      </w:r>
      <w:r w:rsidRPr="00020666">
        <w:rPr>
          <w:u w:val="single"/>
          <w:lang w:val="fr-CA"/>
        </w:rPr>
        <w:t>)</w:t>
      </w:r>
      <w:r w:rsidRPr="00020666">
        <w:rPr>
          <w:lang w:val="fr-CA"/>
        </w:rPr>
        <w:t xml:space="preserve"> (</w:t>
      </w:r>
      <w:r w:rsidR="003423B2" w:rsidRPr="00020666">
        <w:rPr>
          <w:lang w:val="fr-CA"/>
        </w:rPr>
        <w:t>PNUD</w:t>
      </w:r>
      <w:r w:rsidRPr="00020666">
        <w:rPr>
          <w:lang w:val="fr-CA"/>
        </w:rPr>
        <w:t>)</w:t>
      </w:r>
    </w:p>
    <w:p w14:paraId="6B61967F" w14:textId="14D0C11D" w:rsidR="00FC28A1" w:rsidRPr="00020666" w:rsidRDefault="003423B2" w:rsidP="00381F1D">
      <w:pPr>
        <w:keepNext/>
        <w:spacing w:after="240"/>
        <w:rPr>
          <w:b/>
          <w:lang w:val="fr-CA"/>
        </w:rPr>
      </w:pPr>
      <w:r w:rsidRPr="00020666">
        <w:rPr>
          <w:b/>
          <w:lang w:val="fr-CA"/>
        </w:rPr>
        <w:t>Contexte</w:t>
      </w:r>
    </w:p>
    <w:p w14:paraId="19D76AD8" w14:textId="2A83121F" w:rsidR="00FC28A1" w:rsidRPr="00020666" w:rsidRDefault="00A631C2" w:rsidP="00381F1D">
      <w:pPr>
        <w:keepNext/>
        <w:numPr>
          <w:ilvl w:val="0"/>
          <w:numId w:val="1"/>
        </w:numPr>
        <w:spacing w:after="240"/>
        <w:outlineLvl w:val="0"/>
        <w:rPr>
          <w:lang w:val="fr-CA"/>
        </w:rPr>
      </w:pPr>
      <w:r w:rsidRPr="00020666">
        <w:rPr>
          <w:lang w:val="fr-CA"/>
        </w:rPr>
        <w:t>Le Comité exécutif a approuvé la cinquième et dernière tranche de la phase I du PGEH pour le Costa Rica à la 83</w:t>
      </w:r>
      <w:r w:rsidRPr="00020666">
        <w:rPr>
          <w:vertAlign w:val="superscript"/>
          <w:lang w:val="fr-CA"/>
        </w:rPr>
        <w:t>e</w:t>
      </w:r>
      <w:r w:rsidRPr="00020666">
        <w:rPr>
          <w:lang w:val="fr-CA"/>
        </w:rPr>
        <w:t xml:space="preserve"> réunion e</w:t>
      </w:r>
      <w:r w:rsidR="00C46ADD">
        <w:rPr>
          <w:lang w:val="fr-CA"/>
        </w:rPr>
        <w:t>t a demandé au gouvernement et a</w:t>
      </w:r>
      <w:r w:rsidRPr="00020666">
        <w:rPr>
          <w:lang w:val="fr-CA"/>
        </w:rPr>
        <w:t xml:space="preserve">u PNUD, en tant qu’agence d’exécution désignée, de remettre un rapport périodique sur la mise en œuvre du programme de travail de la dernière tranche de la phase I du PGEH </w:t>
      </w:r>
      <w:r w:rsidR="00C46ADD">
        <w:rPr>
          <w:lang w:val="fr-CA"/>
        </w:rPr>
        <w:t>à la 85</w:t>
      </w:r>
      <w:r w:rsidR="00C46ADD" w:rsidRPr="00C46ADD">
        <w:rPr>
          <w:vertAlign w:val="superscript"/>
          <w:lang w:val="fr-CA"/>
        </w:rPr>
        <w:t>e</w:t>
      </w:r>
      <w:r w:rsidR="00C46ADD">
        <w:rPr>
          <w:lang w:val="fr-CA"/>
        </w:rPr>
        <w:t xml:space="preserve"> réunion </w:t>
      </w:r>
      <w:r w:rsidRPr="00020666">
        <w:rPr>
          <w:lang w:val="fr-CA"/>
        </w:rPr>
        <w:t>et le rapport d’achèvement de projet à la première réunion du Comité exécutif de 2022 (décision 83/49</w:t>
      </w:r>
      <w:r w:rsidR="00FC28A1" w:rsidRPr="00020666">
        <w:rPr>
          <w:lang w:val="fr-CA"/>
        </w:rPr>
        <w:t>).</w:t>
      </w:r>
    </w:p>
    <w:p w14:paraId="782A98BD" w14:textId="0064B914" w:rsidR="00FC28A1" w:rsidRPr="00020666" w:rsidRDefault="00D3378D" w:rsidP="00FC28A1">
      <w:pPr>
        <w:numPr>
          <w:ilvl w:val="0"/>
          <w:numId w:val="1"/>
        </w:numPr>
        <w:spacing w:after="240"/>
        <w:outlineLvl w:val="0"/>
        <w:rPr>
          <w:lang w:val="fr-CA"/>
        </w:rPr>
      </w:pPr>
      <w:r>
        <w:rPr>
          <w:lang w:val="fr-CA"/>
        </w:rPr>
        <w:t>Le</w:t>
      </w:r>
      <w:r w:rsidR="00A631C2" w:rsidRPr="00020666">
        <w:rPr>
          <w:lang w:val="fr-CA"/>
        </w:rPr>
        <w:t xml:space="preserve"> PNUD a remis un rapport périodique à la 85</w:t>
      </w:r>
      <w:r w:rsidR="00A631C2" w:rsidRPr="00020666">
        <w:rPr>
          <w:vertAlign w:val="superscript"/>
          <w:lang w:val="fr-CA"/>
        </w:rPr>
        <w:t>e</w:t>
      </w:r>
      <w:r w:rsidR="00A631C2" w:rsidRPr="00020666">
        <w:rPr>
          <w:lang w:val="fr-CA"/>
        </w:rPr>
        <w:t xml:space="preserve"> réunion, au nom du gouvernement du Costa Rica</w:t>
      </w:r>
      <w:r w:rsidR="00FC28A1" w:rsidRPr="00020666">
        <w:rPr>
          <w:lang w:val="fr-CA"/>
        </w:rPr>
        <w:t>.</w:t>
      </w:r>
    </w:p>
    <w:p w14:paraId="15327450" w14:textId="79D231B7" w:rsidR="00FC28A1" w:rsidRPr="00020666" w:rsidRDefault="00C005AC" w:rsidP="00B7184A">
      <w:pPr>
        <w:widowControl w:val="0"/>
        <w:tabs>
          <w:tab w:val="left" w:pos="720"/>
        </w:tabs>
        <w:spacing w:after="240"/>
        <w:outlineLvl w:val="0"/>
        <w:rPr>
          <w:b/>
          <w:lang w:val="fr-CA"/>
        </w:rPr>
      </w:pPr>
      <w:r w:rsidRPr="00020666">
        <w:rPr>
          <w:b/>
          <w:lang w:val="fr-CA"/>
        </w:rPr>
        <w:t>Rapport périodique</w:t>
      </w:r>
    </w:p>
    <w:p w14:paraId="4BA4D909" w14:textId="18FDBD4E" w:rsidR="00FC28A1" w:rsidRPr="00020666" w:rsidRDefault="00C005AC" w:rsidP="00F126AB">
      <w:pPr>
        <w:widowControl w:val="0"/>
        <w:spacing w:after="240"/>
        <w:rPr>
          <w:i/>
          <w:lang w:val="fr-CA"/>
        </w:rPr>
      </w:pPr>
      <w:r w:rsidRPr="00020666">
        <w:rPr>
          <w:i/>
          <w:lang w:val="fr-CA"/>
        </w:rPr>
        <w:t>Consommation de HCFC</w:t>
      </w:r>
    </w:p>
    <w:p w14:paraId="0E26FC0C" w14:textId="6CBA8906" w:rsidR="00FC28A1" w:rsidRPr="00020666" w:rsidRDefault="00C005AC" w:rsidP="00B7184A">
      <w:pPr>
        <w:widowControl w:val="0"/>
        <w:numPr>
          <w:ilvl w:val="0"/>
          <w:numId w:val="1"/>
        </w:numPr>
        <w:spacing w:after="240"/>
        <w:outlineLvl w:val="0"/>
        <w:rPr>
          <w:lang w:val="fr-CA"/>
        </w:rPr>
      </w:pPr>
      <w:r w:rsidRPr="00020666">
        <w:rPr>
          <w:lang w:val="fr-CA"/>
        </w:rPr>
        <w:t>Le gouvernement du Costa Rica fait état d’une consommation de 6,31 tonnes PAO de HCFC en 2019 dans son rapport sur la mise en œuvre du programme de pays, ce qui représente 55 pour cent de moins que la valeur de référence pour les HCFC aux fins de conformité</w:t>
      </w:r>
      <w:r w:rsidR="00D3378D">
        <w:rPr>
          <w:lang w:val="fr-CA"/>
        </w:rPr>
        <w:t>.</w:t>
      </w:r>
      <w:r w:rsidRPr="00020666">
        <w:rPr>
          <w:lang w:val="fr-CA"/>
        </w:rPr>
        <w:t xml:space="preserve"> La consommation de 2015-2019 est présentée dans le tableau 5</w:t>
      </w:r>
      <w:r w:rsidR="00FC28A1" w:rsidRPr="00020666">
        <w:rPr>
          <w:lang w:val="fr-CA"/>
        </w:rPr>
        <w:t>.</w:t>
      </w:r>
    </w:p>
    <w:p w14:paraId="08A020AB" w14:textId="785A8587" w:rsidR="00FC28A1" w:rsidRPr="00F60904" w:rsidRDefault="00FC28A1" w:rsidP="00FC28A1">
      <w:pPr>
        <w:rPr>
          <w:b/>
          <w:sz w:val="18"/>
          <w:szCs w:val="18"/>
          <w:lang w:val="fr-CA"/>
        </w:rPr>
      </w:pPr>
      <w:r w:rsidRPr="00F60904">
        <w:rPr>
          <w:b/>
          <w:sz w:val="18"/>
          <w:szCs w:val="18"/>
          <w:lang w:val="fr-CA"/>
        </w:rPr>
        <w:t>Table</w:t>
      </w:r>
      <w:r w:rsidR="00C005AC" w:rsidRPr="00F60904">
        <w:rPr>
          <w:b/>
          <w:sz w:val="18"/>
          <w:szCs w:val="18"/>
          <w:lang w:val="fr-CA"/>
        </w:rPr>
        <w:t>au</w:t>
      </w:r>
      <w:r w:rsidRPr="00F60904">
        <w:rPr>
          <w:b/>
          <w:sz w:val="18"/>
          <w:szCs w:val="18"/>
          <w:lang w:val="fr-CA"/>
        </w:rPr>
        <w:t> </w:t>
      </w:r>
      <w:r w:rsidR="001B5399" w:rsidRPr="00F60904">
        <w:rPr>
          <w:b/>
          <w:sz w:val="18"/>
          <w:szCs w:val="18"/>
          <w:lang w:val="fr-CA"/>
        </w:rPr>
        <w:t>5</w:t>
      </w:r>
      <w:r w:rsidR="00924BDC" w:rsidRPr="00F60904">
        <w:rPr>
          <w:b/>
          <w:sz w:val="18"/>
          <w:szCs w:val="18"/>
          <w:lang w:val="fr-CA"/>
        </w:rPr>
        <w:t> </w:t>
      </w:r>
      <w:r w:rsidR="001B5399" w:rsidRPr="00F60904">
        <w:rPr>
          <w:b/>
          <w:sz w:val="18"/>
          <w:szCs w:val="18"/>
          <w:lang w:val="fr-CA"/>
        </w:rPr>
        <w:t>:</w:t>
      </w:r>
      <w:r w:rsidRPr="00F60904">
        <w:rPr>
          <w:b/>
          <w:sz w:val="18"/>
          <w:szCs w:val="18"/>
          <w:lang w:val="fr-CA"/>
        </w:rPr>
        <w:t xml:space="preserve"> </w:t>
      </w:r>
      <w:r w:rsidR="00C005AC" w:rsidRPr="00F60904">
        <w:rPr>
          <w:b/>
          <w:sz w:val="18"/>
          <w:szCs w:val="18"/>
          <w:lang w:val="fr-CA"/>
        </w:rPr>
        <w:t xml:space="preserve">Consommation de HCFC </w:t>
      </w:r>
      <w:r w:rsidR="00D3378D" w:rsidRPr="00F60904">
        <w:rPr>
          <w:b/>
          <w:sz w:val="18"/>
          <w:szCs w:val="18"/>
          <w:lang w:val="fr-CA"/>
        </w:rPr>
        <w:t>au Costa Rica (2015-2019, donné</w:t>
      </w:r>
      <w:r w:rsidR="00C005AC" w:rsidRPr="00F60904">
        <w:rPr>
          <w:b/>
          <w:sz w:val="18"/>
          <w:szCs w:val="18"/>
          <w:lang w:val="fr-CA"/>
        </w:rPr>
        <w:t>es communiquées en vertu de l’article 7</w:t>
      </w:r>
      <w:r w:rsidRPr="00F60904">
        <w:rPr>
          <w:b/>
          <w:sz w:val="18"/>
          <w:szCs w:val="18"/>
          <w:lang w:val="fr-CA"/>
        </w:rPr>
        <w:t>)</w:t>
      </w:r>
    </w:p>
    <w:tbl>
      <w:tblPr>
        <w:tblW w:w="4894" w:type="pct"/>
        <w:tblLayout w:type="fixed"/>
        <w:tblLook w:val="04A0" w:firstRow="1" w:lastRow="0" w:firstColumn="1" w:lastColumn="0" w:noHBand="0" w:noVBand="1"/>
      </w:tblPr>
      <w:tblGrid>
        <w:gridCol w:w="3379"/>
        <w:gridCol w:w="988"/>
        <w:gridCol w:w="993"/>
        <w:gridCol w:w="995"/>
        <w:gridCol w:w="993"/>
        <w:gridCol w:w="995"/>
        <w:gridCol w:w="1129"/>
      </w:tblGrid>
      <w:tr w:rsidR="00414EEB" w:rsidRPr="00020666" w14:paraId="01C7DF18" w14:textId="77777777" w:rsidTr="00414EEB">
        <w:trPr>
          <w:tblHeader/>
        </w:trPr>
        <w:tc>
          <w:tcPr>
            <w:tcW w:w="178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0211FE77" w14:textId="77777777" w:rsidR="00FC28A1" w:rsidRPr="00020666" w:rsidRDefault="00FC28A1" w:rsidP="00FC28A1">
            <w:pPr>
              <w:rPr>
                <w:b/>
                <w:bCs/>
                <w:sz w:val="20"/>
                <w:szCs w:val="20"/>
                <w:lang w:val="fr-CA"/>
              </w:rPr>
            </w:pPr>
            <w:r w:rsidRPr="00020666">
              <w:rPr>
                <w:b/>
                <w:bCs/>
                <w:sz w:val="20"/>
                <w:szCs w:val="20"/>
                <w:lang w:val="fr-CA"/>
              </w:rPr>
              <w:t>HCFC</w:t>
            </w:r>
          </w:p>
        </w:tc>
        <w:tc>
          <w:tcPr>
            <w:tcW w:w="522" w:type="pct"/>
            <w:tcBorders>
              <w:top w:val="single" w:sz="4" w:space="0" w:color="auto"/>
              <w:left w:val="single" w:sz="4" w:space="0" w:color="auto"/>
              <w:bottom w:val="single" w:sz="4" w:space="0" w:color="auto"/>
              <w:right w:val="single" w:sz="4" w:space="0" w:color="auto"/>
            </w:tcBorders>
            <w:tcMar>
              <w:right w:w="202" w:type="dxa"/>
            </w:tcMar>
          </w:tcPr>
          <w:p w14:paraId="075BD381" w14:textId="77777777" w:rsidR="00FC28A1" w:rsidRPr="00020666" w:rsidRDefault="00FC28A1" w:rsidP="00FC28A1">
            <w:pPr>
              <w:jc w:val="center"/>
              <w:rPr>
                <w:b/>
                <w:bCs/>
                <w:sz w:val="20"/>
                <w:szCs w:val="20"/>
                <w:lang w:val="fr-CA"/>
              </w:rPr>
            </w:pPr>
            <w:r w:rsidRPr="00020666">
              <w:rPr>
                <w:b/>
                <w:bCs/>
                <w:sz w:val="20"/>
                <w:szCs w:val="20"/>
                <w:lang w:val="fr-CA"/>
              </w:rPr>
              <w:t>2015</w:t>
            </w:r>
          </w:p>
        </w:tc>
        <w:tc>
          <w:tcPr>
            <w:tcW w:w="524" w:type="pct"/>
            <w:tcBorders>
              <w:top w:val="single" w:sz="4" w:space="0" w:color="auto"/>
              <w:left w:val="single" w:sz="4" w:space="0" w:color="auto"/>
              <w:bottom w:val="single" w:sz="4" w:space="0" w:color="auto"/>
              <w:right w:val="single" w:sz="4" w:space="0" w:color="auto"/>
            </w:tcBorders>
            <w:tcMar>
              <w:left w:w="0" w:type="dxa"/>
              <w:right w:w="202" w:type="dxa"/>
            </w:tcMar>
          </w:tcPr>
          <w:p w14:paraId="68CDBF26" w14:textId="77777777" w:rsidR="00FC28A1" w:rsidRPr="00020666" w:rsidRDefault="00FC28A1" w:rsidP="00FC28A1">
            <w:pPr>
              <w:jc w:val="center"/>
              <w:rPr>
                <w:b/>
                <w:bCs/>
                <w:sz w:val="20"/>
                <w:szCs w:val="20"/>
                <w:lang w:val="fr-CA"/>
              </w:rPr>
            </w:pPr>
            <w:r w:rsidRPr="00020666">
              <w:rPr>
                <w:b/>
                <w:bCs/>
                <w:sz w:val="20"/>
                <w:szCs w:val="20"/>
                <w:lang w:val="fr-CA"/>
              </w:rPr>
              <w:t>2016</w:t>
            </w:r>
          </w:p>
        </w:tc>
        <w:tc>
          <w:tcPr>
            <w:tcW w:w="525" w:type="pct"/>
            <w:tcBorders>
              <w:top w:val="single" w:sz="4" w:space="0" w:color="auto"/>
              <w:left w:val="single" w:sz="4" w:space="0" w:color="auto"/>
              <w:bottom w:val="single" w:sz="4" w:space="0" w:color="auto"/>
              <w:right w:val="single" w:sz="4" w:space="0" w:color="auto"/>
            </w:tcBorders>
            <w:tcMar>
              <w:left w:w="0" w:type="dxa"/>
              <w:right w:w="202" w:type="dxa"/>
            </w:tcMar>
          </w:tcPr>
          <w:p w14:paraId="382B09FC" w14:textId="77777777" w:rsidR="00FC28A1" w:rsidRPr="00020666" w:rsidRDefault="00FC28A1" w:rsidP="00FC28A1">
            <w:pPr>
              <w:jc w:val="center"/>
              <w:rPr>
                <w:b/>
                <w:bCs/>
                <w:sz w:val="20"/>
                <w:szCs w:val="20"/>
                <w:lang w:val="fr-CA"/>
              </w:rPr>
            </w:pPr>
            <w:r w:rsidRPr="00020666">
              <w:rPr>
                <w:b/>
                <w:bCs/>
                <w:sz w:val="20"/>
                <w:szCs w:val="20"/>
                <w:lang w:val="fr-CA"/>
              </w:rPr>
              <w:t>2017</w:t>
            </w:r>
          </w:p>
        </w:tc>
        <w:tc>
          <w:tcPr>
            <w:tcW w:w="524" w:type="pct"/>
            <w:tcBorders>
              <w:top w:val="single" w:sz="4" w:space="0" w:color="auto"/>
              <w:left w:val="single" w:sz="4" w:space="0" w:color="auto"/>
              <w:bottom w:val="single" w:sz="4" w:space="0" w:color="auto"/>
              <w:right w:val="single" w:sz="4" w:space="0" w:color="auto"/>
            </w:tcBorders>
            <w:tcMar>
              <w:left w:w="0" w:type="dxa"/>
              <w:right w:w="202" w:type="dxa"/>
            </w:tcMar>
          </w:tcPr>
          <w:p w14:paraId="662AD665" w14:textId="77777777" w:rsidR="00FC28A1" w:rsidRPr="00020666" w:rsidRDefault="00FC28A1" w:rsidP="00FC28A1">
            <w:pPr>
              <w:jc w:val="center"/>
              <w:rPr>
                <w:b/>
                <w:bCs/>
                <w:sz w:val="20"/>
                <w:szCs w:val="20"/>
                <w:lang w:val="fr-CA"/>
              </w:rPr>
            </w:pPr>
            <w:r w:rsidRPr="00020666">
              <w:rPr>
                <w:b/>
                <w:bCs/>
                <w:sz w:val="20"/>
                <w:szCs w:val="20"/>
                <w:lang w:val="fr-CA"/>
              </w:rPr>
              <w:t>2018</w:t>
            </w:r>
          </w:p>
        </w:tc>
        <w:tc>
          <w:tcPr>
            <w:tcW w:w="525" w:type="pct"/>
            <w:tcBorders>
              <w:top w:val="single" w:sz="4" w:space="0" w:color="auto"/>
              <w:left w:val="single" w:sz="4" w:space="0" w:color="auto"/>
              <w:bottom w:val="single" w:sz="4" w:space="0" w:color="auto"/>
              <w:right w:val="single" w:sz="4" w:space="0" w:color="auto"/>
            </w:tcBorders>
            <w:tcMar>
              <w:left w:w="0" w:type="dxa"/>
              <w:right w:w="202" w:type="dxa"/>
            </w:tcMar>
          </w:tcPr>
          <w:p w14:paraId="146FD655" w14:textId="77777777" w:rsidR="00FC28A1" w:rsidRPr="00020666" w:rsidRDefault="00FC28A1" w:rsidP="00FC28A1">
            <w:pPr>
              <w:jc w:val="center"/>
              <w:rPr>
                <w:b/>
                <w:bCs/>
                <w:sz w:val="20"/>
                <w:szCs w:val="20"/>
                <w:lang w:val="fr-CA"/>
              </w:rPr>
            </w:pPr>
            <w:r w:rsidRPr="00020666">
              <w:rPr>
                <w:b/>
                <w:bCs/>
                <w:sz w:val="20"/>
                <w:szCs w:val="20"/>
                <w:lang w:val="fr-CA"/>
              </w:rPr>
              <w:t>2019*</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0" w:type="dxa"/>
              <w:right w:w="202" w:type="dxa"/>
            </w:tcMar>
            <w:vAlign w:val="center"/>
            <w:hideMark/>
          </w:tcPr>
          <w:p w14:paraId="217E351A" w14:textId="19586FE3" w:rsidR="00FC28A1" w:rsidRPr="00020666" w:rsidRDefault="00C005AC" w:rsidP="00FC28A1">
            <w:pPr>
              <w:jc w:val="center"/>
              <w:rPr>
                <w:b/>
                <w:bCs/>
                <w:sz w:val="20"/>
                <w:szCs w:val="20"/>
                <w:lang w:val="fr-CA"/>
              </w:rPr>
            </w:pPr>
            <w:r w:rsidRPr="00020666">
              <w:rPr>
                <w:b/>
                <w:bCs/>
                <w:sz w:val="20"/>
                <w:szCs w:val="20"/>
                <w:lang w:val="fr-CA"/>
              </w:rPr>
              <w:t>Référence</w:t>
            </w:r>
          </w:p>
        </w:tc>
      </w:tr>
      <w:tr w:rsidR="00414EEB" w:rsidRPr="00020666" w14:paraId="2FB87816"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BC65B7B" w14:textId="485F2CA4" w:rsidR="00FC28A1" w:rsidRPr="00020666" w:rsidRDefault="00C005AC" w:rsidP="00FC28A1">
            <w:pPr>
              <w:rPr>
                <w:b/>
                <w:bCs/>
                <w:sz w:val="20"/>
                <w:szCs w:val="20"/>
                <w:lang w:val="fr-CA"/>
              </w:rPr>
            </w:pPr>
            <w:r w:rsidRPr="00020666">
              <w:rPr>
                <w:b/>
                <w:bCs/>
                <w:sz w:val="20"/>
                <w:szCs w:val="20"/>
                <w:lang w:val="fr-CA"/>
              </w:rPr>
              <w:t>Tonnes métriques</w:t>
            </w:r>
          </w:p>
        </w:tc>
        <w:tc>
          <w:tcPr>
            <w:tcW w:w="522" w:type="pct"/>
            <w:tcBorders>
              <w:top w:val="nil"/>
              <w:left w:val="single" w:sz="4" w:space="0" w:color="auto"/>
              <w:bottom w:val="single" w:sz="4" w:space="0" w:color="auto"/>
              <w:right w:val="single" w:sz="4" w:space="0" w:color="auto"/>
            </w:tcBorders>
            <w:tcMar>
              <w:right w:w="202" w:type="dxa"/>
            </w:tcMar>
          </w:tcPr>
          <w:p w14:paraId="33B06DA1" w14:textId="77777777" w:rsidR="00FC28A1" w:rsidRPr="00020666" w:rsidRDefault="00FC28A1" w:rsidP="00FC28A1">
            <w:pPr>
              <w:rPr>
                <w:b/>
                <w:bCs/>
                <w:sz w:val="20"/>
                <w:szCs w:val="20"/>
                <w:lang w:val="fr-CA"/>
              </w:rPr>
            </w:pPr>
          </w:p>
        </w:tc>
        <w:tc>
          <w:tcPr>
            <w:tcW w:w="524" w:type="pct"/>
            <w:tcBorders>
              <w:top w:val="nil"/>
              <w:left w:val="single" w:sz="4" w:space="0" w:color="auto"/>
              <w:bottom w:val="single" w:sz="4" w:space="0" w:color="auto"/>
              <w:right w:val="single" w:sz="4" w:space="0" w:color="auto"/>
            </w:tcBorders>
            <w:tcMar>
              <w:right w:w="202" w:type="dxa"/>
            </w:tcMar>
          </w:tcPr>
          <w:p w14:paraId="126A9248" w14:textId="77777777" w:rsidR="00FC28A1" w:rsidRPr="00020666" w:rsidRDefault="00FC28A1" w:rsidP="00FC28A1">
            <w:pPr>
              <w:rPr>
                <w:b/>
                <w:bCs/>
                <w:sz w:val="20"/>
                <w:szCs w:val="20"/>
                <w:lang w:val="fr-CA"/>
              </w:rPr>
            </w:pPr>
          </w:p>
        </w:tc>
        <w:tc>
          <w:tcPr>
            <w:tcW w:w="525" w:type="pct"/>
            <w:tcBorders>
              <w:top w:val="nil"/>
              <w:left w:val="single" w:sz="4" w:space="0" w:color="auto"/>
              <w:bottom w:val="single" w:sz="4" w:space="0" w:color="auto"/>
              <w:right w:val="single" w:sz="4" w:space="0" w:color="auto"/>
            </w:tcBorders>
            <w:tcMar>
              <w:right w:w="202" w:type="dxa"/>
            </w:tcMar>
          </w:tcPr>
          <w:p w14:paraId="1D7A9100" w14:textId="77777777" w:rsidR="00FC28A1" w:rsidRPr="00020666" w:rsidRDefault="00FC28A1" w:rsidP="00FC28A1">
            <w:pPr>
              <w:rPr>
                <w:b/>
                <w:bCs/>
                <w:sz w:val="20"/>
                <w:szCs w:val="20"/>
                <w:lang w:val="fr-CA"/>
              </w:rPr>
            </w:pPr>
          </w:p>
        </w:tc>
        <w:tc>
          <w:tcPr>
            <w:tcW w:w="524" w:type="pct"/>
            <w:tcBorders>
              <w:top w:val="nil"/>
              <w:left w:val="single" w:sz="4" w:space="0" w:color="auto"/>
              <w:bottom w:val="single" w:sz="4" w:space="0" w:color="auto"/>
              <w:right w:val="single" w:sz="4" w:space="0" w:color="auto"/>
            </w:tcBorders>
            <w:tcMar>
              <w:right w:w="202" w:type="dxa"/>
            </w:tcMar>
          </w:tcPr>
          <w:p w14:paraId="0219735D" w14:textId="77777777" w:rsidR="00FC28A1" w:rsidRPr="00020666" w:rsidRDefault="00FC28A1" w:rsidP="00FC28A1">
            <w:pPr>
              <w:rPr>
                <w:b/>
                <w:bCs/>
                <w:sz w:val="20"/>
                <w:szCs w:val="20"/>
                <w:lang w:val="fr-CA"/>
              </w:rPr>
            </w:pPr>
          </w:p>
        </w:tc>
        <w:tc>
          <w:tcPr>
            <w:tcW w:w="525" w:type="pct"/>
            <w:tcBorders>
              <w:top w:val="nil"/>
              <w:left w:val="single" w:sz="4" w:space="0" w:color="auto"/>
              <w:bottom w:val="single" w:sz="4" w:space="0" w:color="auto"/>
              <w:right w:val="single" w:sz="4" w:space="0" w:color="auto"/>
            </w:tcBorders>
            <w:tcMar>
              <w:right w:w="202" w:type="dxa"/>
            </w:tcMar>
          </w:tcPr>
          <w:p w14:paraId="256B5967" w14:textId="77777777" w:rsidR="00FC28A1" w:rsidRPr="00020666" w:rsidRDefault="00FC28A1" w:rsidP="00FC28A1">
            <w:pPr>
              <w:rPr>
                <w:b/>
                <w:bCs/>
                <w:sz w:val="20"/>
                <w:szCs w:val="20"/>
                <w:lang w:val="fr-CA"/>
              </w:rPr>
            </w:pPr>
          </w:p>
        </w:tc>
        <w:tc>
          <w:tcPr>
            <w:tcW w:w="596" w:type="pct"/>
            <w:tcBorders>
              <w:top w:val="nil"/>
              <w:left w:val="single" w:sz="4" w:space="0" w:color="auto"/>
              <w:bottom w:val="single" w:sz="4" w:space="0" w:color="auto"/>
              <w:right w:val="single" w:sz="4" w:space="0" w:color="auto"/>
            </w:tcBorders>
            <w:shd w:val="clear" w:color="auto" w:fill="auto"/>
            <w:noWrap/>
            <w:tcMar>
              <w:right w:w="202" w:type="dxa"/>
            </w:tcMar>
            <w:vAlign w:val="center"/>
          </w:tcPr>
          <w:p w14:paraId="22519B1D" w14:textId="77777777" w:rsidR="00FC28A1" w:rsidRPr="00020666" w:rsidRDefault="00FC28A1" w:rsidP="00FC28A1">
            <w:pPr>
              <w:rPr>
                <w:b/>
                <w:bCs/>
                <w:sz w:val="20"/>
                <w:szCs w:val="20"/>
                <w:lang w:val="fr-CA"/>
              </w:rPr>
            </w:pPr>
          </w:p>
        </w:tc>
      </w:tr>
      <w:tr w:rsidR="00414EEB" w:rsidRPr="00020666" w14:paraId="4E686B02"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2E3A195" w14:textId="77777777" w:rsidR="00FC28A1" w:rsidRPr="00020666" w:rsidRDefault="00FC28A1" w:rsidP="00FC28A1">
            <w:pPr>
              <w:rPr>
                <w:sz w:val="20"/>
                <w:szCs w:val="20"/>
                <w:lang w:val="fr-CA"/>
              </w:rPr>
            </w:pPr>
            <w:r w:rsidRPr="00020666">
              <w:rPr>
                <w:sz w:val="20"/>
                <w:szCs w:val="20"/>
                <w:lang w:val="fr-CA"/>
              </w:rPr>
              <w:t>HCFC</w:t>
            </w:r>
            <w:r w:rsidRPr="00020666">
              <w:rPr>
                <w:sz w:val="20"/>
                <w:szCs w:val="20"/>
                <w:lang w:val="fr-CA"/>
              </w:rPr>
              <w:noBreakHyphen/>
              <w:t>22</w:t>
            </w:r>
          </w:p>
        </w:tc>
        <w:tc>
          <w:tcPr>
            <w:tcW w:w="522" w:type="pct"/>
            <w:tcBorders>
              <w:top w:val="single" w:sz="4" w:space="0" w:color="auto"/>
              <w:left w:val="single" w:sz="4" w:space="0" w:color="auto"/>
              <w:bottom w:val="single" w:sz="4" w:space="0" w:color="auto"/>
              <w:right w:val="single" w:sz="4" w:space="0" w:color="auto"/>
            </w:tcBorders>
            <w:tcMar>
              <w:right w:w="202" w:type="dxa"/>
            </w:tcMar>
          </w:tcPr>
          <w:p w14:paraId="01BAB6D0" w14:textId="3FA2823A" w:rsidR="00FC28A1" w:rsidRPr="00020666" w:rsidRDefault="00FC28A1" w:rsidP="00FC28A1">
            <w:pPr>
              <w:jc w:val="right"/>
              <w:rPr>
                <w:sz w:val="20"/>
                <w:szCs w:val="20"/>
                <w:lang w:val="fr-CA"/>
              </w:rPr>
            </w:pPr>
            <w:r w:rsidRPr="00020666">
              <w:rPr>
                <w:color w:val="000000"/>
                <w:sz w:val="20"/>
                <w:szCs w:val="20"/>
                <w:lang w:val="fr-CA"/>
              </w:rPr>
              <w:t>155</w:t>
            </w:r>
            <w:r w:rsidR="001C76B5" w:rsidRPr="00020666">
              <w:rPr>
                <w:color w:val="000000"/>
                <w:sz w:val="20"/>
                <w:szCs w:val="20"/>
                <w:lang w:val="fr-CA"/>
              </w:rPr>
              <w:t>,</w:t>
            </w:r>
            <w:r w:rsidRPr="00020666">
              <w:rPr>
                <w:color w:val="000000"/>
                <w:sz w:val="20"/>
                <w:szCs w:val="20"/>
                <w:lang w:val="fr-CA"/>
              </w:rPr>
              <w:t>69</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7303E954" w14:textId="1419646C" w:rsidR="00FC28A1" w:rsidRPr="00020666" w:rsidRDefault="00FC28A1" w:rsidP="00FC28A1">
            <w:pPr>
              <w:jc w:val="right"/>
              <w:rPr>
                <w:sz w:val="20"/>
                <w:szCs w:val="20"/>
                <w:lang w:val="fr-CA"/>
              </w:rPr>
            </w:pPr>
            <w:r w:rsidRPr="00020666">
              <w:rPr>
                <w:sz w:val="20"/>
                <w:szCs w:val="20"/>
                <w:lang w:val="fr-CA"/>
              </w:rPr>
              <w:t>155</w:t>
            </w:r>
            <w:r w:rsidR="001C76B5" w:rsidRPr="00020666">
              <w:rPr>
                <w:sz w:val="20"/>
                <w:szCs w:val="20"/>
                <w:lang w:val="fr-CA"/>
              </w:rPr>
              <w:t>,</w:t>
            </w:r>
            <w:r w:rsidRPr="00020666">
              <w:rPr>
                <w:sz w:val="20"/>
                <w:szCs w:val="20"/>
                <w:lang w:val="fr-CA"/>
              </w:rPr>
              <w:t>40</w:t>
            </w:r>
          </w:p>
        </w:tc>
        <w:tc>
          <w:tcPr>
            <w:tcW w:w="525"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781B3C51" w14:textId="6190EECE" w:rsidR="00FC28A1" w:rsidRPr="00020666" w:rsidRDefault="00FC28A1" w:rsidP="00FC28A1">
            <w:pPr>
              <w:jc w:val="right"/>
              <w:rPr>
                <w:sz w:val="20"/>
                <w:szCs w:val="20"/>
                <w:lang w:val="fr-CA"/>
              </w:rPr>
            </w:pPr>
            <w:r w:rsidRPr="00020666">
              <w:rPr>
                <w:sz w:val="20"/>
                <w:szCs w:val="20"/>
                <w:lang w:val="fr-CA"/>
              </w:rPr>
              <w:t>152</w:t>
            </w:r>
            <w:r w:rsidR="001C76B5" w:rsidRPr="00020666">
              <w:rPr>
                <w:sz w:val="20"/>
                <w:szCs w:val="20"/>
                <w:lang w:val="fr-CA"/>
              </w:rPr>
              <w:t>,</w:t>
            </w:r>
            <w:r w:rsidRPr="00020666">
              <w:rPr>
                <w:sz w:val="20"/>
                <w:szCs w:val="20"/>
                <w:lang w:val="fr-CA"/>
              </w:rPr>
              <w:t>56</w:t>
            </w:r>
          </w:p>
        </w:tc>
        <w:tc>
          <w:tcPr>
            <w:tcW w:w="524"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47E5E97C" w14:textId="24ED681B" w:rsidR="00FC28A1" w:rsidRPr="00020666" w:rsidRDefault="00FC28A1" w:rsidP="00FC28A1">
            <w:pPr>
              <w:jc w:val="right"/>
              <w:rPr>
                <w:sz w:val="20"/>
                <w:szCs w:val="20"/>
                <w:lang w:val="fr-CA"/>
              </w:rPr>
            </w:pPr>
            <w:r w:rsidRPr="00020666">
              <w:rPr>
                <w:sz w:val="20"/>
                <w:szCs w:val="20"/>
                <w:lang w:val="fr-CA"/>
              </w:rPr>
              <w:t>138</w:t>
            </w:r>
            <w:r w:rsidR="001C76B5" w:rsidRPr="00020666">
              <w:rPr>
                <w:sz w:val="20"/>
                <w:szCs w:val="20"/>
                <w:lang w:val="fr-CA"/>
              </w:rPr>
              <w:t>,</w:t>
            </w:r>
            <w:r w:rsidRPr="00020666">
              <w:rPr>
                <w:sz w:val="20"/>
                <w:szCs w:val="20"/>
                <w:lang w:val="fr-CA"/>
              </w:rPr>
              <w:t>20</w:t>
            </w:r>
          </w:p>
        </w:tc>
        <w:tc>
          <w:tcPr>
            <w:tcW w:w="525"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5A3B0FD7" w14:textId="4C986072" w:rsidR="00FC28A1" w:rsidRPr="00020666" w:rsidRDefault="00FC28A1" w:rsidP="00FC28A1">
            <w:pPr>
              <w:jc w:val="right"/>
              <w:rPr>
                <w:sz w:val="20"/>
                <w:szCs w:val="20"/>
                <w:lang w:val="fr-CA"/>
              </w:rPr>
            </w:pPr>
            <w:r w:rsidRPr="00020666">
              <w:rPr>
                <w:sz w:val="20"/>
                <w:szCs w:val="20"/>
                <w:lang w:val="fr-CA"/>
              </w:rPr>
              <w:t>92</w:t>
            </w:r>
            <w:r w:rsidR="001C76B5" w:rsidRPr="00020666">
              <w:rPr>
                <w:sz w:val="20"/>
                <w:szCs w:val="20"/>
                <w:lang w:val="fr-CA"/>
              </w:rPr>
              <w:t>,</w:t>
            </w:r>
            <w:r w:rsidRPr="00020666">
              <w:rPr>
                <w:sz w:val="20"/>
                <w:szCs w:val="20"/>
                <w:lang w:val="fr-CA"/>
              </w:rPr>
              <w:t>96</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6DB841F" w14:textId="27EB4E2F" w:rsidR="00FC28A1" w:rsidRPr="00020666" w:rsidRDefault="00FC28A1" w:rsidP="00FC28A1">
            <w:pPr>
              <w:jc w:val="right"/>
              <w:rPr>
                <w:sz w:val="20"/>
                <w:szCs w:val="20"/>
                <w:lang w:val="fr-CA"/>
              </w:rPr>
            </w:pPr>
            <w:r w:rsidRPr="00020666">
              <w:rPr>
                <w:sz w:val="20"/>
                <w:szCs w:val="20"/>
                <w:lang w:val="fr-CA"/>
              </w:rPr>
              <w:t>181</w:t>
            </w:r>
            <w:r w:rsidR="001C76B5" w:rsidRPr="00020666">
              <w:rPr>
                <w:sz w:val="20"/>
                <w:szCs w:val="20"/>
                <w:lang w:val="fr-CA"/>
              </w:rPr>
              <w:t>,</w:t>
            </w:r>
            <w:r w:rsidRPr="00020666">
              <w:rPr>
                <w:sz w:val="20"/>
                <w:szCs w:val="20"/>
                <w:lang w:val="fr-CA"/>
              </w:rPr>
              <w:t>88</w:t>
            </w:r>
          </w:p>
        </w:tc>
      </w:tr>
      <w:tr w:rsidR="00414EEB" w:rsidRPr="00020666" w14:paraId="41B5057B"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6DE0C16" w14:textId="77777777" w:rsidR="00FC28A1" w:rsidRPr="00020666" w:rsidRDefault="00FC28A1" w:rsidP="00FC28A1">
            <w:pPr>
              <w:rPr>
                <w:sz w:val="20"/>
                <w:szCs w:val="20"/>
                <w:lang w:val="fr-CA"/>
              </w:rPr>
            </w:pPr>
            <w:r w:rsidRPr="00020666">
              <w:rPr>
                <w:sz w:val="20"/>
                <w:szCs w:val="20"/>
                <w:lang w:val="fr-CA"/>
              </w:rPr>
              <w:t>HCFC</w:t>
            </w:r>
            <w:r w:rsidRPr="00020666">
              <w:rPr>
                <w:sz w:val="20"/>
                <w:szCs w:val="20"/>
                <w:lang w:val="fr-CA"/>
              </w:rPr>
              <w:noBreakHyphen/>
              <w:t>123</w:t>
            </w:r>
          </w:p>
        </w:tc>
        <w:tc>
          <w:tcPr>
            <w:tcW w:w="522" w:type="pct"/>
            <w:tcBorders>
              <w:top w:val="nil"/>
              <w:left w:val="single" w:sz="4" w:space="0" w:color="auto"/>
              <w:bottom w:val="single" w:sz="4" w:space="0" w:color="auto"/>
              <w:right w:val="single" w:sz="4" w:space="0" w:color="auto"/>
            </w:tcBorders>
            <w:tcMar>
              <w:right w:w="202" w:type="dxa"/>
            </w:tcMar>
          </w:tcPr>
          <w:p w14:paraId="5F827218" w14:textId="26DA3D38" w:rsidR="00FC28A1" w:rsidRPr="00020666" w:rsidRDefault="00FC28A1" w:rsidP="00FC28A1">
            <w:pPr>
              <w:jc w:val="right"/>
              <w:rPr>
                <w:sz w:val="20"/>
                <w:szCs w:val="20"/>
                <w:lang w:val="fr-CA"/>
              </w:rPr>
            </w:pPr>
            <w:r w:rsidRPr="00020666">
              <w:rPr>
                <w:color w:val="000000"/>
                <w:sz w:val="20"/>
                <w:szCs w:val="20"/>
                <w:lang w:val="fr-CA"/>
              </w:rPr>
              <w:t>19</w:t>
            </w:r>
            <w:r w:rsidR="001C76B5" w:rsidRPr="00020666">
              <w:rPr>
                <w:color w:val="000000"/>
                <w:sz w:val="20"/>
                <w:szCs w:val="20"/>
                <w:lang w:val="fr-CA"/>
              </w:rPr>
              <w:t>,</w:t>
            </w:r>
            <w:r w:rsidRPr="00020666">
              <w:rPr>
                <w:color w:val="000000"/>
                <w:sz w:val="20"/>
                <w:szCs w:val="20"/>
                <w:lang w:val="fr-CA"/>
              </w:rPr>
              <w:t>93</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2A5FF536" w14:textId="371584CA"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3E4EE113" w14:textId="7CEC17CF"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731D622D" w14:textId="0DF7A3C1"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64)</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494C551A" w14:textId="1076BB73"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069B0EC" w14:textId="037B557A"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36</w:t>
            </w:r>
          </w:p>
        </w:tc>
      </w:tr>
      <w:tr w:rsidR="00414EEB" w:rsidRPr="00020666" w14:paraId="5C5B41DC"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8A01EEB" w14:textId="77777777" w:rsidR="00FC28A1" w:rsidRPr="00020666" w:rsidRDefault="00FC28A1" w:rsidP="00FC28A1">
            <w:pPr>
              <w:rPr>
                <w:sz w:val="20"/>
                <w:szCs w:val="20"/>
                <w:lang w:val="fr-CA"/>
              </w:rPr>
            </w:pPr>
            <w:r w:rsidRPr="00020666">
              <w:rPr>
                <w:sz w:val="20"/>
                <w:szCs w:val="20"/>
                <w:lang w:val="fr-CA"/>
              </w:rPr>
              <w:t>HCFC</w:t>
            </w:r>
            <w:r w:rsidRPr="00020666">
              <w:rPr>
                <w:sz w:val="20"/>
                <w:szCs w:val="20"/>
                <w:lang w:val="fr-CA"/>
              </w:rPr>
              <w:noBreakHyphen/>
              <w:t>124</w:t>
            </w:r>
          </w:p>
        </w:tc>
        <w:tc>
          <w:tcPr>
            <w:tcW w:w="522" w:type="pct"/>
            <w:tcBorders>
              <w:top w:val="nil"/>
              <w:left w:val="single" w:sz="4" w:space="0" w:color="auto"/>
              <w:bottom w:val="single" w:sz="4" w:space="0" w:color="auto"/>
              <w:right w:val="single" w:sz="4" w:space="0" w:color="auto"/>
            </w:tcBorders>
            <w:tcMar>
              <w:right w:w="202" w:type="dxa"/>
            </w:tcMar>
          </w:tcPr>
          <w:p w14:paraId="11CEF20B" w14:textId="40C16CC0" w:rsidR="00FC28A1" w:rsidRPr="00020666" w:rsidRDefault="00FC28A1" w:rsidP="00FC28A1">
            <w:pPr>
              <w:jc w:val="right"/>
              <w:rPr>
                <w:sz w:val="20"/>
                <w:szCs w:val="20"/>
                <w:lang w:val="fr-CA"/>
              </w:rPr>
            </w:pPr>
            <w:r w:rsidRPr="00020666">
              <w:rPr>
                <w:color w:val="000000"/>
                <w:sz w:val="20"/>
                <w:szCs w:val="20"/>
                <w:lang w:val="fr-CA"/>
              </w:rPr>
              <w:t>2</w:t>
            </w:r>
            <w:r w:rsidR="001C76B5" w:rsidRPr="00020666">
              <w:rPr>
                <w:color w:val="000000"/>
                <w:sz w:val="20"/>
                <w:szCs w:val="20"/>
                <w:lang w:val="fr-CA"/>
              </w:rPr>
              <w:t>,</w:t>
            </w:r>
            <w:r w:rsidRPr="00020666">
              <w:rPr>
                <w:color w:val="000000"/>
                <w:sz w:val="20"/>
                <w:szCs w:val="20"/>
                <w:lang w:val="fr-CA"/>
              </w:rPr>
              <w:t>10</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B284D36" w14:textId="5FC0BE2A" w:rsidR="00FC28A1" w:rsidRPr="00020666" w:rsidRDefault="00FC28A1" w:rsidP="00FC28A1">
            <w:pPr>
              <w:jc w:val="right"/>
              <w:rPr>
                <w:sz w:val="20"/>
                <w:szCs w:val="20"/>
                <w:lang w:val="fr-CA"/>
              </w:rPr>
            </w:pPr>
            <w:r w:rsidRPr="00020666">
              <w:rPr>
                <w:sz w:val="20"/>
                <w:szCs w:val="20"/>
                <w:lang w:val="fr-CA"/>
              </w:rPr>
              <w:t>1</w:t>
            </w:r>
            <w:r w:rsidR="001C76B5" w:rsidRPr="00020666">
              <w:rPr>
                <w:sz w:val="20"/>
                <w:szCs w:val="20"/>
                <w:lang w:val="fr-CA"/>
              </w:rPr>
              <w:t>,</w:t>
            </w:r>
            <w:r w:rsidRPr="00020666">
              <w:rPr>
                <w:sz w:val="20"/>
                <w:szCs w:val="20"/>
                <w:lang w:val="fr-CA"/>
              </w:rPr>
              <w:t>50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426F9D1" w14:textId="063DA2D3"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48</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464AA1AA" w14:textId="54BFFDBC"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48</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3828CF53" w14:textId="1F9890ED"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0A67175" w14:textId="06095725" w:rsidR="00FC28A1" w:rsidRPr="00020666" w:rsidRDefault="00FC28A1" w:rsidP="00FC28A1">
            <w:pPr>
              <w:jc w:val="right"/>
              <w:rPr>
                <w:sz w:val="20"/>
                <w:szCs w:val="20"/>
                <w:lang w:val="fr-CA"/>
              </w:rPr>
            </w:pPr>
            <w:r w:rsidRPr="00020666">
              <w:rPr>
                <w:sz w:val="20"/>
                <w:szCs w:val="20"/>
                <w:lang w:val="fr-CA"/>
              </w:rPr>
              <w:t>3</w:t>
            </w:r>
            <w:r w:rsidR="001C76B5" w:rsidRPr="00020666">
              <w:rPr>
                <w:sz w:val="20"/>
                <w:szCs w:val="20"/>
                <w:lang w:val="fr-CA"/>
              </w:rPr>
              <w:t>,</w:t>
            </w:r>
            <w:r w:rsidRPr="00020666">
              <w:rPr>
                <w:sz w:val="20"/>
                <w:szCs w:val="20"/>
                <w:lang w:val="fr-CA"/>
              </w:rPr>
              <w:t>95</w:t>
            </w:r>
          </w:p>
        </w:tc>
      </w:tr>
      <w:tr w:rsidR="00414EEB" w:rsidRPr="00020666" w14:paraId="31179561"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33FA8324" w14:textId="77777777" w:rsidR="00FC28A1" w:rsidRPr="00020666" w:rsidRDefault="00FC28A1" w:rsidP="00FC28A1">
            <w:pPr>
              <w:rPr>
                <w:sz w:val="20"/>
                <w:szCs w:val="20"/>
                <w:lang w:val="fr-CA"/>
              </w:rPr>
            </w:pPr>
            <w:r w:rsidRPr="00020666">
              <w:rPr>
                <w:sz w:val="20"/>
                <w:szCs w:val="20"/>
                <w:lang w:val="fr-CA"/>
              </w:rPr>
              <w:t>HCFC</w:t>
            </w:r>
            <w:r w:rsidRPr="00020666">
              <w:rPr>
                <w:sz w:val="20"/>
                <w:szCs w:val="20"/>
                <w:lang w:val="fr-CA"/>
              </w:rPr>
              <w:noBreakHyphen/>
              <w:t>141b</w:t>
            </w:r>
          </w:p>
        </w:tc>
        <w:tc>
          <w:tcPr>
            <w:tcW w:w="522" w:type="pct"/>
            <w:tcBorders>
              <w:top w:val="nil"/>
              <w:left w:val="single" w:sz="4" w:space="0" w:color="auto"/>
              <w:bottom w:val="single" w:sz="4" w:space="0" w:color="auto"/>
              <w:right w:val="single" w:sz="4" w:space="0" w:color="auto"/>
            </w:tcBorders>
            <w:tcMar>
              <w:right w:w="202" w:type="dxa"/>
            </w:tcMar>
          </w:tcPr>
          <w:p w14:paraId="2C85DD56" w14:textId="32FF0DC0" w:rsidR="00FC28A1" w:rsidRPr="00020666" w:rsidRDefault="00FC28A1" w:rsidP="00FC28A1">
            <w:pPr>
              <w:jc w:val="right"/>
              <w:rPr>
                <w:sz w:val="20"/>
                <w:szCs w:val="20"/>
                <w:lang w:val="fr-CA"/>
              </w:rPr>
            </w:pPr>
            <w:r w:rsidRPr="00020666">
              <w:rPr>
                <w:color w:val="000000"/>
                <w:sz w:val="20"/>
                <w:szCs w:val="20"/>
                <w:lang w:val="fr-CA"/>
              </w:rPr>
              <w:t>2</w:t>
            </w:r>
            <w:r w:rsidR="001C76B5" w:rsidRPr="00020666">
              <w:rPr>
                <w:color w:val="000000"/>
                <w:sz w:val="20"/>
                <w:szCs w:val="20"/>
                <w:lang w:val="fr-CA"/>
              </w:rPr>
              <w:t>,</w:t>
            </w:r>
            <w:r w:rsidRPr="00020666">
              <w:rPr>
                <w:color w:val="000000"/>
                <w:sz w:val="20"/>
                <w:szCs w:val="20"/>
                <w:lang w:val="fr-CA"/>
              </w:rPr>
              <w:t>45</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2688FD3E" w14:textId="2D918EBD" w:rsidR="00FC28A1" w:rsidRPr="00020666" w:rsidRDefault="00FC28A1" w:rsidP="00FC28A1">
            <w:pPr>
              <w:jc w:val="right"/>
              <w:rPr>
                <w:sz w:val="20"/>
                <w:szCs w:val="20"/>
                <w:lang w:val="fr-CA"/>
              </w:rPr>
            </w:pPr>
            <w:r w:rsidRPr="00020666">
              <w:rPr>
                <w:sz w:val="20"/>
                <w:szCs w:val="20"/>
                <w:lang w:val="fr-CA"/>
              </w:rPr>
              <w:t>20</w:t>
            </w:r>
            <w:r w:rsidR="001C76B5" w:rsidRPr="00020666">
              <w:rPr>
                <w:sz w:val="20"/>
                <w:szCs w:val="20"/>
                <w:lang w:val="fr-CA"/>
              </w:rPr>
              <w:t>,</w:t>
            </w:r>
            <w:r w:rsidRPr="00020666">
              <w:rPr>
                <w:sz w:val="20"/>
                <w:szCs w:val="20"/>
                <w:lang w:val="fr-CA"/>
              </w:rPr>
              <w:t>30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7067F48F" w14:textId="4522F584" w:rsidR="00FC28A1" w:rsidRPr="00020666" w:rsidRDefault="00FC28A1" w:rsidP="00FC28A1">
            <w:pPr>
              <w:jc w:val="right"/>
              <w:rPr>
                <w:sz w:val="20"/>
                <w:szCs w:val="20"/>
                <w:lang w:val="fr-CA"/>
              </w:rPr>
            </w:pPr>
            <w:r w:rsidRPr="00020666">
              <w:rPr>
                <w:sz w:val="20"/>
                <w:szCs w:val="20"/>
                <w:lang w:val="fr-CA"/>
              </w:rPr>
              <w:t>15</w:t>
            </w:r>
            <w:r w:rsidR="001C76B5" w:rsidRPr="00020666">
              <w:rPr>
                <w:sz w:val="20"/>
                <w:szCs w:val="20"/>
                <w:lang w:val="fr-CA"/>
              </w:rPr>
              <w:t>,</w:t>
            </w:r>
            <w:r w:rsidRPr="00020666">
              <w:rPr>
                <w:sz w:val="20"/>
                <w:szCs w:val="20"/>
                <w:lang w:val="fr-CA"/>
              </w:rPr>
              <w:t>22</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5F1E0543" w14:textId="30F14F67" w:rsidR="00FC28A1" w:rsidRPr="00020666" w:rsidRDefault="00FC28A1" w:rsidP="00FC28A1">
            <w:pPr>
              <w:jc w:val="right"/>
              <w:rPr>
                <w:sz w:val="20"/>
                <w:szCs w:val="20"/>
                <w:lang w:val="fr-CA"/>
              </w:rPr>
            </w:pPr>
            <w:r w:rsidRPr="00020666">
              <w:rPr>
                <w:sz w:val="20"/>
                <w:szCs w:val="20"/>
                <w:lang w:val="fr-CA"/>
              </w:rPr>
              <w:t>10</w:t>
            </w:r>
            <w:r w:rsidR="001C76B5" w:rsidRPr="00020666">
              <w:rPr>
                <w:sz w:val="20"/>
                <w:szCs w:val="20"/>
                <w:lang w:val="fr-CA"/>
              </w:rPr>
              <w:t>,</w:t>
            </w:r>
            <w:r w:rsidRPr="00020666">
              <w:rPr>
                <w:sz w:val="20"/>
                <w:szCs w:val="20"/>
                <w:lang w:val="fr-CA"/>
              </w:rPr>
              <w:t>88</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1DBCCA29" w14:textId="29206E23" w:rsidR="00FC28A1" w:rsidRPr="00020666" w:rsidRDefault="00FC28A1" w:rsidP="00FC28A1">
            <w:pPr>
              <w:jc w:val="right"/>
              <w:rPr>
                <w:sz w:val="20"/>
                <w:szCs w:val="20"/>
                <w:lang w:val="fr-CA"/>
              </w:rPr>
            </w:pPr>
            <w:r w:rsidRPr="00020666">
              <w:rPr>
                <w:sz w:val="20"/>
                <w:szCs w:val="20"/>
                <w:lang w:val="fr-CA"/>
              </w:rPr>
              <w:t>10</w:t>
            </w:r>
            <w:r w:rsidR="001C76B5" w:rsidRPr="00020666">
              <w:rPr>
                <w:sz w:val="20"/>
                <w:szCs w:val="20"/>
                <w:lang w:val="fr-CA"/>
              </w:rPr>
              <w:t>,</w:t>
            </w:r>
            <w:r w:rsidRPr="00020666">
              <w:rPr>
                <w:sz w:val="20"/>
                <w:szCs w:val="20"/>
                <w:lang w:val="fr-CA"/>
              </w:rPr>
              <w:t>88</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EA4532B" w14:textId="6D9AF323" w:rsidR="00FC28A1" w:rsidRPr="00020666" w:rsidRDefault="00FC28A1" w:rsidP="00FC28A1">
            <w:pPr>
              <w:jc w:val="right"/>
              <w:rPr>
                <w:sz w:val="20"/>
                <w:szCs w:val="20"/>
                <w:lang w:val="fr-CA"/>
              </w:rPr>
            </w:pPr>
            <w:r w:rsidRPr="00020666">
              <w:rPr>
                <w:sz w:val="20"/>
                <w:szCs w:val="20"/>
                <w:lang w:val="fr-CA"/>
              </w:rPr>
              <w:t>32</w:t>
            </w:r>
            <w:r w:rsidR="001C76B5" w:rsidRPr="00020666">
              <w:rPr>
                <w:sz w:val="20"/>
                <w:szCs w:val="20"/>
                <w:lang w:val="fr-CA"/>
              </w:rPr>
              <w:t>,</w:t>
            </w:r>
            <w:r w:rsidRPr="00020666">
              <w:rPr>
                <w:sz w:val="20"/>
                <w:szCs w:val="20"/>
                <w:lang w:val="fr-CA"/>
              </w:rPr>
              <w:t>59</w:t>
            </w:r>
          </w:p>
        </w:tc>
      </w:tr>
      <w:tr w:rsidR="00414EEB" w:rsidRPr="00020666" w14:paraId="5625EBC0"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70CA6E58" w14:textId="77777777" w:rsidR="00FC28A1" w:rsidRPr="00020666" w:rsidRDefault="00FC28A1" w:rsidP="00FC28A1">
            <w:pPr>
              <w:rPr>
                <w:sz w:val="20"/>
                <w:szCs w:val="20"/>
                <w:lang w:val="fr-CA"/>
              </w:rPr>
            </w:pPr>
            <w:r w:rsidRPr="00020666">
              <w:rPr>
                <w:sz w:val="20"/>
                <w:szCs w:val="20"/>
                <w:lang w:val="fr-CA"/>
              </w:rPr>
              <w:t>HCFC</w:t>
            </w:r>
            <w:r w:rsidRPr="00020666">
              <w:rPr>
                <w:sz w:val="20"/>
                <w:szCs w:val="20"/>
                <w:lang w:val="fr-CA"/>
              </w:rPr>
              <w:noBreakHyphen/>
              <w:t>142b</w:t>
            </w:r>
          </w:p>
        </w:tc>
        <w:tc>
          <w:tcPr>
            <w:tcW w:w="522" w:type="pct"/>
            <w:tcBorders>
              <w:top w:val="nil"/>
              <w:left w:val="single" w:sz="4" w:space="0" w:color="auto"/>
              <w:bottom w:val="single" w:sz="4" w:space="0" w:color="auto"/>
              <w:right w:val="single" w:sz="4" w:space="0" w:color="auto"/>
            </w:tcBorders>
            <w:tcMar>
              <w:right w:w="202" w:type="dxa"/>
            </w:tcMar>
          </w:tcPr>
          <w:p w14:paraId="20F82A72" w14:textId="628B0E5D" w:rsidR="00FC28A1" w:rsidRPr="00020666" w:rsidRDefault="00FC28A1" w:rsidP="00FC28A1">
            <w:pPr>
              <w:jc w:val="right"/>
              <w:rPr>
                <w:sz w:val="20"/>
                <w:szCs w:val="20"/>
                <w:lang w:val="fr-CA"/>
              </w:rPr>
            </w:pPr>
            <w:r w:rsidRPr="00020666">
              <w:rPr>
                <w:color w:val="000000"/>
                <w:sz w:val="20"/>
                <w:szCs w:val="20"/>
                <w:lang w:val="fr-CA"/>
              </w:rPr>
              <w:t>0</w:t>
            </w:r>
            <w:r w:rsidR="001C76B5" w:rsidRPr="00020666">
              <w:rPr>
                <w:color w:val="000000"/>
                <w:sz w:val="20"/>
                <w:szCs w:val="20"/>
                <w:lang w:val="fr-CA"/>
              </w:rPr>
              <w:t>,</w:t>
            </w:r>
            <w:r w:rsidRPr="00020666">
              <w:rPr>
                <w:color w:val="000000"/>
                <w:sz w:val="20"/>
                <w:szCs w:val="20"/>
                <w:lang w:val="fr-CA"/>
              </w:rPr>
              <w:t>67</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B811048" w14:textId="6B812908"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45</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515A9530" w14:textId="634C1502"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14</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1B1A362B" w14:textId="2FD936B4"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14</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579CE065" w14:textId="1723DA52"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8595530" w14:textId="7232D0FA" w:rsidR="00FC28A1" w:rsidRPr="00020666" w:rsidRDefault="00FC28A1" w:rsidP="00FC28A1">
            <w:pPr>
              <w:jc w:val="right"/>
              <w:rPr>
                <w:sz w:val="20"/>
                <w:szCs w:val="20"/>
                <w:lang w:val="fr-CA"/>
              </w:rPr>
            </w:pPr>
            <w:r w:rsidRPr="00020666">
              <w:rPr>
                <w:sz w:val="20"/>
                <w:szCs w:val="20"/>
                <w:lang w:val="fr-CA"/>
              </w:rPr>
              <w:t>6</w:t>
            </w:r>
            <w:r w:rsidR="001C76B5" w:rsidRPr="00020666">
              <w:rPr>
                <w:sz w:val="20"/>
                <w:szCs w:val="20"/>
                <w:lang w:val="fr-CA"/>
              </w:rPr>
              <w:t>,</w:t>
            </w:r>
            <w:r w:rsidRPr="00020666">
              <w:rPr>
                <w:sz w:val="20"/>
                <w:szCs w:val="20"/>
                <w:lang w:val="fr-CA"/>
              </w:rPr>
              <w:t>17</w:t>
            </w:r>
          </w:p>
        </w:tc>
      </w:tr>
      <w:tr w:rsidR="00414EEB" w:rsidRPr="00020666" w14:paraId="2E64FC7E"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07D21260" w14:textId="77777777" w:rsidR="00FC28A1" w:rsidRPr="00020666" w:rsidRDefault="00FC28A1" w:rsidP="00FC28A1">
            <w:pPr>
              <w:rPr>
                <w:sz w:val="20"/>
                <w:szCs w:val="20"/>
                <w:lang w:val="fr-CA"/>
              </w:rPr>
            </w:pPr>
            <w:r w:rsidRPr="00020666">
              <w:rPr>
                <w:sz w:val="20"/>
                <w:szCs w:val="20"/>
                <w:lang w:val="fr-CA"/>
              </w:rPr>
              <w:t>HCFC-225ca</w:t>
            </w:r>
          </w:p>
        </w:tc>
        <w:tc>
          <w:tcPr>
            <w:tcW w:w="522" w:type="pct"/>
            <w:tcBorders>
              <w:top w:val="nil"/>
              <w:left w:val="single" w:sz="4" w:space="0" w:color="auto"/>
              <w:bottom w:val="single" w:sz="4" w:space="0" w:color="auto"/>
              <w:right w:val="single" w:sz="4" w:space="0" w:color="auto"/>
            </w:tcBorders>
            <w:tcMar>
              <w:right w:w="202" w:type="dxa"/>
            </w:tcMar>
          </w:tcPr>
          <w:p w14:paraId="21179663" w14:textId="53B0EEE5" w:rsidR="00FC28A1" w:rsidRPr="00020666" w:rsidRDefault="00FC28A1" w:rsidP="00FC28A1">
            <w:pPr>
              <w:jc w:val="right"/>
              <w:rPr>
                <w:sz w:val="20"/>
                <w:szCs w:val="20"/>
                <w:lang w:val="fr-CA"/>
              </w:rPr>
            </w:pPr>
            <w:r w:rsidRPr="00020666">
              <w:rPr>
                <w:color w:val="000000"/>
                <w:sz w:val="20"/>
                <w:szCs w:val="20"/>
                <w:lang w:val="fr-CA"/>
              </w:rPr>
              <w:t>0</w:t>
            </w:r>
            <w:r w:rsidR="001C76B5" w:rsidRPr="00020666">
              <w:rPr>
                <w:color w:val="000000"/>
                <w:sz w:val="20"/>
                <w:szCs w:val="20"/>
                <w:lang w:val="fr-CA"/>
              </w:rPr>
              <w:t>,</w:t>
            </w:r>
            <w:r w:rsidRPr="00020666">
              <w:rPr>
                <w:color w:val="000000"/>
                <w:sz w:val="20"/>
                <w:szCs w:val="20"/>
                <w:lang w:val="fr-CA"/>
              </w:rPr>
              <w:t>00</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20F11F92" w14:textId="672FF3AA"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5D54E214" w14:textId="6556D8BD"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1C720264" w14:textId="6C86B132"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5CD28A19" w14:textId="2EE8A6C4"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408BDC5" w14:textId="77777777" w:rsidR="00FC28A1" w:rsidRPr="00020666" w:rsidRDefault="00FC28A1" w:rsidP="00FC28A1">
            <w:pPr>
              <w:jc w:val="right"/>
              <w:rPr>
                <w:sz w:val="20"/>
                <w:szCs w:val="20"/>
                <w:lang w:val="fr-CA"/>
              </w:rPr>
            </w:pPr>
            <w:r w:rsidRPr="00020666">
              <w:rPr>
                <w:sz w:val="20"/>
                <w:szCs w:val="20"/>
                <w:lang w:val="fr-CA"/>
              </w:rPr>
              <w:t>-</w:t>
            </w:r>
          </w:p>
        </w:tc>
      </w:tr>
      <w:tr w:rsidR="00414EEB" w:rsidRPr="00020666" w14:paraId="54873A31"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73374403" w14:textId="77777777" w:rsidR="00FC28A1" w:rsidRPr="00020666" w:rsidRDefault="00FC28A1" w:rsidP="00FC28A1">
            <w:pPr>
              <w:rPr>
                <w:sz w:val="20"/>
                <w:szCs w:val="20"/>
                <w:lang w:val="fr-CA"/>
              </w:rPr>
            </w:pPr>
            <w:r w:rsidRPr="00020666">
              <w:rPr>
                <w:sz w:val="20"/>
                <w:szCs w:val="20"/>
                <w:lang w:val="fr-CA"/>
              </w:rPr>
              <w:t>HCFC-225cb</w:t>
            </w:r>
          </w:p>
        </w:tc>
        <w:tc>
          <w:tcPr>
            <w:tcW w:w="522" w:type="pct"/>
            <w:tcBorders>
              <w:top w:val="nil"/>
              <w:left w:val="single" w:sz="4" w:space="0" w:color="auto"/>
              <w:bottom w:val="single" w:sz="4" w:space="0" w:color="auto"/>
              <w:right w:val="single" w:sz="4" w:space="0" w:color="auto"/>
            </w:tcBorders>
            <w:tcMar>
              <w:right w:w="202" w:type="dxa"/>
            </w:tcMar>
          </w:tcPr>
          <w:p w14:paraId="2A3929EB" w14:textId="2C53425B" w:rsidR="00FC28A1" w:rsidRPr="00020666" w:rsidRDefault="00FC28A1" w:rsidP="00FC28A1">
            <w:pPr>
              <w:jc w:val="right"/>
              <w:rPr>
                <w:sz w:val="20"/>
                <w:szCs w:val="20"/>
                <w:lang w:val="fr-CA"/>
              </w:rPr>
            </w:pPr>
            <w:r w:rsidRPr="00020666">
              <w:rPr>
                <w:color w:val="000000"/>
                <w:sz w:val="20"/>
                <w:szCs w:val="20"/>
                <w:lang w:val="fr-CA"/>
              </w:rPr>
              <w:t>0</w:t>
            </w:r>
            <w:r w:rsidR="001C76B5" w:rsidRPr="00020666">
              <w:rPr>
                <w:color w:val="000000"/>
                <w:sz w:val="20"/>
                <w:szCs w:val="20"/>
                <w:lang w:val="fr-CA"/>
              </w:rPr>
              <w:t>,</w:t>
            </w:r>
            <w:r w:rsidRPr="00020666">
              <w:rPr>
                <w:color w:val="000000"/>
                <w:sz w:val="20"/>
                <w:szCs w:val="20"/>
                <w:lang w:val="fr-CA"/>
              </w:rPr>
              <w:t>00</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E09D58A" w14:textId="6152B523"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0A51FFAE" w14:textId="258B061D"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06CA6319" w14:textId="10E12827"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1D4861FE" w14:textId="03F71C93"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CE411AE" w14:textId="77777777" w:rsidR="00FC28A1" w:rsidRPr="00020666" w:rsidRDefault="00FC28A1" w:rsidP="00FC28A1">
            <w:pPr>
              <w:jc w:val="right"/>
              <w:rPr>
                <w:sz w:val="20"/>
                <w:szCs w:val="20"/>
                <w:lang w:val="fr-CA"/>
              </w:rPr>
            </w:pPr>
            <w:r w:rsidRPr="00020666">
              <w:rPr>
                <w:sz w:val="20"/>
                <w:szCs w:val="20"/>
                <w:lang w:val="fr-CA"/>
              </w:rPr>
              <w:t>-</w:t>
            </w:r>
          </w:p>
        </w:tc>
      </w:tr>
      <w:tr w:rsidR="00414EEB" w:rsidRPr="00020666" w14:paraId="10D00D3E"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14:paraId="62D05EE9" w14:textId="6F6466CD" w:rsidR="00FC28A1" w:rsidRPr="00020666" w:rsidRDefault="00C005AC" w:rsidP="00FC28A1">
            <w:pPr>
              <w:rPr>
                <w:b/>
                <w:sz w:val="20"/>
                <w:szCs w:val="20"/>
                <w:lang w:val="fr-CA"/>
              </w:rPr>
            </w:pPr>
            <w:r w:rsidRPr="00020666">
              <w:rPr>
                <w:b/>
                <w:sz w:val="20"/>
                <w:szCs w:val="20"/>
                <w:lang w:val="fr-CA"/>
              </w:rPr>
              <w:t>Total (tm</w:t>
            </w:r>
            <w:r w:rsidR="00FC28A1" w:rsidRPr="00020666">
              <w:rPr>
                <w:b/>
                <w:sz w:val="20"/>
                <w:szCs w:val="20"/>
                <w:lang w:val="fr-CA"/>
              </w:rPr>
              <w:t>)</w:t>
            </w:r>
          </w:p>
        </w:tc>
        <w:tc>
          <w:tcPr>
            <w:tcW w:w="522" w:type="pct"/>
            <w:tcBorders>
              <w:top w:val="nil"/>
              <w:left w:val="single" w:sz="4" w:space="0" w:color="auto"/>
              <w:bottom w:val="single" w:sz="4" w:space="0" w:color="auto"/>
              <w:right w:val="single" w:sz="4" w:space="0" w:color="auto"/>
            </w:tcBorders>
            <w:tcMar>
              <w:right w:w="202" w:type="dxa"/>
            </w:tcMar>
          </w:tcPr>
          <w:p w14:paraId="6ED60D2C" w14:textId="10976637" w:rsidR="00FC28A1" w:rsidRPr="00020666" w:rsidRDefault="00FC28A1" w:rsidP="00FC28A1">
            <w:pPr>
              <w:jc w:val="right"/>
              <w:rPr>
                <w:b/>
                <w:bCs/>
                <w:sz w:val="20"/>
                <w:szCs w:val="20"/>
                <w:lang w:val="fr-CA"/>
              </w:rPr>
            </w:pPr>
            <w:r w:rsidRPr="00020666">
              <w:rPr>
                <w:b/>
                <w:bCs/>
                <w:color w:val="000000"/>
                <w:sz w:val="20"/>
                <w:szCs w:val="20"/>
                <w:lang w:val="fr-CA"/>
              </w:rPr>
              <w:t>180</w:t>
            </w:r>
            <w:r w:rsidR="001C76B5" w:rsidRPr="00020666">
              <w:rPr>
                <w:b/>
                <w:bCs/>
                <w:color w:val="000000"/>
                <w:sz w:val="20"/>
                <w:szCs w:val="20"/>
                <w:lang w:val="fr-CA"/>
              </w:rPr>
              <w:t>,</w:t>
            </w:r>
            <w:r w:rsidRPr="00020666">
              <w:rPr>
                <w:b/>
                <w:bCs/>
                <w:color w:val="000000"/>
                <w:sz w:val="20"/>
                <w:szCs w:val="20"/>
                <w:lang w:val="fr-CA"/>
              </w:rPr>
              <w:t>84</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24C44CD8" w14:textId="72F530F6" w:rsidR="00FC28A1" w:rsidRPr="00020666" w:rsidRDefault="00FC28A1" w:rsidP="00FC28A1">
            <w:pPr>
              <w:jc w:val="right"/>
              <w:rPr>
                <w:b/>
                <w:sz w:val="20"/>
                <w:szCs w:val="20"/>
                <w:lang w:val="fr-CA"/>
              </w:rPr>
            </w:pPr>
            <w:r w:rsidRPr="00020666">
              <w:rPr>
                <w:b/>
                <w:bCs/>
                <w:sz w:val="20"/>
                <w:szCs w:val="20"/>
                <w:lang w:val="fr-CA"/>
              </w:rPr>
              <w:t>177</w:t>
            </w:r>
            <w:r w:rsidR="001C76B5" w:rsidRPr="00020666">
              <w:rPr>
                <w:b/>
                <w:bCs/>
                <w:sz w:val="20"/>
                <w:szCs w:val="20"/>
                <w:lang w:val="fr-CA"/>
              </w:rPr>
              <w:t>,</w:t>
            </w:r>
            <w:r w:rsidRPr="00020666">
              <w:rPr>
                <w:b/>
                <w:bCs/>
                <w:sz w:val="20"/>
                <w:szCs w:val="20"/>
                <w:lang w:val="fr-CA"/>
              </w:rPr>
              <w:t>65</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19C4B7B0" w14:textId="76B0B1DC" w:rsidR="00FC28A1" w:rsidRPr="00020666" w:rsidRDefault="00FC28A1" w:rsidP="00FC28A1">
            <w:pPr>
              <w:jc w:val="right"/>
              <w:rPr>
                <w:b/>
                <w:sz w:val="20"/>
                <w:szCs w:val="20"/>
                <w:lang w:val="fr-CA"/>
              </w:rPr>
            </w:pPr>
            <w:r w:rsidRPr="00020666">
              <w:rPr>
                <w:b/>
                <w:bCs/>
                <w:sz w:val="20"/>
                <w:szCs w:val="20"/>
                <w:lang w:val="fr-CA"/>
              </w:rPr>
              <w:t>168</w:t>
            </w:r>
            <w:r w:rsidR="001C76B5" w:rsidRPr="00020666">
              <w:rPr>
                <w:b/>
                <w:bCs/>
                <w:sz w:val="20"/>
                <w:szCs w:val="20"/>
                <w:lang w:val="fr-CA"/>
              </w:rPr>
              <w:t>,</w:t>
            </w:r>
            <w:r w:rsidRPr="00020666">
              <w:rPr>
                <w:b/>
                <w:bCs/>
                <w:sz w:val="20"/>
                <w:szCs w:val="20"/>
                <w:lang w:val="fr-CA"/>
              </w:rPr>
              <w:t>40</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2AC79DC6" w14:textId="7E2263C8" w:rsidR="00FC28A1" w:rsidRPr="00020666" w:rsidRDefault="00FC28A1" w:rsidP="00FC28A1">
            <w:pPr>
              <w:jc w:val="right"/>
              <w:rPr>
                <w:b/>
                <w:sz w:val="20"/>
                <w:szCs w:val="20"/>
                <w:lang w:val="fr-CA"/>
              </w:rPr>
            </w:pPr>
            <w:r w:rsidRPr="00020666">
              <w:rPr>
                <w:b/>
                <w:bCs/>
                <w:sz w:val="20"/>
                <w:szCs w:val="20"/>
                <w:lang w:val="fr-CA"/>
              </w:rPr>
              <w:t>149</w:t>
            </w:r>
            <w:r w:rsidR="001C76B5" w:rsidRPr="00020666">
              <w:rPr>
                <w:b/>
                <w:bCs/>
                <w:sz w:val="20"/>
                <w:szCs w:val="20"/>
                <w:lang w:val="fr-CA"/>
              </w:rPr>
              <w:t>,</w:t>
            </w:r>
            <w:r w:rsidRPr="00020666">
              <w:rPr>
                <w:b/>
                <w:bCs/>
                <w:sz w:val="20"/>
                <w:szCs w:val="20"/>
                <w:lang w:val="fr-CA"/>
              </w:rPr>
              <w:t>06</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46FC8FAB" w14:textId="2423977F" w:rsidR="00FC28A1" w:rsidRPr="00020666" w:rsidRDefault="00FC28A1" w:rsidP="00FC28A1">
            <w:pPr>
              <w:jc w:val="right"/>
              <w:rPr>
                <w:b/>
                <w:sz w:val="20"/>
                <w:szCs w:val="20"/>
                <w:lang w:val="fr-CA"/>
              </w:rPr>
            </w:pPr>
            <w:r w:rsidRPr="00020666">
              <w:rPr>
                <w:b/>
                <w:sz w:val="20"/>
                <w:szCs w:val="20"/>
                <w:lang w:val="fr-CA"/>
              </w:rPr>
              <w:t>103</w:t>
            </w:r>
            <w:r w:rsidR="001C76B5" w:rsidRPr="00020666">
              <w:rPr>
                <w:b/>
                <w:sz w:val="20"/>
                <w:szCs w:val="20"/>
                <w:lang w:val="fr-CA"/>
              </w:rPr>
              <w:t>,</w:t>
            </w:r>
            <w:r w:rsidRPr="00020666">
              <w:rPr>
                <w:b/>
                <w:sz w:val="20"/>
                <w:szCs w:val="20"/>
                <w:lang w:val="fr-CA"/>
              </w:rPr>
              <w:t>84</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2206BAF" w14:textId="7FDEBCE5" w:rsidR="00FC28A1" w:rsidRPr="00020666" w:rsidRDefault="00FC28A1" w:rsidP="00FC28A1">
            <w:pPr>
              <w:jc w:val="right"/>
              <w:rPr>
                <w:b/>
                <w:sz w:val="20"/>
                <w:szCs w:val="20"/>
                <w:lang w:val="fr-CA"/>
              </w:rPr>
            </w:pPr>
            <w:r w:rsidRPr="00020666">
              <w:rPr>
                <w:b/>
                <w:sz w:val="20"/>
                <w:szCs w:val="20"/>
                <w:lang w:val="fr-CA"/>
              </w:rPr>
              <w:t>224</w:t>
            </w:r>
            <w:r w:rsidR="001C76B5" w:rsidRPr="00020666">
              <w:rPr>
                <w:b/>
                <w:sz w:val="20"/>
                <w:szCs w:val="20"/>
                <w:lang w:val="fr-CA"/>
              </w:rPr>
              <w:t>,</w:t>
            </w:r>
            <w:r w:rsidRPr="00020666">
              <w:rPr>
                <w:b/>
                <w:sz w:val="20"/>
                <w:szCs w:val="20"/>
                <w:lang w:val="fr-CA"/>
              </w:rPr>
              <w:t>94</w:t>
            </w:r>
          </w:p>
        </w:tc>
      </w:tr>
      <w:tr w:rsidR="00414EEB" w:rsidRPr="00020666" w14:paraId="62900125"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898AFE2" w14:textId="15FD6E04" w:rsidR="00FC28A1" w:rsidRPr="00020666" w:rsidRDefault="00C005AC" w:rsidP="001C76B5">
            <w:pPr>
              <w:jc w:val="left"/>
              <w:rPr>
                <w:b/>
                <w:bCs/>
                <w:sz w:val="20"/>
                <w:szCs w:val="20"/>
                <w:lang w:val="fr-CA"/>
              </w:rPr>
            </w:pPr>
            <w:r w:rsidRPr="00020666">
              <w:rPr>
                <w:sz w:val="20"/>
                <w:szCs w:val="20"/>
                <w:lang w:val="fr-CA"/>
              </w:rPr>
              <w:t xml:space="preserve">HCFC-141b </w:t>
            </w:r>
            <w:r w:rsidR="001C76B5" w:rsidRPr="00020666">
              <w:rPr>
                <w:sz w:val="20"/>
                <w:szCs w:val="20"/>
                <w:lang w:val="fr-CA"/>
              </w:rPr>
              <w:t>contenu</w:t>
            </w:r>
            <w:r w:rsidR="00414EEB">
              <w:rPr>
                <w:sz w:val="20"/>
                <w:szCs w:val="20"/>
                <w:lang w:val="fr-CA"/>
              </w:rPr>
              <w:t xml:space="preserve"> dans des </w:t>
            </w:r>
            <w:r w:rsidRPr="00020666">
              <w:rPr>
                <w:sz w:val="20"/>
                <w:szCs w:val="20"/>
                <w:lang w:val="fr-CA"/>
              </w:rPr>
              <w:t>polyols prémélangés</w:t>
            </w:r>
            <w:r w:rsidR="001C76B5" w:rsidRPr="00020666">
              <w:rPr>
                <w:sz w:val="20"/>
                <w:szCs w:val="20"/>
                <w:lang w:val="fr-CA"/>
              </w:rPr>
              <w:t xml:space="preserve"> importés</w:t>
            </w:r>
            <w:r w:rsidR="00FC28A1" w:rsidRPr="00020666">
              <w:rPr>
                <w:sz w:val="20"/>
                <w:szCs w:val="20"/>
                <w:lang w:val="fr-CA"/>
              </w:rPr>
              <w:t>*</w:t>
            </w:r>
          </w:p>
        </w:tc>
        <w:tc>
          <w:tcPr>
            <w:tcW w:w="522" w:type="pct"/>
            <w:tcBorders>
              <w:top w:val="nil"/>
              <w:left w:val="single" w:sz="4" w:space="0" w:color="auto"/>
              <w:bottom w:val="single" w:sz="4" w:space="0" w:color="auto"/>
              <w:right w:val="single" w:sz="4" w:space="0" w:color="auto"/>
            </w:tcBorders>
            <w:tcMar>
              <w:right w:w="202" w:type="dxa"/>
            </w:tcMar>
          </w:tcPr>
          <w:p w14:paraId="34A038F5" w14:textId="1BD4DF4E" w:rsidR="00FC28A1" w:rsidRPr="00020666" w:rsidRDefault="00FC28A1" w:rsidP="00FC28A1">
            <w:pPr>
              <w:jc w:val="right"/>
              <w:rPr>
                <w:sz w:val="20"/>
                <w:szCs w:val="20"/>
                <w:lang w:val="fr-CA"/>
              </w:rPr>
            </w:pPr>
            <w:r w:rsidRPr="00020666">
              <w:rPr>
                <w:color w:val="000000"/>
                <w:sz w:val="20"/>
                <w:szCs w:val="20"/>
                <w:lang w:val="fr-CA"/>
              </w:rPr>
              <w:t>10</w:t>
            </w:r>
            <w:r w:rsidR="001C76B5" w:rsidRPr="00020666">
              <w:rPr>
                <w:color w:val="000000"/>
                <w:sz w:val="20"/>
                <w:szCs w:val="20"/>
                <w:lang w:val="fr-CA"/>
              </w:rPr>
              <w:t>,</w:t>
            </w:r>
            <w:r w:rsidRPr="00020666">
              <w:rPr>
                <w:color w:val="000000"/>
                <w:sz w:val="20"/>
                <w:szCs w:val="20"/>
                <w:lang w:val="fr-CA"/>
              </w:rPr>
              <w:t>00</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01B5F044" w14:textId="78F28387" w:rsidR="00FC28A1" w:rsidRPr="00020666" w:rsidRDefault="00FC28A1" w:rsidP="00FC28A1">
            <w:pPr>
              <w:jc w:val="right"/>
              <w:rPr>
                <w:sz w:val="20"/>
                <w:szCs w:val="20"/>
                <w:lang w:val="fr-CA"/>
              </w:rPr>
            </w:pPr>
            <w:r w:rsidRPr="00020666">
              <w:rPr>
                <w:sz w:val="20"/>
                <w:szCs w:val="20"/>
                <w:lang w:val="fr-CA"/>
              </w:rPr>
              <w:t>11</w:t>
            </w:r>
            <w:r w:rsidR="001C76B5" w:rsidRPr="00020666">
              <w:rPr>
                <w:sz w:val="20"/>
                <w:szCs w:val="20"/>
                <w:lang w:val="fr-CA"/>
              </w:rPr>
              <w:t>,</w:t>
            </w:r>
            <w:r w:rsidRPr="00020666">
              <w:rPr>
                <w:sz w:val="20"/>
                <w:szCs w:val="20"/>
                <w:lang w:val="fr-CA"/>
              </w:rPr>
              <w:t>50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3BCF0B57" w14:textId="2318EBEA" w:rsidR="00FC28A1" w:rsidRPr="00020666" w:rsidRDefault="00FC28A1" w:rsidP="00FC28A1">
            <w:pPr>
              <w:jc w:val="right"/>
              <w:rPr>
                <w:sz w:val="20"/>
                <w:szCs w:val="20"/>
                <w:lang w:val="fr-CA"/>
              </w:rPr>
            </w:pPr>
            <w:r w:rsidRPr="00020666">
              <w:rPr>
                <w:sz w:val="20"/>
                <w:szCs w:val="20"/>
                <w:lang w:val="fr-CA"/>
              </w:rPr>
              <w:t>4</w:t>
            </w:r>
            <w:r w:rsidR="001C76B5" w:rsidRPr="00020666">
              <w:rPr>
                <w:sz w:val="20"/>
                <w:szCs w:val="20"/>
                <w:lang w:val="fr-CA"/>
              </w:rPr>
              <w:t>,</w:t>
            </w:r>
            <w:r w:rsidRPr="00020666">
              <w:rPr>
                <w:sz w:val="20"/>
                <w:szCs w:val="20"/>
                <w:lang w:val="fr-CA"/>
              </w:rPr>
              <w:t>49</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10F2C9A6" w14:textId="5E391FD8" w:rsidR="00FC28A1" w:rsidRPr="00020666" w:rsidRDefault="00FC28A1" w:rsidP="00FC28A1">
            <w:pPr>
              <w:jc w:val="right"/>
              <w:rPr>
                <w:sz w:val="20"/>
                <w:szCs w:val="20"/>
                <w:lang w:val="fr-CA"/>
              </w:rPr>
            </w:pPr>
            <w:r w:rsidRPr="00020666">
              <w:rPr>
                <w:sz w:val="20"/>
                <w:szCs w:val="20"/>
                <w:lang w:val="fr-CA"/>
              </w:rPr>
              <w:t>3</w:t>
            </w:r>
            <w:r w:rsidR="001C76B5" w:rsidRPr="00020666">
              <w:rPr>
                <w:sz w:val="20"/>
                <w:szCs w:val="20"/>
                <w:lang w:val="fr-CA"/>
              </w:rPr>
              <w:t>,</w:t>
            </w:r>
            <w:r w:rsidRPr="00020666">
              <w:rPr>
                <w:sz w:val="20"/>
                <w:szCs w:val="20"/>
                <w:lang w:val="fr-CA"/>
              </w:rPr>
              <w:t>66</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4D2EA2E5" w14:textId="79922BDC" w:rsidR="00FC28A1" w:rsidRPr="00020666" w:rsidRDefault="00FC28A1" w:rsidP="00FC28A1">
            <w:pPr>
              <w:jc w:val="right"/>
              <w:rPr>
                <w:sz w:val="20"/>
                <w:szCs w:val="20"/>
                <w:lang w:val="fr-CA"/>
              </w:rPr>
            </w:pPr>
            <w:r w:rsidRPr="00020666">
              <w:rPr>
                <w:sz w:val="20"/>
                <w:szCs w:val="20"/>
                <w:lang w:val="fr-CA"/>
              </w:rPr>
              <w:t>3</w:t>
            </w:r>
            <w:r w:rsidR="001C76B5" w:rsidRPr="00020666">
              <w:rPr>
                <w:sz w:val="20"/>
                <w:szCs w:val="20"/>
                <w:lang w:val="fr-CA"/>
              </w:rPr>
              <w:t>,</w:t>
            </w:r>
            <w:r w:rsidRPr="00020666">
              <w:rPr>
                <w:sz w:val="20"/>
                <w:szCs w:val="20"/>
                <w:lang w:val="fr-CA"/>
              </w:rPr>
              <w:t>31</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12C10DF" w14:textId="3CCD3E57" w:rsidR="00FC28A1" w:rsidRPr="00020666" w:rsidRDefault="00FC28A1" w:rsidP="00FC28A1">
            <w:pPr>
              <w:jc w:val="right"/>
              <w:rPr>
                <w:sz w:val="20"/>
                <w:szCs w:val="20"/>
                <w:lang w:val="fr-CA"/>
              </w:rPr>
            </w:pPr>
            <w:r w:rsidRPr="00020666">
              <w:rPr>
                <w:sz w:val="20"/>
                <w:szCs w:val="20"/>
                <w:lang w:val="fr-CA"/>
              </w:rPr>
              <w:t>164</w:t>
            </w:r>
            <w:r w:rsidR="001C76B5" w:rsidRPr="00020666">
              <w:rPr>
                <w:sz w:val="20"/>
                <w:szCs w:val="20"/>
                <w:lang w:val="fr-CA"/>
              </w:rPr>
              <w:t>,</w:t>
            </w:r>
            <w:r w:rsidRPr="00020666">
              <w:rPr>
                <w:sz w:val="20"/>
                <w:szCs w:val="20"/>
                <w:lang w:val="fr-CA"/>
              </w:rPr>
              <w:t>64**</w:t>
            </w:r>
          </w:p>
        </w:tc>
      </w:tr>
      <w:tr w:rsidR="00414EEB" w:rsidRPr="00020666" w14:paraId="1A99BCC6"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4988C2E1" w14:textId="37374E8D" w:rsidR="00FC28A1" w:rsidRPr="00020666" w:rsidRDefault="001C76B5" w:rsidP="00FC28A1">
            <w:pPr>
              <w:jc w:val="left"/>
              <w:rPr>
                <w:b/>
                <w:bCs/>
                <w:sz w:val="20"/>
                <w:szCs w:val="20"/>
                <w:lang w:val="fr-CA"/>
              </w:rPr>
            </w:pPr>
            <w:r w:rsidRPr="00020666">
              <w:rPr>
                <w:b/>
                <w:bCs/>
                <w:sz w:val="20"/>
                <w:szCs w:val="20"/>
                <w:lang w:val="fr-CA"/>
              </w:rPr>
              <w:t>Tonnes PAO</w:t>
            </w:r>
          </w:p>
        </w:tc>
        <w:tc>
          <w:tcPr>
            <w:tcW w:w="522" w:type="pct"/>
            <w:tcBorders>
              <w:top w:val="nil"/>
              <w:left w:val="single" w:sz="4" w:space="0" w:color="auto"/>
              <w:bottom w:val="single" w:sz="4" w:space="0" w:color="auto"/>
              <w:right w:val="single" w:sz="4" w:space="0" w:color="auto"/>
            </w:tcBorders>
            <w:tcMar>
              <w:right w:w="202" w:type="dxa"/>
            </w:tcMar>
          </w:tcPr>
          <w:p w14:paraId="1EA914CC" w14:textId="77777777" w:rsidR="00FC28A1" w:rsidRPr="00020666" w:rsidRDefault="00FC28A1" w:rsidP="00FC28A1">
            <w:pPr>
              <w:jc w:val="right"/>
              <w:rPr>
                <w:sz w:val="20"/>
                <w:szCs w:val="20"/>
                <w:lang w:val="fr-CA"/>
              </w:rPr>
            </w:pPr>
          </w:p>
        </w:tc>
        <w:tc>
          <w:tcPr>
            <w:tcW w:w="524" w:type="pct"/>
            <w:tcBorders>
              <w:top w:val="nil"/>
              <w:left w:val="single" w:sz="4" w:space="0" w:color="auto"/>
              <w:bottom w:val="single" w:sz="4" w:space="0" w:color="auto"/>
              <w:right w:val="single" w:sz="4" w:space="0" w:color="auto"/>
            </w:tcBorders>
            <w:tcMar>
              <w:left w:w="115" w:type="dxa"/>
              <w:right w:w="202" w:type="dxa"/>
            </w:tcMar>
          </w:tcPr>
          <w:p w14:paraId="578F8E87" w14:textId="77777777" w:rsidR="00FC28A1" w:rsidRPr="00020666" w:rsidRDefault="00FC28A1" w:rsidP="00FC28A1">
            <w:pPr>
              <w:jc w:val="right"/>
              <w:rPr>
                <w:sz w:val="20"/>
                <w:szCs w:val="20"/>
                <w:lang w:val="fr-CA"/>
              </w:rPr>
            </w:pPr>
          </w:p>
        </w:tc>
        <w:tc>
          <w:tcPr>
            <w:tcW w:w="525" w:type="pct"/>
            <w:tcBorders>
              <w:top w:val="nil"/>
              <w:left w:val="single" w:sz="4" w:space="0" w:color="auto"/>
              <w:bottom w:val="single" w:sz="4" w:space="0" w:color="auto"/>
              <w:right w:val="single" w:sz="4" w:space="0" w:color="auto"/>
            </w:tcBorders>
            <w:tcMar>
              <w:left w:w="115" w:type="dxa"/>
              <w:right w:w="202" w:type="dxa"/>
            </w:tcMar>
          </w:tcPr>
          <w:p w14:paraId="395BC8A1" w14:textId="77777777" w:rsidR="00FC28A1" w:rsidRPr="00020666" w:rsidRDefault="00FC28A1" w:rsidP="00FC28A1">
            <w:pPr>
              <w:jc w:val="right"/>
              <w:rPr>
                <w:sz w:val="20"/>
                <w:szCs w:val="20"/>
                <w:lang w:val="fr-CA"/>
              </w:rPr>
            </w:pPr>
          </w:p>
        </w:tc>
        <w:tc>
          <w:tcPr>
            <w:tcW w:w="524" w:type="pct"/>
            <w:tcBorders>
              <w:top w:val="nil"/>
              <w:left w:val="single" w:sz="4" w:space="0" w:color="auto"/>
              <w:bottom w:val="single" w:sz="4" w:space="0" w:color="auto"/>
              <w:right w:val="single" w:sz="4" w:space="0" w:color="auto"/>
            </w:tcBorders>
            <w:tcMar>
              <w:left w:w="115" w:type="dxa"/>
              <w:right w:w="202" w:type="dxa"/>
            </w:tcMar>
          </w:tcPr>
          <w:p w14:paraId="112C9E6F" w14:textId="77777777" w:rsidR="00FC28A1" w:rsidRPr="00020666" w:rsidRDefault="00FC28A1" w:rsidP="00FC28A1">
            <w:pPr>
              <w:jc w:val="right"/>
              <w:rPr>
                <w:sz w:val="20"/>
                <w:szCs w:val="20"/>
                <w:lang w:val="fr-CA"/>
              </w:rPr>
            </w:pPr>
          </w:p>
        </w:tc>
        <w:tc>
          <w:tcPr>
            <w:tcW w:w="525" w:type="pct"/>
            <w:tcBorders>
              <w:top w:val="nil"/>
              <w:left w:val="single" w:sz="4" w:space="0" w:color="auto"/>
              <w:bottom w:val="single" w:sz="4" w:space="0" w:color="auto"/>
              <w:right w:val="single" w:sz="4" w:space="0" w:color="auto"/>
            </w:tcBorders>
            <w:tcMar>
              <w:left w:w="115" w:type="dxa"/>
              <w:right w:w="202" w:type="dxa"/>
            </w:tcMar>
          </w:tcPr>
          <w:p w14:paraId="77C6C8E9" w14:textId="77777777" w:rsidR="00FC28A1" w:rsidRPr="00020666" w:rsidRDefault="00FC28A1" w:rsidP="00FC28A1">
            <w:pPr>
              <w:jc w:val="right"/>
              <w:rPr>
                <w:sz w:val="20"/>
                <w:szCs w:val="20"/>
                <w:lang w:val="fr-CA"/>
              </w:rPr>
            </w:pP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0168284" w14:textId="43C189C6" w:rsidR="00FC28A1" w:rsidRPr="00020666" w:rsidRDefault="00FC28A1" w:rsidP="00FC28A1">
            <w:pPr>
              <w:jc w:val="right"/>
              <w:rPr>
                <w:sz w:val="20"/>
                <w:szCs w:val="20"/>
                <w:lang w:val="fr-CA"/>
              </w:rPr>
            </w:pPr>
          </w:p>
        </w:tc>
      </w:tr>
      <w:tr w:rsidR="00414EEB" w:rsidRPr="00020666" w14:paraId="7C67294F"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6EBC1F6" w14:textId="77777777" w:rsidR="00FC28A1" w:rsidRPr="00020666" w:rsidRDefault="00FC28A1" w:rsidP="00FC28A1">
            <w:pPr>
              <w:rPr>
                <w:sz w:val="20"/>
                <w:szCs w:val="20"/>
                <w:lang w:val="fr-CA"/>
              </w:rPr>
            </w:pPr>
            <w:r w:rsidRPr="00020666">
              <w:rPr>
                <w:sz w:val="20"/>
                <w:szCs w:val="20"/>
                <w:lang w:val="fr-CA"/>
              </w:rPr>
              <w:t>HCFC</w:t>
            </w:r>
            <w:r w:rsidRPr="00020666">
              <w:rPr>
                <w:sz w:val="20"/>
                <w:szCs w:val="20"/>
                <w:lang w:val="fr-CA"/>
              </w:rPr>
              <w:noBreakHyphen/>
              <w:t>22</w:t>
            </w:r>
          </w:p>
        </w:tc>
        <w:tc>
          <w:tcPr>
            <w:tcW w:w="522" w:type="pct"/>
            <w:tcBorders>
              <w:top w:val="single" w:sz="4" w:space="0" w:color="auto"/>
              <w:left w:val="single" w:sz="4" w:space="0" w:color="auto"/>
              <w:bottom w:val="single" w:sz="4" w:space="0" w:color="auto"/>
              <w:right w:val="single" w:sz="4" w:space="0" w:color="auto"/>
            </w:tcBorders>
            <w:tcMar>
              <w:right w:w="202" w:type="dxa"/>
            </w:tcMar>
          </w:tcPr>
          <w:p w14:paraId="6D7CBF86" w14:textId="50261777" w:rsidR="00FC28A1" w:rsidRPr="00020666" w:rsidRDefault="00FC28A1" w:rsidP="00FC28A1">
            <w:pPr>
              <w:jc w:val="right"/>
              <w:rPr>
                <w:sz w:val="20"/>
                <w:szCs w:val="20"/>
                <w:lang w:val="fr-CA"/>
              </w:rPr>
            </w:pPr>
            <w:r w:rsidRPr="00020666">
              <w:rPr>
                <w:color w:val="000000"/>
                <w:sz w:val="20"/>
                <w:szCs w:val="20"/>
                <w:lang w:val="fr-CA"/>
              </w:rPr>
              <w:t>8</w:t>
            </w:r>
            <w:r w:rsidR="001C76B5" w:rsidRPr="00020666">
              <w:rPr>
                <w:color w:val="000000"/>
                <w:sz w:val="20"/>
                <w:szCs w:val="20"/>
                <w:lang w:val="fr-CA"/>
              </w:rPr>
              <w:t>,</w:t>
            </w:r>
            <w:r w:rsidRPr="00020666">
              <w:rPr>
                <w:color w:val="000000"/>
                <w:sz w:val="20"/>
                <w:szCs w:val="20"/>
                <w:lang w:val="fr-CA"/>
              </w:rPr>
              <w:t>56</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65CC6A9E" w14:textId="3B9BC8FC" w:rsidR="00FC28A1" w:rsidRPr="00020666" w:rsidRDefault="00FC28A1" w:rsidP="00FC28A1">
            <w:pPr>
              <w:jc w:val="right"/>
              <w:rPr>
                <w:sz w:val="20"/>
                <w:szCs w:val="20"/>
                <w:lang w:val="fr-CA"/>
              </w:rPr>
            </w:pPr>
            <w:r w:rsidRPr="00020666">
              <w:rPr>
                <w:sz w:val="20"/>
                <w:szCs w:val="20"/>
                <w:lang w:val="fr-CA"/>
              </w:rPr>
              <w:t>8</w:t>
            </w:r>
            <w:r w:rsidR="001C76B5" w:rsidRPr="00020666">
              <w:rPr>
                <w:sz w:val="20"/>
                <w:szCs w:val="20"/>
                <w:lang w:val="fr-CA"/>
              </w:rPr>
              <w:t>,</w:t>
            </w:r>
            <w:r w:rsidRPr="00020666">
              <w:rPr>
                <w:sz w:val="20"/>
                <w:szCs w:val="20"/>
                <w:lang w:val="fr-CA"/>
              </w:rPr>
              <w:t>55</w:t>
            </w:r>
          </w:p>
        </w:tc>
        <w:tc>
          <w:tcPr>
            <w:tcW w:w="525"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6E2321D0" w14:textId="061B4BC8" w:rsidR="00FC28A1" w:rsidRPr="00020666" w:rsidRDefault="00FC28A1" w:rsidP="00FC28A1">
            <w:pPr>
              <w:jc w:val="right"/>
              <w:rPr>
                <w:sz w:val="20"/>
                <w:szCs w:val="20"/>
                <w:lang w:val="fr-CA"/>
              </w:rPr>
            </w:pPr>
            <w:r w:rsidRPr="00020666">
              <w:rPr>
                <w:sz w:val="20"/>
                <w:szCs w:val="20"/>
                <w:lang w:val="fr-CA"/>
              </w:rPr>
              <w:t>8</w:t>
            </w:r>
            <w:r w:rsidR="001C76B5" w:rsidRPr="00020666">
              <w:rPr>
                <w:sz w:val="20"/>
                <w:szCs w:val="20"/>
                <w:lang w:val="fr-CA"/>
              </w:rPr>
              <w:t>,</w:t>
            </w:r>
            <w:r w:rsidRPr="00020666">
              <w:rPr>
                <w:sz w:val="20"/>
                <w:szCs w:val="20"/>
                <w:lang w:val="fr-CA"/>
              </w:rPr>
              <w:t>39</w:t>
            </w:r>
          </w:p>
        </w:tc>
        <w:tc>
          <w:tcPr>
            <w:tcW w:w="524"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54D5106A" w14:textId="35409086" w:rsidR="00FC28A1" w:rsidRPr="00020666" w:rsidRDefault="00FC28A1" w:rsidP="00FC28A1">
            <w:pPr>
              <w:jc w:val="right"/>
              <w:rPr>
                <w:sz w:val="20"/>
                <w:szCs w:val="20"/>
                <w:lang w:val="fr-CA"/>
              </w:rPr>
            </w:pPr>
            <w:r w:rsidRPr="00020666">
              <w:rPr>
                <w:sz w:val="20"/>
                <w:szCs w:val="20"/>
                <w:lang w:val="fr-CA"/>
              </w:rPr>
              <w:t>7</w:t>
            </w:r>
            <w:r w:rsidR="001C76B5" w:rsidRPr="00020666">
              <w:rPr>
                <w:sz w:val="20"/>
                <w:szCs w:val="20"/>
                <w:lang w:val="fr-CA"/>
              </w:rPr>
              <w:t>,</w:t>
            </w:r>
            <w:r w:rsidRPr="00020666">
              <w:rPr>
                <w:sz w:val="20"/>
                <w:szCs w:val="20"/>
                <w:lang w:val="fr-CA"/>
              </w:rPr>
              <w:t>60</w:t>
            </w:r>
          </w:p>
        </w:tc>
        <w:tc>
          <w:tcPr>
            <w:tcW w:w="525"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0CE3830F" w14:textId="44AE3781" w:rsidR="00FC28A1" w:rsidRPr="00020666" w:rsidRDefault="00FC28A1" w:rsidP="00FC28A1">
            <w:pPr>
              <w:jc w:val="right"/>
              <w:rPr>
                <w:sz w:val="20"/>
                <w:szCs w:val="20"/>
                <w:lang w:val="fr-CA"/>
              </w:rPr>
            </w:pPr>
            <w:r w:rsidRPr="00020666">
              <w:rPr>
                <w:sz w:val="20"/>
                <w:szCs w:val="20"/>
                <w:lang w:val="fr-CA"/>
              </w:rPr>
              <w:t>5</w:t>
            </w:r>
            <w:r w:rsidR="001C76B5" w:rsidRPr="00020666">
              <w:rPr>
                <w:sz w:val="20"/>
                <w:szCs w:val="20"/>
                <w:lang w:val="fr-CA"/>
              </w:rPr>
              <w:t>,</w:t>
            </w:r>
            <w:r w:rsidRPr="00020666">
              <w:rPr>
                <w:sz w:val="20"/>
                <w:szCs w:val="20"/>
                <w:lang w:val="fr-CA"/>
              </w:rPr>
              <w:t>11</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F27940B" w14:textId="50D172E8" w:rsidR="00FC28A1" w:rsidRPr="00020666" w:rsidRDefault="00FC28A1" w:rsidP="00FC28A1">
            <w:pPr>
              <w:jc w:val="right"/>
              <w:rPr>
                <w:sz w:val="20"/>
                <w:szCs w:val="20"/>
                <w:lang w:val="fr-CA"/>
              </w:rPr>
            </w:pPr>
            <w:r w:rsidRPr="00020666">
              <w:rPr>
                <w:sz w:val="20"/>
                <w:szCs w:val="20"/>
                <w:lang w:val="fr-CA"/>
              </w:rPr>
              <w:t>10</w:t>
            </w:r>
            <w:r w:rsidR="001C76B5" w:rsidRPr="00020666">
              <w:rPr>
                <w:sz w:val="20"/>
                <w:szCs w:val="20"/>
                <w:lang w:val="fr-CA"/>
              </w:rPr>
              <w:t>,</w:t>
            </w:r>
            <w:r w:rsidRPr="00020666">
              <w:rPr>
                <w:sz w:val="20"/>
                <w:szCs w:val="20"/>
                <w:lang w:val="fr-CA"/>
              </w:rPr>
              <w:t>00</w:t>
            </w:r>
          </w:p>
        </w:tc>
      </w:tr>
      <w:tr w:rsidR="00414EEB" w:rsidRPr="00020666" w14:paraId="1B293995"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CA8A833" w14:textId="77777777" w:rsidR="00FC28A1" w:rsidRPr="00020666" w:rsidRDefault="00FC28A1" w:rsidP="00FC28A1">
            <w:pPr>
              <w:rPr>
                <w:sz w:val="20"/>
                <w:szCs w:val="20"/>
                <w:lang w:val="fr-CA"/>
              </w:rPr>
            </w:pPr>
            <w:r w:rsidRPr="00020666">
              <w:rPr>
                <w:sz w:val="20"/>
                <w:szCs w:val="20"/>
                <w:lang w:val="fr-CA"/>
              </w:rPr>
              <w:t>HCFC</w:t>
            </w:r>
            <w:r w:rsidRPr="00020666">
              <w:rPr>
                <w:sz w:val="20"/>
                <w:szCs w:val="20"/>
                <w:lang w:val="fr-CA"/>
              </w:rPr>
              <w:noBreakHyphen/>
              <w:t>123</w:t>
            </w:r>
          </w:p>
        </w:tc>
        <w:tc>
          <w:tcPr>
            <w:tcW w:w="522" w:type="pct"/>
            <w:tcBorders>
              <w:top w:val="nil"/>
              <w:left w:val="single" w:sz="4" w:space="0" w:color="auto"/>
              <w:bottom w:val="single" w:sz="4" w:space="0" w:color="auto"/>
              <w:right w:val="single" w:sz="4" w:space="0" w:color="auto"/>
            </w:tcBorders>
            <w:tcMar>
              <w:right w:w="202" w:type="dxa"/>
            </w:tcMar>
          </w:tcPr>
          <w:p w14:paraId="0D49609B" w14:textId="3273C7A8" w:rsidR="00FC28A1" w:rsidRPr="00020666" w:rsidDel="000963C2" w:rsidRDefault="00FC28A1" w:rsidP="00FC28A1">
            <w:pPr>
              <w:jc w:val="right"/>
              <w:rPr>
                <w:sz w:val="20"/>
                <w:szCs w:val="20"/>
                <w:lang w:val="fr-CA"/>
              </w:rPr>
            </w:pPr>
            <w:r w:rsidRPr="00020666">
              <w:rPr>
                <w:color w:val="000000"/>
                <w:sz w:val="20"/>
                <w:szCs w:val="20"/>
                <w:lang w:val="fr-CA"/>
              </w:rPr>
              <w:t>2</w:t>
            </w:r>
            <w:r w:rsidR="001C76B5" w:rsidRPr="00020666">
              <w:rPr>
                <w:color w:val="000000"/>
                <w:sz w:val="20"/>
                <w:szCs w:val="20"/>
                <w:lang w:val="fr-CA"/>
              </w:rPr>
              <w:t>,</w:t>
            </w:r>
            <w:r w:rsidRPr="00020666">
              <w:rPr>
                <w:color w:val="000000"/>
                <w:sz w:val="20"/>
                <w:szCs w:val="20"/>
                <w:lang w:val="fr-CA"/>
              </w:rPr>
              <w:t>19</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530BD700" w14:textId="2AB500B5"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0843F9CA" w14:textId="0B9D48DE"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32D2653E" w14:textId="4217BED9"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01)</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C82D177" w14:textId="661819CA"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1AAA92E" w14:textId="7EF30FC0"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01</w:t>
            </w:r>
          </w:p>
        </w:tc>
      </w:tr>
      <w:tr w:rsidR="00414EEB" w:rsidRPr="00020666" w14:paraId="2FDFAF67"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792C3E0" w14:textId="77777777" w:rsidR="00FC28A1" w:rsidRPr="00020666" w:rsidRDefault="00FC28A1" w:rsidP="00FC28A1">
            <w:pPr>
              <w:rPr>
                <w:sz w:val="20"/>
                <w:szCs w:val="20"/>
                <w:lang w:val="fr-CA"/>
              </w:rPr>
            </w:pPr>
            <w:r w:rsidRPr="00020666">
              <w:rPr>
                <w:sz w:val="20"/>
                <w:szCs w:val="20"/>
                <w:lang w:val="fr-CA"/>
              </w:rPr>
              <w:t>HCFC</w:t>
            </w:r>
            <w:r w:rsidRPr="00020666">
              <w:rPr>
                <w:sz w:val="20"/>
                <w:szCs w:val="20"/>
                <w:lang w:val="fr-CA"/>
              </w:rPr>
              <w:noBreakHyphen/>
              <w:t>124</w:t>
            </w:r>
          </w:p>
        </w:tc>
        <w:tc>
          <w:tcPr>
            <w:tcW w:w="522" w:type="pct"/>
            <w:tcBorders>
              <w:top w:val="nil"/>
              <w:left w:val="single" w:sz="4" w:space="0" w:color="auto"/>
              <w:bottom w:val="single" w:sz="4" w:space="0" w:color="auto"/>
              <w:right w:val="single" w:sz="4" w:space="0" w:color="auto"/>
            </w:tcBorders>
            <w:tcMar>
              <w:right w:w="202" w:type="dxa"/>
            </w:tcMar>
          </w:tcPr>
          <w:p w14:paraId="74712B6F" w14:textId="7A359506" w:rsidR="00FC28A1" w:rsidRPr="00020666" w:rsidRDefault="00FC28A1" w:rsidP="00FC28A1">
            <w:pPr>
              <w:jc w:val="right"/>
              <w:rPr>
                <w:sz w:val="20"/>
                <w:szCs w:val="20"/>
                <w:lang w:val="fr-CA"/>
              </w:rPr>
            </w:pPr>
            <w:r w:rsidRPr="00020666">
              <w:rPr>
                <w:color w:val="000000"/>
                <w:sz w:val="20"/>
                <w:szCs w:val="20"/>
                <w:lang w:val="fr-CA"/>
              </w:rPr>
              <w:t>0</w:t>
            </w:r>
            <w:r w:rsidR="001C76B5" w:rsidRPr="00020666">
              <w:rPr>
                <w:color w:val="000000"/>
                <w:sz w:val="20"/>
                <w:szCs w:val="20"/>
                <w:lang w:val="fr-CA"/>
              </w:rPr>
              <w:t>,</w:t>
            </w:r>
            <w:r w:rsidRPr="00020666">
              <w:rPr>
                <w:color w:val="000000"/>
                <w:sz w:val="20"/>
                <w:szCs w:val="20"/>
                <w:lang w:val="fr-CA"/>
              </w:rPr>
              <w:t>14</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349C30F8" w14:textId="2F16D87D"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10</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670F6672" w14:textId="2185BF69"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03</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54DA00C6" w14:textId="40BC0F9F"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03</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A5C9235" w14:textId="425BA296"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C61D2C5" w14:textId="543E0130"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09</w:t>
            </w:r>
          </w:p>
        </w:tc>
      </w:tr>
      <w:tr w:rsidR="00414EEB" w:rsidRPr="00020666" w14:paraId="5AD3DEA8"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3358C21C" w14:textId="77777777" w:rsidR="00FC28A1" w:rsidRPr="00020666" w:rsidRDefault="00FC28A1" w:rsidP="00FC28A1">
            <w:pPr>
              <w:rPr>
                <w:sz w:val="20"/>
                <w:szCs w:val="20"/>
                <w:lang w:val="fr-CA"/>
              </w:rPr>
            </w:pPr>
            <w:r w:rsidRPr="00020666">
              <w:rPr>
                <w:sz w:val="20"/>
                <w:szCs w:val="20"/>
                <w:lang w:val="fr-CA"/>
              </w:rPr>
              <w:t>HCFC</w:t>
            </w:r>
            <w:r w:rsidRPr="00020666">
              <w:rPr>
                <w:sz w:val="20"/>
                <w:szCs w:val="20"/>
                <w:lang w:val="fr-CA"/>
              </w:rPr>
              <w:noBreakHyphen/>
              <w:t>141b</w:t>
            </w:r>
          </w:p>
        </w:tc>
        <w:tc>
          <w:tcPr>
            <w:tcW w:w="522" w:type="pct"/>
            <w:tcBorders>
              <w:top w:val="nil"/>
              <w:left w:val="single" w:sz="4" w:space="0" w:color="auto"/>
              <w:bottom w:val="single" w:sz="4" w:space="0" w:color="auto"/>
              <w:right w:val="single" w:sz="4" w:space="0" w:color="auto"/>
            </w:tcBorders>
            <w:tcMar>
              <w:right w:w="202" w:type="dxa"/>
            </w:tcMar>
          </w:tcPr>
          <w:p w14:paraId="6F1B6EC8" w14:textId="168CB089" w:rsidR="00FC28A1" w:rsidRPr="00020666" w:rsidRDefault="00FC28A1" w:rsidP="00FC28A1">
            <w:pPr>
              <w:jc w:val="right"/>
              <w:rPr>
                <w:sz w:val="20"/>
                <w:szCs w:val="20"/>
                <w:lang w:val="fr-CA"/>
              </w:rPr>
            </w:pPr>
            <w:r w:rsidRPr="00020666">
              <w:rPr>
                <w:color w:val="000000"/>
                <w:sz w:val="20"/>
                <w:szCs w:val="20"/>
                <w:lang w:val="fr-CA"/>
              </w:rPr>
              <w:t>0</w:t>
            </w:r>
            <w:r w:rsidR="001C76B5" w:rsidRPr="00020666">
              <w:rPr>
                <w:color w:val="000000"/>
                <w:sz w:val="20"/>
                <w:szCs w:val="20"/>
                <w:lang w:val="fr-CA"/>
              </w:rPr>
              <w:t>,</w:t>
            </w:r>
            <w:r w:rsidRPr="00020666">
              <w:rPr>
                <w:color w:val="000000"/>
                <w:sz w:val="20"/>
                <w:szCs w:val="20"/>
                <w:lang w:val="fr-CA"/>
              </w:rPr>
              <w:t>05</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0A75DADB" w14:textId="48BB1143" w:rsidR="00FC28A1" w:rsidRPr="00020666" w:rsidRDefault="00FC28A1" w:rsidP="00FC28A1">
            <w:pPr>
              <w:jc w:val="right"/>
              <w:rPr>
                <w:sz w:val="20"/>
                <w:szCs w:val="20"/>
                <w:lang w:val="fr-CA"/>
              </w:rPr>
            </w:pPr>
            <w:r w:rsidRPr="00020666">
              <w:rPr>
                <w:sz w:val="20"/>
                <w:szCs w:val="20"/>
                <w:lang w:val="fr-CA"/>
              </w:rPr>
              <w:t>2</w:t>
            </w:r>
            <w:r w:rsidR="001C76B5" w:rsidRPr="00020666">
              <w:rPr>
                <w:sz w:val="20"/>
                <w:szCs w:val="20"/>
                <w:lang w:val="fr-CA"/>
              </w:rPr>
              <w:t>,</w:t>
            </w:r>
            <w:r w:rsidRPr="00020666">
              <w:rPr>
                <w:sz w:val="20"/>
                <w:szCs w:val="20"/>
                <w:lang w:val="fr-CA"/>
              </w:rPr>
              <w:t>23</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6659C21F" w14:textId="4044C561" w:rsidR="00FC28A1" w:rsidRPr="00020666" w:rsidRDefault="00FC28A1" w:rsidP="00FC28A1">
            <w:pPr>
              <w:jc w:val="right"/>
              <w:rPr>
                <w:sz w:val="20"/>
                <w:szCs w:val="20"/>
                <w:lang w:val="fr-CA"/>
              </w:rPr>
            </w:pPr>
            <w:r w:rsidRPr="00020666">
              <w:rPr>
                <w:sz w:val="20"/>
                <w:szCs w:val="20"/>
                <w:lang w:val="fr-CA"/>
              </w:rPr>
              <w:t>1</w:t>
            </w:r>
            <w:r w:rsidR="001C76B5" w:rsidRPr="00020666">
              <w:rPr>
                <w:sz w:val="20"/>
                <w:szCs w:val="20"/>
                <w:lang w:val="fr-CA"/>
              </w:rPr>
              <w:t>,</w:t>
            </w:r>
            <w:r w:rsidRPr="00020666">
              <w:rPr>
                <w:sz w:val="20"/>
                <w:szCs w:val="20"/>
                <w:lang w:val="fr-CA"/>
              </w:rPr>
              <w:t>67</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1C7912CE" w14:textId="3B86308A" w:rsidR="00FC28A1" w:rsidRPr="00020666" w:rsidRDefault="00FC28A1" w:rsidP="00FC28A1">
            <w:pPr>
              <w:jc w:val="right"/>
              <w:rPr>
                <w:sz w:val="20"/>
                <w:szCs w:val="20"/>
                <w:lang w:val="fr-CA"/>
              </w:rPr>
            </w:pPr>
            <w:r w:rsidRPr="00020666">
              <w:rPr>
                <w:sz w:val="20"/>
                <w:szCs w:val="20"/>
                <w:lang w:val="fr-CA"/>
              </w:rPr>
              <w:t>1</w:t>
            </w:r>
            <w:r w:rsidR="001C76B5" w:rsidRPr="00020666">
              <w:rPr>
                <w:sz w:val="20"/>
                <w:szCs w:val="20"/>
                <w:lang w:val="fr-CA"/>
              </w:rPr>
              <w:t>,</w:t>
            </w:r>
            <w:r w:rsidRPr="00020666">
              <w:rPr>
                <w:sz w:val="20"/>
                <w:szCs w:val="20"/>
                <w:lang w:val="fr-CA"/>
              </w:rPr>
              <w:t>20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BD31FC2" w14:textId="102446E3" w:rsidR="00FC28A1" w:rsidRPr="00020666" w:rsidRDefault="00FC28A1" w:rsidP="00FC28A1">
            <w:pPr>
              <w:jc w:val="right"/>
              <w:rPr>
                <w:sz w:val="20"/>
                <w:szCs w:val="20"/>
                <w:lang w:val="fr-CA"/>
              </w:rPr>
            </w:pPr>
            <w:r w:rsidRPr="00020666">
              <w:rPr>
                <w:sz w:val="20"/>
                <w:szCs w:val="20"/>
                <w:lang w:val="fr-CA"/>
              </w:rPr>
              <w:t>1</w:t>
            </w:r>
            <w:r w:rsidR="001C76B5" w:rsidRPr="00020666">
              <w:rPr>
                <w:sz w:val="20"/>
                <w:szCs w:val="20"/>
                <w:lang w:val="fr-CA"/>
              </w:rPr>
              <w:t>,</w:t>
            </w:r>
            <w:r w:rsidRPr="00020666">
              <w:rPr>
                <w:sz w:val="20"/>
                <w:szCs w:val="20"/>
                <w:lang w:val="fr-CA"/>
              </w:rPr>
              <w:t>20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D7634CA" w14:textId="1B6D7E58" w:rsidR="00FC28A1" w:rsidRPr="00020666" w:rsidRDefault="00FC28A1" w:rsidP="00FC28A1">
            <w:pPr>
              <w:jc w:val="right"/>
              <w:rPr>
                <w:sz w:val="20"/>
                <w:szCs w:val="20"/>
                <w:lang w:val="fr-CA"/>
              </w:rPr>
            </w:pPr>
            <w:r w:rsidRPr="00020666">
              <w:rPr>
                <w:sz w:val="20"/>
                <w:szCs w:val="20"/>
                <w:lang w:val="fr-CA"/>
              </w:rPr>
              <w:t>3</w:t>
            </w:r>
            <w:r w:rsidR="001C76B5" w:rsidRPr="00020666">
              <w:rPr>
                <w:sz w:val="20"/>
                <w:szCs w:val="20"/>
                <w:lang w:val="fr-CA"/>
              </w:rPr>
              <w:t>,</w:t>
            </w:r>
            <w:r w:rsidRPr="00020666">
              <w:rPr>
                <w:sz w:val="20"/>
                <w:szCs w:val="20"/>
                <w:lang w:val="fr-CA"/>
              </w:rPr>
              <w:t>58</w:t>
            </w:r>
          </w:p>
        </w:tc>
      </w:tr>
      <w:tr w:rsidR="00414EEB" w:rsidRPr="00020666" w14:paraId="04D3D5EF"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0D11B27E" w14:textId="77777777" w:rsidR="00FC28A1" w:rsidRPr="00020666" w:rsidRDefault="00FC28A1" w:rsidP="00FC28A1">
            <w:pPr>
              <w:rPr>
                <w:sz w:val="20"/>
                <w:szCs w:val="20"/>
                <w:lang w:val="fr-CA"/>
              </w:rPr>
            </w:pPr>
            <w:r w:rsidRPr="00020666">
              <w:rPr>
                <w:sz w:val="20"/>
                <w:szCs w:val="20"/>
                <w:lang w:val="fr-CA"/>
              </w:rPr>
              <w:t>HCFC</w:t>
            </w:r>
            <w:r w:rsidRPr="00020666">
              <w:rPr>
                <w:sz w:val="20"/>
                <w:szCs w:val="20"/>
                <w:lang w:val="fr-CA"/>
              </w:rPr>
              <w:noBreakHyphen/>
              <w:t>142b</w:t>
            </w:r>
          </w:p>
        </w:tc>
        <w:tc>
          <w:tcPr>
            <w:tcW w:w="522" w:type="pct"/>
            <w:tcBorders>
              <w:top w:val="nil"/>
              <w:left w:val="single" w:sz="4" w:space="0" w:color="auto"/>
              <w:bottom w:val="single" w:sz="4" w:space="0" w:color="auto"/>
              <w:right w:val="single" w:sz="4" w:space="0" w:color="auto"/>
            </w:tcBorders>
            <w:tcMar>
              <w:right w:w="202" w:type="dxa"/>
            </w:tcMar>
          </w:tcPr>
          <w:p w14:paraId="7AF94EFB" w14:textId="2B4F566F" w:rsidR="00FC28A1" w:rsidRPr="00020666" w:rsidRDefault="00FC28A1" w:rsidP="00FC28A1">
            <w:pPr>
              <w:jc w:val="right"/>
              <w:rPr>
                <w:sz w:val="20"/>
                <w:szCs w:val="20"/>
                <w:lang w:val="fr-CA"/>
              </w:rPr>
            </w:pPr>
            <w:r w:rsidRPr="00020666">
              <w:rPr>
                <w:color w:val="000000"/>
                <w:sz w:val="20"/>
                <w:szCs w:val="20"/>
                <w:lang w:val="fr-CA"/>
              </w:rPr>
              <w:t>0</w:t>
            </w:r>
            <w:r w:rsidR="001C76B5" w:rsidRPr="00020666">
              <w:rPr>
                <w:color w:val="000000"/>
                <w:sz w:val="20"/>
                <w:szCs w:val="20"/>
                <w:lang w:val="fr-CA"/>
              </w:rPr>
              <w:t>,</w:t>
            </w:r>
            <w:r w:rsidRPr="00020666">
              <w:rPr>
                <w:color w:val="000000"/>
                <w:sz w:val="20"/>
                <w:szCs w:val="20"/>
                <w:lang w:val="fr-CA"/>
              </w:rPr>
              <w:t>01</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957F0C3" w14:textId="10928A9C"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01</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4DBC532A" w14:textId="7AF3A306"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4CCF426E" w14:textId="068637FD"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6345D70" w14:textId="3E502512"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1F1659B" w14:textId="6EE76504"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40</w:t>
            </w:r>
          </w:p>
        </w:tc>
      </w:tr>
      <w:tr w:rsidR="00414EEB" w:rsidRPr="00020666" w14:paraId="1B10E40A"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4DC2F782" w14:textId="77777777" w:rsidR="00FC28A1" w:rsidRPr="00020666" w:rsidRDefault="00FC28A1" w:rsidP="00FC28A1">
            <w:pPr>
              <w:rPr>
                <w:sz w:val="20"/>
                <w:szCs w:val="20"/>
                <w:lang w:val="fr-CA"/>
              </w:rPr>
            </w:pPr>
            <w:r w:rsidRPr="00020666">
              <w:rPr>
                <w:sz w:val="20"/>
                <w:szCs w:val="20"/>
                <w:lang w:val="fr-CA"/>
              </w:rPr>
              <w:t>HCFC-225ca</w:t>
            </w:r>
          </w:p>
        </w:tc>
        <w:tc>
          <w:tcPr>
            <w:tcW w:w="522" w:type="pct"/>
            <w:tcBorders>
              <w:top w:val="nil"/>
              <w:left w:val="single" w:sz="4" w:space="0" w:color="auto"/>
              <w:bottom w:val="single" w:sz="4" w:space="0" w:color="auto"/>
              <w:right w:val="single" w:sz="4" w:space="0" w:color="auto"/>
            </w:tcBorders>
            <w:tcMar>
              <w:right w:w="202" w:type="dxa"/>
            </w:tcMar>
          </w:tcPr>
          <w:p w14:paraId="4B9E0D38" w14:textId="77777777" w:rsidR="00FC28A1" w:rsidRPr="00020666" w:rsidDel="000963C2" w:rsidRDefault="00FC28A1" w:rsidP="00FC28A1">
            <w:pPr>
              <w:jc w:val="right"/>
              <w:rPr>
                <w:sz w:val="20"/>
                <w:szCs w:val="20"/>
                <w:lang w:val="fr-CA"/>
              </w:rPr>
            </w:pPr>
            <w:r w:rsidRPr="00020666">
              <w:rPr>
                <w:color w:val="000000"/>
                <w:sz w:val="20"/>
                <w:szCs w:val="20"/>
                <w:lang w:val="fr-CA"/>
              </w:rPr>
              <w:t>-</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096DF2C4" w14:textId="351AC2AA"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5A06FF60" w14:textId="55AD45A5"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597FEC3A" w14:textId="3B9BD06B"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1B964B8F" w14:textId="4343CB5C"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FDD624C" w14:textId="77777777" w:rsidR="00FC28A1" w:rsidRPr="00020666" w:rsidRDefault="00FC28A1" w:rsidP="00FC28A1">
            <w:pPr>
              <w:jc w:val="right"/>
              <w:rPr>
                <w:sz w:val="20"/>
                <w:szCs w:val="20"/>
                <w:lang w:val="fr-CA"/>
              </w:rPr>
            </w:pPr>
            <w:r w:rsidRPr="00020666">
              <w:rPr>
                <w:sz w:val="20"/>
                <w:szCs w:val="20"/>
                <w:lang w:val="fr-CA"/>
              </w:rPr>
              <w:t>-</w:t>
            </w:r>
          </w:p>
        </w:tc>
      </w:tr>
      <w:tr w:rsidR="00414EEB" w:rsidRPr="00020666" w14:paraId="56394C85" w14:textId="77777777" w:rsidTr="00414EEB">
        <w:tc>
          <w:tcPr>
            <w:tcW w:w="178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720912CB" w14:textId="77777777" w:rsidR="00FC28A1" w:rsidRPr="00020666" w:rsidRDefault="00FC28A1" w:rsidP="00FC28A1">
            <w:pPr>
              <w:rPr>
                <w:sz w:val="20"/>
                <w:szCs w:val="20"/>
                <w:lang w:val="fr-CA"/>
              </w:rPr>
            </w:pPr>
            <w:r w:rsidRPr="00020666">
              <w:rPr>
                <w:sz w:val="20"/>
                <w:szCs w:val="20"/>
                <w:lang w:val="fr-CA"/>
              </w:rPr>
              <w:t>HCFC-225cb</w:t>
            </w:r>
          </w:p>
        </w:tc>
        <w:tc>
          <w:tcPr>
            <w:tcW w:w="522" w:type="pct"/>
            <w:tcBorders>
              <w:top w:val="nil"/>
              <w:left w:val="single" w:sz="4" w:space="0" w:color="auto"/>
              <w:bottom w:val="single" w:sz="4" w:space="0" w:color="auto"/>
              <w:right w:val="single" w:sz="4" w:space="0" w:color="auto"/>
            </w:tcBorders>
            <w:tcMar>
              <w:right w:w="202" w:type="dxa"/>
            </w:tcMar>
          </w:tcPr>
          <w:p w14:paraId="6122FAAB" w14:textId="77777777" w:rsidR="00FC28A1" w:rsidRPr="00020666" w:rsidDel="000963C2" w:rsidRDefault="00FC28A1" w:rsidP="00FC28A1">
            <w:pPr>
              <w:jc w:val="right"/>
              <w:rPr>
                <w:sz w:val="20"/>
                <w:szCs w:val="20"/>
                <w:lang w:val="fr-CA"/>
              </w:rPr>
            </w:pPr>
            <w:r w:rsidRPr="00020666">
              <w:rPr>
                <w:color w:val="000000"/>
                <w:sz w:val="20"/>
                <w:szCs w:val="20"/>
                <w:lang w:val="fr-CA"/>
              </w:rPr>
              <w:t>-</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15F754F4" w14:textId="39B37A27"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4C82DE85" w14:textId="08F3786D"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539F71E7" w14:textId="103AC407"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26E17FBD" w14:textId="59FC0C1A"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3EE40D0" w14:textId="77777777" w:rsidR="00FC28A1" w:rsidRPr="00020666" w:rsidRDefault="00FC28A1" w:rsidP="00FC28A1">
            <w:pPr>
              <w:jc w:val="right"/>
              <w:rPr>
                <w:sz w:val="20"/>
                <w:szCs w:val="20"/>
                <w:lang w:val="fr-CA"/>
              </w:rPr>
            </w:pPr>
            <w:r w:rsidRPr="00020666">
              <w:rPr>
                <w:sz w:val="20"/>
                <w:szCs w:val="20"/>
                <w:lang w:val="fr-CA"/>
              </w:rPr>
              <w:t>-</w:t>
            </w:r>
          </w:p>
        </w:tc>
      </w:tr>
      <w:tr w:rsidR="00414EEB" w:rsidRPr="00020666" w14:paraId="1EE69913" w14:textId="77777777" w:rsidTr="00414EEB">
        <w:tc>
          <w:tcPr>
            <w:tcW w:w="178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14:paraId="6F3965CD" w14:textId="6BF7103E" w:rsidR="00FC28A1" w:rsidRPr="00020666" w:rsidRDefault="00FC28A1" w:rsidP="001C76B5">
            <w:pPr>
              <w:rPr>
                <w:b/>
                <w:sz w:val="20"/>
                <w:szCs w:val="20"/>
                <w:lang w:val="fr-CA"/>
              </w:rPr>
            </w:pPr>
            <w:r w:rsidRPr="00020666">
              <w:rPr>
                <w:b/>
                <w:sz w:val="20"/>
                <w:szCs w:val="20"/>
                <w:lang w:val="fr-CA"/>
              </w:rPr>
              <w:t>Total (</w:t>
            </w:r>
            <w:r w:rsidR="001C76B5" w:rsidRPr="00020666">
              <w:rPr>
                <w:b/>
                <w:sz w:val="20"/>
                <w:szCs w:val="20"/>
                <w:lang w:val="fr-CA"/>
              </w:rPr>
              <w:t>tonnes PAO</w:t>
            </w:r>
            <w:r w:rsidRPr="00020666">
              <w:rPr>
                <w:b/>
                <w:sz w:val="20"/>
                <w:szCs w:val="20"/>
                <w:lang w:val="fr-CA"/>
              </w:rPr>
              <w:t>)</w:t>
            </w:r>
          </w:p>
        </w:tc>
        <w:tc>
          <w:tcPr>
            <w:tcW w:w="522" w:type="pct"/>
            <w:tcBorders>
              <w:top w:val="nil"/>
              <w:left w:val="single" w:sz="4" w:space="0" w:color="auto"/>
              <w:bottom w:val="single" w:sz="4" w:space="0" w:color="auto"/>
              <w:right w:val="single" w:sz="4" w:space="0" w:color="auto"/>
            </w:tcBorders>
            <w:tcMar>
              <w:right w:w="202" w:type="dxa"/>
            </w:tcMar>
          </w:tcPr>
          <w:p w14:paraId="0803615D" w14:textId="1FCF2896" w:rsidR="00FC28A1" w:rsidRPr="00020666" w:rsidRDefault="00FC28A1" w:rsidP="00FC28A1">
            <w:pPr>
              <w:jc w:val="right"/>
              <w:rPr>
                <w:b/>
                <w:sz w:val="20"/>
                <w:szCs w:val="20"/>
                <w:lang w:val="fr-CA"/>
              </w:rPr>
            </w:pPr>
            <w:r w:rsidRPr="00020666">
              <w:rPr>
                <w:b/>
                <w:color w:val="000000"/>
                <w:sz w:val="20"/>
                <w:szCs w:val="20"/>
                <w:lang w:val="fr-CA"/>
              </w:rPr>
              <w:t>10</w:t>
            </w:r>
            <w:r w:rsidR="001C76B5" w:rsidRPr="00020666">
              <w:rPr>
                <w:b/>
                <w:color w:val="000000"/>
                <w:sz w:val="20"/>
                <w:szCs w:val="20"/>
                <w:lang w:val="fr-CA"/>
              </w:rPr>
              <w:t>,</w:t>
            </w:r>
            <w:r w:rsidRPr="00020666">
              <w:rPr>
                <w:b/>
                <w:color w:val="000000"/>
                <w:sz w:val="20"/>
                <w:szCs w:val="20"/>
                <w:lang w:val="fr-CA"/>
              </w:rPr>
              <w:t>96</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04BAD1E1" w14:textId="73512BB1" w:rsidR="00FC28A1" w:rsidRPr="00020666" w:rsidRDefault="00FC28A1" w:rsidP="00FC28A1">
            <w:pPr>
              <w:jc w:val="right"/>
              <w:rPr>
                <w:b/>
                <w:sz w:val="20"/>
                <w:szCs w:val="20"/>
                <w:lang w:val="fr-CA"/>
              </w:rPr>
            </w:pPr>
            <w:r w:rsidRPr="00020666">
              <w:rPr>
                <w:b/>
                <w:sz w:val="20"/>
                <w:szCs w:val="20"/>
                <w:lang w:val="fr-CA"/>
              </w:rPr>
              <w:t>10</w:t>
            </w:r>
            <w:r w:rsidR="001C76B5" w:rsidRPr="00020666">
              <w:rPr>
                <w:b/>
                <w:sz w:val="20"/>
                <w:szCs w:val="20"/>
                <w:lang w:val="fr-CA"/>
              </w:rPr>
              <w:t>,</w:t>
            </w:r>
            <w:r w:rsidRPr="00020666">
              <w:rPr>
                <w:b/>
                <w:sz w:val="20"/>
                <w:szCs w:val="20"/>
                <w:lang w:val="fr-CA"/>
              </w:rPr>
              <w:t>89</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0E1254D8" w14:textId="61BFE448" w:rsidR="00FC28A1" w:rsidRPr="00020666" w:rsidRDefault="00FC28A1" w:rsidP="00FC28A1">
            <w:pPr>
              <w:jc w:val="right"/>
              <w:rPr>
                <w:b/>
                <w:sz w:val="20"/>
                <w:szCs w:val="20"/>
                <w:lang w:val="fr-CA"/>
              </w:rPr>
            </w:pPr>
            <w:r w:rsidRPr="00020666">
              <w:rPr>
                <w:b/>
                <w:sz w:val="20"/>
                <w:szCs w:val="20"/>
                <w:lang w:val="fr-CA"/>
              </w:rPr>
              <w:t>10</w:t>
            </w:r>
            <w:r w:rsidR="001C76B5" w:rsidRPr="00020666">
              <w:rPr>
                <w:b/>
                <w:sz w:val="20"/>
                <w:szCs w:val="20"/>
                <w:lang w:val="fr-CA"/>
              </w:rPr>
              <w:t>,</w:t>
            </w:r>
            <w:r w:rsidRPr="00020666">
              <w:rPr>
                <w:b/>
                <w:sz w:val="20"/>
                <w:szCs w:val="20"/>
                <w:lang w:val="fr-CA"/>
              </w:rPr>
              <w:t>10</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704DAD78" w14:textId="7FFB7523" w:rsidR="00FC28A1" w:rsidRPr="00020666" w:rsidRDefault="00FC28A1" w:rsidP="00FC28A1">
            <w:pPr>
              <w:jc w:val="right"/>
              <w:rPr>
                <w:b/>
                <w:sz w:val="20"/>
                <w:szCs w:val="20"/>
                <w:lang w:val="fr-CA"/>
              </w:rPr>
            </w:pPr>
            <w:r w:rsidRPr="00020666">
              <w:rPr>
                <w:b/>
                <w:sz w:val="20"/>
                <w:szCs w:val="20"/>
                <w:lang w:val="fr-CA"/>
              </w:rPr>
              <w:t>8</w:t>
            </w:r>
            <w:r w:rsidR="001C76B5" w:rsidRPr="00020666">
              <w:rPr>
                <w:b/>
                <w:sz w:val="20"/>
                <w:szCs w:val="20"/>
                <w:lang w:val="fr-CA"/>
              </w:rPr>
              <w:t>,</w:t>
            </w:r>
            <w:r w:rsidRPr="00020666">
              <w:rPr>
                <w:b/>
                <w:sz w:val="20"/>
                <w:szCs w:val="20"/>
                <w:lang w:val="fr-CA"/>
              </w:rPr>
              <w:t>82</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F04CDFA" w14:textId="10C0A41F" w:rsidR="00FC28A1" w:rsidRPr="00020666" w:rsidRDefault="00FC28A1" w:rsidP="00FC28A1">
            <w:pPr>
              <w:jc w:val="right"/>
              <w:rPr>
                <w:b/>
                <w:sz w:val="20"/>
                <w:szCs w:val="20"/>
                <w:lang w:val="fr-CA"/>
              </w:rPr>
            </w:pPr>
            <w:r w:rsidRPr="00020666">
              <w:rPr>
                <w:b/>
                <w:sz w:val="20"/>
                <w:szCs w:val="20"/>
                <w:lang w:val="fr-CA"/>
              </w:rPr>
              <w:t>6</w:t>
            </w:r>
            <w:r w:rsidR="001C76B5" w:rsidRPr="00020666">
              <w:rPr>
                <w:b/>
                <w:sz w:val="20"/>
                <w:szCs w:val="20"/>
                <w:lang w:val="fr-CA"/>
              </w:rPr>
              <w:t>,</w:t>
            </w:r>
            <w:r w:rsidRPr="00020666">
              <w:rPr>
                <w:b/>
                <w:sz w:val="20"/>
                <w:szCs w:val="20"/>
                <w:lang w:val="fr-CA"/>
              </w:rPr>
              <w:t>31</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65ED38D" w14:textId="41285155" w:rsidR="00FC28A1" w:rsidRPr="00020666" w:rsidRDefault="00FC28A1" w:rsidP="00FC28A1">
            <w:pPr>
              <w:jc w:val="right"/>
              <w:rPr>
                <w:b/>
                <w:sz w:val="20"/>
                <w:szCs w:val="20"/>
                <w:lang w:val="fr-CA"/>
              </w:rPr>
            </w:pPr>
            <w:r w:rsidRPr="00020666">
              <w:rPr>
                <w:b/>
                <w:sz w:val="20"/>
                <w:szCs w:val="20"/>
                <w:lang w:val="fr-CA"/>
              </w:rPr>
              <w:t>14</w:t>
            </w:r>
            <w:r w:rsidR="001C76B5" w:rsidRPr="00020666">
              <w:rPr>
                <w:b/>
                <w:sz w:val="20"/>
                <w:szCs w:val="20"/>
                <w:lang w:val="fr-CA"/>
              </w:rPr>
              <w:t>,</w:t>
            </w:r>
            <w:r w:rsidRPr="00020666">
              <w:rPr>
                <w:b/>
                <w:sz w:val="20"/>
                <w:szCs w:val="20"/>
                <w:lang w:val="fr-CA"/>
              </w:rPr>
              <w:t>10</w:t>
            </w:r>
          </w:p>
        </w:tc>
      </w:tr>
      <w:tr w:rsidR="00414EEB" w:rsidRPr="00020666" w14:paraId="51D878BF" w14:textId="77777777" w:rsidTr="00414EEB">
        <w:tc>
          <w:tcPr>
            <w:tcW w:w="178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0F8B2102" w14:textId="5A7E1F1D" w:rsidR="00FC28A1" w:rsidRPr="00020666" w:rsidRDefault="00414EEB" w:rsidP="00FC28A1">
            <w:pPr>
              <w:tabs>
                <w:tab w:val="left" w:pos="2639"/>
              </w:tabs>
              <w:jc w:val="left"/>
              <w:rPr>
                <w:sz w:val="20"/>
                <w:szCs w:val="20"/>
                <w:lang w:val="fr-CA"/>
              </w:rPr>
            </w:pPr>
            <w:r>
              <w:rPr>
                <w:sz w:val="20"/>
                <w:szCs w:val="20"/>
                <w:lang w:val="fr-CA"/>
              </w:rPr>
              <w:t xml:space="preserve">HCFC-141b contenu dans des </w:t>
            </w:r>
            <w:r w:rsidR="001C76B5" w:rsidRPr="00020666">
              <w:rPr>
                <w:sz w:val="20"/>
                <w:szCs w:val="20"/>
                <w:lang w:val="fr-CA"/>
              </w:rPr>
              <w:t>polyols prémélangés importés</w:t>
            </w:r>
            <w:r w:rsidR="00FC28A1" w:rsidRPr="00020666">
              <w:rPr>
                <w:sz w:val="20"/>
                <w:szCs w:val="20"/>
                <w:lang w:val="fr-CA"/>
              </w:rPr>
              <w:t>*</w:t>
            </w:r>
          </w:p>
        </w:tc>
        <w:tc>
          <w:tcPr>
            <w:tcW w:w="522" w:type="pct"/>
            <w:tcBorders>
              <w:top w:val="nil"/>
              <w:left w:val="single" w:sz="4" w:space="0" w:color="auto"/>
              <w:bottom w:val="single" w:sz="4" w:space="0" w:color="auto"/>
              <w:right w:val="single" w:sz="4" w:space="0" w:color="auto"/>
            </w:tcBorders>
            <w:tcMar>
              <w:right w:w="202" w:type="dxa"/>
            </w:tcMar>
          </w:tcPr>
          <w:p w14:paraId="677DF88E" w14:textId="1874DAD1" w:rsidR="00FC28A1" w:rsidRPr="00020666" w:rsidRDefault="00FC28A1" w:rsidP="00FC28A1">
            <w:pPr>
              <w:jc w:val="right"/>
              <w:rPr>
                <w:sz w:val="20"/>
                <w:szCs w:val="20"/>
                <w:lang w:val="fr-CA"/>
              </w:rPr>
            </w:pPr>
            <w:r w:rsidRPr="00020666">
              <w:rPr>
                <w:sz w:val="20"/>
                <w:szCs w:val="20"/>
                <w:lang w:val="fr-CA"/>
              </w:rPr>
              <w:t>1</w:t>
            </w:r>
            <w:r w:rsidR="001C76B5" w:rsidRPr="00020666">
              <w:rPr>
                <w:sz w:val="20"/>
                <w:szCs w:val="20"/>
                <w:lang w:val="fr-CA"/>
              </w:rPr>
              <w:t>,</w:t>
            </w:r>
            <w:r w:rsidRPr="00020666">
              <w:rPr>
                <w:sz w:val="20"/>
                <w:szCs w:val="20"/>
                <w:lang w:val="fr-CA"/>
              </w:rPr>
              <w:t>10</w:t>
            </w:r>
          </w:p>
        </w:tc>
        <w:tc>
          <w:tcPr>
            <w:tcW w:w="52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6B54D94" w14:textId="21723D20" w:rsidR="00FC28A1" w:rsidRPr="00020666" w:rsidRDefault="00FC28A1" w:rsidP="00FC28A1">
            <w:pPr>
              <w:jc w:val="right"/>
              <w:rPr>
                <w:sz w:val="20"/>
                <w:szCs w:val="20"/>
                <w:lang w:val="fr-CA"/>
              </w:rPr>
            </w:pPr>
            <w:r w:rsidRPr="00020666">
              <w:rPr>
                <w:sz w:val="20"/>
                <w:szCs w:val="20"/>
                <w:lang w:val="fr-CA"/>
              </w:rPr>
              <w:t>1</w:t>
            </w:r>
            <w:r w:rsidR="001C76B5" w:rsidRPr="00020666">
              <w:rPr>
                <w:sz w:val="20"/>
                <w:szCs w:val="20"/>
                <w:lang w:val="fr-CA"/>
              </w:rPr>
              <w:t>,</w:t>
            </w:r>
            <w:r w:rsidRPr="00020666">
              <w:rPr>
                <w:sz w:val="20"/>
                <w:szCs w:val="20"/>
                <w:lang w:val="fr-CA"/>
              </w:rPr>
              <w:t>27</w:t>
            </w:r>
          </w:p>
        </w:tc>
        <w:tc>
          <w:tcPr>
            <w:tcW w:w="525" w:type="pct"/>
            <w:tcBorders>
              <w:top w:val="nil"/>
              <w:left w:val="nil"/>
              <w:bottom w:val="single" w:sz="4" w:space="0" w:color="auto"/>
              <w:right w:val="single" w:sz="4" w:space="0" w:color="auto"/>
            </w:tcBorders>
            <w:shd w:val="clear" w:color="auto" w:fill="auto"/>
            <w:tcMar>
              <w:left w:w="115" w:type="dxa"/>
              <w:right w:w="202" w:type="dxa"/>
            </w:tcMar>
          </w:tcPr>
          <w:p w14:paraId="546E197B" w14:textId="2AE046FE"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49</w:t>
            </w:r>
          </w:p>
        </w:tc>
        <w:tc>
          <w:tcPr>
            <w:tcW w:w="524" w:type="pct"/>
            <w:tcBorders>
              <w:top w:val="nil"/>
              <w:left w:val="nil"/>
              <w:bottom w:val="single" w:sz="4" w:space="0" w:color="auto"/>
              <w:right w:val="single" w:sz="4" w:space="0" w:color="auto"/>
            </w:tcBorders>
            <w:shd w:val="clear" w:color="auto" w:fill="auto"/>
            <w:tcMar>
              <w:left w:w="115" w:type="dxa"/>
              <w:right w:w="202" w:type="dxa"/>
            </w:tcMar>
          </w:tcPr>
          <w:p w14:paraId="1ED4610C" w14:textId="7F6DCC1B"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40</w:t>
            </w:r>
          </w:p>
        </w:tc>
        <w:tc>
          <w:tcPr>
            <w:tcW w:w="525"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549BC946" w14:textId="47ACDA49" w:rsidR="00FC28A1" w:rsidRPr="00020666" w:rsidRDefault="00FC28A1" w:rsidP="00FC28A1">
            <w:pPr>
              <w:jc w:val="right"/>
              <w:rPr>
                <w:sz w:val="20"/>
                <w:szCs w:val="20"/>
                <w:lang w:val="fr-CA"/>
              </w:rPr>
            </w:pPr>
            <w:r w:rsidRPr="00020666">
              <w:rPr>
                <w:sz w:val="20"/>
                <w:szCs w:val="20"/>
                <w:lang w:val="fr-CA"/>
              </w:rPr>
              <w:t>0</w:t>
            </w:r>
            <w:r w:rsidR="001C76B5" w:rsidRPr="00020666">
              <w:rPr>
                <w:sz w:val="20"/>
                <w:szCs w:val="20"/>
                <w:lang w:val="fr-CA"/>
              </w:rPr>
              <w:t>,</w:t>
            </w:r>
            <w:r w:rsidRPr="00020666">
              <w:rPr>
                <w:sz w:val="20"/>
                <w:szCs w:val="20"/>
                <w:lang w:val="fr-CA"/>
              </w:rPr>
              <w:t>36</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78559F1" w14:textId="065B3077" w:rsidR="00FC28A1" w:rsidRPr="00020666" w:rsidRDefault="00FC28A1" w:rsidP="00FC28A1">
            <w:pPr>
              <w:jc w:val="right"/>
              <w:rPr>
                <w:sz w:val="20"/>
                <w:szCs w:val="20"/>
                <w:lang w:val="fr-CA"/>
              </w:rPr>
            </w:pPr>
            <w:r w:rsidRPr="00020666">
              <w:rPr>
                <w:sz w:val="20"/>
                <w:szCs w:val="20"/>
                <w:lang w:val="fr-CA"/>
              </w:rPr>
              <w:t>18</w:t>
            </w:r>
            <w:r w:rsidR="001C76B5" w:rsidRPr="00020666">
              <w:rPr>
                <w:sz w:val="20"/>
                <w:szCs w:val="20"/>
                <w:lang w:val="fr-CA"/>
              </w:rPr>
              <w:t>,</w:t>
            </w:r>
            <w:r w:rsidRPr="00020666">
              <w:rPr>
                <w:sz w:val="20"/>
                <w:szCs w:val="20"/>
                <w:lang w:val="fr-CA"/>
              </w:rPr>
              <w:t>11**</w:t>
            </w:r>
          </w:p>
        </w:tc>
      </w:tr>
    </w:tbl>
    <w:p w14:paraId="789D1D83" w14:textId="6BA0DEBC" w:rsidR="00FC28A1" w:rsidRPr="00020666" w:rsidRDefault="00FC28A1" w:rsidP="00FC28A1">
      <w:pPr>
        <w:rPr>
          <w:sz w:val="19"/>
          <w:szCs w:val="19"/>
          <w:lang w:val="fr-CA"/>
        </w:rPr>
      </w:pPr>
      <w:r w:rsidRPr="00020666">
        <w:rPr>
          <w:sz w:val="19"/>
          <w:szCs w:val="19"/>
          <w:lang w:val="fr-CA"/>
        </w:rPr>
        <w:t xml:space="preserve">* </w:t>
      </w:r>
      <w:r w:rsidR="001C76B5" w:rsidRPr="00020666">
        <w:rPr>
          <w:sz w:val="19"/>
          <w:szCs w:val="19"/>
          <w:lang w:val="fr-CA"/>
        </w:rPr>
        <w:t>Données relatives au programme de pays</w:t>
      </w:r>
      <w:r w:rsidRPr="00020666">
        <w:rPr>
          <w:sz w:val="19"/>
          <w:szCs w:val="19"/>
          <w:lang w:val="fr-CA"/>
        </w:rPr>
        <w:t>.</w:t>
      </w:r>
    </w:p>
    <w:p w14:paraId="3E821A88" w14:textId="49B96C9E" w:rsidR="00FC28A1" w:rsidRPr="00020666" w:rsidRDefault="00FC28A1" w:rsidP="00FC28A1">
      <w:pPr>
        <w:rPr>
          <w:sz w:val="19"/>
          <w:szCs w:val="19"/>
          <w:lang w:val="fr-CA"/>
        </w:rPr>
      </w:pPr>
      <w:r w:rsidRPr="00020666">
        <w:rPr>
          <w:sz w:val="19"/>
          <w:szCs w:val="19"/>
          <w:lang w:val="fr-CA"/>
        </w:rPr>
        <w:t xml:space="preserve">** </w:t>
      </w:r>
      <w:r w:rsidR="001C76B5" w:rsidRPr="00020666">
        <w:rPr>
          <w:sz w:val="19"/>
          <w:szCs w:val="19"/>
          <w:lang w:val="fr-CA"/>
        </w:rPr>
        <w:t>Point de départ établi dans l’accord avec le Comité exécutif</w:t>
      </w:r>
      <w:r w:rsidRPr="00020666">
        <w:rPr>
          <w:sz w:val="19"/>
          <w:szCs w:val="19"/>
          <w:lang w:val="fr-CA"/>
        </w:rPr>
        <w:t>.</w:t>
      </w:r>
    </w:p>
    <w:p w14:paraId="6E6B02BA" w14:textId="0E3169B4" w:rsidR="00FC28A1" w:rsidRPr="00020666" w:rsidRDefault="007B77E8" w:rsidP="00FC28A1">
      <w:pPr>
        <w:widowControl w:val="0"/>
        <w:numPr>
          <w:ilvl w:val="0"/>
          <w:numId w:val="1"/>
        </w:numPr>
        <w:spacing w:after="240"/>
        <w:outlineLvl w:val="0"/>
        <w:rPr>
          <w:lang w:val="fr-CA"/>
        </w:rPr>
      </w:pPr>
      <w:r w:rsidRPr="00020666">
        <w:rPr>
          <w:lang w:val="fr-CA"/>
        </w:rPr>
        <w:lastRenderedPageBreak/>
        <w:t>L</w:t>
      </w:r>
      <w:r w:rsidR="001C76B5" w:rsidRPr="00020666">
        <w:rPr>
          <w:lang w:val="fr-CA"/>
        </w:rPr>
        <w:t>’application du programme d’octroi de permis et de quotas, la mise en œuvre des activités dans le secteur de l’</w:t>
      </w:r>
      <w:r w:rsidRPr="00020666">
        <w:rPr>
          <w:lang w:val="fr-CA"/>
        </w:rPr>
        <w:t>entre</w:t>
      </w:r>
      <w:r w:rsidR="001C76B5" w:rsidRPr="00020666">
        <w:rPr>
          <w:lang w:val="fr-CA"/>
        </w:rPr>
        <w:t>tien de l’équipement de réfrigération au titre du PGEH</w:t>
      </w:r>
      <w:r w:rsidR="00D3378D">
        <w:rPr>
          <w:lang w:val="fr-CA"/>
        </w:rPr>
        <w:t>, la reconversion du plus grand</w:t>
      </w:r>
      <w:r w:rsidR="001C76B5" w:rsidRPr="00020666">
        <w:rPr>
          <w:lang w:val="fr-CA"/>
        </w:rPr>
        <w:t xml:space="preserve"> consommateur de HCFC-141b contenu dans des polyols prémélangés importés et l’</w:t>
      </w:r>
      <w:r w:rsidRPr="00020666">
        <w:rPr>
          <w:lang w:val="fr-CA"/>
        </w:rPr>
        <w:t>introduction d’équipement de</w:t>
      </w:r>
      <w:r w:rsidR="001C76B5" w:rsidRPr="00020666">
        <w:rPr>
          <w:lang w:val="fr-CA"/>
        </w:rPr>
        <w:t xml:space="preserve"> réfrigération</w:t>
      </w:r>
      <w:r w:rsidRPr="00020666">
        <w:rPr>
          <w:lang w:val="fr-CA"/>
        </w:rPr>
        <w:t xml:space="preserve"> et de </w:t>
      </w:r>
      <w:r w:rsidR="00D3378D">
        <w:rPr>
          <w:lang w:val="fr-CA"/>
        </w:rPr>
        <w:t>climatisation s</w:t>
      </w:r>
      <w:r w:rsidRPr="00020666">
        <w:rPr>
          <w:lang w:val="fr-CA"/>
        </w:rPr>
        <w:t>ans</w:t>
      </w:r>
      <w:r w:rsidR="001C76B5" w:rsidRPr="00020666">
        <w:rPr>
          <w:lang w:val="fr-CA"/>
        </w:rPr>
        <w:t xml:space="preserve"> HCFC-22</w:t>
      </w:r>
      <w:r w:rsidR="00D3378D">
        <w:rPr>
          <w:lang w:val="fr-CA"/>
        </w:rPr>
        <w:t xml:space="preserve"> ont</w:t>
      </w:r>
      <w:r w:rsidRPr="00020666">
        <w:rPr>
          <w:lang w:val="fr-CA"/>
        </w:rPr>
        <w:t xml:space="preserve"> entraîné une diminution dans la consommation de HCFC.</w:t>
      </w:r>
    </w:p>
    <w:p w14:paraId="1A548159" w14:textId="66DDEC25" w:rsidR="00FC28A1" w:rsidRPr="00020666" w:rsidRDefault="007B77E8" w:rsidP="00B7184A">
      <w:pPr>
        <w:keepNext/>
        <w:keepLines/>
        <w:spacing w:after="240"/>
        <w:rPr>
          <w:i/>
          <w:lang w:val="fr-CA"/>
        </w:rPr>
      </w:pPr>
      <w:r w:rsidRPr="00020666">
        <w:rPr>
          <w:i/>
          <w:lang w:val="fr-CA"/>
        </w:rPr>
        <w:t>Activités mises en œuvre dans la cinquième et dernière tranche du PGEH</w:t>
      </w:r>
    </w:p>
    <w:p w14:paraId="36F2FCD6" w14:textId="144946B1" w:rsidR="00FC28A1" w:rsidRPr="00020666" w:rsidRDefault="007B77E8" w:rsidP="00FC28A1">
      <w:pPr>
        <w:keepNext/>
        <w:keepLines/>
        <w:numPr>
          <w:ilvl w:val="0"/>
          <w:numId w:val="1"/>
        </w:numPr>
        <w:spacing w:after="240"/>
        <w:outlineLvl w:val="0"/>
        <w:rPr>
          <w:lang w:val="fr-CA"/>
        </w:rPr>
      </w:pPr>
      <w:r w:rsidRPr="00020666">
        <w:rPr>
          <w:lang w:val="fr-CA"/>
        </w:rPr>
        <w:t>Les activités suivantes ont été mises en œuvre de juillet 2019 à mars 2020</w:t>
      </w:r>
      <w:r w:rsidR="00924BDC">
        <w:rPr>
          <w:lang w:val="fr-CA"/>
        </w:rPr>
        <w:t> </w:t>
      </w:r>
      <w:r w:rsidR="00FC28A1" w:rsidRPr="00020666">
        <w:rPr>
          <w:lang w:val="fr-CA"/>
        </w:rPr>
        <w:t>:</w:t>
      </w:r>
    </w:p>
    <w:p w14:paraId="22DA7EDA" w14:textId="39DACABB" w:rsidR="00FC28A1" w:rsidRPr="00020666" w:rsidRDefault="00D3378D" w:rsidP="00B7184A">
      <w:pPr>
        <w:pStyle w:val="Heading2"/>
        <w:rPr>
          <w:i/>
          <w:lang w:val="fr-CA"/>
        </w:rPr>
      </w:pPr>
      <w:r>
        <w:rPr>
          <w:lang w:val="fr-CA"/>
        </w:rPr>
        <w:t xml:space="preserve">Un projet de réglementation pour </w:t>
      </w:r>
      <w:r w:rsidR="007B77E8" w:rsidRPr="00020666">
        <w:rPr>
          <w:lang w:val="fr-CA"/>
        </w:rPr>
        <w:t>réglementer les activités des techniciens en entretien d’équipement de réfrigération et de climatisation est à l’étude</w:t>
      </w:r>
      <w:r w:rsidR="007B7C79">
        <w:rPr>
          <w:lang w:val="fr-CA"/>
        </w:rPr>
        <w:t>;</w:t>
      </w:r>
      <w:r w:rsidR="007B77E8" w:rsidRPr="00020666">
        <w:rPr>
          <w:lang w:val="fr-CA"/>
        </w:rPr>
        <w:t xml:space="preserve"> l’Instituto </w:t>
      </w:r>
      <w:proofErr w:type="spellStart"/>
      <w:r w:rsidR="007B77E8" w:rsidRPr="00020666">
        <w:rPr>
          <w:lang w:val="fr-CA"/>
        </w:rPr>
        <w:t>Nacional</w:t>
      </w:r>
      <w:proofErr w:type="spellEnd"/>
      <w:r w:rsidR="007B77E8" w:rsidRPr="00020666">
        <w:rPr>
          <w:lang w:val="fr-CA"/>
        </w:rPr>
        <w:t xml:space="preserve"> de </w:t>
      </w:r>
      <w:proofErr w:type="spellStart"/>
      <w:r w:rsidR="007B77E8" w:rsidRPr="00020666">
        <w:rPr>
          <w:lang w:val="fr-CA"/>
        </w:rPr>
        <w:t>Aprendizaje</w:t>
      </w:r>
      <w:proofErr w:type="spellEnd"/>
      <w:r w:rsidR="007B77E8" w:rsidRPr="00020666">
        <w:rPr>
          <w:lang w:val="fr-CA"/>
        </w:rPr>
        <w:t xml:space="preserve"> (INA) émet actuellement des certificat</w:t>
      </w:r>
      <w:r w:rsidR="00D11E91" w:rsidRPr="00020666">
        <w:rPr>
          <w:lang w:val="fr-CA"/>
        </w:rPr>
        <w:t>s de bonnes pratiques aux techn</w:t>
      </w:r>
      <w:r w:rsidR="007B77E8" w:rsidRPr="00020666">
        <w:rPr>
          <w:lang w:val="fr-CA"/>
        </w:rPr>
        <w:t xml:space="preserve">iciens </w:t>
      </w:r>
      <w:r w:rsidR="002153B4">
        <w:rPr>
          <w:lang w:val="fr-CA"/>
        </w:rPr>
        <w:t>en</w:t>
      </w:r>
      <w:r w:rsidR="007B77E8" w:rsidRPr="00020666">
        <w:rPr>
          <w:lang w:val="fr-CA"/>
        </w:rPr>
        <w:t xml:space="preserve"> réfrigération et climatisation ayant suivi avec satisfaction la formation sur les bonnes pratiques en </w:t>
      </w:r>
      <w:r w:rsidR="00D11E91" w:rsidRPr="00020666">
        <w:rPr>
          <w:lang w:val="fr-CA"/>
        </w:rPr>
        <w:t>entretien</w:t>
      </w:r>
      <w:r w:rsidR="007B7C79">
        <w:rPr>
          <w:lang w:val="fr-CA"/>
        </w:rPr>
        <w:t>;</w:t>
      </w:r>
    </w:p>
    <w:p w14:paraId="33413442" w14:textId="32BD897A" w:rsidR="00FC28A1" w:rsidRPr="00020666" w:rsidRDefault="00D11E91" w:rsidP="004C62BE">
      <w:pPr>
        <w:pStyle w:val="Heading2"/>
        <w:rPr>
          <w:i/>
          <w:lang w:val="fr-CA"/>
        </w:rPr>
      </w:pPr>
      <w:r w:rsidRPr="00020666">
        <w:rPr>
          <w:lang w:val="fr-CA"/>
        </w:rPr>
        <w:t>Le Comité technique national (CTN) prépare actuellement une nouvelle série de normes sur l’utilisation sécuritaire d’ammoniaque et d’hydrocarbures dans le secteur de la réfrigération et de la climatisatio</w:t>
      </w:r>
      <w:r w:rsidR="00A70708">
        <w:rPr>
          <w:lang w:val="fr-CA"/>
        </w:rPr>
        <w:t>n,</w:t>
      </w:r>
      <w:r w:rsidRPr="00020666">
        <w:rPr>
          <w:lang w:val="fr-CA"/>
        </w:rPr>
        <w:t xml:space="preserve"> en collaboration avec le Bureau national de l’ozone</w:t>
      </w:r>
      <w:r w:rsidR="007B7C79">
        <w:rPr>
          <w:lang w:val="fr-CA"/>
        </w:rPr>
        <w:t>;</w:t>
      </w:r>
    </w:p>
    <w:p w14:paraId="677E9141" w14:textId="3BAA3312" w:rsidR="00FC28A1" w:rsidRPr="00020666" w:rsidRDefault="00D11E91" w:rsidP="00FC28A1">
      <w:pPr>
        <w:widowControl w:val="0"/>
        <w:numPr>
          <w:ilvl w:val="1"/>
          <w:numId w:val="1"/>
        </w:numPr>
        <w:spacing w:after="240"/>
        <w:outlineLvl w:val="1"/>
        <w:rPr>
          <w:lang w:val="fr-CA"/>
        </w:rPr>
      </w:pPr>
      <w:r w:rsidRPr="00020666">
        <w:rPr>
          <w:lang w:val="fr-CA"/>
        </w:rPr>
        <w:t>Une visite technique pour les étudiants, les techniciens et les propriétaires d’équipement de réfrigération et de climatisation a été organisée en collaboration avec le CTN afin de</w:t>
      </w:r>
      <w:r w:rsidR="004E29E8" w:rsidRPr="00020666">
        <w:rPr>
          <w:lang w:val="fr-CA"/>
        </w:rPr>
        <w:t xml:space="preserve"> montrer les nouvelles technologies de remplacement utilisées en réfrigération et </w:t>
      </w:r>
      <w:r w:rsidR="00A70708">
        <w:rPr>
          <w:lang w:val="fr-CA"/>
        </w:rPr>
        <w:t xml:space="preserve">en </w:t>
      </w:r>
      <w:r w:rsidR="004E29E8" w:rsidRPr="00020666">
        <w:rPr>
          <w:lang w:val="fr-CA"/>
        </w:rPr>
        <w:t>climatisation au pays (p. ex., NH</w:t>
      </w:r>
      <w:r w:rsidR="004E29E8" w:rsidRPr="00A70708">
        <w:rPr>
          <w:vertAlign w:val="subscript"/>
          <w:lang w:val="fr-CA"/>
        </w:rPr>
        <w:t>3</w:t>
      </w:r>
      <w:r w:rsidR="004E29E8" w:rsidRPr="00020666">
        <w:rPr>
          <w:lang w:val="fr-CA"/>
        </w:rPr>
        <w:t>/CO</w:t>
      </w:r>
      <w:r w:rsidR="004E29E8" w:rsidRPr="00A70708">
        <w:rPr>
          <w:vertAlign w:val="subscript"/>
          <w:lang w:val="fr-CA"/>
        </w:rPr>
        <w:t>2</w:t>
      </w:r>
      <w:r w:rsidR="004E29E8" w:rsidRPr="00020666">
        <w:rPr>
          <w:lang w:val="fr-CA"/>
        </w:rPr>
        <w:t xml:space="preserve"> chez </w:t>
      </w:r>
      <w:proofErr w:type="spellStart"/>
      <w:r w:rsidR="004E29E8" w:rsidRPr="00020666">
        <w:rPr>
          <w:lang w:val="fr-CA"/>
        </w:rPr>
        <w:t>Pinova</w:t>
      </w:r>
      <w:proofErr w:type="spellEnd"/>
      <w:r w:rsidR="004E29E8" w:rsidRPr="00020666">
        <w:rPr>
          <w:lang w:val="fr-CA"/>
        </w:rPr>
        <w:t>, refroidisseurs à base de R-290</w:t>
      </w:r>
      <w:r w:rsidR="00A70708">
        <w:rPr>
          <w:lang w:val="fr-CA"/>
        </w:rPr>
        <w:t>)</w:t>
      </w:r>
      <w:r w:rsidR="007B7C79">
        <w:rPr>
          <w:lang w:val="fr-CA"/>
        </w:rPr>
        <w:t>;</w:t>
      </w:r>
      <w:r w:rsidR="004E29E8" w:rsidRPr="00020666">
        <w:rPr>
          <w:lang w:val="fr-CA"/>
        </w:rPr>
        <w:t xml:space="preserve"> de faire la démonstration de l’efficacité énergétiqu</w:t>
      </w:r>
      <w:r w:rsidR="00B969CA" w:rsidRPr="00020666">
        <w:rPr>
          <w:lang w:val="fr-CA"/>
        </w:rPr>
        <w:t>e</w:t>
      </w:r>
      <w:r w:rsidR="004E29E8" w:rsidRPr="00020666">
        <w:rPr>
          <w:lang w:val="fr-CA"/>
        </w:rPr>
        <w:t xml:space="preserve"> plus élevée, </w:t>
      </w:r>
      <w:r w:rsidR="00A70708">
        <w:rPr>
          <w:lang w:val="fr-CA"/>
        </w:rPr>
        <w:t>d’un</w:t>
      </w:r>
      <w:r w:rsidR="004E29E8" w:rsidRPr="00020666">
        <w:rPr>
          <w:lang w:val="fr-CA"/>
        </w:rPr>
        <w:t xml:space="preserve"> moins grand nombre d’interventions d’entretien, du niveau moins élevé de fuites de frigorig</w:t>
      </w:r>
      <w:r w:rsidR="00B969CA" w:rsidRPr="00020666">
        <w:rPr>
          <w:lang w:val="fr-CA"/>
        </w:rPr>
        <w:t>è</w:t>
      </w:r>
      <w:r w:rsidR="004E29E8" w:rsidRPr="00020666">
        <w:rPr>
          <w:lang w:val="fr-CA"/>
        </w:rPr>
        <w:t>ne et des coûts moins élevés des frigorigènes associés à la technol</w:t>
      </w:r>
      <w:r w:rsidR="00B969CA" w:rsidRPr="00020666">
        <w:rPr>
          <w:lang w:val="fr-CA"/>
        </w:rPr>
        <w:t>o</w:t>
      </w:r>
      <w:r w:rsidR="004E29E8" w:rsidRPr="00020666">
        <w:rPr>
          <w:lang w:val="fr-CA"/>
        </w:rPr>
        <w:t>gie, et d’appuyer l’adoption de la norme nationale pour l’ammoniaque</w:t>
      </w:r>
      <w:r w:rsidR="007B7C79">
        <w:rPr>
          <w:lang w:val="fr-CA"/>
        </w:rPr>
        <w:t>;</w:t>
      </w:r>
    </w:p>
    <w:p w14:paraId="7D975D2D" w14:textId="337C7048" w:rsidR="00FC28A1" w:rsidRPr="00020666" w:rsidRDefault="00B969CA" w:rsidP="00FC28A1">
      <w:pPr>
        <w:widowControl w:val="0"/>
        <w:numPr>
          <w:ilvl w:val="1"/>
          <w:numId w:val="1"/>
        </w:numPr>
        <w:spacing w:after="240"/>
        <w:outlineLvl w:val="1"/>
        <w:rPr>
          <w:lang w:val="fr-CA"/>
        </w:rPr>
      </w:pPr>
      <w:r w:rsidRPr="00020666">
        <w:rPr>
          <w:lang w:val="fr-CA"/>
        </w:rPr>
        <w:t xml:space="preserve">Suite de la mise en œuvre du programme de destruction des gaz frigorigènes, pour lequel l’accord entre le ministère de l’Environnement et de l’Énergie (MINAE) et le propriétaire du four de cimenterie adapté </w:t>
      </w:r>
      <w:r w:rsidR="002153B4">
        <w:rPr>
          <w:lang w:val="fr-CA"/>
        </w:rPr>
        <w:t>à</w:t>
      </w:r>
      <w:r w:rsidRPr="00020666">
        <w:rPr>
          <w:lang w:val="fr-CA"/>
        </w:rPr>
        <w:t xml:space="preserve"> la destruction de frigorigènes (Holcim) a été prolongé de deux ans</w:t>
      </w:r>
      <w:r w:rsidR="007B7C79">
        <w:rPr>
          <w:lang w:val="fr-CA"/>
        </w:rPr>
        <w:t>;</w:t>
      </w:r>
      <w:r w:rsidRPr="00020666">
        <w:rPr>
          <w:lang w:val="fr-CA"/>
        </w:rPr>
        <w:t xml:space="preserve"> et coordination avec un réseau d’</w:t>
      </w:r>
      <w:r w:rsidR="00A67A7C" w:rsidRPr="00020666">
        <w:rPr>
          <w:lang w:val="fr-CA"/>
        </w:rPr>
        <w:t xml:space="preserve">entreprises autorisées </w:t>
      </w:r>
      <w:r w:rsidR="0054570F">
        <w:rPr>
          <w:lang w:val="fr-CA"/>
        </w:rPr>
        <w:t>afin de</w:t>
      </w:r>
      <w:r w:rsidRPr="00020666">
        <w:rPr>
          <w:lang w:val="fr-CA"/>
        </w:rPr>
        <w:t xml:space="preserve"> regrouper les gaz frigorigènes recueillis des clients potentiels aux fins de destruction par Holcim</w:t>
      </w:r>
      <w:r w:rsidR="007B7C79">
        <w:rPr>
          <w:lang w:val="fr-CA"/>
        </w:rPr>
        <w:t>;</w:t>
      </w:r>
      <w:r w:rsidR="00414EEB">
        <w:rPr>
          <w:lang w:val="fr-CA"/>
        </w:rPr>
        <w:t xml:space="preserve"> et</w:t>
      </w:r>
    </w:p>
    <w:p w14:paraId="32DE7D23" w14:textId="33779798" w:rsidR="00FC28A1" w:rsidRPr="00020666" w:rsidRDefault="00A67A7C" w:rsidP="00FC28A1">
      <w:pPr>
        <w:widowControl w:val="0"/>
        <w:numPr>
          <w:ilvl w:val="1"/>
          <w:numId w:val="1"/>
        </w:numPr>
        <w:spacing w:after="240"/>
        <w:outlineLvl w:val="1"/>
        <w:rPr>
          <w:lang w:val="fr-CA"/>
        </w:rPr>
      </w:pPr>
      <w:r w:rsidRPr="00020666">
        <w:rPr>
          <w:lang w:val="fr-CA"/>
        </w:rPr>
        <w:t>Choix de deux consultants techniques qui aideront le Bureau national de l’ozone à effectuer le suivi de la mise en œuvre des activités du PGEH, en tant qu</w:t>
      </w:r>
      <w:r w:rsidR="0054570F">
        <w:rPr>
          <w:lang w:val="fr-CA"/>
        </w:rPr>
        <w:t xml:space="preserve">e membres du </w:t>
      </w:r>
      <w:r w:rsidRPr="00020666">
        <w:rPr>
          <w:lang w:val="fr-CA"/>
        </w:rPr>
        <w:t>Bureau de gestion du projet</w:t>
      </w:r>
      <w:r w:rsidR="00FC28A1" w:rsidRPr="00020666">
        <w:rPr>
          <w:lang w:val="fr-CA"/>
        </w:rPr>
        <w:t>.</w:t>
      </w:r>
    </w:p>
    <w:p w14:paraId="1C736FE0" w14:textId="7C338CDA" w:rsidR="00FC28A1" w:rsidRPr="00020666" w:rsidRDefault="00A67A7C" w:rsidP="00FC28A1">
      <w:pPr>
        <w:spacing w:after="240"/>
        <w:outlineLvl w:val="0"/>
        <w:rPr>
          <w:i/>
          <w:lang w:val="fr-CA"/>
        </w:rPr>
      </w:pPr>
      <w:r w:rsidRPr="00020666">
        <w:rPr>
          <w:i/>
          <w:lang w:val="fr-CA"/>
        </w:rPr>
        <w:t>Niveau de décaissement des sommes</w:t>
      </w:r>
    </w:p>
    <w:p w14:paraId="222CD87D" w14:textId="184921B2" w:rsidR="00A67A7C" w:rsidRPr="0054570F" w:rsidRDefault="00A67A7C" w:rsidP="0054570F">
      <w:pPr>
        <w:numPr>
          <w:ilvl w:val="0"/>
          <w:numId w:val="1"/>
        </w:numPr>
        <w:spacing w:after="240"/>
        <w:outlineLvl w:val="0"/>
        <w:rPr>
          <w:lang w:val="fr-CA"/>
        </w:rPr>
      </w:pPr>
      <w:r w:rsidRPr="00020666">
        <w:rPr>
          <w:lang w:val="fr-CA"/>
        </w:rPr>
        <w:t>Toutes les sommes destinées au secteur de la mousse et 491 000 $US pour le secteur de l’entretien avaient été décaissés en décembre, sur la somme totale approuvée de 1 153 523 $US (comprenant 593 523 $US pour le projet de reconversion de la mousse et 560 000 $US pour les activités dans le secteur de l’entretien), ce qui représente 91 pour cent de l’ensemble des fonds. Le solde de 69 000 $US sera décaissé en 2020</w:t>
      </w:r>
      <w:r w:rsidR="00FC28A1" w:rsidRPr="00020666">
        <w:rPr>
          <w:lang w:val="fr-CA"/>
        </w:rPr>
        <w:t>.</w:t>
      </w:r>
    </w:p>
    <w:p w14:paraId="39337D2C" w14:textId="498E8B72" w:rsidR="00FC28A1" w:rsidRPr="00020666" w:rsidRDefault="00A67A7C" w:rsidP="00FC28A1">
      <w:pPr>
        <w:widowControl w:val="0"/>
        <w:tabs>
          <w:tab w:val="num" w:pos="710"/>
        </w:tabs>
        <w:spacing w:after="240"/>
        <w:outlineLvl w:val="0"/>
        <w:rPr>
          <w:b/>
          <w:bCs/>
          <w:lang w:val="fr-CA"/>
        </w:rPr>
      </w:pPr>
      <w:r w:rsidRPr="00020666">
        <w:rPr>
          <w:b/>
          <w:bCs/>
          <w:lang w:val="fr-CA"/>
        </w:rPr>
        <w:t>Observations du Secrétariat</w:t>
      </w:r>
    </w:p>
    <w:p w14:paraId="0755C386" w14:textId="0E7BF4B0" w:rsidR="00FC28A1" w:rsidRPr="00020666" w:rsidRDefault="00A67A7C" w:rsidP="00FC28A1">
      <w:pPr>
        <w:numPr>
          <w:ilvl w:val="0"/>
          <w:numId w:val="1"/>
        </w:numPr>
        <w:spacing w:after="240"/>
        <w:outlineLvl w:val="0"/>
        <w:rPr>
          <w:lang w:val="fr-CA"/>
        </w:rPr>
      </w:pPr>
      <w:r w:rsidRPr="00020666">
        <w:rPr>
          <w:lang w:val="fr-CA"/>
        </w:rPr>
        <w:t xml:space="preserve">Le PNUD a </w:t>
      </w:r>
      <w:r w:rsidR="007E186E" w:rsidRPr="00020666">
        <w:rPr>
          <w:lang w:val="fr-CA"/>
        </w:rPr>
        <w:t>indiqué que la contraction économique au cours de la deuxième moitié de 2019 et l’impact de la COVID-19 pourraient retarder l’achèvement de certaines activités du PGEH, notamment l’adoption de technologies éconergétiques à faible potentiel de réchauffement de la planète (PRG)</w:t>
      </w:r>
      <w:r w:rsidR="00FC28A1" w:rsidRPr="00020666">
        <w:rPr>
          <w:lang w:val="fr-CA"/>
        </w:rPr>
        <w:t>.</w:t>
      </w:r>
    </w:p>
    <w:p w14:paraId="003AAA8C" w14:textId="35104A06" w:rsidR="00FC28A1" w:rsidRPr="00020666" w:rsidRDefault="007E186E" w:rsidP="00FC28A1">
      <w:pPr>
        <w:numPr>
          <w:ilvl w:val="0"/>
          <w:numId w:val="1"/>
        </w:numPr>
        <w:spacing w:after="240"/>
        <w:outlineLvl w:val="0"/>
        <w:rPr>
          <w:lang w:val="fr-CA"/>
        </w:rPr>
      </w:pPr>
      <w:r w:rsidRPr="00020666">
        <w:rPr>
          <w:lang w:val="fr-CA"/>
        </w:rPr>
        <w:lastRenderedPageBreak/>
        <w:t>L</w:t>
      </w:r>
      <w:r w:rsidR="00972626" w:rsidRPr="00020666">
        <w:rPr>
          <w:lang w:val="fr-CA"/>
        </w:rPr>
        <w:t>e plan de travai</w:t>
      </w:r>
      <w:r w:rsidRPr="00020666">
        <w:rPr>
          <w:lang w:val="fr-CA"/>
        </w:rPr>
        <w:t xml:space="preserve">l de la dernière tranche comprenait la formation des douaniers et des techniciens d’entretien, et des ateliers pour les utilisateurs finaux qui n’avaient pas encore été </w:t>
      </w:r>
      <w:r w:rsidR="00972626" w:rsidRPr="00020666">
        <w:rPr>
          <w:lang w:val="fr-CA"/>
        </w:rPr>
        <w:t>réalisés</w:t>
      </w:r>
      <w:r w:rsidR="00FC28A1" w:rsidRPr="00020666">
        <w:rPr>
          <w:lang w:val="fr-CA"/>
        </w:rPr>
        <w:t>.</w:t>
      </w:r>
      <w:r w:rsidR="00972626" w:rsidRPr="00020666">
        <w:rPr>
          <w:lang w:val="fr-CA"/>
        </w:rPr>
        <w:t xml:space="preserve"> Le PNUD a mentionné que la formation des techniciens et les ateliers pour les utilisateurs finaux </w:t>
      </w:r>
      <w:r w:rsidR="00612E29">
        <w:rPr>
          <w:lang w:val="fr-CA"/>
        </w:rPr>
        <w:t>avaient été</w:t>
      </w:r>
      <w:r w:rsidR="00972626" w:rsidRPr="00020666">
        <w:rPr>
          <w:lang w:val="fr-CA"/>
        </w:rPr>
        <w:t xml:space="preserve"> prévus pour le premier trimestre de 2020, mais qu’ils ont été retardés à cause de la COVID-19. Malgré l’absence de formation des douaniers, il y a quand même eu coordination entre le ministère des Finances, la Direction générale des douanes, </w:t>
      </w:r>
      <w:r w:rsidR="00612E29">
        <w:rPr>
          <w:lang w:val="fr-CA"/>
        </w:rPr>
        <w:t>le ministère de la Santé et la D</w:t>
      </w:r>
      <w:r w:rsidR="00972626" w:rsidRPr="00020666">
        <w:rPr>
          <w:lang w:val="fr-CA"/>
        </w:rPr>
        <w:t>irection générale de l’</w:t>
      </w:r>
      <w:r w:rsidR="0095604B" w:rsidRPr="00020666">
        <w:rPr>
          <w:lang w:val="fr-CA"/>
        </w:rPr>
        <w:t>environnement du</w:t>
      </w:r>
      <w:r w:rsidR="00972626" w:rsidRPr="00020666">
        <w:rPr>
          <w:lang w:val="fr-CA"/>
        </w:rPr>
        <w:t xml:space="preserve"> MINAE</w:t>
      </w:r>
      <w:r w:rsidR="00612E29">
        <w:rPr>
          <w:lang w:val="fr-CA"/>
        </w:rPr>
        <w:t>,</w:t>
      </w:r>
      <w:r w:rsidR="00972626" w:rsidRPr="00020666">
        <w:rPr>
          <w:lang w:val="fr-CA"/>
        </w:rPr>
        <w:t xml:space="preserve"> afin de planifier la formation à offrir lorsque la situation reviendra à la normale. Le PNUD a aussi indiqué que les parties prenantes et les partenaires sont prêts </w:t>
      </w:r>
      <w:r w:rsidR="00EE28C7">
        <w:rPr>
          <w:lang w:val="fr-CA"/>
        </w:rPr>
        <w:t>à terminer</w:t>
      </w:r>
      <w:r w:rsidR="00972626" w:rsidRPr="00020666">
        <w:rPr>
          <w:lang w:val="fr-CA"/>
        </w:rPr>
        <w:t xml:space="preserve"> ces activités</w:t>
      </w:r>
      <w:r w:rsidR="00EE28C7">
        <w:rPr>
          <w:lang w:val="fr-CA"/>
        </w:rPr>
        <w:t xml:space="preserve"> de manière efficace</w:t>
      </w:r>
      <w:r w:rsidR="00972626" w:rsidRPr="00020666">
        <w:rPr>
          <w:lang w:val="fr-CA"/>
        </w:rPr>
        <w:t xml:space="preserve"> le moment venu.</w:t>
      </w:r>
    </w:p>
    <w:p w14:paraId="65AD7F8B" w14:textId="0DFF80DB" w:rsidR="00FC28A1" w:rsidRPr="00020666" w:rsidRDefault="0095604B" w:rsidP="00FC28A1">
      <w:pPr>
        <w:numPr>
          <w:ilvl w:val="0"/>
          <w:numId w:val="1"/>
        </w:numPr>
        <w:spacing w:after="240"/>
        <w:outlineLvl w:val="0"/>
        <w:rPr>
          <w:lang w:val="fr-CA"/>
        </w:rPr>
      </w:pPr>
      <w:r w:rsidRPr="00020666">
        <w:rPr>
          <w:lang w:val="fr-CA"/>
        </w:rPr>
        <w:t xml:space="preserve">Le Secrétariat a pris note des efforts du PNUD pour que les activités prévues à la dernière tranche du PGEH soient mises en œuvre et que la planification et la coordination </w:t>
      </w:r>
      <w:r w:rsidR="00612E29">
        <w:rPr>
          <w:lang w:val="fr-CA"/>
        </w:rPr>
        <w:t>puissent ê</w:t>
      </w:r>
      <w:r w:rsidRPr="00020666">
        <w:rPr>
          <w:lang w:val="fr-CA"/>
        </w:rPr>
        <w:t>t</w:t>
      </w:r>
      <w:r w:rsidR="00612E29">
        <w:rPr>
          <w:lang w:val="fr-CA"/>
        </w:rPr>
        <w:t>re</w:t>
      </w:r>
      <w:r w:rsidRPr="00020666">
        <w:rPr>
          <w:lang w:val="fr-CA"/>
        </w:rPr>
        <w:t xml:space="preserve"> </w:t>
      </w:r>
      <w:r w:rsidR="00612E29">
        <w:rPr>
          <w:lang w:val="fr-CA"/>
        </w:rPr>
        <w:t>réalisées,</w:t>
      </w:r>
      <w:r w:rsidRPr="00020666">
        <w:rPr>
          <w:lang w:val="fr-CA"/>
        </w:rPr>
        <w:t xml:space="preserve"> afin que les activités puissent être menées à terme lorsque la situation reviendra à la normale</w:t>
      </w:r>
      <w:r w:rsidR="00FC28A1" w:rsidRPr="00020666">
        <w:rPr>
          <w:lang w:val="fr-CA"/>
        </w:rPr>
        <w:t>.</w:t>
      </w:r>
    </w:p>
    <w:p w14:paraId="4C02EAA9" w14:textId="5BA5E60A" w:rsidR="00FC28A1" w:rsidRPr="00020666" w:rsidRDefault="00FC28A1" w:rsidP="00FC28A1">
      <w:pPr>
        <w:tabs>
          <w:tab w:val="left" w:pos="720"/>
        </w:tabs>
        <w:spacing w:after="240"/>
        <w:outlineLvl w:val="0"/>
        <w:rPr>
          <w:b/>
          <w:lang w:val="fr-CA"/>
        </w:rPr>
      </w:pPr>
      <w:r w:rsidRPr="00020666">
        <w:rPr>
          <w:b/>
          <w:lang w:val="fr-CA"/>
        </w:rPr>
        <w:t>Recomm</w:t>
      </w:r>
      <w:r w:rsidR="0095604B" w:rsidRPr="00020666">
        <w:rPr>
          <w:b/>
          <w:lang w:val="fr-CA"/>
        </w:rPr>
        <w:t>a</w:t>
      </w:r>
      <w:r w:rsidRPr="00020666">
        <w:rPr>
          <w:b/>
          <w:lang w:val="fr-CA"/>
        </w:rPr>
        <w:t>ndation</w:t>
      </w:r>
    </w:p>
    <w:p w14:paraId="26F14497" w14:textId="5DCF80A7" w:rsidR="00FC28A1" w:rsidRPr="00020666" w:rsidRDefault="0095604B" w:rsidP="00FC28A1">
      <w:pPr>
        <w:numPr>
          <w:ilvl w:val="0"/>
          <w:numId w:val="1"/>
        </w:numPr>
        <w:spacing w:after="240"/>
        <w:outlineLvl w:val="0"/>
        <w:rPr>
          <w:lang w:val="fr-CA"/>
        </w:rPr>
      </w:pPr>
      <w:r w:rsidRPr="00020666">
        <w:rPr>
          <w:lang w:val="fr-CA"/>
        </w:rPr>
        <w:t>Le Comité exécutif pourrait souhaiter</w:t>
      </w:r>
      <w:r w:rsidR="00924BDC">
        <w:rPr>
          <w:lang w:val="fr-CA"/>
        </w:rPr>
        <w:t> </w:t>
      </w:r>
      <w:r w:rsidR="00FC28A1" w:rsidRPr="00020666">
        <w:rPr>
          <w:lang w:val="fr-CA"/>
        </w:rPr>
        <w:t>:</w:t>
      </w:r>
    </w:p>
    <w:p w14:paraId="10E11D9D" w14:textId="59DD5951" w:rsidR="00FC28A1" w:rsidRPr="00020666" w:rsidRDefault="0095604B" w:rsidP="00FC28A1">
      <w:pPr>
        <w:numPr>
          <w:ilvl w:val="1"/>
          <w:numId w:val="1"/>
        </w:numPr>
        <w:tabs>
          <w:tab w:val="clear" w:pos="0"/>
          <w:tab w:val="left" w:pos="720"/>
        </w:tabs>
        <w:spacing w:after="240"/>
        <w:ind w:left="1418"/>
        <w:outlineLvl w:val="1"/>
        <w:rPr>
          <w:lang w:val="fr-CA"/>
        </w:rPr>
      </w:pPr>
      <w:r w:rsidRPr="00020666">
        <w:rPr>
          <w:lang w:val="fr-CA"/>
        </w:rPr>
        <w:t>Prendre note du rapport périodique sur la mise en œuvre de la cinquième et dernière tranche de la phase I du plan de gestion de l</w:t>
      </w:r>
      <w:r w:rsidR="00924BDC">
        <w:rPr>
          <w:lang w:val="fr-CA"/>
        </w:rPr>
        <w:t>’</w:t>
      </w:r>
      <w:r w:rsidRPr="00020666">
        <w:rPr>
          <w:lang w:val="fr-CA"/>
        </w:rPr>
        <w:t>élimination des HCFC (PGEH) pour le Costa Rica proposé par le</w:t>
      </w:r>
      <w:r w:rsidR="000D458D" w:rsidRPr="00020666">
        <w:rPr>
          <w:lang w:val="fr-CA"/>
        </w:rPr>
        <w:t xml:space="preserve"> PNUD et présenté dans le docume</w:t>
      </w:r>
      <w:r w:rsidRPr="00020666">
        <w:rPr>
          <w:lang w:val="fr-CA"/>
        </w:rPr>
        <w:t>nt</w:t>
      </w:r>
      <w:r w:rsidR="00FC28A1" w:rsidRPr="00020666">
        <w:rPr>
          <w:lang w:val="fr-CA"/>
        </w:rPr>
        <w:t> UNEP/</w:t>
      </w:r>
      <w:proofErr w:type="spellStart"/>
      <w:r w:rsidR="00886BDC">
        <w:rPr>
          <w:lang w:val="fr-CA"/>
        </w:rPr>
        <w:t>OzL.Pro</w:t>
      </w:r>
      <w:proofErr w:type="spellEnd"/>
      <w:r w:rsidR="00FC28A1" w:rsidRPr="00020666">
        <w:rPr>
          <w:lang w:val="fr-CA"/>
        </w:rPr>
        <w:t>/</w:t>
      </w:r>
      <w:proofErr w:type="spellStart"/>
      <w:r w:rsidR="00FC28A1" w:rsidRPr="00020666">
        <w:rPr>
          <w:lang w:val="fr-CA"/>
        </w:rPr>
        <w:t>ExCom</w:t>
      </w:r>
      <w:proofErr w:type="spellEnd"/>
      <w:r w:rsidR="00FC28A1" w:rsidRPr="00020666">
        <w:rPr>
          <w:lang w:val="fr-CA"/>
        </w:rPr>
        <w:t>/85/9</w:t>
      </w:r>
      <w:r w:rsidR="007B7C79">
        <w:rPr>
          <w:lang w:val="fr-CA"/>
        </w:rPr>
        <w:t>;</w:t>
      </w:r>
      <w:r w:rsidR="00414EEB">
        <w:rPr>
          <w:lang w:val="fr-CA"/>
        </w:rPr>
        <w:t xml:space="preserve"> et</w:t>
      </w:r>
    </w:p>
    <w:p w14:paraId="2739D1D3" w14:textId="47679F03" w:rsidR="00FC28A1" w:rsidRPr="00020666" w:rsidRDefault="000D458D" w:rsidP="00FC28A1">
      <w:pPr>
        <w:widowControl w:val="0"/>
        <w:numPr>
          <w:ilvl w:val="1"/>
          <w:numId w:val="1"/>
        </w:numPr>
        <w:spacing w:after="240"/>
        <w:outlineLvl w:val="1"/>
        <w:rPr>
          <w:lang w:val="fr-CA"/>
        </w:rPr>
      </w:pPr>
      <w:r w:rsidRPr="00020666">
        <w:rPr>
          <w:lang w:val="fr-CA"/>
        </w:rPr>
        <w:t>Demander au gouvernement du Costa Rica et au PNUD de remettre un rapport final sur la mise en œuvre de la phase I du PGEH ainsi que le rapport d’achèvement de projet demandé à la première réunion du Comité exécutif de 2022</w:t>
      </w:r>
      <w:r w:rsidR="00FC28A1" w:rsidRPr="00020666">
        <w:rPr>
          <w:lang w:val="fr-CA"/>
        </w:rPr>
        <w:t>.</w:t>
      </w:r>
    </w:p>
    <w:p w14:paraId="7033518F" w14:textId="007D8328" w:rsidR="00A24506" w:rsidRPr="00020666" w:rsidRDefault="00A24506" w:rsidP="00050966">
      <w:pPr>
        <w:pStyle w:val="Heading1"/>
        <w:keepLines/>
        <w:numPr>
          <w:ilvl w:val="0"/>
          <w:numId w:val="0"/>
        </w:numPr>
        <w:rPr>
          <w:lang w:val="fr-CA"/>
        </w:rPr>
      </w:pPr>
      <w:r w:rsidRPr="00020666">
        <w:rPr>
          <w:u w:val="single"/>
          <w:lang w:val="fr-CA"/>
        </w:rPr>
        <w:t>Honduras</w:t>
      </w:r>
      <w:r w:rsidR="00924BDC">
        <w:rPr>
          <w:u w:val="single"/>
          <w:lang w:val="fr-CA"/>
        </w:rPr>
        <w:t> </w:t>
      </w:r>
      <w:r w:rsidRPr="00020666">
        <w:rPr>
          <w:u w:val="single"/>
          <w:lang w:val="fr-CA"/>
        </w:rPr>
        <w:t xml:space="preserve">: </w:t>
      </w:r>
      <w:r w:rsidR="000D458D" w:rsidRPr="00020666">
        <w:rPr>
          <w:u w:val="single"/>
          <w:lang w:val="fr-CA"/>
        </w:rPr>
        <w:t>Plan de gestion de l</w:t>
      </w:r>
      <w:r w:rsidR="00924BDC">
        <w:rPr>
          <w:u w:val="single"/>
          <w:lang w:val="fr-CA"/>
        </w:rPr>
        <w:t>’</w:t>
      </w:r>
      <w:r w:rsidR="000D458D" w:rsidRPr="00020666">
        <w:rPr>
          <w:u w:val="single"/>
          <w:lang w:val="fr-CA"/>
        </w:rPr>
        <w:t>élimination des HCFC (phase I</w:t>
      </w:r>
      <w:r w:rsidR="00924BDC">
        <w:rPr>
          <w:u w:val="single"/>
          <w:lang w:val="fr-CA"/>
        </w:rPr>
        <w:t> </w:t>
      </w:r>
      <w:r w:rsidR="000D458D" w:rsidRPr="00020666">
        <w:rPr>
          <w:u w:val="single"/>
          <w:lang w:val="fr-CA"/>
        </w:rPr>
        <w:t>: Rapport périodique sur la mise en œuvre des activités relevant du PNUE</w:t>
      </w:r>
      <w:r w:rsidRPr="00020666">
        <w:rPr>
          <w:u w:val="single"/>
          <w:lang w:val="fr-CA"/>
        </w:rPr>
        <w:t>)</w:t>
      </w:r>
      <w:r w:rsidR="000D458D" w:rsidRPr="00020666">
        <w:rPr>
          <w:lang w:val="fr-CA"/>
        </w:rPr>
        <w:t xml:space="preserve"> (PNUE</w:t>
      </w:r>
      <w:r w:rsidRPr="00020666">
        <w:rPr>
          <w:lang w:val="fr-CA"/>
        </w:rPr>
        <w:t>)</w:t>
      </w:r>
    </w:p>
    <w:p w14:paraId="7BCCC6D8" w14:textId="10E1CF32" w:rsidR="00A24506" w:rsidRPr="00020666" w:rsidRDefault="000D458D" w:rsidP="008C6183">
      <w:pPr>
        <w:spacing w:after="240"/>
        <w:rPr>
          <w:b/>
          <w:lang w:val="fr-CA"/>
        </w:rPr>
      </w:pPr>
      <w:r w:rsidRPr="00020666">
        <w:rPr>
          <w:b/>
          <w:lang w:val="fr-CA"/>
        </w:rPr>
        <w:t>Contexte</w:t>
      </w:r>
    </w:p>
    <w:p w14:paraId="79F53BE2" w14:textId="4CF4A218" w:rsidR="00A24506" w:rsidRPr="00020666" w:rsidRDefault="00C35D20" w:rsidP="00050966">
      <w:pPr>
        <w:numPr>
          <w:ilvl w:val="0"/>
          <w:numId w:val="1"/>
        </w:numPr>
        <w:tabs>
          <w:tab w:val="clear" w:pos="0"/>
          <w:tab w:val="num" w:pos="710"/>
        </w:tabs>
        <w:spacing w:after="240"/>
        <w:outlineLvl w:val="0"/>
        <w:rPr>
          <w:lang w:val="fr-CA"/>
        </w:rPr>
      </w:pPr>
      <w:r w:rsidRPr="00020666">
        <w:rPr>
          <w:lang w:val="fr-CA"/>
        </w:rPr>
        <w:t>Le Comité exécutif, à sa 81</w:t>
      </w:r>
      <w:r w:rsidRPr="00020666">
        <w:rPr>
          <w:vertAlign w:val="superscript"/>
          <w:lang w:val="fr-CA"/>
        </w:rPr>
        <w:t>e</w:t>
      </w:r>
      <w:r w:rsidRPr="00020666">
        <w:rPr>
          <w:lang w:val="fr-CA"/>
        </w:rPr>
        <w:t xml:space="preserve"> réunion, a approuvé la quatrième tranche de la phase I du PGEH pour le Honduras (</w:t>
      </w:r>
      <w:r w:rsidR="00525AB7">
        <w:rPr>
          <w:lang w:val="fr-CA"/>
        </w:rPr>
        <w:t>parmi les projets recommandés pour</w:t>
      </w:r>
      <w:r w:rsidRPr="00020666">
        <w:rPr>
          <w:lang w:val="fr-CA"/>
        </w:rPr>
        <w:t xml:space="preserve"> approbation générale) et le plan d</w:t>
      </w:r>
      <w:r w:rsidR="00525AB7">
        <w:rPr>
          <w:lang w:val="fr-CA"/>
        </w:rPr>
        <w:t>e mise en œuvre de la t</w:t>
      </w:r>
      <w:r w:rsidR="00EE28C7">
        <w:rPr>
          <w:lang w:val="fr-CA"/>
        </w:rPr>
        <w:t>r</w:t>
      </w:r>
      <w:r w:rsidR="00525AB7">
        <w:rPr>
          <w:lang w:val="fr-CA"/>
        </w:rPr>
        <w:t>anche 2018-</w:t>
      </w:r>
      <w:r w:rsidRPr="00020666">
        <w:rPr>
          <w:lang w:val="fr-CA"/>
        </w:rPr>
        <w:t>2020 correspondant</w:t>
      </w:r>
      <w:r w:rsidR="00525AB7">
        <w:rPr>
          <w:lang w:val="fr-CA"/>
        </w:rPr>
        <w:t>,</w:t>
      </w:r>
      <w:r w:rsidRPr="00020666">
        <w:rPr>
          <w:lang w:val="fr-CA"/>
        </w:rPr>
        <w:t xml:space="preserve"> étant entendu que le PNUE et le gouvernement du Honduras intensifieraient leurs efforts pour mettre en œuvre des activités de formation pour les techniciens en réfrigération, que le PNUE remettrait un rapport périodique sur les activités de mise en œuvre relevant du PNUE</w:t>
      </w:r>
      <w:r w:rsidR="003B65C9" w:rsidRPr="00020666">
        <w:rPr>
          <w:lang w:val="fr-CA"/>
        </w:rPr>
        <w:t xml:space="preserve">, </w:t>
      </w:r>
      <w:r w:rsidR="00844C14" w:rsidRPr="00020666">
        <w:rPr>
          <w:lang w:val="fr-CA"/>
        </w:rPr>
        <w:t>comprenant</w:t>
      </w:r>
      <w:r w:rsidR="003B65C9" w:rsidRPr="00020666">
        <w:rPr>
          <w:lang w:val="fr-CA"/>
        </w:rPr>
        <w:t xml:space="preserve"> les décaissements, à chaque réunion ju</w:t>
      </w:r>
      <w:r w:rsidR="00844C14" w:rsidRPr="00020666">
        <w:rPr>
          <w:lang w:val="fr-CA"/>
        </w:rPr>
        <w:t>s</w:t>
      </w:r>
      <w:r w:rsidR="003B65C9" w:rsidRPr="00020666">
        <w:rPr>
          <w:lang w:val="fr-CA"/>
        </w:rPr>
        <w:t>qu’à la soumission de la cinqui</w:t>
      </w:r>
      <w:r w:rsidR="00844C14" w:rsidRPr="00020666">
        <w:rPr>
          <w:lang w:val="fr-CA"/>
        </w:rPr>
        <w:t>è</w:t>
      </w:r>
      <w:r w:rsidR="003B65C9" w:rsidRPr="00020666">
        <w:rPr>
          <w:lang w:val="fr-CA"/>
        </w:rPr>
        <w:t xml:space="preserve">me tranche de la phase I, que les cibles de décaissement pour la somme totale approuvée pour les activités </w:t>
      </w:r>
      <w:r w:rsidR="00844C14" w:rsidRPr="00020666">
        <w:rPr>
          <w:lang w:val="fr-CA"/>
        </w:rPr>
        <w:t xml:space="preserve">du volet </w:t>
      </w:r>
      <w:r w:rsidR="003B65C9" w:rsidRPr="00020666">
        <w:rPr>
          <w:lang w:val="fr-CA"/>
        </w:rPr>
        <w:t>relevant du PNUE pour la première, deuxième et troisi</w:t>
      </w:r>
      <w:r w:rsidR="00844C14" w:rsidRPr="00020666">
        <w:rPr>
          <w:lang w:val="fr-CA"/>
        </w:rPr>
        <w:t>ème tranc</w:t>
      </w:r>
      <w:r w:rsidR="003B65C9" w:rsidRPr="00020666">
        <w:rPr>
          <w:lang w:val="fr-CA"/>
        </w:rPr>
        <w:t>hes étaient de 50 pour cent au 30 sep</w:t>
      </w:r>
      <w:r w:rsidR="00844C14" w:rsidRPr="00020666">
        <w:rPr>
          <w:lang w:val="fr-CA"/>
        </w:rPr>
        <w:t>tembre 2018, 80 pour cent au 31 </w:t>
      </w:r>
      <w:r w:rsidR="003B65C9" w:rsidRPr="00020666">
        <w:rPr>
          <w:lang w:val="fr-CA"/>
        </w:rPr>
        <w:t>mars 2019 et 100 pour cent en décembre 2019, et que les cibles de décaissement pour les volets relevant du PNUE pour la quatri</w:t>
      </w:r>
      <w:r w:rsidR="00844C14" w:rsidRPr="00020666">
        <w:rPr>
          <w:lang w:val="fr-CA"/>
        </w:rPr>
        <w:t>ème tranche ét</w:t>
      </w:r>
      <w:r w:rsidR="003B65C9" w:rsidRPr="00020666">
        <w:rPr>
          <w:lang w:val="fr-CA"/>
        </w:rPr>
        <w:t>aient de 20 pou</w:t>
      </w:r>
      <w:r w:rsidR="00525AB7">
        <w:rPr>
          <w:lang w:val="fr-CA"/>
        </w:rPr>
        <w:t>r cent au 31 mars 2019 et de 50 </w:t>
      </w:r>
      <w:r w:rsidR="003B65C9" w:rsidRPr="00020666">
        <w:rPr>
          <w:lang w:val="fr-CA"/>
        </w:rPr>
        <w:t>pour cen</w:t>
      </w:r>
      <w:r w:rsidR="00844C14" w:rsidRPr="00020666">
        <w:rPr>
          <w:lang w:val="fr-CA"/>
        </w:rPr>
        <w:t>t</w:t>
      </w:r>
      <w:r w:rsidR="003B65C9" w:rsidRPr="00020666">
        <w:rPr>
          <w:lang w:val="fr-CA"/>
        </w:rPr>
        <w:t xml:space="preserve"> en décembre 2019</w:t>
      </w:r>
      <w:r w:rsidR="00A24506" w:rsidRPr="00020666">
        <w:rPr>
          <w:lang w:val="fr-CA"/>
        </w:rPr>
        <w:t>.</w:t>
      </w:r>
    </w:p>
    <w:p w14:paraId="50075133" w14:textId="39D9AC84" w:rsidR="00A24506" w:rsidRPr="00020666" w:rsidRDefault="00922F32" w:rsidP="00A24506">
      <w:pPr>
        <w:numPr>
          <w:ilvl w:val="0"/>
          <w:numId w:val="1"/>
        </w:numPr>
        <w:spacing w:after="240"/>
        <w:outlineLvl w:val="0"/>
        <w:rPr>
          <w:lang w:val="fr-CA"/>
        </w:rPr>
      </w:pPr>
      <w:r w:rsidRPr="00020666">
        <w:rPr>
          <w:rFonts w:eastAsiaTheme="minorEastAsia"/>
          <w:lang w:val="fr-CA" w:eastAsia="en-GB"/>
        </w:rPr>
        <w:t>Le PNUE a par la suite remis u</w:t>
      </w:r>
      <w:r w:rsidR="00844C14" w:rsidRPr="00020666">
        <w:rPr>
          <w:rFonts w:eastAsiaTheme="minorEastAsia"/>
          <w:lang w:val="fr-CA" w:eastAsia="en-GB"/>
        </w:rPr>
        <w:t xml:space="preserve">n rapport périodique </w:t>
      </w:r>
      <w:r w:rsidR="008E3A87">
        <w:rPr>
          <w:rFonts w:eastAsiaTheme="minorEastAsia"/>
          <w:lang w:val="fr-CA" w:eastAsia="en-GB"/>
        </w:rPr>
        <w:t>aux</w:t>
      </w:r>
      <w:r w:rsidR="00844C14" w:rsidRPr="00020666">
        <w:rPr>
          <w:rFonts w:eastAsiaTheme="minorEastAsia"/>
          <w:lang w:val="fr-CA" w:eastAsia="en-GB"/>
        </w:rPr>
        <w:t xml:space="preserve"> 82</w:t>
      </w:r>
      <w:r w:rsidR="00844C14" w:rsidRPr="00020666">
        <w:rPr>
          <w:rFonts w:eastAsiaTheme="minorEastAsia"/>
          <w:vertAlign w:val="superscript"/>
          <w:lang w:val="fr-CA" w:eastAsia="en-GB"/>
        </w:rPr>
        <w:t>e</w:t>
      </w:r>
      <w:r w:rsidR="00844C14" w:rsidRPr="00020666">
        <w:rPr>
          <w:rFonts w:eastAsiaTheme="minorEastAsia"/>
          <w:lang w:val="fr-CA" w:eastAsia="en-GB"/>
        </w:rPr>
        <w:t>, 83</w:t>
      </w:r>
      <w:r w:rsidR="00844C14" w:rsidRPr="00020666">
        <w:rPr>
          <w:rFonts w:eastAsiaTheme="minorEastAsia"/>
          <w:vertAlign w:val="superscript"/>
          <w:lang w:val="fr-CA" w:eastAsia="en-GB"/>
        </w:rPr>
        <w:t>e</w:t>
      </w:r>
      <w:r w:rsidR="00844C14" w:rsidRPr="00020666">
        <w:rPr>
          <w:rFonts w:eastAsiaTheme="minorEastAsia"/>
          <w:lang w:val="fr-CA" w:eastAsia="en-GB"/>
        </w:rPr>
        <w:t xml:space="preserve"> et 84</w:t>
      </w:r>
      <w:r w:rsidR="00844C14" w:rsidRPr="00020666">
        <w:rPr>
          <w:rFonts w:eastAsiaTheme="minorEastAsia"/>
          <w:vertAlign w:val="superscript"/>
          <w:lang w:val="fr-CA" w:eastAsia="en-GB"/>
        </w:rPr>
        <w:t>e</w:t>
      </w:r>
      <w:r w:rsidR="00844C14" w:rsidRPr="00020666">
        <w:rPr>
          <w:rFonts w:eastAsiaTheme="minorEastAsia"/>
          <w:lang w:val="fr-CA" w:eastAsia="en-GB"/>
        </w:rPr>
        <w:t xml:space="preserve"> réunion</w:t>
      </w:r>
      <w:r w:rsidR="008E3A87">
        <w:rPr>
          <w:rFonts w:eastAsiaTheme="minorEastAsia"/>
          <w:lang w:val="fr-CA" w:eastAsia="en-GB"/>
        </w:rPr>
        <w:t>s</w:t>
      </w:r>
      <w:r w:rsidR="00844C14" w:rsidRPr="00020666">
        <w:rPr>
          <w:rFonts w:eastAsiaTheme="minorEastAsia"/>
          <w:lang w:val="fr-CA" w:eastAsia="en-GB"/>
        </w:rPr>
        <w:t>.</w:t>
      </w:r>
      <w:r w:rsidRPr="00020666">
        <w:rPr>
          <w:rFonts w:eastAsiaTheme="minorEastAsia"/>
          <w:lang w:val="fr-CA" w:eastAsia="en-GB"/>
        </w:rPr>
        <w:t xml:space="preserve"> Le gouvernement du Honduras et le PNUE ont mis en œuvre certaines activités de formation pour les tech</w:t>
      </w:r>
      <w:r w:rsidR="009E2580" w:rsidRPr="00020666">
        <w:rPr>
          <w:rFonts w:eastAsiaTheme="minorEastAsia"/>
          <w:lang w:val="fr-CA" w:eastAsia="en-GB"/>
        </w:rPr>
        <w:t xml:space="preserve">niciens en réfrigération, mais </w:t>
      </w:r>
      <w:r w:rsidRPr="00020666">
        <w:rPr>
          <w:rFonts w:eastAsiaTheme="minorEastAsia"/>
          <w:lang w:val="fr-CA" w:eastAsia="en-GB"/>
        </w:rPr>
        <w:t>d’autres activités n’ont pa</w:t>
      </w:r>
      <w:r w:rsidR="009E2580" w:rsidRPr="00020666">
        <w:rPr>
          <w:rFonts w:eastAsiaTheme="minorEastAsia"/>
          <w:lang w:val="fr-CA" w:eastAsia="en-GB"/>
        </w:rPr>
        <w:t xml:space="preserve">s </w:t>
      </w:r>
      <w:r w:rsidR="00525AB7">
        <w:rPr>
          <w:rFonts w:eastAsiaTheme="minorEastAsia"/>
          <w:lang w:val="fr-CA" w:eastAsia="en-GB"/>
        </w:rPr>
        <w:t>connu les progrès escomptés</w:t>
      </w:r>
      <w:r w:rsidRPr="00020666">
        <w:rPr>
          <w:rFonts w:eastAsiaTheme="minorEastAsia"/>
          <w:lang w:val="fr-CA" w:eastAsia="en-GB"/>
        </w:rPr>
        <w:t xml:space="preserve"> et les cibles de décaissement fixées à la 81</w:t>
      </w:r>
      <w:r w:rsidRPr="00020666">
        <w:rPr>
          <w:rFonts w:eastAsiaTheme="minorEastAsia"/>
          <w:vertAlign w:val="superscript"/>
          <w:lang w:val="fr-CA" w:eastAsia="en-GB"/>
        </w:rPr>
        <w:t>e</w:t>
      </w:r>
      <w:r w:rsidRPr="00020666">
        <w:rPr>
          <w:rFonts w:eastAsiaTheme="minorEastAsia"/>
          <w:lang w:val="fr-CA" w:eastAsia="en-GB"/>
        </w:rPr>
        <w:t xml:space="preserve"> réunion n’ont pas été atteintes. </w:t>
      </w:r>
      <w:r w:rsidR="009E2580" w:rsidRPr="00020666">
        <w:rPr>
          <w:rFonts w:eastAsiaTheme="minorEastAsia"/>
          <w:lang w:val="fr-CA" w:eastAsia="en-GB"/>
        </w:rPr>
        <w:t>Comme des me</w:t>
      </w:r>
      <w:r w:rsidRPr="00020666">
        <w:rPr>
          <w:rFonts w:eastAsiaTheme="minorEastAsia"/>
          <w:lang w:val="fr-CA" w:eastAsia="en-GB"/>
        </w:rPr>
        <w:t>sures devaient encore être prises afin</w:t>
      </w:r>
      <w:r w:rsidR="009E2580" w:rsidRPr="00020666">
        <w:rPr>
          <w:rFonts w:eastAsiaTheme="minorEastAsia"/>
          <w:lang w:val="fr-CA" w:eastAsia="en-GB"/>
        </w:rPr>
        <w:t xml:space="preserve"> </w:t>
      </w:r>
      <w:r w:rsidRPr="00020666">
        <w:rPr>
          <w:rFonts w:eastAsiaTheme="minorEastAsia"/>
          <w:lang w:val="fr-CA" w:eastAsia="en-GB"/>
        </w:rPr>
        <w:t>d</w:t>
      </w:r>
      <w:r w:rsidR="009E2580" w:rsidRPr="00020666">
        <w:rPr>
          <w:rFonts w:eastAsiaTheme="minorEastAsia"/>
          <w:lang w:val="fr-CA" w:eastAsia="en-GB"/>
        </w:rPr>
        <w:t>e respe</w:t>
      </w:r>
      <w:r w:rsidRPr="00020666">
        <w:rPr>
          <w:rFonts w:eastAsiaTheme="minorEastAsia"/>
          <w:lang w:val="fr-CA" w:eastAsia="en-GB"/>
        </w:rPr>
        <w:t>cter certains engagements</w:t>
      </w:r>
      <w:r w:rsidR="009E2580" w:rsidRPr="00020666">
        <w:rPr>
          <w:rFonts w:eastAsiaTheme="minorEastAsia"/>
          <w:lang w:val="fr-CA" w:eastAsia="en-GB"/>
        </w:rPr>
        <w:t>, le Comité exécutif a pris note, à la 84</w:t>
      </w:r>
      <w:r w:rsidR="009E2580" w:rsidRPr="00020666">
        <w:rPr>
          <w:rFonts w:eastAsiaTheme="minorEastAsia"/>
          <w:vertAlign w:val="superscript"/>
          <w:lang w:val="fr-CA" w:eastAsia="en-GB"/>
        </w:rPr>
        <w:t>e</w:t>
      </w:r>
      <w:r w:rsidR="009E2580" w:rsidRPr="00020666">
        <w:rPr>
          <w:rFonts w:eastAsiaTheme="minorEastAsia"/>
          <w:lang w:val="fr-CA" w:eastAsia="en-GB"/>
        </w:rPr>
        <w:t xml:space="preserve"> réunion, que la cinquième tranche de la phase I ne pourra être soumise que lorsque les conditions suivantes auront été respectées</w:t>
      </w:r>
      <w:r w:rsidR="00924BDC">
        <w:rPr>
          <w:rFonts w:eastAsiaTheme="minorEastAsia"/>
          <w:lang w:val="fr-CA" w:eastAsia="en-GB"/>
        </w:rPr>
        <w:t> </w:t>
      </w:r>
      <w:r w:rsidR="00A24506" w:rsidRPr="00020666">
        <w:rPr>
          <w:lang w:val="fr-CA"/>
        </w:rPr>
        <w:t>:</w:t>
      </w:r>
    </w:p>
    <w:p w14:paraId="43C2F45C" w14:textId="15DE7948" w:rsidR="00A24506" w:rsidRPr="00020666" w:rsidRDefault="009E2580" w:rsidP="00F60904">
      <w:pPr>
        <w:keepNext/>
        <w:keepLines/>
        <w:widowControl w:val="0"/>
        <w:numPr>
          <w:ilvl w:val="1"/>
          <w:numId w:val="1"/>
        </w:numPr>
        <w:spacing w:after="240"/>
        <w:outlineLvl w:val="1"/>
        <w:rPr>
          <w:lang w:val="fr-CA"/>
        </w:rPr>
      </w:pPr>
      <w:r w:rsidRPr="00020666">
        <w:rPr>
          <w:lang w:val="fr-CA"/>
        </w:rPr>
        <w:lastRenderedPageBreak/>
        <w:t xml:space="preserve">Achèvement de la formation des douaniers et des </w:t>
      </w:r>
      <w:r w:rsidR="008E3A87">
        <w:rPr>
          <w:lang w:val="fr-CA"/>
        </w:rPr>
        <w:t>agents chargés de l’application</w:t>
      </w:r>
      <w:r w:rsidRPr="00020666">
        <w:rPr>
          <w:lang w:val="fr-CA"/>
        </w:rPr>
        <w:t xml:space="preserve"> </w:t>
      </w:r>
      <w:r w:rsidR="00047A21" w:rsidRPr="00020666">
        <w:rPr>
          <w:lang w:val="fr-CA"/>
        </w:rPr>
        <w:t>sur la réglementation des importations de HCFC et d’équipement à base de HCFC</w:t>
      </w:r>
      <w:r w:rsidR="008E3A87">
        <w:rPr>
          <w:lang w:val="fr-CA"/>
        </w:rPr>
        <w:t>, couvrant 31 points d’entrée de douane</w:t>
      </w:r>
      <w:r w:rsidR="00886BDC">
        <w:rPr>
          <w:lang w:val="fr-CA"/>
        </w:rPr>
        <w:t>;</w:t>
      </w:r>
    </w:p>
    <w:p w14:paraId="2925374E" w14:textId="634746CE" w:rsidR="00A24506" w:rsidRPr="00020666" w:rsidRDefault="00047A21" w:rsidP="00A24506">
      <w:pPr>
        <w:widowControl w:val="0"/>
        <w:numPr>
          <w:ilvl w:val="1"/>
          <w:numId w:val="1"/>
        </w:numPr>
        <w:spacing w:after="240"/>
        <w:outlineLvl w:val="1"/>
        <w:rPr>
          <w:rFonts w:eastAsiaTheme="minorEastAsia"/>
          <w:lang w:val="fr-CA" w:eastAsia="en-GB"/>
        </w:rPr>
      </w:pPr>
      <w:r w:rsidRPr="00020666">
        <w:rPr>
          <w:lang w:val="fr-CA"/>
        </w:rPr>
        <w:t>Achèvement de la mise en place d’un système électronique d’enregistrement des importateurs, fournisseurs et utilisateurs finaux</w:t>
      </w:r>
      <w:r w:rsidR="007B7C79">
        <w:rPr>
          <w:lang w:val="fr-CA"/>
        </w:rPr>
        <w:t>;</w:t>
      </w:r>
    </w:p>
    <w:p w14:paraId="13C76290" w14:textId="685C868A" w:rsidR="00A24506" w:rsidRPr="00020666" w:rsidRDefault="00047A21" w:rsidP="00A24506">
      <w:pPr>
        <w:widowControl w:val="0"/>
        <w:numPr>
          <w:ilvl w:val="1"/>
          <w:numId w:val="1"/>
        </w:numPr>
        <w:spacing w:after="240"/>
        <w:outlineLvl w:val="1"/>
        <w:rPr>
          <w:rFonts w:eastAsiaTheme="minorEastAsia"/>
          <w:lang w:val="fr-CA" w:eastAsia="en-GB"/>
        </w:rPr>
      </w:pPr>
      <w:r w:rsidRPr="00020666">
        <w:rPr>
          <w:lang w:val="fr-CA"/>
        </w:rPr>
        <w:t>Progrès importants dans la révision des normes techniques, dont les mesures de sécurité concernant les frigorigènes inflammables</w:t>
      </w:r>
      <w:r w:rsidR="007B7C79">
        <w:rPr>
          <w:lang w:val="fr-CA"/>
        </w:rPr>
        <w:t>;</w:t>
      </w:r>
      <w:r w:rsidR="00582AF2">
        <w:rPr>
          <w:lang w:val="fr-CA"/>
        </w:rPr>
        <w:t xml:space="preserve"> et</w:t>
      </w:r>
    </w:p>
    <w:p w14:paraId="631CDCC4" w14:textId="4E57A777" w:rsidR="00A24506" w:rsidRPr="00020666" w:rsidRDefault="00047A21" w:rsidP="00A24506">
      <w:pPr>
        <w:widowControl w:val="0"/>
        <w:numPr>
          <w:ilvl w:val="1"/>
          <w:numId w:val="1"/>
        </w:numPr>
        <w:spacing w:after="240"/>
        <w:outlineLvl w:val="1"/>
        <w:rPr>
          <w:rFonts w:eastAsiaTheme="minorEastAsia"/>
          <w:lang w:val="fr-CA" w:eastAsia="en-GB"/>
        </w:rPr>
      </w:pPr>
      <w:r w:rsidRPr="00020666">
        <w:rPr>
          <w:lang w:val="fr-CA"/>
        </w:rPr>
        <w:t>Décaissement</w:t>
      </w:r>
      <w:r w:rsidR="008E3A87">
        <w:rPr>
          <w:lang w:val="fr-CA"/>
        </w:rPr>
        <w:t xml:space="preserve"> complet</w:t>
      </w:r>
      <w:r w:rsidRPr="00020666">
        <w:rPr>
          <w:lang w:val="fr-CA"/>
        </w:rPr>
        <w:t xml:space="preserve"> de toutes les sommes approuvées pour les volets relevant du PNUE des première, </w:t>
      </w:r>
      <w:proofErr w:type="gramStart"/>
      <w:r w:rsidRPr="00020666">
        <w:rPr>
          <w:lang w:val="fr-CA"/>
        </w:rPr>
        <w:t>deuxième et troisième tranches</w:t>
      </w:r>
      <w:proofErr w:type="gramEnd"/>
      <w:r w:rsidRPr="00020666">
        <w:rPr>
          <w:lang w:val="fr-CA"/>
        </w:rPr>
        <w:t xml:space="preserve"> de la phase I du PGEH</w:t>
      </w:r>
      <w:r w:rsidR="002F3947">
        <w:rPr>
          <w:lang w:val="fr-CA"/>
        </w:rPr>
        <w:t>,</w:t>
      </w:r>
      <w:r w:rsidRPr="00020666">
        <w:rPr>
          <w:lang w:val="fr-CA"/>
        </w:rPr>
        <w:t xml:space="preserve"> et décaissement de 70 pour cent pour le volet du PNUE à la quatrième tranche</w:t>
      </w:r>
      <w:r w:rsidR="00A24506" w:rsidRPr="00020666">
        <w:rPr>
          <w:lang w:val="fr-CA"/>
        </w:rPr>
        <w:t>.</w:t>
      </w:r>
    </w:p>
    <w:p w14:paraId="654E3CB8" w14:textId="72EA5C6F" w:rsidR="00A24506" w:rsidRPr="00020666" w:rsidRDefault="00047A21" w:rsidP="00A24506">
      <w:pPr>
        <w:numPr>
          <w:ilvl w:val="0"/>
          <w:numId w:val="1"/>
        </w:numPr>
        <w:tabs>
          <w:tab w:val="clear" w:pos="0"/>
          <w:tab w:val="num" w:pos="710"/>
        </w:tabs>
        <w:spacing w:after="240"/>
        <w:outlineLvl w:val="0"/>
        <w:rPr>
          <w:lang w:val="fr-CA"/>
        </w:rPr>
      </w:pPr>
      <w:r w:rsidRPr="00020666">
        <w:rPr>
          <w:lang w:val="fr-CA"/>
        </w:rPr>
        <w:t>Le Comité exécutif a aussi demandé au PNUE de continuer à remettre</w:t>
      </w:r>
      <w:r w:rsidR="00140EF9" w:rsidRPr="00020666">
        <w:rPr>
          <w:lang w:val="fr-CA"/>
        </w:rPr>
        <w:t xml:space="preserve"> un rapport périodique su</w:t>
      </w:r>
      <w:r w:rsidRPr="00020666">
        <w:rPr>
          <w:lang w:val="fr-CA"/>
        </w:rPr>
        <w:t>r la mise en œuvre de toutes les activités des volets relevant du PNU</w:t>
      </w:r>
      <w:r w:rsidR="00140EF9" w:rsidRPr="00020666">
        <w:rPr>
          <w:lang w:val="fr-CA"/>
        </w:rPr>
        <w:t>E, et les décaissements effectué</w:t>
      </w:r>
      <w:r w:rsidRPr="00020666">
        <w:rPr>
          <w:lang w:val="fr-CA"/>
        </w:rPr>
        <w:t>s, à chaque réunion</w:t>
      </w:r>
      <w:r w:rsidR="002F3947">
        <w:rPr>
          <w:lang w:val="fr-CA"/>
        </w:rPr>
        <w:t>,</w:t>
      </w:r>
      <w:r w:rsidRPr="00020666">
        <w:rPr>
          <w:lang w:val="fr-CA"/>
        </w:rPr>
        <w:t xml:space="preserve"> jusqu’à la soumission de la cinquième tranche de la phase I du PGEH</w:t>
      </w:r>
      <w:r w:rsidR="00A24506" w:rsidRPr="00020666">
        <w:rPr>
          <w:lang w:val="fr-CA"/>
        </w:rPr>
        <w:t xml:space="preserve"> (d</w:t>
      </w:r>
      <w:r w:rsidRPr="00020666">
        <w:rPr>
          <w:lang w:val="fr-CA"/>
        </w:rPr>
        <w:t>é</w:t>
      </w:r>
      <w:r w:rsidR="00A24506" w:rsidRPr="00020666">
        <w:rPr>
          <w:lang w:val="fr-CA"/>
        </w:rPr>
        <w:t>cision 84/18).</w:t>
      </w:r>
    </w:p>
    <w:p w14:paraId="057C3FCE" w14:textId="3F70796B" w:rsidR="00A24506" w:rsidRPr="00020666" w:rsidRDefault="00140EF9" w:rsidP="00A24506">
      <w:pPr>
        <w:numPr>
          <w:ilvl w:val="0"/>
          <w:numId w:val="1"/>
        </w:numPr>
        <w:tabs>
          <w:tab w:val="clear" w:pos="0"/>
          <w:tab w:val="num" w:pos="710"/>
        </w:tabs>
        <w:spacing w:after="240"/>
        <w:outlineLvl w:val="0"/>
        <w:rPr>
          <w:lang w:val="fr-CA"/>
        </w:rPr>
      </w:pPr>
      <w:r w:rsidRPr="00020666">
        <w:rPr>
          <w:lang w:val="fr-CA"/>
        </w:rPr>
        <w:t>Le PNUE a remis un rapport périodique et un rapport financier sur la mise en œuvre des activités du PNUE de la phase I à la 85</w:t>
      </w:r>
      <w:r w:rsidRPr="00020666">
        <w:rPr>
          <w:vertAlign w:val="superscript"/>
          <w:lang w:val="fr-CA"/>
        </w:rPr>
        <w:t>e</w:t>
      </w:r>
      <w:r w:rsidRPr="00020666">
        <w:rPr>
          <w:lang w:val="fr-CA"/>
        </w:rPr>
        <w:t xml:space="preserve"> réunion, conformément à la décision 84/18</w:t>
      </w:r>
      <w:r w:rsidR="00B72113" w:rsidRPr="00020666">
        <w:rPr>
          <w:lang w:val="fr-CA"/>
        </w:rPr>
        <w:t>.</w:t>
      </w:r>
      <w:r w:rsidR="00A24506" w:rsidRPr="00020666">
        <w:rPr>
          <w:vertAlign w:val="superscript"/>
          <w:lang w:val="fr-CA"/>
        </w:rPr>
        <w:footnoteReference w:id="17"/>
      </w:r>
    </w:p>
    <w:p w14:paraId="0AA876F7" w14:textId="2AAC07A8" w:rsidR="00A24506" w:rsidRPr="00020666" w:rsidRDefault="00CA554D" w:rsidP="0074019C">
      <w:pPr>
        <w:keepNext/>
        <w:keepLines/>
        <w:spacing w:after="160"/>
        <w:rPr>
          <w:b/>
          <w:sz w:val="20"/>
          <w:szCs w:val="20"/>
          <w:lang w:val="fr-CA"/>
        </w:rPr>
      </w:pPr>
      <w:r w:rsidRPr="00020666">
        <w:rPr>
          <w:b/>
          <w:lang w:val="fr-CA"/>
        </w:rPr>
        <w:t>Rapport périodique</w:t>
      </w:r>
    </w:p>
    <w:p w14:paraId="7BE88CE3" w14:textId="73C5B758" w:rsidR="00A24506" w:rsidRPr="00020666" w:rsidRDefault="00CA554D" w:rsidP="0074019C">
      <w:pPr>
        <w:numPr>
          <w:ilvl w:val="0"/>
          <w:numId w:val="1"/>
        </w:numPr>
        <w:tabs>
          <w:tab w:val="clear" w:pos="0"/>
          <w:tab w:val="num" w:pos="710"/>
        </w:tabs>
        <w:spacing w:after="160"/>
        <w:outlineLvl w:val="0"/>
        <w:rPr>
          <w:rFonts w:eastAsiaTheme="minorEastAsia"/>
          <w:lang w:val="fr-CA" w:eastAsia="en-GB"/>
        </w:rPr>
      </w:pPr>
      <w:r w:rsidRPr="00020666">
        <w:rPr>
          <w:lang w:val="fr-CA"/>
        </w:rPr>
        <w:t>Les activités suivantes ont été mises en œuvre depuis la 84</w:t>
      </w:r>
      <w:r w:rsidRPr="00020666">
        <w:rPr>
          <w:vertAlign w:val="superscript"/>
          <w:lang w:val="fr-CA"/>
        </w:rPr>
        <w:t>e</w:t>
      </w:r>
      <w:r w:rsidRPr="00020666">
        <w:rPr>
          <w:lang w:val="fr-CA"/>
        </w:rPr>
        <w:t xml:space="preserve"> réunion</w:t>
      </w:r>
      <w:r w:rsidR="00924BDC">
        <w:rPr>
          <w:lang w:val="fr-CA"/>
        </w:rPr>
        <w:t> </w:t>
      </w:r>
      <w:r w:rsidR="00A24506" w:rsidRPr="00020666">
        <w:rPr>
          <w:lang w:val="fr-CA"/>
        </w:rPr>
        <w:t>:</w:t>
      </w:r>
    </w:p>
    <w:p w14:paraId="2371D248" w14:textId="7E20379D" w:rsidR="00A24506" w:rsidRPr="00020666" w:rsidRDefault="00CA554D" w:rsidP="0074019C">
      <w:pPr>
        <w:widowControl w:val="0"/>
        <w:numPr>
          <w:ilvl w:val="1"/>
          <w:numId w:val="1"/>
        </w:numPr>
        <w:spacing w:after="160"/>
        <w:outlineLvl w:val="1"/>
        <w:rPr>
          <w:rFonts w:eastAsiaTheme="minorEastAsia"/>
          <w:lang w:val="fr-CA" w:eastAsia="en-GB"/>
        </w:rPr>
      </w:pPr>
      <w:r w:rsidRPr="00020666">
        <w:rPr>
          <w:rFonts w:eastAsiaTheme="minorEastAsia"/>
          <w:lang w:val="fr-CA" w:eastAsia="en-GB"/>
        </w:rPr>
        <w:t>Un consultant international a préparé un programme de formation pour les douaniers et les agents chargés de l’application</w:t>
      </w:r>
      <w:r w:rsidR="007B7C79">
        <w:rPr>
          <w:rFonts w:eastAsiaTheme="minorEastAsia"/>
          <w:lang w:val="fr-CA" w:eastAsia="en-GB"/>
        </w:rPr>
        <w:t>;</w:t>
      </w:r>
    </w:p>
    <w:p w14:paraId="609CEAB2" w14:textId="20245155" w:rsidR="00A24506" w:rsidRPr="00020666" w:rsidRDefault="00CA554D" w:rsidP="004C62BE">
      <w:pPr>
        <w:pStyle w:val="Heading2"/>
        <w:rPr>
          <w:rFonts w:eastAsiaTheme="minorEastAsia"/>
          <w:lang w:val="fr-CA" w:eastAsia="en-GB"/>
        </w:rPr>
      </w:pPr>
      <w:r w:rsidRPr="00020666">
        <w:rPr>
          <w:rFonts w:eastAsiaTheme="minorEastAsia"/>
          <w:lang w:val="fr-CA" w:eastAsia="en-GB"/>
        </w:rPr>
        <w:t>Des arrangements ont été faits pour embaucher un expert régional avant avril 2020, qui aurait pour mandat d’élaborer le système électronique d’enregistrement des importateurs, fournisseurs et utilisateurs finaux</w:t>
      </w:r>
      <w:r w:rsidR="007B7C79">
        <w:rPr>
          <w:rFonts w:eastAsiaTheme="minorEastAsia"/>
          <w:lang w:val="fr-CA" w:eastAsia="en-GB"/>
        </w:rPr>
        <w:t>;</w:t>
      </w:r>
      <w:r w:rsidRPr="00020666">
        <w:rPr>
          <w:rFonts w:eastAsiaTheme="minorEastAsia"/>
          <w:lang w:val="fr-CA" w:eastAsia="en-GB"/>
        </w:rPr>
        <w:t xml:space="preserve"> la matière des modules d’apprentissage en ligne a été préparée</w:t>
      </w:r>
      <w:r w:rsidR="007B7C79">
        <w:rPr>
          <w:rFonts w:eastAsiaTheme="minorEastAsia"/>
          <w:lang w:val="fr-CA" w:eastAsia="en-GB"/>
        </w:rPr>
        <w:t>;</w:t>
      </w:r>
      <w:r w:rsidRPr="00020666">
        <w:rPr>
          <w:rFonts w:eastAsiaTheme="minorEastAsia"/>
          <w:lang w:val="fr-CA" w:eastAsia="en-GB"/>
        </w:rPr>
        <w:t xml:space="preserve"> et la base de données devrait être créée et entièrement fonctionnelle d’ici août 2020</w:t>
      </w:r>
      <w:r w:rsidR="007B7C79">
        <w:rPr>
          <w:rFonts w:eastAsiaTheme="minorEastAsia"/>
          <w:lang w:val="fr-CA" w:eastAsia="en-GB"/>
        </w:rPr>
        <w:t>;</w:t>
      </w:r>
    </w:p>
    <w:p w14:paraId="7EE4A6FF" w14:textId="7062731C" w:rsidR="00A24506" w:rsidRPr="00020666" w:rsidRDefault="00CA554D" w:rsidP="00A24506">
      <w:pPr>
        <w:numPr>
          <w:ilvl w:val="1"/>
          <w:numId w:val="1"/>
        </w:numPr>
        <w:tabs>
          <w:tab w:val="clear" w:pos="0"/>
          <w:tab w:val="num" w:pos="710"/>
        </w:tabs>
        <w:spacing w:after="240"/>
        <w:outlineLvl w:val="0"/>
        <w:rPr>
          <w:lang w:val="fr-CA"/>
        </w:rPr>
      </w:pPr>
      <w:r w:rsidRPr="00020666">
        <w:rPr>
          <w:lang w:val="fr-CA"/>
        </w:rPr>
        <w:t xml:space="preserve">Trois </w:t>
      </w:r>
      <w:r w:rsidR="002F3947">
        <w:rPr>
          <w:lang w:val="fr-CA"/>
        </w:rPr>
        <w:t>membres du personnel</w:t>
      </w:r>
      <w:r w:rsidRPr="00020666">
        <w:rPr>
          <w:lang w:val="fr-CA"/>
        </w:rPr>
        <w:t xml:space="preserve"> du Bureau national de l’ozone et neuf instructeurs de l’institut national de formation (INFOP) ont été</w:t>
      </w:r>
      <w:r w:rsidR="00923406" w:rsidRPr="00020666">
        <w:rPr>
          <w:lang w:val="fr-CA"/>
        </w:rPr>
        <w:t xml:space="preserve"> </w:t>
      </w:r>
      <w:r w:rsidR="002F3947">
        <w:rPr>
          <w:lang w:val="fr-CA"/>
        </w:rPr>
        <w:t>certifiés</w:t>
      </w:r>
      <w:r w:rsidR="00923406" w:rsidRPr="00020666">
        <w:rPr>
          <w:lang w:val="fr-CA"/>
        </w:rPr>
        <w:t xml:space="preserve"> en bonnes pratiques de manipulation des frigorigènes et des lubrifiants en Colombie</w:t>
      </w:r>
      <w:r w:rsidR="007B7C79">
        <w:rPr>
          <w:lang w:val="fr-CA"/>
        </w:rPr>
        <w:t>;</w:t>
      </w:r>
      <w:r w:rsidR="00923406" w:rsidRPr="00020666">
        <w:rPr>
          <w:vertAlign w:val="superscript"/>
          <w:lang w:val="fr-CA"/>
        </w:rPr>
        <w:footnoteReference w:id="18"/>
      </w:r>
      <w:r w:rsidR="002F3947">
        <w:rPr>
          <w:lang w:val="fr-CA"/>
        </w:rPr>
        <w:t xml:space="preserve"> l</w:t>
      </w:r>
      <w:r w:rsidR="00923406" w:rsidRPr="00020666">
        <w:rPr>
          <w:lang w:val="fr-CA"/>
        </w:rPr>
        <w:t xml:space="preserve">e Bureau national de l’ozone et l’INFOP ont organisé un atelier pour poursuivre le développement d’un programme national de certification des techniciens en réfrigération </w:t>
      </w:r>
      <w:r w:rsidR="0029559D">
        <w:rPr>
          <w:lang w:val="fr-CA"/>
        </w:rPr>
        <w:t>conformément à</w:t>
      </w:r>
      <w:r w:rsidR="00923406" w:rsidRPr="00020666">
        <w:rPr>
          <w:lang w:val="fr-CA"/>
        </w:rPr>
        <w:t xml:space="preserve"> la norme de main-d’œuvre du Honduras</w:t>
      </w:r>
      <w:r w:rsidR="007B7C79">
        <w:rPr>
          <w:lang w:val="fr-CA"/>
        </w:rPr>
        <w:t>;</w:t>
      </w:r>
      <w:r w:rsidR="00923406" w:rsidRPr="00020666">
        <w:rPr>
          <w:vertAlign w:val="superscript"/>
          <w:lang w:val="fr-CA"/>
        </w:rPr>
        <w:footnoteReference w:id="19"/>
      </w:r>
      <w:r w:rsidR="00923406" w:rsidRPr="00020666">
        <w:rPr>
          <w:lang w:val="fr-CA"/>
        </w:rPr>
        <w:t xml:space="preserve"> et des activités de sensibilisation du public aux bonnes pratiques de réfrigération, ainsi </w:t>
      </w:r>
      <w:r w:rsidR="0029559D">
        <w:rPr>
          <w:lang w:val="fr-CA"/>
        </w:rPr>
        <w:t>que des documents d’informati</w:t>
      </w:r>
      <w:r w:rsidR="00923406" w:rsidRPr="00020666">
        <w:rPr>
          <w:lang w:val="fr-CA"/>
        </w:rPr>
        <w:t>on pour les techniciens sur le processus de certification ont été organisés</w:t>
      </w:r>
      <w:r w:rsidR="007B7C79">
        <w:rPr>
          <w:lang w:val="fr-CA"/>
        </w:rPr>
        <w:t>;</w:t>
      </w:r>
    </w:p>
    <w:p w14:paraId="24E779E7" w14:textId="40A23ED0" w:rsidR="00A24506" w:rsidRPr="00020666" w:rsidRDefault="00923406" w:rsidP="00A24506">
      <w:pPr>
        <w:widowControl w:val="0"/>
        <w:numPr>
          <w:ilvl w:val="1"/>
          <w:numId w:val="1"/>
        </w:numPr>
        <w:spacing w:after="240"/>
        <w:outlineLvl w:val="1"/>
        <w:rPr>
          <w:lang w:val="fr-CA"/>
        </w:rPr>
      </w:pPr>
      <w:r w:rsidRPr="00020666">
        <w:rPr>
          <w:lang w:val="fr-CA"/>
        </w:rPr>
        <w:t>Un nombre total de 129 élèves et 98 techniciens ont reçu une formation en bonnes pratiques de réfrigération et en manipulation sécuritaire des substances de remplacement des SAO</w:t>
      </w:r>
      <w:r w:rsidR="007B7C79">
        <w:rPr>
          <w:lang w:val="fr-CA"/>
        </w:rPr>
        <w:t>;</w:t>
      </w:r>
      <w:r w:rsidR="00582AF2">
        <w:rPr>
          <w:lang w:val="fr-CA"/>
        </w:rPr>
        <w:t xml:space="preserve"> et</w:t>
      </w:r>
    </w:p>
    <w:p w14:paraId="5F3C50BB" w14:textId="4D6470C6" w:rsidR="00A24506" w:rsidRPr="00020666" w:rsidRDefault="00E4797E" w:rsidP="00A24506">
      <w:pPr>
        <w:widowControl w:val="0"/>
        <w:numPr>
          <w:ilvl w:val="1"/>
          <w:numId w:val="1"/>
        </w:numPr>
        <w:spacing w:after="240"/>
        <w:outlineLvl w:val="1"/>
        <w:rPr>
          <w:lang w:val="fr-CA"/>
        </w:rPr>
      </w:pPr>
      <w:r w:rsidRPr="00020666">
        <w:rPr>
          <w:lang w:val="fr-CA"/>
        </w:rPr>
        <w:lastRenderedPageBreak/>
        <w:t xml:space="preserve">L’utilisation des centres de recyclage et de </w:t>
      </w:r>
      <w:r w:rsidR="007D52B2" w:rsidRPr="00020666">
        <w:rPr>
          <w:lang w:val="fr-CA"/>
        </w:rPr>
        <w:t>régénération</w:t>
      </w:r>
      <w:r w:rsidRPr="00020666">
        <w:rPr>
          <w:lang w:val="fr-CA"/>
        </w:rPr>
        <w:t xml:space="preserve"> a été encouragée au cours des séminaires et des ateliers</w:t>
      </w:r>
      <w:r w:rsidR="00BF298F">
        <w:rPr>
          <w:lang w:val="fr-CA"/>
        </w:rPr>
        <w:t>,</w:t>
      </w:r>
      <w:r w:rsidRPr="00020666">
        <w:rPr>
          <w:lang w:val="fr-CA"/>
        </w:rPr>
        <w:t xml:space="preserve"> et il y a eu des discussions pour mettre sur pied trois centre</w:t>
      </w:r>
      <w:r w:rsidR="0029559D">
        <w:rPr>
          <w:lang w:val="fr-CA"/>
        </w:rPr>
        <w:t>s</w:t>
      </w:r>
      <w:r w:rsidRPr="00020666">
        <w:rPr>
          <w:lang w:val="fr-CA"/>
        </w:rPr>
        <w:t xml:space="preserve"> de </w:t>
      </w:r>
      <w:r w:rsidR="001D5B27" w:rsidRPr="00020666">
        <w:rPr>
          <w:lang w:val="fr-CA"/>
        </w:rPr>
        <w:t>régénération</w:t>
      </w:r>
      <w:r w:rsidRPr="00020666">
        <w:rPr>
          <w:lang w:val="fr-CA"/>
        </w:rPr>
        <w:t xml:space="preserve"> des frigorigènes couvrant les régions géographiques dans lesquelles la consommation de frigorigènes est la plus élevée</w:t>
      </w:r>
      <w:r w:rsidR="00A24506" w:rsidRPr="00020666">
        <w:rPr>
          <w:lang w:val="fr-CA"/>
        </w:rPr>
        <w:t>.</w:t>
      </w:r>
    </w:p>
    <w:p w14:paraId="27F21085" w14:textId="1F05A73B" w:rsidR="00A24506" w:rsidRPr="00020666" w:rsidRDefault="00B5545F" w:rsidP="0074019C">
      <w:pPr>
        <w:spacing w:after="160"/>
        <w:rPr>
          <w:i/>
          <w:lang w:val="fr-CA"/>
        </w:rPr>
      </w:pPr>
      <w:r w:rsidRPr="00020666">
        <w:rPr>
          <w:i/>
          <w:lang w:val="fr-CA"/>
        </w:rPr>
        <w:t>Niveau de décaissement</w:t>
      </w:r>
    </w:p>
    <w:p w14:paraId="0C707817" w14:textId="45A38E0E" w:rsidR="00A24506" w:rsidRPr="00020666" w:rsidRDefault="00AE0A5D" w:rsidP="00A24506">
      <w:pPr>
        <w:numPr>
          <w:ilvl w:val="0"/>
          <w:numId w:val="1"/>
        </w:numPr>
        <w:spacing w:after="240"/>
        <w:outlineLvl w:val="0"/>
        <w:rPr>
          <w:color w:val="000000" w:themeColor="text1"/>
          <w:lang w:val="fr-CA"/>
        </w:rPr>
      </w:pPr>
      <w:r w:rsidRPr="00020666">
        <w:rPr>
          <w:lang w:val="fr-CA"/>
        </w:rPr>
        <w:t>Une somme de 144 514 $US (82,6 p. cent) des 175 000 $US approuvés pour le PNUE pour les trois premières tranches avait été décaissée au 15 mars 2020, et la somme totale de 8 213 $US (16,4 p</w:t>
      </w:r>
      <w:r w:rsidR="0029559D">
        <w:rPr>
          <w:lang w:val="fr-CA"/>
        </w:rPr>
        <w:t>. cent) des 50 000 $US approuvés</w:t>
      </w:r>
      <w:r w:rsidRPr="00020666">
        <w:rPr>
          <w:lang w:val="fr-CA"/>
        </w:rPr>
        <w:t xml:space="preserve"> pour le PNUE pour la quatrième tranche a été décaissée,</w:t>
      </w:r>
      <w:r w:rsidRPr="00020666">
        <w:rPr>
          <w:vertAlign w:val="superscript"/>
          <w:lang w:val="fr-CA"/>
        </w:rPr>
        <w:footnoteReference w:id="20"/>
      </w:r>
      <w:r w:rsidRPr="00020666">
        <w:rPr>
          <w:lang w:val="fr-CA"/>
        </w:rPr>
        <w:t xml:space="preserve"> comme indiqué dans le tableau 6</w:t>
      </w:r>
      <w:r w:rsidR="001B5399" w:rsidRPr="00020666">
        <w:rPr>
          <w:color w:val="000000" w:themeColor="text1"/>
          <w:lang w:val="fr-CA"/>
        </w:rPr>
        <w:t>.</w:t>
      </w:r>
    </w:p>
    <w:p w14:paraId="51BBBF8E" w14:textId="13C81BBF" w:rsidR="00A24506" w:rsidRPr="00020666" w:rsidRDefault="00A24506" w:rsidP="00F126AB">
      <w:pPr>
        <w:keepNext/>
        <w:rPr>
          <w:b/>
          <w:color w:val="000000" w:themeColor="text1"/>
          <w:sz w:val="21"/>
          <w:szCs w:val="21"/>
          <w:lang w:val="fr-CA"/>
        </w:rPr>
      </w:pPr>
      <w:r w:rsidRPr="00020666">
        <w:rPr>
          <w:b/>
          <w:color w:val="000000" w:themeColor="text1"/>
          <w:sz w:val="21"/>
          <w:szCs w:val="21"/>
          <w:lang w:val="fr-CA"/>
        </w:rPr>
        <w:t>Table</w:t>
      </w:r>
      <w:r w:rsidR="00AE0A5D" w:rsidRPr="00020666">
        <w:rPr>
          <w:b/>
          <w:color w:val="000000" w:themeColor="text1"/>
          <w:sz w:val="21"/>
          <w:szCs w:val="21"/>
          <w:lang w:val="fr-CA"/>
        </w:rPr>
        <w:t>au</w:t>
      </w:r>
      <w:r w:rsidRPr="00020666">
        <w:rPr>
          <w:b/>
          <w:color w:val="000000" w:themeColor="text1"/>
          <w:sz w:val="21"/>
          <w:szCs w:val="21"/>
          <w:lang w:val="fr-CA"/>
        </w:rPr>
        <w:t> </w:t>
      </w:r>
      <w:r w:rsidR="001B5399" w:rsidRPr="00020666">
        <w:rPr>
          <w:b/>
          <w:color w:val="000000" w:themeColor="text1"/>
          <w:sz w:val="21"/>
          <w:szCs w:val="21"/>
          <w:lang w:val="fr-CA"/>
        </w:rPr>
        <w:t>6</w:t>
      </w:r>
      <w:r w:rsidR="00924BDC">
        <w:rPr>
          <w:b/>
          <w:color w:val="000000" w:themeColor="text1"/>
          <w:sz w:val="21"/>
          <w:szCs w:val="21"/>
          <w:lang w:val="fr-CA"/>
        </w:rPr>
        <w:t> </w:t>
      </w:r>
      <w:r w:rsidRPr="00020666">
        <w:rPr>
          <w:b/>
          <w:color w:val="000000" w:themeColor="text1"/>
          <w:sz w:val="21"/>
          <w:szCs w:val="21"/>
          <w:lang w:val="fr-CA"/>
        </w:rPr>
        <w:t xml:space="preserve">: </w:t>
      </w:r>
      <w:r w:rsidR="00AE0A5D" w:rsidRPr="00020666">
        <w:rPr>
          <w:b/>
          <w:color w:val="000000" w:themeColor="text1"/>
          <w:sz w:val="21"/>
          <w:szCs w:val="21"/>
          <w:lang w:val="fr-CA"/>
        </w:rPr>
        <w:t>Rapport financier de la phase I du PGEH pour le Honduras ($US)</w:t>
      </w:r>
    </w:p>
    <w:tbl>
      <w:tblPr>
        <w:tblW w:w="5000" w:type="pct"/>
        <w:tblLayout w:type="fixed"/>
        <w:tblLook w:val="04A0" w:firstRow="1" w:lastRow="0" w:firstColumn="1" w:lastColumn="0" w:noHBand="0" w:noVBand="1"/>
      </w:tblPr>
      <w:tblGrid>
        <w:gridCol w:w="1060"/>
        <w:gridCol w:w="1403"/>
        <w:gridCol w:w="1402"/>
        <w:gridCol w:w="1402"/>
        <w:gridCol w:w="1402"/>
        <w:gridCol w:w="1402"/>
        <w:gridCol w:w="1402"/>
      </w:tblGrid>
      <w:tr w:rsidR="00A24506" w:rsidRPr="00020666" w14:paraId="37AE84BB" w14:textId="77777777" w:rsidTr="004C62BE">
        <w:trPr>
          <w:tblHeader/>
        </w:trPr>
        <w:tc>
          <w:tcPr>
            <w:tcW w:w="5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08314" w14:textId="7979F322" w:rsidR="00A24506" w:rsidRPr="00020666" w:rsidRDefault="005A0FB5" w:rsidP="004C62BE">
            <w:pPr>
              <w:keepNext/>
              <w:jc w:val="center"/>
              <w:rPr>
                <w:b/>
                <w:bCs/>
                <w:color w:val="000000"/>
                <w:sz w:val="19"/>
                <w:szCs w:val="19"/>
                <w:lang w:val="fr-CA" w:eastAsia="en-CA"/>
              </w:rPr>
            </w:pPr>
            <w:r w:rsidRPr="00020666">
              <w:rPr>
                <w:b/>
                <w:bCs/>
                <w:color w:val="000000"/>
                <w:sz w:val="19"/>
                <w:szCs w:val="19"/>
                <w:lang w:val="fr-CA" w:eastAsia="en-CA"/>
              </w:rPr>
              <w:t>Tranche</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0A15D99" w14:textId="0DBC1977" w:rsidR="00A24506" w:rsidRPr="00020666" w:rsidRDefault="0029559D" w:rsidP="005A0FB5">
            <w:pPr>
              <w:keepNext/>
              <w:jc w:val="center"/>
              <w:rPr>
                <w:b/>
                <w:bCs/>
                <w:color w:val="000000"/>
                <w:sz w:val="19"/>
                <w:szCs w:val="19"/>
                <w:lang w:val="fr-CA" w:eastAsia="en-CA"/>
              </w:rPr>
            </w:pPr>
            <w:r>
              <w:rPr>
                <w:b/>
                <w:bCs/>
                <w:color w:val="000000"/>
                <w:sz w:val="19"/>
                <w:szCs w:val="19"/>
                <w:lang w:val="fr-CA" w:eastAsia="en-CA"/>
              </w:rPr>
              <w:t>Somme a</w:t>
            </w:r>
            <w:r w:rsidR="005A0FB5" w:rsidRPr="00020666">
              <w:rPr>
                <w:b/>
                <w:bCs/>
                <w:color w:val="000000"/>
                <w:sz w:val="19"/>
                <w:szCs w:val="19"/>
                <w:lang w:val="fr-CA" w:eastAsia="en-CA"/>
              </w:rPr>
              <w:t>pprouvé</w:t>
            </w:r>
            <w:r>
              <w:rPr>
                <w:b/>
                <w:bCs/>
                <w:color w:val="000000"/>
                <w:sz w:val="19"/>
                <w:szCs w:val="19"/>
                <w:lang w:val="fr-CA" w:eastAsia="en-CA"/>
              </w:rPr>
              <w:t>e</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9908D6C" w14:textId="778C7D27" w:rsidR="00A24506" w:rsidRPr="00020666" w:rsidRDefault="0029559D" w:rsidP="0029559D">
            <w:pPr>
              <w:keepNext/>
              <w:jc w:val="center"/>
              <w:rPr>
                <w:b/>
                <w:bCs/>
                <w:color w:val="000000"/>
                <w:sz w:val="19"/>
                <w:szCs w:val="19"/>
                <w:lang w:val="fr-CA" w:eastAsia="en-CA"/>
              </w:rPr>
            </w:pPr>
            <w:r>
              <w:rPr>
                <w:b/>
                <w:bCs/>
                <w:color w:val="000000"/>
                <w:sz w:val="19"/>
                <w:szCs w:val="19"/>
                <w:lang w:val="fr-CA" w:eastAsia="en-CA"/>
              </w:rPr>
              <w:t>Somme décaissée</w:t>
            </w:r>
            <w:r w:rsidR="00A24506" w:rsidRPr="00020666">
              <w:rPr>
                <w:b/>
                <w:bCs/>
                <w:color w:val="000000"/>
                <w:sz w:val="19"/>
                <w:szCs w:val="19"/>
                <w:lang w:val="fr-CA" w:eastAsia="en-CA"/>
              </w:rPr>
              <w:t>*</w:t>
            </w:r>
          </w:p>
        </w:tc>
        <w:tc>
          <w:tcPr>
            <w:tcW w:w="740" w:type="pct"/>
            <w:tcBorders>
              <w:top w:val="single" w:sz="4" w:space="0" w:color="auto"/>
              <w:left w:val="nil"/>
              <w:bottom w:val="single" w:sz="4" w:space="0" w:color="auto"/>
              <w:right w:val="single" w:sz="4" w:space="0" w:color="auto"/>
            </w:tcBorders>
            <w:tcMar>
              <w:left w:w="0" w:type="dxa"/>
              <w:right w:w="0" w:type="dxa"/>
            </w:tcMar>
            <w:vAlign w:val="center"/>
          </w:tcPr>
          <w:p w14:paraId="198E5615" w14:textId="38FEA45F" w:rsidR="00A24506" w:rsidRPr="00020666" w:rsidRDefault="005A0FB5" w:rsidP="004C62BE">
            <w:pPr>
              <w:keepNext/>
              <w:jc w:val="center"/>
              <w:rPr>
                <w:b/>
                <w:bCs/>
                <w:color w:val="000000"/>
                <w:sz w:val="19"/>
                <w:szCs w:val="19"/>
                <w:lang w:val="fr-CA" w:eastAsia="en-CA"/>
              </w:rPr>
            </w:pPr>
            <w:r w:rsidRPr="00020666">
              <w:rPr>
                <w:b/>
                <w:bCs/>
                <w:color w:val="000000"/>
                <w:sz w:val="19"/>
                <w:szCs w:val="19"/>
                <w:lang w:val="fr-CA" w:eastAsia="en-CA"/>
              </w:rPr>
              <w:t>Taux de décaissement (%)</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489220C" w14:textId="261075C0" w:rsidR="00A24506" w:rsidRPr="00020666" w:rsidRDefault="00CD28C6" w:rsidP="00CD28C6">
            <w:pPr>
              <w:keepNext/>
              <w:jc w:val="center"/>
              <w:rPr>
                <w:b/>
                <w:bCs/>
                <w:color w:val="000000"/>
                <w:sz w:val="19"/>
                <w:szCs w:val="19"/>
                <w:lang w:val="fr-CA" w:eastAsia="en-CA"/>
              </w:rPr>
            </w:pPr>
            <w:r>
              <w:rPr>
                <w:b/>
                <w:bCs/>
                <w:color w:val="000000"/>
                <w:sz w:val="19"/>
                <w:szCs w:val="19"/>
                <w:lang w:val="fr-CA" w:eastAsia="en-CA"/>
              </w:rPr>
              <w:t>Somme avancée</w:t>
            </w:r>
            <w:r w:rsidR="00A24506" w:rsidRPr="00020666">
              <w:rPr>
                <w:b/>
                <w:bCs/>
                <w:color w:val="000000"/>
                <w:sz w:val="19"/>
                <w:szCs w:val="19"/>
                <w:lang w:val="fr-CA" w:eastAsia="en-CA"/>
              </w:rPr>
              <w:t>**</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BEBE59A" w14:textId="77777777" w:rsidR="00A24506" w:rsidRPr="00020666" w:rsidRDefault="00A24506" w:rsidP="004C62BE">
            <w:pPr>
              <w:keepNext/>
              <w:jc w:val="center"/>
              <w:rPr>
                <w:b/>
                <w:bCs/>
                <w:color w:val="000000"/>
                <w:sz w:val="19"/>
                <w:szCs w:val="19"/>
                <w:lang w:val="fr-CA" w:eastAsia="en-CA"/>
              </w:rPr>
            </w:pPr>
            <w:r w:rsidRPr="00020666">
              <w:rPr>
                <w:b/>
                <w:bCs/>
                <w:color w:val="000000"/>
                <w:sz w:val="19"/>
                <w:szCs w:val="19"/>
                <w:lang w:val="fr-CA" w:eastAsia="en-CA"/>
              </w:rPr>
              <w:t>Total</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3D4041C" w14:textId="033DFA69" w:rsidR="00A24506" w:rsidRPr="00020666" w:rsidRDefault="005A0FB5" w:rsidP="004C62BE">
            <w:pPr>
              <w:keepNext/>
              <w:jc w:val="center"/>
              <w:rPr>
                <w:b/>
                <w:bCs/>
                <w:color w:val="000000"/>
                <w:sz w:val="19"/>
                <w:szCs w:val="19"/>
                <w:lang w:val="fr-CA" w:eastAsia="en-CA"/>
              </w:rPr>
            </w:pPr>
            <w:r w:rsidRPr="00020666">
              <w:rPr>
                <w:b/>
                <w:bCs/>
                <w:color w:val="000000"/>
                <w:sz w:val="19"/>
                <w:szCs w:val="19"/>
                <w:lang w:val="fr-CA" w:eastAsia="en-CA"/>
              </w:rPr>
              <w:t>Décaissement +</w:t>
            </w:r>
            <w:r w:rsidR="00924BDC">
              <w:rPr>
                <w:b/>
                <w:bCs/>
                <w:color w:val="000000"/>
                <w:sz w:val="19"/>
                <w:szCs w:val="19"/>
                <w:lang w:val="fr-CA" w:eastAsia="en-CA"/>
              </w:rPr>
              <w:t> </w:t>
            </w:r>
            <w:r w:rsidRPr="00020666">
              <w:rPr>
                <w:b/>
                <w:bCs/>
                <w:color w:val="000000"/>
                <w:sz w:val="19"/>
                <w:szCs w:val="19"/>
                <w:lang w:val="fr-CA" w:eastAsia="en-CA"/>
              </w:rPr>
              <w:t>taux d’avancement (%)</w:t>
            </w:r>
          </w:p>
        </w:tc>
      </w:tr>
      <w:tr w:rsidR="00A24506" w:rsidRPr="00020666" w14:paraId="0BB35B94" w14:textId="77777777" w:rsidTr="004C62BE">
        <w:tc>
          <w:tcPr>
            <w:tcW w:w="559" w:type="pct"/>
            <w:tcBorders>
              <w:top w:val="nil"/>
              <w:left w:val="single" w:sz="4" w:space="0" w:color="auto"/>
              <w:bottom w:val="single" w:sz="4" w:space="0" w:color="auto"/>
              <w:right w:val="single" w:sz="4" w:space="0" w:color="auto"/>
            </w:tcBorders>
            <w:shd w:val="clear" w:color="auto" w:fill="auto"/>
            <w:noWrap/>
            <w:vAlign w:val="bottom"/>
            <w:hideMark/>
          </w:tcPr>
          <w:p w14:paraId="3D26DC9D" w14:textId="7BBC47E9" w:rsidR="00A24506" w:rsidRPr="00020666" w:rsidRDefault="005A0FB5" w:rsidP="00924BDC">
            <w:pPr>
              <w:jc w:val="left"/>
              <w:rPr>
                <w:color w:val="000000"/>
                <w:sz w:val="19"/>
                <w:szCs w:val="19"/>
                <w:lang w:val="fr-CA" w:eastAsia="en-CA"/>
              </w:rPr>
            </w:pPr>
            <w:r w:rsidRPr="00020666">
              <w:rPr>
                <w:color w:val="000000"/>
                <w:sz w:val="19"/>
                <w:szCs w:val="19"/>
                <w:lang w:val="fr-CA" w:eastAsia="en-CA"/>
              </w:rPr>
              <w:t>Première</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6EA5558" w14:textId="098E5036" w:rsidR="00A24506" w:rsidRPr="00020666" w:rsidRDefault="00A24506" w:rsidP="00A24506">
            <w:pPr>
              <w:jc w:val="right"/>
              <w:rPr>
                <w:color w:val="000000"/>
                <w:sz w:val="19"/>
                <w:szCs w:val="19"/>
                <w:lang w:val="fr-CA" w:eastAsia="en-CA"/>
              </w:rPr>
            </w:pPr>
            <w:r w:rsidRPr="00020666">
              <w:rPr>
                <w:color w:val="000000"/>
                <w:sz w:val="19"/>
                <w:szCs w:val="19"/>
                <w:lang w:val="fr-CA" w:eastAsia="en-CA"/>
              </w:rPr>
              <w:t>75</w:t>
            </w:r>
            <w:r w:rsidR="005A0FB5" w:rsidRPr="00020666">
              <w:rPr>
                <w:color w:val="000000"/>
                <w:sz w:val="19"/>
                <w:szCs w:val="19"/>
                <w:lang w:val="fr-CA" w:eastAsia="en-CA"/>
              </w:rPr>
              <w:t xml:space="preserve"> </w:t>
            </w:r>
            <w:r w:rsidRPr="00020666">
              <w:rPr>
                <w:color w:val="000000"/>
                <w:sz w:val="19"/>
                <w:szCs w:val="19"/>
                <w:lang w:val="fr-CA" w:eastAsia="en-CA"/>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6D8D06F" w14:textId="483F8864" w:rsidR="00A24506" w:rsidRPr="00020666" w:rsidRDefault="00A24506" w:rsidP="00A24506">
            <w:pPr>
              <w:jc w:val="right"/>
              <w:rPr>
                <w:color w:val="000000"/>
                <w:sz w:val="19"/>
                <w:szCs w:val="19"/>
                <w:lang w:val="fr-CA" w:eastAsia="en-CA"/>
              </w:rPr>
            </w:pPr>
            <w:r w:rsidRPr="00020666">
              <w:rPr>
                <w:color w:val="000000"/>
                <w:sz w:val="19"/>
                <w:szCs w:val="19"/>
                <w:lang w:val="fr-CA" w:eastAsia="en-CA"/>
              </w:rPr>
              <w:t>67</w:t>
            </w:r>
            <w:r w:rsidR="005A0FB5" w:rsidRPr="00020666">
              <w:rPr>
                <w:color w:val="000000"/>
                <w:sz w:val="19"/>
                <w:szCs w:val="19"/>
                <w:lang w:val="fr-CA" w:eastAsia="en-CA"/>
              </w:rPr>
              <w:t xml:space="preserve"> </w:t>
            </w:r>
            <w:r w:rsidRPr="00020666">
              <w:rPr>
                <w:color w:val="000000"/>
                <w:sz w:val="19"/>
                <w:szCs w:val="19"/>
                <w:lang w:val="fr-CA" w:eastAsia="en-CA"/>
              </w:rPr>
              <w:t>047</w:t>
            </w:r>
          </w:p>
        </w:tc>
        <w:tc>
          <w:tcPr>
            <w:tcW w:w="740" w:type="pct"/>
            <w:tcBorders>
              <w:top w:val="single" w:sz="4" w:space="0" w:color="auto"/>
              <w:left w:val="nil"/>
              <w:bottom w:val="single" w:sz="4" w:space="0" w:color="auto"/>
              <w:right w:val="single" w:sz="4" w:space="0" w:color="auto"/>
            </w:tcBorders>
          </w:tcPr>
          <w:p w14:paraId="36C10665" w14:textId="108BD8DA" w:rsidR="00A24506" w:rsidRPr="00020666" w:rsidRDefault="00A24506" w:rsidP="00A24506">
            <w:pPr>
              <w:jc w:val="right"/>
              <w:rPr>
                <w:color w:val="000000"/>
                <w:sz w:val="19"/>
                <w:szCs w:val="19"/>
                <w:lang w:val="fr-CA" w:eastAsia="en-CA"/>
              </w:rPr>
            </w:pPr>
            <w:r w:rsidRPr="00020666">
              <w:rPr>
                <w:color w:val="000000"/>
                <w:sz w:val="19"/>
                <w:szCs w:val="19"/>
                <w:lang w:val="fr-CA" w:eastAsia="en-CA"/>
              </w:rPr>
              <w:t>89</w:t>
            </w:r>
            <w:r w:rsidR="005A0FB5" w:rsidRPr="00020666">
              <w:rPr>
                <w:color w:val="000000"/>
                <w:sz w:val="19"/>
                <w:szCs w:val="19"/>
                <w:lang w:val="fr-CA" w:eastAsia="en-CA"/>
              </w:rPr>
              <w:t>,</w:t>
            </w:r>
            <w:r w:rsidRPr="00020666">
              <w:rPr>
                <w:color w:val="000000"/>
                <w:sz w:val="19"/>
                <w:szCs w:val="19"/>
                <w:lang w:val="fr-CA" w:eastAsia="en-CA"/>
              </w:rPr>
              <w:t>4</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261F22E4" w14:textId="31D2EB8D" w:rsidR="00A24506" w:rsidRPr="00020666" w:rsidRDefault="00A24506" w:rsidP="00A24506">
            <w:pPr>
              <w:jc w:val="right"/>
              <w:rPr>
                <w:color w:val="000000"/>
                <w:sz w:val="19"/>
                <w:szCs w:val="19"/>
                <w:lang w:val="fr-CA" w:eastAsia="en-CA"/>
              </w:rPr>
            </w:pPr>
            <w:r w:rsidRPr="00020666">
              <w:rPr>
                <w:color w:val="000000"/>
                <w:sz w:val="19"/>
                <w:szCs w:val="19"/>
                <w:lang w:val="fr-CA" w:eastAsia="en-CA"/>
              </w:rPr>
              <w:t>7</w:t>
            </w:r>
            <w:r w:rsidR="005A0FB5" w:rsidRPr="00020666">
              <w:rPr>
                <w:color w:val="000000"/>
                <w:sz w:val="19"/>
                <w:szCs w:val="19"/>
                <w:lang w:val="fr-CA" w:eastAsia="en-CA"/>
              </w:rPr>
              <w:t xml:space="preserve"> </w:t>
            </w:r>
            <w:r w:rsidRPr="00020666">
              <w:rPr>
                <w:color w:val="000000"/>
                <w:sz w:val="19"/>
                <w:szCs w:val="19"/>
                <w:lang w:val="fr-CA" w:eastAsia="en-CA"/>
              </w:rPr>
              <w:t>953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38A4246" w14:textId="28A11914" w:rsidR="00A24506" w:rsidRPr="00020666" w:rsidRDefault="00A24506" w:rsidP="00A24506">
            <w:pPr>
              <w:jc w:val="right"/>
              <w:rPr>
                <w:color w:val="000000"/>
                <w:sz w:val="19"/>
                <w:szCs w:val="19"/>
                <w:lang w:val="fr-CA" w:eastAsia="en-CA"/>
              </w:rPr>
            </w:pPr>
            <w:r w:rsidRPr="00020666">
              <w:rPr>
                <w:color w:val="000000"/>
                <w:sz w:val="19"/>
                <w:szCs w:val="19"/>
                <w:lang w:val="fr-CA" w:eastAsia="en-CA"/>
              </w:rPr>
              <w:t>75</w:t>
            </w:r>
            <w:r w:rsidR="005A0FB5" w:rsidRPr="00020666">
              <w:rPr>
                <w:color w:val="000000"/>
                <w:sz w:val="19"/>
                <w:szCs w:val="19"/>
                <w:lang w:val="fr-CA" w:eastAsia="en-CA"/>
              </w:rPr>
              <w:t xml:space="preserve"> </w:t>
            </w:r>
            <w:r w:rsidRPr="00020666">
              <w:rPr>
                <w:color w:val="000000"/>
                <w:sz w:val="19"/>
                <w:szCs w:val="19"/>
                <w:lang w:val="fr-CA" w:eastAsia="en-CA"/>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A1D28CF" w14:textId="1D109CAE" w:rsidR="00A24506" w:rsidRPr="00020666" w:rsidRDefault="00A24506" w:rsidP="00A24506">
            <w:pPr>
              <w:jc w:val="right"/>
              <w:rPr>
                <w:color w:val="000000"/>
                <w:sz w:val="19"/>
                <w:szCs w:val="19"/>
                <w:lang w:val="fr-CA" w:eastAsia="en-CA"/>
              </w:rPr>
            </w:pPr>
            <w:r w:rsidRPr="00020666">
              <w:rPr>
                <w:color w:val="000000"/>
                <w:sz w:val="19"/>
                <w:szCs w:val="19"/>
                <w:lang w:val="fr-CA" w:eastAsia="en-CA"/>
              </w:rPr>
              <w:t>100</w:t>
            </w:r>
            <w:r w:rsidR="005A0FB5" w:rsidRPr="00020666">
              <w:rPr>
                <w:color w:val="000000"/>
                <w:sz w:val="19"/>
                <w:szCs w:val="19"/>
                <w:lang w:val="fr-CA" w:eastAsia="en-CA"/>
              </w:rPr>
              <w:t>,</w:t>
            </w:r>
            <w:r w:rsidRPr="00020666">
              <w:rPr>
                <w:color w:val="000000"/>
                <w:sz w:val="19"/>
                <w:szCs w:val="19"/>
                <w:lang w:val="fr-CA" w:eastAsia="en-CA"/>
              </w:rPr>
              <w:t>0</w:t>
            </w:r>
          </w:p>
        </w:tc>
      </w:tr>
      <w:tr w:rsidR="00A24506" w:rsidRPr="00020666" w14:paraId="21C3AAA6" w14:textId="77777777" w:rsidTr="004C62BE">
        <w:tc>
          <w:tcPr>
            <w:tcW w:w="559" w:type="pct"/>
            <w:tcBorders>
              <w:top w:val="nil"/>
              <w:left w:val="single" w:sz="4" w:space="0" w:color="auto"/>
              <w:bottom w:val="single" w:sz="4" w:space="0" w:color="auto"/>
              <w:right w:val="single" w:sz="4" w:space="0" w:color="auto"/>
            </w:tcBorders>
            <w:shd w:val="clear" w:color="auto" w:fill="auto"/>
            <w:noWrap/>
            <w:vAlign w:val="bottom"/>
            <w:hideMark/>
          </w:tcPr>
          <w:p w14:paraId="7ACCF017" w14:textId="011FB794" w:rsidR="00A24506" w:rsidRPr="00020666" w:rsidRDefault="005A0FB5" w:rsidP="00924BDC">
            <w:pPr>
              <w:jc w:val="left"/>
              <w:rPr>
                <w:color w:val="000000"/>
                <w:sz w:val="19"/>
                <w:szCs w:val="19"/>
                <w:lang w:val="fr-CA" w:eastAsia="en-CA"/>
              </w:rPr>
            </w:pPr>
            <w:r w:rsidRPr="00020666">
              <w:rPr>
                <w:color w:val="000000"/>
                <w:sz w:val="19"/>
                <w:szCs w:val="19"/>
                <w:lang w:val="fr-CA" w:eastAsia="en-CA"/>
              </w:rPr>
              <w:t>Deuxième</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3238C75" w14:textId="4437334B" w:rsidR="00A24506" w:rsidRPr="00020666" w:rsidRDefault="00A24506" w:rsidP="00A24506">
            <w:pPr>
              <w:jc w:val="right"/>
              <w:rPr>
                <w:color w:val="000000"/>
                <w:sz w:val="19"/>
                <w:szCs w:val="19"/>
                <w:lang w:val="fr-CA" w:eastAsia="en-CA"/>
              </w:rPr>
            </w:pPr>
            <w:r w:rsidRPr="00020666">
              <w:rPr>
                <w:color w:val="000000"/>
                <w:sz w:val="19"/>
                <w:szCs w:val="19"/>
                <w:lang w:val="fr-CA" w:eastAsia="en-CA"/>
              </w:rPr>
              <w:t>50</w:t>
            </w:r>
            <w:r w:rsidR="005A0FB5" w:rsidRPr="00020666">
              <w:rPr>
                <w:color w:val="000000"/>
                <w:sz w:val="19"/>
                <w:szCs w:val="19"/>
                <w:lang w:val="fr-CA" w:eastAsia="en-CA"/>
              </w:rPr>
              <w:t xml:space="preserve"> </w:t>
            </w:r>
            <w:r w:rsidRPr="00020666">
              <w:rPr>
                <w:color w:val="000000"/>
                <w:sz w:val="19"/>
                <w:szCs w:val="19"/>
                <w:lang w:val="fr-CA" w:eastAsia="en-CA"/>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5D01FC6" w14:textId="6599E83F" w:rsidR="00A24506" w:rsidRPr="00020666" w:rsidRDefault="00A24506" w:rsidP="00A24506">
            <w:pPr>
              <w:jc w:val="right"/>
              <w:rPr>
                <w:color w:val="000000"/>
                <w:sz w:val="19"/>
                <w:szCs w:val="19"/>
                <w:lang w:val="fr-CA" w:eastAsia="en-CA"/>
              </w:rPr>
            </w:pPr>
            <w:r w:rsidRPr="00020666">
              <w:rPr>
                <w:color w:val="000000"/>
                <w:sz w:val="19"/>
                <w:szCs w:val="19"/>
                <w:lang w:val="fr-CA" w:eastAsia="en-CA"/>
              </w:rPr>
              <w:t>49</w:t>
            </w:r>
            <w:r w:rsidR="005A0FB5" w:rsidRPr="00020666">
              <w:rPr>
                <w:color w:val="000000"/>
                <w:sz w:val="19"/>
                <w:szCs w:val="19"/>
                <w:lang w:val="fr-CA" w:eastAsia="en-CA"/>
              </w:rPr>
              <w:t xml:space="preserve"> </w:t>
            </w:r>
            <w:r w:rsidRPr="00020666">
              <w:rPr>
                <w:color w:val="000000"/>
                <w:sz w:val="19"/>
                <w:szCs w:val="19"/>
                <w:lang w:val="fr-CA" w:eastAsia="en-CA"/>
              </w:rPr>
              <w:t>467</w:t>
            </w:r>
          </w:p>
        </w:tc>
        <w:tc>
          <w:tcPr>
            <w:tcW w:w="740" w:type="pct"/>
            <w:tcBorders>
              <w:top w:val="single" w:sz="4" w:space="0" w:color="auto"/>
              <w:left w:val="nil"/>
              <w:bottom w:val="single" w:sz="4" w:space="0" w:color="auto"/>
              <w:right w:val="single" w:sz="4" w:space="0" w:color="auto"/>
            </w:tcBorders>
          </w:tcPr>
          <w:p w14:paraId="3C5FBC68" w14:textId="379784E8" w:rsidR="00A24506" w:rsidRPr="00020666" w:rsidRDefault="00A24506" w:rsidP="00A24506">
            <w:pPr>
              <w:jc w:val="right"/>
              <w:rPr>
                <w:color w:val="000000"/>
                <w:sz w:val="19"/>
                <w:szCs w:val="19"/>
                <w:lang w:val="fr-CA" w:eastAsia="en-CA"/>
              </w:rPr>
            </w:pPr>
            <w:r w:rsidRPr="00020666">
              <w:rPr>
                <w:color w:val="000000"/>
                <w:sz w:val="19"/>
                <w:szCs w:val="19"/>
                <w:lang w:val="fr-CA" w:eastAsia="en-CA"/>
              </w:rPr>
              <w:t>98</w:t>
            </w:r>
            <w:r w:rsidR="005A0FB5" w:rsidRPr="00020666">
              <w:rPr>
                <w:color w:val="000000"/>
                <w:sz w:val="19"/>
                <w:szCs w:val="19"/>
                <w:lang w:val="fr-CA" w:eastAsia="en-CA"/>
              </w:rPr>
              <w:t>,</w:t>
            </w:r>
            <w:r w:rsidRPr="00020666">
              <w:rPr>
                <w:color w:val="000000"/>
                <w:sz w:val="19"/>
                <w:szCs w:val="19"/>
                <w:lang w:val="fr-CA" w:eastAsia="en-CA"/>
              </w:rPr>
              <w:t>9</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3FCBB494" w14:textId="77777777" w:rsidR="00A24506" w:rsidRPr="00020666" w:rsidRDefault="00A24506" w:rsidP="00A24506">
            <w:pPr>
              <w:jc w:val="right"/>
              <w:rPr>
                <w:color w:val="000000"/>
                <w:sz w:val="19"/>
                <w:szCs w:val="19"/>
                <w:lang w:val="fr-CA" w:eastAsia="en-CA"/>
              </w:rPr>
            </w:pPr>
            <w:r w:rsidRPr="00020666">
              <w:rPr>
                <w:color w:val="000000"/>
                <w:sz w:val="19"/>
                <w:szCs w:val="19"/>
                <w:lang w:val="fr-CA" w:eastAsia="en-CA"/>
              </w:rPr>
              <w:t>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4DB6098" w14:textId="4098ED04" w:rsidR="00A24506" w:rsidRPr="00020666" w:rsidRDefault="00A24506" w:rsidP="00A24506">
            <w:pPr>
              <w:jc w:val="right"/>
              <w:rPr>
                <w:color w:val="000000"/>
                <w:sz w:val="19"/>
                <w:szCs w:val="19"/>
                <w:lang w:val="fr-CA" w:eastAsia="en-CA"/>
              </w:rPr>
            </w:pPr>
            <w:r w:rsidRPr="00020666">
              <w:rPr>
                <w:color w:val="000000"/>
                <w:sz w:val="19"/>
                <w:szCs w:val="19"/>
                <w:lang w:val="fr-CA" w:eastAsia="en-CA"/>
              </w:rPr>
              <w:t>49</w:t>
            </w:r>
            <w:r w:rsidR="005A0FB5" w:rsidRPr="00020666">
              <w:rPr>
                <w:color w:val="000000"/>
                <w:sz w:val="19"/>
                <w:szCs w:val="19"/>
                <w:lang w:val="fr-CA" w:eastAsia="en-CA"/>
              </w:rPr>
              <w:t xml:space="preserve"> </w:t>
            </w:r>
            <w:r w:rsidRPr="00020666">
              <w:rPr>
                <w:color w:val="000000"/>
                <w:sz w:val="19"/>
                <w:szCs w:val="19"/>
                <w:lang w:val="fr-CA" w:eastAsia="en-CA"/>
              </w:rPr>
              <w:t>467</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6F155DFD" w14:textId="08A47ED0" w:rsidR="00A24506" w:rsidRPr="00020666" w:rsidRDefault="00A24506" w:rsidP="00A24506">
            <w:pPr>
              <w:jc w:val="right"/>
              <w:rPr>
                <w:color w:val="000000"/>
                <w:sz w:val="19"/>
                <w:szCs w:val="19"/>
                <w:lang w:val="fr-CA" w:eastAsia="en-CA"/>
              </w:rPr>
            </w:pPr>
            <w:r w:rsidRPr="00020666">
              <w:rPr>
                <w:color w:val="000000"/>
                <w:sz w:val="19"/>
                <w:szCs w:val="19"/>
                <w:lang w:val="fr-CA" w:eastAsia="en-CA"/>
              </w:rPr>
              <w:t>98</w:t>
            </w:r>
            <w:r w:rsidR="005A0FB5" w:rsidRPr="00020666">
              <w:rPr>
                <w:color w:val="000000"/>
                <w:sz w:val="19"/>
                <w:szCs w:val="19"/>
                <w:lang w:val="fr-CA" w:eastAsia="en-CA"/>
              </w:rPr>
              <w:t>,</w:t>
            </w:r>
            <w:r w:rsidRPr="00020666">
              <w:rPr>
                <w:color w:val="000000"/>
                <w:sz w:val="19"/>
                <w:szCs w:val="19"/>
                <w:lang w:val="fr-CA" w:eastAsia="en-CA"/>
              </w:rPr>
              <w:t>9</w:t>
            </w:r>
          </w:p>
        </w:tc>
      </w:tr>
      <w:tr w:rsidR="00A24506" w:rsidRPr="00020666" w14:paraId="6671CC5A" w14:textId="77777777" w:rsidTr="004C62BE">
        <w:tc>
          <w:tcPr>
            <w:tcW w:w="559" w:type="pct"/>
            <w:tcBorders>
              <w:top w:val="nil"/>
              <w:left w:val="single" w:sz="4" w:space="0" w:color="auto"/>
              <w:bottom w:val="single" w:sz="4" w:space="0" w:color="auto"/>
              <w:right w:val="single" w:sz="4" w:space="0" w:color="auto"/>
            </w:tcBorders>
            <w:shd w:val="clear" w:color="auto" w:fill="auto"/>
            <w:noWrap/>
            <w:vAlign w:val="bottom"/>
            <w:hideMark/>
          </w:tcPr>
          <w:p w14:paraId="6A765FF8" w14:textId="38D24B9C" w:rsidR="00A24506" w:rsidRPr="00020666" w:rsidRDefault="005A0FB5" w:rsidP="00924BDC">
            <w:pPr>
              <w:jc w:val="left"/>
              <w:rPr>
                <w:color w:val="000000"/>
                <w:sz w:val="19"/>
                <w:szCs w:val="19"/>
                <w:lang w:val="fr-CA" w:eastAsia="en-CA"/>
              </w:rPr>
            </w:pPr>
            <w:r w:rsidRPr="00020666">
              <w:rPr>
                <w:color w:val="000000"/>
                <w:sz w:val="19"/>
                <w:szCs w:val="19"/>
                <w:lang w:val="fr-CA" w:eastAsia="en-CA"/>
              </w:rPr>
              <w:t>Troisième</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A4C99BD" w14:textId="6114DF89" w:rsidR="00A24506" w:rsidRPr="00020666" w:rsidRDefault="00A24506" w:rsidP="00A24506">
            <w:pPr>
              <w:jc w:val="right"/>
              <w:rPr>
                <w:color w:val="000000"/>
                <w:sz w:val="19"/>
                <w:szCs w:val="19"/>
                <w:lang w:val="fr-CA" w:eastAsia="en-CA"/>
              </w:rPr>
            </w:pPr>
            <w:r w:rsidRPr="00020666">
              <w:rPr>
                <w:color w:val="000000"/>
                <w:sz w:val="19"/>
                <w:szCs w:val="19"/>
                <w:lang w:val="fr-CA" w:eastAsia="en-CA"/>
              </w:rPr>
              <w:t>50</w:t>
            </w:r>
            <w:r w:rsidR="005A0FB5" w:rsidRPr="00020666">
              <w:rPr>
                <w:color w:val="000000"/>
                <w:sz w:val="19"/>
                <w:szCs w:val="19"/>
                <w:lang w:val="fr-CA" w:eastAsia="en-CA"/>
              </w:rPr>
              <w:t xml:space="preserve"> </w:t>
            </w:r>
            <w:r w:rsidRPr="00020666">
              <w:rPr>
                <w:color w:val="000000"/>
                <w:sz w:val="19"/>
                <w:szCs w:val="19"/>
                <w:lang w:val="fr-CA" w:eastAsia="en-CA"/>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7B2D009" w14:textId="70C422E8" w:rsidR="00A24506" w:rsidRPr="00020666" w:rsidRDefault="00A24506" w:rsidP="00A24506">
            <w:pPr>
              <w:jc w:val="right"/>
              <w:rPr>
                <w:color w:val="000000"/>
                <w:sz w:val="19"/>
                <w:szCs w:val="19"/>
                <w:lang w:val="fr-CA" w:eastAsia="en-CA"/>
              </w:rPr>
            </w:pPr>
            <w:r w:rsidRPr="00020666">
              <w:rPr>
                <w:color w:val="000000"/>
                <w:sz w:val="19"/>
                <w:szCs w:val="19"/>
                <w:lang w:val="fr-CA" w:eastAsia="en-CA"/>
              </w:rPr>
              <w:t>28</w:t>
            </w:r>
            <w:r w:rsidR="005A0FB5" w:rsidRPr="00020666">
              <w:rPr>
                <w:color w:val="000000"/>
                <w:sz w:val="19"/>
                <w:szCs w:val="19"/>
                <w:lang w:val="fr-CA" w:eastAsia="en-CA"/>
              </w:rPr>
              <w:t xml:space="preserve"> </w:t>
            </w:r>
            <w:r w:rsidRPr="00020666">
              <w:rPr>
                <w:color w:val="000000"/>
                <w:sz w:val="19"/>
                <w:szCs w:val="19"/>
                <w:lang w:val="fr-CA" w:eastAsia="en-CA"/>
              </w:rPr>
              <w:t>000</w:t>
            </w:r>
          </w:p>
        </w:tc>
        <w:tc>
          <w:tcPr>
            <w:tcW w:w="740" w:type="pct"/>
            <w:tcBorders>
              <w:top w:val="single" w:sz="4" w:space="0" w:color="auto"/>
              <w:left w:val="nil"/>
              <w:bottom w:val="single" w:sz="4" w:space="0" w:color="auto"/>
              <w:right w:val="single" w:sz="4" w:space="0" w:color="auto"/>
            </w:tcBorders>
          </w:tcPr>
          <w:p w14:paraId="31E3C415" w14:textId="3822EF5E" w:rsidR="00A24506" w:rsidRPr="00020666" w:rsidRDefault="00A24506" w:rsidP="00A24506">
            <w:pPr>
              <w:jc w:val="right"/>
              <w:rPr>
                <w:color w:val="000000"/>
                <w:sz w:val="19"/>
                <w:szCs w:val="19"/>
                <w:lang w:val="fr-CA" w:eastAsia="en-CA"/>
              </w:rPr>
            </w:pPr>
            <w:r w:rsidRPr="00020666">
              <w:rPr>
                <w:color w:val="000000"/>
                <w:sz w:val="19"/>
                <w:szCs w:val="19"/>
                <w:lang w:val="fr-CA" w:eastAsia="en-CA"/>
              </w:rPr>
              <w:t>56</w:t>
            </w:r>
            <w:r w:rsidR="005A0FB5" w:rsidRPr="00020666">
              <w:rPr>
                <w:color w:val="000000"/>
                <w:sz w:val="19"/>
                <w:szCs w:val="19"/>
                <w:lang w:val="fr-CA" w:eastAsia="en-CA"/>
              </w:rPr>
              <w:t>,</w:t>
            </w:r>
            <w:r w:rsidRPr="00020666">
              <w:rPr>
                <w:color w:val="000000"/>
                <w:sz w:val="19"/>
                <w:szCs w:val="19"/>
                <w:lang w:val="fr-CA" w:eastAsia="en-CA"/>
              </w:rPr>
              <w:t>0</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09E6392B" w14:textId="451AEA48" w:rsidR="00A24506" w:rsidRPr="00020666" w:rsidRDefault="00A24506" w:rsidP="00A24506">
            <w:pPr>
              <w:jc w:val="right"/>
              <w:rPr>
                <w:color w:val="000000"/>
                <w:sz w:val="19"/>
                <w:szCs w:val="19"/>
                <w:lang w:val="fr-CA" w:eastAsia="en-CA"/>
              </w:rPr>
            </w:pPr>
            <w:r w:rsidRPr="00020666">
              <w:rPr>
                <w:color w:val="000000"/>
                <w:sz w:val="19"/>
                <w:szCs w:val="19"/>
                <w:lang w:val="fr-CA" w:eastAsia="en-CA"/>
              </w:rPr>
              <w:t>22</w:t>
            </w:r>
            <w:r w:rsidR="005A0FB5" w:rsidRPr="00020666">
              <w:rPr>
                <w:color w:val="000000"/>
                <w:sz w:val="19"/>
                <w:szCs w:val="19"/>
                <w:lang w:val="fr-CA" w:eastAsia="en-CA"/>
              </w:rPr>
              <w:t xml:space="preserve"> </w:t>
            </w:r>
            <w:r w:rsidRPr="00020666">
              <w:rPr>
                <w:color w:val="000000"/>
                <w:sz w:val="19"/>
                <w:szCs w:val="19"/>
                <w:lang w:val="fr-CA" w:eastAsia="en-CA"/>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02BCA6F" w14:textId="29EDAFAF" w:rsidR="00A24506" w:rsidRPr="00020666" w:rsidRDefault="00A24506" w:rsidP="00A24506">
            <w:pPr>
              <w:jc w:val="right"/>
              <w:rPr>
                <w:color w:val="000000"/>
                <w:sz w:val="19"/>
                <w:szCs w:val="19"/>
                <w:lang w:val="fr-CA" w:eastAsia="en-CA"/>
              </w:rPr>
            </w:pPr>
            <w:r w:rsidRPr="00020666">
              <w:rPr>
                <w:color w:val="000000"/>
                <w:sz w:val="19"/>
                <w:szCs w:val="19"/>
                <w:lang w:val="fr-CA" w:eastAsia="en-CA"/>
              </w:rPr>
              <w:t>50</w:t>
            </w:r>
            <w:r w:rsidR="005A0FB5" w:rsidRPr="00020666">
              <w:rPr>
                <w:color w:val="000000"/>
                <w:sz w:val="19"/>
                <w:szCs w:val="19"/>
                <w:lang w:val="fr-CA" w:eastAsia="en-CA"/>
              </w:rPr>
              <w:t xml:space="preserve"> </w:t>
            </w:r>
            <w:r w:rsidRPr="00020666">
              <w:rPr>
                <w:color w:val="000000"/>
                <w:sz w:val="19"/>
                <w:szCs w:val="19"/>
                <w:lang w:val="fr-CA" w:eastAsia="en-CA"/>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0B01FDC9" w14:textId="2167A051" w:rsidR="00A24506" w:rsidRPr="00020666" w:rsidRDefault="00A24506" w:rsidP="00A24506">
            <w:pPr>
              <w:jc w:val="right"/>
              <w:rPr>
                <w:color w:val="000000"/>
                <w:sz w:val="19"/>
                <w:szCs w:val="19"/>
                <w:lang w:val="fr-CA" w:eastAsia="en-CA"/>
              </w:rPr>
            </w:pPr>
            <w:r w:rsidRPr="00020666">
              <w:rPr>
                <w:color w:val="000000"/>
                <w:sz w:val="19"/>
                <w:szCs w:val="19"/>
                <w:lang w:val="fr-CA" w:eastAsia="en-CA"/>
              </w:rPr>
              <w:t>100</w:t>
            </w:r>
            <w:r w:rsidR="005A0FB5" w:rsidRPr="00020666">
              <w:rPr>
                <w:color w:val="000000"/>
                <w:sz w:val="19"/>
                <w:szCs w:val="19"/>
                <w:lang w:val="fr-CA" w:eastAsia="en-CA"/>
              </w:rPr>
              <w:t>,</w:t>
            </w:r>
            <w:r w:rsidRPr="00020666">
              <w:rPr>
                <w:color w:val="000000"/>
                <w:sz w:val="19"/>
                <w:szCs w:val="19"/>
                <w:lang w:val="fr-CA" w:eastAsia="en-CA"/>
              </w:rPr>
              <w:t>0</w:t>
            </w:r>
          </w:p>
        </w:tc>
      </w:tr>
      <w:tr w:rsidR="00A24506" w:rsidRPr="00020666" w14:paraId="39D839B3" w14:textId="77777777" w:rsidTr="004C62BE">
        <w:tc>
          <w:tcPr>
            <w:tcW w:w="559" w:type="pct"/>
            <w:tcBorders>
              <w:top w:val="nil"/>
              <w:left w:val="single" w:sz="4" w:space="0" w:color="auto"/>
              <w:bottom w:val="single" w:sz="4" w:space="0" w:color="auto"/>
              <w:right w:val="single" w:sz="4" w:space="0" w:color="auto"/>
            </w:tcBorders>
            <w:shd w:val="clear" w:color="auto" w:fill="auto"/>
            <w:noWrap/>
            <w:vAlign w:val="bottom"/>
            <w:hideMark/>
          </w:tcPr>
          <w:p w14:paraId="36B98BB6" w14:textId="6A4AB0CD" w:rsidR="00A24506" w:rsidRPr="00020666" w:rsidRDefault="005A0FB5" w:rsidP="00A24506">
            <w:pPr>
              <w:jc w:val="left"/>
              <w:rPr>
                <w:b/>
                <w:color w:val="000000"/>
                <w:sz w:val="19"/>
                <w:szCs w:val="19"/>
                <w:lang w:val="fr-CA" w:eastAsia="en-CA"/>
              </w:rPr>
            </w:pPr>
            <w:r w:rsidRPr="00020666">
              <w:rPr>
                <w:b/>
                <w:color w:val="000000"/>
                <w:sz w:val="19"/>
                <w:szCs w:val="19"/>
                <w:lang w:val="fr-CA" w:eastAsia="en-CA"/>
              </w:rPr>
              <w:t>Total partiel</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73197FE" w14:textId="397C7E81" w:rsidR="00A24506" w:rsidRPr="00020666" w:rsidRDefault="00A24506" w:rsidP="00A24506">
            <w:pPr>
              <w:jc w:val="right"/>
              <w:rPr>
                <w:b/>
                <w:color w:val="000000"/>
                <w:sz w:val="19"/>
                <w:szCs w:val="19"/>
                <w:lang w:val="fr-CA" w:eastAsia="en-CA"/>
              </w:rPr>
            </w:pPr>
            <w:r w:rsidRPr="00020666">
              <w:rPr>
                <w:b/>
                <w:color w:val="000000"/>
                <w:sz w:val="19"/>
                <w:szCs w:val="19"/>
                <w:lang w:val="fr-CA" w:eastAsia="en-CA"/>
              </w:rPr>
              <w:t>175</w:t>
            </w:r>
            <w:r w:rsidR="005A0FB5" w:rsidRPr="00020666">
              <w:rPr>
                <w:b/>
                <w:color w:val="000000"/>
                <w:sz w:val="19"/>
                <w:szCs w:val="19"/>
                <w:lang w:val="fr-CA" w:eastAsia="en-CA"/>
              </w:rPr>
              <w:t xml:space="preserve"> </w:t>
            </w:r>
            <w:r w:rsidRPr="00020666">
              <w:rPr>
                <w:b/>
                <w:color w:val="000000"/>
                <w:sz w:val="19"/>
                <w:szCs w:val="19"/>
                <w:lang w:val="fr-CA" w:eastAsia="en-CA"/>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4A09AB5" w14:textId="47A5AF44" w:rsidR="00A24506" w:rsidRPr="00020666" w:rsidRDefault="00A24506" w:rsidP="00A24506">
            <w:pPr>
              <w:jc w:val="right"/>
              <w:rPr>
                <w:b/>
                <w:color w:val="000000"/>
                <w:sz w:val="19"/>
                <w:szCs w:val="19"/>
                <w:lang w:val="fr-CA" w:eastAsia="en-CA"/>
              </w:rPr>
            </w:pPr>
            <w:r w:rsidRPr="00020666">
              <w:rPr>
                <w:b/>
                <w:color w:val="000000"/>
                <w:sz w:val="19"/>
                <w:szCs w:val="19"/>
                <w:lang w:val="fr-CA" w:eastAsia="en-CA"/>
              </w:rPr>
              <w:t>144</w:t>
            </w:r>
            <w:r w:rsidR="005A0FB5" w:rsidRPr="00020666">
              <w:rPr>
                <w:b/>
                <w:color w:val="000000"/>
                <w:sz w:val="19"/>
                <w:szCs w:val="19"/>
                <w:lang w:val="fr-CA" w:eastAsia="en-CA"/>
              </w:rPr>
              <w:t xml:space="preserve"> </w:t>
            </w:r>
            <w:r w:rsidRPr="00020666">
              <w:rPr>
                <w:b/>
                <w:color w:val="000000"/>
                <w:sz w:val="19"/>
                <w:szCs w:val="19"/>
                <w:lang w:val="fr-CA" w:eastAsia="en-CA"/>
              </w:rPr>
              <w:t>514</w:t>
            </w:r>
          </w:p>
        </w:tc>
        <w:tc>
          <w:tcPr>
            <w:tcW w:w="740" w:type="pct"/>
            <w:tcBorders>
              <w:top w:val="single" w:sz="4" w:space="0" w:color="auto"/>
              <w:left w:val="nil"/>
              <w:bottom w:val="single" w:sz="4" w:space="0" w:color="auto"/>
              <w:right w:val="single" w:sz="4" w:space="0" w:color="auto"/>
            </w:tcBorders>
          </w:tcPr>
          <w:p w14:paraId="705BC467" w14:textId="43A8B1B6" w:rsidR="00A24506" w:rsidRPr="00020666" w:rsidRDefault="00A24506" w:rsidP="00A24506">
            <w:pPr>
              <w:jc w:val="right"/>
              <w:rPr>
                <w:bCs/>
                <w:color w:val="000000"/>
                <w:sz w:val="19"/>
                <w:szCs w:val="19"/>
                <w:lang w:val="fr-CA" w:eastAsia="en-CA"/>
              </w:rPr>
            </w:pPr>
            <w:r w:rsidRPr="00020666">
              <w:rPr>
                <w:bCs/>
                <w:color w:val="000000"/>
                <w:sz w:val="19"/>
                <w:szCs w:val="19"/>
                <w:lang w:val="fr-CA" w:eastAsia="en-CA"/>
              </w:rPr>
              <w:t>82</w:t>
            </w:r>
            <w:r w:rsidR="005A0FB5" w:rsidRPr="00020666">
              <w:rPr>
                <w:bCs/>
                <w:color w:val="000000"/>
                <w:sz w:val="19"/>
                <w:szCs w:val="19"/>
                <w:lang w:val="fr-CA" w:eastAsia="en-CA"/>
              </w:rPr>
              <w:t>,</w:t>
            </w:r>
            <w:r w:rsidRPr="00020666">
              <w:rPr>
                <w:bCs/>
                <w:color w:val="000000"/>
                <w:sz w:val="19"/>
                <w:szCs w:val="19"/>
                <w:lang w:val="fr-CA" w:eastAsia="en-CA"/>
              </w:rPr>
              <w:t>6</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0B8A9B88" w14:textId="00C48080" w:rsidR="00A24506" w:rsidRPr="00020666" w:rsidRDefault="00A24506" w:rsidP="00A24506">
            <w:pPr>
              <w:jc w:val="right"/>
              <w:rPr>
                <w:b/>
                <w:color w:val="000000"/>
                <w:sz w:val="19"/>
                <w:szCs w:val="19"/>
                <w:lang w:val="fr-CA" w:eastAsia="en-CA"/>
              </w:rPr>
            </w:pPr>
            <w:r w:rsidRPr="00020666">
              <w:rPr>
                <w:b/>
                <w:color w:val="000000"/>
                <w:sz w:val="19"/>
                <w:szCs w:val="19"/>
                <w:lang w:val="fr-CA" w:eastAsia="en-CA"/>
              </w:rPr>
              <w:t>29</w:t>
            </w:r>
            <w:r w:rsidR="005A0FB5" w:rsidRPr="00020666">
              <w:rPr>
                <w:b/>
                <w:color w:val="000000"/>
                <w:sz w:val="19"/>
                <w:szCs w:val="19"/>
                <w:lang w:val="fr-CA" w:eastAsia="en-CA"/>
              </w:rPr>
              <w:t xml:space="preserve"> </w:t>
            </w:r>
            <w:r w:rsidRPr="00020666">
              <w:rPr>
                <w:b/>
                <w:color w:val="000000"/>
                <w:sz w:val="19"/>
                <w:szCs w:val="19"/>
                <w:lang w:val="fr-CA" w:eastAsia="en-CA"/>
              </w:rPr>
              <w:t>953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F7D6A79" w14:textId="6028EC25" w:rsidR="00A24506" w:rsidRPr="00020666" w:rsidRDefault="00A24506" w:rsidP="00A24506">
            <w:pPr>
              <w:jc w:val="right"/>
              <w:rPr>
                <w:b/>
                <w:color w:val="000000"/>
                <w:sz w:val="19"/>
                <w:szCs w:val="19"/>
                <w:lang w:val="fr-CA" w:eastAsia="en-CA"/>
              </w:rPr>
            </w:pPr>
            <w:r w:rsidRPr="00020666">
              <w:rPr>
                <w:b/>
                <w:color w:val="000000"/>
                <w:sz w:val="19"/>
                <w:szCs w:val="19"/>
                <w:lang w:val="fr-CA" w:eastAsia="en-CA"/>
              </w:rPr>
              <w:t>174</w:t>
            </w:r>
            <w:r w:rsidR="005A0FB5" w:rsidRPr="00020666">
              <w:rPr>
                <w:b/>
                <w:color w:val="000000"/>
                <w:sz w:val="19"/>
                <w:szCs w:val="19"/>
                <w:lang w:val="fr-CA" w:eastAsia="en-CA"/>
              </w:rPr>
              <w:t xml:space="preserve"> </w:t>
            </w:r>
            <w:r w:rsidRPr="00020666">
              <w:rPr>
                <w:b/>
                <w:color w:val="000000"/>
                <w:sz w:val="19"/>
                <w:szCs w:val="19"/>
                <w:lang w:val="fr-CA" w:eastAsia="en-CA"/>
              </w:rPr>
              <w:t>467</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696A9B64" w14:textId="27F193FF" w:rsidR="00A24506" w:rsidRPr="00020666" w:rsidRDefault="00A24506" w:rsidP="00A24506">
            <w:pPr>
              <w:jc w:val="right"/>
              <w:rPr>
                <w:b/>
                <w:color w:val="000000"/>
                <w:sz w:val="19"/>
                <w:szCs w:val="19"/>
                <w:lang w:val="fr-CA" w:eastAsia="en-CA"/>
              </w:rPr>
            </w:pPr>
            <w:r w:rsidRPr="00020666">
              <w:rPr>
                <w:b/>
                <w:color w:val="000000"/>
                <w:sz w:val="19"/>
                <w:szCs w:val="19"/>
                <w:lang w:val="fr-CA" w:eastAsia="en-CA"/>
              </w:rPr>
              <w:t>99</w:t>
            </w:r>
            <w:r w:rsidR="005A0FB5" w:rsidRPr="00020666">
              <w:rPr>
                <w:b/>
                <w:color w:val="000000"/>
                <w:sz w:val="19"/>
                <w:szCs w:val="19"/>
                <w:lang w:val="fr-CA" w:eastAsia="en-CA"/>
              </w:rPr>
              <w:t>,</w:t>
            </w:r>
            <w:r w:rsidRPr="00020666">
              <w:rPr>
                <w:b/>
                <w:color w:val="000000"/>
                <w:sz w:val="19"/>
                <w:szCs w:val="19"/>
                <w:lang w:val="fr-CA" w:eastAsia="en-CA"/>
              </w:rPr>
              <w:t>7</w:t>
            </w:r>
          </w:p>
        </w:tc>
      </w:tr>
      <w:tr w:rsidR="00A24506" w:rsidRPr="00020666" w14:paraId="2E6A0C3F" w14:textId="77777777" w:rsidTr="004C62BE">
        <w:tc>
          <w:tcPr>
            <w:tcW w:w="559" w:type="pct"/>
            <w:tcBorders>
              <w:top w:val="nil"/>
              <w:left w:val="single" w:sz="4" w:space="0" w:color="auto"/>
              <w:bottom w:val="single" w:sz="4" w:space="0" w:color="auto"/>
              <w:right w:val="single" w:sz="4" w:space="0" w:color="auto"/>
            </w:tcBorders>
            <w:shd w:val="clear" w:color="auto" w:fill="auto"/>
            <w:noWrap/>
            <w:vAlign w:val="bottom"/>
            <w:hideMark/>
          </w:tcPr>
          <w:p w14:paraId="372A50DC" w14:textId="76AB64E7" w:rsidR="00A24506" w:rsidRPr="00020666" w:rsidRDefault="005A0FB5" w:rsidP="00924BDC">
            <w:pPr>
              <w:jc w:val="left"/>
              <w:rPr>
                <w:color w:val="000000"/>
                <w:sz w:val="19"/>
                <w:szCs w:val="19"/>
                <w:lang w:val="fr-CA" w:eastAsia="en-CA"/>
              </w:rPr>
            </w:pPr>
            <w:r w:rsidRPr="00020666">
              <w:rPr>
                <w:color w:val="000000"/>
                <w:sz w:val="19"/>
                <w:szCs w:val="19"/>
                <w:lang w:val="fr-CA" w:eastAsia="en-CA"/>
              </w:rPr>
              <w:t>Quatrième</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D6CD0AD" w14:textId="77791968" w:rsidR="00A24506" w:rsidRPr="00020666" w:rsidRDefault="00A24506" w:rsidP="00A24506">
            <w:pPr>
              <w:jc w:val="right"/>
              <w:rPr>
                <w:color w:val="000000"/>
                <w:sz w:val="19"/>
                <w:szCs w:val="19"/>
                <w:lang w:val="fr-CA" w:eastAsia="en-CA"/>
              </w:rPr>
            </w:pPr>
            <w:r w:rsidRPr="00020666">
              <w:rPr>
                <w:color w:val="000000"/>
                <w:sz w:val="19"/>
                <w:szCs w:val="19"/>
                <w:lang w:val="fr-CA" w:eastAsia="en-CA"/>
              </w:rPr>
              <w:t>50</w:t>
            </w:r>
            <w:r w:rsidR="005A0FB5" w:rsidRPr="00020666">
              <w:rPr>
                <w:color w:val="000000"/>
                <w:sz w:val="19"/>
                <w:szCs w:val="19"/>
                <w:lang w:val="fr-CA" w:eastAsia="en-CA"/>
              </w:rPr>
              <w:t xml:space="preserve"> </w:t>
            </w:r>
            <w:r w:rsidRPr="00020666">
              <w:rPr>
                <w:color w:val="000000"/>
                <w:sz w:val="19"/>
                <w:szCs w:val="19"/>
                <w:lang w:val="fr-CA" w:eastAsia="en-CA"/>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28E6501" w14:textId="10A0C743" w:rsidR="00A24506" w:rsidRPr="00020666" w:rsidRDefault="00A24506" w:rsidP="00A24506">
            <w:pPr>
              <w:jc w:val="right"/>
              <w:rPr>
                <w:color w:val="000000"/>
                <w:sz w:val="19"/>
                <w:szCs w:val="19"/>
                <w:lang w:val="fr-CA" w:eastAsia="en-CA"/>
              </w:rPr>
            </w:pPr>
            <w:r w:rsidRPr="00020666">
              <w:rPr>
                <w:color w:val="000000"/>
                <w:sz w:val="19"/>
                <w:szCs w:val="19"/>
                <w:lang w:val="fr-CA" w:eastAsia="en-CA"/>
              </w:rPr>
              <w:t>8</w:t>
            </w:r>
            <w:r w:rsidR="005A0FB5" w:rsidRPr="00020666">
              <w:rPr>
                <w:color w:val="000000"/>
                <w:sz w:val="19"/>
                <w:szCs w:val="19"/>
                <w:lang w:val="fr-CA" w:eastAsia="en-CA"/>
              </w:rPr>
              <w:t xml:space="preserve"> </w:t>
            </w:r>
            <w:r w:rsidRPr="00020666">
              <w:rPr>
                <w:color w:val="000000"/>
                <w:sz w:val="19"/>
                <w:szCs w:val="19"/>
                <w:lang w:val="fr-CA" w:eastAsia="en-CA"/>
              </w:rPr>
              <w:t>213</w:t>
            </w:r>
          </w:p>
        </w:tc>
        <w:tc>
          <w:tcPr>
            <w:tcW w:w="740" w:type="pct"/>
            <w:tcBorders>
              <w:top w:val="single" w:sz="4" w:space="0" w:color="auto"/>
              <w:left w:val="nil"/>
              <w:bottom w:val="single" w:sz="4" w:space="0" w:color="auto"/>
              <w:right w:val="single" w:sz="4" w:space="0" w:color="auto"/>
            </w:tcBorders>
          </w:tcPr>
          <w:p w14:paraId="2BC5770F" w14:textId="6F402E8A" w:rsidR="00A24506" w:rsidRPr="00020666" w:rsidRDefault="00A24506" w:rsidP="00A24506">
            <w:pPr>
              <w:jc w:val="right"/>
              <w:rPr>
                <w:color w:val="000000"/>
                <w:sz w:val="19"/>
                <w:szCs w:val="19"/>
                <w:lang w:val="fr-CA" w:eastAsia="en-CA"/>
              </w:rPr>
            </w:pPr>
            <w:r w:rsidRPr="00020666">
              <w:rPr>
                <w:color w:val="000000"/>
                <w:sz w:val="19"/>
                <w:szCs w:val="19"/>
                <w:lang w:val="fr-CA" w:eastAsia="en-CA"/>
              </w:rPr>
              <w:t>16</w:t>
            </w:r>
            <w:r w:rsidR="005A0FB5" w:rsidRPr="00020666">
              <w:rPr>
                <w:color w:val="000000"/>
                <w:sz w:val="19"/>
                <w:szCs w:val="19"/>
                <w:lang w:val="fr-CA" w:eastAsia="en-CA"/>
              </w:rPr>
              <w:t>,</w:t>
            </w:r>
            <w:r w:rsidRPr="00020666">
              <w:rPr>
                <w:color w:val="000000"/>
                <w:sz w:val="19"/>
                <w:szCs w:val="19"/>
                <w:lang w:val="fr-CA" w:eastAsia="en-CA"/>
              </w:rPr>
              <w:t>4</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51754DEC" w14:textId="0BC9956E" w:rsidR="00A24506" w:rsidRPr="00020666" w:rsidRDefault="00A24506" w:rsidP="00A24506">
            <w:pPr>
              <w:jc w:val="right"/>
              <w:rPr>
                <w:color w:val="000000"/>
                <w:sz w:val="19"/>
                <w:szCs w:val="19"/>
                <w:lang w:val="fr-CA" w:eastAsia="en-CA"/>
              </w:rPr>
            </w:pPr>
            <w:r w:rsidRPr="00020666">
              <w:rPr>
                <w:color w:val="000000"/>
                <w:sz w:val="19"/>
                <w:szCs w:val="19"/>
                <w:lang w:val="fr-CA" w:eastAsia="en-CA"/>
              </w:rPr>
              <w:t>25</w:t>
            </w:r>
            <w:r w:rsidR="005A0FB5" w:rsidRPr="00020666">
              <w:rPr>
                <w:color w:val="000000"/>
                <w:sz w:val="19"/>
                <w:szCs w:val="19"/>
                <w:lang w:val="fr-CA" w:eastAsia="en-CA"/>
              </w:rPr>
              <w:t xml:space="preserve"> </w:t>
            </w:r>
            <w:r w:rsidRPr="00020666">
              <w:rPr>
                <w:color w:val="000000"/>
                <w:sz w:val="19"/>
                <w:szCs w:val="19"/>
                <w:lang w:val="fr-CA" w:eastAsia="en-CA"/>
              </w:rPr>
              <w:t>900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C3B2E8E" w14:textId="09D8F745" w:rsidR="00A24506" w:rsidRPr="00020666" w:rsidRDefault="00A24506" w:rsidP="00A24506">
            <w:pPr>
              <w:jc w:val="right"/>
              <w:rPr>
                <w:color w:val="000000"/>
                <w:sz w:val="19"/>
                <w:szCs w:val="19"/>
                <w:lang w:val="fr-CA" w:eastAsia="en-CA"/>
              </w:rPr>
            </w:pPr>
            <w:r w:rsidRPr="00020666">
              <w:rPr>
                <w:color w:val="000000"/>
                <w:sz w:val="19"/>
                <w:szCs w:val="19"/>
                <w:lang w:val="fr-CA" w:eastAsia="en-CA"/>
              </w:rPr>
              <w:t>34</w:t>
            </w:r>
            <w:r w:rsidR="005A0FB5" w:rsidRPr="00020666">
              <w:rPr>
                <w:color w:val="000000"/>
                <w:sz w:val="19"/>
                <w:szCs w:val="19"/>
                <w:lang w:val="fr-CA" w:eastAsia="en-CA"/>
              </w:rPr>
              <w:t xml:space="preserve"> </w:t>
            </w:r>
            <w:r w:rsidRPr="00020666">
              <w:rPr>
                <w:color w:val="000000"/>
                <w:sz w:val="19"/>
                <w:szCs w:val="19"/>
                <w:lang w:val="fr-CA" w:eastAsia="en-CA"/>
              </w:rPr>
              <w:t>113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2575AC91" w14:textId="025356B4" w:rsidR="00A24506" w:rsidRPr="00020666" w:rsidRDefault="00A24506" w:rsidP="00A24506">
            <w:pPr>
              <w:jc w:val="right"/>
              <w:rPr>
                <w:color w:val="000000"/>
                <w:sz w:val="19"/>
                <w:szCs w:val="19"/>
                <w:lang w:val="fr-CA" w:eastAsia="en-CA"/>
              </w:rPr>
            </w:pPr>
            <w:r w:rsidRPr="00020666">
              <w:rPr>
                <w:color w:val="000000"/>
                <w:sz w:val="19"/>
                <w:szCs w:val="19"/>
                <w:lang w:val="fr-CA" w:eastAsia="en-CA"/>
              </w:rPr>
              <w:t>68</w:t>
            </w:r>
            <w:r w:rsidR="005A0FB5" w:rsidRPr="00020666">
              <w:rPr>
                <w:color w:val="000000"/>
                <w:sz w:val="19"/>
                <w:szCs w:val="19"/>
                <w:lang w:val="fr-CA" w:eastAsia="en-CA"/>
              </w:rPr>
              <w:t>,</w:t>
            </w:r>
            <w:r w:rsidRPr="00020666">
              <w:rPr>
                <w:color w:val="000000"/>
                <w:sz w:val="19"/>
                <w:szCs w:val="19"/>
                <w:lang w:val="fr-CA" w:eastAsia="en-CA"/>
              </w:rPr>
              <w:t>2</w:t>
            </w:r>
          </w:p>
        </w:tc>
      </w:tr>
    </w:tbl>
    <w:p w14:paraId="356490FF" w14:textId="029E0D01" w:rsidR="00A24506" w:rsidRPr="00020666" w:rsidRDefault="00A24506" w:rsidP="00A24506">
      <w:pPr>
        <w:rPr>
          <w:color w:val="000000" w:themeColor="text1"/>
          <w:sz w:val="17"/>
          <w:szCs w:val="17"/>
          <w:lang w:val="fr-CA"/>
        </w:rPr>
      </w:pPr>
      <w:r w:rsidRPr="00020666">
        <w:rPr>
          <w:color w:val="000000" w:themeColor="text1"/>
          <w:sz w:val="17"/>
          <w:szCs w:val="17"/>
          <w:lang w:val="fr-CA"/>
        </w:rPr>
        <w:t xml:space="preserve">* </w:t>
      </w:r>
      <w:r w:rsidR="005A0FB5" w:rsidRPr="00020666">
        <w:rPr>
          <w:color w:val="000000" w:themeColor="text1"/>
          <w:sz w:val="17"/>
          <w:szCs w:val="17"/>
          <w:lang w:val="fr-CA"/>
        </w:rPr>
        <w:t>Consigné dans Umoja</w:t>
      </w:r>
      <w:r w:rsidRPr="00020666">
        <w:rPr>
          <w:color w:val="000000" w:themeColor="text1"/>
          <w:sz w:val="17"/>
          <w:szCs w:val="17"/>
          <w:lang w:val="fr-CA"/>
        </w:rPr>
        <w:t>.</w:t>
      </w:r>
    </w:p>
    <w:p w14:paraId="01CB576F" w14:textId="701C0F13" w:rsidR="005A0FB5" w:rsidRDefault="00A24506" w:rsidP="00CD28C6">
      <w:pPr>
        <w:rPr>
          <w:color w:val="000000" w:themeColor="text1"/>
          <w:sz w:val="17"/>
          <w:szCs w:val="17"/>
          <w:lang w:val="fr-CA"/>
        </w:rPr>
      </w:pPr>
      <w:r w:rsidRPr="00020666">
        <w:rPr>
          <w:color w:val="000000" w:themeColor="text1"/>
          <w:sz w:val="17"/>
          <w:szCs w:val="17"/>
          <w:lang w:val="fr-CA"/>
        </w:rPr>
        <w:t xml:space="preserve">** </w:t>
      </w:r>
      <w:r w:rsidR="005A0FB5" w:rsidRPr="00020666">
        <w:rPr>
          <w:color w:val="000000" w:themeColor="text1"/>
          <w:sz w:val="17"/>
          <w:szCs w:val="17"/>
          <w:lang w:val="fr-CA"/>
        </w:rPr>
        <w:t xml:space="preserve">Financement avancé par le PNUE au gouvernement du Honduras et </w:t>
      </w:r>
      <w:r w:rsidR="00BF298F">
        <w:rPr>
          <w:color w:val="000000" w:themeColor="text1"/>
          <w:sz w:val="17"/>
          <w:szCs w:val="17"/>
          <w:lang w:val="fr-CA"/>
        </w:rPr>
        <w:t>pas</w:t>
      </w:r>
      <w:r w:rsidR="005A0FB5" w:rsidRPr="00020666">
        <w:rPr>
          <w:color w:val="000000" w:themeColor="text1"/>
          <w:sz w:val="17"/>
          <w:szCs w:val="17"/>
          <w:lang w:val="fr-CA"/>
        </w:rPr>
        <w:t xml:space="preserve"> encore consigné dans Umoja</w:t>
      </w:r>
      <w:r w:rsidRPr="00020666">
        <w:rPr>
          <w:color w:val="000000" w:themeColor="text1"/>
          <w:sz w:val="17"/>
          <w:szCs w:val="17"/>
          <w:lang w:val="fr-CA"/>
        </w:rPr>
        <w:t>.</w:t>
      </w:r>
    </w:p>
    <w:p w14:paraId="75E4EF2E" w14:textId="77777777" w:rsidR="00CD28C6" w:rsidRPr="00CD28C6" w:rsidRDefault="00CD28C6" w:rsidP="00CD28C6">
      <w:pPr>
        <w:rPr>
          <w:color w:val="000000" w:themeColor="text1"/>
          <w:sz w:val="17"/>
          <w:szCs w:val="17"/>
          <w:lang w:val="fr-CA"/>
        </w:rPr>
      </w:pPr>
    </w:p>
    <w:p w14:paraId="2BF4D29F" w14:textId="65E3485A" w:rsidR="00A24506" w:rsidRPr="00020666" w:rsidRDefault="005A0FB5" w:rsidP="00A24506">
      <w:pPr>
        <w:spacing w:after="240"/>
        <w:outlineLvl w:val="0"/>
        <w:rPr>
          <w:i/>
          <w:lang w:val="fr-CA"/>
        </w:rPr>
      </w:pPr>
      <w:r w:rsidRPr="00020666">
        <w:rPr>
          <w:i/>
          <w:lang w:val="fr-CA"/>
        </w:rPr>
        <w:t>Compte rendu sur le plan de mise en œuvre de la phase I du PGEH</w:t>
      </w:r>
    </w:p>
    <w:p w14:paraId="6A40F281" w14:textId="468914AB" w:rsidR="00A24506" w:rsidRPr="00020666" w:rsidRDefault="005A0FB5" w:rsidP="00A24506">
      <w:pPr>
        <w:numPr>
          <w:ilvl w:val="0"/>
          <w:numId w:val="1"/>
        </w:numPr>
        <w:tabs>
          <w:tab w:val="clear" w:pos="0"/>
          <w:tab w:val="num" w:pos="710"/>
        </w:tabs>
        <w:spacing w:after="240"/>
        <w:outlineLvl w:val="0"/>
        <w:rPr>
          <w:lang w:val="fr-CA"/>
        </w:rPr>
      </w:pPr>
      <w:r w:rsidRPr="00020666">
        <w:rPr>
          <w:lang w:val="fr-CA"/>
        </w:rPr>
        <w:t>Les activités suivantes sont prévues d’ici décembre 2020</w:t>
      </w:r>
      <w:r w:rsidR="00924BDC">
        <w:rPr>
          <w:lang w:val="fr-CA"/>
        </w:rPr>
        <w:t> </w:t>
      </w:r>
      <w:r w:rsidR="00A24506" w:rsidRPr="00020666">
        <w:rPr>
          <w:lang w:val="fr-CA"/>
        </w:rPr>
        <w:t>:</w:t>
      </w:r>
    </w:p>
    <w:p w14:paraId="58A42969" w14:textId="4076A990" w:rsidR="00A24506" w:rsidRPr="00020666" w:rsidRDefault="00C35B59" w:rsidP="00A24506">
      <w:pPr>
        <w:widowControl w:val="0"/>
        <w:numPr>
          <w:ilvl w:val="1"/>
          <w:numId w:val="1"/>
        </w:numPr>
        <w:spacing w:after="240"/>
        <w:outlineLvl w:val="1"/>
        <w:rPr>
          <w:lang w:val="fr-CA"/>
        </w:rPr>
      </w:pPr>
      <w:r w:rsidRPr="00020666">
        <w:rPr>
          <w:lang w:val="fr-CA"/>
        </w:rPr>
        <w:t xml:space="preserve">Achèvement de la formation des douaniers et des </w:t>
      </w:r>
      <w:r w:rsidR="004C133D">
        <w:rPr>
          <w:lang w:val="fr-CA"/>
        </w:rPr>
        <w:t>agents chargés de l’application</w:t>
      </w:r>
      <w:r w:rsidRPr="00020666">
        <w:rPr>
          <w:lang w:val="fr-CA"/>
        </w:rPr>
        <w:t xml:space="preserve"> sur la réglementation des importations de HCFC et d</w:t>
      </w:r>
      <w:r w:rsidR="00CD28C6">
        <w:rPr>
          <w:lang w:val="fr-CA"/>
        </w:rPr>
        <w:t>e l</w:t>
      </w:r>
      <w:r w:rsidRPr="00020666">
        <w:rPr>
          <w:lang w:val="fr-CA"/>
        </w:rPr>
        <w:t>’équipement à base de HCFC</w:t>
      </w:r>
      <w:r w:rsidR="004C133D">
        <w:rPr>
          <w:lang w:val="fr-CA"/>
        </w:rPr>
        <w:t xml:space="preserve">, </w:t>
      </w:r>
      <w:r w:rsidR="004C133D" w:rsidRPr="00020666">
        <w:rPr>
          <w:lang w:val="fr-CA"/>
        </w:rPr>
        <w:t>couvra</w:t>
      </w:r>
      <w:r w:rsidR="004C133D">
        <w:rPr>
          <w:lang w:val="fr-CA"/>
        </w:rPr>
        <w:t>nt 31 points d’entrée de douane</w:t>
      </w:r>
      <w:r w:rsidR="007B7C79">
        <w:rPr>
          <w:lang w:val="fr-CA"/>
        </w:rPr>
        <w:t>;</w:t>
      </w:r>
    </w:p>
    <w:p w14:paraId="2CD58639" w14:textId="635C5F61" w:rsidR="00A24506" w:rsidRPr="00020666" w:rsidRDefault="00C35B59" w:rsidP="00A24506">
      <w:pPr>
        <w:numPr>
          <w:ilvl w:val="1"/>
          <w:numId w:val="1"/>
        </w:numPr>
        <w:spacing w:after="240"/>
        <w:outlineLvl w:val="1"/>
        <w:rPr>
          <w:lang w:val="fr-CA"/>
        </w:rPr>
      </w:pPr>
      <w:r w:rsidRPr="00020666">
        <w:rPr>
          <w:lang w:val="fr-CA"/>
        </w:rPr>
        <w:t>Mise au point du système électronique d’enregistrement des importateurs, fournisseurs et utilisateurs finaux, et développement des modules d’apprentissage en ligne</w:t>
      </w:r>
      <w:r w:rsidR="007B7C79">
        <w:rPr>
          <w:lang w:val="fr-CA"/>
        </w:rPr>
        <w:t>;</w:t>
      </w:r>
    </w:p>
    <w:p w14:paraId="168B13D3" w14:textId="1E2A1EBD" w:rsidR="00A24506" w:rsidRPr="00020666" w:rsidRDefault="00C35B59" w:rsidP="00A24506">
      <w:pPr>
        <w:numPr>
          <w:ilvl w:val="1"/>
          <w:numId w:val="1"/>
        </w:numPr>
        <w:spacing w:after="240"/>
        <w:outlineLvl w:val="1"/>
        <w:rPr>
          <w:lang w:val="fr-CA"/>
        </w:rPr>
      </w:pPr>
      <w:r w:rsidRPr="00020666">
        <w:rPr>
          <w:lang w:val="fr-CA"/>
        </w:rPr>
        <w:t>Mise en œuvre du programme de certification des techniciens en réfrigération et promotion de son application, et mise à jour du matériel technique et de sensibilisation du public</w:t>
      </w:r>
      <w:r w:rsidR="007B7C79">
        <w:rPr>
          <w:lang w:val="fr-CA"/>
        </w:rPr>
        <w:t>;</w:t>
      </w:r>
    </w:p>
    <w:p w14:paraId="70843454" w14:textId="3A765C7B" w:rsidR="00A24506" w:rsidRPr="00020666" w:rsidRDefault="00C35B59" w:rsidP="00A24506">
      <w:pPr>
        <w:numPr>
          <w:ilvl w:val="1"/>
          <w:numId w:val="1"/>
        </w:numPr>
        <w:spacing w:after="240"/>
        <w:outlineLvl w:val="1"/>
        <w:rPr>
          <w:lang w:val="fr-CA"/>
        </w:rPr>
      </w:pPr>
      <w:r w:rsidRPr="00020666">
        <w:rPr>
          <w:lang w:val="fr-CA"/>
        </w:rPr>
        <w:t>Élaboration d’une norme de certification pour la manipulation des frigorigènes inflammables</w:t>
      </w:r>
      <w:r w:rsidR="007B7C79">
        <w:rPr>
          <w:lang w:val="fr-CA"/>
        </w:rPr>
        <w:t>;</w:t>
      </w:r>
    </w:p>
    <w:p w14:paraId="1AD880F1" w14:textId="2B5093DF" w:rsidR="00A24506" w:rsidRPr="00020666" w:rsidRDefault="00C35B59" w:rsidP="00A24506">
      <w:pPr>
        <w:numPr>
          <w:ilvl w:val="1"/>
          <w:numId w:val="1"/>
        </w:numPr>
        <w:spacing w:after="240"/>
        <w:outlineLvl w:val="1"/>
        <w:rPr>
          <w:lang w:val="fr-CA"/>
        </w:rPr>
      </w:pPr>
      <w:r w:rsidRPr="00020666">
        <w:rPr>
          <w:lang w:val="fr-CA"/>
        </w:rPr>
        <w:t xml:space="preserve">Certification </w:t>
      </w:r>
      <w:r w:rsidR="004C133D" w:rsidRPr="00020666">
        <w:rPr>
          <w:lang w:val="fr-CA"/>
        </w:rPr>
        <w:t>en bonnes pratiques d’entretien</w:t>
      </w:r>
      <w:r w:rsidR="004C133D">
        <w:rPr>
          <w:lang w:val="fr-CA"/>
        </w:rPr>
        <w:t> </w:t>
      </w:r>
      <w:r w:rsidRPr="00020666">
        <w:rPr>
          <w:lang w:val="fr-CA"/>
        </w:rPr>
        <w:t>de 100 techniciens en réfrigération</w:t>
      </w:r>
      <w:r w:rsidR="007B7C79">
        <w:rPr>
          <w:lang w:val="fr-CA"/>
        </w:rPr>
        <w:t>;</w:t>
      </w:r>
      <w:r w:rsidR="00582AF2">
        <w:rPr>
          <w:lang w:val="fr-CA"/>
        </w:rPr>
        <w:t xml:space="preserve"> et</w:t>
      </w:r>
    </w:p>
    <w:p w14:paraId="7ED74BEE" w14:textId="06A65051" w:rsidR="00A24506" w:rsidRPr="00020666" w:rsidRDefault="00C35B59" w:rsidP="00A24506">
      <w:pPr>
        <w:numPr>
          <w:ilvl w:val="1"/>
          <w:numId w:val="1"/>
        </w:numPr>
        <w:spacing w:after="240"/>
        <w:outlineLvl w:val="1"/>
        <w:rPr>
          <w:lang w:val="fr-CA"/>
        </w:rPr>
      </w:pPr>
      <w:r w:rsidRPr="00020666">
        <w:rPr>
          <w:lang w:val="fr-CA"/>
        </w:rPr>
        <w:t>H</w:t>
      </w:r>
      <w:r w:rsidR="00D25F60" w:rsidRPr="00020666">
        <w:rPr>
          <w:lang w:val="fr-CA"/>
        </w:rPr>
        <w:t>ausse du niveau de sensibilisati</w:t>
      </w:r>
      <w:r w:rsidRPr="00020666">
        <w:rPr>
          <w:lang w:val="fr-CA"/>
        </w:rPr>
        <w:t xml:space="preserve">on à la valeur de la </w:t>
      </w:r>
      <w:r w:rsidR="001D5B27" w:rsidRPr="00020666">
        <w:rPr>
          <w:lang w:val="fr-CA"/>
        </w:rPr>
        <w:t>régénération</w:t>
      </w:r>
      <w:r w:rsidR="00D25F60" w:rsidRPr="00020666">
        <w:rPr>
          <w:lang w:val="fr-CA"/>
        </w:rPr>
        <w:t xml:space="preserve"> des frigorigènes, formation en utilisation de frigorigènes naturels, amélioration du programme de certification des techniciens en réfrigération, mise sur pied d’un programme de confinement des frigorigènes, de contrôle des fuites et </w:t>
      </w:r>
      <w:r w:rsidR="004C133D">
        <w:rPr>
          <w:lang w:val="fr-CA"/>
        </w:rPr>
        <w:t xml:space="preserve">de </w:t>
      </w:r>
      <w:r w:rsidR="00D25F60" w:rsidRPr="00020666">
        <w:rPr>
          <w:lang w:val="fr-CA"/>
        </w:rPr>
        <w:t xml:space="preserve">bonnes pratiques de </w:t>
      </w:r>
      <w:r w:rsidR="00D25F60" w:rsidRPr="00020666">
        <w:rPr>
          <w:lang w:val="fr-CA"/>
        </w:rPr>
        <w:lastRenderedPageBreak/>
        <w:t>réfrigération à l’intention des utilisateurs finaux, et réalisation de mises à jour techn</w:t>
      </w:r>
      <w:r w:rsidR="001D5B27" w:rsidRPr="00020666">
        <w:rPr>
          <w:lang w:val="fr-CA"/>
        </w:rPr>
        <w:t>iques</w:t>
      </w:r>
      <w:r w:rsidR="00D25F60" w:rsidRPr="00020666">
        <w:rPr>
          <w:lang w:val="fr-CA"/>
        </w:rPr>
        <w:t xml:space="preserve"> au centre de </w:t>
      </w:r>
      <w:r w:rsidR="001D5B27" w:rsidRPr="00020666">
        <w:rPr>
          <w:lang w:val="fr-CA"/>
        </w:rPr>
        <w:t>régénération</w:t>
      </w:r>
      <w:r w:rsidR="00D25F60" w:rsidRPr="00020666">
        <w:rPr>
          <w:lang w:val="fr-CA"/>
        </w:rPr>
        <w:t xml:space="preserve"> et recyclage</w:t>
      </w:r>
      <w:r w:rsidR="00A24506" w:rsidRPr="00020666">
        <w:rPr>
          <w:lang w:val="fr-CA"/>
        </w:rPr>
        <w:t>.</w:t>
      </w:r>
    </w:p>
    <w:p w14:paraId="2488D403" w14:textId="51697E24" w:rsidR="00A24506" w:rsidRPr="00020666" w:rsidRDefault="00993EF8" w:rsidP="00A24506">
      <w:pPr>
        <w:keepNext/>
        <w:spacing w:after="240"/>
        <w:outlineLvl w:val="1"/>
        <w:rPr>
          <w:b/>
          <w:bCs/>
          <w:lang w:val="fr-CA"/>
        </w:rPr>
      </w:pPr>
      <w:r w:rsidRPr="00020666">
        <w:rPr>
          <w:b/>
          <w:bCs/>
          <w:lang w:val="fr-CA"/>
        </w:rPr>
        <w:t>Observations du Secrétariat</w:t>
      </w:r>
    </w:p>
    <w:p w14:paraId="303A35F5" w14:textId="59E7A83D" w:rsidR="00A24506" w:rsidRPr="00020666" w:rsidRDefault="00993EF8" w:rsidP="00A24506">
      <w:pPr>
        <w:numPr>
          <w:ilvl w:val="0"/>
          <w:numId w:val="1"/>
        </w:numPr>
        <w:tabs>
          <w:tab w:val="clear" w:pos="0"/>
          <w:tab w:val="num" w:pos="710"/>
        </w:tabs>
        <w:spacing w:after="240"/>
        <w:outlineLvl w:val="0"/>
        <w:rPr>
          <w:rFonts w:eastAsiaTheme="minorEastAsia"/>
          <w:lang w:val="fr-CA" w:eastAsia="en-GB"/>
        </w:rPr>
      </w:pPr>
      <w:r w:rsidRPr="00020666">
        <w:rPr>
          <w:rFonts w:eastAsiaTheme="minorEastAsia"/>
          <w:lang w:val="fr-CA" w:eastAsia="en-GB"/>
        </w:rPr>
        <w:t>Les conditions fixées dans la décision 84/18 d) pour la soumission de la cinquième tranche de la phase I du PGEH n’ont pas encore été respectées, plus particulièrement le programme de formation des douaniers et des agents chargés de l’</w:t>
      </w:r>
      <w:r w:rsidR="00BB5C90" w:rsidRPr="00020666">
        <w:rPr>
          <w:rFonts w:eastAsiaTheme="minorEastAsia"/>
          <w:lang w:val="fr-CA" w:eastAsia="en-GB"/>
        </w:rPr>
        <w:t>application qui devait déb</w:t>
      </w:r>
      <w:r w:rsidRPr="00020666">
        <w:rPr>
          <w:rFonts w:eastAsiaTheme="minorEastAsia"/>
          <w:lang w:val="fr-CA" w:eastAsia="en-GB"/>
        </w:rPr>
        <w:t>uter au mois de mars 2020</w:t>
      </w:r>
      <w:r w:rsidR="00BB5C90" w:rsidRPr="00020666">
        <w:rPr>
          <w:rFonts w:eastAsiaTheme="minorEastAsia"/>
          <w:lang w:val="fr-CA" w:eastAsia="en-GB"/>
        </w:rPr>
        <w:t xml:space="preserve"> </w:t>
      </w:r>
      <w:r w:rsidR="00444D5B">
        <w:rPr>
          <w:rFonts w:eastAsiaTheme="minorEastAsia"/>
          <w:lang w:val="fr-CA" w:eastAsia="en-GB"/>
        </w:rPr>
        <w:t xml:space="preserve">et qui </w:t>
      </w:r>
      <w:r w:rsidR="00BB5C90" w:rsidRPr="00020666">
        <w:rPr>
          <w:rFonts w:eastAsiaTheme="minorEastAsia"/>
          <w:lang w:val="fr-CA" w:eastAsia="en-GB"/>
        </w:rPr>
        <w:t>a été retardé à cause de l’éclosion de la COVID-19</w:t>
      </w:r>
      <w:r w:rsidR="007B7C79">
        <w:rPr>
          <w:rFonts w:eastAsiaTheme="minorEastAsia"/>
          <w:lang w:val="fr-CA" w:eastAsia="en-GB"/>
        </w:rPr>
        <w:t>;</w:t>
      </w:r>
      <w:r w:rsidR="00BB5C90" w:rsidRPr="00020666">
        <w:rPr>
          <w:rFonts w:eastAsiaTheme="minorEastAsia"/>
          <w:lang w:val="fr-CA" w:eastAsia="en-GB"/>
        </w:rPr>
        <w:t xml:space="preserve"> la base de données électronique pour l’enregistrement des importateurs, fournisseurs et utilisateurs finaux devrait être fonctionnelle d’ici août 2020</w:t>
      </w:r>
      <w:r w:rsidR="007B7C79">
        <w:rPr>
          <w:rFonts w:eastAsiaTheme="minorEastAsia"/>
          <w:lang w:val="fr-CA" w:eastAsia="en-GB"/>
        </w:rPr>
        <w:t>;</w:t>
      </w:r>
      <w:r w:rsidR="00BB5C90" w:rsidRPr="00020666">
        <w:rPr>
          <w:rFonts w:eastAsiaTheme="minorEastAsia"/>
          <w:lang w:val="fr-CA" w:eastAsia="en-GB"/>
        </w:rPr>
        <w:t xml:space="preserve"> la formulation d’une norme de manipulation des frigorigènes inflammables devrait débuter en août 2020</w:t>
      </w:r>
      <w:r w:rsidR="007B7C79">
        <w:rPr>
          <w:rFonts w:eastAsiaTheme="minorEastAsia"/>
          <w:lang w:val="fr-CA" w:eastAsia="en-GB"/>
        </w:rPr>
        <w:t>;</w:t>
      </w:r>
      <w:r w:rsidR="00BB5C90" w:rsidRPr="00020666">
        <w:rPr>
          <w:rFonts w:eastAsiaTheme="minorEastAsia"/>
          <w:lang w:val="fr-CA" w:eastAsia="en-GB"/>
        </w:rPr>
        <w:t xml:space="preserve"> et le programme de promotion du confinement des frigorigènes destiné aux utilisateurs finaux n’a pas encore été établi</w:t>
      </w:r>
      <w:r w:rsidR="00A24506" w:rsidRPr="00020666">
        <w:rPr>
          <w:lang w:val="fr-CA"/>
        </w:rPr>
        <w:t>.</w:t>
      </w:r>
    </w:p>
    <w:p w14:paraId="4434BAB1" w14:textId="2DEEFAE3" w:rsidR="00A24506" w:rsidRPr="00020666" w:rsidRDefault="00BB5C90" w:rsidP="00A24506">
      <w:pPr>
        <w:numPr>
          <w:ilvl w:val="0"/>
          <w:numId w:val="1"/>
        </w:numPr>
        <w:tabs>
          <w:tab w:val="clear" w:pos="0"/>
          <w:tab w:val="num" w:pos="710"/>
        </w:tabs>
        <w:spacing w:after="240"/>
        <w:outlineLvl w:val="0"/>
        <w:rPr>
          <w:lang w:val="fr-CA"/>
        </w:rPr>
      </w:pPr>
      <w:r w:rsidRPr="00020666">
        <w:rPr>
          <w:lang w:val="fr-CA"/>
        </w:rPr>
        <w:t>De plus, le</w:t>
      </w:r>
      <w:r w:rsidR="007C510D" w:rsidRPr="00020666">
        <w:rPr>
          <w:lang w:val="fr-CA"/>
        </w:rPr>
        <w:t>s</w:t>
      </w:r>
      <w:r w:rsidRPr="00020666">
        <w:rPr>
          <w:lang w:val="fr-CA"/>
        </w:rPr>
        <w:t xml:space="preserve"> taux de décaissement</w:t>
      </w:r>
      <w:r w:rsidR="007C510D" w:rsidRPr="00020666">
        <w:rPr>
          <w:lang w:val="fr-CA"/>
        </w:rPr>
        <w:t xml:space="preserve"> pour les trois premières tranches (100 p. cent) et la quatrième tranche (70 p. cent) n’ont pas été atteints. Le PNUE a engagé 55 853 $US qui seront décaissés à l’achèvement des activités en cours, une somme supplémentaire de 16 420 $US n’a pas été engagée</w:t>
      </w:r>
      <w:r w:rsidR="00A24506" w:rsidRPr="00020666">
        <w:rPr>
          <w:lang w:val="fr-CA"/>
        </w:rPr>
        <w:t>.</w:t>
      </w:r>
    </w:p>
    <w:p w14:paraId="35EAE51A" w14:textId="441B99E6" w:rsidR="00A24506" w:rsidRPr="00020666" w:rsidRDefault="007C510D" w:rsidP="00A24506">
      <w:pPr>
        <w:numPr>
          <w:ilvl w:val="0"/>
          <w:numId w:val="1"/>
        </w:numPr>
        <w:tabs>
          <w:tab w:val="left" w:pos="720"/>
        </w:tabs>
        <w:spacing w:after="240"/>
        <w:outlineLvl w:val="0"/>
        <w:rPr>
          <w:color w:val="000000" w:themeColor="text1"/>
          <w:lang w:val="fr-CA"/>
        </w:rPr>
      </w:pPr>
      <w:r w:rsidRPr="00020666">
        <w:rPr>
          <w:color w:val="000000" w:themeColor="text1"/>
          <w:lang w:val="fr-CA"/>
        </w:rPr>
        <w:t>L’ONUDI a aussi présenté une demande pour la cinquième tranche de la phase I du PGEH pour le Honduras à la 85</w:t>
      </w:r>
      <w:r w:rsidRPr="00020666">
        <w:rPr>
          <w:color w:val="000000" w:themeColor="text1"/>
          <w:vertAlign w:val="superscript"/>
          <w:lang w:val="fr-CA"/>
        </w:rPr>
        <w:t>e</w:t>
      </w:r>
      <w:r w:rsidRPr="00020666">
        <w:rPr>
          <w:color w:val="000000" w:themeColor="text1"/>
          <w:lang w:val="fr-CA"/>
        </w:rPr>
        <w:t xml:space="preserve"> réunion. Toutefois, comme plusieurs engagements énoncés à la décision 84/18 n’</w:t>
      </w:r>
      <w:r w:rsidR="000264AD" w:rsidRPr="00020666">
        <w:rPr>
          <w:color w:val="000000" w:themeColor="text1"/>
          <w:lang w:val="fr-CA"/>
        </w:rPr>
        <w:t>ont pas été resp</w:t>
      </w:r>
      <w:r w:rsidR="00444D5B">
        <w:rPr>
          <w:color w:val="000000" w:themeColor="text1"/>
          <w:lang w:val="fr-CA"/>
        </w:rPr>
        <w:t>ecté</w:t>
      </w:r>
      <w:r w:rsidRPr="00020666">
        <w:rPr>
          <w:color w:val="000000" w:themeColor="text1"/>
          <w:lang w:val="fr-CA"/>
        </w:rPr>
        <w:t>s, le Comité exécutif n’a pas pu examiner la tranche de financement. Le PNUE et l’ONUDI</w:t>
      </w:r>
      <w:r w:rsidR="000264AD" w:rsidRPr="00020666">
        <w:rPr>
          <w:color w:val="000000" w:themeColor="text1"/>
          <w:lang w:val="fr-CA"/>
        </w:rPr>
        <w:t xml:space="preserve"> espèrent que la dernière tranche de la phase I </w:t>
      </w:r>
      <w:r w:rsidR="00444D5B">
        <w:rPr>
          <w:color w:val="000000" w:themeColor="text1"/>
          <w:lang w:val="fr-CA"/>
        </w:rPr>
        <w:t>pourra</w:t>
      </w:r>
      <w:r w:rsidR="000264AD" w:rsidRPr="00020666">
        <w:rPr>
          <w:color w:val="000000" w:themeColor="text1"/>
          <w:lang w:val="fr-CA"/>
        </w:rPr>
        <w:t xml:space="preserve"> être soumise avec la phase II du PGEH pour le Honduras, à la 86</w:t>
      </w:r>
      <w:r w:rsidR="000264AD" w:rsidRPr="00020666">
        <w:rPr>
          <w:color w:val="000000" w:themeColor="text1"/>
          <w:vertAlign w:val="superscript"/>
          <w:lang w:val="fr-CA"/>
        </w:rPr>
        <w:t>e</w:t>
      </w:r>
      <w:r w:rsidR="000264AD" w:rsidRPr="00020666">
        <w:rPr>
          <w:color w:val="000000" w:themeColor="text1"/>
          <w:lang w:val="fr-CA"/>
        </w:rPr>
        <w:t xml:space="preserve"> réunion</w:t>
      </w:r>
      <w:r w:rsidR="00A24506" w:rsidRPr="00020666">
        <w:rPr>
          <w:color w:val="000000" w:themeColor="text1"/>
          <w:lang w:val="fr-CA"/>
        </w:rPr>
        <w:t>.</w:t>
      </w:r>
    </w:p>
    <w:p w14:paraId="0F63F742" w14:textId="4B6F4EDD" w:rsidR="00A24506" w:rsidRPr="00020666" w:rsidRDefault="000264AD" w:rsidP="00381F1D">
      <w:pPr>
        <w:keepNext/>
        <w:tabs>
          <w:tab w:val="left" w:pos="720"/>
        </w:tabs>
        <w:spacing w:after="240"/>
        <w:outlineLvl w:val="0"/>
        <w:rPr>
          <w:b/>
          <w:bCs/>
          <w:color w:val="000000" w:themeColor="text1"/>
          <w:lang w:val="fr-CA"/>
        </w:rPr>
      </w:pPr>
      <w:r w:rsidRPr="00020666">
        <w:rPr>
          <w:b/>
          <w:bCs/>
          <w:color w:val="000000" w:themeColor="text1"/>
          <w:lang w:val="fr-CA"/>
        </w:rPr>
        <w:t>Recomma</w:t>
      </w:r>
      <w:r w:rsidR="00A24506" w:rsidRPr="00020666">
        <w:rPr>
          <w:b/>
          <w:bCs/>
          <w:color w:val="000000" w:themeColor="text1"/>
          <w:lang w:val="fr-CA"/>
        </w:rPr>
        <w:t>ndation</w:t>
      </w:r>
    </w:p>
    <w:p w14:paraId="0911462B" w14:textId="04AFE2D0" w:rsidR="00A24506" w:rsidRPr="00020666" w:rsidRDefault="000264AD" w:rsidP="00381F1D">
      <w:pPr>
        <w:keepNext/>
        <w:numPr>
          <w:ilvl w:val="0"/>
          <w:numId w:val="1"/>
        </w:numPr>
        <w:tabs>
          <w:tab w:val="clear" w:pos="0"/>
          <w:tab w:val="num" w:pos="710"/>
        </w:tabs>
        <w:spacing w:after="240"/>
        <w:outlineLvl w:val="0"/>
        <w:rPr>
          <w:color w:val="000000" w:themeColor="text1"/>
          <w:lang w:val="fr-CA"/>
        </w:rPr>
      </w:pPr>
      <w:r w:rsidRPr="00020666">
        <w:rPr>
          <w:color w:val="000000" w:themeColor="text1"/>
          <w:lang w:val="fr-CA"/>
        </w:rPr>
        <w:t>Le Comité exécutif pourrait souhaiter prendre note</w:t>
      </w:r>
      <w:r w:rsidR="00924BDC">
        <w:rPr>
          <w:color w:val="000000" w:themeColor="text1"/>
          <w:lang w:val="fr-CA"/>
        </w:rPr>
        <w:t> </w:t>
      </w:r>
      <w:r w:rsidR="00A24506" w:rsidRPr="00020666">
        <w:rPr>
          <w:color w:val="000000" w:themeColor="text1"/>
          <w:lang w:val="fr-CA"/>
        </w:rPr>
        <w:t>:</w:t>
      </w:r>
    </w:p>
    <w:p w14:paraId="76BD9305" w14:textId="651AEDF1" w:rsidR="00A24506" w:rsidRPr="00020666" w:rsidRDefault="000264AD" w:rsidP="00A24506">
      <w:pPr>
        <w:widowControl w:val="0"/>
        <w:numPr>
          <w:ilvl w:val="1"/>
          <w:numId w:val="1"/>
        </w:numPr>
        <w:spacing w:after="240"/>
        <w:outlineLvl w:val="1"/>
        <w:rPr>
          <w:color w:val="000000" w:themeColor="text1"/>
          <w:lang w:val="fr-CA"/>
        </w:rPr>
      </w:pPr>
      <w:r w:rsidRPr="00020666">
        <w:rPr>
          <w:color w:val="000000" w:themeColor="text1"/>
          <w:lang w:val="fr-CA"/>
        </w:rPr>
        <w:t>Du rapport périodique sur la mise en œuvre des activités du volet de la phase I du plan de gestion de l</w:t>
      </w:r>
      <w:r w:rsidR="00924BDC">
        <w:rPr>
          <w:color w:val="000000" w:themeColor="text1"/>
          <w:lang w:val="fr-CA"/>
        </w:rPr>
        <w:t>’</w:t>
      </w:r>
      <w:r w:rsidRPr="00020666">
        <w:rPr>
          <w:color w:val="000000" w:themeColor="text1"/>
          <w:lang w:val="fr-CA"/>
        </w:rPr>
        <w:t>élimination des HCFC (PGEH) pour le Honduras qui relèvent du PNUE, proposé par le PNUE et présenté dans le document UNEP/</w:t>
      </w:r>
      <w:r w:rsidR="00886BDC">
        <w:rPr>
          <w:color w:val="000000" w:themeColor="text1"/>
          <w:lang w:val="fr-CA"/>
        </w:rPr>
        <w:t>OzL.Pro</w:t>
      </w:r>
      <w:r w:rsidR="00A24506" w:rsidRPr="00020666">
        <w:rPr>
          <w:color w:val="000000" w:themeColor="text1"/>
          <w:lang w:val="fr-CA"/>
        </w:rPr>
        <w:t>/ExCom/85/9</w:t>
      </w:r>
      <w:r w:rsidR="007B7C79">
        <w:rPr>
          <w:color w:val="000000" w:themeColor="text1"/>
          <w:lang w:val="fr-CA"/>
        </w:rPr>
        <w:t>;</w:t>
      </w:r>
    </w:p>
    <w:p w14:paraId="61BE17E2" w14:textId="1AB2AB0C" w:rsidR="00A24506" w:rsidRPr="00020666" w:rsidRDefault="000264AD" w:rsidP="00A24506">
      <w:pPr>
        <w:widowControl w:val="0"/>
        <w:numPr>
          <w:ilvl w:val="1"/>
          <w:numId w:val="1"/>
        </w:numPr>
        <w:spacing w:after="240"/>
        <w:outlineLvl w:val="1"/>
        <w:rPr>
          <w:color w:val="000000" w:themeColor="text1"/>
          <w:lang w:val="fr-CA"/>
        </w:rPr>
      </w:pPr>
      <w:r w:rsidRPr="00020666">
        <w:rPr>
          <w:color w:val="000000" w:themeColor="text1"/>
          <w:lang w:val="fr-CA"/>
        </w:rPr>
        <w:t>Que la cinquième et dernière tranche de la phase I du PGEH pourra être soumise lorsque les conditions énoncées dans la décision 84/18 b) auront été respectées</w:t>
      </w:r>
      <w:r w:rsidR="00A24506" w:rsidRPr="00020666">
        <w:rPr>
          <w:color w:val="000000" w:themeColor="text1"/>
          <w:lang w:val="fr-CA"/>
        </w:rPr>
        <w:t>.</w:t>
      </w:r>
    </w:p>
    <w:p w14:paraId="54A716B0" w14:textId="51CF20D7" w:rsidR="002A528D" w:rsidRPr="00444D5B" w:rsidRDefault="000264AD" w:rsidP="00CE74DC">
      <w:pPr>
        <w:pStyle w:val="Heading1"/>
        <w:keepNext/>
        <w:numPr>
          <w:ilvl w:val="0"/>
          <w:numId w:val="0"/>
        </w:numPr>
        <w:rPr>
          <w:lang w:val="fr-CA"/>
        </w:rPr>
      </w:pPr>
      <w:r w:rsidRPr="00444D5B">
        <w:rPr>
          <w:u w:val="single"/>
          <w:lang w:val="fr-CA"/>
        </w:rPr>
        <w:lastRenderedPageBreak/>
        <w:t>Inde : Plan de gestion de l</w:t>
      </w:r>
      <w:r w:rsidR="00924BDC">
        <w:rPr>
          <w:u w:val="single"/>
          <w:lang w:val="fr-CA"/>
        </w:rPr>
        <w:t>’</w:t>
      </w:r>
      <w:r w:rsidRPr="00444D5B">
        <w:rPr>
          <w:u w:val="single"/>
          <w:lang w:val="fr-CA"/>
        </w:rPr>
        <w:t>élimination des HCFC (phase II : Compte rendu sur l’évaluation des entreprises de fabrication de panneaux de mousse en continu concernant le respect de l’interdiction</w:t>
      </w:r>
      <w:r w:rsidR="002A528D" w:rsidRPr="00444D5B">
        <w:rPr>
          <w:u w:val="single"/>
          <w:lang w:val="fr-CA"/>
        </w:rPr>
        <w:t>)</w:t>
      </w:r>
      <w:r w:rsidR="002A528D" w:rsidRPr="00444D5B">
        <w:rPr>
          <w:lang w:val="fr-CA"/>
        </w:rPr>
        <w:t xml:space="preserve"> (</w:t>
      </w:r>
      <w:r w:rsidRPr="00444D5B">
        <w:rPr>
          <w:lang w:val="fr-CA"/>
        </w:rPr>
        <w:t>PNUD, PNUE et gouvernement de l’Allemagne</w:t>
      </w:r>
      <w:r w:rsidR="002A528D" w:rsidRPr="00444D5B">
        <w:rPr>
          <w:lang w:val="fr-CA"/>
        </w:rPr>
        <w:t>)</w:t>
      </w:r>
    </w:p>
    <w:p w14:paraId="291E32C2" w14:textId="6867FDE5" w:rsidR="002A528D" w:rsidRPr="00444D5B" w:rsidRDefault="000264AD" w:rsidP="00CE74DC">
      <w:pPr>
        <w:pStyle w:val="Heading1"/>
        <w:keepNext/>
        <w:numPr>
          <w:ilvl w:val="0"/>
          <w:numId w:val="0"/>
        </w:numPr>
        <w:rPr>
          <w:b/>
          <w:lang w:val="fr-CA"/>
        </w:rPr>
      </w:pPr>
      <w:r w:rsidRPr="00444D5B">
        <w:rPr>
          <w:b/>
          <w:lang w:val="fr-CA"/>
        </w:rPr>
        <w:t>Contexte</w:t>
      </w:r>
    </w:p>
    <w:p w14:paraId="068E07A2" w14:textId="122BC2A8" w:rsidR="002A528D" w:rsidRPr="00444D5B" w:rsidRDefault="000264AD" w:rsidP="00CE74DC">
      <w:pPr>
        <w:pStyle w:val="Heading1"/>
        <w:keepNext/>
        <w:rPr>
          <w:lang w:val="fr-CA"/>
        </w:rPr>
      </w:pPr>
      <w:r w:rsidRPr="00444D5B">
        <w:rPr>
          <w:lang w:val="fr-CA"/>
        </w:rPr>
        <w:t>Le gouvernement de l’</w:t>
      </w:r>
      <w:r w:rsidR="00033642" w:rsidRPr="00444D5B">
        <w:rPr>
          <w:lang w:val="fr-CA"/>
        </w:rPr>
        <w:t>Inde interdit l’utilisation</w:t>
      </w:r>
      <w:r w:rsidR="00243DFF">
        <w:rPr>
          <w:lang w:val="fr-CA"/>
        </w:rPr>
        <w:t xml:space="preserve"> des HCFC, dont le HCHC-</w:t>
      </w:r>
      <w:r w:rsidR="00033642" w:rsidRPr="00444D5B">
        <w:rPr>
          <w:lang w:val="fr-CA"/>
        </w:rPr>
        <w:t>141b pur et contenu dans des polyols prémélangés, dans la fabrication de mousse isolante pour les réfrigérateurs domestiques et les panneaux sandwich en continu depuis le 1</w:t>
      </w:r>
      <w:r w:rsidR="00033642" w:rsidRPr="00444D5B">
        <w:rPr>
          <w:vertAlign w:val="superscript"/>
          <w:lang w:val="fr-CA"/>
        </w:rPr>
        <w:t>er</w:t>
      </w:r>
      <w:r w:rsidR="00033642" w:rsidRPr="00444D5B">
        <w:rPr>
          <w:lang w:val="fr-CA"/>
        </w:rPr>
        <w:t xml:space="preserve"> janvier 2015. Pourtant, le PNUD a soumis la demande de la deuxième tranche de la phase II du PGEH</w:t>
      </w:r>
      <w:r w:rsidR="00F0578C" w:rsidRPr="00444D5B">
        <w:rPr>
          <w:rStyle w:val="FootnoteReference"/>
          <w:lang w:val="fr-CA"/>
        </w:rPr>
        <w:footnoteReference w:id="21"/>
      </w:r>
      <w:r w:rsidR="00033642" w:rsidRPr="00444D5B">
        <w:rPr>
          <w:lang w:val="fr-CA"/>
        </w:rPr>
        <w:t xml:space="preserve"> à la 82</w:t>
      </w:r>
      <w:r w:rsidR="00033642" w:rsidRPr="00444D5B">
        <w:rPr>
          <w:vertAlign w:val="superscript"/>
          <w:lang w:val="fr-CA"/>
        </w:rPr>
        <w:t>e</w:t>
      </w:r>
      <w:r w:rsidR="00033642" w:rsidRPr="00444D5B">
        <w:rPr>
          <w:lang w:val="fr-CA"/>
        </w:rPr>
        <w:t xml:space="preserve"> réunion</w:t>
      </w:r>
      <w:r w:rsidR="002A528D" w:rsidRPr="00444D5B">
        <w:rPr>
          <w:rStyle w:val="FootnoteReference"/>
          <w:lang w:val="fr-CA"/>
        </w:rPr>
        <w:footnoteReference w:id="22"/>
      </w:r>
      <w:r w:rsidR="002A528D" w:rsidRPr="00444D5B">
        <w:rPr>
          <w:lang w:val="fr-CA"/>
        </w:rPr>
        <w:t xml:space="preserve"> </w:t>
      </w:r>
      <w:r w:rsidR="00F0578C" w:rsidRPr="00444D5B">
        <w:rPr>
          <w:lang w:val="fr-CA"/>
        </w:rPr>
        <w:t>et a rapport</w:t>
      </w:r>
      <w:r w:rsidR="00243DFF">
        <w:rPr>
          <w:lang w:val="fr-CA"/>
        </w:rPr>
        <w:t>é</w:t>
      </w:r>
      <w:r w:rsidR="00F0578C" w:rsidRPr="00444D5B">
        <w:rPr>
          <w:lang w:val="fr-CA"/>
        </w:rPr>
        <w:t xml:space="preserve"> que deux fabricant</w:t>
      </w:r>
      <w:r w:rsidR="00243DFF">
        <w:rPr>
          <w:lang w:val="fr-CA"/>
        </w:rPr>
        <w:t>s</w:t>
      </w:r>
      <w:r w:rsidR="00F0578C" w:rsidRPr="00444D5B">
        <w:rPr>
          <w:lang w:val="fr-CA"/>
        </w:rPr>
        <w:t xml:space="preserve"> de panneaux sandwich en continu avaient signé un protocole d’entente avec le gouvernement. Dans ces circonstances, le PNUD a précisé que le gouvernement était en train d’évaluer si ces entreprises </w:t>
      </w:r>
      <w:r w:rsidR="00243DFF">
        <w:rPr>
          <w:lang w:val="fr-CA"/>
        </w:rPr>
        <w:t>avaient respecté</w:t>
      </w:r>
      <w:r w:rsidR="00F0578C" w:rsidRPr="00444D5B">
        <w:rPr>
          <w:lang w:val="fr-CA"/>
        </w:rPr>
        <w:t xml:space="preserve"> l’interdiction</w:t>
      </w:r>
      <w:r w:rsidR="002A528D" w:rsidRPr="00444D5B">
        <w:rPr>
          <w:lang w:val="fr-CA"/>
        </w:rPr>
        <w:t>.</w:t>
      </w:r>
    </w:p>
    <w:p w14:paraId="11C78C73" w14:textId="3C66FBFD" w:rsidR="002A528D" w:rsidRPr="00444D5B" w:rsidRDefault="008E3A61" w:rsidP="002A528D">
      <w:pPr>
        <w:pStyle w:val="Heading1"/>
        <w:rPr>
          <w:lang w:val="fr-CA"/>
        </w:rPr>
      </w:pPr>
      <w:r w:rsidRPr="00444D5B">
        <w:rPr>
          <w:lang w:val="fr-CA"/>
        </w:rPr>
        <w:t>Par conséquent, le Comité exécutif a demandé au gouvernement de l’Inde, par l’entremise du PNUD, de remettre à la 83</w:t>
      </w:r>
      <w:r w:rsidRPr="00444D5B">
        <w:rPr>
          <w:vertAlign w:val="superscript"/>
          <w:lang w:val="fr-CA"/>
        </w:rPr>
        <w:t>e</w:t>
      </w:r>
      <w:r w:rsidRPr="00444D5B">
        <w:rPr>
          <w:lang w:val="fr-CA"/>
        </w:rPr>
        <w:t xml:space="preserve"> réunion, un compte rendu de l’é</w:t>
      </w:r>
      <w:r w:rsidR="00243DFF">
        <w:rPr>
          <w:lang w:val="fr-CA"/>
        </w:rPr>
        <w:t>valuation visant à déterminer si</w:t>
      </w:r>
      <w:r w:rsidRPr="00444D5B">
        <w:rPr>
          <w:lang w:val="fr-CA"/>
        </w:rPr>
        <w:t xml:space="preserve"> les entreprises de fabrication de panneaux de mousse en continu avaient respecté l’interdiction </w:t>
      </w:r>
      <w:r w:rsidR="00243DFF">
        <w:rPr>
          <w:lang w:val="fr-CA"/>
        </w:rPr>
        <w:t>visant</w:t>
      </w:r>
      <w:r w:rsidRPr="00444D5B">
        <w:rPr>
          <w:lang w:val="fr-CA"/>
        </w:rPr>
        <w:t xml:space="preserve"> les HCFC, en précisant que si le gouvernement devait déterminer que ces entreprises ne re</w:t>
      </w:r>
      <w:r w:rsidR="001C55A9" w:rsidRPr="00444D5B">
        <w:rPr>
          <w:lang w:val="fr-CA"/>
        </w:rPr>
        <w:t>sp</w:t>
      </w:r>
      <w:r w:rsidRPr="00444D5B">
        <w:rPr>
          <w:lang w:val="fr-CA"/>
        </w:rPr>
        <w:t>ectaient pas l’interdiction, le protocole d’entente avec ces entreprises prendrait fin et toute somme décaissée devr</w:t>
      </w:r>
      <w:r w:rsidR="001C55A9" w:rsidRPr="00444D5B">
        <w:rPr>
          <w:lang w:val="fr-CA"/>
        </w:rPr>
        <w:t>a</w:t>
      </w:r>
      <w:r w:rsidRPr="00444D5B">
        <w:rPr>
          <w:lang w:val="fr-CA"/>
        </w:rPr>
        <w:t xml:space="preserve"> être retournée au Fonds multilatéral, conformément à la décision</w:t>
      </w:r>
      <w:r w:rsidR="002A528D" w:rsidRPr="00444D5B">
        <w:rPr>
          <w:lang w:val="fr-CA"/>
        </w:rPr>
        <w:t> 77/43</w:t>
      </w:r>
      <w:r w:rsidRPr="00444D5B">
        <w:rPr>
          <w:lang w:val="fr-CA"/>
        </w:rPr>
        <w:t xml:space="preserve"> </w:t>
      </w:r>
      <w:r w:rsidR="002A528D" w:rsidRPr="00444D5B">
        <w:rPr>
          <w:lang w:val="fr-CA"/>
        </w:rPr>
        <w:t>d)</w:t>
      </w:r>
      <w:r w:rsidRPr="00444D5B">
        <w:rPr>
          <w:lang w:val="fr-CA"/>
        </w:rPr>
        <w:t xml:space="preserve"> </w:t>
      </w:r>
      <w:r w:rsidR="002A528D" w:rsidRPr="00444D5B">
        <w:rPr>
          <w:lang w:val="fr-CA"/>
        </w:rPr>
        <w:t>ii).</w:t>
      </w:r>
      <w:r w:rsidR="002A528D" w:rsidRPr="00444D5B">
        <w:rPr>
          <w:rStyle w:val="FootnoteReference"/>
          <w:lang w:val="fr-CA"/>
        </w:rPr>
        <w:footnoteReference w:id="23"/>
      </w:r>
      <w:r w:rsidR="002A528D" w:rsidRPr="00444D5B">
        <w:rPr>
          <w:lang w:val="fr-CA"/>
        </w:rPr>
        <w:t xml:space="preserve"> </w:t>
      </w:r>
      <w:r w:rsidR="001C55A9" w:rsidRPr="00444D5B">
        <w:rPr>
          <w:lang w:val="fr-CA"/>
        </w:rPr>
        <w:t>Il a aussi été indiqué qu’aucune entreprise de fabrication de panneaux de mousse en continu ne pourra participer à la phase II jusqu’à ce que le Comité exécutif d’évalue son admissibilité</w:t>
      </w:r>
      <w:r w:rsidR="002A528D" w:rsidRPr="00444D5B">
        <w:rPr>
          <w:lang w:val="fr-CA"/>
        </w:rPr>
        <w:t>.</w:t>
      </w:r>
      <w:r w:rsidR="002A528D" w:rsidRPr="00444D5B">
        <w:rPr>
          <w:rStyle w:val="FootnoteReference"/>
          <w:lang w:val="fr-CA"/>
        </w:rPr>
        <w:footnoteReference w:id="24"/>
      </w:r>
    </w:p>
    <w:p w14:paraId="2F63CCE7" w14:textId="53589A57" w:rsidR="002A528D" w:rsidRPr="00444D5B" w:rsidRDefault="001C55A9" w:rsidP="002A528D">
      <w:pPr>
        <w:pStyle w:val="Heading1"/>
        <w:autoSpaceDE w:val="0"/>
        <w:autoSpaceDN w:val="0"/>
        <w:adjustRightInd w:val="0"/>
        <w:rPr>
          <w:lang w:val="fr-CA"/>
        </w:rPr>
      </w:pPr>
      <w:r w:rsidRPr="00444D5B">
        <w:rPr>
          <w:lang w:val="fr-CA"/>
        </w:rPr>
        <w:t xml:space="preserve">Le PNUD a rapporté </w:t>
      </w:r>
      <w:r w:rsidR="00D070F8" w:rsidRPr="00444D5B">
        <w:rPr>
          <w:lang w:val="fr-CA"/>
        </w:rPr>
        <w:t>à</w:t>
      </w:r>
      <w:r w:rsidRPr="00444D5B">
        <w:rPr>
          <w:lang w:val="fr-CA"/>
        </w:rPr>
        <w:t xml:space="preserve"> la 83</w:t>
      </w:r>
      <w:r w:rsidRPr="00444D5B">
        <w:rPr>
          <w:vertAlign w:val="superscript"/>
          <w:lang w:val="fr-CA"/>
        </w:rPr>
        <w:t>e</w:t>
      </w:r>
      <w:r w:rsidRPr="00444D5B">
        <w:rPr>
          <w:lang w:val="fr-CA"/>
        </w:rPr>
        <w:t xml:space="preserve"> réunion que l’</w:t>
      </w:r>
      <w:r w:rsidR="00D070F8" w:rsidRPr="00444D5B">
        <w:rPr>
          <w:lang w:val="fr-CA"/>
        </w:rPr>
        <w:t>évaluati</w:t>
      </w:r>
      <w:r w:rsidRPr="00444D5B">
        <w:rPr>
          <w:lang w:val="fr-CA"/>
        </w:rPr>
        <w:t xml:space="preserve">on menée par le gouvernement était toujours en </w:t>
      </w:r>
      <w:r w:rsidR="00D070F8" w:rsidRPr="00444D5B">
        <w:rPr>
          <w:lang w:val="fr-CA"/>
        </w:rPr>
        <w:t>cours. En conséquence, le Comité exécutif a demandé au gouvernement, par l’entremise du PNUD, de présenter l’évaluation à la 84</w:t>
      </w:r>
      <w:r w:rsidR="00D070F8" w:rsidRPr="00444D5B">
        <w:rPr>
          <w:vertAlign w:val="superscript"/>
          <w:lang w:val="fr-CA"/>
        </w:rPr>
        <w:t>e</w:t>
      </w:r>
      <w:r w:rsidR="00D070F8" w:rsidRPr="00444D5B">
        <w:rPr>
          <w:lang w:val="fr-CA"/>
        </w:rPr>
        <w:t xml:space="preserve"> réunion</w:t>
      </w:r>
      <w:r w:rsidR="002A528D" w:rsidRPr="00444D5B">
        <w:rPr>
          <w:lang w:val="fr-CA"/>
        </w:rPr>
        <w:t>.</w:t>
      </w:r>
      <w:r w:rsidR="002A528D" w:rsidRPr="00444D5B">
        <w:rPr>
          <w:rStyle w:val="FootnoteReference"/>
          <w:lang w:val="fr-CA"/>
        </w:rPr>
        <w:footnoteReference w:id="25"/>
      </w:r>
      <w:r w:rsidR="002A528D" w:rsidRPr="00444D5B">
        <w:rPr>
          <w:lang w:val="fr-CA"/>
        </w:rPr>
        <w:t xml:space="preserve"> </w:t>
      </w:r>
      <w:r w:rsidR="00B90796">
        <w:rPr>
          <w:lang w:val="fr-CA"/>
        </w:rPr>
        <w:t>Le</w:t>
      </w:r>
      <w:r w:rsidR="00D070F8" w:rsidRPr="00444D5B">
        <w:rPr>
          <w:lang w:val="fr-CA"/>
        </w:rPr>
        <w:t xml:space="preserve"> PNUD a indiqué à la 84</w:t>
      </w:r>
      <w:r w:rsidR="00D070F8" w:rsidRPr="00B90796">
        <w:rPr>
          <w:vertAlign w:val="superscript"/>
          <w:lang w:val="fr-CA"/>
        </w:rPr>
        <w:t>e</w:t>
      </w:r>
      <w:r w:rsidR="00D070F8" w:rsidRPr="00444D5B">
        <w:rPr>
          <w:lang w:val="fr-CA"/>
        </w:rPr>
        <w:t xml:space="preserve"> réunion que l’évaluation se poursuivait toujours et a confirmé qu’aucune somme n’avait été décaissée à ces entreprises et que les sommes seraient retournées si l’évaluation devait conclure que les deux entreprises </w:t>
      </w:r>
      <w:r w:rsidR="00B90796">
        <w:rPr>
          <w:lang w:val="fr-CA"/>
        </w:rPr>
        <w:t>n’avaient pas respecté</w:t>
      </w:r>
      <w:r w:rsidR="00D070F8" w:rsidRPr="00444D5B">
        <w:rPr>
          <w:lang w:val="fr-CA"/>
        </w:rPr>
        <w:t xml:space="preserve"> les cibles d’élimination du 1</w:t>
      </w:r>
      <w:r w:rsidR="00D070F8" w:rsidRPr="00444D5B">
        <w:rPr>
          <w:vertAlign w:val="superscript"/>
          <w:lang w:val="fr-CA"/>
        </w:rPr>
        <w:t>er</w:t>
      </w:r>
      <w:r w:rsidR="00D070F8" w:rsidRPr="00444D5B">
        <w:rPr>
          <w:lang w:val="fr-CA"/>
        </w:rPr>
        <w:t xml:space="preserve"> janvier 2015. </w:t>
      </w:r>
      <w:r w:rsidR="000B24F6" w:rsidRPr="00444D5B">
        <w:rPr>
          <w:lang w:val="fr-CA"/>
        </w:rPr>
        <w:t xml:space="preserve">Le PNUD a également mentionné que l’évaluation devait encore subir la procédure légale et gouvernementale établie en Inde et qu’il n’était pas possible de savoir quand la procédure serait terminée. Par conséquent, le Comité exécutif a </w:t>
      </w:r>
      <w:r w:rsidR="003E5A09" w:rsidRPr="00444D5B">
        <w:rPr>
          <w:lang w:val="fr-CA"/>
        </w:rPr>
        <w:t xml:space="preserve">demandé au gouvernement de l’Inde, par l’entremise du PNUD, de remettre </w:t>
      </w:r>
      <w:r w:rsidR="00ED5B1A">
        <w:rPr>
          <w:lang w:val="fr-CA"/>
        </w:rPr>
        <w:t xml:space="preserve">les conclusions de </w:t>
      </w:r>
      <w:r w:rsidR="003E5A09" w:rsidRPr="00444D5B">
        <w:rPr>
          <w:lang w:val="fr-CA"/>
        </w:rPr>
        <w:t>son évaluation</w:t>
      </w:r>
      <w:r w:rsidR="00B90796">
        <w:rPr>
          <w:lang w:val="fr-CA"/>
        </w:rPr>
        <w:t xml:space="preserve"> quant </w:t>
      </w:r>
      <w:r w:rsidR="003E5A09" w:rsidRPr="00444D5B">
        <w:rPr>
          <w:lang w:val="fr-CA"/>
        </w:rPr>
        <w:t>au</w:t>
      </w:r>
      <w:r w:rsidR="00567E6D">
        <w:rPr>
          <w:lang w:val="fr-CA"/>
        </w:rPr>
        <w:t xml:space="preserve"> respect de l’interdiction par </w:t>
      </w:r>
      <w:r w:rsidR="003E5A09" w:rsidRPr="00444D5B">
        <w:rPr>
          <w:lang w:val="fr-CA"/>
        </w:rPr>
        <w:t>les entreprises</w:t>
      </w:r>
      <w:r w:rsidR="00567E6D">
        <w:rPr>
          <w:lang w:val="fr-CA"/>
        </w:rPr>
        <w:t xml:space="preserve"> </w:t>
      </w:r>
      <w:r w:rsidR="00567E6D" w:rsidRPr="00444D5B">
        <w:rPr>
          <w:lang w:val="fr-CA"/>
        </w:rPr>
        <w:t>à la 85</w:t>
      </w:r>
      <w:r w:rsidR="00567E6D" w:rsidRPr="00444D5B">
        <w:rPr>
          <w:vertAlign w:val="superscript"/>
          <w:lang w:val="fr-CA"/>
        </w:rPr>
        <w:t>e</w:t>
      </w:r>
      <w:r w:rsidR="00567E6D" w:rsidRPr="00444D5B">
        <w:rPr>
          <w:lang w:val="fr-CA"/>
        </w:rPr>
        <w:t xml:space="preserve"> ré</w:t>
      </w:r>
      <w:r w:rsidR="00567E6D">
        <w:rPr>
          <w:lang w:val="fr-CA"/>
        </w:rPr>
        <w:t>union</w:t>
      </w:r>
      <w:r w:rsidR="003E5A09" w:rsidRPr="00444D5B">
        <w:rPr>
          <w:lang w:val="fr-CA"/>
        </w:rPr>
        <w:t>, conformément à la décision 82/74 b) et c)</w:t>
      </w:r>
      <w:r w:rsidR="002A528D" w:rsidRPr="00444D5B">
        <w:rPr>
          <w:lang w:val="fr-CA"/>
        </w:rPr>
        <w:t>.</w:t>
      </w:r>
      <w:r w:rsidR="002A528D" w:rsidRPr="00444D5B">
        <w:rPr>
          <w:rStyle w:val="FootnoteReference"/>
          <w:lang w:val="fr-CA"/>
        </w:rPr>
        <w:footnoteReference w:id="26"/>
      </w:r>
    </w:p>
    <w:p w14:paraId="22B88B71" w14:textId="0BD37152" w:rsidR="002A528D" w:rsidRPr="00444D5B" w:rsidRDefault="003E5A09" w:rsidP="002A528D">
      <w:pPr>
        <w:pStyle w:val="Heading1"/>
        <w:rPr>
          <w:lang w:val="fr-CA"/>
        </w:rPr>
      </w:pPr>
      <w:r w:rsidRPr="00444D5B">
        <w:rPr>
          <w:lang w:val="fr-CA"/>
        </w:rPr>
        <w:t>Au cours des préparatifs pour la 85</w:t>
      </w:r>
      <w:r w:rsidRPr="00444D5B">
        <w:rPr>
          <w:vertAlign w:val="superscript"/>
          <w:lang w:val="fr-CA"/>
        </w:rPr>
        <w:t>e</w:t>
      </w:r>
      <w:r w:rsidRPr="00444D5B">
        <w:rPr>
          <w:lang w:val="fr-CA"/>
        </w:rPr>
        <w:t xml:space="preserve"> réunion, le PNUD a fait savoir qu’il était impossible de confirmer l’état de l’évaluation et que le compte rendu ne pourra pas être présenté comme demandé, à cause de la COVID-19</w:t>
      </w:r>
      <w:r w:rsidR="002A528D" w:rsidRPr="00444D5B">
        <w:rPr>
          <w:lang w:val="fr-CA"/>
        </w:rPr>
        <w:t>.</w:t>
      </w:r>
    </w:p>
    <w:p w14:paraId="1CCA3982" w14:textId="5D3A8C94" w:rsidR="002A528D" w:rsidRPr="00444D5B" w:rsidRDefault="003E5A09" w:rsidP="00381F1D">
      <w:pPr>
        <w:pStyle w:val="Heading1"/>
        <w:keepNext/>
        <w:numPr>
          <w:ilvl w:val="0"/>
          <w:numId w:val="0"/>
        </w:numPr>
        <w:rPr>
          <w:b/>
          <w:lang w:val="fr-CA"/>
        </w:rPr>
      </w:pPr>
      <w:r w:rsidRPr="00444D5B">
        <w:rPr>
          <w:b/>
          <w:lang w:val="fr-CA"/>
        </w:rPr>
        <w:t>Recomma</w:t>
      </w:r>
      <w:r w:rsidR="002A528D" w:rsidRPr="00444D5B">
        <w:rPr>
          <w:b/>
          <w:lang w:val="fr-CA"/>
        </w:rPr>
        <w:t>ndation</w:t>
      </w:r>
    </w:p>
    <w:p w14:paraId="150CE055" w14:textId="6BC66268" w:rsidR="002A528D" w:rsidRPr="00444D5B" w:rsidRDefault="003E5A09" w:rsidP="00F656FE">
      <w:pPr>
        <w:pStyle w:val="Heading1"/>
        <w:rPr>
          <w:lang w:val="fr-CA"/>
        </w:rPr>
      </w:pPr>
      <w:r w:rsidRPr="00444D5B">
        <w:rPr>
          <w:lang w:val="fr-CA"/>
        </w:rPr>
        <w:t>Le Comité exécutif pourrait souhaiter demander au gouvernement de l’Inde, par l’entremise du PNUD, de remettre à la 86</w:t>
      </w:r>
      <w:r w:rsidRPr="00444D5B">
        <w:rPr>
          <w:vertAlign w:val="superscript"/>
          <w:lang w:val="fr-CA"/>
        </w:rPr>
        <w:t>e</w:t>
      </w:r>
      <w:r w:rsidRPr="00444D5B">
        <w:rPr>
          <w:lang w:val="fr-CA"/>
        </w:rPr>
        <w:t xml:space="preserve"> réunion l’éva</w:t>
      </w:r>
      <w:r w:rsidR="009C1454" w:rsidRPr="00444D5B">
        <w:rPr>
          <w:lang w:val="fr-CA"/>
        </w:rPr>
        <w:t>luation du gouvernement quant au respect de l’interdiction visant les HCFC par les entreprises de fabrication de panneaux de mousse en continu depuis le 1</w:t>
      </w:r>
      <w:r w:rsidR="009C1454" w:rsidRPr="00444D5B">
        <w:rPr>
          <w:vertAlign w:val="superscript"/>
          <w:lang w:val="fr-CA"/>
        </w:rPr>
        <w:t>er</w:t>
      </w:r>
      <w:r w:rsidR="009C1454" w:rsidRPr="00444D5B">
        <w:rPr>
          <w:lang w:val="fr-CA"/>
        </w:rPr>
        <w:t xml:space="preserve"> janvier 2015, conformément à la décision 82/74 b) et c)</w:t>
      </w:r>
      <w:r w:rsidR="002A528D" w:rsidRPr="00444D5B">
        <w:rPr>
          <w:lang w:val="fr-CA"/>
        </w:rPr>
        <w:t>.</w:t>
      </w:r>
    </w:p>
    <w:p w14:paraId="2A06E7E2" w14:textId="5F7EB99D" w:rsidR="00D657D1" w:rsidRPr="00444D5B" w:rsidRDefault="008F2205" w:rsidP="00F656FE">
      <w:pPr>
        <w:spacing w:after="240"/>
        <w:rPr>
          <w:u w:val="single"/>
          <w:lang w:val="fr-CA"/>
        </w:rPr>
      </w:pPr>
      <w:r w:rsidRPr="00444D5B">
        <w:rPr>
          <w:u w:val="single"/>
          <w:lang w:val="fr-CA"/>
        </w:rPr>
        <w:lastRenderedPageBreak/>
        <w:t>Indonésie</w:t>
      </w:r>
      <w:r w:rsidR="00924BDC">
        <w:rPr>
          <w:u w:val="single"/>
          <w:lang w:val="fr-CA"/>
        </w:rPr>
        <w:t> </w:t>
      </w:r>
      <w:r w:rsidRPr="00444D5B">
        <w:rPr>
          <w:u w:val="single"/>
          <w:lang w:val="fr-CA"/>
        </w:rPr>
        <w:t>: Plan de gestion de l</w:t>
      </w:r>
      <w:r w:rsidR="00924BDC">
        <w:rPr>
          <w:u w:val="single"/>
          <w:lang w:val="fr-CA"/>
        </w:rPr>
        <w:t>’</w:t>
      </w:r>
      <w:r w:rsidRPr="00444D5B">
        <w:rPr>
          <w:u w:val="single"/>
          <w:lang w:val="fr-CA"/>
        </w:rPr>
        <w:t>élimination des HCFC (phase I</w:t>
      </w:r>
      <w:r w:rsidR="00924BDC">
        <w:rPr>
          <w:u w:val="single"/>
          <w:lang w:val="fr-CA"/>
        </w:rPr>
        <w:t> </w:t>
      </w:r>
      <w:r w:rsidRPr="00444D5B">
        <w:rPr>
          <w:u w:val="single"/>
          <w:lang w:val="fr-CA"/>
        </w:rPr>
        <w:t xml:space="preserve">: Compte rendu sur l’état de la reconversion des entreprises de fabrication de réfrigérateurs et de </w:t>
      </w:r>
      <w:r w:rsidR="00ED5B1A">
        <w:rPr>
          <w:u w:val="single"/>
          <w:lang w:val="fr-CA"/>
        </w:rPr>
        <w:t>climatiseurs</w:t>
      </w:r>
      <w:r w:rsidRPr="00444D5B">
        <w:rPr>
          <w:u w:val="single"/>
          <w:lang w:val="fr-CA"/>
        </w:rPr>
        <w:t>, et plan d’action révisé</w:t>
      </w:r>
      <w:r w:rsidR="00D657D1" w:rsidRPr="00444D5B">
        <w:rPr>
          <w:u w:val="single"/>
          <w:lang w:val="fr-CA"/>
        </w:rPr>
        <w:t>)</w:t>
      </w:r>
      <w:r w:rsidR="00D657D1" w:rsidRPr="00444D5B">
        <w:rPr>
          <w:lang w:val="fr-CA"/>
        </w:rPr>
        <w:t xml:space="preserve"> (</w:t>
      </w:r>
      <w:r w:rsidRPr="00444D5B">
        <w:rPr>
          <w:lang w:val="fr-CA"/>
        </w:rPr>
        <w:t>PNUD</w:t>
      </w:r>
      <w:r w:rsidR="00D657D1" w:rsidRPr="00444D5B">
        <w:rPr>
          <w:lang w:val="fr-CA"/>
        </w:rPr>
        <w:t>)</w:t>
      </w:r>
    </w:p>
    <w:p w14:paraId="65FA9C1F" w14:textId="387BE5CE" w:rsidR="00D657D1" w:rsidRPr="00444D5B" w:rsidRDefault="008F2205" w:rsidP="00F656FE">
      <w:pPr>
        <w:pStyle w:val="Heading1"/>
        <w:widowControl w:val="0"/>
        <w:rPr>
          <w:lang w:val="fr-CA"/>
        </w:rPr>
      </w:pPr>
      <w:r w:rsidRPr="00444D5B">
        <w:rPr>
          <w:lang w:val="fr-CA"/>
        </w:rPr>
        <w:t>Le PNUD, en qualité d’agence d’exécution principale, a soumis à la 85</w:t>
      </w:r>
      <w:r w:rsidRPr="00444D5B">
        <w:rPr>
          <w:vertAlign w:val="superscript"/>
          <w:lang w:val="fr-CA"/>
        </w:rPr>
        <w:t>e</w:t>
      </w:r>
      <w:r w:rsidRPr="00444D5B">
        <w:rPr>
          <w:lang w:val="fr-CA"/>
        </w:rPr>
        <w:t xml:space="preserve"> réunion, au nom du gouvernement de l’Indonésie</w:t>
      </w:r>
      <w:r w:rsidR="00924BDC">
        <w:rPr>
          <w:lang w:val="fr-CA"/>
        </w:rPr>
        <w:t> </w:t>
      </w:r>
      <w:r w:rsidR="00D657D1" w:rsidRPr="00444D5B">
        <w:rPr>
          <w:lang w:val="fr-CA"/>
        </w:rPr>
        <w:t>:</w:t>
      </w:r>
    </w:p>
    <w:p w14:paraId="5A4434FD" w14:textId="4D45917A" w:rsidR="00D657D1" w:rsidRPr="00444D5B" w:rsidRDefault="008F2205" w:rsidP="00D657D1">
      <w:pPr>
        <w:pStyle w:val="Heading2"/>
        <w:rPr>
          <w:lang w:val="fr-CA"/>
        </w:rPr>
      </w:pPr>
      <w:r w:rsidRPr="00444D5B">
        <w:rPr>
          <w:lang w:val="fr-CA"/>
        </w:rPr>
        <w:t>Un rapport sur l’état des entreprises qui fabriquent temporairement de l’équipement de</w:t>
      </w:r>
      <w:r w:rsidR="00BB06EA" w:rsidRPr="00444D5B">
        <w:rPr>
          <w:lang w:val="fr-CA"/>
        </w:rPr>
        <w:t xml:space="preserve"> réfrigération et de climatisati</w:t>
      </w:r>
      <w:r w:rsidRPr="00444D5B">
        <w:rPr>
          <w:lang w:val="fr-CA"/>
        </w:rPr>
        <w:t xml:space="preserve">on à base de </w:t>
      </w:r>
      <w:r w:rsidR="00BB06EA" w:rsidRPr="00444D5B">
        <w:rPr>
          <w:lang w:val="fr-CA"/>
        </w:rPr>
        <w:t>frigorigènes</w:t>
      </w:r>
      <w:r w:rsidRPr="00444D5B">
        <w:rPr>
          <w:lang w:val="fr-CA"/>
        </w:rPr>
        <w:t xml:space="preserve"> </w:t>
      </w:r>
      <w:r w:rsidR="00BB06EA" w:rsidRPr="00444D5B">
        <w:rPr>
          <w:lang w:val="fr-CA"/>
        </w:rPr>
        <w:t>à potentiel de réch</w:t>
      </w:r>
      <w:r w:rsidRPr="00444D5B">
        <w:rPr>
          <w:lang w:val="fr-CA"/>
        </w:rPr>
        <w:t>auffement de la plan</w:t>
      </w:r>
      <w:r w:rsidR="00BB06EA" w:rsidRPr="00444D5B">
        <w:rPr>
          <w:lang w:val="fr-CA"/>
        </w:rPr>
        <w:t>ète (PR</w:t>
      </w:r>
      <w:r w:rsidRPr="00444D5B">
        <w:rPr>
          <w:lang w:val="fr-CA"/>
        </w:rPr>
        <w:t>G) élevé</w:t>
      </w:r>
      <w:r w:rsidR="00BB06EA" w:rsidRPr="00444D5B">
        <w:rPr>
          <w:lang w:val="fr-CA"/>
        </w:rPr>
        <w:t xml:space="preserve"> ayant reçu un soutien financier pour reconvertir à des substances de remplacement à faible PRG, conformément aux décisions 77/35, 81/11 c) et 83/22 c)</w:t>
      </w:r>
      <w:r w:rsidR="007B7C79">
        <w:rPr>
          <w:lang w:val="fr-CA"/>
        </w:rPr>
        <w:t>;</w:t>
      </w:r>
      <w:r w:rsidR="00582AF2">
        <w:rPr>
          <w:lang w:val="fr-CA"/>
        </w:rPr>
        <w:t xml:space="preserve"> et</w:t>
      </w:r>
    </w:p>
    <w:p w14:paraId="05B1C50D" w14:textId="31CEBB4E" w:rsidR="00D657D1" w:rsidRPr="00444D5B" w:rsidRDefault="003015E8" w:rsidP="0074019C">
      <w:pPr>
        <w:pStyle w:val="Heading2"/>
        <w:spacing w:after="160"/>
        <w:rPr>
          <w:lang w:val="fr-CA"/>
        </w:rPr>
      </w:pPr>
      <w:r>
        <w:rPr>
          <w:lang w:val="fr-CA"/>
        </w:rPr>
        <w:t>Un p</w:t>
      </w:r>
      <w:r w:rsidR="00BB06EA" w:rsidRPr="00444D5B">
        <w:rPr>
          <w:lang w:val="fr-CA"/>
        </w:rPr>
        <w:t xml:space="preserve">lan d’action révisé pour la reconversion des entreprises Gita Mandrin </w:t>
      </w:r>
      <w:proofErr w:type="spellStart"/>
      <w:r w:rsidR="00BB06EA" w:rsidRPr="00444D5B">
        <w:rPr>
          <w:lang w:val="fr-CA"/>
        </w:rPr>
        <w:t>Teknik</w:t>
      </w:r>
      <w:proofErr w:type="spellEnd"/>
      <w:r w:rsidR="00BB06EA" w:rsidRPr="00444D5B">
        <w:rPr>
          <w:lang w:val="fr-CA"/>
        </w:rPr>
        <w:t>,</w:t>
      </w:r>
      <w:r>
        <w:rPr>
          <w:lang w:val="fr-CA"/>
        </w:rPr>
        <w:t xml:space="preserve"> </w:t>
      </w:r>
      <w:proofErr w:type="spellStart"/>
      <w:r>
        <w:rPr>
          <w:lang w:val="fr-CA"/>
        </w:rPr>
        <w:t>Fata</w:t>
      </w:r>
      <w:proofErr w:type="spellEnd"/>
      <w:r>
        <w:rPr>
          <w:lang w:val="fr-CA"/>
        </w:rPr>
        <w:t xml:space="preserve"> Sarana </w:t>
      </w:r>
      <w:proofErr w:type="spellStart"/>
      <w:r>
        <w:rPr>
          <w:lang w:val="fr-CA"/>
        </w:rPr>
        <w:t>Makmur</w:t>
      </w:r>
      <w:proofErr w:type="spellEnd"/>
      <w:r>
        <w:rPr>
          <w:lang w:val="fr-CA"/>
        </w:rPr>
        <w:t xml:space="preserve"> e</w:t>
      </w:r>
      <w:r w:rsidR="00BB06EA" w:rsidRPr="00444D5B">
        <w:rPr>
          <w:lang w:val="fr-CA"/>
        </w:rPr>
        <w:t xml:space="preserve">t Sumo </w:t>
      </w:r>
      <w:proofErr w:type="spellStart"/>
      <w:r w:rsidR="00BB06EA" w:rsidRPr="00444D5B">
        <w:rPr>
          <w:lang w:val="fr-CA"/>
        </w:rPr>
        <w:t>Elco</w:t>
      </w:r>
      <w:proofErr w:type="spellEnd"/>
      <w:r w:rsidR="00BB06EA" w:rsidRPr="00444D5B">
        <w:rPr>
          <w:lang w:val="fr-CA"/>
        </w:rPr>
        <w:t xml:space="preserve"> </w:t>
      </w:r>
      <w:proofErr w:type="spellStart"/>
      <w:r w:rsidR="00BB06EA" w:rsidRPr="00444D5B">
        <w:rPr>
          <w:lang w:val="fr-CA"/>
        </w:rPr>
        <w:t>Mandiri</w:t>
      </w:r>
      <w:proofErr w:type="spellEnd"/>
      <w:r w:rsidR="00BB06EA" w:rsidRPr="00444D5B">
        <w:rPr>
          <w:lang w:val="fr-CA"/>
        </w:rPr>
        <w:t>, ainsi qu’une autre demande de reporter la date d’achèvement de la phase I du plan de gestion de l</w:t>
      </w:r>
      <w:r w:rsidR="00924BDC">
        <w:rPr>
          <w:lang w:val="fr-CA"/>
        </w:rPr>
        <w:t>’</w:t>
      </w:r>
      <w:r w:rsidR="00BB06EA" w:rsidRPr="00444D5B">
        <w:rPr>
          <w:lang w:val="fr-CA"/>
        </w:rPr>
        <w:t>élimination des HCFC (PGEH), conformément à la décision 84/35 d) ii)</w:t>
      </w:r>
      <w:r w:rsidR="00D657D1" w:rsidRPr="00444D5B">
        <w:rPr>
          <w:lang w:val="fr-CA"/>
        </w:rPr>
        <w:t>).</w:t>
      </w:r>
    </w:p>
    <w:p w14:paraId="0FE12FDC" w14:textId="25F98B14" w:rsidR="00D657D1" w:rsidRPr="00444D5B" w:rsidRDefault="00BB06EA" w:rsidP="0074019C">
      <w:pPr>
        <w:spacing w:after="160"/>
        <w:rPr>
          <w:b/>
          <w:u w:val="single"/>
          <w:lang w:val="fr-CA"/>
        </w:rPr>
      </w:pPr>
      <w:r w:rsidRPr="00444D5B">
        <w:rPr>
          <w:b/>
          <w:lang w:val="fr-CA"/>
        </w:rPr>
        <w:t>Contexte</w:t>
      </w:r>
    </w:p>
    <w:p w14:paraId="4CF5BDDF" w14:textId="62F45C67" w:rsidR="00D657D1" w:rsidRPr="00444D5B" w:rsidRDefault="00BB06EA" w:rsidP="002F1732">
      <w:pPr>
        <w:pStyle w:val="Heading1"/>
        <w:rPr>
          <w:lang w:val="fr-CA"/>
        </w:rPr>
      </w:pPr>
      <w:r w:rsidRPr="00444D5B">
        <w:rPr>
          <w:lang w:val="fr-CA"/>
        </w:rPr>
        <w:t>La phase I du PGEH portait sur la reconversion de 48 entreprises du secteur de la fabrication d’équipemen</w:t>
      </w:r>
      <w:r w:rsidR="00C409E8" w:rsidRPr="00444D5B">
        <w:rPr>
          <w:lang w:val="fr-CA"/>
        </w:rPr>
        <w:t>t</w:t>
      </w:r>
      <w:r w:rsidRPr="00444D5B">
        <w:rPr>
          <w:lang w:val="fr-CA"/>
        </w:rPr>
        <w:t xml:space="preserve"> de réfrigération et de climatisation à des technologies à faible PRG. </w:t>
      </w:r>
      <w:r w:rsidR="00C409E8" w:rsidRPr="00444D5B">
        <w:rPr>
          <w:lang w:val="fr-CA"/>
        </w:rPr>
        <w:t>Au cours de la mise en œuvre, 28 entreprises (16 entreprises du secteur de la climatisation et 12 entreprises du secteur de la réfrigération commerciale) ont décidé de reconvertir à des technologies à PRG élevé en utilisant leurs propres ressources, et ont retourné la somme de 3 134 216 $US plus les coûts d’appui à l’agence au Fonds multilatéral</w:t>
      </w:r>
      <w:r w:rsidR="00D657D1" w:rsidRPr="00444D5B">
        <w:rPr>
          <w:lang w:val="fr-CA"/>
        </w:rPr>
        <w:t>.</w:t>
      </w:r>
    </w:p>
    <w:p w14:paraId="0A8201A3" w14:textId="2003347A" w:rsidR="00D657D1" w:rsidRPr="00444D5B" w:rsidRDefault="00C409E8" w:rsidP="002F1732">
      <w:pPr>
        <w:pStyle w:val="Heading1"/>
        <w:rPr>
          <w:lang w:val="fr-CA"/>
        </w:rPr>
      </w:pPr>
      <w:r w:rsidRPr="00444D5B">
        <w:rPr>
          <w:lang w:val="fr-CA"/>
        </w:rPr>
        <w:t>Il a été rapporté à la 83</w:t>
      </w:r>
      <w:r w:rsidRPr="00444D5B">
        <w:rPr>
          <w:vertAlign w:val="superscript"/>
          <w:lang w:val="fr-CA"/>
        </w:rPr>
        <w:t>e</w:t>
      </w:r>
      <w:r w:rsidRPr="00444D5B">
        <w:rPr>
          <w:lang w:val="fr-CA"/>
        </w:rPr>
        <w:t xml:space="preserve"> réunion qu’une seule (Panasonic) des 20 entreprises restantes fabriquait de l’</w:t>
      </w:r>
      <w:r w:rsidR="00A41A31" w:rsidRPr="00444D5B">
        <w:rPr>
          <w:lang w:val="fr-CA"/>
        </w:rPr>
        <w:t>équipement de climati</w:t>
      </w:r>
      <w:r w:rsidRPr="00444D5B">
        <w:rPr>
          <w:lang w:val="fr-CA"/>
        </w:rPr>
        <w:t>sation en utilisant</w:t>
      </w:r>
      <w:r w:rsidR="00962F97">
        <w:rPr>
          <w:lang w:val="fr-CA"/>
        </w:rPr>
        <w:t xml:space="preserve"> une technologie à base de HFC-</w:t>
      </w:r>
      <w:r w:rsidRPr="00444D5B">
        <w:rPr>
          <w:lang w:val="fr-CA"/>
        </w:rPr>
        <w:t xml:space="preserve">32. </w:t>
      </w:r>
      <w:r w:rsidR="00A41A31" w:rsidRPr="00444D5B">
        <w:rPr>
          <w:lang w:val="fr-CA"/>
        </w:rPr>
        <w:t xml:space="preserve">Huit moyennes et grandes entreprises avaient fabriqué des prototypes d’équipement à base de HFC-32, huit petites entreprises n’avaient pas reçu </w:t>
      </w:r>
      <w:r w:rsidR="003015E8">
        <w:rPr>
          <w:lang w:val="fr-CA"/>
        </w:rPr>
        <w:t>de</w:t>
      </w:r>
      <w:r w:rsidR="00A41A31" w:rsidRPr="00444D5B">
        <w:rPr>
          <w:lang w:val="fr-CA"/>
        </w:rPr>
        <w:t xml:space="preserve"> commandes </w:t>
      </w:r>
      <w:r w:rsidR="003015E8">
        <w:rPr>
          <w:lang w:val="fr-CA"/>
        </w:rPr>
        <w:t>pour de l</w:t>
      </w:r>
      <w:r w:rsidR="00A41A31" w:rsidRPr="00444D5B">
        <w:rPr>
          <w:lang w:val="fr-CA"/>
        </w:rPr>
        <w:t>’équipement à base de HFC-32 et les trois autres entreprises attendaient toujours le marché pour l’équipement à base de HFC-32 avant de reconvertir leurs activités</w:t>
      </w:r>
      <w:r w:rsidR="00D657D1" w:rsidRPr="00444D5B">
        <w:rPr>
          <w:lang w:val="fr-CA"/>
        </w:rPr>
        <w:t>.</w:t>
      </w:r>
      <w:r w:rsidR="00A41A31" w:rsidRPr="00444D5B">
        <w:rPr>
          <w:lang w:val="fr-CA"/>
        </w:rPr>
        <w:t xml:space="preserve"> À l’heure actuelle, 19 entreprises fabriquent de l’équipement en utilisant des frigorigènes à PRG élevé.</w:t>
      </w:r>
    </w:p>
    <w:p w14:paraId="388573BA" w14:textId="005EFF1C" w:rsidR="00D657D1" w:rsidRPr="00444D5B" w:rsidRDefault="00A41A31" w:rsidP="002F1732">
      <w:pPr>
        <w:pStyle w:val="Heading1"/>
        <w:rPr>
          <w:lang w:val="fr-CA"/>
        </w:rPr>
      </w:pPr>
      <w:r w:rsidRPr="00444D5B">
        <w:rPr>
          <w:lang w:val="fr-CA"/>
        </w:rPr>
        <w:t>Le PNUD a rapporté à la 84</w:t>
      </w:r>
      <w:r w:rsidRPr="00444D5B">
        <w:rPr>
          <w:vertAlign w:val="superscript"/>
          <w:lang w:val="fr-CA"/>
        </w:rPr>
        <w:t>e</w:t>
      </w:r>
      <w:r w:rsidRPr="00444D5B">
        <w:rPr>
          <w:lang w:val="fr-CA"/>
        </w:rPr>
        <w:t xml:space="preserve"> réunion qu</w:t>
      </w:r>
      <w:r w:rsidR="00924BDC">
        <w:rPr>
          <w:lang w:val="fr-CA"/>
        </w:rPr>
        <w:t xml:space="preserve">e </w:t>
      </w:r>
      <w:r w:rsidRPr="00444D5B">
        <w:rPr>
          <w:lang w:val="fr-CA"/>
        </w:rPr>
        <w:t>onze entreprises</w:t>
      </w:r>
      <w:r w:rsidR="00D657D1" w:rsidRPr="00444D5B">
        <w:rPr>
          <w:rStyle w:val="FootnoteReference"/>
          <w:lang w:val="fr-CA"/>
        </w:rPr>
        <w:footnoteReference w:id="27"/>
      </w:r>
      <w:r w:rsidR="00D657D1" w:rsidRPr="00444D5B">
        <w:rPr>
          <w:lang w:val="fr-CA"/>
        </w:rPr>
        <w:t xml:space="preserve"> </w:t>
      </w:r>
      <w:r w:rsidR="003015E8">
        <w:rPr>
          <w:lang w:val="fr-CA"/>
        </w:rPr>
        <w:t>s’étaient retirées</w:t>
      </w:r>
      <w:r w:rsidRPr="00444D5B">
        <w:rPr>
          <w:lang w:val="fr-CA"/>
        </w:rPr>
        <w:t xml:space="preserve"> du projet. De plus, une entreprise (</w:t>
      </w:r>
      <w:proofErr w:type="spellStart"/>
      <w:r w:rsidRPr="00444D5B">
        <w:rPr>
          <w:lang w:val="fr-CA"/>
        </w:rPr>
        <w:t>Aneka</w:t>
      </w:r>
      <w:proofErr w:type="spellEnd"/>
      <w:r w:rsidRPr="00444D5B">
        <w:rPr>
          <w:lang w:val="fr-CA"/>
        </w:rPr>
        <w:t xml:space="preserve"> Cool) avait décidé de confier son processus de mousse isolante </w:t>
      </w:r>
      <w:r w:rsidR="00E83D2E" w:rsidRPr="00444D5B">
        <w:rPr>
          <w:lang w:val="fr-CA"/>
        </w:rPr>
        <w:t xml:space="preserve">de polyuréthanne </w:t>
      </w:r>
      <w:r w:rsidRPr="00444D5B">
        <w:rPr>
          <w:lang w:val="fr-CA"/>
        </w:rPr>
        <w:t>à base de HCFC-141b</w:t>
      </w:r>
      <w:r w:rsidR="00E83D2E" w:rsidRPr="00444D5B">
        <w:rPr>
          <w:lang w:val="fr-CA"/>
        </w:rPr>
        <w:t xml:space="preserve"> en sous-traitance. Le Comité exécutif a ainsi pris note du retrait de onze entreprises du projet et que le financement connexe (764 842 $US plus les coûts d’appui à l’agence de 57 363 $US pour le PNUD) serai</w:t>
      </w:r>
      <w:r w:rsidR="00ED5B1A">
        <w:rPr>
          <w:lang w:val="fr-CA"/>
        </w:rPr>
        <w:t>t retourné</w:t>
      </w:r>
      <w:r w:rsidR="00E83D2E" w:rsidRPr="00444D5B">
        <w:rPr>
          <w:lang w:val="fr-CA"/>
        </w:rPr>
        <w:t xml:space="preserve"> à la 85</w:t>
      </w:r>
      <w:r w:rsidR="00E83D2E" w:rsidRPr="00444D5B">
        <w:rPr>
          <w:vertAlign w:val="superscript"/>
          <w:lang w:val="fr-CA"/>
        </w:rPr>
        <w:t>e</w:t>
      </w:r>
      <w:r w:rsidR="00E83D2E" w:rsidRPr="00444D5B">
        <w:rPr>
          <w:lang w:val="fr-CA"/>
        </w:rPr>
        <w:t xml:space="preserve"> réunion (décision 84/35 b) i)</w:t>
      </w:r>
      <w:r w:rsidR="007B7C79">
        <w:rPr>
          <w:lang w:val="fr-CA"/>
        </w:rPr>
        <w:t>;</w:t>
      </w:r>
      <w:r w:rsidR="00E83D2E" w:rsidRPr="00444D5B">
        <w:rPr>
          <w:lang w:val="fr-CA"/>
        </w:rPr>
        <w:t xml:space="preserve"> et que le financement (60</w:t>
      </w:r>
      <w:r w:rsidR="003015E8">
        <w:rPr>
          <w:lang w:val="fr-CA"/>
        </w:rPr>
        <w:t> </w:t>
      </w:r>
      <w:r w:rsidR="00E83D2E" w:rsidRPr="00444D5B">
        <w:rPr>
          <w:lang w:val="fr-CA"/>
        </w:rPr>
        <w:t>000</w:t>
      </w:r>
      <w:r w:rsidR="003015E8">
        <w:rPr>
          <w:lang w:val="fr-CA"/>
        </w:rPr>
        <w:t xml:space="preserve"> </w:t>
      </w:r>
      <w:r w:rsidR="00E83D2E" w:rsidRPr="00444D5B">
        <w:rPr>
          <w:lang w:val="fr-CA"/>
        </w:rPr>
        <w:t xml:space="preserve">$US plus les coûts d’appui à l’agence de 4 538 $US pour le PNUD) associé à l’entreprise ayant confié son processus de </w:t>
      </w:r>
      <w:r w:rsidR="00ED5B1A">
        <w:rPr>
          <w:lang w:val="fr-CA"/>
        </w:rPr>
        <w:t>mousse isolante en sous-traitanc</w:t>
      </w:r>
      <w:r w:rsidR="00E83D2E" w:rsidRPr="00444D5B">
        <w:rPr>
          <w:lang w:val="fr-CA"/>
        </w:rPr>
        <w:t>e serait retourné à la 85</w:t>
      </w:r>
      <w:r w:rsidR="00E83D2E" w:rsidRPr="00444D5B">
        <w:rPr>
          <w:vertAlign w:val="superscript"/>
          <w:lang w:val="fr-CA"/>
        </w:rPr>
        <w:t>e</w:t>
      </w:r>
      <w:r w:rsidR="00E83D2E" w:rsidRPr="00444D5B">
        <w:rPr>
          <w:lang w:val="fr-CA"/>
        </w:rPr>
        <w:t xml:space="preserve"> réunion (décision 84/35 b) ii))</w:t>
      </w:r>
      <w:r w:rsidR="00D657D1" w:rsidRPr="00444D5B">
        <w:rPr>
          <w:lang w:val="fr-CA"/>
        </w:rPr>
        <w:t xml:space="preserve">. </w:t>
      </w:r>
    </w:p>
    <w:p w14:paraId="72B5722C" w14:textId="4D3D739E" w:rsidR="00D657D1" w:rsidRPr="00444D5B" w:rsidRDefault="00B676F2" w:rsidP="0074019C">
      <w:pPr>
        <w:pStyle w:val="Heading1"/>
        <w:spacing w:after="200"/>
        <w:rPr>
          <w:lang w:val="fr-CA"/>
        </w:rPr>
      </w:pPr>
      <w:r w:rsidRPr="00444D5B">
        <w:rPr>
          <w:lang w:val="fr-CA"/>
        </w:rPr>
        <w:t>Le PNUD a aussi indiqué que les deux entreprises ci-dessous avaient éprouvé des difficultés techniques pendant leur reconversion</w:t>
      </w:r>
      <w:r w:rsidR="00924BDC">
        <w:rPr>
          <w:lang w:val="fr-CA"/>
        </w:rPr>
        <w:t> </w:t>
      </w:r>
      <w:r w:rsidR="00D657D1" w:rsidRPr="00444D5B">
        <w:rPr>
          <w:lang w:val="fr-CA"/>
        </w:rPr>
        <w:t>:</w:t>
      </w:r>
    </w:p>
    <w:p w14:paraId="35E9E664" w14:textId="00EAC965" w:rsidR="00D657D1" w:rsidRPr="00444D5B" w:rsidRDefault="00D657D1" w:rsidP="00D657D1">
      <w:pPr>
        <w:pStyle w:val="Heading2"/>
        <w:rPr>
          <w:lang w:val="fr-CA"/>
        </w:rPr>
      </w:pPr>
      <w:proofErr w:type="spellStart"/>
      <w:r w:rsidRPr="00444D5B">
        <w:rPr>
          <w:lang w:val="fr-CA"/>
        </w:rPr>
        <w:t>Metropolitan</w:t>
      </w:r>
      <w:proofErr w:type="spellEnd"/>
      <w:r w:rsidRPr="00444D5B">
        <w:rPr>
          <w:lang w:val="fr-CA"/>
        </w:rPr>
        <w:t xml:space="preserve"> </w:t>
      </w:r>
      <w:proofErr w:type="spellStart"/>
      <w:r w:rsidRPr="00444D5B">
        <w:rPr>
          <w:lang w:val="fr-CA"/>
        </w:rPr>
        <w:t>Bayu</w:t>
      </w:r>
      <w:proofErr w:type="spellEnd"/>
      <w:r w:rsidRPr="00444D5B">
        <w:rPr>
          <w:lang w:val="fr-CA"/>
        </w:rPr>
        <w:t xml:space="preserve"> </w:t>
      </w:r>
      <w:proofErr w:type="spellStart"/>
      <w:r w:rsidRPr="00444D5B">
        <w:rPr>
          <w:iCs/>
          <w:lang w:val="fr-CA"/>
        </w:rPr>
        <w:t>Industri</w:t>
      </w:r>
      <w:proofErr w:type="spellEnd"/>
      <w:r w:rsidRPr="00444D5B">
        <w:rPr>
          <w:iCs/>
          <w:lang w:val="fr-CA"/>
        </w:rPr>
        <w:t xml:space="preserve">, </w:t>
      </w:r>
      <w:r w:rsidR="00B676F2" w:rsidRPr="00444D5B">
        <w:rPr>
          <w:lang w:val="fr-CA"/>
        </w:rPr>
        <w:t>une entreprise de fabrication de climatiseurs commerciaux, avait construit huit prototypes utilisant des fri</w:t>
      </w:r>
      <w:r w:rsidR="006719D4">
        <w:rPr>
          <w:lang w:val="fr-CA"/>
        </w:rPr>
        <w:t>gorigènes à base de HFC-32</w:t>
      </w:r>
      <w:r w:rsidR="007B7C79">
        <w:rPr>
          <w:lang w:val="fr-CA"/>
        </w:rPr>
        <w:t>;</w:t>
      </w:r>
      <w:r w:rsidR="006719D4">
        <w:rPr>
          <w:lang w:val="fr-CA"/>
        </w:rPr>
        <w:t xml:space="preserve"> </w:t>
      </w:r>
      <w:r w:rsidR="00B676F2" w:rsidRPr="00444D5B">
        <w:rPr>
          <w:lang w:val="fr-CA"/>
        </w:rPr>
        <w:t xml:space="preserve">d’autres améliorations ont </w:t>
      </w:r>
      <w:r w:rsidR="006719D4">
        <w:rPr>
          <w:lang w:val="fr-CA"/>
        </w:rPr>
        <w:t xml:space="preserve">toutefois </w:t>
      </w:r>
      <w:r w:rsidR="00B676F2" w:rsidRPr="00444D5B">
        <w:rPr>
          <w:lang w:val="fr-CA"/>
        </w:rPr>
        <w:t xml:space="preserve">été nécessaires. Le PNUD a proposé de continuer à fournir </w:t>
      </w:r>
      <w:r w:rsidR="00B676F2" w:rsidRPr="00444D5B">
        <w:rPr>
          <w:lang w:val="fr-CA"/>
        </w:rPr>
        <w:lastRenderedPageBreak/>
        <w:t>une assistance te</w:t>
      </w:r>
      <w:r w:rsidR="006719D4">
        <w:rPr>
          <w:lang w:val="fr-CA"/>
        </w:rPr>
        <w:t>chnique et de décaisser des surc</w:t>
      </w:r>
      <w:r w:rsidR="00B676F2" w:rsidRPr="00444D5B">
        <w:rPr>
          <w:lang w:val="fr-CA"/>
        </w:rPr>
        <w:t>o</w:t>
      </w:r>
      <w:r w:rsidR="00924BDC">
        <w:rPr>
          <w:lang w:val="fr-CA"/>
        </w:rPr>
        <w:t>û</w:t>
      </w:r>
      <w:r w:rsidR="00B676F2" w:rsidRPr="00444D5B">
        <w:rPr>
          <w:lang w:val="fr-CA"/>
        </w:rPr>
        <w:t>ts d’exploitation lorsque la fabrication à base de HFC-32 commencerait</w:t>
      </w:r>
      <w:r w:rsidR="007B7C79">
        <w:rPr>
          <w:lang w:val="fr-CA"/>
        </w:rPr>
        <w:t>;</w:t>
      </w:r>
      <w:r w:rsidR="00582AF2">
        <w:rPr>
          <w:lang w:val="fr-CA"/>
        </w:rPr>
        <w:t xml:space="preserve"> et</w:t>
      </w:r>
    </w:p>
    <w:p w14:paraId="69384D16" w14:textId="65848AF3" w:rsidR="00D657D1" w:rsidRPr="00444D5B" w:rsidRDefault="00D657D1" w:rsidP="00D657D1">
      <w:pPr>
        <w:pStyle w:val="Heading2"/>
        <w:rPr>
          <w:lang w:val="fr-CA"/>
        </w:rPr>
      </w:pPr>
      <w:proofErr w:type="spellStart"/>
      <w:r w:rsidRPr="00444D5B">
        <w:rPr>
          <w:lang w:val="fr-CA"/>
        </w:rPr>
        <w:t>Rotaryana</w:t>
      </w:r>
      <w:proofErr w:type="spellEnd"/>
      <w:r w:rsidRPr="00444D5B">
        <w:rPr>
          <w:lang w:val="fr-CA"/>
        </w:rPr>
        <w:t xml:space="preserve"> Prima, </w:t>
      </w:r>
      <w:r w:rsidR="00B676F2" w:rsidRPr="00444D5B">
        <w:rPr>
          <w:lang w:val="fr-CA"/>
        </w:rPr>
        <w:t xml:space="preserve">une entreprise de fabrication de réfrigérateurs et de climatiseurs, </w:t>
      </w:r>
      <w:r w:rsidR="00737B1A" w:rsidRPr="00444D5B">
        <w:rPr>
          <w:lang w:val="fr-CA"/>
        </w:rPr>
        <w:t>avai</w:t>
      </w:r>
      <w:r w:rsidR="00B676F2" w:rsidRPr="00444D5B">
        <w:rPr>
          <w:lang w:val="fr-CA"/>
        </w:rPr>
        <w:t xml:space="preserve">t fabriqué huit </w:t>
      </w:r>
      <w:r w:rsidR="00737B1A" w:rsidRPr="00444D5B">
        <w:rPr>
          <w:lang w:val="fr-CA"/>
        </w:rPr>
        <w:t>prototypes</w:t>
      </w:r>
      <w:r w:rsidR="00B676F2" w:rsidRPr="00444D5B">
        <w:rPr>
          <w:lang w:val="fr-CA"/>
        </w:rPr>
        <w:t xml:space="preserve"> utilisant un </w:t>
      </w:r>
      <w:r w:rsidR="00737B1A" w:rsidRPr="00444D5B">
        <w:rPr>
          <w:lang w:val="fr-CA"/>
        </w:rPr>
        <w:t>frigorigène</w:t>
      </w:r>
      <w:r w:rsidR="006719D4">
        <w:rPr>
          <w:lang w:val="fr-CA"/>
        </w:rPr>
        <w:t xml:space="preserve"> à base de HFC-32</w:t>
      </w:r>
      <w:r w:rsidR="00B676F2" w:rsidRPr="00444D5B">
        <w:rPr>
          <w:lang w:val="fr-CA"/>
        </w:rPr>
        <w:t xml:space="preserve">, mais </w:t>
      </w:r>
      <w:r w:rsidR="00737B1A" w:rsidRPr="00444D5B">
        <w:rPr>
          <w:lang w:val="fr-CA"/>
        </w:rPr>
        <w:t>à faible rendement. À la suite de récentes mises à jour de la norme 60335-2-89 de la Commission électrotechniq</w:t>
      </w:r>
      <w:r w:rsidR="006719D4">
        <w:rPr>
          <w:lang w:val="fr-CA"/>
        </w:rPr>
        <w:t>ue internationale, qui permetten</w:t>
      </w:r>
      <w:r w:rsidR="00737B1A" w:rsidRPr="00444D5B">
        <w:rPr>
          <w:lang w:val="fr-CA"/>
        </w:rPr>
        <w:t>t une charge de frigorigènes A3 pouvant atteindre 500 g,</w:t>
      </w:r>
      <w:r w:rsidR="00737B1A" w:rsidRPr="00444D5B">
        <w:rPr>
          <w:rStyle w:val="FootnoteReference"/>
          <w:lang w:val="en-CA"/>
        </w:rPr>
        <w:footnoteReference w:id="28"/>
      </w:r>
      <w:r w:rsidR="00737B1A" w:rsidRPr="00444D5B">
        <w:rPr>
          <w:lang w:val="fr-CA"/>
        </w:rPr>
        <w:t xml:space="preserve"> l’entreprise a décidé de reconvertir au</w:t>
      </w:r>
      <w:r w:rsidR="006719D4">
        <w:rPr>
          <w:lang w:val="fr-CA"/>
        </w:rPr>
        <w:t xml:space="preserve"> frigorigène à base de </w:t>
      </w:r>
      <w:r w:rsidR="00737B1A" w:rsidRPr="00444D5B">
        <w:rPr>
          <w:lang w:val="fr-CA"/>
        </w:rPr>
        <w:t>R-290. Dans ces circonstances, le Comité exécutif a approuvé le changement de technologie sans coût supplémentaire pour le Fonds (décision 84/35 c)).</w:t>
      </w:r>
    </w:p>
    <w:p w14:paraId="2FF23F20" w14:textId="55D3E2C6" w:rsidR="00D657D1" w:rsidRPr="00444D5B" w:rsidRDefault="00737B1A" w:rsidP="002F1732">
      <w:pPr>
        <w:pStyle w:val="Heading1"/>
        <w:rPr>
          <w:lang w:val="fr-CA"/>
        </w:rPr>
      </w:pPr>
      <w:r w:rsidRPr="00444D5B">
        <w:rPr>
          <w:lang w:val="fr-CA"/>
        </w:rPr>
        <w:t xml:space="preserve">Le PNUD a aussi indiqué que trois entreprises supplémentaires, Gita Mandrin </w:t>
      </w:r>
      <w:proofErr w:type="spellStart"/>
      <w:r w:rsidRPr="00444D5B">
        <w:rPr>
          <w:lang w:val="fr-CA"/>
        </w:rPr>
        <w:t>Teknif</w:t>
      </w:r>
      <w:proofErr w:type="spellEnd"/>
      <w:r w:rsidRPr="00444D5B">
        <w:rPr>
          <w:lang w:val="fr-CA"/>
        </w:rPr>
        <w:t xml:space="preserve">, </w:t>
      </w:r>
      <w:proofErr w:type="spellStart"/>
      <w:r w:rsidRPr="00444D5B">
        <w:rPr>
          <w:lang w:val="fr-CA"/>
        </w:rPr>
        <w:t>Fata</w:t>
      </w:r>
      <w:proofErr w:type="spellEnd"/>
      <w:r w:rsidRPr="00444D5B">
        <w:rPr>
          <w:lang w:val="fr-CA"/>
        </w:rPr>
        <w:t xml:space="preserve"> Sarana </w:t>
      </w:r>
      <w:proofErr w:type="spellStart"/>
      <w:r w:rsidRPr="00444D5B">
        <w:rPr>
          <w:lang w:val="fr-CA"/>
        </w:rPr>
        <w:t>Makmur</w:t>
      </w:r>
      <w:proofErr w:type="spellEnd"/>
      <w:r w:rsidRPr="00444D5B">
        <w:rPr>
          <w:lang w:val="fr-CA"/>
        </w:rPr>
        <w:t xml:space="preserve"> et Sumo </w:t>
      </w:r>
      <w:proofErr w:type="spellStart"/>
      <w:r w:rsidRPr="00444D5B">
        <w:rPr>
          <w:lang w:val="fr-CA"/>
        </w:rPr>
        <w:t>Elco</w:t>
      </w:r>
      <w:proofErr w:type="spellEnd"/>
      <w:r w:rsidRPr="00444D5B">
        <w:rPr>
          <w:lang w:val="fr-CA"/>
        </w:rPr>
        <w:t xml:space="preserve"> </w:t>
      </w:r>
      <w:proofErr w:type="spellStart"/>
      <w:r w:rsidRPr="00444D5B">
        <w:rPr>
          <w:lang w:val="fr-CA"/>
        </w:rPr>
        <w:t>Mandiri</w:t>
      </w:r>
      <w:proofErr w:type="spellEnd"/>
      <w:r w:rsidRPr="00444D5B">
        <w:rPr>
          <w:lang w:val="fr-CA"/>
        </w:rPr>
        <w:t xml:space="preserve">, fabriquaient </w:t>
      </w:r>
      <w:r w:rsidR="000E0A8C" w:rsidRPr="00444D5B">
        <w:rPr>
          <w:lang w:val="fr-CA"/>
        </w:rPr>
        <w:t xml:space="preserve">de l’équipement </w:t>
      </w:r>
      <w:r w:rsidRPr="00444D5B">
        <w:rPr>
          <w:lang w:val="fr-CA"/>
        </w:rPr>
        <w:t>sous la marque de l’entreprise et une marque de fabricant d’équipement d’origine</w:t>
      </w:r>
      <w:r w:rsidR="009F52C5">
        <w:rPr>
          <w:lang w:val="fr-CA"/>
        </w:rPr>
        <w:t>. L</w:t>
      </w:r>
      <w:r w:rsidR="000E0A8C" w:rsidRPr="00444D5B">
        <w:rPr>
          <w:lang w:val="fr-CA"/>
        </w:rPr>
        <w:t xml:space="preserve">es équipements de cette dernière </w:t>
      </w:r>
      <w:r w:rsidR="009F52C5">
        <w:rPr>
          <w:lang w:val="fr-CA"/>
        </w:rPr>
        <w:t>sont</w:t>
      </w:r>
      <w:r w:rsidR="000E0A8C" w:rsidRPr="00444D5B">
        <w:rPr>
          <w:lang w:val="fr-CA"/>
        </w:rPr>
        <w:t xml:space="preserve"> à base de frigorigènes à PRG élevé, tandis que les premiers </w:t>
      </w:r>
      <w:r w:rsidR="009F52C5">
        <w:rPr>
          <w:lang w:val="fr-CA"/>
        </w:rPr>
        <w:t>sont</w:t>
      </w:r>
      <w:r w:rsidR="000E0A8C" w:rsidRPr="00444D5B">
        <w:rPr>
          <w:lang w:val="fr-CA"/>
        </w:rPr>
        <w:t xml:space="preserve"> à base de HFC-32. Le PNUD a proposé que la portion des surcoûts d’exploitation approuvés associée à la fabrication d’équipement sous la marque de l’entreprise s</w:t>
      </w:r>
      <w:r w:rsidR="00E427D0" w:rsidRPr="00444D5B">
        <w:rPr>
          <w:lang w:val="fr-CA"/>
        </w:rPr>
        <w:t xml:space="preserve">oit </w:t>
      </w:r>
      <w:r w:rsidR="009F52C5">
        <w:rPr>
          <w:lang w:val="fr-CA"/>
        </w:rPr>
        <w:t>dégagée</w:t>
      </w:r>
      <w:r w:rsidR="00E427D0" w:rsidRPr="00444D5B">
        <w:rPr>
          <w:lang w:val="fr-CA"/>
        </w:rPr>
        <w:t xml:space="preserve"> lorsque la fabricati</w:t>
      </w:r>
      <w:r w:rsidR="000E0A8C" w:rsidRPr="00444D5B">
        <w:rPr>
          <w:lang w:val="fr-CA"/>
        </w:rPr>
        <w:t>on à base de H</w:t>
      </w:r>
      <w:r w:rsidR="009F52C5">
        <w:rPr>
          <w:lang w:val="fr-CA"/>
        </w:rPr>
        <w:t>FC-32 sera</w:t>
      </w:r>
      <w:r w:rsidR="00E427D0" w:rsidRPr="00444D5B">
        <w:rPr>
          <w:lang w:val="fr-CA"/>
        </w:rPr>
        <w:t xml:space="preserve"> confirmée, </w:t>
      </w:r>
      <w:r w:rsidR="009F52C5">
        <w:rPr>
          <w:lang w:val="fr-CA"/>
        </w:rPr>
        <w:t>et</w:t>
      </w:r>
      <w:r w:rsidR="00E427D0" w:rsidRPr="00444D5B">
        <w:rPr>
          <w:lang w:val="fr-CA"/>
        </w:rPr>
        <w:t xml:space="preserve"> </w:t>
      </w:r>
      <w:r w:rsidR="000E0A8C" w:rsidRPr="00444D5B">
        <w:rPr>
          <w:lang w:val="fr-CA"/>
        </w:rPr>
        <w:t>que l</w:t>
      </w:r>
      <w:r w:rsidR="00E427D0" w:rsidRPr="00444D5B">
        <w:rPr>
          <w:lang w:val="fr-CA"/>
        </w:rPr>
        <w:t>a portion sous la marque du fab</w:t>
      </w:r>
      <w:r w:rsidR="009F52C5">
        <w:rPr>
          <w:lang w:val="fr-CA"/>
        </w:rPr>
        <w:t>ricant d</w:t>
      </w:r>
      <w:r w:rsidR="000E0A8C" w:rsidRPr="00444D5B">
        <w:rPr>
          <w:lang w:val="fr-CA"/>
        </w:rPr>
        <w:t>’équipement d’origine soit retournée au Fonds multilatéral à la 85</w:t>
      </w:r>
      <w:r w:rsidR="000E0A8C" w:rsidRPr="00444D5B">
        <w:rPr>
          <w:vertAlign w:val="superscript"/>
          <w:lang w:val="fr-CA"/>
        </w:rPr>
        <w:t>e</w:t>
      </w:r>
      <w:r w:rsidR="000E0A8C" w:rsidRPr="00444D5B">
        <w:rPr>
          <w:lang w:val="fr-CA"/>
        </w:rPr>
        <w:t xml:space="preserve"> réunion. </w:t>
      </w:r>
      <w:r w:rsidR="00E427D0" w:rsidRPr="00444D5B">
        <w:rPr>
          <w:lang w:val="fr-CA"/>
        </w:rPr>
        <w:t xml:space="preserve">Enfin, trois autres entreprises, Tata </w:t>
      </w:r>
      <w:proofErr w:type="spellStart"/>
      <w:r w:rsidR="00E427D0" w:rsidRPr="00444D5B">
        <w:rPr>
          <w:lang w:val="fr-CA"/>
        </w:rPr>
        <w:t>Udari</w:t>
      </w:r>
      <w:proofErr w:type="spellEnd"/>
      <w:r w:rsidR="00E427D0" w:rsidRPr="00444D5B">
        <w:rPr>
          <w:lang w:val="fr-CA"/>
        </w:rPr>
        <w:t xml:space="preserve">, Alpine Cool et </w:t>
      </w:r>
      <w:proofErr w:type="spellStart"/>
      <w:r w:rsidR="00E427D0" w:rsidRPr="00444D5B">
        <w:rPr>
          <w:lang w:val="fr-CA"/>
        </w:rPr>
        <w:t>Aneka</w:t>
      </w:r>
      <w:proofErr w:type="spellEnd"/>
      <w:r w:rsidR="00E427D0" w:rsidRPr="00444D5B">
        <w:rPr>
          <w:lang w:val="fr-CA"/>
        </w:rPr>
        <w:t xml:space="preserve"> Cool, ont décidé de continuer à participer au projet et de reconvertir leur fabrication au HFC-32. Ces entreprises ne fabriquent pas d’équipement d’origine.</w:t>
      </w:r>
    </w:p>
    <w:p w14:paraId="7B6C8B4F" w14:textId="1D5F9EA1" w:rsidR="00D657D1" w:rsidRPr="00444D5B" w:rsidRDefault="00A3311D" w:rsidP="002F1732">
      <w:pPr>
        <w:pStyle w:val="Heading1"/>
        <w:rPr>
          <w:lang w:val="fr-CA"/>
        </w:rPr>
      </w:pPr>
      <w:r w:rsidRPr="00444D5B">
        <w:rPr>
          <w:lang w:val="fr-CA"/>
        </w:rPr>
        <w:t>À l’issue d’échanges informels entre les membres du Comité exécutif intéressés, le Comité exécutif a décidé :</w:t>
      </w:r>
    </w:p>
    <w:p w14:paraId="0E2949FE" w14:textId="2747737F" w:rsidR="00D657D1" w:rsidRPr="00444D5B" w:rsidRDefault="00A3311D" w:rsidP="00D657D1">
      <w:pPr>
        <w:pStyle w:val="Heading2"/>
        <w:rPr>
          <w:lang w:val="fr-CA"/>
        </w:rPr>
      </w:pPr>
      <w:r w:rsidRPr="00444D5B">
        <w:rPr>
          <w:lang w:val="fr-CA"/>
        </w:rPr>
        <w:t xml:space="preserve">De prendre note que Gita Mandrin </w:t>
      </w:r>
      <w:proofErr w:type="spellStart"/>
      <w:r w:rsidRPr="00444D5B">
        <w:rPr>
          <w:lang w:val="fr-CA"/>
        </w:rPr>
        <w:t>Teknik</w:t>
      </w:r>
      <w:proofErr w:type="spellEnd"/>
      <w:r w:rsidRPr="00444D5B">
        <w:rPr>
          <w:lang w:val="fr-CA"/>
        </w:rPr>
        <w:t xml:space="preserve">, </w:t>
      </w:r>
      <w:proofErr w:type="spellStart"/>
      <w:r w:rsidRPr="00444D5B">
        <w:rPr>
          <w:lang w:val="fr-CA"/>
        </w:rPr>
        <w:t>Fata</w:t>
      </w:r>
      <w:proofErr w:type="spellEnd"/>
      <w:r w:rsidRPr="00444D5B">
        <w:rPr>
          <w:lang w:val="fr-CA"/>
        </w:rPr>
        <w:t xml:space="preserve"> Sarana </w:t>
      </w:r>
      <w:proofErr w:type="spellStart"/>
      <w:r w:rsidRPr="00444D5B">
        <w:rPr>
          <w:lang w:val="fr-CA"/>
        </w:rPr>
        <w:t>M</w:t>
      </w:r>
      <w:r w:rsidR="002B3CC1" w:rsidRPr="00444D5B">
        <w:rPr>
          <w:lang w:val="fr-CA"/>
        </w:rPr>
        <w:t>akmur</w:t>
      </w:r>
      <w:proofErr w:type="spellEnd"/>
      <w:r w:rsidR="002B3CC1" w:rsidRPr="00444D5B">
        <w:rPr>
          <w:lang w:val="fr-CA"/>
        </w:rPr>
        <w:t xml:space="preserve"> et Sumo </w:t>
      </w:r>
      <w:proofErr w:type="spellStart"/>
      <w:r w:rsidR="002B3CC1" w:rsidRPr="00444D5B">
        <w:rPr>
          <w:lang w:val="fr-CA"/>
        </w:rPr>
        <w:t>Elco</w:t>
      </w:r>
      <w:proofErr w:type="spellEnd"/>
      <w:r w:rsidR="002B3CC1" w:rsidRPr="00444D5B">
        <w:rPr>
          <w:lang w:val="fr-CA"/>
        </w:rPr>
        <w:t xml:space="preserve"> </w:t>
      </w:r>
      <w:proofErr w:type="spellStart"/>
      <w:r w:rsidR="002B3CC1" w:rsidRPr="00444D5B">
        <w:rPr>
          <w:lang w:val="fr-CA"/>
        </w:rPr>
        <w:t>Mandiri</w:t>
      </w:r>
      <w:proofErr w:type="spellEnd"/>
      <w:r w:rsidR="002B3CC1" w:rsidRPr="00444D5B">
        <w:rPr>
          <w:lang w:val="fr-CA"/>
        </w:rPr>
        <w:t xml:space="preserve"> avaient décidé de reconvert</w:t>
      </w:r>
      <w:r w:rsidRPr="00444D5B">
        <w:rPr>
          <w:lang w:val="fr-CA"/>
        </w:rPr>
        <w:t xml:space="preserve">ir leurs chaînes de production à une technologie </w:t>
      </w:r>
      <w:r w:rsidR="002B3CC1" w:rsidRPr="00444D5B">
        <w:rPr>
          <w:lang w:val="fr-CA"/>
        </w:rPr>
        <w:t>à base de HFC-32, qu’</w:t>
      </w:r>
      <w:r w:rsidRPr="00444D5B">
        <w:rPr>
          <w:lang w:val="fr-CA"/>
        </w:rPr>
        <w:t>elles fabriqu</w:t>
      </w:r>
      <w:r w:rsidR="002B3CC1" w:rsidRPr="00444D5B">
        <w:rPr>
          <w:lang w:val="fr-CA"/>
        </w:rPr>
        <w:t>e</w:t>
      </w:r>
      <w:r w:rsidRPr="00444D5B">
        <w:rPr>
          <w:lang w:val="fr-CA"/>
        </w:rPr>
        <w:t>raient de l’équipement à base de HFC-32 s</w:t>
      </w:r>
      <w:r w:rsidR="002B3CC1" w:rsidRPr="00444D5B">
        <w:rPr>
          <w:lang w:val="fr-CA"/>
        </w:rPr>
        <w:t>ous les marques de leurs entrep</w:t>
      </w:r>
      <w:r w:rsidRPr="00444D5B">
        <w:rPr>
          <w:lang w:val="fr-CA"/>
        </w:rPr>
        <w:t xml:space="preserve">rises et qu’elles fabriqueraient temporairement de l’équipement utilisant des frigorigènes à PRG élevé pour les commandes d’équipement </w:t>
      </w:r>
      <w:r w:rsidR="008A507B">
        <w:rPr>
          <w:lang w:val="fr-CA"/>
        </w:rPr>
        <w:t>provenant des fabricants d</w:t>
      </w:r>
      <w:r w:rsidRPr="00444D5B">
        <w:rPr>
          <w:lang w:val="fr-CA"/>
        </w:rPr>
        <w:t>’équipement d’origine</w:t>
      </w:r>
      <w:r w:rsidR="007B7C79">
        <w:rPr>
          <w:lang w:val="fr-CA"/>
        </w:rPr>
        <w:t>;</w:t>
      </w:r>
    </w:p>
    <w:p w14:paraId="61084527" w14:textId="4A3CD386" w:rsidR="00D657D1" w:rsidRPr="00444D5B" w:rsidRDefault="002B3CC1" w:rsidP="00D657D1">
      <w:pPr>
        <w:pStyle w:val="Heading2"/>
        <w:rPr>
          <w:lang w:val="fr-CA"/>
        </w:rPr>
      </w:pPr>
      <w:r w:rsidRPr="00444D5B">
        <w:rPr>
          <w:lang w:val="fr-CA"/>
        </w:rPr>
        <w:t>De reporter la date d’achèvement de la phase I du PGEH pour l’Indonésie au 30 juin 2020, étant entendu que le PNUD remettrait à la 85</w:t>
      </w:r>
      <w:r w:rsidRPr="00444D5B">
        <w:rPr>
          <w:vertAlign w:val="superscript"/>
          <w:lang w:val="fr-CA"/>
        </w:rPr>
        <w:t>e</w:t>
      </w:r>
      <w:r w:rsidRPr="00444D5B">
        <w:rPr>
          <w:lang w:val="fr-CA"/>
        </w:rPr>
        <w:t xml:space="preserve"> réunion, un plan d’action révisé pour la reconversion de ces entreprises et une demande possible de reporter la date d’achèvement </w:t>
      </w:r>
      <w:r w:rsidR="008A507B">
        <w:rPr>
          <w:lang w:val="fr-CA"/>
        </w:rPr>
        <w:t xml:space="preserve">de la phase I </w:t>
      </w:r>
      <w:r w:rsidRPr="00444D5B">
        <w:rPr>
          <w:lang w:val="fr-CA"/>
        </w:rPr>
        <w:t>du PGEH</w:t>
      </w:r>
      <w:r w:rsidR="007B7C79">
        <w:rPr>
          <w:lang w:val="fr-CA"/>
        </w:rPr>
        <w:t>;</w:t>
      </w:r>
      <w:r w:rsidR="00582AF2">
        <w:rPr>
          <w:lang w:val="fr-CA"/>
        </w:rPr>
        <w:t xml:space="preserve"> et</w:t>
      </w:r>
    </w:p>
    <w:p w14:paraId="1551C5A2" w14:textId="4AF56B6E" w:rsidR="00D657D1" w:rsidRPr="00444D5B" w:rsidRDefault="002B3CC1" w:rsidP="00D657D1">
      <w:pPr>
        <w:pStyle w:val="Heading2"/>
        <w:rPr>
          <w:lang w:val="fr-CA"/>
        </w:rPr>
      </w:pPr>
      <w:r w:rsidRPr="00444D5B">
        <w:rPr>
          <w:lang w:val="fr-CA"/>
        </w:rPr>
        <w:t>D’examiner les conséquences possibles</w:t>
      </w:r>
      <w:r w:rsidR="007A4F2F" w:rsidRPr="00444D5B">
        <w:rPr>
          <w:lang w:val="fr-CA"/>
        </w:rPr>
        <w:t xml:space="preserve"> </w:t>
      </w:r>
      <w:r w:rsidR="00D229EA" w:rsidRPr="00444D5B">
        <w:rPr>
          <w:lang w:val="fr-CA"/>
        </w:rPr>
        <w:t xml:space="preserve">de la consommation de HFC </w:t>
      </w:r>
      <w:r w:rsidR="007A4F2F" w:rsidRPr="00444D5B">
        <w:rPr>
          <w:lang w:val="fr-CA"/>
        </w:rPr>
        <w:t>sur le point de départ de la réduction globale durable à la 85</w:t>
      </w:r>
      <w:r w:rsidR="007A4F2F" w:rsidRPr="00444D5B">
        <w:rPr>
          <w:vertAlign w:val="superscript"/>
          <w:lang w:val="fr-CA"/>
        </w:rPr>
        <w:t>e</w:t>
      </w:r>
      <w:r w:rsidR="007A4F2F" w:rsidRPr="00444D5B">
        <w:rPr>
          <w:lang w:val="fr-CA"/>
        </w:rPr>
        <w:t xml:space="preserve"> réunion, conformément à la décision 82/30 g)</w:t>
      </w:r>
      <w:r w:rsidR="00924BDC">
        <w:rPr>
          <w:lang w:val="fr-CA"/>
        </w:rPr>
        <w:t xml:space="preserve"> </w:t>
      </w:r>
      <w:r w:rsidR="007A4F2F" w:rsidRPr="00444D5B">
        <w:rPr>
          <w:lang w:val="fr-CA"/>
        </w:rPr>
        <w:t>ii) (décision 84/35</w:t>
      </w:r>
      <w:r w:rsidR="00D657D1" w:rsidRPr="00444D5B">
        <w:rPr>
          <w:lang w:val="fr-CA"/>
        </w:rPr>
        <w:t>).</w:t>
      </w:r>
    </w:p>
    <w:p w14:paraId="7D1790DE" w14:textId="62FF15EA" w:rsidR="00D657D1" w:rsidRPr="00444D5B" w:rsidRDefault="007A4F2F" w:rsidP="008C6183">
      <w:pPr>
        <w:spacing w:after="240"/>
        <w:rPr>
          <w:u w:val="single"/>
          <w:lang w:val="fr-CA"/>
        </w:rPr>
      </w:pPr>
      <w:r w:rsidRPr="00444D5B">
        <w:rPr>
          <w:u w:val="single"/>
          <w:lang w:val="fr-CA"/>
        </w:rPr>
        <w:t>Progrès accomplis en date de la 85</w:t>
      </w:r>
      <w:r w:rsidRPr="00444D5B">
        <w:rPr>
          <w:u w:val="single"/>
          <w:vertAlign w:val="superscript"/>
          <w:lang w:val="fr-CA"/>
        </w:rPr>
        <w:t>e</w:t>
      </w:r>
      <w:r w:rsidRPr="00444D5B">
        <w:rPr>
          <w:u w:val="single"/>
          <w:lang w:val="fr-CA"/>
        </w:rPr>
        <w:t xml:space="preserve"> réunion</w:t>
      </w:r>
    </w:p>
    <w:p w14:paraId="0C1D9D9F" w14:textId="2D1C056D" w:rsidR="00D657D1" w:rsidRPr="00444D5B" w:rsidRDefault="007A4F2F" w:rsidP="002F1732">
      <w:pPr>
        <w:pStyle w:val="Heading1"/>
        <w:rPr>
          <w:lang w:val="fr-CA"/>
        </w:rPr>
      </w:pPr>
      <w:r w:rsidRPr="00444D5B">
        <w:rPr>
          <w:lang w:val="fr-CA"/>
        </w:rPr>
        <w:t xml:space="preserve">Le PNUD a </w:t>
      </w:r>
      <w:r w:rsidR="00D229EA">
        <w:rPr>
          <w:lang w:val="fr-CA"/>
        </w:rPr>
        <w:t>présenté</w:t>
      </w:r>
      <w:r w:rsidRPr="00444D5B">
        <w:rPr>
          <w:lang w:val="fr-CA"/>
        </w:rPr>
        <w:t xml:space="preserve"> le compte rendu suivant sur l’état de la reconversion des cinq entreprises de réfrigération </w:t>
      </w:r>
      <w:r w:rsidR="00D229EA">
        <w:rPr>
          <w:lang w:val="fr-CA"/>
        </w:rPr>
        <w:t>et climatisation que ne fabrique</w:t>
      </w:r>
      <w:r w:rsidRPr="00444D5B">
        <w:rPr>
          <w:lang w:val="fr-CA"/>
        </w:rPr>
        <w:t>nt pas d’équipement sous la marque de fabricant d’équipement d’origine</w:t>
      </w:r>
      <w:r w:rsidR="00924BDC">
        <w:rPr>
          <w:lang w:val="fr-CA"/>
        </w:rPr>
        <w:t> </w:t>
      </w:r>
      <w:r w:rsidR="00D657D1" w:rsidRPr="00444D5B">
        <w:rPr>
          <w:lang w:val="fr-CA"/>
        </w:rPr>
        <w:t>:</w:t>
      </w:r>
    </w:p>
    <w:p w14:paraId="673491BC" w14:textId="5C0BA488" w:rsidR="00D657D1" w:rsidRPr="00444D5B" w:rsidRDefault="004C1DB8" w:rsidP="00D657D1">
      <w:pPr>
        <w:pStyle w:val="Heading2"/>
        <w:rPr>
          <w:lang w:val="fr-CA"/>
        </w:rPr>
      </w:pPr>
      <w:r w:rsidRPr="00444D5B">
        <w:rPr>
          <w:lang w:val="fr-CA"/>
        </w:rPr>
        <w:t>La reconversion d’</w:t>
      </w:r>
      <w:proofErr w:type="spellStart"/>
      <w:r w:rsidRPr="00444D5B">
        <w:rPr>
          <w:lang w:val="fr-CA"/>
        </w:rPr>
        <w:t>Industri</w:t>
      </w:r>
      <w:proofErr w:type="spellEnd"/>
      <w:r w:rsidRPr="00444D5B">
        <w:rPr>
          <w:lang w:val="fr-CA"/>
        </w:rPr>
        <w:t xml:space="preserve"> Tata </w:t>
      </w:r>
      <w:proofErr w:type="spellStart"/>
      <w:r w:rsidRPr="00444D5B">
        <w:rPr>
          <w:lang w:val="fr-CA"/>
        </w:rPr>
        <w:t>Udari</w:t>
      </w:r>
      <w:proofErr w:type="spellEnd"/>
      <w:r w:rsidRPr="00444D5B">
        <w:rPr>
          <w:lang w:val="fr-CA"/>
        </w:rPr>
        <w:t xml:space="preserve"> est terminée, y compris la reconversion des échangeurs de chaleur e</w:t>
      </w:r>
      <w:r w:rsidR="00D229EA">
        <w:rPr>
          <w:lang w:val="fr-CA"/>
        </w:rPr>
        <w:t>t</w:t>
      </w:r>
      <w:r w:rsidRPr="00444D5B">
        <w:rPr>
          <w:lang w:val="fr-CA"/>
        </w:rPr>
        <w:t xml:space="preserve"> des chaînes de transformation des feuilles, et l’adaptation </w:t>
      </w:r>
      <w:r w:rsidRPr="00444D5B">
        <w:rPr>
          <w:lang w:val="fr-CA"/>
        </w:rPr>
        <w:lastRenderedPageBreak/>
        <w:t>requise de la chaîne d’assemblage. Des prototypes ont été fabriqués et approuvés par les clients, et l’entreprise commercialise de l’équipement à base de HFC-32. Les surcoûts d’exploitation (14 161 $US) devraient être décaissés d’ici décembre 2020</w:t>
      </w:r>
      <w:r w:rsidR="007B7C79">
        <w:rPr>
          <w:lang w:val="fr-CA"/>
        </w:rPr>
        <w:t>;</w:t>
      </w:r>
    </w:p>
    <w:p w14:paraId="66C7C33E" w14:textId="446F5425" w:rsidR="00D657D1" w:rsidRPr="00444D5B" w:rsidRDefault="00D657D1" w:rsidP="00D657D1">
      <w:pPr>
        <w:pStyle w:val="Heading2"/>
        <w:rPr>
          <w:lang w:val="fr-CA"/>
        </w:rPr>
      </w:pPr>
      <w:proofErr w:type="spellStart"/>
      <w:r w:rsidRPr="00444D5B">
        <w:rPr>
          <w:lang w:val="fr-CA"/>
        </w:rPr>
        <w:t>Metropolitan</w:t>
      </w:r>
      <w:proofErr w:type="spellEnd"/>
      <w:r w:rsidRPr="00444D5B">
        <w:rPr>
          <w:lang w:val="fr-CA"/>
        </w:rPr>
        <w:t xml:space="preserve"> </w:t>
      </w:r>
      <w:proofErr w:type="spellStart"/>
      <w:r w:rsidRPr="00444D5B">
        <w:rPr>
          <w:lang w:val="fr-CA"/>
        </w:rPr>
        <w:t>Bayu</w:t>
      </w:r>
      <w:proofErr w:type="spellEnd"/>
      <w:r w:rsidRPr="00444D5B">
        <w:rPr>
          <w:lang w:val="fr-CA"/>
        </w:rPr>
        <w:t xml:space="preserve"> </w:t>
      </w:r>
      <w:proofErr w:type="spellStart"/>
      <w:r w:rsidRPr="00444D5B">
        <w:rPr>
          <w:lang w:val="fr-CA"/>
        </w:rPr>
        <w:t>Industri</w:t>
      </w:r>
      <w:proofErr w:type="spellEnd"/>
      <w:r w:rsidRPr="00444D5B">
        <w:rPr>
          <w:lang w:val="fr-CA"/>
        </w:rPr>
        <w:t xml:space="preserve"> </w:t>
      </w:r>
      <w:r w:rsidR="00290677" w:rsidRPr="00444D5B">
        <w:rPr>
          <w:lang w:val="fr-CA"/>
        </w:rPr>
        <w:t>a amélioré la conception de l’échangeur de chaleur</w:t>
      </w:r>
      <w:r w:rsidR="007B7C79">
        <w:rPr>
          <w:lang w:val="fr-CA"/>
        </w:rPr>
        <w:t>;</w:t>
      </w:r>
      <w:r w:rsidR="00290677" w:rsidRPr="00444D5B">
        <w:rPr>
          <w:lang w:val="fr-CA"/>
        </w:rPr>
        <w:t xml:space="preserve"> les prototypes d’appareils attendent d’être déployés et les surcoûts d’exploitation (14 287 $US) seront décaissés d’ici décembre 2020</w:t>
      </w:r>
      <w:r w:rsidR="007B7C79">
        <w:rPr>
          <w:lang w:val="fr-CA"/>
        </w:rPr>
        <w:t>;</w:t>
      </w:r>
    </w:p>
    <w:p w14:paraId="189A1B96" w14:textId="1A8B9F7D" w:rsidR="00D657D1" w:rsidRPr="00444D5B" w:rsidRDefault="00D657D1" w:rsidP="00D657D1">
      <w:pPr>
        <w:pStyle w:val="Heading2"/>
        <w:rPr>
          <w:lang w:val="fr-CA"/>
        </w:rPr>
      </w:pPr>
      <w:proofErr w:type="spellStart"/>
      <w:r w:rsidRPr="00444D5B">
        <w:rPr>
          <w:lang w:val="fr-CA"/>
        </w:rPr>
        <w:t>Rotaryana</w:t>
      </w:r>
      <w:proofErr w:type="spellEnd"/>
      <w:r w:rsidRPr="00444D5B">
        <w:rPr>
          <w:lang w:val="fr-CA"/>
        </w:rPr>
        <w:t xml:space="preserve"> </w:t>
      </w:r>
      <w:r w:rsidR="00290677" w:rsidRPr="00444D5B">
        <w:rPr>
          <w:lang w:val="fr-CA"/>
        </w:rPr>
        <w:t xml:space="preserve">a terminé la reconversion de sa chaîne de fabrication au R-290, </w:t>
      </w:r>
      <w:r w:rsidR="00D229EA">
        <w:rPr>
          <w:lang w:val="fr-CA"/>
        </w:rPr>
        <w:t xml:space="preserve">et </w:t>
      </w:r>
      <w:r w:rsidR="00290677" w:rsidRPr="00444D5B">
        <w:rPr>
          <w:lang w:val="fr-CA"/>
        </w:rPr>
        <w:t>les premiers prototypes ont été déployés et ont été déclarés enti</w:t>
      </w:r>
      <w:r w:rsidR="00120E2A" w:rsidRPr="00444D5B">
        <w:rPr>
          <w:lang w:val="fr-CA"/>
        </w:rPr>
        <w:t>èrement foncti</w:t>
      </w:r>
      <w:r w:rsidR="00ED5B1A">
        <w:rPr>
          <w:lang w:val="fr-CA"/>
        </w:rPr>
        <w:t>onnels. L’entreprise travaille</w:t>
      </w:r>
      <w:r w:rsidR="00290677" w:rsidRPr="00444D5B">
        <w:rPr>
          <w:lang w:val="fr-CA"/>
        </w:rPr>
        <w:t xml:space="preserve"> à améliorer l’efficacité énergétique de ses appareils et à former davantage </w:t>
      </w:r>
      <w:r w:rsidR="00120E2A" w:rsidRPr="00444D5B">
        <w:rPr>
          <w:lang w:val="fr-CA"/>
        </w:rPr>
        <w:t>son</w:t>
      </w:r>
      <w:r w:rsidR="00290677" w:rsidRPr="00444D5B">
        <w:rPr>
          <w:lang w:val="fr-CA"/>
        </w:rPr>
        <w:t xml:space="preserve"> personnel et les utilisateurs finaux sur l’utilisation sécuritaire et l’entretien</w:t>
      </w:r>
      <w:r w:rsidR="00120E2A" w:rsidRPr="00444D5B">
        <w:rPr>
          <w:lang w:val="fr-CA"/>
        </w:rPr>
        <w:t>.</w:t>
      </w:r>
      <w:r w:rsidR="00290677" w:rsidRPr="00444D5B">
        <w:rPr>
          <w:lang w:val="fr-CA"/>
        </w:rPr>
        <w:t xml:space="preserve"> Les </w:t>
      </w:r>
      <w:r w:rsidR="00120E2A" w:rsidRPr="00444D5B">
        <w:rPr>
          <w:lang w:val="fr-CA"/>
        </w:rPr>
        <w:t>surco</w:t>
      </w:r>
      <w:r w:rsidR="00290677" w:rsidRPr="00444D5B">
        <w:rPr>
          <w:lang w:val="fr-CA"/>
        </w:rPr>
        <w:t>ûts d’exploitation (25 296 $US) devraient être décaissés d’ici décembre 2020</w:t>
      </w:r>
      <w:r w:rsidR="00582AF2">
        <w:rPr>
          <w:lang w:val="fr-CA"/>
        </w:rPr>
        <w:t>; et</w:t>
      </w:r>
    </w:p>
    <w:p w14:paraId="6B20F8D8" w14:textId="4CCCA178" w:rsidR="00D657D1" w:rsidRPr="00444D5B" w:rsidRDefault="00D657D1" w:rsidP="004C62BE">
      <w:pPr>
        <w:pStyle w:val="Heading2"/>
        <w:rPr>
          <w:lang w:val="fr-CA"/>
        </w:rPr>
      </w:pPr>
      <w:r w:rsidRPr="00444D5B">
        <w:rPr>
          <w:lang w:val="fr-CA"/>
        </w:rPr>
        <w:t xml:space="preserve">Alpine Cool </w:t>
      </w:r>
      <w:r w:rsidR="00120E2A" w:rsidRPr="00444D5B">
        <w:rPr>
          <w:lang w:val="fr-CA"/>
        </w:rPr>
        <w:t>et</w:t>
      </w:r>
      <w:r w:rsidRPr="00444D5B">
        <w:rPr>
          <w:lang w:val="fr-CA"/>
        </w:rPr>
        <w:t xml:space="preserve"> </w:t>
      </w:r>
      <w:proofErr w:type="spellStart"/>
      <w:r w:rsidRPr="00444D5B">
        <w:rPr>
          <w:lang w:val="fr-CA"/>
        </w:rPr>
        <w:t>Aneka</w:t>
      </w:r>
      <w:proofErr w:type="spellEnd"/>
      <w:r w:rsidRPr="00444D5B">
        <w:rPr>
          <w:lang w:val="fr-CA"/>
        </w:rPr>
        <w:t xml:space="preserve"> Cool </w:t>
      </w:r>
      <w:r w:rsidR="00120E2A" w:rsidRPr="00444D5B">
        <w:rPr>
          <w:lang w:val="fr-CA"/>
        </w:rPr>
        <w:t>ont terminé leur reconversion au frigorigène à base de HFC-</w:t>
      </w:r>
      <w:r w:rsidR="00D229EA">
        <w:rPr>
          <w:lang w:val="fr-CA"/>
        </w:rPr>
        <w:t>32, les prototypes ont été conç</w:t>
      </w:r>
      <w:r w:rsidR="00120E2A" w:rsidRPr="00444D5B">
        <w:rPr>
          <w:lang w:val="fr-CA"/>
        </w:rPr>
        <w:t xml:space="preserve">us et mis à l’essai chez les clients, et les appareils sont commercialisés. Les surcoûts d’exploitation (40 160 $US pour Alpine Cool et 17 510 $US pour </w:t>
      </w:r>
      <w:proofErr w:type="spellStart"/>
      <w:r w:rsidR="00D229EA">
        <w:rPr>
          <w:lang w:val="fr-CA"/>
        </w:rPr>
        <w:t>Aneka</w:t>
      </w:r>
      <w:proofErr w:type="spellEnd"/>
      <w:r w:rsidR="00D229EA">
        <w:rPr>
          <w:lang w:val="fr-CA"/>
        </w:rPr>
        <w:t xml:space="preserve"> Cool) devraient être décai</w:t>
      </w:r>
      <w:r w:rsidR="00120E2A" w:rsidRPr="00444D5B">
        <w:rPr>
          <w:lang w:val="fr-CA"/>
        </w:rPr>
        <w:t>ssés d’ici décembre 2020</w:t>
      </w:r>
      <w:r w:rsidRPr="00444D5B">
        <w:rPr>
          <w:lang w:val="fr-CA"/>
        </w:rPr>
        <w:t>.</w:t>
      </w:r>
    </w:p>
    <w:p w14:paraId="6AF76EE0" w14:textId="6C335DBD" w:rsidR="00D657D1" w:rsidRPr="00444D5B" w:rsidRDefault="00120E2A" w:rsidP="007E23A8">
      <w:pPr>
        <w:pStyle w:val="Heading1"/>
        <w:keepNext/>
        <w:rPr>
          <w:lang w:val="fr-CA"/>
        </w:rPr>
      </w:pPr>
      <w:r w:rsidRPr="00444D5B">
        <w:rPr>
          <w:lang w:val="fr-CA"/>
        </w:rPr>
        <w:t>En ce qui concerne les trois entreprises qui fabriquent également de l’équipement d’origine, le PNUD a rapporté</w:t>
      </w:r>
      <w:r w:rsidR="00924BDC">
        <w:rPr>
          <w:lang w:val="fr-CA"/>
        </w:rPr>
        <w:t> </w:t>
      </w:r>
      <w:r w:rsidR="00D657D1" w:rsidRPr="00444D5B">
        <w:rPr>
          <w:lang w:val="fr-CA"/>
        </w:rPr>
        <w:t>:</w:t>
      </w:r>
    </w:p>
    <w:p w14:paraId="316583AF" w14:textId="43E68431" w:rsidR="00D657D1" w:rsidRPr="00444D5B" w:rsidRDefault="00120E2A" w:rsidP="00D845EE">
      <w:pPr>
        <w:pStyle w:val="Heading2"/>
        <w:rPr>
          <w:lang w:val="fr-CA"/>
        </w:rPr>
      </w:pPr>
      <w:r w:rsidRPr="00444D5B">
        <w:rPr>
          <w:lang w:val="fr-CA"/>
        </w:rPr>
        <w:t xml:space="preserve">Que </w:t>
      </w:r>
      <w:r w:rsidR="00D229EA" w:rsidRPr="00444D5B">
        <w:rPr>
          <w:lang w:val="fr-CA"/>
        </w:rPr>
        <w:t xml:space="preserve">Gita </w:t>
      </w:r>
      <w:proofErr w:type="spellStart"/>
      <w:r w:rsidR="00D229EA" w:rsidRPr="00444D5B">
        <w:rPr>
          <w:lang w:val="fr-CA"/>
        </w:rPr>
        <w:t>Mandiri</w:t>
      </w:r>
      <w:proofErr w:type="spellEnd"/>
      <w:r w:rsidR="00D229EA" w:rsidRPr="00444D5B">
        <w:rPr>
          <w:lang w:val="fr-CA"/>
        </w:rPr>
        <w:t xml:space="preserve"> </w:t>
      </w:r>
      <w:proofErr w:type="spellStart"/>
      <w:r w:rsidR="00D229EA" w:rsidRPr="00444D5B">
        <w:rPr>
          <w:lang w:val="fr-CA"/>
        </w:rPr>
        <w:t>Teknik</w:t>
      </w:r>
      <w:proofErr w:type="spellEnd"/>
      <w:r w:rsidR="00D229EA" w:rsidRPr="00444D5B">
        <w:rPr>
          <w:lang w:val="fr-CA"/>
        </w:rPr>
        <w:t xml:space="preserve"> </w:t>
      </w:r>
      <w:r w:rsidRPr="00444D5B">
        <w:rPr>
          <w:lang w:val="fr-CA"/>
        </w:rPr>
        <w:t>s’est engagée à ne plus fabriquer de l’équipement d’</w:t>
      </w:r>
      <w:r w:rsidR="0035419B" w:rsidRPr="00444D5B">
        <w:rPr>
          <w:lang w:val="fr-CA"/>
        </w:rPr>
        <w:t>o</w:t>
      </w:r>
      <w:r w:rsidRPr="00444D5B">
        <w:rPr>
          <w:lang w:val="fr-CA"/>
        </w:rPr>
        <w:t>rigine à cause des p</w:t>
      </w:r>
      <w:r w:rsidR="00D229EA">
        <w:rPr>
          <w:lang w:val="fr-CA"/>
        </w:rPr>
        <w:t>e</w:t>
      </w:r>
      <w:r w:rsidRPr="00444D5B">
        <w:rPr>
          <w:lang w:val="fr-CA"/>
        </w:rPr>
        <w:t xml:space="preserve">rtes de parts de marché de l’équipement d’origine </w:t>
      </w:r>
      <w:r w:rsidR="00D229EA">
        <w:rPr>
          <w:lang w:val="fr-CA"/>
        </w:rPr>
        <w:t xml:space="preserve">qu’elle fabrique </w:t>
      </w:r>
      <w:r w:rsidRPr="00444D5B">
        <w:rPr>
          <w:lang w:val="fr-CA"/>
        </w:rPr>
        <w:t xml:space="preserve">et des coûts plus élevés de cet équipement, </w:t>
      </w:r>
      <w:r w:rsidR="0035419B" w:rsidRPr="00444D5B">
        <w:rPr>
          <w:lang w:val="fr-CA"/>
        </w:rPr>
        <w:t xml:space="preserve">et </w:t>
      </w:r>
      <w:r w:rsidR="00D229EA">
        <w:rPr>
          <w:lang w:val="fr-CA"/>
        </w:rPr>
        <w:t>à fabriquer exclusivement de l’é</w:t>
      </w:r>
      <w:r w:rsidR="0035419B" w:rsidRPr="00444D5B">
        <w:rPr>
          <w:lang w:val="fr-CA"/>
        </w:rPr>
        <w:t>quipement à base de HFC sous sa propre marque</w:t>
      </w:r>
      <w:r w:rsidR="007B7C79">
        <w:rPr>
          <w:lang w:val="fr-CA"/>
        </w:rPr>
        <w:t>;</w:t>
      </w:r>
    </w:p>
    <w:p w14:paraId="1E79913D" w14:textId="79723B40" w:rsidR="00D657D1" w:rsidRPr="00444D5B" w:rsidRDefault="0035419B" w:rsidP="00D845EE">
      <w:pPr>
        <w:pStyle w:val="Heading2"/>
        <w:keepNext/>
        <w:widowControl/>
        <w:rPr>
          <w:lang w:val="fr-CA"/>
        </w:rPr>
      </w:pPr>
      <w:r w:rsidRPr="00444D5B">
        <w:rPr>
          <w:lang w:val="fr-CA"/>
        </w:rPr>
        <w:t>Que</w:t>
      </w:r>
      <w:r w:rsidR="00D657D1" w:rsidRPr="00444D5B">
        <w:rPr>
          <w:lang w:val="fr-CA"/>
        </w:rPr>
        <w:t xml:space="preserve"> </w:t>
      </w:r>
      <w:proofErr w:type="spellStart"/>
      <w:r w:rsidR="00D657D1" w:rsidRPr="00444D5B">
        <w:rPr>
          <w:lang w:val="fr-CA"/>
        </w:rPr>
        <w:t>Fata</w:t>
      </w:r>
      <w:proofErr w:type="spellEnd"/>
      <w:r w:rsidR="00D657D1" w:rsidRPr="00444D5B">
        <w:rPr>
          <w:lang w:val="fr-CA"/>
        </w:rPr>
        <w:t xml:space="preserve"> Sarana </w:t>
      </w:r>
      <w:proofErr w:type="spellStart"/>
      <w:r w:rsidR="00D657D1" w:rsidRPr="00444D5B">
        <w:rPr>
          <w:lang w:val="fr-CA"/>
        </w:rPr>
        <w:t>Makmur</w:t>
      </w:r>
      <w:proofErr w:type="spellEnd"/>
      <w:r w:rsidR="00D657D1" w:rsidRPr="00444D5B">
        <w:rPr>
          <w:lang w:val="fr-CA"/>
        </w:rPr>
        <w:t xml:space="preserve"> </w:t>
      </w:r>
      <w:r w:rsidRPr="00444D5B">
        <w:rPr>
          <w:lang w:val="fr-CA"/>
        </w:rPr>
        <w:t>ne fabrique pas d’équipement d’origine utilisant des frigorigènes à PRG élevé à l’heure actuelle à cause d’une absence de de</w:t>
      </w:r>
      <w:r w:rsidR="00647F08">
        <w:rPr>
          <w:lang w:val="fr-CA"/>
        </w:rPr>
        <w:t>mande de la part du fabricant d</w:t>
      </w:r>
      <w:r w:rsidRPr="00444D5B">
        <w:rPr>
          <w:lang w:val="fr-CA"/>
        </w:rPr>
        <w:t xml:space="preserve">’équipement d’origine et </w:t>
      </w:r>
      <w:r w:rsidR="00647F08">
        <w:rPr>
          <w:lang w:val="fr-CA"/>
        </w:rPr>
        <w:t xml:space="preserve">parce </w:t>
      </w:r>
      <w:r w:rsidRPr="00444D5B">
        <w:rPr>
          <w:lang w:val="fr-CA"/>
        </w:rPr>
        <w:t>que le contrat</w:t>
      </w:r>
      <w:r w:rsidR="00647F08">
        <w:rPr>
          <w:lang w:val="fr-CA"/>
        </w:rPr>
        <w:t xml:space="preserve"> avec le fabricant d</w:t>
      </w:r>
      <w:r w:rsidRPr="00444D5B">
        <w:rPr>
          <w:lang w:val="fr-CA"/>
        </w:rPr>
        <w:t>’équipement d’origine, qui prend fin en juin 2020, ne sera pas reconduit. L’entreprise fabriquera exclusivement de l’équipement à base de HFC-32, sous sa propre marque</w:t>
      </w:r>
      <w:r w:rsidR="007B7C79">
        <w:rPr>
          <w:lang w:val="fr-CA"/>
        </w:rPr>
        <w:t>;</w:t>
      </w:r>
      <w:r w:rsidR="00582AF2">
        <w:rPr>
          <w:lang w:val="fr-CA"/>
        </w:rPr>
        <w:t xml:space="preserve"> et</w:t>
      </w:r>
    </w:p>
    <w:p w14:paraId="38C5A1A2" w14:textId="48FA1DA9" w:rsidR="00D657D1" w:rsidRPr="00444D5B" w:rsidRDefault="000F0D55" w:rsidP="00D657D1">
      <w:pPr>
        <w:pStyle w:val="Heading2"/>
        <w:rPr>
          <w:lang w:val="fr-CA"/>
        </w:rPr>
      </w:pPr>
      <w:r w:rsidRPr="00444D5B">
        <w:rPr>
          <w:lang w:val="fr-CA"/>
        </w:rPr>
        <w:t xml:space="preserve">Que </w:t>
      </w:r>
      <w:r w:rsidR="00D657D1" w:rsidRPr="00444D5B">
        <w:rPr>
          <w:lang w:val="fr-CA"/>
        </w:rPr>
        <w:t xml:space="preserve">Sumo </w:t>
      </w:r>
      <w:proofErr w:type="spellStart"/>
      <w:r w:rsidR="00D657D1" w:rsidRPr="00444D5B">
        <w:rPr>
          <w:lang w:val="fr-CA"/>
        </w:rPr>
        <w:t>Elco</w:t>
      </w:r>
      <w:proofErr w:type="spellEnd"/>
      <w:r w:rsidR="00D657D1" w:rsidRPr="00444D5B">
        <w:rPr>
          <w:lang w:val="fr-CA"/>
        </w:rPr>
        <w:t xml:space="preserve"> </w:t>
      </w:r>
      <w:proofErr w:type="spellStart"/>
      <w:r w:rsidR="00D657D1" w:rsidRPr="00444D5B">
        <w:rPr>
          <w:lang w:val="fr-CA"/>
        </w:rPr>
        <w:t>Mandiri</w:t>
      </w:r>
      <w:proofErr w:type="spellEnd"/>
      <w:r w:rsidR="00D657D1" w:rsidRPr="00444D5B">
        <w:rPr>
          <w:lang w:val="fr-CA"/>
        </w:rPr>
        <w:t xml:space="preserve"> </w:t>
      </w:r>
      <w:r w:rsidRPr="00444D5B">
        <w:rPr>
          <w:lang w:val="fr-CA"/>
        </w:rPr>
        <w:t>fabriquait de l’équipement pour deux fa</w:t>
      </w:r>
      <w:r w:rsidR="00ED5B1A">
        <w:rPr>
          <w:lang w:val="fr-CA"/>
        </w:rPr>
        <w:t>bricants d</w:t>
      </w:r>
      <w:r w:rsidRPr="00444D5B">
        <w:rPr>
          <w:lang w:val="fr-CA"/>
        </w:rPr>
        <w:t>’équipement d’origine, dont un fabricant installé dans un pays visé à l</w:t>
      </w:r>
      <w:r w:rsidR="00924BDC">
        <w:rPr>
          <w:lang w:val="fr-CA"/>
        </w:rPr>
        <w:t>’</w:t>
      </w:r>
      <w:r w:rsidRPr="00444D5B">
        <w:rPr>
          <w:lang w:val="fr-CA"/>
        </w:rPr>
        <w:t xml:space="preserve">article 5 ayant ratifié l’Amendement de Kigali. Le fabricant de l’équipement d’origine a décidé de mettre </w:t>
      </w:r>
      <w:r w:rsidR="00647F08">
        <w:rPr>
          <w:lang w:val="fr-CA"/>
        </w:rPr>
        <w:t xml:space="preserve">fin </w:t>
      </w:r>
      <w:r w:rsidRPr="00444D5B">
        <w:rPr>
          <w:lang w:val="fr-CA"/>
        </w:rPr>
        <w:t xml:space="preserve">à son contrat avec l’entreprise à cause de la réduction progressive des HFC </w:t>
      </w:r>
      <w:r w:rsidR="00B66189" w:rsidRPr="00444D5B">
        <w:rPr>
          <w:lang w:val="fr-CA"/>
        </w:rPr>
        <w:t>dans</w:t>
      </w:r>
      <w:r w:rsidRPr="00444D5B">
        <w:rPr>
          <w:lang w:val="fr-CA"/>
        </w:rPr>
        <w:t xml:space="preserve"> ce pays et des défis qu’aurait posé le maintien des e</w:t>
      </w:r>
      <w:r w:rsidR="00B66189" w:rsidRPr="00444D5B">
        <w:rPr>
          <w:lang w:val="fr-CA"/>
        </w:rPr>
        <w:t>x</w:t>
      </w:r>
      <w:r w:rsidRPr="00444D5B">
        <w:rPr>
          <w:lang w:val="fr-CA"/>
        </w:rPr>
        <w:t xml:space="preserve">portations d’équipement à base de </w:t>
      </w:r>
      <w:r w:rsidR="00B66189" w:rsidRPr="00444D5B">
        <w:rPr>
          <w:lang w:val="fr-CA"/>
        </w:rPr>
        <w:t>frigorigènes</w:t>
      </w:r>
      <w:r w:rsidRPr="00444D5B">
        <w:rPr>
          <w:lang w:val="fr-CA"/>
        </w:rPr>
        <w:t xml:space="preserve"> à PRG élevé dans ce pays</w:t>
      </w:r>
      <w:r w:rsidR="00B66189" w:rsidRPr="00444D5B">
        <w:rPr>
          <w:lang w:val="fr-CA"/>
        </w:rPr>
        <w:t>. L’autre</w:t>
      </w:r>
      <w:r w:rsidR="00647F08">
        <w:rPr>
          <w:lang w:val="fr-CA"/>
        </w:rPr>
        <w:t xml:space="preserve"> fabricant d</w:t>
      </w:r>
      <w:r w:rsidR="00B66189" w:rsidRPr="00444D5B">
        <w:rPr>
          <w:lang w:val="fr-CA"/>
        </w:rPr>
        <w:t xml:space="preserve">’équipement d’origine a cessé ses activités en Indonésie en janvier 2020 à cause des restrictions du marché des exportations, et la société mère continue à vendre des pièces et des composants en Indonésie par l’entremise de ses distributeurs. </w:t>
      </w:r>
      <w:r w:rsidR="005B7DE4">
        <w:rPr>
          <w:lang w:val="fr-CA"/>
        </w:rPr>
        <w:t>L’entreprise ne fabrique que de l’équipement sous sa propre marque depuis janvier 2020, et tout l’équipement fabriqué sera à base de HFC-32</w:t>
      </w:r>
      <w:r w:rsidR="00B66189" w:rsidRPr="00444D5B">
        <w:rPr>
          <w:lang w:val="fr-CA"/>
        </w:rPr>
        <w:t>.</w:t>
      </w:r>
    </w:p>
    <w:p w14:paraId="10D6A0D7" w14:textId="2BBBC9E8" w:rsidR="00D657D1" w:rsidRPr="00444D5B" w:rsidRDefault="00317F72" w:rsidP="002F1732">
      <w:pPr>
        <w:pStyle w:val="Heading1"/>
        <w:rPr>
          <w:lang w:val="fr-CA"/>
        </w:rPr>
      </w:pPr>
      <w:r w:rsidRPr="00444D5B">
        <w:rPr>
          <w:lang w:val="fr-CA"/>
        </w:rPr>
        <w:t xml:space="preserve">Les trois entreprises ont terminé leur reconversion à un frigorigène à base de HFC-32. Gita </w:t>
      </w:r>
      <w:proofErr w:type="spellStart"/>
      <w:r w:rsidRPr="00444D5B">
        <w:rPr>
          <w:lang w:val="fr-CA"/>
        </w:rPr>
        <w:t>Mandiri</w:t>
      </w:r>
      <w:proofErr w:type="spellEnd"/>
      <w:r w:rsidRPr="00444D5B">
        <w:rPr>
          <w:lang w:val="fr-CA"/>
        </w:rPr>
        <w:t xml:space="preserve"> et Sumo </w:t>
      </w:r>
      <w:proofErr w:type="spellStart"/>
      <w:r w:rsidRPr="00444D5B">
        <w:rPr>
          <w:lang w:val="fr-CA"/>
        </w:rPr>
        <w:t>Elco</w:t>
      </w:r>
      <w:proofErr w:type="spellEnd"/>
      <w:r w:rsidRPr="00444D5B">
        <w:rPr>
          <w:lang w:val="fr-CA"/>
        </w:rPr>
        <w:t xml:space="preserve"> commercialisaient déjà de l’</w:t>
      </w:r>
      <w:r w:rsidR="001F3F08" w:rsidRPr="00444D5B">
        <w:rPr>
          <w:lang w:val="fr-CA"/>
        </w:rPr>
        <w:t>équipemen</w:t>
      </w:r>
      <w:r w:rsidRPr="00444D5B">
        <w:rPr>
          <w:lang w:val="fr-CA"/>
        </w:rPr>
        <w:t>t à base de HFC</w:t>
      </w:r>
      <w:r w:rsidR="00ED5B1A">
        <w:rPr>
          <w:lang w:val="fr-CA"/>
        </w:rPr>
        <w:t>-</w:t>
      </w:r>
      <w:r w:rsidRPr="00444D5B">
        <w:rPr>
          <w:lang w:val="fr-CA"/>
        </w:rPr>
        <w:t xml:space="preserve">32 en Indonésie, tandis que </w:t>
      </w:r>
      <w:proofErr w:type="spellStart"/>
      <w:r w:rsidR="001F3F08" w:rsidRPr="00444D5B">
        <w:rPr>
          <w:lang w:val="fr-CA"/>
        </w:rPr>
        <w:t>Fata</w:t>
      </w:r>
      <w:proofErr w:type="spellEnd"/>
      <w:r w:rsidR="001F3F08" w:rsidRPr="00444D5B">
        <w:rPr>
          <w:lang w:val="fr-CA"/>
        </w:rPr>
        <w:t xml:space="preserve"> Sarana </w:t>
      </w:r>
      <w:proofErr w:type="spellStart"/>
      <w:r w:rsidR="001F3F08" w:rsidRPr="00444D5B">
        <w:rPr>
          <w:lang w:val="fr-CA"/>
        </w:rPr>
        <w:t>Makmur</w:t>
      </w:r>
      <w:proofErr w:type="spellEnd"/>
      <w:r w:rsidR="001F3F08" w:rsidRPr="00444D5B">
        <w:rPr>
          <w:lang w:val="fr-CA"/>
        </w:rPr>
        <w:t xml:space="preserve"> prévoit comme</w:t>
      </w:r>
      <w:r w:rsidRPr="00444D5B">
        <w:rPr>
          <w:lang w:val="fr-CA"/>
        </w:rPr>
        <w:t>rcialiser l’équipement à base de HFC-32 en juin 2020, lorsque l</w:t>
      </w:r>
      <w:r w:rsidR="005B7DE4">
        <w:rPr>
          <w:lang w:val="fr-CA"/>
        </w:rPr>
        <w:t>e contrat avec le fabricant d</w:t>
      </w:r>
      <w:r w:rsidRPr="00444D5B">
        <w:rPr>
          <w:lang w:val="fr-CA"/>
        </w:rPr>
        <w:t xml:space="preserve">’équipement d’origine prendra fin. Les surcoûts d’exploitation (249 738 $US) pour les trois entreprises devraient être décaissés aux entreprises d’ici décembre 2020, à l’achèvement du projet. </w:t>
      </w:r>
      <w:r w:rsidR="001F3F08" w:rsidRPr="00444D5B">
        <w:rPr>
          <w:lang w:val="fr-CA"/>
        </w:rPr>
        <w:t>Le gouvernement de l’Indonésie a proposé de prolonger la mise en œuvre de</w:t>
      </w:r>
      <w:r w:rsidR="00ED5B1A">
        <w:rPr>
          <w:lang w:val="fr-CA"/>
        </w:rPr>
        <w:t xml:space="preserve"> la phase I du PGEH jusqu’au 31 </w:t>
      </w:r>
      <w:r w:rsidR="001F3F08" w:rsidRPr="00444D5B">
        <w:rPr>
          <w:lang w:val="fr-CA"/>
        </w:rPr>
        <w:t>décembre 2020 afin de permettre aux entreprises restantes de commercialiser de l’équipement utilisant une technologie à faible PRG.</w:t>
      </w:r>
    </w:p>
    <w:p w14:paraId="14E51B8B" w14:textId="18F6EEC3" w:rsidR="00D657D1" w:rsidRPr="00444D5B" w:rsidRDefault="001F3F08" w:rsidP="002F1732">
      <w:pPr>
        <w:pStyle w:val="Heading1"/>
        <w:rPr>
          <w:lang w:val="fr-CA"/>
        </w:rPr>
      </w:pPr>
      <w:r w:rsidRPr="00444D5B">
        <w:rPr>
          <w:lang w:val="fr-CA"/>
        </w:rPr>
        <w:lastRenderedPageBreak/>
        <w:t>Le PNUD a retourné la somme de 825 342 $US plus les coûts d’appui à l’agence de 61 901 $US à la 85</w:t>
      </w:r>
      <w:r w:rsidRPr="00444D5B">
        <w:rPr>
          <w:vertAlign w:val="superscript"/>
          <w:lang w:val="fr-CA"/>
        </w:rPr>
        <w:t>e</w:t>
      </w:r>
      <w:r w:rsidRPr="00444D5B">
        <w:rPr>
          <w:lang w:val="fr-CA"/>
        </w:rPr>
        <w:t xml:space="preserve"> réunion, conformément à la décision 84/35 b) et comme indiqué dans le Rapport sur les soldes et la disponibilité des ressources.</w:t>
      </w:r>
      <w:r w:rsidR="00D657D1" w:rsidRPr="00444D5B">
        <w:rPr>
          <w:rStyle w:val="FootnoteReference"/>
          <w:lang w:val="fr-CA"/>
        </w:rPr>
        <w:footnoteReference w:id="29"/>
      </w:r>
    </w:p>
    <w:p w14:paraId="345E6941" w14:textId="114D4BEA" w:rsidR="00D657D1" w:rsidRPr="00444D5B" w:rsidRDefault="001F3F08" w:rsidP="008C6183">
      <w:pPr>
        <w:spacing w:after="240"/>
        <w:rPr>
          <w:b/>
          <w:lang w:val="fr-CA"/>
        </w:rPr>
      </w:pPr>
      <w:r w:rsidRPr="00444D5B">
        <w:rPr>
          <w:b/>
          <w:lang w:val="fr-CA"/>
        </w:rPr>
        <w:t>Observations du Secrétariat</w:t>
      </w:r>
    </w:p>
    <w:p w14:paraId="24F8C093" w14:textId="5FFC88E2" w:rsidR="00D657D1" w:rsidRPr="00444D5B" w:rsidRDefault="00A376B2" w:rsidP="002F1732">
      <w:pPr>
        <w:pStyle w:val="Heading1"/>
        <w:rPr>
          <w:lang w:val="fr-CA"/>
        </w:rPr>
      </w:pPr>
      <w:r w:rsidRPr="00444D5B">
        <w:rPr>
          <w:lang w:val="fr-CA"/>
        </w:rPr>
        <w:t xml:space="preserve">Le Secrétariat a pris note avec satisfaction des efforts du gouvernement, de l’industrie et du PNUD </w:t>
      </w:r>
      <w:r w:rsidR="0089127F">
        <w:rPr>
          <w:lang w:val="fr-CA"/>
        </w:rPr>
        <w:t>pour</w:t>
      </w:r>
      <w:r w:rsidRPr="00444D5B">
        <w:rPr>
          <w:lang w:val="fr-CA"/>
        </w:rPr>
        <w:t xml:space="preserve"> surmonter les difficultés à introduire de l’équipement à faible PRG sur le marché et a pris note en particulier que les entreprises ayant décidé de continuer à participer au projet ne fabriquent plus d’équipement de réfrigération et de climatisation utilisant un frigorigène à PRG élevé.</w:t>
      </w:r>
    </w:p>
    <w:p w14:paraId="760098B2" w14:textId="761C1DC4" w:rsidR="00D657D1" w:rsidRPr="00444D5B" w:rsidRDefault="00A376B2" w:rsidP="002F1732">
      <w:pPr>
        <w:pStyle w:val="Heading1"/>
        <w:rPr>
          <w:lang w:val="fr-CA"/>
        </w:rPr>
      </w:pPr>
      <w:r w:rsidRPr="00444D5B">
        <w:rPr>
          <w:lang w:val="fr-CA"/>
        </w:rPr>
        <w:t xml:space="preserve">Quant aux conséquences possibles sur le point de départ de la réduction globale durable de la consommation de HFC (décision 82/30 g) ii), le Secrétariat recommande </w:t>
      </w:r>
      <w:r w:rsidR="00F75DB4" w:rsidRPr="00444D5B">
        <w:rPr>
          <w:lang w:val="fr-CA"/>
        </w:rPr>
        <w:t xml:space="preserve">de n’effectuer aucun changement au point de départ car les entreprises qui ont décidé de continuer à participer au projet ne fabriquent plus d’équipement </w:t>
      </w:r>
      <w:r w:rsidR="0089127F">
        <w:rPr>
          <w:lang w:val="fr-CA"/>
        </w:rPr>
        <w:t xml:space="preserve">de réfrigération et de climatisation </w:t>
      </w:r>
      <w:r w:rsidR="00F75DB4" w:rsidRPr="00444D5B">
        <w:rPr>
          <w:lang w:val="fr-CA"/>
        </w:rPr>
        <w:t>à base de frigorigènes à PRG élevé.</w:t>
      </w:r>
    </w:p>
    <w:p w14:paraId="0FEEE7F1" w14:textId="63A63DEB" w:rsidR="00D657D1" w:rsidRPr="00444D5B" w:rsidRDefault="00F75DB4" w:rsidP="002F1732">
      <w:pPr>
        <w:pStyle w:val="Heading1"/>
        <w:rPr>
          <w:lang w:val="fr-CA"/>
        </w:rPr>
      </w:pPr>
      <w:r w:rsidRPr="00444D5B">
        <w:rPr>
          <w:lang w:val="fr-CA"/>
        </w:rPr>
        <w:t>Prenant note que les entreprises continuant à participer au projet ont reconverti leurs activités à des technologie</w:t>
      </w:r>
      <w:r w:rsidR="0089127F">
        <w:rPr>
          <w:lang w:val="fr-CA"/>
        </w:rPr>
        <w:t>s</w:t>
      </w:r>
      <w:r w:rsidRPr="00444D5B">
        <w:rPr>
          <w:lang w:val="fr-CA"/>
        </w:rPr>
        <w:t xml:space="preserve"> à faible PRG, le Secrétariat a recommandé</w:t>
      </w:r>
      <w:r w:rsidR="0089127F">
        <w:rPr>
          <w:lang w:val="fr-CA"/>
        </w:rPr>
        <w:t xml:space="preserve"> que le </w:t>
      </w:r>
      <w:r w:rsidR="0089127F" w:rsidRPr="00444D5B">
        <w:rPr>
          <w:lang w:val="fr-CA"/>
        </w:rPr>
        <w:t>PNUD ne soumettre qu’un seul rapport périodique final complet à la 88</w:t>
      </w:r>
      <w:r w:rsidR="0089127F" w:rsidRPr="00444D5B">
        <w:rPr>
          <w:vertAlign w:val="superscript"/>
          <w:lang w:val="fr-CA"/>
        </w:rPr>
        <w:t>e</w:t>
      </w:r>
      <w:r w:rsidR="0089127F" w:rsidRPr="00444D5B">
        <w:rPr>
          <w:lang w:val="fr-CA"/>
        </w:rPr>
        <w:t xml:space="preserve"> réunion</w:t>
      </w:r>
      <w:r w:rsidR="0089127F">
        <w:rPr>
          <w:lang w:val="fr-CA"/>
        </w:rPr>
        <w:t xml:space="preserve"> </w:t>
      </w:r>
      <w:r w:rsidRPr="00444D5B">
        <w:rPr>
          <w:lang w:val="fr-CA"/>
        </w:rPr>
        <w:t>au lieu de soumettre des rapports périodiques annuels,</w:t>
      </w:r>
      <w:r w:rsidR="0089127F">
        <w:rPr>
          <w:lang w:val="fr-CA"/>
        </w:rPr>
        <w:t xml:space="preserve"> </w:t>
      </w:r>
      <w:r w:rsidRPr="00444D5B">
        <w:rPr>
          <w:lang w:val="fr-CA"/>
        </w:rPr>
        <w:t>étant entendu qu’il comprendrait les données globales sur les ventes d’équipement de</w:t>
      </w:r>
      <w:r w:rsidR="00E21951" w:rsidRPr="00444D5B">
        <w:rPr>
          <w:lang w:val="fr-CA"/>
        </w:rPr>
        <w:t xml:space="preserve"> réfrigération et de climatisati</w:t>
      </w:r>
      <w:r w:rsidR="0089127F">
        <w:rPr>
          <w:lang w:val="fr-CA"/>
        </w:rPr>
        <w:t>on à base de HC</w:t>
      </w:r>
      <w:r w:rsidR="003C6A27">
        <w:rPr>
          <w:lang w:val="fr-CA"/>
        </w:rPr>
        <w:t>F</w:t>
      </w:r>
      <w:r w:rsidRPr="00444D5B">
        <w:rPr>
          <w:lang w:val="fr-CA"/>
        </w:rPr>
        <w:t>-32 et de R-290 fabriqué par les entreprises participant toujours au projet</w:t>
      </w:r>
      <w:r w:rsidR="00D657D1" w:rsidRPr="00444D5B">
        <w:rPr>
          <w:lang w:val="fr-CA"/>
        </w:rPr>
        <w:t>.</w:t>
      </w:r>
    </w:p>
    <w:p w14:paraId="5B44C504" w14:textId="3ED8A41B" w:rsidR="00D657D1" w:rsidRPr="00444D5B" w:rsidRDefault="00D657D1" w:rsidP="00580FF3">
      <w:pPr>
        <w:spacing w:after="240"/>
        <w:rPr>
          <w:b/>
          <w:lang w:val="fr-CA"/>
        </w:rPr>
      </w:pPr>
      <w:r w:rsidRPr="00444D5B">
        <w:rPr>
          <w:b/>
          <w:lang w:val="fr-CA"/>
        </w:rPr>
        <w:t>Recomm</w:t>
      </w:r>
      <w:r w:rsidR="00E21951" w:rsidRPr="00444D5B">
        <w:rPr>
          <w:b/>
          <w:lang w:val="fr-CA"/>
        </w:rPr>
        <w:t>a</w:t>
      </w:r>
      <w:r w:rsidRPr="00444D5B">
        <w:rPr>
          <w:b/>
          <w:lang w:val="fr-CA"/>
        </w:rPr>
        <w:t>ndation</w:t>
      </w:r>
    </w:p>
    <w:p w14:paraId="78471AB1" w14:textId="5DAEED4C" w:rsidR="00D657D1" w:rsidRPr="00444D5B" w:rsidRDefault="00E21951" w:rsidP="002F1732">
      <w:pPr>
        <w:pStyle w:val="Heading1"/>
        <w:rPr>
          <w:lang w:val="fr-CA"/>
        </w:rPr>
      </w:pPr>
      <w:r w:rsidRPr="00444D5B">
        <w:rPr>
          <w:lang w:val="fr-CA"/>
        </w:rPr>
        <w:t>Le Comité exécutif pourrait souhaiter</w:t>
      </w:r>
      <w:r w:rsidR="00924BDC">
        <w:rPr>
          <w:lang w:val="fr-CA"/>
        </w:rPr>
        <w:t> </w:t>
      </w:r>
      <w:r w:rsidR="00D657D1" w:rsidRPr="00444D5B">
        <w:rPr>
          <w:lang w:val="fr-CA"/>
        </w:rPr>
        <w:t>:</w:t>
      </w:r>
    </w:p>
    <w:p w14:paraId="5AD7FC40" w14:textId="7B76C0E8" w:rsidR="00D657D1" w:rsidRPr="00444D5B" w:rsidRDefault="00E21951" w:rsidP="004C62BE">
      <w:pPr>
        <w:pStyle w:val="Heading1"/>
        <w:rPr>
          <w:lang w:val="fr-CA"/>
        </w:rPr>
      </w:pPr>
      <w:r w:rsidRPr="00444D5B">
        <w:rPr>
          <w:lang w:val="fr-CA"/>
        </w:rPr>
        <w:t xml:space="preserve">Prendre note du compte rendu sur l’état de la reconversion des entreprises de fabrication de réfrigérateurs et de climatiseurs et </w:t>
      </w:r>
      <w:r w:rsidR="00562DEA">
        <w:rPr>
          <w:lang w:val="fr-CA"/>
        </w:rPr>
        <w:t xml:space="preserve">du </w:t>
      </w:r>
      <w:r w:rsidRPr="00444D5B">
        <w:rPr>
          <w:lang w:val="fr-CA"/>
        </w:rPr>
        <w:t>plan d’action révisé pour la phase I du plan de gestion de l</w:t>
      </w:r>
      <w:r w:rsidR="00924BDC">
        <w:rPr>
          <w:lang w:val="fr-CA"/>
        </w:rPr>
        <w:t>’</w:t>
      </w:r>
      <w:r w:rsidRPr="00444D5B">
        <w:rPr>
          <w:lang w:val="fr-CA"/>
        </w:rPr>
        <w:t>élimination des HCFC (PGEH) pour l’Indonésie, proposé par le PNUD et présenté dans le document</w:t>
      </w:r>
      <w:r w:rsidR="00D657D1" w:rsidRPr="00444D5B">
        <w:rPr>
          <w:lang w:val="fr-CA"/>
        </w:rPr>
        <w:t> UNEP/OzL.Pro/ExCom/85/9</w:t>
      </w:r>
      <w:r w:rsidR="007B7C79">
        <w:rPr>
          <w:lang w:val="fr-CA"/>
        </w:rPr>
        <w:t>;</w:t>
      </w:r>
    </w:p>
    <w:p w14:paraId="2AF4F825" w14:textId="11419369" w:rsidR="00D657D1" w:rsidRPr="00444D5B" w:rsidRDefault="00562DEA" w:rsidP="00D657D1">
      <w:pPr>
        <w:pStyle w:val="Heading2"/>
        <w:rPr>
          <w:lang w:val="fr-CA"/>
        </w:rPr>
      </w:pPr>
      <w:r>
        <w:rPr>
          <w:lang w:val="fr-CA"/>
        </w:rPr>
        <w:t>R</w:t>
      </w:r>
      <w:r w:rsidR="00E21951" w:rsidRPr="00444D5B">
        <w:rPr>
          <w:lang w:val="fr-CA"/>
        </w:rPr>
        <w:t>eporter la date d’achèvement de la phase I du PGEH pour l’Indonésie au 31 décembre 2020</w:t>
      </w:r>
      <w:r w:rsidR="007B7C79">
        <w:rPr>
          <w:lang w:val="fr-CA"/>
        </w:rPr>
        <w:t>;</w:t>
      </w:r>
      <w:r w:rsidR="00582AF2">
        <w:rPr>
          <w:lang w:val="fr-CA"/>
        </w:rPr>
        <w:t xml:space="preserve"> et</w:t>
      </w:r>
    </w:p>
    <w:p w14:paraId="12E07591" w14:textId="5D67FAEE" w:rsidR="00D657D1" w:rsidRPr="00444D5B" w:rsidRDefault="00C671F0" w:rsidP="00D657D1">
      <w:pPr>
        <w:pStyle w:val="Heading2"/>
        <w:rPr>
          <w:lang w:val="fr-CA"/>
        </w:rPr>
      </w:pPr>
      <w:r w:rsidRPr="00444D5B">
        <w:rPr>
          <w:lang w:val="fr-CA"/>
        </w:rPr>
        <w:t>Demander au gouvernement de l’Indonésie et au PNUD de remettre un rapport périodique final sur la mise en œuvre de la phase I du PGEH qui comprendrait des données globales sur les ventes d’équipement à faible potentiel de réchauffement de la planète par les entreprises participant au projet et le rapport d’achèvement de projet d’ici le 30 juin 2021</w:t>
      </w:r>
      <w:r w:rsidR="00D657D1" w:rsidRPr="00444D5B">
        <w:rPr>
          <w:lang w:val="fr-CA"/>
        </w:rPr>
        <w:t>.</w:t>
      </w:r>
    </w:p>
    <w:p w14:paraId="480AF226" w14:textId="70EEB21F" w:rsidR="00B17F04" w:rsidRPr="00444D5B" w:rsidRDefault="006F34D1" w:rsidP="002A528D">
      <w:pPr>
        <w:spacing w:after="240"/>
        <w:rPr>
          <w:lang w:val="fr-CA"/>
        </w:rPr>
      </w:pPr>
      <w:r w:rsidRPr="008450C2">
        <w:rPr>
          <w:u w:val="single"/>
          <w:lang w:val="fr-CA"/>
        </w:rPr>
        <w:t>Malaisie</w:t>
      </w:r>
      <w:r w:rsidRPr="00444D5B">
        <w:rPr>
          <w:u w:val="single"/>
          <w:lang w:val="fr-CA"/>
        </w:rPr>
        <w:t> : Plan de gestion de l</w:t>
      </w:r>
      <w:r w:rsidR="00924BDC">
        <w:rPr>
          <w:u w:val="single"/>
          <w:lang w:val="fr-CA"/>
        </w:rPr>
        <w:t>’</w:t>
      </w:r>
      <w:r w:rsidRPr="00444D5B">
        <w:rPr>
          <w:u w:val="single"/>
          <w:lang w:val="fr-CA"/>
        </w:rPr>
        <w:t>élimination des HCFC (phase II : Ch</w:t>
      </w:r>
      <w:r w:rsidR="00CF7A40">
        <w:rPr>
          <w:u w:val="single"/>
          <w:lang w:val="fr-CA"/>
        </w:rPr>
        <w:t>angement de technologie dans 14 </w:t>
      </w:r>
      <w:r w:rsidRPr="00444D5B">
        <w:rPr>
          <w:u w:val="single"/>
          <w:lang w:val="fr-CA"/>
        </w:rPr>
        <w:t>entreprises)</w:t>
      </w:r>
      <w:r w:rsidRPr="00444D5B">
        <w:rPr>
          <w:lang w:val="fr-CA"/>
        </w:rPr>
        <w:t xml:space="preserve"> (PNUD</w:t>
      </w:r>
      <w:r w:rsidR="00B17F04" w:rsidRPr="00444D5B">
        <w:rPr>
          <w:lang w:val="fr-CA"/>
        </w:rPr>
        <w:t>)</w:t>
      </w:r>
    </w:p>
    <w:p w14:paraId="66F877AA" w14:textId="62464C1B" w:rsidR="00B17F04" w:rsidRPr="00444D5B" w:rsidRDefault="006F34D1" w:rsidP="002A528D">
      <w:pPr>
        <w:widowControl w:val="0"/>
        <w:spacing w:after="240"/>
        <w:rPr>
          <w:b/>
          <w:lang w:val="fr-CA"/>
        </w:rPr>
      </w:pPr>
      <w:r w:rsidRPr="00444D5B">
        <w:rPr>
          <w:b/>
          <w:lang w:val="fr-CA"/>
        </w:rPr>
        <w:t>Contexte</w:t>
      </w:r>
    </w:p>
    <w:p w14:paraId="6513A91F" w14:textId="4B5D20DF" w:rsidR="00B17F04" w:rsidRPr="00444D5B" w:rsidRDefault="006F34D1" w:rsidP="00B17F04">
      <w:pPr>
        <w:numPr>
          <w:ilvl w:val="0"/>
          <w:numId w:val="1"/>
        </w:numPr>
        <w:spacing w:after="240"/>
        <w:outlineLvl w:val="0"/>
        <w:rPr>
          <w:lang w:val="fr-CA"/>
        </w:rPr>
      </w:pPr>
      <w:r w:rsidRPr="00444D5B">
        <w:rPr>
          <w:lang w:val="fr-CA"/>
        </w:rPr>
        <w:t>Le Comité exécutif, à sa 77</w:t>
      </w:r>
      <w:r w:rsidRPr="00444D5B">
        <w:rPr>
          <w:vertAlign w:val="superscript"/>
          <w:lang w:val="fr-CA"/>
        </w:rPr>
        <w:t>e</w:t>
      </w:r>
      <w:r w:rsidRPr="00444D5B">
        <w:rPr>
          <w:lang w:val="fr-CA"/>
        </w:rPr>
        <w:t xml:space="preserve"> réunion, a approuvé, en principe, la phase II du plan de gestion de l</w:t>
      </w:r>
      <w:r w:rsidR="00924BDC">
        <w:rPr>
          <w:lang w:val="fr-CA"/>
        </w:rPr>
        <w:t>’</w:t>
      </w:r>
      <w:r w:rsidRPr="00444D5B">
        <w:rPr>
          <w:lang w:val="fr-CA"/>
        </w:rPr>
        <w:t>élimination des HCFC (PGEH) pour la Malaisie</w:t>
      </w:r>
      <w:r w:rsidR="00B17F04" w:rsidRPr="00444D5B">
        <w:rPr>
          <w:vertAlign w:val="superscript"/>
          <w:lang w:val="fr-CA"/>
        </w:rPr>
        <w:footnoteReference w:id="30"/>
      </w:r>
      <w:r w:rsidR="00B17F04" w:rsidRPr="00444D5B">
        <w:rPr>
          <w:lang w:val="fr-CA"/>
        </w:rPr>
        <w:t xml:space="preserve"> </w:t>
      </w:r>
      <w:r w:rsidRPr="00444D5B">
        <w:rPr>
          <w:lang w:val="fr-CA"/>
        </w:rPr>
        <w:t>pour la période 2016 à 2022, afin de réduire la consommation de HCFC de 42,9 pour cent de sa valeur de référence, pour la somme de 6 138 063 $US, plus les coûts d’appui à l’agence de 429 665 $US pour le PNUD</w:t>
      </w:r>
      <w:r w:rsidR="00B17F04" w:rsidRPr="00444D5B">
        <w:rPr>
          <w:lang w:val="fr-CA"/>
        </w:rPr>
        <w:t>.</w:t>
      </w:r>
    </w:p>
    <w:p w14:paraId="3E4BE779" w14:textId="5A61C9F6" w:rsidR="00B17F04" w:rsidRPr="00444D5B" w:rsidRDefault="006F34D1" w:rsidP="00B17F04">
      <w:pPr>
        <w:numPr>
          <w:ilvl w:val="0"/>
          <w:numId w:val="1"/>
        </w:numPr>
        <w:spacing w:after="240"/>
        <w:outlineLvl w:val="0"/>
        <w:rPr>
          <w:rFonts w:eastAsia="SimSun"/>
          <w:lang w:val="fr-CA" w:eastAsia="zh-CN"/>
        </w:rPr>
      </w:pPr>
      <w:r w:rsidRPr="00444D5B">
        <w:rPr>
          <w:lang w:val="fr-CA"/>
        </w:rPr>
        <w:lastRenderedPageBreak/>
        <w:t>La phase II comprenait le financeme</w:t>
      </w:r>
      <w:r w:rsidR="00306410" w:rsidRPr="00444D5B">
        <w:rPr>
          <w:lang w:val="fr-CA"/>
        </w:rPr>
        <w:t>nt</w:t>
      </w:r>
      <w:r w:rsidRPr="00444D5B">
        <w:rPr>
          <w:lang w:val="fr-CA"/>
        </w:rPr>
        <w:t xml:space="preserve"> de la reco</w:t>
      </w:r>
      <w:r w:rsidR="00306410" w:rsidRPr="00444D5B">
        <w:rPr>
          <w:lang w:val="fr-CA"/>
        </w:rPr>
        <w:t>n</w:t>
      </w:r>
      <w:r w:rsidRPr="00444D5B">
        <w:rPr>
          <w:lang w:val="fr-CA"/>
        </w:rPr>
        <w:t>ver</w:t>
      </w:r>
      <w:r w:rsidR="00306410" w:rsidRPr="00444D5B">
        <w:rPr>
          <w:lang w:val="fr-CA"/>
        </w:rPr>
        <w:t>si</w:t>
      </w:r>
      <w:r w:rsidR="000F2240" w:rsidRPr="00444D5B">
        <w:rPr>
          <w:lang w:val="fr-CA"/>
        </w:rPr>
        <w:t>on de 67 entrep</w:t>
      </w:r>
      <w:r w:rsidRPr="00444D5B">
        <w:rPr>
          <w:lang w:val="fr-CA"/>
        </w:rPr>
        <w:t>rises de mousse de polyuréthanne</w:t>
      </w:r>
      <w:r w:rsidR="00306410" w:rsidRPr="00444D5B">
        <w:rPr>
          <w:lang w:val="fr-CA"/>
        </w:rPr>
        <w:t>, dont 57 étai</w:t>
      </w:r>
      <w:r w:rsidRPr="00444D5B">
        <w:rPr>
          <w:lang w:val="fr-CA"/>
        </w:rPr>
        <w:t xml:space="preserve">ent de </w:t>
      </w:r>
      <w:r w:rsidR="00306410" w:rsidRPr="00444D5B">
        <w:rPr>
          <w:lang w:val="fr-CA"/>
        </w:rPr>
        <w:t>petites</w:t>
      </w:r>
      <w:r w:rsidRPr="00444D5B">
        <w:rPr>
          <w:lang w:val="fr-CA"/>
        </w:rPr>
        <w:t xml:space="preserve"> et moyennes entreprises (PME), à des solutions de remplacement à </w:t>
      </w:r>
      <w:r w:rsidR="00306410" w:rsidRPr="00444D5B">
        <w:rPr>
          <w:lang w:val="fr-CA"/>
        </w:rPr>
        <w:t>faible potentiel de réchauffement de la planète (PRG)</w:t>
      </w:r>
      <w:r w:rsidR="00886BDC">
        <w:rPr>
          <w:lang w:val="fr-CA"/>
        </w:rPr>
        <w:t>;</w:t>
      </w:r>
      <w:r w:rsidR="00306410" w:rsidRPr="00444D5B">
        <w:rPr>
          <w:lang w:val="fr-CA"/>
        </w:rPr>
        <w:t xml:space="preserve"> dix entreprises non admissibles élimineront leur consommation sans l’appui du Fo</w:t>
      </w:r>
      <w:r w:rsidR="000F2240" w:rsidRPr="00444D5B">
        <w:rPr>
          <w:lang w:val="fr-CA"/>
        </w:rPr>
        <w:t>nds multilatéral, ce qui contri</w:t>
      </w:r>
      <w:r w:rsidR="00306410" w:rsidRPr="00444D5B">
        <w:rPr>
          <w:lang w:val="fr-CA"/>
        </w:rPr>
        <w:t>buera à une élimination complète du HCFC-141b dans le secteur de la mousse de polyuréthanne d’ici le 1</w:t>
      </w:r>
      <w:r w:rsidR="00306410" w:rsidRPr="00444D5B">
        <w:rPr>
          <w:vertAlign w:val="superscript"/>
          <w:lang w:val="fr-CA"/>
        </w:rPr>
        <w:t>er</w:t>
      </w:r>
      <w:r w:rsidR="00306410" w:rsidRPr="00444D5B">
        <w:rPr>
          <w:lang w:val="fr-CA"/>
        </w:rPr>
        <w:t xml:space="preserve"> janvier 2022. Une démarche par étapes a été utilisée, </w:t>
      </w:r>
      <w:r w:rsidR="00D211D9">
        <w:rPr>
          <w:lang w:val="fr-CA"/>
        </w:rPr>
        <w:t>dans le cadre</w:t>
      </w:r>
      <w:r w:rsidR="00306410" w:rsidRPr="00444D5B">
        <w:rPr>
          <w:lang w:val="fr-CA"/>
        </w:rPr>
        <w:t xml:space="preserve"> de laquelle les entreprises qui </w:t>
      </w:r>
      <w:r w:rsidR="000F2240" w:rsidRPr="00444D5B">
        <w:rPr>
          <w:lang w:val="fr-CA"/>
        </w:rPr>
        <w:t>consommaient</w:t>
      </w:r>
      <w:r w:rsidR="00306410" w:rsidRPr="00444D5B">
        <w:rPr>
          <w:lang w:val="fr-CA"/>
        </w:rPr>
        <w:t xml:space="preserve"> 20 tonnes métrique</w:t>
      </w:r>
      <w:r w:rsidR="00924BDC">
        <w:rPr>
          <w:lang w:val="fr-CA"/>
        </w:rPr>
        <w:t>s</w:t>
      </w:r>
      <w:r w:rsidR="00306410" w:rsidRPr="00444D5B">
        <w:rPr>
          <w:lang w:val="fr-CA"/>
        </w:rPr>
        <w:t xml:space="preserve"> (tm) ou plus reconvertiraient leurs activités au cyclopentane ou</w:t>
      </w:r>
      <w:r w:rsidR="00D211D9">
        <w:rPr>
          <w:lang w:val="fr-CA"/>
        </w:rPr>
        <w:t xml:space="preserve"> à</w:t>
      </w:r>
      <w:r w:rsidR="00306410" w:rsidRPr="00444D5B">
        <w:rPr>
          <w:lang w:val="fr-CA"/>
        </w:rPr>
        <w:t xml:space="preserve"> des formules </w:t>
      </w:r>
      <w:r w:rsidR="000F2240" w:rsidRPr="00444D5B">
        <w:rPr>
          <w:lang w:val="fr-CA"/>
        </w:rPr>
        <w:t>de polyols prémélangés à base de cyclopentane, et les plus petites entreprises reconvertiraient leurs activités à des formules à base d’</w:t>
      </w:r>
      <w:proofErr w:type="spellStart"/>
      <w:r w:rsidR="000F2240" w:rsidRPr="00444D5B">
        <w:rPr>
          <w:lang w:val="fr-CA"/>
        </w:rPr>
        <w:t>hydrofluo</w:t>
      </w:r>
      <w:r w:rsidR="00CF7A40">
        <w:rPr>
          <w:lang w:val="fr-CA"/>
        </w:rPr>
        <w:t>ro</w:t>
      </w:r>
      <w:r w:rsidR="000F2240" w:rsidRPr="00444D5B">
        <w:rPr>
          <w:lang w:val="fr-CA"/>
        </w:rPr>
        <w:t>oléfines</w:t>
      </w:r>
      <w:proofErr w:type="spellEnd"/>
      <w:r w:rsidR="000F2240" w:rsidRPr="00444D5B">
        <w:rPr>
          <w:lang w:val="fr-CA"/>
        </w:rPr>
        <w:t xml:space="preserve"> réduites (HFO) </w:t>
      </w:r>
      <w:r w:rsidR="00D211D9">
        <w:rPr>
          <w:lang w:val="fr-CA"/>
        </w:rPr>
        <w:t>à la deuxième et à la troisième phases</w:t>
      </w:r>
      <w:r w:rsidR="000F2240" w:rsidRPr="00444D5B">
        <w:rPr>
          <w:lang w:val="fr-CA"/>
        </w:rPr>
        <w:t xml:space="preserve">, bien que certains </w:t>
      </w:r>
      <w:r w:rsidR="00CF7A40">
        <w:rPr>
          <w:lang w:val="fr-CA"/>
        </w:rPr>
        <w:t>pourraient reconvertir</w:t>
      </w:r>
      <w:r w:rsidR="000F2240" w:rsidRPr="00444D5B">
        <w:rPr>
          <w:lang w:val="fr-CA"/>
        </w:rPr>
        <w:t xml:space="preserve"> au méthylal</w:t>
      </w:r>
      <w:r w:rsidR="00B17F04" w:rsidRPr="00444D5B">
        <w:rPr>
          <w:lang w:val="fr-CA"/>
        </w:rPr>
        <w:t>.</w:t>
      </w:r>
    </w:p>
    <w:p w14:paraId="00FBE54D" w14:textId="4A36AEE7" w:rsidR="00B17F04" w:rsidRPr="00444D5B" w:rsidRDefault="00C25719" w:rsidP="00B17F04">
      <w:pPr>
        <w:numPr>
          <w:ilvl w:val="0"/>
          <w:numId w:val="1"/>
        </w:numPr>
        <w:spacing w:after="240"/>
        <w:outlineLvl w:val="0"/>
        <w:rPr>
          <w:lang w:val="fr-CA"/>
        </w:rPr>
      </w:pPr>
      <w:r w:rsidRPr="00444D5B">
        <w:rPr>
          <w:lang w:val="fr-CA"/>
        </w:rPr>
        <w:t>Le PNUD a indiqué à la 84</w:t>
      </w:r>
      <w:r w:rsidRPr="00444D5B">
        <w:rPr>
          <w:vertAlign w:val="superscript"/>
          <w:lang w:val="fr-CA"/>
        </w:rPr>
        <w:t>e</w:t>
      </w:r>
      <w:r w:rsidRPr="00444D5B">
        <w:rPr>
          <w:lang w:val="fr-CA"/>
        </w:rPr>
        <w:t xml:space="preserve"> réunion que des protocoles d’ent</w:t>
      </w:r>
      <w:r w:rsidR="00CF7A40">
        <w:rPr>
          <w:lang w:val="fr-CA"/>
        </w:rPr>
        <w:t>ente avaient été signés avec 12 </w:t>
      </w:r>
      <w:r w:rsidRPr="00444D5B">
        <w:rPr>
          <w:lang w:val="fr-CA"/>
        </w:rPr>
        <w:t xml:space="preserve">entreprises, dont deux qui </w:t>
      </w:r>
      <w:r w:rsidR="00CF7A40">
        <w:rPr>
          <w:lang w:val="fr-CA"/>
        </w:rPr>
        <w:t>ont terminé leur reconversion au</w:t>
      </w:r>
      <w:r w:rsidRPr="00444D5B">
        <w:rPr>
          <w:lang w:val="fr-CA"/>
        </w:rPr>
        <w:t xml:space="preserve"> cyclopentan</w:t>
      </w:r>
      <w:r w:rsidR="00CF7A40">
        <w:rPr>
          <w:lang w:val="fr-CA"/>
        </w:rPr>
        <w:t>e et ainsi éliminé 12,32 tonnes </w:t>
      </w:r>
      <w:r w:rsidRPr="00444D5B">
        <w:rPr>
          <w:lang w:val="fr-CA"/>
        </w:rPr>
        <w:t>PAO de HCFC-141b</w:t>
      </w:r>
      <w:r w:rsidR="00886BDC">
        <w:rPr>
          <w:lang w:val="fr-CA"/>
        </w:rPr>
        <w:t>;</w:t>
      </w:r>
      <w:r w:rsidRPr="00444D5B">
        <w:rPr>
          <w:lang w:val="fr-CA"/>
        </w:rPr>
        <w:t xml:space="preserve"> la reconversion de huit autres entreprises suit son cours et entraînera l’élimination de 28,99 tonnes PAO de HCFC-141b, et </w:t>
      </w:r>
      <w:r w:rsidR="00FC43CA">
        <w:rPr>
          <w:lang w:val="fr-CA"/>
        </w:rPr>
        <w:t>deux plus petites entreprises, d</w:t>
      </w:r>
      <w:r w:rsidRPr="00444D5B">
        <w:rPr>
          <w:lang w:val="fr-CA"/>
        </w:rPr>
        <w:t>ont la consommation s’élève à 2,54 tonnes PAO de HCFC-141b, devraient terminer leur reconversion en 2020</w:t>
      </w:r>
      <w:r w:rsidR="00B17F04" w:rsidRPr="00444D5B">
        <w:rPr>
          <w:lang w:val="fr-CA"/>
        </w:rPr>
        <w:t>.</w:t>
      </w:r>
    </w:p>
    <w:p w14:paraId="5A98745E" w14:textId="7D2BD4FF" w:rsidR="00B17F04" w:rsidRPr="00444D5B" w:rsidRDefault="002767A8" w:rsidP="00B17F04">
      <w:pPr>
        <w:numPr>
          <w:ilvl w:val="0"/>
          <w:numId w:val="1"/>
        </w:numPr>
        <w:spacing w:after="240"/>
        <w:outlineLvl w:val="0"/>
        <w:rPr>
          <w:lang w:val="fr-CA"/>
        </w:rPr>
      </w:pPr>
      <w:r w:rsidRPr="00444D5B">
        <w:rPr>
          <w:lang w:val="fr-CA"/>
        </w:rPr>
        <w:t>Le PNUD a également indiqué que sept entreprises (</w:t>
      </w:r>
      <w:proofErr w:type="spellStart"/>
      <w:r w:rsidRPr="00444D5B">
        <w:rPr>
          <w:lang w:val="fr-CA"/>
        </w:rPr>
        <w:t>Allied</w:t>
      </w:r>
      <w:proofErr w:type="spellEnd"/>
      <w:r w:rsidRPr="00444D5B">
        <w:rPr>
          <w:lang w:val="fr-CA"/>
        </w:rPr>
        <w:t xml:space="preserve"> </w:t>
      </w:r>
      <w:proofErr w:type="spellStart"/>
      <w:r w:rsidRPr="00444D5B">
        <w:rPr>
          <w:lang w:val="fr-CA"/>
        </w:rPr>
        <w:t>Foam</w:t>
      </w:r>
      <w:proofErr w:type="spellEnd"/>
      <w:r w:rsidRPr="00444D5B">
        <w:rPr>
          <w:lang w:val="fr-CA"/>
        </w:rPr>
        <w:t xml:space="preserve">, </w:t>
      </w:r>
      <w:proofErr w:type="spellStart"/>
      <w:r w:rsidRPr="00444D5B">
        <w:rPr>
          <w:lang w:val="fr-CA"/>
        </w:rPr>
        <w:t>Astino</w:t>
      </w:r>
      <w:proofErr w:type="spellEnd"/>
      <w:r w:rsidRPr="00444D5B">
        <w:rPr>
          <w:lang w:val="fr-CA"/>
        </w:rPr>
        <w:t xml:space="preserve">, Century, Gai </w:t>
      </w:r>
      <w:proofErr w:type="spellStart"/>
      <w:r w:rsidRPr="00444D5B">
        <w:rPr>
          <w:lang w:val="fr-CA"/>
        </w:rPr>
        <w:t>Hin</w:t>
      </w:r>
      <w:proofErr w:type="spellEnd"/>
      <w:r w:rsidRPr="00444D5B">
        <w:rPr>
          <w:lang w:val="fr-CA"/>
        </w:rPr>
        <w:t xml:space="preserve">, </w:t>
      </w:r>
      <w:proofErr w:type="spellStart"/>
      <w:r w:rsidRPr="00444D5B">
        <w:rPr>
          <w:lang w:val="fr-CA"/>
        </w:rPr>
        <w:t>Hewgant</w:t>
      </w:r>
      <w:proofErr w:type="spellEnd"/>
      <w:r w:rsidRPr="00444D5B">
        <w:rPr>
          <w:lang w:val="fr-CA"/>
        </w:rPr>
        <w:t xml:space="preserve">, </w:t>
      </w:r>
      <w:proofErr w:type="spellStart"/>
      <w:r w:rsidRPr="00444D5B">
        <w:rPr>
          <w:lang w:val="fr-CA"/>
        </w:rPr>
        <w:t>Insulated</w:t>
      </w:r>
      <w:proofErr w:type="spellEnd"/>
      <w:r w:rsidRPr="00444D5B">
        <w:rPr>
          <w:lang w:val="fr-CA"/>
        </w:rPr>
        <w:t xml:space="preserve"> Box et Roto Speed) en</w:t>
      </w:r>
      <w:r w:rsidR="006361E5" w:rsidRPr="00444D5B">
        <w:rPr>
          <w:lang w:val="fr-CA"/>
        </w:rPr>
        <w:t>visageaient un changemen</w:t>
      </w:r>
      <w:r w:rsidRPr="00444D5B">
        <w:rPr>
          <w:lang w:val="fr-CA"/>
        </w:rPr>
        <w:t xml:space="preserve">t de technologie des HFO au </w:t>
      </w:r>
      <w:r w:rsidR="006361E5" w:rsidRPr="00444D5B">
        <w:rPr>
          <w:lang w:val="fr-CA"/>
        </w:rPr>
        <w:t>c</w:t>
      </w:r>
      <w:r w:rsidRPr="00444D5B">
        <w:rPr>
          <w:lang w:val="fr-CA"/>
        </w:rPr>
        <w:t xml:space="preserve">yclopentane prémélangé </w:t>
      </w:r>
      <w:r w:rsidR="00FC43CA">
        <w:rPr>
          <w:lang w:val="fr-CA"/>
        </w:rPr>
        <w:t xml:space="preserve">pour le gonflage de la mousse </w:t>
      </w:r>
      <w:r w:rsidRPr="00444D5B">
        <w:rPr>
          <w:lang w:val="fr-CA"/>
        </w:rPr>
        <w:t>à cause des inquiétudes entourant l’approvi</w:t>
      </w:r>
      <w:r w:rsidR="006361E5" w:rsidRPr="00444D5B">
        <w:rPr>
          <w:lang w:val="fr-CA"/>
        </w:rPr>
        <w:t>s</w:t>
      </w:r>
      <w:r w:rsidRPr="00444D5B">
        <w:rPr>
          <w:lang w:val="fr-CA"/>
        </w:rPr>
        <w:t>ionnement stable en formules de polyols prémélangées à base de cyclopentane provenant de qua</w:t>
      </w:r>
      <w:r w:rsidR="006361E5" w:rsidRPr="00444D5B">
        <w:rPr>
          <w:lang w:val="fr-CA"/>
        </w:rPr>
        <w:t>tre sociétés de form</w:t>
      </w:r>
      <w:r w:rsidRPr="00444D5B">
        <w:rPr>
          <w:lang w:val="fr-CA"/>
        </w:rPr>
        <w:t xml:space="preserve">ulation au pays. </w:t>
      </w:r>
      <w:r w:rsidR="00CB4CAF" w:rsidRPr="00444D5B">
        <w:rPr>
          <w:lang w:val="fr-CA"/>
        </w:rPr>
        <w:t>Ces entreprises n’ont pas encore pris de décision car les différentes formules sont encore à</w:t>
      </w:r>
      <w:r w:rsidR="00924BDC">
        <w:rPr>
          <w:lang w:val="fr-CA"/>
        </w:rPr>
        <w:t> </w:t>
      </w:r>
      <w:r w:rsidR="00CB4CAF" w:rsidRPr="00444D5B">
        <w:rPr>
          <w:lang w:val="fr-CA"/>
        </w:rPr>
        <w:t xml:space="preserve">l’essai. Le Secrétariat a évalué les surcoûts admissibles de la reconversion à des formules de polyols prémélangés à base de cyclopentane, et a confirmé que ce changement de technologie ne donnerait lieu à aucune économie. </w:t>
      </w:r>
      <w:r w:rsidR="006361E5" w:rsidRPr="00444D5B">
        <w:rPr>
          <w:lang w:val="fr-CA"/>
        </w:rPr>
        <w:t>Le P</w:t>
      </w:r>
      <w:r w:rsidR="00B26606" w:rsidRPr="00444D5B">
        <w:rPr>
          <w:lang w:val="fr-CA"/>
        </w:rPr>
        <w:t xml:space="preserve">NUD a aussi confirmé que les entreprises cofinanceraient les coûts supplémentaires associés au changement de technologie. </w:t>
      </w:r>
      <w:r w:rsidR="00CB4CAF" w:rsidRPr="00444D5B">
        <w:rPr>
          <w:lang w:val="fr-CA"/>
        </w:rPr>
        <w:t>En conséquence, le Comité exécutif a d</w:t>
      </w:r>
      <w:r w:rsidR="00FC43CA">
        <w:rPr>
          <w:lang w:val="fr-CA"/>
        </w:rPr>
        <w:t>écidé que ces entreprises pourro</w:t>
      </w:r>
      <w:r w:rsidR="00CB4CAF" w:rsidRPr="00444D5B">
        <w:rPr>
          <w:lang w:val="fr-CA"/>
        </w:rPr>
        <w:t>nt, si elles le souhaitent, adopter une tech</w:t>
      </w:r>
      <w:r w:rsidR="00B26606" w:rsidRPr="00444D5B">
        <w:rPr>
          <w:lang w:val="fr-CA"/>
        </w:rPr>
        <w:t>nologie à base de cyclopentane prémélangé lors de la mise en œuvre, étant entendu que la reconversion ne doit pas être retardée et que les coûts supplémentaires seront payés par les entreprises</w:t>
      </w:r>
      <w:r w:rsidR="00886BDC">
        <w:rPr>
          <w:lang w:val="fr-CA"/>
        </w:rPr>
        <w:t>;</w:t>
      </w:r>
      <w:r w:rsidR="00B26606" w:rsidRPr="00444D5B">
        <w:rPr>
          <w:lang w:val="fr-CA"/>
        </w:rPr>
        <w:t xml:space="preserve"> et que le PNUD remettrait un rapport sur cette situation lors de la demande de financement de la troisième tranche du PGEH (décision 84/77 b)</w:t>
      </w:r>
      <w:r w:rsidR="00B17F04" w:rsidRPr="00444D5B">
        <w:rPr>
          <w:lang w:val="fr-CA"/>
        </w:rPr>
        <w:t xml:space="preserve">). </w:t>
      </w:r>
    </w:p>
    <w:p w14:paraId="25B5193C" w14:textId="69751504" w:rsidR="00B17F04" w:rsidRPr="00444D5B" w:rsidRDefault="006361E5" w:rsidP="004C62BE">
      <w:pPr>
        <w:keepNext/>
        <w:spacing w:after="240"/>
        <w:rPr>
          <w:u w:val="single"/>
          <w:lang w:val="fr-CA"/>
        </w:rPr>
      </w:pPr>
      <w:r w:rsidRPr="00444D5B">
        <w:rPr>
          <w:u w:val="single"/>
          <w:lang w:val="fr-CA"/>
        </w:rPr>
        <w:t>Demande de changement de technologie</w:t>
      </w:r>
    </w:p>
    <w:p w14:paraId="2F95E4FF" w14:textId="2879C611" w:rsidR="00B17F04" w:rsidRPr="00444D5B" w:rsidRDefault="006361E5" w:rsidP="004C62BE">
      <w:pPr>
        <w:keepNext/>
        <w:numPr>
          <w:ilvl w:val="0"/>
          <w:numId w:val="1"/>
        </w:numPr>
        <w:spacing w:after="240"/>
        <w:outlineLvl w:val="0"/>
        <w:rPr>
          <w:lang w:val="fr-CA"/>
        </w:rPr>
      </w:pPr>
      <w:r w:rsidRPr="00444D5B">
        <w:rPr>
          <w:lang w:val="fr-CA"/>
        </w:rPr>
        <w:t>Le gouvernement, par l’entremise du PNUD, a soumis à la 85</w:t>
      </w:r>
      <w:r w:rsidRPr="00444D5B">
        <w:rPr>
          <w:vertAlign w:val="superscript"/>
          <w:lang w:val="fr-CA"/>
        </w:rPr>
        <w:t>e</w:t>
      </w:r>
      <w:r w:rsidRPr="00444D5B">
        <w:rPr>
          <w:lang w:val="fr-CA"/>
        </w:rPr>
        <w:t xml:space="preserve"> réunion une demande de changement de technologie pour 14 entreprises, pour passer des HFO aux formules de polyols prémélangés à base de cyclopentane, </w:t>
      </w:r>
      <w:r w:rsidR="008C7CB2" w:rsidRPr="00444D5B">
        <w:rPr>
          <w:lang w:val="fr-CA"/>
        </w:rPr>
        <w:t>conformément au paragraphe 7 a) v) de l’accord entre le gouvernement de la Malaisie et le Comité exécutif</w:t>
      </w:r>
      <w:r w:rsidR="008C7CB2">
        <w:rPr>
          <w:lang w:val="fr-CA"/>
        </w:rPr>
        <w:t xml:space="preserve">, </w:t>
      </w:r>
      <w:r w:rsidRPr="00444D5B">
        <w:rPr>
          <w:lang w:val="fr-CA"/>
        </w:rPr>
        <w:t>comme indiqué dans le tableau 7. Le PNUD a confirmé que les entreprises cofinanceraient les co</w:t>
      </w:r>
      <w:r w:rsidR="00CB68B8" w:rsidRPr="00444D5B">
        <w:rPr>
          <w:lang w:val="fr-CA"/>
        </w:rPr>
        <w:t>ûts s</w:t>
      </w:r>
      <w:r w:rsidRPr="00444D5B">
        <w:rPr>
          <w:lang w:val="fr-CA"/>
        </w:rPr>
        <w:t>upplémentaires assoc</w:t>
      </w:r>
      <w:r w:rsidR="00CB68B8" w:rsidRPr="00444D5B">
        <w:rPr>
          <w:lang w:val="fr-CA"/>
        </w:rPr>
        <w:t>iés au changement de technologi</w:t>
      </w:r>
      <w:r w:rsidRPr="00444D5B">
        <w:rPr>
          <w:lang w:val="fr-CA"/>
        </w:rPr>
        <w:t>e, s’il y a lieu</w:t>
      </w:r>
      <w:r w:rsidR="00B17F04" w:rsidRPr="00444D5B">
        <w:rPr>
          <w:lang w:val="fr-CA"/>
        </w:rPr>
        <w:t>.</w:t>
      </w:r>
    </w:p>
    <w:p w14:paraId="247EC814" w14:textId="31647BD9" w:rsidR="00B17F04" w:rsidRPr="00444D5B" w:rsidRDefault="00B17F04" w:rsidP="008C6183">
      <w:pPr>
        <w:keepNext/>
        <w:rPr>
          <w:b/>
          <w:sz w:val="21"/>
          <w:szCs w:val="21"/>
          <w:lang w:val="fr-CA"/>
        </w:rPr>
      </w:pPr>
      <w:r w:rsidRPr="00444D5B">
        <w:rPr>
          <w:b/>
          <w:sz w:val="21"/>
          <w:szCs w:val="21"/>
          <w:lang w:val="fr-CA"/>
        </w:rPr>
        <w:t>Table</w:t>
      </w:r>
      <w:r w:rsidR="00CB68B8" w:rsidRPr="00444D5B">
        <w:rPr>
          <w:b/>
          <w:sz w:val="21"/>
          <w:szCs w:val="21"/>
          <w:lang w:val="fr-CA"/>
        </w:rPr>
        <w:t>au</w:t>
      </w:r>
      <w:r w:rsidRPr="00444D5B">
        <w:rPr>
          <w:b/>
          <w:sz w:val="21"/>
          <w:szCs w:val="21"/>
          <w:lang w:val="fr-CA"/>
        </w:rPr>
        <w:t xml:space="preserve"> </w:t>
      </w:r>
      <w:r w:rsidR="00010175" w:rsidRPr="00444D5B">
        <w:rPr>
          <w:b/>
          <w:sz w:val="21"/>
          <w:szCs w:val="21"/>
          <w:lang w:val="fr-CA"/>
        </w:rPr>
        <w:t>7</w:t>
      </w:r>
      <w:r w:rsidR="00924BDC">
        <w:rPr>
          <w:b/>
          <w:sz w:val="21"/>
          <w:szCs w:val="21"/>
          <w:lang w:val="fr-CA"/>
        </w:rPr>
        <w:t> </w:t>
      </w:r>
      <w:r w:rsidR="00010175" w:rsidRPr="00444D5B">
        <w:rPr>
          <w:b/>
          <w:sz w:val="21"/>
          <w:szCs w:val="21"/>
          <w:lang w:val="fr-CA"/>
        </w:rPr>
        <w:t xml:space="preserve">: </w:t>
      </w:r>
      <w:r w:rsidR="00CB68B8" w:rsidRPr="00444D5B">
        <w:rPr>
          <w:b/>
          <w:sz w:val="21"/>
          <w:szCs w:val="21"/>
          <w:lang w:val="fr-CA"/>
        </w:rPr>
        <w:t>Entreprises reconvertissant des HFO aux formules de polyols prémélangés à base de cyclopentane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9"/>
        <w:gridCol w:w="2267"/>
        <w:gridCol w:w="1178"/>
        <w:gridCol w:w="1359"/>
      </w:tblGrid>
      <w:tr w:rsidR="00B17F04" w:rsidRPr="00444D5B" w14:paraId="6C260468" w14:textId="77777777" w:rsidTr="008C6183">
        <w:trPr>
          <w:trHeight w:val="480"/>
          <w:tblHeader/>
        </w:trPr>
        <w:tc>
          <w:tcPr>
            <w:tcW w:w="2451" w:type="pct"/>
            <w:shd w:val="clear" w:color="auto" w:fill="auto"/>
            <w:noWrap/>
            <w:tcMar>
              <w:left w:w="58" w:type="dxa"/>
              <w:right w:w="29" w:type="dxa"/>
            </w:tcMar>
            <w:vAlign w:val="center"/>
            <w:hideMark/>
          </w:tcPr>
          <w:p w14:paraId="2ECE7F02" w14:textId="259ED97B" w:rsidR="00B17F04" w:rsidRPr="00444D5B" w:rsidRDefault="00CB68B8" w:rsidP="008C6183">
            <w:pPr>
              <w:keepNext/>
              <w:jc w:val="left"/>
              <w:rPr>
                <w:b/>
                <w:bCs/>
                <w:color w:val="000000"/>
                <w:sz w:val="20"/>
                <w:szCs w:val="20"/>
                <w:lang w:val="fr-CA"/>
              </w:rPr>
            </w:pPr>
            <w:r w:rsidRPr="00444D5B">
              <w:rPr>
                <w:b/>
                <w:bCs/>
                <w:color w:val="000000"/>
                <w:sz w:val="20"/>
                <w:szCs w:val="20"/>
                <w:lang w:val="fr-CA"/>
              </w:rPr>
              <w:t>Entreprise</w:t>
            </w:r>
          </w:p>
        </w:tc>
        <w:tc>
          <w:tcPr>
            <w:tcW w:w="1203" w:type="pct"/>
            <w:shd w:val="clear" w:color="auto" w:fill="auto"/>
            <w:noWrap/>
            <w:vAlign w:val="center"/>
            <w:hideMark/>
          </w:tcPr>
          <w:p w14:paraId="42EB3E1A" w14:textId="77777777" w:rsidR="00B17F04" w:rsidRPr="00444D5B" w:rsidRDefault="00B17F04" w:rsidP="008C6183">
            <w:pPr>
              <w:keepNext/>
              <w:jc w:val="center"/>
              <w:rPr>
                <w:b/>
                <w:bCs/>
                <w:color w:val="000000"/>
                <w:sz w:val="20"/>
                <w:szCs w:val="20"/>
                <w:lang w:val="fr-CA"/>
              </w:rPr>
            </w:pPr>
            <w:r w:rsidRPr="00444D5B">
              <w:rPr>
                <w:b/>
                <w:bCs/>
                <w:color w:val="000000"/>
                <w:sz w:val="20"/>
                <w:szCs w:val="20"/>
                <w:lang w:val="fr-CA"/>
              </w:rPr>
              <w:t>Application</w:t>
            </w:r>
          </w:p>
        </w:tc>
        <w:tc>
          <w:tcPr>
            <w:tcW w:w="625" w:type="pct"/>
            <w:shd w:val="clear" w:color="auto" w:fill="auto"/>
            <w:tcMar>
              <w:left w:w="0" w:type="dxa"/>
              <w:right w:w="0" w:type="dxa"/>
            </w:tcMar>
            <w:vAlign w:val="center"/>
            <w:hideMark/>
          </w:tcPr>
          <w:p w14:paraId="55BA4522" w14:textId="4B6FD0A9" w:rsidR="00B17F04" w:rsidRPr="00444D5B" w:rsidRDefault="00CB68B8" w:rsidP="008C6183">
            <w:pPr>
              <w:keepNext/>
              <w:jc w:val="center"/>
              <w:rPr>
                <w:b/>
                <w:bCs/>
                <w:color w:val="000000"/>
                <w:sz w:val="20"/>
                <w:szCs w:val="20"/>
                <w:lang w:val="fr-CA"/>
              </w:rPr>
            </w:pPr>
            <w:r w:rsidRPr="00444D5B">
              <w:rPr>
                <w:b/>
                <w:bCs/>
                <w:color w:val="000000"/>
                <w:sz w:val="20"/>
                <w:szCs w:val="20"/>
                <w:lang w:val="fr-CA"/>
              </w:rPr>
              <w:t>HCFC</w:t>
            </w:r>
            <w:r w:rsidRPr="00444D5B">
              <w:rPr>
                <w:b/>
                <w:bCs/>
                <w:color w:val="000000"/>
                <w:sz w:val="20"/>
                <w:szCs w:val="20"/>
                <w:lang w:val="fr-CA"/>
              </w:rPr>
              <w:noBreakHyphen/>
              <w:t>141b (tm</w:t>
            </w:r>
            <w:r w:rsidR="00B17F04" w:rsidRPr="00444D5B">
              <w:rPr>
                <w:b/>
                <w:bCs/>
                <w:color w:val="000000"/>
                <w:sz w:val="20"/>
                <w:szCs w:val="20"/>
                <w:lang w:val="fr-CA"/>
              </w:rPr>
              <w:t>)</w:t>
            </w:r>
          </w:p>
        </w:tc>
        <w:tc>
          <w:tcPr>
            <w:tcW w:w="721" w:type="pct"/>
            <w:shd w:val="clear" w:color="auto" w:fill="auto"/>
            <w:tcMar>
              <w:left w:w="0" w:type="dxa"/>
              <w:right w:w="0" w:type="dxa"/>
            </w:tcMar>
            <w:vAlign w:val="center"/>
            <w:hideMark/>
          </w:tcPr>
          <w:p w14:paraId="65FB1373" w14:textId="017BBC56" w:rsidR="00B17F04" w:rsidRPr="00444D5B" w:rsidRDefault="00CB68B8" w:rsidP="008C6183">
            <w:pPr>
              <w:keepNext/>
              <w:jc w:val="center"/>
              <w:rPr>
                <w:b/>
                <w:bCs/>
                <w:color w:val="000000"/>
                <w:sz w:val="20"/>
                <w:szCs w:val="20"/>
                <w:lang w:val="fr-CA"/>
              </w:rPr>
            </w:pPr>
            <w:r w:rsidRPr="00444D5B">
              <w:rPr>
                <w:b/>
                <w:bCs/>
                <w:color w:val="000000"/>
                <w:sz w:val="20"/>
                <w:szCs w:val="20"/>
                <w:lang w:val="fr-CA"/>
              </w:rPr>
              <w:t>Financement approuvé ($US)</w:t>
            </w:r>
          </w:p>
        </w:tc>
      </w:tr>
      <w:tr w:rsidR="00B17F04" w:rsidRPr="00444D5B" w14:paraId="2392A9F5" w14:textId="77777777" w:rsidTr="008C6183">
        <w:trPr>
          <w:trHeight w:val="98"/>
        </w:trPr>
        <w:tc>
          <w:tcPr>
            <w:tcW w:w="2451" w:type="pct"/>
            <w:shd w:val="clear" w:color="auto" w:fill="auto"/>
            <w:noWrap/>
            <w:tcMar>
              <w:left w:w="58" w:type="dxa"/>
              <w:right w:w="29" w:type="dxa"/>
            </w:tcMar>
            <w:hideMark/>
          </w:tcPr>
          <w:p w14:paraId="0983FDA0" w14:textId="77777777" w:rsidR="00B17F04" w:rsidRPr="00444D5B" w:rsidRDefault="00B17F04" w:rsidP="00B17F04">
            <w:pPr>
              <w:jc w:val="left"/>
              <w:rPr>
                <w:color w:val="000000"/>
                <w:sz w:val="20"/>
                <w:szCs w:val="20"/>
                <w:lang w:val="en-US"/>
              </w:rPr>
            </w:pPr>
            <w:r w:rsidRPr="00444D5B">
              <w:rPr>
                <w:color w:val="000000"/>
                <w:sz w:val="20"/>
                <w:szCs w:val="20"/>
                <w:lang w:val="en-US"/>
              </w:rPr>
              <w:t xml:space="preserve">Komiya Roofing (M) </w:t>
            </w:r>
            <w:proofErr w:type="spellStart"/>
            <w:r w:rsidRPr="00444D5B">
              <w:rPr>
                <w:color w:val="000000"/>
                <w:sz w:val="20"/>
                <w:szCs w:val="20"/>
                <w:lang w:val="en-US"/>
              </w:rPr>
              <w:t>Sdn</w:t>
            </w:r>
            <w:proofErr w:type="spellEnd"/>
            <w:r w:rsidRPr="00444D5B">
              <w:rPr>
                <w:color w:val="000000"/>
                <w:sz w:val="20"/>
                <w:szCs w:val="20"/>
                <w:lang w:val="en-US"/>
              </w:rPr>
              <w:t xml:space="preserve"> </w:t>
            </w:r>
            <w:proofErr w:type="spellStart"/>
            <w:r w:rsidRPr="00444D5B">
              <w:rPr>
                <w:color w:val="000000"/>
                <w:sz w:val="20"/>
                <w:szCs w:val="20"/>
                <w:lang w:val="en-US"/>
              </w:rPr>
              <w:t>Bhd</w:t>
            </w:r>
            <w:proofErr w:type="spellEnd"/>
          </w:p>
        </w:tc>
        <w:tc>
          <w:tcPr>
            <w:tcW w:w="1203" w:type="pct"/>
            <w:shd w:val="clear" w:color="auto" w:fill="auto"/>
            <w:tcMar>
              <w:left w:w="43" w:type="dxa"/>
              <w:right w:w="0" w:type="dxa"/>
            </w:tcMar>
            <w:hideMark/>
          </w:tcPr>
          <w:p w14:paraId="27A58FB6" w14:textId="285EFA95" w:rsidR="00B17F04" w:rsidRPr="00444D5B" w:rsidRDefault="00CB68B8" w:rsidP="00CB68B8">
            <w:pPr>
              <w:jc w:val="left"/>
              <w:rPr>
                <w:sz w:val="20"/>
                <w:szCs w:val="20"/>
                <w:lang w:val="fr-CA"/>
              </w:rPr>
            </w:pPr>
            <w:r w:rsidRPr="00444D5B">
              <w:rPr>
                <w:sz w:val="20"/>
                <w:szCs w:val="20"/>
                <w:lang w:val="fr-CA"/>
              </w:rPr>
              <w:t>Panneaux en discontinu</w:t>
            </w:r>
          </w:p>
        </w:tc>
        <w:tc>
          <w:tcPr>
            <w:tcW w:w="625" w:type="pct"/>
            <w:shd w:val="clear" w:color="auto" w:fill="auto"/>
            <w:noWrap/>
            <w:tcMar>
              <w:left w:w="115" w:type="dxa"/>
              <w:right w:w="202" w:type="dxa"/>
            </w:tcMar>
            <w:hideMark/>
          </w:tcPr>
          <w:p w14:paraId="1586EF85" w14:textId="13152BE3" w:rsidR="00B17F04" w:rsidRPr="00444D5B" w:rsidRDefault="00B17F04" w:rsidP="00B17F04">
            <w:pPr>
              <w:jc w:val="right"/>
              <w:rPr>
                <w:color w:val="000000"/>
                <w:sz w:val="20"/>
                <w:szCs w:val="20"/>
                <w:lang w:val="fr-CA"/>
              </w:rPr>
            </w:pPr>
            <w:r w:rsidRPr="00444D5B">
              <w:rPr>
                <w:color w:val="000000"/>
                <w:sz w:val="20"/>
                <w:szCs w:val="20"/>
                <w:lang w:val="fr-CA"/>
              </w:rPr>
              <w:t>9</w:t>
            </w:r>
            <w:r w:rsidR="00CB68B8" w:rsidRPr="00444D5B">
              <w:rPr>
                <w:color w:val="000000"/>
                <w:sz w:val="20"/>
                <w:szCs w:val="20"/>
                <w:lang w:val="fr-CA"/>
              </w:rPr>
              <w:t>,</w:t>
            </w:r>
            <w:r w:rsidRPr="00444D5B">
              <w:rPr>
                <w:color w:val="000000"/>
                <w:sz w:val="20"/>
                <w:szCs w:val="20"/>
                <w:lang w:val="fr-CA"/>
              </w:rPr>
              <w:t>00</w:t>
            </w:r>
          </w:p>
        </w:tc>
        <w:tc>
          <w:tcPr>
            <w:tcW w:w="721" w:type="pct"/>
            <w:shd w:val="clear" w:color="auto" w:fill="auto"/>
            <w:noWrap/>
            <w:tcMar>
              <w:left w:w="115" w:type="dxa"/>
              <w:right w:w="202" w:type="dxa"/>
            </w:tcMar>
            <w:hideMark/>
          </w:tcPr>
          <w:p w14:paraId="749F6FD8" w14:textId="18A9ED35" w:rsidR="00B17F04" w:rsidRPr="00444D5B" w:rsidRDefault="00B17F04" w:rsidP="00B17F04">
            <w:pPr>
              <w:jc w:val="right"/>
              <w:rPr>
                <w:bCs/>
                <w:sz w:val="20"/>
                <w:szCs w:val="20"/>
                <w:lang w:val="fr-CA"/>
              </w:rPr>
            </w:pPr>
            <w:r w:rsidRPr="00444D5B">
              <w:rPr>
                <w:bCs/>
                <w:sz w:val="20"/>
                <w:szCs w:val="20"/>
                <w:lang w:val="fr-CA"/>
              </w:rPr>
              <w:t>55</w:t>
            </w:r>
            <w:r w:rsidR="00CB68B8" w:rsidRPr="00444D5B">
              <w:rPr>
                <w:bCs/>
                <w:sz w:val="20"/>
                <w:szCs w:val="20"/>
                <w:lang w:val="fr-CA"/>
              </w:rPr>
              <w:t xml:space="preserve"> </w:t>
            </w:r>
            <w:r w:rsidRPr="00444D5B">
              <w:rPr>
                <w:bCs/>
                <w:sz w:val="20"/>
                <w:szCs w:val="20"/>
                <w:lang w:val="fr-CA"/>
              </w:rPr>
              <w:t>731</w:t>
            </w:r>
          </w:p>
        </w:tc>
      </w:tr>
      <w:tr w:rsidR="00B17F04" w:rsidRPr="00444D5B" w14:paraId="5467D5E0" w14:textId="77777777" w:rsidTr="008C6183">
        <w:trPr>
          <w:trHeight w:val="71"/>
        </w:trPr>
        <w:tc>
          <w:tcPr>
            <w:tcW w:w="2451" w:type="pct"/>
            <w:shd w:val="clear" w:color="auto" w:fill="auto"/>
            <w:noWrap/>
            <w:tcMar>
              <w:left w:w="58" w:type="dxa"/>
              <w:right w:w="29" w:type="dxa"/>
            </w:tcMar>
            <w:hideMark/>
          </w:tcPr>
          <w:p w14:paraId="4C8ED27A" w14:textId="77777777" w:rsidR="00B17F04" w:rsidRPr="00444D5B" w:rsidRDefault="00B17F04" w:rsidP="00B17F04">
            <w:pPr>
              <w:jc w:val="left"/>
              <w:rPr>
                <w:color w:val="000000"/>
                <w:sz w:val="20"/>
                <w:szCs w:val="20"/>
                <w:lang w:val="en-US"/>
              </w:rPr>
            </w:pPr>
            <w:r w:rsidRPr="00444D5B">
              <w:rPr>
                <w:color w:val="000000"/>
                <w:sz w:val="20"/>
                <w:szCs w:val="20"/>
                <w:lang w:val="en-US"/>
              </w:rPr>
              <w:t>Power Cool Engineering S/B</w:t>
            </w:r>
          </w:p>
        </w:tc>
        <w:tc>
          <w:tcPr>
            <w:tcW w:w="1203" w:type="pct"/>
            <w:shd w:val="clear" w:color="auto" w:fill="auto"/>
            <w:tcMar>
              <w:left w:w="43" w:type="dxa"/>
              <w:right w:w="0" w:type="dxa"/>
            </w:tcMar>
            <w:hideMark/>
          </w:tcPr>
          <w:p w14:paraId="1E2D6E2F" w14:textId="63537A21" w:rsidR="00B17F04" w:rsidRPr="00444D5B" w:rsidRDefault="00CB68B8" w:rsidP="00B17F04">
            <w:pPr>
              <w:jc w:val="left"/>
              <w:rPr>
                <w:sz w:val="20"/>
                <w:szCs w:val="20"/>
                <w:lang w:val="fr-CA"/>
              </w:rPr>
            </w:pPr>
            <w:r w:rsidRPr="00444D5B">
              <w:rPr>
                <w:sz w:val="20"/>
                <w:szCs w:val="20"/>
                <w:lang w:val="fr-CA"/>
              </w:rPr>
              <w:t>Réfrigération commerciale</w:t>
            </w:r>
          </w:p>
        </w:tc>
        <w:tc>
          <w:tcPr>
            <w:tcW w:w="625" w:type="pct"/>
            <w:shd w:val="clear" w:color="auto" w:fill="auto"/>
            <w:noWrap/>
            <w:tcMar>
              <w:left w:w="115" w:type="dxa"/>
              <w:right w:w="202" w:type="dxa"/>
            </w:tcMar>
            <w:hideMark/>
          </w:tcPr>
          <w:p w14:paraId="4FE8CF13" w14:textId="1DD354A7" w:rsidR="00B17F04" w:rsidRPr="00444D5B" w:rsidRDefault="00B17F04" w:rsidP="00B17F04">
            <w:pPr>
              <w:jc w:val="right"/>
              <w:rPr>
                <w:color w:val="000000"/>
                <w:sz w:val="20"/>
                <w:szCs w:val="20"/>
                <w:lang w:val="fr-CA"/>
              </w:rPr>
            </w:pPr>
            <w:r w:rsidRPr="00444D5B">
              <w:rPr>
                <w:color w:val="000000"/>
                <w:sz w:val="20"/>
                <w:szCs w:val="20"/>
                <w:lang w:val="fr-CA"/>
              </w:rPr>
              <w:t>8</w:t>
            </w:r>
            <w:r w:rsidR="00CB68B8" w:rsidRPr="00444D5B">
              <w:rPr>
                <w:color w:val="000000"/>
                <w:sz w:val="20"/>
                <w:szCs w:val="20"/>
                <w:lang w:val="fr-CA"/>
              </w:rPr>
              <w:t>,</w:t>
            </w:r>
            <w:r w:rsidRPr="00444D5B">
              <w:rPr>
                <w:color w:val="000000"/>
                <w:sz w:val="20"/>
                <w:szCs w:val="20"/>
                <w:lang w:val="fr-CA"/>
              </w:rPr>
              <w:t>40</w:t>
            </w:r>
          </w:p>
        </w:tc>
        <w:tc>
          <w:tcPr>
            <w:tcW w:w="721" w:type="pct"/>
            <w:shd w:val="clear" w:color="auto" w:fill="auto"/>
            <w:noWrap/>
            <w:tcMar>
              <w:left w:w="115" w:type="dxa"/>
              <w:right w:w="202" w:type="dxa"/>
            </w:tcMar>
            <w:hideMark/>
          </w:tcPr>
          <w:p w14:paraId="315CE91D" w14:textId="255C0C81" w:rsidR="00B17F04" w:rsidRPr="00444D5B" w:rsidRDefault="00B17F04" w:rsidP="00B17F04">
            <w:pPr>
              <w:jc w:val="right"/>
              <w:rPr>
                <w:bCs/>
                <w:sz w:val="20"/>
                <w:szCs w:val="20"/>
                <w:lang w:val="fr-CA"/>
              </w:rPr>
            </w:pPr>
            <w:r w:rsidRPr="00444D5B">
              <w:rPr>
                <w:bCs/>
                <w:sz w:val="20"/>
                <w:szCs w:val="20"/>
                <w:lang w:val="fr-CA"/>
              </w:rPr>
              <w:t>52</w:t>
            </w:r>
            <w:r w:rsidR="00CB68B8" w:rsidRPr="00444D5B">
              <w:rPr>
                <w:bCs/>
                <w:sz w:val="20"/>
                <w:szCs w:val="20"/>
                <w:lang w:val="fr-CA"/>
              </w:rPr>
              <w:t xml:space="preserve"> </w:t>
            </w:r>
            <w:r w:rsidRPr="00444D5B">
              <w:rPr>
                <w:bCs/>
                <w:sz w:val="20"/>
                <w:szCs w:val="20"/>
                <w:lang w:val="fr-CA"/>
              </w:rPr>
              <w:t>393</w:t>
            </w:r>
          </w:p>
        </w:tc>
      </w:tr>
      <w:tr w:rsidR="00B17F04" w:rsidRPr="00444D5B" w14:paraId="5EEB9EC0" w14:textId="77777777" w:rsidTr="008C6183">
        <w:trPr>
          <w:trHeight w:val="170"/>
        </w:trPr>
        <w:tc>
          <w:tcPr>
            <w:tcW w:w="2451" w:type="pct"/>
            <w:shd w:val="clear" w:color="auto" w:fill="auto"/>
            <w:noWrap/>
            <w:tcMar>
              <w:left w:w="58" w:type="dxa"/>
              <w:right w:w="29" w:type="dxa"/>
            </w:tcMar>
            <w:hideMark/>
          </w:tcPr>
          <w:p w14:paraId="2E84D222" w14:textId="77777777" w:rsidR="00B17F04" w:rsidRPr="00444D5B" w:rsidRDefault="00B17F04" w:rsidP="00B17F04">
            <w:pPr>
              <w:jc w:val="left"/>
              <w:rPr>
                <w:color w:val="000000"/>
                <w:sz w:val="20"/>
                <w:szCs w:val="20"/>
                <w:lang w:val="fr-CA"/>
              </w:rPr>
            </w:pPr>
            <w:proofErr w:type="spellStart"/>
            <w:r w:rsidRPr="00444D5B">
              <w:rPr>
                <w:color w:val="000000"/>
                <w:sz w:val="20"/>
                <w:szCs w:val="20"/>
                <w:lang w:val="fr-CA"/>
              </w:rPr>
              <w:t>Coolaxis</w:t>
            </w:r>
            <w:proofErr w:type="spellEnd"/>
            <w:r w:rsidRPr="00444D5B">
              <w:rPr>
                <w:color w:val="000000"/>
                <w:sz w:val="20"/>
                <w:szCs w:val="20"/>
                <w:lang w:val="fr-CA"/>
              </w:rPr>
              <w:t xml:space="preserve"> </w:t>
            </w:r>
            <w:proofErr w:type="spellStart"/>
            <w:r w:rsidRPr="00444D5B">
              <w:rPr>
                <w:color w:val="000000"/>
                <w:sz w:val="20"/>
                <w:szCs w:val="20"/>
                <w:lang w:val="fr-CA"/>
              </w:rPr>
              <w:t>sdn</w:t>
            </w:r>
            <w:proofErr w:type="spellEnd"/>
            <w:r w:rsidRPr="00444D5B">
              <w:rPr>
                <w:color w:val="000000"/>
                <w:sz w:val="20"/>
                <w:szCs w:val="20"/>
                <w:lang w:val="fr-CA"/>
              </w:rPr>
              <w:t xml:space="preserve"> </w:t>
            </w:r>
            <w:proofErr w:type="spellStart"/>
            <w:r w:rsidRPr="00444D5B">
              <w:rPr>
                <w:color w:val="000000"/>
                <w:sz w:val="20"/>
                <w:szCs w:val="20"/>
                <w:lang w:val="fr-CA"/>
              </w:rPr>
              <w:t>Bhd</w:t>
            </w:r>
            <w:proofErr w:type="spellEnd"/>
          </w:p>
        </w:tc>
        <w:tc>
          <w:tcPr>
            <w:tcW w:w="1203" w:type="pct"/>
            <w:shd w:val="clear" w:color="auto" w:fill="auto"/>
            <w:tcMar>
              <w:left w:w="43" w:type="dxa"/>
              <w:right w:w="0" w:type="dxa"/>
            </w:tcMar>
            <w:hideMark/>
          </w:tcPr>
          <w:p w14:paraId="387E4170" w14:textId="41CC5C8D" w:rsidR="00B17F04" w:rsidRPr="00444D5B" w:rsidRDefault="00CB68B8" w:rsidP="00CB68B8">
            <w:pPr>
              <w:jc w:val="left"/>
              <w:rPr>
                <w:sz w:val="20"/>
                <w:szCs w:val="20"/>
                <w:lang w:val="fr-CA"/>
              </w:rPr>
            </w:pPr>
            <w:r w:rsidRPr="00444D5B">
              <w:rPr>
                <w:sz w:val="20"/>
                <w:szCs w:val="20"/>
                <w:lang w:val="fr-CA"/>
              </w:rPr>
              <w:t>Panneaux en discontinu</w:t>
            </w:r>
          </w:p>
        </w:tc>
        <w:tc>
          <w:tcPr>
            <w:tcW w:w="625" w:type="pct"/>
            <w:shd w:val="clear" w:color="auto" w:fill="auto"/>
            <w:noWrap/>
            <w:tcMar>
              <w:left w:w="115" w:type="dxa"/>
              <w:right w:w="202" w:type="dxa"/>
            </w:tcMar>
            <w:hideMark/>
          </w:tcPr>
          <w:p w14:paraId="5EA12C6B" w14:textId="30A6BCD6" w:rsidR="00B17F04" w:rsidRPr="00444D5B" w:rsidRDefault="00B17F04" w:rsidP="00B17F04">
            <w:pPr>
              <w:jc w:val="right"/>
              <w:rPr>
                <w:color w:val="000000"/>
                <w:sz w:val="20"/>
                <w:szCs w:val="20"/>
                <w:lang w:val="fr-CA"/>
              </w:rPr>
            </w:pPr>
            <w:r w:rsidRPr="00444D5B">
              <w:rPr>
                <w:color w:val="000000"/>
                <w:sz w:val="20"/>
                <w:szCs w:val="20"/>
                <w:lang w:val="fr-CA"/>
              </w:rPr>
              <w:t>7</w:t>
            </w:r>
            <w:r w:rsidR="00CB68B8" w:rsidRPr="00444D5B">
              <w:rPr>
                <w:color w:val="000000"/>
                <w:sz w:val="20"/>
                <w:szCs w:val="20"/>
                <w:lang w:val="fr-CA"/>
              </w:rPr>
              <w:t>,</w:t>
            </w:r>
            <w:r w:rsidRPr="00444D5B">
              <w:rPr>
                <w:color w:val="000000"/>
                <w:sz w:val="20"/>
                <w:szCs w:val="20"/>
                <w:lang w:val="fr-CA"/>
              </w:rPr>
              <w:t>80</w:t>
            </w:r>
          </w:p>
        </w:tc>
        <w:tc>
          <w:tcPr>
            <w:tcW w:w="721" w:type="pct"/>
            <w:shd w:val="clear" w:color="auto" w:fill="auto"/>
            <w:noWrap/>
            <w:tcMar>
              <w:left w:w="115" w:type="dxa"/>
              <w:right w:w="202" w:type="dxa"/>
            </w:tcMar>
            <w:hideMark/>
          </w:tcPr>
          <w:p w14:paraId="6831F0B1" w14:textId="7A103598" w:rsidR="00B17F04" w:rsidRPr="00444D5B" w:rsidRDefault="00B17F04" w:rsidP="00B17F04">
            <w:pPr>
              <w:jc w:val="right"/>
              <w:rPr>
                <w:bCs/>
                <w:sz w:val="20"/>
                <w:szCs w:val="20"/>
                <w:lang w:val="fr-CA"/>
              </w:rPr>
            </w:pPr>
            <w:r w:rsidRPr="00444D5B">
              <w:rPr>
                <w:bCs/>
                <w:sz w:val="20"/>
                <w:szCs w:val="20"/>
                <w:lang w:val="fr-CA"/>
              </w:rPr>
              <w:t>49</w:t>
            </w:r>
            <w:r w:rsidR="00CB68B8" w:rsidRPr="00444D5B">
              <w:rPr>
                <w:bCs/>
                <w:sz w:val="20"/>
                <w:szCs w:val="20"/>
                <w:lang w:val="fr-CA"/>
              </w:rPr>
              <w:t xml:space="preserve"> </w:t>
            </w:r>
            <w:r w:rsidRPr="00444D5B">
              <w:rPr>
                <w:bCs/>
                <w:sz w:val="20"/>
                <w:szCs w:val="20"/>
                <w:lang w:val="fr-CA"/>
              </w:rPr>
              <w:t>054</w:t>
            </w:r>
          </w:p>
        </w:tc>
      </w:tr>
      <w:tr w:rsidR="00B17F04" w:rsidRPr="00444D5B" w14:paraId="7DA7CD16" w14:textId="77777777" w:rsidTr="008C6183">
        <w:trPr>
          <w:trHeight w:val="215"/>
        </w:trPr>
        <w:tc>
          <w:tcPr>
            <w:tcW w:w="2451" w:type="pct"/>
            <w:shd w:val="clear" w:color="auto" w:fill="auto"/>
            <w:noWrap/>
            <w:tcMar>
              <w:left w:w="58" w:type="dxa"/>
              <w:right w:w="29" w:type="dxa"/>
            </w:tcMar>
            <w:hideMark/>
          </w:tcPr>
          <w:p w14:paraId="10360D89" w14:textId="77777777" w:rsidR="00B17F04" w:rsidRPr="00444D5B" w:rsidRDefault="00B17F04" w:rsidP="00B17F04">
            <w:pPr>
              <w:jc w:val="left"/>
              <w:rPr>
                <w:color w:val="000000"/>
                <w:sz w:val="20"/>
                <w:szCs w:val="20"/>
                <w:lang w:val="fr-CA"/>
              </w:rPr>
            </w:pPr>
            <w:proofErr w:type="spellStart"/>
            <w:r w:rsidRPr="00444D5B">
              <w:rPr>
                <w:color w:val="000000"/>
                <w:sz w:val="20"/>
                <w:szCs w:val="20"/>
                <w:lang w:val="fr-CA"/>
              </w:rPr>
              <w:t>CoolMax</w:t>
            </w:r>
            <w:proofErr w:type="spellEnd"/>
            <w:r w:rsidRPr="00444D5B">
              <w:rPr>
                <w:color w:val="000000"/>
                <w:sz w:val="20"/>
                <w:szCs w:val="20"/>
                <w:lang w:val="fr-CA"/>
              </w:rPr>
              <w:t xml:space="preserve"> </w:t>
            </w:r>
            <w:proofErr w:type="spellStart"/>
            <w:r w:rsidRPr="00444D5B">
              <w:rPr>
                <w:color w:val="000000"/>
                <w:sz w:val="20"/>
                <w:szCs w:val="20"/>
                <w:lang w:val="fr-CA"/>
              </w:rPr>
              <w:t>Refrigeration</w:t>
            </w:r>
            <w:proofErr w:type="spellEnd"/>
            <w:r w:rsidRPr="00444D5B">
              <w:rPr>
                <w:color w:val="000000"/>
                <w:sz w:val="20"/>
                <w:szCs w:val="20"/>
                <w:lang w:val="fr-CA"/>
              </w:rPr>
              <w:t xml:space="preserve"> Industries</w:t>
            </w:r>
          </w:p>
        </w:tc>
        <w:tc>
          <w:tcPr>
            <w:tcW w:w="1203" w:type="pct"/>
            <w:shd w:val="clear" w:color="auto" w:fill="auto"/>
            <w:tcMar>
              <w:left w:w="43" w:type="dxa"/>
              <w:right w:w="0" w:type="dxa"/>
            </w:tcMar>
            <w:hideMark/>
          </w:tcPr>
          <w:p w14:paraId="04B1F5D3" w14:textId="4C6AE0CF" w:rsidR="00B17F04" w:rsidRPr="00444D5B" w:rsidRDefault="00CB68B8" w:rsidP="00B17F04">
            <w:pPr>
              <w:jc w:val="left"/>
              <w:rPr>
                <w:sz w:val="20"/>
                <w:szCs w:val="20"/>
                <w:lang w:val="fr-CA"/>
              </w:rPr>
            </w:pPr>
            <w:r w:rsidRPr="00444D5B">
              <w:rPr>
                <w:sz w:val="20"/>
                <w:szCs w:val="20"/>
                <w:lang w:val="fr-CA"/>
              </w:rPr>
              <w:t>Panneaux en discontinu</w:t>
            </w:r>
          </w:p>
        </w:tc>
        <w:tc>
          <w:tcPr>
            <w:tcW w:w="625" w:type="pct"/>
            <w:shd w:val="clear" w:color="auto" w:fill="auto"/>
            <w:noWrap/>
            <w:tcMar>
              <w:left w:w="115" w:type="dxa"/>
              <w:right w:w="202" w:type="dxa"/>
            </w:tcMar>
            <w:hideMark/>
          </w:tcPr>
          <w:p w14:paraId="3A3043D8" w14:textId="30661658" w:rsidR="00B17F04" w:rsidRPr="00444D5B" w:rsidRDefault="00B17F04" w:rsidP="00B17F04">
            <w:pPr>
              <w:jc w:val="right"/>
              <w:rPr>
                <w:color w:val="000000"/>
                <w:sz w:val="20"/>
                <w:szCs w:val="20"/>
                <w:lang w:val="fr-CA"/>
              </w:rPr>
            </w:pPr>
            <w:r w:rsidRPr="00444D5B">
              <w:rPr>
                <w:color w:val="000000"/>
                <w:sz w:val="20"/>
                <w:szCs w:val="20"/>
                <w:lang w:val="fr-CA"/>
              </w:rPr>
              <w:t>7</w:t>
            </w:r>
            <w:r w:rsidR="00CB68B8" w:rsidRPr="00444D5B">
              <w:rPr>
                <w:color w:val="000000"/>
                <w:sz w:val="20"/>
                <w:szCs w:val="20"/>
                <w:lang w:val="fr-CA"/>
              </w:rPr>
              <w:t>,</w:t>
            </w:r>
            <w:r w:rsidRPr="00444D5B">
              <w:rPr>
                <w:color w:val="000000"/>
                <w:sz w:val="20"/>
                <w:szCs w:val="20"/>
                <w:lang w:val="fr-CA"/>
              </w:rPr>
              <w:t>00</w:t>
            </w:r>
          </w:p>
        </w:tc>
        <w:tc>
          <w:tcPr>
            <w:tcW w:w="721" w:type="pct"/>
            <w:shd w:val="clear" w:color="auto" w:fill="auto"/>
            <w:noWrap/>
            <w:tcMar>
              <w:left w:w="115" w:type="dxa"/>
              <w:right w:w="202" w:type="dxa"/>
            </w:tcMar>
            <w:hideMark/>
          </w:tcPr>
          <w:p w14:paraId="68A7850A" w14:textId="1FF3E3CF" w:rsidR="00B17F04" w:rsidRPr="00444D5B" w:rsidRDefault="00B17F04" w:rsidP="00B17F04">
            <w:pPr>
              <w:jc w:val="right"/>
              <w:rPr>
                <w:bCs/>
                <w:sz w:val="20"/>
                <w:szCs w:val="20"/>
                <w:lang w:val="fr-CA"/>
              </w:rPr>
            </w:pPr>
            <w:r w:rsidRPr="00444D5B">
              <w:rPr>
                <w:bCs/>
                <w:sz w:val="20"/>
                <w:szCs w:val="20"/>
                <w:lang w:val="fr-CA"/>
              </w:rPr>
              <w:t>44</w:t>
            </w:r>
            <w:r w:rsidR="00CB68B8" w:rsidRPr="00444D5B">
              <w:rPr>
                <w:bCs/>
                <w:sz w:val="20"/>
                <w:szCs w:val="20"/>
                <w:lang w:val="fr-CA"/>
              </w:rPr>
              <w:t xml:space="preserve"> </w:t>
            </w:r>
            <w:r w:rsidRPr="00444D5B">
              <w:rPr>
                <w:bCs/>
                <w:sz w:val="20"/>
                <w:szCs w:val="20"/>
                <w:lang w:val="fr-CA"/>
              </w:rPr>
              <w:t>603</w:t>
            </w:r>
          </w:p>
        </w:tc>
      </w:tr>
      <w:tr w:rsidR="00B17F04" w:rsidRPr="00444D5B" w14:paraId="129061CE" w14:textId="77777777" w:rsidTr="008C6183">
        <w:trPr>
          <w:trHeight w:val="56"/>
        </w:trPr>
        <w:tc>
          <w:tcPr>
            <w:tcW w:w="2451" w:type="pct"/>
            <w:shd w:val="clear" w:color="auto" w:fill="auto"/>
            <w:noWrap/>
            <w:tcMar>
              <w:left w:w="58" w:type="dxa"/>
              <w:right w:w="29" w:type="dxa"/>
            </w:tcMar>
            <w:hideMark/>
          </w:tcPr>
          <w:p w14:paraId="2973B9E2" w14:textId="77777777" w:rsidR="00B17F04" w:rsidRPr="00444D5B" w:rsidRDefault="00B17F04" w:rsidP="00B17F04">
            <w:pPr>
              <w:jc w:val="left"/>
              <w:rPr>
                <w:color w:val="000000"/>
                <w:sz w:val="20"/>
                <w:szCs w:val="20"/>
                <w:lang w:val="en-US"/>
              </w:rPr>
            </w:pPr>
            <w:r w:rsidRPr="00444D5B">
              <w:rPr>
                <w:color w:val="000000"/>
                <w:sz w:val="20"/>
                <w:szCs w:val="20"/>
                <w:lang w:val="en-US"/>
              </w:rPr>
              <w:t xml:space="preserve">SJ Classic Industries </w:t>
            </w:r>
            <w:proofErr w:type="spellStart"/>
            <w:r w:rsidRPr="00444D5B">
              <w:rPr>
                <w:color w:val="000000"/>
                <w:sz w:val="20"/>
                <w:szCs w:val="20"/>
                <w:lang w:val="en-US"/>
              </w:rPr>
              <w:t>Sdn</w:t>
            </w:r>
            <w:proofErr w:type="spellEnd"/>
            <w:r w:rsidRPr="00444D5B">
              <w:rPr>
                <w:color w:val="000000"/>
                <w:sz w:val="20"/>
                <w:szCs w:val="20"/>
                <w:lang w:val="en-US"/>
              </w:rPr>
              <w:t xml:space="preserve"> </w:t>
            </w:r>
            <w:proofErr w:type="spellStart"/>
            <w:r w:rsidRPr="00444D5B">
              <w:rPr>
                <w:color w:val="000000"/>
                <w:sz w:val="20"/>
                <w:szCs w:val="20"/>
                <w:lang w:val="en-US"/>
              </w:rPr>
              <w:t>Bhd</w:t>
            </w:r>
            <w:proofErr w:type="spellEnd"/>
          </w:p>
        </w:tc>
        <w:tc>
          <w:tcPr>
            <w:tcW w:w="1203" w:type="pct"/>
            <w:shd w:val="clear" w:color="auto" w:fill="auto"/>
            <w:tcMar>
              <w:left w:w="43" w:type="dxa"/>
              <w:right w:w="0" w:type="dxa"/>
            </w:tcMar>
            <w:hideMark/>
          </w:tcPr>
          <w:p w14:paraId="57AED45D" w14:textId="02514C1B" w:rsidR="00B17F04" w:rsidRPr="00444D5B" w:rsidRDefault="00CB68B8" w:rsidP="00B17F04">
            <w:pPr>
              <w:jc w:val="left"/>
              <w:rPr>
                <w:sz w:val="20"/>
                <w:szCs w:val="20"/>
                <w:lang w:val="fr-CA"/>
              </w:rPr>
            </w:pPr>
            <w:r w:rsidRPr="00444D5B">
              <w:rPr>
                <w:sz w:val="20"/>
                <w:szCs w:val="20"/>
                <w:lang w:val="fr-CA"/>
              </w:rPr>
              <w:t>Panneaux en discontinu</w:t>
            </w:r>
          </w:p>
        </w:tc>
        <w:tc>
          <w:tcPr>
            <w:tcW w:w="625" w:type="pct"/>
            <w:shd w:val="clear" w:color="auto" w:fill="auto"/>
            <w:noWrap/>
            <w:tcMar>
              <w:left w:w="115" w:type="dxa"/>
              <w:right w:w="202" w:type="dxa"/>
            </w:tcMar>
            <w:hideMark/>
          </w:tcPr>
          <w:p w14:paraId="6915D5A4" w14:textId="16430591" w:rsidR="00B17F04" w:rsidRPr="00444D5B" w:rsidRDefault="00B17F04" w:rsidP="00B17F04">
            <w:pPr>
              <w:jc w:val="right"/>
              <w:rPr>
                <w:color w:val="000000"/>
                <w:sz w:val="20"/>
                <w:szCs w:val="20"/>
                <w:lang w:val="fr-CA"/>
              </w:rPr>
            </w:pPr>
            <w:r w:rsidRPr="00444D5B">
              <w:rPr>
                <w:color w:val="000000"/>
                <w:sz w:val="20"/>
                <w:szCs w:val="20"/>
                <w:lang w:val="fr-CA"/>
              </w:rPr>
              <w:t>6</w:t>
            </w:r>
            <w:r w:rsidR="00CB68B8" w:rsidRPr="00444D5B">
              <w:rPr>
                <w:color w:val="000000"/>
                <w:sz w:val="20"/>
                <w:szCs w:val="20"/>
                <w:lang w:val="fr-CA"/>
              </w:rPr>
              <w:t>,</w:t>
            </w:r>
            <w:r w:rsidRPr="00444D5B">
              <w:rPr>
                <w:color w:val="000000"/>
                <w:sz w:val="20"/>
                <w:szCs w:val="20"/>
                <w:lang w:val="fr-CA"/>
              </w:rPr>
              <w:t>91</w:t>
            </w:r>
          </w:p>
        </w:tc>
        <w:tc>
          <w:tcPr>
            <w:tcW w:w="721" w:type="pct"/>
            <w:shd w:val="clear" w:color="auto" w:fill="auto"/>
            <w:noWrap/>
            <w:tcMar>
              <w:left w:w="115" w:type="dxa"/>
              <w:right w:w="202" w:type="dxa"/>
            </w:tcMar>
            <w:hideMark/>
          </w:tcPr>
          <w:p w14:paraId="05B1D6F6" w14:textId="7E71B7B5" w:rsidR="00B17F04" w:rsidRPr="00444D5B" w:rsidRDefault="00B17F04" w:rsidP="00B17F04">
            <w:pPr>
              <w:jc w:val="right"/>
              <w:rPr>
                <w:bCs/>
                <w:sz w:val="20"/>
                <w:szCs w:val="20"/>
                <w:lang w:val="fr-CA"/>
              </w:rPr>
            </w:pPr>
            <w:r w:rsidRPr="00444D5B">
              <w:rPr>
                <w:bCs/>
                <w:sz w:val="20"/>
                <w:szCs w:val="20"/>
                <w:lang w:val="fr-CA"/>
              </w:rPr>
              <w:t>44</w:t>
            </w:r>
            <w:r w:rsidR="00CB68B8" w:rsidRPr="00444D5B">
              <w:rPr>
                <w:bCs/>
                <w:sz w:val="20"/>
                <w:szCs w:val="20"/>
                <w:lang w:val="fr-CA"/>
              </w:rPr>
              <w:t xml:space="preserve"> </w:t>
            </w:r>
            <w:r w:rsidRPr="00444D5B">
              <w:rPr>
                <w:bCs/>
                <w:sz w:val="20"/>
                <w:szCs w:val="20"/>
                <w:lang w:val="fr-CA"/>
              </w:rPr>
              <w:t>092</w:t>
            </w:r>
          </w:p>
        </w:tc>
      </w:tr>
      <w:tr w:rsidR="00B17F04" w:rsidRPr="00444D5B" w14:paraId="02BE922D" w14:textId="77777777" w:rsidTr="008C6183">
        <w:trPr>
          <w:trHeight w:val="56"/>
        </w:trPr>
        <w:tc>
          <w:tcPr>
            <w:tcW w:w="2451" w:type="pct"/>
            <w:shd w:val="clear" w:color="auto" w:fill="auto"/>
            <w:noWrap/>
            <w:tcMar>
              <w:left w:w="58" w:type="dxa"/>
              <w:right w:w="29" w:type="dxa"/>
            </w:tcMar>
            <w:hideMark/>
          </w:tcPr>
          <w:p w14:paraId="4804C56C" w14:textId="77777777" w:rsidR="00B17F04" w:rsidRPr="00444D5B" w:rsidRDefault="00B17F04" w:rsidP="00B17F04">
            <w:pPr>
              <w:jc w:val="left"/>
              <w:rPr>
                <w:color w:val="000000"/>
                <w:sz w:val="20"/>
                <w:szCs w:val="20"/>
                <w:lang w:val="fr-CA"/>
              </w:rPr>
            </w:pPr>
            <w:r w:rsidRPr="00444D5B">
              <w:rPr>
                <w:color w:val="000000"/>
                <w:sz w:val="20"/>
                <w:szCs w:val="20"/>
                <w:lang w:val="fr-CA"/>
              </w:rPr>
              <w:t xml:space="preserve">PS </w:t>
            </w:r>
            <w:proofErr w:type="spellStart"/>
            <w:r w:rsidRPr="00444D5B">
              <w:rPr>
                <w:color w:val="000000"/>
                <w:sz w:val="20"/>
                <w:szCs w:val="20"/>
                <w:lang w:val="fr-CA"/>
              </w:rPr>
              <w:t>Coldroom</w:t>
            </w:r>
            <w:proofErr w:type="spellEnd"/>
            <w:r w:rsidRPr="00444D5B">
              <w:rPr>
                <w:color w:val="000000"/>
                <w:sz w:val="20"/>
                <w:szCs w:val="20"/>
                <w:lang w:val="fr-CA"/>
              </w:rPr>
              <w:t xml:space="preserve"> Panels Supplies</w:t>
            </w:r>
          </w:p>
        </w:tc>
        <w:tc>
          <w:tcPr>
            <w:tcW w:w="1203" w:type="pct"/>
            <w:shd w:val="clear" w:color="auto" w:fill="auto"/>
            <w:tcMar>
              <w:left w:w="43" w:type="dxa"/>
              <w:right w:w="0" w:type="dxa"/>
            </w:tcMar>
            <w:hideMark/>
          </w:tcPr>
          <w:p w14:paraId="7A1692CD" w14:textId="760DA17C" w:rsidR="00B17F04" w:rsidRPr="00444D5B" w:rsidRDefault="00CB68B8" w:rsidP="00B17F04">
            <w:pPr>
              <w:jc w:val="left"/>
              <w:rPr>
                <w:sz w:val="20"/>
                <w:szCs w:val="20"/>
                <w:lang w:val="fr-CA"/>
              </w:rPr>
            </w:pPr>
            <w:r w:rsidRPr="00444D5B">
              <w:rPr>
                <w:sz w:val="20"/>
                <w:szCs w:val="20"/>
                <w:lang w:val="fr-CA"/>
              </w:rPr>
              <w:t>Panneaux en discontinu</w:t>
            </w:r>
          </w:p>
        </w:tc>
        <w:tc>
          <w:tcPr>
            <w:tcW w:w="625" w:type="pct"/>
            <w:shd w:val="clear" w:color="auto" w:fill="auto"/>
            <w:noWrap/>
            <w:tcMar>
              <w:left w:w="115" w:type="dxa"/>
              <w:right w:w="202" w:type="dxa"/>
            </w:tcMar>
            <w:hideMark/>
          </w:tcPr>
          <w:p w14:paraId="4F0AC91E" w14:textId="46E1A2AE" w:rsidR="00B17F04" w:rsidRPr="00444D5B" w:rsidRDefault="00B17F04" w:rsidP="00B17F04">
            <w:pPr>
              <w:jc w:val="right"/>
              <w:rPr>
                <w:color w:val="000000"/>
                <w:sz w:val="20"/>
                <w:szCs w:val="20"/>
                <w:lang w:val="fr-CA"/>
              </w:rPr>
            </w:pPr>
            <w:r w:rsidRPr="00444D5B">
              <w:rPr>
                <w:color w:val="000000"/>
                <w:sz w:val="20"/>
                <w:szCs w:val="20"/>
                <w:lang w:val="fr-CA"/>
              </w:rPr>
              <w:t>6</w:t>
            </w:r>
            <w:r w:rsidR="00CB68B8" w:rsidRPr="00444D5B">
              <w:rPr>
                <w:color w:val="000000"/>
                <w:sz w:val="20"/>
                <w:szCs w:val="20"/>
                <w:lang w:val="fr-CA"/>
              </w:rPr>
              <w:t>,</w:t>
            </w:r>
            <w:r w:rsidRPr="00444D5B">
              <w:rPr>
                <w:color w:val="000000"/>
                <w:sz w:val="20"/>
                <w:szCs w:val="20"/>
                <w:lang w:val="fr-CA"/>
              </w:rPr>
              <w:t>80</w:t>
            </w:r>
          </w:p>
        </w:tc>
        <w:tc>
          <w:tcPr>
            <w:tcW w:w="721" w:type="pct"/>
            <w:shd w:val="clear" w:color="auto" w:fill="auto"/>
            <w:noWrap/>
            <w:tcMar>
              <w:left w:w="115" w:type="dxa"/>
              <w:right w:w="202" w:type="dxa"/>
            </w:tcMar>
            <w:hideMark/>
          </w:tcPr>
          <w:p w14:paraId="6BD26D78" w14:textId="31975C9E" w:rsidR="00B17F04" w:rsidRPr="00444D5B" w:rsidRDefault="00B17F04" w:rsidP="00B17F04">
            <w:pPr>
              <w:jc w:val="right"/>
              <w:rPr>
                <w:bCs/>
                <w:sz w:val="20"/>
                <w:szCs w:val="20"/>
                <w:lang w:val="fr-CA"/>
              </w:rPr>
            </w:pPr>
            <w:r w:rsidRPr="00444D5B">
              <w:rPr>
                <w:bCs/>
                <w:sz w:val="20"/>
                <w:szCs w:val="20"/>
                <w:lang w:val="fr-CA"/>
              </w:rPr>
              <w:t>43</w:t>
            </w:r>
            <w:r w:rsidR="00CB68B8" w:rsidRPr="00444D5B">
              <w:rPr>
                <w:bCs/>
                <w:sz w:val="20"/>
                <w:szCs w:val="20"/>
                <w:lang w:val="fr-CA"/>
              </w:rPr>
              <w:t xml:space="preserve"> </w:t>
            </w:r>
            <w:r w:rsidRPr="00444D5B">
              <w:rPr>
                <w:bCs/>
                <w:sz w:val="20"/>
                <w:szCs w:val="20"/>
                <w:lang w:val="fr-CA"/>
              </w:rPr>
              <w:t>491</w:t>
            </w:r>
          </w:p>
        </w:tc>
      </w:tr>
      <w:tr w:rsidR="00B17F04" w:rsidRPr="00444D5B" w14:paraId="242F5C93" w14:textId="77777777" w:rsidTr="008C6183">
        <w:trPr>
          <w:trHeight w:val="56"/>
        </w:trPr>
        <w:tc>
          <w:tcPr>
            <w:tcW w:w="2451" w:type="pct"/>
            <w:shd w:val="clear" w:color="auto" w:fill="auto"/>
            <w:noWrap/>
            <w:tcMar>
              <w:left w:w="58" w:type="dxa"/>
              <w:right w:w="29" w:type="dxa"/>
            </w:tcMar>
            <w:hideMark/>
          </w:tcPr>
          <w:p w14:paraId="63FA8C4E" w14:textId="113A9C64" w:rsidR="00B17F04" w:rsidRPr="007B7C79" w:rsidRDefault="007B7C79" w:rsidP="00B17F04">
            <w:pPr>
              <w:jc w:val="left"/>
              <w:rPr>
                <w:color w:val="000000"/>
                <w:sz w:val="20"/>
                <w:szCs w:val="20"/>
                <w:lang w:val="en-US"/>
              </w:rPr>
            </w:pPr>
            <w:r w:rsidRPr="008C6183">
              <w:rPr>
                <w:color w:val="000000"/>
                <w:sz w:val="20"/>
                <w:szCs w:val="20"/>
                <w:lang w:val="en-CA"/>
              </w:rPr>
              <w:t xml:space="preserve">Hi-tech </w:t>
            </w:r>
            <w:proofErr w:type="spellStart"/>
            <w:r w:rsidRPr="008C6183">
              <w:rPr>
                <w:color w:val="000000"/>
                <w:sz w:val="20"/>
                <w:szCs w:val="20"/>
                <w:lang w:val="en-CA"/>
              </w:rPr>
              <w:t>Preinsulated</w:t>
            </w:r>
            <w:proofErr w:type="spellEnd"/>
            <w:r w:rsidRPr="008C6183">
              <w:rPr>
                <w:color w:val="000000"/>
                <w:sz w:val="20"/>
                <w:szCs w:val="20"/>
                <w:lang w:val="en-CA"/>
              </w:rPr>
              <w:t xml:space="preserve"> Pipes S/B</w:t>
            </w:r>
          </w:p>
        </w:tc>
        <w:tc>
          <w:tcPr>
            <w:tcW w:w="1203" w:type="pct"/>
            <w:shd w:val="clear" w:color="auto" w:fill="auto"/>
            <w:noWrap/>
            <w:tcMar>
              <w:left w:w="43" w:type="dxa"/>
              <w:right w:w="0" w:type="dxa"/>
            </w:tcMar>
            <w:hideMark/>
          </w:tcPr>
          <w:p w14:paraId="1DE582E1" w14:textId="0E11D2E7" w:rsidR="00B17F04" w:rsidRPr="00444D5B" w:rsidRDefault="007B7C79" w:rsidP="00B17F04">
            <w:pPr>
              <w:jc w:val="left"/>
              <w:rPr>
                <w:sz w:val="20"/>
                <w:szCs w:val="20"/>
                <w:lang w:val="fr-CA"/>
              </w:rPr>
            </w:pPr>
            <w:r>
              <w:rPr>
                <w:sz w:val="20"/>
                <w:szCs w:val="20"/>
                <w:lang w:val="fr-CA"/>
              </w:rPr>
              <w:t>Tuyaux</w:t>
            </w:r>
          </w:p>
        </w:tc>
        <w:tc>
          <w:tcPr>
            <w:tcW w:w="625" w:type="pct"/>
            <w:shd w:val="clear" w:color="auto" w:fill="auto"/>
            <w:noWrap/>
            <w:tcMar>
              <w:left w:w="115" w:type="dxa"/>
              <w:right w:w="202" w:type="dxa"/>
            </w:tcMar>
            <w:hideMark/>
          </w:tcPr>
          <w:p w14:paraId="08DAA37F" w14:textId="58F51176" w:rsidR="00B17F04" w:rsidRPr="00444D5B" w:rsidRDefault="00B17F04" w:rsidP="00B17F04">
            <w:pPr>
              <w:jc w:val="right"/>
              <w:rPr>
                <w:color w:val="000000"/>
                <w:sz w:val="20"/>
                <w:szCs w:val="20"/>
                <w:lang w:val="fr-CA"/>
              </w:rPr>
            </w:pPr>
            <w:r w:rsidRPr="00444D5B">
              <w:rPr>
                <w:color w:val="000000"/>
                <w:sz w:val="20"/>
                <w:szCs w:val="20"/>
                <w:lang w:val="fr-CA"/>
              </w:rPr>
              <w:t>6</w:t>
            </w:r>
            <w:r w:rsidR="00CB68B8" w:rsidRPr="00444D5B">
              <w:rPr>
                <w:color w:val="000000"/>
                <w:sz w:val="20"/>
                <w:szCs w:val="20"/>
                <w:lang w:val="fr-CA"/>
              </w:rPr>
              <w:t>,</w:t>
            </w:r>
            <w:r w:rsidRPr="00444D5B">
              <w:rPr>
                <w:color w:val="000000"/>
                <w:sz w:val="20"/>
                <w:szCs w:val="20"/>
                <w:lang w:val="fr-CA"/>
              </w:rPr>
              <w:t>11</w:t>
            </w:r>
          </w:p>
        </w:tc>
        <w:tc>
          <w:tcPr>
            <w:tcW w:w="721" w:type="pct"/>
            <w:shd w:val="clear" w:color="auto" w:fill="auto"/>
            <w:noWrap/>
            <w:tcMar>
              <w:left w:w="115" w:type="dxa"/>
              <w:right w:w="202" w:type="dxa"/>
            </w:tcMar>
            <w:hideMark/>
          </w:tcPr>
          <w:p w14:paraId="46BEE3A0" w14:textId="33DDD737" w:rsidR="00B17F04" w:rsidRPr="00444D5B" w:rsidRDefault="00B17F04" w:rsidP="00B17F04">
            <w:pPr>
              <w:jc w:val="right"/>
              <w:rPr>
                <w:bCs/>
                <w:sz w:val="20"/>
                <w:szCs w:val="20"/>
                <w:lang w:val="fr-CA"/>
              </w:rPr>
            </w:pPr>
            <w:r w:rsidRPr="00444D5B">
              <w:rPr>
                <w:bCs/>
                <w:sz w:val="20"/>
                <w:szCs w:val="20"/>
                <w:lang w:val="fr-CA"/>
              </w:rPr>
              <w:t>39</w:t>
            </w:r>
            <w:r w:rsidR="00CB68B8" w:rsidRPr="00444D5B">
              <w:rPr>
                <w:bCs/>
                <w:sz w:val="20"/>
                <w:szCs w:val="20"/>
                <w:lang w:val="fr-CA"/>
              </w:rPr>
              <w:t xml:space="preserve"> </w:t>
            </w:r>
            <w:r w:rsidRPr="00444D5B">
              <w:rPr>
                <w:bCs/>
                <w:sz w:val="20"/>
                <w:szCs w:val="20"/>
                <w:lang w:val="fr-CA"/>
              </w:rPr>
              <w:t>652</w:t>
            </w:r>
          </w:p>
        </w:tc>
      </w:tr>
      <w:tr w:rsidR="00B17F04" w:rsidRPr="00444D5B" w14:paraId="38F32AB0" w14:textId="77777777" w:rsidTr="008C6183">
        <w:trPr>
          <w:trHeight w:val="134"/>
        </w:trPr>
        <w:tc>
          <w:tcPr>
            <w:tcW w:w="2451" w:type="pct"/>
            <w:shd w:val="clear" w:color="auto" w:fill="auto"/>
            <w:noWrap/>
            <w:tcMar>
              <w:left w:w="58" w:type="dxa"/>
              <w:right w:w="29" w:type="dxa"/>
            </w:tcMar>
            <w:hideMark/>
          </w:tcPr>
          <w:p w14:paraId="47FF3903" w14:textId="77777777" w:rsidR="00B17F04" w:rsidRPr="00444D5B" w:rsidRDefault="00B17F04" w:rsidP="00B17F04">
            <w:pPr>
              <w:jc w:val="left"/>
              <w:rPr>
                <w:color w:val="000000"/>
                <w:sz w:val="20"/>
                <w:szCs w:val="20"/>
                <w:lang w:val="en-US"/>
              </w:rPr>
            </w:pPr>
            <w:proofErr w:type="spellStart"/>
            <w:r w:rsidRPr="00444D5B">
              <w:rPr>
                <w:color w:val="000000"/>
                <w:sz w:val="20"/>
                <w:szCs w:val="20"/>
                <w:lang w:val="en-US"/>
              </w:rPr>
              <w:t>Ngui</w:t>
            </w:r>
            <w:proofErr w:type="spellEnd"/>
            <w:r w:rsidRPr="00444D5B">
              <w:rPr>
                <w:color w:val="000000"/>
                <w:sz w:val="20"/>
                <w:szCs w:val="20"/>
                <w:lang w:val="en-US"/>
              </w:rPr>
              <w:t xml:space="preserve"> Soon </w:t>
            </w:r>
            <w:proofErr w:type="spellStart"/>
            <w:r w:rsidRPr="00444D5B">
              <w:rPr>
                <w:color w:val="000000"/>
                <w:sz w:val="20"/>
                <w:szCs w:val="20"/>
                <w:lang w:val="en-US"/>
              </w:rPr>
              <w:t>ColdRoom</w:t>
            </w:r>
            <w:proofErr w:type="spellEnd"/>
            <w:r w:rsidRPr="00444D5B">
              <w:rPr>
                <w:color w:val="000000"/>
                <w:sz w:val="20"/>
                <w:szCs w:val="20"/>
                <w:lang w:val="en-US"/>
              </w:rPr>
              <w:t xml:space="preserve"> &amp; Refrigeration (Snowfall)</w:t>
            </w:r>
          </w:p>
        </w:tc>
        <w:tc>
          <w:tcPr>
            <w:tcW w:w="1203" w:type="pct"/>
            <w:shd w:val="clear" w:color="auto" w:fill="auto"/>
            <w:noWrap/>
            <w:tcMar>
              <w:left w:w="43" w:type="dxa"/>
              <w:right w:w="0" w:type="dxa"/>
            </w:tcMar>
            <w:hideMark/>
          </w:tcPr>
          <w:p w14:paraId="253AF81D" w14:textId="5320DC9A" w:rsidR="00B17F04" w:rsidRPr="00444D5B" w:rsidRDefault="00CB68B8" w:rsidP="00B17F04">
            <w:pPr>
              <w:jc w:val="left"/>
              <w:rPr>
                <w:sz w:val="20"/>
                <w:szCs w:val="20"/>
                <w:lang w:val="fr-CA"/>
              </w:rPr>
            </w:pPr>
            <w:r w:rsidRPr="00444D5B">
              <w:rPr>
                <w:sz w:val="20"/>
                <w:szCs w:val="20"/>
                <w:lang w:val="fr-CA"/>
              </w:rPr>
              <w:t>Transport</w:t>
            </w:r>
          </w:p>
        </w:tc>
        <w:tc>
          <w:tcPr>
            <w:tcW w:w="625" w:type="pct"/>
            <w:shd w:val="clear" w:color="auto" w:fill="auto"/>
            <w:noWrap/>
            <w:tcMar>
              <w:left w:w="115" w:type="dxa"/>
              <w:right w:w="202" w:type="dxa"/>
            </w:tcMar>
            <w:hideMark/>
          </w:tcPr>
          <w:p w14:paraId="624D4A13" w14:textId="7677439B" w:rsidR="00B17F04" w:rsidRPr="00444D5B" w:rsidRDefault="00B17F04" w:rsidP="00B17F04">
            <w:pPr>
              <w:jc w:val="right"/>
              <w:rPr>
                <w:color w:val="000000"/>
                <w:sz w:val="20"/>
                <w:szCs w:val="20"/>
                <w:lang w:val="fr-CA"/>
              </w:rPr>
            </w:pPr>
            <w:r w:rsidRPr="00444D5B">
              <w:rPr>
                <w:color w:val="000000"/>
                <w:sz w:val="20"/>
                <w:szCs w:val="20"/>
                <w:lang w:val="fr-CA"/>
              </w:rPr>
              <w:t>6</w:t>
            </w:r>
            <w:r w:rsidR="00CB68B8" w:rsidRPr="00444D5B">
              <w:rPr>
                <w:color w:val="000000"/>
                <w:sz w:val="20"/>
                <w:szCs w:val="20"/>
                <w:lang w:val="fr-CA"/>
              </w:rPr>
              <w:t>,</w:t>
            </w:r>
            <w:r w:rsidRPr="00444D5B">
              <w:rPr>
                <w:color w:val="000000"/>
                <w:sz w:val="20"/>
                <w:szCs w:val="20"/>
                <w:lang w:val="fr-CA"/>
              </w:rPr>
              <w:t>00</w:t>
            </w:r>
          </w:p>
        </w:tc>
        <w:tc>
          <w:tcPr>
            <w:tcW w:w="721" w:type="pct"/>
            <w:shd w:val="clear" w:color="auto" w:fill="auto"/>
            <w:noWrap/>
            <w:tcMar>
              <w:left w:w="115" w:type="dxa"/>
              <w:right w:w="202" w:type="dxa"/>
            </w:tcMar>
            <w:hideMark/>
          </w:tcPr>
          <w:p w14:paraId="4A1F9710" w14:textId="7C98BA6C" w:rsidR="00B17F04" w:rsidRPr="00444D5B" w:rsidRDefault="00B17F04" w:rsidP="00B17F04">
            <w:pPr>
              <w:jc w:val="right"/>
              <w:rPr>
                <w:bCs/>
                <w:sz w:val="20"/>
                <w:szCs w:val="20"/>
                <w:lang w:val="fr-CA"/>
              </w:rPr>
            </w:pPr>
            <w:r w:rsidRPr="00444D5B">
              <w:rPr>
                <w:bCs/>
                <w:sz w:val="20"/>
                <w:szCs w:val="20"/>
                <w:lang w:val="fr-CA"/>
              </w:rPr>
              <w:t>39</w:t>
            </w:r>
            <w:r w:rsidR="00CB68B8" w:rsidRPr="00444D5B">
              <w:rPr>
                <w:bCs/>
                <w:sz w:val="20"/>
                <w:szCs w:val="20"/>
                <w:lang w:val="fr-CA"/>
              </w:rPr>
              <w:t xml:space="preserve"> </w:t>
            </w:r>
            <w:r w:rsidRPr="00444D5B">
              <w:rPr>
                <w:bCs/>
                <w:sz w:val="20"/>
                <w:szCs w:val="20"/>
                <w:lang w:val="fr-CA"/>
              </w:rPr>
              <w:t>040</w:t>
            </w:r>
          </w:p>
        </w:tc>
      </w:tr>
      <w:tr w:rsidR="00B17F04" w:rsidRPr="00444D5B" w14:paraId="27FC33AA" w14:textId="77777777" w:rsidTr="008C6183">
        <w:trPr>
          <w:trHeight w:val="56"/>
        </w:trPr>
        <w:tc>
          <w:tcPr>
            <w:tcW w:w="2451" w:type="pct"/>
            <w:shd w:val="clear" w:color="auto" w:fill="auto"/>
            <w:noWrap/>
            <w:tcMar>
              <w:left w:w="58" w:type="dxa"/>
              <w:right w:w="29" w:type="dxa"/>
            </w:tcMar>
            <w:hideMark/>
          </w:tcPr>
          <w:p w14:paraId="63B96EAA" w14:textId="77777777" w:rsidR="00B17F04" w:rsidRPr="00444D5B" w:rsidRDefault="00B17F04" w:rsidP="00B17F04">
            <w:pPr>
              <w:jc w:val="left"/>
              <w:rPr>
                <w:color w:val="000000"/>
                <w:sz w:val="20"/>
                <w:szCs w:val="20"/>
                <w:lang w:val="en-US"/>
              </w:rPr>
            </w:pPr>
            <w:r w:rsidRPr="00444D5B">
              <w:rPr>
                <w:color w:val="000000"/>
                <w:sz w:val="20"/>
                <w:szCs w:val="20"/>
                <w:lang w:val="en-US"/>
              </w:rPr>
              <w:lastRenderedPageBreak/>
              <w:t>P.K.T Insulation Trading</w:t>
            </w:r>
          </w:p>
        </w:tc>
        <w:tc>
          <w:tcPr>
            <w:tcW w:w="1203" w:type="pct"/>
            <w:shd w:val="clear" w:color="auto" w:fill="auto"/>
            <w:tcMar>
              <w:left w:w="43" w:type="dxa"/>
              <w:right w:w="0" w:type="dxa"/>
            </w:tcMar>
            <w:hideMark/>
          </w:tcPr>
          <w:p w14:paraId="5BD74998" w14:textId="7998AEED" w:rsidR="00B17F04" w:rsidRPr="00444D5B" w:rsidRDefault="00CB68B8" w:rsidP="00B17F04">
            <w:pPr>
              <w:jc w:val="left"/>
              <w:rPr>
                <w:sz w:val="20"/>
                <w:szCs w:val="20"/>
                <w:lang w:val="fr-CA"/>
              </w:rPr>
            </w:pPr>
            <w:r w:rsidRPr="00444D5B">
              <w:rPr>
                <w:sz w:val="20"/>
                <w:szCs w:val="20"/>
                <w:lang w:val="fr-CA"/>
              </w:rPr>
              <w:t>Panneaux en discontinu</w:t>
            </w:r>
          </w:p>
        </w:tc>
        <w:tc>
          <w:tcPr>
            <w:tcW w:w="625" w:type="pct"/>
            <w:shd w:val="clear" w:color="auto" w:fill="auto"/>
            <w:noWrap/>
            <w:tcMar>
              <w:left w:w="115" w:type="dxa"/>
              <w:right w:w="202" w:type="dxa"/>
            </w:tcMar>
            <w:hideMark/>
          </w:tcPr>
          <w:p w14:paraId="6D2F4440" w14:textId="6595999C" w:rsidR="00B17F04" w:rsidRPr="00444D5B" w:rsidRDefault="00B17F04" w:rsidP="00B17F04">
            <w:pPr>
              <w:jc w:val="right"/>
              <w:rPr>
                <w:color w:val="000000"/>
                <w:sz w:val="20"/>
                <w:szCs w:val="20"/>
                <w:lang w:val="fr-CA"/>
              </w:rPr>
            </w:pPr>
            <w:r w:rsidRPr="00444D5B">
              <w:rPr>
                <w:color w:val="000000"/>
                <w:sz w:val="20"/>
                <w:szCs w:val="20"/>
                <w:lang w:val="fr-CA"/>
              </w:rPr>
              <w:t>6</w:t>
            </w:r>
            <w:r w:rsidR="00CB68B8" w:rsidRPr="00444D5B">
              <w:rPr>
                <w:color w:val="000000"/>
                <w:sz w:val="20"/>
                <w:szCs w:val="20"/>
                <w:lang w:val="fr-CA"/>
              </w:rPr>
              <w:t>,</w:t>
            </w:r>
            <w:r w:rsidRPr="00444D5B">
              <w:rPr>
                <w:color w:val="000000"/>
                <w:sz w:val="20"/>
                <w:szCs w:val="20"/>
                <w:lang w:val="fr-CA"/>
              </w:rPr>
              <w:t>00</w:t>
            </w:r>
          </w:p>
        </w:tc>
        <w:tc>
          <w:tcPr>
            <w:tcW w:w="721" w:type="pct"/>
            <w:shd w:val="clear" w:color="auto" w:fill="auto"/>
            <w:noWrap/>
            <w:tcMar>
              <w:left w:w="115" w:type="dxa"/>
              <w:right w:w="202" w:type="dxa"/>
            </w:tcMar>
            <w:hideMark/>
          </w:tcPr>
          <w:p w14:paraId="495A4B01" w14:textId="26FE9FA4" w:rsidR="00B17F04" w:rsidRPr="00444D5B" w:rsidRDefault="00B17F04" w:rsidP="00B17F04">
            <w:pPr>
              <w:jc w:val="right"/>
              <w:rPr>
                <w:bCs/>
                <w:sz w:val="20"/>
                <w:szCs w:val="20"/>
                <w:lang w:val="fr-CA"/>
              </w:rPr>
            </w:pPr>
            <w:r w:rsidRPr="00444D5B">
              <w:rPr>
                <w:bCs/>
                <w:sz w:val="20"/>
                <w:szCs w:val="20"/>
                <w:lang w:val="fr-CA"/>
              </w:rPr>
              <w:t>39</w:t>
            </w:r>
            <w:r w:rsidR="00CB68B8" w:rsidRPr="00444D5B">
              <w:rPr>
                <w:bCs/>
                <w:sz w:val="20"/>
                <w:szCs w:val="20"/>
                <w:lang w:val="fr-CA"/>
              </w:rPr>
              <w:t xml:space="preserve"> </w:t>
            </w:r>
            <w:r w:rsidRPr="00444D5B">
              <w:rPr>
                <w:bCs/>
                <w:sz w:val="20"/>
                <w:szCs w:val="20"/>
                <w:lang w:val="fr-CA"/>
              </w:rPr>
              <w:t>040</w:t>
            </w:r>
          </w:p>
        </w:tc>
      </w:tr>
      <w:tr w:rsidR="00B17F04" w:rsidRPr="00444D5B" w14:paraId="3C20688E" w14:textId="77777777" w:rsidTr="008C6183">
        <w:trPr>
          <w:trHeight w:val="143"/>
        </w:trPr>
        <w:tc>
          <w:tcPr>
            <w:tcW w:w="2451" w:type="pct"/>
            <w:shd w:val="clear" w:color="auto" w:fill="auto"/>
            <w:noWrap/>
            <w:tcMar>
              <w:left w:w="58" w:type="dxa"/>
              <w:right w:w="29" w:type="dxa"/>
            </w:tcMar>
            <w:hideMark/>
          </w:tcPr>
          <w:p w14:paraId="1156D37B" w14:textId="76F00B58" w:rsidR="00B17F04" w:rsidRPr="00444D5B" w:rsidRDefault="00B17F04" w:rsidP="00924BDC">
            <w:pPr>
              <w:jc w:val="left"/>
              <w:rPr>
                <w:color w:val="000000"/>
                <w:sz w:val="20"/>
                <w:szCs w:val="20"/>
                <w:lang w:val="fr-CA"/>
              </w:rPr>
            </w:pPr>
            <w:r w:rsidRPr="00444D5B">
              <w:rPr>
                <w:color w:val="000000"/>
                <w:sz w:val="20"/>
                <w:szCs w:val="20"/>
                <w:lang w:val="fr-CA"/>
              </w:rPr>
              <w:t xml:space="preserve">NYC </w:t>
            </w:r>
            <w:proofErr w:type="spellStart"/>
            <w:r w:rsidRPr="00444D5B">
              <w:rPr>
                <w:color w:val="000000"/>
                <w:sz w:val="20"/>
                <w:szCs w:val="20"/>
                <w:lang w:val="fr-CA"/>
              </w:rPr>
              <w:t>Products</w:t>
            </w:r>
            <w:proofErr w:type="spellEnd"/>
            <w:r w:rsidRPr="00444D5B">
              <w:rPr>
                <w:color w:val="000000"/>
                <w:sz w:val="20"/>
                <w:szCs w:val="20"/>
                <w:lang w:val="fr-CA"/>
              </w:rPr>
              <w:t xml:space="preserve"> </w:t>
            </w:r>
            <w:proofErr w:type="spellStart"/>
            <w:r w:rsidRPr="00444D5B">
              <w:rPr>
                <w:color w:val="000000"/>
                <w:sz w:val="20"/>
                <w:szCs w:val="20"/>
                <w:lang w:val="fr-CA"/>
              </w:rPr>
              <w:t>Sdn</w:t>
            </w:r>
            <w:proofErr w:type="spellEnd"/>
            <w:r w:rsidRPr="00444D5B">
              <w:rPr>
                <w:color w:val="000000"/>
                <w:sz w:val="20"/>
                <w:szCs w:val="20"/>
                <w:lang w:val="fr-CA"/>
              </w:rPr>
              <w:t xml:space="preserve"> </w:t>
            </w:r>
            <w:proofErr w:type="spellStart"/>
            <w:r w:rsidRPr="00444D5B">
              <w:rPr>
                <w:color w:val="000000"/>
                <w:sz w:val="20"/>
                <w:szCs w:val="20"/>
                <w:lang w:val="fr-CA"/>
              </w:rPr>
              <w:t>bhd</w:t>
            </w:r>
            <w:proofErr w:type="spellEnd"/>
          </w:p>
        </w:tc>
        <w:tc>
          <w:tcPr>
            <w:tcW w:w="1203" w:type="pct"/>
            <w:shd w:val="clear" w:color="auto" w:fill="auto"/>
            <w:tcMar>
              <w:left w:w="43" w:type="dxa"/>
              <w:right w:w="0" w:type="dxa"/>
            </w:tcMar>
            <w:hideMark/>
          </w:tcPr>
          <w:p w14:paraId="4AFBDD8A" w14:textId="331FA84A" w:rsidR="00B17F04" w:rsidRPr="00444D5B" w:rsidRDefault="00CB68B8" w:rsidP="00B17F04">
            <w:pPr>
              <w:jc w:val="left"/>
              <w:rPr>
                <w:sz w:val="20"/>
                <w:szCs w:val="20"/>
                <w:lang w:val="fr-CA"/>
              </w:rPr>
            </w:pPr>
            <w:r w:rsidRPr="00444D5B">
              <w:rPr>
                <w:sz w:val="20"/>
                <w:szCs w:val="20"/>
                <w:lang w:val="fr-CA"/>
              </w:rPr>
              <w:t>Panneaux en discontinu</w:t>
            </w:r>
          </w:p>
        </w:tc>
        <w:tc>
          <w:tcPr>
            <w:tcW w:w="625" w:type="pct"/>
            <w:shd w:val="clear" w:color="auto" w:fill="auto"/>
            <w:noWrap/>
            <w:tcMar>
              <w:left w:w="115" w:type="dxa"/>
              <w:right w:w="202" w:type="dxa"/>
            </w:tcMar>
            <w:hideMark/>
          </w:tcPr>
          <w:p w14:paraId="3B6ED864" w14:textId="36AB1F98" w:rsidR="00B17F04" w:rsidRPr="00444D5B" w:rsidRDefault="00B17F04" w:rsidP="00B17F04">
            <w:pPr>
              <w:jc w:val="right"/>
              <w:rPr>
                <w:color w:val="000000"/>
                <w:sz w:val="20"/>
                <w:szCs w:val="20"/>
                <w:lang w:val="fr-CA"/>
              </w:rPr>
            </w:pPr>
            <w:r w:rsidRPr="00444D5B">
              <w:rPr>
                <w:color w:val="000000"/>
                <w:sz w:val="20"/>
                <w:szCs w:val="20"/>
                <w:lang w:val="fr-CA"/>
              </w:rPr>
              <w:t>5</w:t>
            </w:r>
            <w:r w:rsidR="00CB68B8" w:rsidRPr="00444D5B">
              <w:rPr>
                <w:color w:val="000000"/>
                <w:sz w:val="20"/>
                <w:szCs w:val="20"/>
                <w:lang w:val="fr-CA"/>
              </w:rPr>
              <w:t>,</w:t>
            </w:r>
            <w:r w:rsidRPr="00444D5B">
              <w:rPr>
                <w:color w:val="000000"/>
                <w:sz w:val="20"/>
                <w:szCs w:val="20"/>
                <w:lang w:val="fr-CA"/>
              </w:rPr>
              <w:t>75</w:t>
            </w:r>
          </w:p>
        </w:tc>
        <w:tc>
          <w:tcPr>
            <w:tcW w:w="721" w:type="pct"/>
            <w:shd w:val="clear" w:color="auto" w:fill="auto"/>
            <w:noWrap/>
            <w:tcMar>
              <w:left w:w="115" w:type="dxa"/>
              <w:right w:w="202" w:type="dxa"/>
            </w:tcMar>
            <w:hideMark/>
          </w:tcPr>
          <w:p w14:paraId="26704554" w14:textId="3CC491FD" w:rsidR="00B17F04" w:rsidRPr="00444D5B" w:rsidRDefault="00B17F04" w:rsidP="00B17F04">
            <w:pPr>
              <w:jc w:val="right"/>
              <w:rPr>
                <w:bCs/>
                <w:sz w:val="20"/>
                <w:szCs w:val="20"/>
                <w:lang w:val="fr-CA"/>
              </w:rPr>
            </w:pPr>
            <w:r w:rsidRPr="00444D5B">
              <w:rPr>
                <w:bCs/>
                <w:sz w:val="20"/>
                <w:szCs w:val="20"/>
                <w:lang w:val="fr-CA"/>
              </w:rPr>
              <w:t>37</w:t>
            </w:r>
            <w:r w:rsidR="00CB68B8" w:rsidRPr="00444D5B">
              <w:rPr>
                <w:bCs/>
                <w:sz w:val="20"/>
                <w:szCs w:val="20"/>
                <w:lang w:val="fr-CA"/>
              </w:rPr>
              <w:t xml:space="preserve"> </w:t>
            </w:r>
            <w:r w:rsidRPr="00444D5B">
              <w:rPr>
                <w:bCs/>
                <w:sz w:val="20"/>
                <w:szCs w:val="20"/>
                <w:lang w:val="fr-CA"/>
              </w:rPr>
              <w:t>649</w:t>
            </w:r>
          </w:p>
        </w:tc>
      </w:tr>
      <w:tr w:rsidR="00B17F04" w:rsidRPr="00444D5B" w14:paraId="51140838" w14:textId="77777777" w:rsidTr="008C6183">
        <w:trPr>
          <w:trHeight w:val="80"/>
        </w:trPr>
        <w:tc>
          <w:tcPr>
            <w:tcW w:w="2451" w:type="pct"/>
            <w:shd w:val="clear" w:color="auto" w:fill="auto"/>
            <w:noWrap/>
            <w:tcMar>
              <w:left w:w="58" w:type="dxa"/>
              <w:right w:w="29" w:type="dxa"/>
            </w:tcMar>
            <w:hideMark/>
          </w:tcPr>
          <w:p w14:paraId="4257DC8A" w14:textId="77777777" w:rsidR="00B17F04" w:rsidRPr="00444D5B" w:rsidRDefault="00B17F04" w:rsidP="00B17F04">
            <w:pPr>
              <w:jc w:val="left"/>
              <w:rPr>
                <w:color w:val="000000"/>
                <w:sz w:val="20"/>
                <w:szCs w:val="20"/>
                <w:lang w:val="fr-CA"/>
              </w:rPr>
            </w:pPr>
            <w:r w:rsidRPr="00444D5B">
              <w:rPr>
                <w:color w:val="000000"/>
                <w:sz w:val="20"/>
                <w:szCs w:val="20"/>
                <w:lang w:val="fr-CA"/>
              </w:rPr>
              <w:t xml:space="preserve">Top </w:t>
            </w:r>
            <w:proofErr w:type="spellStart"/>
            <w:r w:rsidRPr="00444D5B">
              <w:rPr>
                <w:color w:val="000000"/>
                <w:sz w:val="20"/>
                <w:szCs w:val="20"/>
                <w:lang w:val="fr-CA"/>
              </w:rPr>
              <w:t>Amity</w:t>
            </w:r>
            <w:proofErr w:type="spellEnd"/>
            <w:r w:rsidRPr="00444D5B">
              <w:rPr>
                <w:color w:val="000000"/>
                <w:sz w:val="20"/>
                <w:szCs w:val="20"/>
                <w:lang w:val="fr-CA"/>
              </w:rPr>
              <w:t xml:space="preserve"> </w:t>
            </w:r>
            <w:proofErr w:type="spellStart"/>
            <w:r w:rsidRPr="00444D5B">
              <w:rPr>
                <w:color w:val="000000"/>
                <w:sz w:val="20"/>
                <w:szCs w:val="20"/>
                <w:lang w:val="fr-CA"/>
              </w:rPr>
              <w:t>Sdn</w:t>
            </w:r>
            <w:proofErr w:type="spellEnd"/>
            <w:r w:rsidRPr="00444D5B">
              <w:rPr>
                <w:color w:val="000000"/>
                <w:sz w:val="20"/>
                <w:szCs w:val="20"/>
                <w:lang w:val="fr-CA"/>
              </w:rPr>
              <w:t xml:space="preserve"> </w:t>
            </w:r>
            <w:proofErr w:type="spellStart"/>
            <w:r w:rsidRPr="00444D5B">
              <w:rPr>
                <w:color w:val="000000"/>
                <w:sz w:val="20"/>
                <w:szCs w:val="20"/>
                <w:lang w:val="fr-CA"/>
              </w:rPr>
              <w:t>Bhd</w:t>
            </w:r>
            <w:proofErr w:type="spellEnd"/>
          </w:p>
        </w:tc>
        <w:tc>
          <w:tcPr>
            <w:tcW w:w="1203" w:type="pct"/>
            <w:shd w:val="clear" w:color="auto" w:fill="auto"/>
            <w:tcMar>
              <w:left w:w="43" w:type="dxa"/>
              <w:right w:w="0" w:type="dxa"/>
            </w:tcMar>
            <w:hideMark/>
          </w:tcPr>
          <w:p w14:paraId="3FB46284" w14:textId="59697961" w:rsidR="00B17F04" w:rsidRPr="00444D5B" w:rsidRDefault="00CB68B8" w:rsidP="00B17F04">
            <w:pPr>
              <w:jc w:val="left"/>
              <w:rPr>
                <w:sz w:val="20"/>
                <w:szCs w:val="20"/>
                <w:lang w:val="fr-CA"/>
              </w:rPr>
            </w:pPr>
            <w:r w:rsidRPr="00444D5B">
              <w:rPr>
                <w:sz w:val="20"/>
                <w:szCs w:val="20"/>
                <w:lang w:val="fr-CA"/>
              </w:rPr>
              <w:t>Panneaux en discontinu</w:t>
            </w:r>
          </w:p>
        </w:tc>
        <w:tc>
          <w:tcPr>
            <w:tcW w:w="625" w:type="pct"/>
            <w:shd w:val="clear" w:color="auto" w:fill="auto"/>
            <w:noWrap/>
            <w:tcMar>
              <w:left w:w="115" w:type="dxa"/>
              <w:right w:w="202" w:type="dxa"/>
            </w:tcMar>
            <w:hideMark/>
          </w:tcPr>
          <w:p w14:paraId="06342744" w14:textId="23644DCA" w:rsidR="00B17F04" w:rsidRPr="00444D5B" w:rsidRDefault="00B17F04" w:rsidP="00B17F04">
            <w:pPr>
              <w:jc w:val="right"/>
              <w:rPr>
                <w:color w:val="000000"/>
                <w:sz w:val="20"/>
                <w:szCs w:val="20"/>
                <w:lang w:val="fr-CA"/>
              </w:rPr>
            </w:pPr>
            <w:r w:rsidRPr="00444D5B">
              <w:rPr>
                <w:color w:val="000000"/>
                <w:sz w:val="20"/>
                <w:szCs w:val="20"/>
                <w:lang w:val="fr-CA"/>
              </w:rPr>
              <w:t>5</w:t>
            </w:r>
            <w:r w:rsidR="00CB68B8" w:rsidRPr="00444D5B">
              <w:rPr>
                <w:color w:val="000000"/>
                <w:sz w:val="20"/>
                <w:szCs w:val="20"/>
                <w:lang w:val="fr-CA"/>
              </w:rPr>
              <w:t>,</w:t>
            </w:r>
            <w:r w:rsidRPr="00444D5B">
              <w:rPr>
                <w:color w:val="000000"/>
                <w:sz w:val="20"/>
                <w:szCs w:val="20"/>
                <w:lang w:val="fr-CA"/>
              </w:rPr>
              <w:t>01</w:t>
            </w:r>
          </w:p>
        </w:tc>
        <w:tc>
          <w:tcPr>
            <w:tcW w:w="721" w:type="pct"/>
            <w:shd w:val="clear" w:color="auto" w:fill="auto"/>
            <w:noWrap/>
            <w:tcMar>
              <w:left w:w="115" w:type="dxa"/>
              <w:right w:w="202" w:type="dxa"/>
            </w:tcMar>
            <w:hideMark/>
          </w:tcPr>
          <w:p w14:paraId="19D30FDB" w14:textId="088237DA" w:rsidR="00B17F04" w:rsidRPr="00444D5B" w:rsidRDefault="00B17F04" w:rsidP="00B17F04">
            <w:pPr>
              <w:jc w:val="right"/>
              <w:rPr>
                <w:bCs/>
                <w:sz w:val="20"/>
                <w:szCs w:val="20"/>
                <w:lang w:val="fr-CA"/>
              </w:rPr>
            </w:pPr>
            <w:r w:rsidRPr="00444D5B">
              <w:rPr>
                <w:bCs/>
                <w:sz w:val="20"/>
                <w:szCs w:val="20"/>
                <w:lang w:val="fr-CA"/>
              </w:rPr>
              <w:t>33</w:t>
            </w:r>
            <w:r w:rsidR="00CB68B8" w:rsidRPr="00444D5B">
              <w:rPr>
                <w:bCs/>
                <w:sz w:val="20"/>
                <w:szCs w:val="20"/>
                <w:lang w:val="fr-CA"/>
              </w:rPr>
              <w:t xml:space="preserve"> </w:t>
            </w:r>
            <w:r w:rsidRPr="00444D5B">
              <w:rPr>
                <w:bCs/>
                <w:sz w:val="20"/>
                <w:szCs w:val="20"/>
                <w:lang w:val="fr-CA"/>
              </w:rPr>
              <w:t>532</w:t>
            </w:r>
          </w:p>
        </w:tc>
      </w:tr>
      <w:tr w:rsidR="00B17F04" w:rsidRPr="00444D5B" w14:paraId="0C65A522" w14:textId="77777777" w:rsidTr="008C6183">
        <w:trPr>
          <w:trHeight w:val="107"/>
        </w:trPr>
        <w:tc>
          <w:tcPr>
            <w:tcW w:w="2451" w:type="pct"/>
            <w:shd w:val="clear" w:color="auto" w:fill="auto"/>
            <w:noWrap/>
            <w:tcMar>
              <w:left w:w="58" w:type="dxa"/>
              <w:right w:w="29" w:type="dxa"/>
            </w:tcMar>
            <w:hideMark/>
          </w:tcPr>
          <w:p w14:paraId="088C2703" w14:textId="77777777" w:rsidR="00B17F04" w:rsidRPr="00444D5B" w:rsidRDefault="00B17F04" w:rsidP="00B17F04">
            <w:pPr>
              <w:jc w:val="left"/>
              <w:rPr>
                <w:color w:val="000000"/>
                <w:sz w:val="20"/>
                <w:szCs w:val="20"/>
                <w:lang w:val="en-US"/>
              </w:rPr>
            </w:pPr>
            <w:r w:rsidRPr="00444D5B">
              <w:rPr>
                <w:color w:val="000000"/>
                <w:sz w:val="20"/>
                <w:szCs w:val="20"/>
                <w:lang w:val="en-US"/>
              </w:rPr>
              <w:t xml:space="preserve">Chong Brothers </w:t>
            </w:r>
            <w:proofErr w:type="spellStart"/>
            <w:r w:rsidRPr="00444D5B">
              <w:rPr>
                <w:color w:val="000000"/>
                <w:sz w:val="20"/>
                <w:szCs w:val="20"/>
                <w:lang w:val="en-US"/>
              </w:rPr>
              <w:t>Coldroom</w:t>
            </w:r>
            <w:proofErr w:type="spellEnd"/>
            <w:r w:rsidRPr="00444D5B">
              <w:rPr>
                <w:color w:val="000000"/>
                <w:sz w:val="20"/>
                <w:szCs w:val="20"/>
                <w:lang w:val="en-US"/>
              </w:rPr>
              <w:t xml:space="preserve"> Eng. </w:t>
            </w:r>
            <w:proofErr w:type="spellStart"/>
            <w:r w:rsidRPr="00444D5B">
              <w:rPr>
                <w:color w:val="000000"/>
                <w:sz w:val="20"/>
                <w:szCs w:val="20"/>
                <w:lang w:val="en-US"/>
              </w:rPr>
              <w:t>Sdn</w:t>
            </w:r>
            <w:proofErr w:type="spellEnd"/>
            <w:r w:rsidRPr="00444D5B">
              <w:rPr>
                <w:color w:val="000000"/>
                <w:sz w:val="20"/>
                <w:szCs w:val="20"/>
                <w:lang w:val="en-US"/>
              </w:rPr>
              <w:t xml:space="preserve"> </w:t>
            </w:r>
            <w:proofErr w:type="spellStart"/>
            <w:r w:rsidRPr="00444D5B">
              <w:rPr>
                <w:color w:val="000000"/>
                <w:sz w:val="20"/>
                <w:szCs w:val="20"/>
                <w:lang w:val="en-US"/>
              </w:rPr>
              <w:t>Bhd</w:t>
            </w:r>
            <w:proofErr w:type="spellEnd"/>
          </w:p>
        </w:tc>
        <w:tc>
          <w:tcPr>
            <w:tcW w:w="1203" w:type="pct"/>
            <w:shd w:val="clear" w:color="auto" w:fill="auto"/>
            <w:tcMar>
              <w:left w:w="43" w:type="dxa"/>
              <w:right w:w="0" w:type="dxa"/>
            </w:tcMar>
            <w:hideMark/>
          </w:tcPr>
          <w:p w14:paraId="03C14954" w14:textId="61C21BEE" w:rsidR="00B17F04" w:rsidRPr="00444D5B" w:rsidRDefault="00CB68B8" w:rsidP="00B17F04">
            <w:pPr>
              <w:jc w:val="left"/>
              <w:rPr>
                <w:sz w:val="20"/>
                <w:szCs w:val="20"/>
                <w:lang w:val="fr-CA"/>
              </w:rPr>
            </w:pPr>
            <w:r w:rsidRPr="00444D5B">
              <w:rPr>
                <w:sz w:val="20"/>
                <w:szCs w:val="20"/>
                <w:lang w:val="fr-CA"/>
              </w:rPr>
              <w:t>Panneaux en discontinu</w:t>
            </w:r>
          </w:p>
        </w:tc>
        <w:tc>
          <w:tcPr>
            <w:tcW w:w="625" w:type="pct"/>
            <w:shd w:val="clear" w:color="auto" w:fill="auto"/>
            <w:noWrap/>
            <w:tcMar>
              <w:left w:w="115" w:type="dxa"/>
              <w:right w:w="202" w:type="dxa"/>
            </w:tcMar>
            <w:hideMark/>
          </w:tcPr>
          <w:p w14:paraId="2926C793" w14:textId="25446A4F" w:rsidR="00B17F04" w:rsidRPr="00444D5B" w:rsidRDefault="00B17F04" w:rsidP="00B17F04">
            <w:pPr>
              <w:jc w:val="right"/>
              <w:rPr>
                <w:color w:val="000000"/>
                <w:sz w:val="20"/>
                <w:szCs w:val="20"/>
                <w:lang w:val="fr-CA"/>
              </w:rPr>
            </w:pPr>
            <w:r w:rsidRPr="00444D5B">
              <w:rPr>
                <w:color w:val="000000"/>
                <w:sz w:val="20"/>
                <w:szCs w:val="20"/>
                <w:lang w:val="fr-CA"/>
              </w:rPr>
              <w:t>5</w:t>
            </w:r>
            <w:r w:rsidR="00CB68B8" w:rsidRPr="00444D5B">
              <w:rPr>
                <w:color w:val="000000"/>
                <w:sz w:val="20"/>
                <w:szCs w:val="20"/>
                <w:lang w:val="fr-CA"/>
              </w:rPr>
              <w:t>,</w:t>
            </w:r>
            <w:r w:rsidRPr="00444D5B">
              <w:rPr>
                <w:color w:val="000000"/>
                <w:sz w:val="20"/>
                <w:szCs w:val="20"/>
                <w:lang w:val="fr-CA"/>
              </w:rPr>
              <w:t>00</w:t>
            </w:r>
          </w:p>
        </w:tc>
        <w:tc>
          <w:tcPr>
            <w:tcW w:w="721" w:type="pct"/>
            <w:shd w:val="clear" w:color="auto" w:fill="auto"/>
            <w:noWrap/>
            <w:tcMar>
              <w:left w:w="115" w:type="dxa"/>
              <w:right w:w="202" w:type="dxa"/>
            </w:tcMar>
            <w:hideMark/>
          </w:tcPr>
          <w:p w14:paraId="4FC324BF" w14:textId="0E4EA59A" w:rsidR="00B17F04" w:rsidRPr="00444D5B" w:rsidRDefault="00B17F04" w:rsidP="00B17F04">
            <w:pPr>
              <w:jc w:val="right"/>
              <w:rPr>
                <w:bCs/>
                <w:sz w:val="20"/>
                <w:szCs w:val="20"/>
                <w:lang w:val="fr-CA"/>
              </w:rPr>
            </w:pPr>
            <w:r w:rsidRPr="00444D5B">
              <w:rPr>
                <w:bCs/>
                <w:sz w:val="20"/>
                <w:szCs w:val="20"/>
                <w:lang w:val="fr-CA"/>
              </w:rPr>
              <w:t>33</w:t>
            </w:r>
            <w:r w:rsidR="00CB68B8" w:rsidRPr="00444D5B">
              <w:rPr>
                <w:bCs/>
                <w:sz w:val="20"/>
                <w:szCs w:val="20"/>
                <w:lang w:val="fr-CA"/>
              </w:rPr>
              <w:t xml:space="preserve"> </w:t>
            </w:r>
            <w:r w:rsidRPr="00444D5B">
              <w:rPr>
                <w:bCs/>
                <w:sz w:val="20"/>
                <w:szCs w:val="20"/>
                <w:lang w:val="fr-CA"/>
              </w:rPr>
              <w:t>476</w:t>
            </w:r>
          </w:p>
        </w:tc>
      </w:tr>
      <w:tr w:rsidR="00B17F04" w:rsidRPr="00444D5B" w14:paraId="59F28AB9" w14:textId="77777777" w:rsidTr="008C6183">
        <w:trPr>
          <w:trHeight w:val="134"/>
        </w:trPr>
        <w:tc>
          <w:tcPr>
            <w:tcW w:w="2451" w:type="pct"/>
            <w:shd w:val="clear" w:color="auto" w:fill="auto"/>
            <w:noWrap/>
            <w:tcMar>
              <w:left w:w="58" w:type="dxa"/>
              <w:right w:w="29" w:type="dxa"/>
            </w:tcMar>
            <w:hideMark/>
          </w:tcPr>
          <w:p w14:paraId="327CB27D" w14:textId="77777777" w:rsidR="00B17F04" w:rsidRPr="00444D5B" w:rsidRDefault="00B17F04" w:rsidP="00B17F04">
            <w:pPr>
              <w:jc w:val="left"/>
              <w:rPr>
                <w:color w:val="000000"/>
                <w:sz w:val="20"/>
                <w:szCs w:val="20"/>
                <w:lang w:val="en-US"/>
              </w:rPr>
            </w:pPr>
            <w:proofErr w:type="spellStart"/>
            <w:r w:rsidRPr="00444D5B">
              <w:rPr>
                <w:color w:val="000000"/>
                <w:sz w:val="20"/>
                <w:szCs w:val="20"/>
                <w:lang w:val="en-US"/>
              </w:rPr>
              <w:t>Perniagaan</w:t>
            </w:r>
            <w:proofErr w:type="spellEnd"/>
            <w:r w:rsidRPr="00444D5B">
              <w:rPr>
                <w:color w:val="000000"/>
                <w:sz w:val="20"/>
                <w:szCs w:val="20"/>
                <w:lang w:val="en-US"/>
              </w:rPr>
              <w:t xml:space="preserve"> Nam Sing S/B</w:t>
            </w:r>
          </w:p>
        </w:tc>
        <w:tc>
          <w:tcPr>
            <w:tcW w:w="1203" w:type="pct"/>
            <w:shd w:val="clear" w:color="auto" w:fill="auto"/>
            <w:noWrap/>
            <w:tcMar>
              <w:left w:w="43" w:type="dxa"/>
              <w:right w:w="0" w:type="dxa"/>
            </w:tcMar>
            <w:hideMark/>
          </w:tcPr>
          <w:p w14:paraId="74D83488" w14:textId="0F330771" w:rsidR="00B17F04" w:rsidRPr="00444D5B" w:rsidRDefault="00CB68B8" w:rsidP="00B17F04">
            <w:pPr>
              <w:jc w:val="left"/>
              <w:rPr>
                <w:sz w:val="20"/>
                <w:szCs w:val="20"/>
                <w:lang w:val="fr-CA"/>
              </w:rPr>
            </w:pPr>
            <w:r w:rsidRPr="00444D5B">
              <w:rPr>
                <w:sz w:val="20"/>
                <w:szCs w:val="20"/>
                <w:lang w:val="fr-CA"/>
              </w:rPr>
              <w:t>Réfrigération commerciale</w:t>
            </w:r>
          </w:p>
        </w:tc>
        <w:tc>
          <w:tcPr>
            <w:tcW w:w="625" w:type="pct"/>
            <w:shd w:val="clear" w:color="auto" w:fill="auto"/>
            <w:noWrap/>
            <w:tcMar>
              <w:left w:w="115" w:type="dxa"/>
              <w:right w:w="202" w:type="dxa"/>
            </w:tcMar>
            <w:hideMark/>
          </w:tcPr>
          <w:p w14:paraId="25643E6B" w14:textId="76F39828" w:rsidR="00B17F04" w:rsidRPr="00444D5B" w:rsidRDefault="00B17F04" w:rsidP="00B17F04">
            <w:pPr>
              <w:jc w:val="right"/>
              <w:rPr>
                <w:color w:val="000000"/>
                <w:sz w:val="20"/>
                <w:szCs w:val="20"/>
                <w:lang w:val="fr-CA"/>
              </w:rPr>
            </w:pPr>
            <w:r w:rsidRPr="00444D5B">
              <w:rPr>
                <w:color w:val="000000"/>
                <w:sz w:val="20"/>
                <w:szCs w:val="20"/>
                <w:lang w:val="fr-CA"/>
              </w:rPr>
              <w:t>3</w:t>
            </w:r>
            <w:r w:rsidR="00CB68B8" w:rsidRPr="00444D5B">
              <w:rPr>
                <w:color w:val="000000"/>
                <w:sz w:val="20"/>
                <w:szCs w:val="20"/>
                <w:lang w:val="fr-CA"/>
              </w:rPr>
              <w:t>,</w:t>
            </w:r>
            <w:r w:rsidRPr="00444D5B">
              <w:rPr>
                <w:color w:val="000000"/>
                <w:sz w:val="20"/>
                <w:szCs w:val="20"/>
                <w:lang w:val="fr-CA"/>
              </w:rPr>
              <w:t>00</w:t>
            </w:r>
          </w:p>
        </w:tc>
        <w:tc>
          <w:tcPr>
            <w:tcW w:w="721" w:type="pct"/>
            <w:shd w:val="clear" w:color="auto" w:fill="auto"/>
            <w:noWrap/>
            <w:tcMar>
              <w:left w:w="115" w:type="dxa"/>
              <w:right w:w="202" w:type="dxa"/>
            </w:tcMar>
            <w:hideMark/>
          </w:tcPr>
          <w:p w14:paraId="11BB4FD6" w14:textId="2EE325A3" w:rsidR="00B17F04" w:rsidRPr="00444D5B" w:rsidRDefault="00B17F04" w:rsidP="00B17F04">
            <w:pPr>
              <w:jc w:val="right"/>
              <w:rPr>
                <w:bCs/>
                <w:sz w:val="20"/>
                <w:szCs w:val="20"/>
                <w:lang w:val="fr-CA"/>
              </w:rPr>
            </w:pPr>
            <w:r w:rsidRPr="00444D5B">
              <w:rPr>
                <w:bCs/>
                <w:sz w:val="20"/>
                <w:szCs w:val="20"/>
                <w:lang w:val="fr-CA"/>
              </w:rPr>
              <w:t>22</w:t>
            </w:r>
            <w:r w:rsidR="00CB68B8" w:rsidRPr="00444D5B">
              <w:rPr>
                <w:bCs/>
                <w:sz w:val="20"/>
                <w:szCs w:val="20"/>
                <w:lang w:val="fr-CA"/>
              </w:rPr>
              <w:t xml:space="preserve"> </w:t>
            </w:r>
            <w:r w:rsidRPr="00444D5B">
              <w:rPr>
                <w:bCs/>
                <w:sz w:val="20"/>
                <w:szCs w:val="20"/>
                <w:lang w:val="fr-CA"/>
              </w:rPr>
              <w:t>349</w:t>
            </w:r>
          </w:p>
        </w:tc>
      </w:tr>
      <w:tr w:rsidR="00B17F04" w:rsidRPr="00444D5B" w14:paraId="7BD8EEBC" w14:textId="77777777" w:rsidTr="008C6183">
        <w:trPr>
          <w:trHeight w:val="116"/>
        </w:trPr>
        <w:tc>
          <w:tcPr>
            <w:tcW w:w="2451" w:type="pct"/>
            <w:shd w:val="clear" w:color="auto" w:fill="auto"/>
            <w:noWrap/>
            <w:tcMar>
              <w:left w:w="58" w:type="dxa"/>
              <w:right w:w="29" w:type="dxa"/>
            </w:tcMar>
            <w:hideMark/>
          </w:tcPr>
          <w:p w14:paraId="48C0CE12" w14:textId="77777777" w:rsidR="00B17F04" w:rsidRPr="00444D5B" w:rsidRDefault="00B17F04" w:rsidP="00B17F04">
            <w:pPr>
              <w:jc w:val="left"/>
              <w:rPr>
                <w:color w:val="000000"/>
                <w:sz w:val="20"/>
                <w:szCs w:val="20"/>
                <w:lang w:val="en-US"/>
              </w:rPr>
            </w:pPr>
            <w:r w:rsidRPr="00444D5B">
              <w:rPr>
                <w:color w:val="000000"/>
                <w:sz w:val="20"/>
                <w:szCs w:val="20"/>
                <w:lang w:val="en-US"/>
              </w:rPr>
              <w:t>Lian Pang Refrigeration &amp; Electrical S/B</w:t>
            </w:r>
          </w:p>
        </w:tc>
        <w:tc>
          <w:tcPr>
            <w:tcW w:w="1203" w:type="pct"/>
            <w:shd w:val="clear" w:color="auto" w:fill="auto"/>
            <w:noWrap/>
            <w:tcMar>
              <w:left w:w="43" w:type="dxa"/>
              <w:right w:w="0" w:type="dxa"/>
            </w:tcMar>
            <w:hideMark/>
          </w:tcPr>
          <w:p w14:paraId="27AE73D7" w14:textId="187EA44A" w:rsidR="00B17F04" w:rsidRPr="00444D5B" w:rsidRDefault="00CB68B8" w:rsidP="00B17F04">
            <w:pPr>
              <w:jc w:val="left"/>
              <w:rPr>
                <w:sz w:val="20"/>
                <w:szCs w:val="20"/>
                <w:lang w:val="fr-CA"/>
              </w:rPr>
            </w:pPr>
            <w:r w:rsidRPr="00444D5B">
              <w:rPr>
                <w:sz w:val="20"/>
                <w:szCs w:val="20"/>
                <w:lang w:val="fr-CA"/>
              </w:rPr>
              <w:t>Réfrigération commerciale</w:t>
            </w:r>
          </w:p>
        </w:tc>
        <w:tc>
          <w:tcPr>
            <w:tcW w:w="625" w:type="pct"/>
            <w:shd w:val="clear" w:color="auto" w:fill="auto"/>
            <w:noWrap/>
            <w:tcMar>
              <w:left w:w="115" w:type="dxa"/>
              <w:right w:w="202" w:type="dxa"/>
            </w:tcMar>
            <w:hideMark/>
          </w:tcPr>
          <w:p w14:paraId="6A9EB6C6" w14:textId="66BC41F0" w:rsidR="00B17F04" w:rsidRPr="00444D5B" w:rsidRDefault="00B17F04" w:rsidP="00B17F04">
            <w:pPr>
              <w:jc w:val="right"/>
              <w:rPr>
                <w:color w:val="000000"/>
                <w:sz w:val="20"/>
                <w:szCs w:val="20"/>
                <w:lang w:val="fr-CA"/>
              </w:rPr>
            </w:pPr>
            <w:r w:rsidRPr="00444D5B">
              <w:rPr>
                <w:color w:val="000000"/>
                <w:sz w:val="20"/>
                <w:szCs w:val="20"/>
                <w:lang w:val="fr-CA"/>
              </w:rPr>
              <w:t>1</w:t>
            </w:r>
            <w:r w:rsidR="00CB68B8" w:rsidRPr="00444D5B">
              <w:rPr>
                <w:color w:val="000000"/>
                <w:sz w:val="20"/>
                <w:szCs w:val="20"/>
                <w:lang w:val="fr-CA"/>
              </w:rPr>
              <w:t>,</w:t>
            </w:r>
            <w:r w:rsidRPr="00444D5B">
              <w:rPr>
                <w:color w:val="000000"/>
                <w:sz w:val="20"/>
                <w:szCs w:val="20"/>
                <w:lang w:val="fr-CA"/>
              </w:rPr>
              <w:t>20</w:t>
            </w:r>
          </w:p>
        </w:tc>
        <w:tc>
          <w:tcPr>
            <w:tcW w:w="721" w:type="pct"/>
            <w:shd w:val="clear" w:color="auto" w:fill="auto"/>
            <w:noWrap/>
            <w:tcMar>
              <w:left w:w="115" w:type="dxa"/>
              <w:right w:w="202" w:type="dxa"/>
            </w:tcMar>
            <w:hideMark/>
          </w:tcPr>
          <w:p w14:paraId="65D6C88E" w14:textId="1DB5C3CB" w:rsidR="00B17F04" w:rsidRPr="00444D5B" w:rsidRDefault="00B17F04" w:rsidP="00B17F04">
            <w:pPr>
              <w:jc w:val="right"/>
              <w:rPr>
                <w:bCs/>
                <w:sz w:val="20"/>
                <w:szCs w:val="20"/>
                <w:lang w:val="fr-CA"/>
              </w:rPr>
            </w:pPr>
            <w:r w:rsidRPr="00444D5B">
              <w:rPr>
                <w:bCs/>
                <w:sz w:val="20"/>
                <w:szCs w:val="20"/>
                <w:lang w:val="fr-CA"/>
              </w:rPr>
              <w:t>12</w:t>
            </w:r>
            <w:r w:rsidR="00CB68B8" w:rsidRPr="00444D5B">
              <w:rPr>
                <w:bCs/>
                <w:sz w:val="20"/>
                <w:szCs w:val="20"/>
                <w:lang w:val="fr-CA"/>
              </w:rPr>
              <w:t xml:space="preserve"> </w:t>
            </w:r>
            <w:r w:rsidRPr="00444D5B">
              <w:rPr>
                <w:bCs/>
                <w:sz w:val="20"/>
                <w:szCs w:val="20"/>
                <w:lang w:val="fr-CA"/>
              </w:rPr>
              <w:t>334</w:t>
            </w:r>
          </w:p>
        </w:tc>
      </w:tr>
      <w:tr w:rsidR="00B17F04" w:rsidRPr="00444D5B" w14:paraId="24FEA253" w14:textId="77777777" w:rsidTr="008C6183">
        <w:trPr>
          <w:trHeight w:val="116"/>
        </w:trPr>
        <w:tc>
          <w:tcPr>
            <w:tcW w:w="2451" w:type="pct"/>
            <w:shd w:val="clear" w:color="auto" w:fill="auto"/>
            <w:noWrap/>
            <w:tcMar>
              <w:left w:w="58" w:type="dxa"/>
              <w:right w:w="29" w:type="dxa"/>
            </w:tcMar>
          </w:tcPr>
          <w:p w14:paraId="4C4BABDD" w14:textId="77777777" w:rsidR="00B17F04" w:rsidRPr="00444D5B" w:rsidRDefault="00B17F04" w:rsidP="00B17F04">
            <w:pPr>
              <w:jc w:val="left"/>
              <w:rPr>
                <w:b/>
                <w:color w:val="000000"/>
                <w:sz w:val="20"/>
                <w:szCs w:val="20"/>
                <w:lang w:val="fr-CA"/>
              </w:rPr>
            </w:pPr>
            <w:r w:rsidRPr="00444D5B">
              <w:rPr>
                <w:b/>
                <w:color w:val="000000"/>
                <w:sz w:val="20"/>
                <w:szCs w:val="20"/>
                <w:lang w:val="fr-CA"/>
              </w:rPr>
              <w:t>Total</w:t>
            </w:r>
          </w:p>
        </w:tc>
        <w:tc>
          <w:tcPr>
            <w:tcW w:w="1203" w:type="pct"/>
            <w:shd w:val="clear" w:color="auto" w:fill="auto"/>
            <w:noWrap/>
          </w:tcPr>
          <w:p w14:paraId="0E0D2A02" w14:textId="77777777" w:rsidR="00B17F04" w:rsidRPr="00444D5B" w:rsidRDefault="00B17F04" w:rsidP="00B17F04">
            <w:pPr>
              <w:jc w:val="left"/>
              <w:rPr>
                <w:b/>
                <w:sz w:val="20"/>
                <w:szCs w:val="20"/>
                <w:lang w:val="fr-CA"/>
              </w:rPr>
            </w:pPr>
          </w:p>
        </w:tc>
        <w:tc>
          <w:tcPr>
            <w:tcW w:w="625" w:type="pct"/>
            <w:shd w:val="clear" w:color="auto" w:fill="auto"/>
            <w:noWrap/>
            <w:tcMar>
              <w:left w:w="115" w:type="dxa"/>
              <w:right w:w="202" w:type="dxa"/>
            </w:tcMar>
          </w:tcPr>
          <w:p w14:paraId="2A1157B5" w14:textId="60AFC7CC" w:rsidR="00B17F04" w:rsidRPr="00444D5B" w:rsidRDefault="00B17F04" w:rsidP="00B17F04">
            <w:pPr>
              <w:jc w:val="right"/>
              <w:rPr>
                <w:b/>
                <w:bCs/>
                <w:color w:val="000000"/>
                <w:sz w:val="20"/>
                <w:szCs w:val="20"/>
                <w:lang w:val="fr-CA"/>
              </w:rPr>
            </w:pPr>
            <w:r w:rsidRPr="00444D5B">
              <w:rPr>
                <w:b/>
                <w:bCs/>
                <w:color w:val="000000"/>
                <w:sz w:val="20"/>
                <w:szCs w:val="20"/>
                <w:lang w:val="fr-CA"/>
              </w:rPr>
              <w:t>83</w:t>
            </w:r>
            <w:r w:rsidR="00CB68B8" w:rsidRPr="00444D5B">
              <w:rPr>
                <w:b/>
                <w:bCs/>
                <w:color w:val="000000"/>
                <w:sz w:val="20"/>
                <w:szCs w:val="20"/>
                <w:lang w:val="fr-CA"/>
              </w:rPr>
              <w:t>,</w:t>
            </w:r>
            <w:r w:rsidRPr="00444D5B">
              <w:rPr>
                <w:b/>
                <w:bCs/>
                <w:color w:val="000000"/>
                <w:sz w:val="20"/>
                <w:szCs w:val="20"/>
                <w:lang w:val="fr-CA"/>
              </w:rPr>
              <w:t>98</w:t>
            </w:r>
          </w:p>
        </w:tc>
        <w:tc>
          <w:tcPr>
            <w:tcW w:w="721" w:type="pct"/>
            <w:shd w:val="clear" w:color="auto" w:fill="auto"/>
            <w:noWrap/>
            <w:tcMar>
              <w:left w:w="115" w:type="dxa"/>
              <w:right w:w="202" w:type="dxa"/>
            </w:tcMar>
          </w:tcPr>
          <w:p w14:paraId="765E9171" w14:textId="66E64240" w:rsidR="00B17F04" w:rsidRPr="00444D5B" w:rsidRDefault="00B17F04" w:rsidP="00B17F04">
            <w:pPr>
              <w:jc w:val="right"/>
              <w:rPr>
                <w:b/>
                <w:bCs/>
                <w:color w:val="000000"/>
                <w:sz w:val="20"/>
                <w:szCs w:val="20"/>
                <w:lang w:val="fr-CA"/>
              </w:rPr>
            </w:pPr>
            <w:r w:rsidRPr="00444D5B">
              <w:rPr>
                <w:b/>
                <w:bCs/>
                <w:color w:val="000000"/>
                <w:sz w:val="20"/>
                <w:szCs w:val="20"/>
                <w:lang w:val="fr-CA"/>
              </w:rPr>
              <w:t>546</w:t>
            </w:r>
            <w:r w:rsidR="00CB68B8" w:rsidRPr="00444D5B">
              <w:rPr>
                <w:b/>
                <w:bCs/>
                <w:color w:val="000000"/>
                <w:sz w:val="20"/>
                <w:szCs w:val="20"/>
                <w:lang w:val="fr-CA"/>
              </w:rPr>
              <w:t xml:space="preserve"> </w:t>
            </w:r>
            <w:r w:rsidRPr="00444D5B">
              <w:rPr>
                <w:b/>
                <w:bCs/>
                <w:color w:val="000000"/>
                <w:sz w:val="20"/>
                <w:szCs w:val="20"/>
                <w:lang w:val="fr-CA"/>
              </w:rPr>
              <w:t>436</w:t>
            </w:r>
          </w:p>
        </w:tc>
      </w:tr>
    </w:tbl>
    <w:p w14:paraId="57A610CF" w14:textId="77777777" w:rsidR="00B17F04" w:rsidRPr="00444D5B" w:rsidRDefault="00B17F04" w:rsidP="00B17F04">
      <w:pPr>
        <w:rPr>
          <w:lang w:val="fr-CA"/>
        </w:rPr>
      </w:pPr>
    </w:p>
    <w:p w14:paraId="18DFBA0E" w14:textId="7C37DF09" w:rsidR="00B17F04" w:rsidRPr="00444D5B" w:rsidRDefault="006954FF" w:rsidP="00381F1D">
      <w:pPr>
        <w:keepNext/>
        <w:spacing w:after="240"/>
        <w:rPr>
          <w:b/>
          <w:sz w:val="21"/>
          <w:szCs w:val="21"/>
          <w:lang w:val="fr-CA"/>
        </w:rPr>
      </w:pPr>
      <w:r w:rsidRPr="00444D5B">
        <w:rPr>
          <w:b/>
          <w:sz w:val="21"/>
          <w:szCs w:val="21"/>
          <w:lang w:val="fr-CA"/>
        </w:rPr>
        <w:t>Observations du Secrétariat</w:t>
      </w:r>
    </w:p>
    <w:p w14:paraId="59F1714B" w14:textId="17D84A7F" w:rsidR="00B17F04" w:rsidRPr="00444D5B" w:rsidRDefault="00232DD6" w:rsidP="00381F1D">
      <w:pPr>
        <w:keepNext/>
        <w:numPr>
          <w:ilvl w:val="0"/>
          <w:numId w:val="1"/>
        </w:numPr>
        <w:spacing w:after="240"/>
        <w:outlineLvl w:val="0"/>
        <w:rPr>
          <w:lang w:val="fr-CA"/>
        </w:rPr>
      </w:pPr>
      <w:r w:rsidRPr="00444D5B">
        <w:rPr>
          <w:lang w:val="fr-CA"/>
        </w:rPr>
        <w:t>Les sept entreprises qui avaient demandé une certaine souplesse pour le changement de technologie à du cyclopentane prémélangé à la 84</w:t>
      </w:r>
      <w:r w:rsidRPr="00444D5B">
        <w:rPr>
          <w:vertAlign w:val="superscript"/>
          <w:lang w:val="fr-CA"/>
        </w:rPr>
        <w:t>e</w:t>
      </w:r>
      <w:r w:rsidRPr="00444D5B">
        <w:rPr>
          <w:lang w:val="fr-CA"/>
        </w:rPr>
        <w:t xml:space="preserve"> réunion ont maintenant terminé les essais et décidé de changer au cyclopentane prémélangé. Le Secrétariat a effectué une évaluation approfondie des surcoûts admissibles de la reconversion des 14 entreprises aux formules de polyols prémélangés à base de cyclopentane, qui a confirmé que</w:t>
      </w:r>
      <w:r w:rsidR="00BE43CF" w:rsidRPr="00444D5B">
        <w:rPr>
          <w:lang w:val="fr-CA"/>
        </w:rPr>
        <w:t xml:space="preserve"> le changement de tec</w:t>
      </w:r>
      <w:r w:rsidR="007B7C79">
        <w:rPr>
          <w:lang w:val="fr-CA"/>
        </w:rPr>
        <w:t>hnologie ne donnerait lieu à au</w:t>
      </w:r>
      <w:r w:rsidR="00BE43CF" w:rsidRPr="00444D5B">
        <w:rPr>
          <w:lang w:val="fr-CA"/>
        </w:rPr>
        <w:t xml:space="preserve">cune économie. En conséquence, prenant note de </w:t>
      </w:r>
      <w:r w:rsidR="00EA2B04">
        <w:rPr>
          <w:lang w:val="fr-CA"/>
        </w:rPr>
        <w:t xml:space="preserve">la </w:t>
      </w:r>
      <w:r w:rsidR="00BE43CF" w:rsidRPr="00444D5B">
        <w:rPr>
          <w:lang w:val="fr-CA"/>
        </w:rPr>
        <w:t xml:space="preserve">disponibilité </w:t>
      </w:r>
      <w:r w:rsidR="00EA2B04">
        <w:rPr>
          <w:lang w:val="fr-CA"/>
        </w:rPr>
        <w:t xml:space="preserve">sur le marché </w:t>
      </w:r>
      <w:r w:rsidR="00BE43CF" w:rsidRPr="00444D5B">
        <w:rPr>
          <w:lang w:val="fr-CA"/>
        </w:rPr>
        <w:t>des formules de cyclopentane prémélangé provenant des quatre sociétés de formulation au pays et de la reconversion réussie des autres entreprises de mousse à cette technologie de remplacement, le Secrétariat a recommandé l’approbation du changement de technologie</w:t>
      </w:r>
      <w:r w:rsidR="00B17F04" w:rsidRPr="00444D5B">
        <w:rPr>
          <w:lang w:val="fr-CA"/>
        </w:rPr>
        <w:t>.</w:t>
      </w:r>
    </w:p>
    <w:p w14:paraId="1E942BA8" w14:textId="6D2D3D5F" w:rsidR="00B17F04" w:rsidRPr="00444D5B" w:rsidRDefault="00BE43CF" w:rsidP="008C6183">
      <w:pPr>
        <w:keepNext/>
        <w:spacing w:after="240"/>
        <w:rPr>
          <w:b/>
          <w:lang w:val="fr-CA"/>
        </w:rPr>
      </w:pPr>
      <w:r w:rsidRPr="00444D5B">
        <w:rPr>
          <w:b/>
          <w:lang w:val="fr-CA"/>
        </w:rPr>
        <w:t>Recomma</w:t>
      </w:r>
      <w:r w:rsidR="00B17F04" w:rsidRPr="00444D5B">
        <w:rPr>
          <w:b/>
          <w:lang w:val="fr-CA"/>
        </w:rPr>
        <w:t>ndation</w:t>
      </w:r>
    </w:p>
    <w:p w14:paraId="355B849A" w14:textId="2215099F" w:rsidR="00B17F04" w:rsidRPr="00444D5B" w:rsidRDefault="00BE43CF" w:rsidP="00CE74DC">
      <w:pPr>
        <w:keepNext/>
        <w:numPr>
          <w:ilvl w:val="0"/>
          <w:numId w:val="1"/>
        </w:numPr>
        <w:spacing w:after="240"/>
        <w:outlineLvl w:val="0"/>
        <w:rPr>
          <w:lang w:val="fr-CA"/>
        </w:rPr>
      </w:pPr>
      <w:r w:rsidRPr="00444D5B">
        <w:rPr>
          <w:lang w:val="fr-CA"/>
        </w:rPr>
        <w:t>Le Comité exécutif pourrait souhaiter</w:t>
      </w:r>
      <w:r w:rsidR="00924BDC">
        <w:rPr>
          <w:lang w:val="fr-CA"/>
        </w:rPr>
        <w:t> </w:t>
      </w:r>
      <w:r w:rsidR="00B17F04" w:rsidRPr="00444D5B">
        <w:rPr>
          <w:lang w:val="fr-CA"/>
        </w:rPr>
        <w:t>:</w:t>
      </w:r>
    </w:p>
    <w:p w14:paraId="12FAE71B" w14:textId="1DE1FC37" w:rsidR="00B17F04" w:rsidRPr="00444D5B" w:rsidRDefault="00BE43CF" w:rsidP="00B17F04">
      <w:pPr>
        <w:widowControl w:val="0"/>
        <w:numPr>
          <w:ilvl w:val="1"/>
          <w:numId w:val="1"/>
        </w:numPr>
        <w:spacing w:after="240"/>
        <w:outlineLvl w:val="1"/>
        <w:rPr>
          <w:lang w:val="fr-CA"/>
        </w:rPr>
      </w:pPr>
      <w:r w:rsidRPr="00444D5B">
        <w:rPr>
          <w:lang w:val="fr-CA"/>
        </w:rPr>
        <w:t xml:space="preserve">Prendre note de la demande </w:t>
      </w:r>
      <w:r w:rsidR="00D168A9" w:rsidRPr="00444D5B">
        <w:rPr>
          <w:lang w:val="fr-CA"/>
        </w:rPr>
        <w:t xml:space="preserve">présentée par le PNUD au nom du gouvernement de la Malaisie concernant le changement de technologie des </w:t>
      </w:r>
      <w:proofErr w:type="spellStart"/>
      <w:r w:rsidR="00D168A9" w:rsidRPr="00444D5B">
        <w:rPr>
          <w:lang w:val="fr-CA"/>
        </w:rPr>
        <w:t>hydrofluorooléfines</w:t>
      </w:r>
      <w:proofErr w:type="spellEnd"/>
      <w:r w:rsidR="00D168A9" w:rsidRPr="00444D5B">
        <w:rPr>
          <w:lang w:val="fr-CA"/>
        </w:rPr>
        <w:t xml:space="preserve"> (HFO) aux formules de polyols prémélangés à base de cyclopentane</w:t>
      </w:r>
      <w:r w:rsidR="00EA2B04">
        <w:rPr>
          <w:lang w:val="fr-CA"/>
        </w:rPr>
        <w:t xml:space="preserve"> dans 14 entreprises de mousse</w:t>
      </w:r>
      <w:r w:rsidR="00D168A9" w:rsidRPr="00444D5B">
        <w:rPr>
          <w:lang w:val="fr-CA"/>
        </w:rPr>
        <w:t xml:space="preserve"> à la phase II du plan de gestion de l</w:t>
      </w:r>
      <w:r w:rsidR="00924BDC">
        <w:rPr>
          <w:lang w:val="fr-CA"/>
        </w:rPr>
        <w:t>’</w:t>
      </w:r>
      <w:r w:rsidR="00D168A9" w:rsidRPr="00444D5B">
        <w:rPr>
          <w:lang w:val="fr-CA"/>
        </w:rPr>
        <w:t>élimination des HCFC (PGEH), présentée dans le document</w:t>
      </w:r>
      <w:r w:rsidR="00B17F04" w:rsidRPr="00444D5B">
        <w:rPr>
          <w:lang w:val="fr-CA"/>
        </w:rPr>
        <w:t> UNEP/</w:t>
      </w:r>
      <w:proofErr w:type="spellStart"/>
      <w:r w:rsidR="00886BDC">
        <w:rPr>
          <w:lang w:val="fr-CA"/>
        </w:rPr>
        <w:t>OzL.Pro</w:t>
      </w:r>
      <w:proofErr w:type="spellEnd"/>
      <w:r w:rsidR="00B17F04" w:rsidRPr="00444D5B">
        <w:rPr>
          <w:lang w:val="fr-CA"/>
        </w:rPr>
        <w:t>/</w:t>
      </w:r>
      <w:proofErr w:type="spellStart"/>
      <w:r w:rsidR="00B17F04" w:rsidRPr="00444D5B">
        <w:rPr>
          <w:lang w:val="fr-CA"/>
        </w:rPr>
        <w:t>ExCom</w:t>
      </w:r>
      <w:proofErr w:type="spellEnd"/>
      <w:r w:rsidR="00B17F04" w:rsidRPr="00444D5B">
        <w:rPr>
          <w:lang w:val="fr-CA"/>
        </w:rPr>
        <w:t>/85/9</w:t>
      </w:r>
      <w:r w:rsidR="00886BDC">
        <w:rPr>
          <w:lang w:val="fr-CA"/>
        </w:rPr>
        <w:t>;</w:t>
      </w:r>
      <w:r w:rsidR="00582AF2">
        <w:rPr>
          <w:lang w:val="fr-CA"/>
        </w:rPr>
        <w:t xml:space="preserve"> et</w:t>
      </w:r>
    </w:p>
    <w:p w14:paraId="3E80C482" w14:textId="0BA24D9E" w:rsidR="00B17F04" w:rsidRPr="00444D5B" w:rsidRDefault="00D168A9" w:rsidP="007E23A8">
      <w:pPr>
        <w:pStyle w:val="Heading2"/>
        <w:keepNext/>
        <w:widowControl/>
        <w:rPr>
          <w:lang w:val="fr-CA"/>
        </w:rPr>
      </w:pPr>
      <w:r w:rsidRPr="00444D5B">
        <w:rPr>
          <w:lang w:val="fr-CA"/>
        </w:rPr>
        <w:t>D’approuver le changement de technologie pour ces 14 entreprises, des HFO aux formules de polyols prémélangés à base de cyclopentane, étant entendu que les reconversions ne doivent pas être retardées et que les coûts supplémentaires seront payés par les entreprises.</w:t>
      </w:r>
    </w:p>
    <w:p w14:paraId="6CFF96ED" w14:textId="561E5BAB" w:rsidR="00371AC5" w:rsidRPr="00444D5B" w:rsidRDefault="00010078" w:rsidP="008C6183">
      <w:pPr>
        <w:widowControl w:val="0"/>
        <w:spacing w:after="240"/>
        <w:rPr>
          <w:lang w:val="fr-CA"/>
        </w:rPr>
      </w:pPr>
      <w:r w:rsidRPr="00444D5B">
        <w:rPr>
          <w:u w:val="single"/>
          <w:lang w:val="fr-CA"/>
        </w:rPr>
        <w:t>Maroc</w:t>
      </w:r>
      <w:r w:rsidR="00924BDC">
        <w:rPr>
          <w:u w:val="single"/>
          <w:lang w:val="fr-CA"/>
        </w:rPr>
        <w:t> </w:t>
      </w:r>
      <w:r w:rsidR="00371AC5" w:rsidRPr="00444D5B">
        <w:rPr>
          <w:u w:val="single"/>
          <w:lang w:val="fr-CA"/>
        </w:rPr>
        <w:t xml:space="preserve">: </w:t>
      </w:r>
      <w:r w:rsidRPr="00444D5B">
        <w:rPr>
          <w:u w:val="single"/>
          <w:lang w:val="fr-CA"/>
        </w:rPr>
        <w:t>Plan de gestion de l</w:t>
      </w:r>
      <w:r w:rsidR="00924BDC">
        <w:rPr>
          <w:u w:val="single"/>
          <w:lang w:val="fr-CA"/>
        </w:rPr>
        <w:t>’</w:t>
      </w:r>
      <w:r w:rsidRPr="00444D5B">
        <w:rPr>
          <w:u w:val="single"/>
          <w:lang w:val="fr-CA"/>
        </w:rPr>
        <w:t>élimination des HCFC (phase I</w:t>
      </w:r>
      <w:r w:rsidR="00924BDC">
        <w:rPr>
          <w:u w:val="single"/>
          <w:lang w:val="fr-CA"/>
        </w:rPr>
        <w:t> </w:t>
      </w:r>
      <w:r w:rsidRPr="00444D5B">
        <w:rPr>
          <w:u w:val="single"/>
          <w:lang w:val="fr-CA"/>
        </w:rPr>
        <w:t>: Rapport périodique)</w:t>
      </w:r>
      <w:r w:rsidRPr="00EA2B04">
        <w:rPr>
          <w:lang w:val="fr-CA"/>
        </w:rPr>
        <w:t xml:space="preserve"> </w:t>
      </w:r>
      <w:r w:rsidR="00371AC5" w:rsidRPr="00444D5B">
        <w:rPr>
          <w:lang w:val="fr-CA"/>
        </w:rPr>
        <w:t>(</w:t>
      </w:r>
      <w:r w:rsidRPr="00444D5B">
        <w:rPr>
          <w:lang w:val="fr-CA"/>
        </w:rPr>
        <w:t>ONUDI et PNUD</w:t>
      </w:r>
      <w:r w:rsidR="00371AC5" w:rsidRPr="00444D5B">
        <w:rPr>
          <w:lang w:val="fr-CA"/>
        </w:rPr>
        <w:t>)</w:t>
      </w:r>
    </w:p>
    <w:p w14:paraId="244DEAED" w14:textId="59AC49F4" w:rsidR="00371AC5" w:rsidRPr="00444D5B" w:rsidRDefault="00010078" w:rsidP="008C6183">
      <w:pPr>
        <w:widowControl w:val="0"/>
        <w:spacing w:after="240"/>
        <w:rPr>
          <w:b/>
          <w:lang w:val="fr-CA"/>
        </w:rPr>
      </w:pPr>
      <w:r w:rsidRPr="00444D5B">
        <w:rPr>
          <w:b/>
          <w:lang w:val="fr-CA"/>
        </w:rPr>
        <w:t>Contexte</w:t>
      </w:r>
    </w:p>
    <w:p w14:paraId="5C3A3E11" w14:textId="2D9FAA8B" w:rsidR="00371AC5" w:rsidRPr="00444D5B" w:rsidRDefault="00010078" w:rsidP="008C6183">
      <w:pPr>
        <w:pStyle w:val="Heading1"/>
        <w:widowControl w:val="0"/>
        <w:rPr>
          <w:lang w:val="fr-CA"/>
        </w:rPr>
      </w:pPr>
      <w:r w:rsidRPr="00444D5B">
        <w:rPr>
          <w:lang w:val="fr-CA"/>
        </w:rPr>
        <w:t>L’ONUDI, en qualité d’agence d’exécution principale, soumet au nom du gouvernement du Maroc, le rapport périodique annuel sur la mise en œuvre du programme de travail associé à la troisième et dernière tranche du PGEH,</w:t>
      </w:r>
      <w:r w:rsidRPr="00444D5B">
        <w:rPr>
          <w:vertAlign w:val="superscript"/>
        </w:rPr>
        <w:footnoteReference w:id="31"/>
      </w:r>
      <w:r w:rsidRPr="00444D5B">
        <w:rPr>
          <w:lang w:val="fr-CA"/>
        </w:rPr>
        <w:t xml:space="preserve"> conformément à la décision 83/57 d).</w:t>
      </w:r>
      <w:r w:rsidR="00371AC5" w:rsidRPr="00444D5B">
        <w:rPr>
          <w:vertAlign w:val="superscript"/>
          <w:lang w:val="fr-CA"/>
        </w:rPr>
        <w:footnoteReference w:id="32"/>
      </w:r>
    </w:p>
    <w:p w14:paraId="416C0651" w14:textId="33CAE541" w:rsidR="00371AC5" w:rsidRPr="00444D5B" w:rsidRDefault="00010078" w:rsidP="00371AC5">
      <w:pPr>
        <w:widowControl w:val="0"/>
        <w:tabs>
          <w:tab w:val="left" w:pos="2880"/>
          <w:tab w:val="left" w:pos="5760"/>
        </w:tabs>
        <w:spacing w:after="240"/>
        <w:rPr>
          <w:i/>
          <w:lang w:val="fr-CA"/>
        </w:rPr>
      </w:pPr>
      <w:r w:rsidRPr="00444D5B">
        <w:rPr>
          <w:i/>
          <w:lang w:val="fr-CA"/>
        </w:rPr>
        <w:t>Consommation de HCFC</w:t>
      </w:r>
    </w:p>
    <w:p w14:paraId="683B19BB" w14:textId="78DC1D4C" w:rsidR="00371AC5" w:rsidRPr="00444D5B" w:rsidRDefault="00C91BAE" w:rsidP="00371AC5">
      <w:pPr>
        <w:numPr>
          <w:ilvl w:val="0"/>
          <w:numId w:val="1"/>
        </w:numPr>
        <w:spacing w:after="240"/>
        <w:outlineLvl w:val="0"/>
        <w:rPr>
          <w:lang w:val="fr-CA"/>
        </w:rPr>
      </w:pPr>
      <w:r w:rsidRPr="00444D5B">
        <w:rPr>
          <w:lang w:val="fr-CA"/>
        </w:rPr>
        <w:lastRenderedPageBreak/>
        <w:t xml:space="preserve">Le gouvernement du Maroc a estimé </w:t>
      </w:r>
      <w:r w:rsidR="00B42FB6">
        <w:rPr>
          <w:lang w:val="fr-CA"/>
        </w:rPr>
        <w:t>la</w:t>
      </w:r>
      <w:r w:rsidRPr="00444D5B">
        <w:rPr>
          <w:lang w:val="fr-CA"/>
        </w:rPr>
        <w:t xml:space="preserve"> consommation de HCFC à 25,50 tonnes PAO pour l’année 2019, ce qui représente 38 pour cent de moins que l’objectif établi dans l’accord avec le Comité exécutif pour cette même année, et 50 pour cent de moins que la valeur de référence de 51,35 tonnes PAO</w:t>
      </w:r>
      <w:r w:rsidR="00371AC5" w:rsidRPr="00444D5B">
        <w:rPr>
          <w:lang w:val="fr-CA"/>
        </w:rPr>
        <w:t>.</w:t>
      </w:r>
    </w:p>
    <w:p w14:paraId="3E56FFA3" w14:textId="7312ED9A" w:rsidR="00371AC5" w:rsidRPr="00444D5B" w:rsidRDefault="00C91BAE" w:rsidP="008C6183">
      <w:pPr>
        <w:spacing w:after="240"/>
        <w:rPr>
          <w:i/>
          <w:lang w:val="fr-CA"/>
        </w:rPr>
      </w:pPr>
      <w:r w:rsidRPr="00444D5B">
        <w:rPr>
          <w:i/>
          <w:lang w:val="fr-CA"/>
        </w:rPr>
        <w:t>Rapport de vérification</w:t>
      </w:r>
    </w:p>
    <w:p w14:paraId="2A99EEDA" w14:textId="21950264" w:rsidR="00371AC5" w:rsidRPr="00444D5B" w:rsidRDefault="00C91BAE" w:rsidP="00371AC5">
      <w:pPr>
        <w:numPr>
          <w:ilvl w:val="0"/>
          <w:numId w:val="1"/>
        </w:numPr>
        <w:spacing w:after="240"/>
        <w:outlineLvl w:val="0"/>
        <w:rPr>
          <w:lang w:val="fr-CA"/>
        </w:rPr>
      </w:pPr>
      <w:r w:rsidRPr="00444D5B">
        <w:rPr>
          <w:lang w:val="fr-CA"/>
        </w:rPr>
        <w:t>La vérification de la consommation de HCFC pour l’année 2019 avait été planifié</w:t>
      </w:r>
      <w:r w:rsidR="00B42FB6">
        <w:rPr>
          <w:lang w:val="fr-CA"/>
        </w:rPr>
        <w:t>e</w:t>
      </w:r>
      <w:r w:rsidRPr="00444D5B">
        <w:rPr>
          <w:lang w:val="fr-CA"/>
        </w:rPr>
        <w:t xml:space="preserve"> avant la soumission du rapport</w:t>
      </w:r>
      <w:r w:rsidR="00487115" w:rsidRPr="00444D5B">
        <w:rPr>
          <w:lang w:val="fr-CA"/>
        </w:rPr>
        <w:t xml:space="preserve"> péri</w:t>
      </w:r>
      <w:r w:rsidRPr="00444D5B">
        <w:rPr>
          <w:lang w:val="fr-CA"/>
        </w:rPr>
        <w:t xml:space="preserve">odique associé à la troisième tranche du PGEH. </w:t>
      </w:r>
      <w:r w:rsidR="00487115" w:rsidRPr="00444D5B">
        <w:rPr>
          <w:lang w:val="fr-CA"/>
        </w:rPr>
        <w:t xml:space="preserve">Les contraintes </w:t>
      </w:r>
      <w:r w:rsidR="00737B83">
        <w:rPr>
          <w:lang w:val="fr-CA"/>
        </w:rPr>
        <w:t xml:space="preserve">imposées dans </w:t>
      </w:r>
      <w:proofErr w:type="gramStart"/>
      <w:r w:rsidR="00737B83">
        <w:rPr>
          <w:lang w:val="fr-CA"/>
        </w:rPr>
        <w:t>le foulée</w:t>
      </w:r>
      <w:proofErr w:type="gramEnd"/>
      <w:r w:rsidR="00737B83">
        <w:rPr>
          <w:lang w:val="fr-CA"/>
        </w:rPr>
        <w:t xml:space="preserve"> de la</w:t>
      </w:r>
      <w:r w:rsidR="00487115" w:rsidRPr="00444D5B">
        <w:rPr>
          <w:lang w:val="fr-CA"/>
        </w:rPr>
        <w:t xml:space="preserve"> pandémie de la COVID-19 au momen</w:t>
      </w:r>
      <w:r w:rsidR="00B42FB6">
        <w:rPr>
          <w:lang w:val="fr-CA"/>
        </w:rPr>
        <w:t>t de la publication du document</w:t>
      </w:r>
      <w:r w:rsidR="00487115" w:rsidRPr="00444D5B">
        <w:rPr>
          <w:lang w:val="fr-CA"/>
        </w:rPr>
        <w:t xml:space="preserve"> ont fait e</w:t>
      </w:r>
      <w:r w:rsidR="00B42FB6">
        <w:rPr>
          <w:lang w:val="fr-CA"/>
        </w:rPr>
        <w:t>n sorte que la vérification n’a</w:t>
      </w:r>
      <w:r w:rsidR="00487115" w:rsidRPr="00444D5B">
        <w:rPr>
          <w:lang w:val="fr-CA"/>
        </w:rPr>
        <w:t xml:space="preserve"> pu avoir lieu</w:t>
      </w:r>
      <w:r w:rsidR="00371AC5" w:rsidRPr="00444D5B">
        <w:rPr>
          <w:lang w:val="fr-CA"/>
        </w:rPr>
        <w:t>.</w:t>
      </w:r>
    </w:p>
    <w:p w14:paraId="6E6CE47A" w14:textId="7573FB86" w:rsidR="00371AC5" w:rsidRPr="00444D5B" w:rsidRDefault="00487115" w:rsidP="00381F1D">
      <w:pPr>
        <w:keepNext/>
        <w:spacing w:after="240"/>
        <w:rPr>
          <w:i/>
          <w:lang w:val="fr-CA"/>
        </w:rPr>
      </w:pPr>
      <w:r w:rsidRPr="00444D5B">
        <w:rPr>
          <w:i/>
          <w:lang w:val="fr-CA"/>
        </w:rPr>
        <w:t>Secteur de la fabrication</w:t>
      </w:r>
    </w:p>
    <w:p w14:paraId="628620DE" w14:textId="73E8593D" w:rsidR="00371AC5" w:rsidRPr="00444D5B" w:rsidRDefault="00487115" w:rsidP="0095625E">
      <w:pPr>
        <w:numPr>
          <w:ilvl w:val="0"/>
          <w:numId w:val="1"/>
        </w:numPr>
        <w:spacing w:after="240"/>
        <w:outlineLvl w:val="0"/>
        <w:rPr>
          <w:lang w:val="fr-CA"/>
        </w:rPr>
      </w:pPr>
      <w:r w:rsidRPr="00444D5B">
        <w:rPr>
          <w:lang w:val="fr-CA"/>
        </w:rPr>
        <w:t xml:space="preserve">La reconversion des activités de fabrication de mousse à Manar </w:t>
      </w:r>
      <w:proofErr w:type="spellStart"/>
      <w:r w:rsidRPr="00444D5B">
        <w:rPr>
          <w:lang w:val="fr-CA"/>
        </w:rPr>
        <w:t>Company</w:t>
      </w:r>
      <w:proofErr w:type="spellEnd"/>
      <w:r w:rsidRPr="00444D5B">
        <w:rPr>
          <w:lang w:val="fr-CA"/>
        </w:rPr>
        <w:t xml:space="preserve"> est terminée et a entraîné l’élimination de 11,0 tonnes PAO de HCFC-141b. L’interdiction d’importer du HCFC-141b pur est entrée en vigueur le 1</w:t>
      </w:r>
      <w:r w:rsidRPr="00444D5B">
        <w:rPr>
          <w:vertAlign w:val="superscript"/>
          <w:lang w:val="fr-CA"/>
        </w:rPr>
        <w:t>er</w:t>
      </w:r>
      <w:r w:rsidR="00737B83">
        <w:rPr>
          <w:lang w:val="fr-CA"/>
        </w:rPr>
        <w:t xml:space="preserve"> janvier 2015</w:t>
      </w:r>
      <w:r w:rsidRPr="00444D5B">
        <w:rPr>
          <w:lang w:val="fr-CA"/>
        </w:rPr>
        <w:t xml:space="preserve"> et le niveau d’importation de HCFC-141b est nul depuis 2014</w:t>
      </w:r>
      <w:r w:rsidR="00371AC5" w:rsidRPr="00444D5B">
        <w:rPr>
          <w:lang w:val="fr-CA"/>
        </w:rPr>
        <w:t>.</w:t>
      </w:r>
    </w:p>
    <w:p w14:paraId="4EA7CAED" w14:textId="2A11F7D7" w:rsidR="00371AC5" w:rsidRPr="00444D5B" w:rsidRDefault="00674BDE" w:rsidP="0095625E">
      <w:pPr>
        <w:keepNext/>
        <w:spacing w:after="240"/>
        <w:outlineLvl w:val="0"/>
        <w:rPr>
          <w:i/>
          <w:lang w:val="fr-CA"/>
        </w:rPr>
      </w:pPr>
      <w:r w:rsidRPr="00444D5B">
        <w:rPr>
          <w:i/>
          <w:lang w:val="fr-CA"/>
        </w:rPr>
        <w:t>État de la mise en œuvre des activités prévues à la troisième tranche</w:t>
      </w:r>
    </w:p>
    <w:p w14:paraId="1620BD9E" w14:textId="0A08AC56" w:rsidR="00371AC5" w:rsidRPr="00444D5B" w:rsidRDefault="00674BDE" w:rsidP="00371AC5">
      <w:pPr>
        <w:numPr>
          <w:ilvl w:val="0"/>
          <w:numId w:val="1"/>
        </w:numPr>
        <w:spacing w:after="240"/>
        <w:outlineLvl w:val="0"/>
        <w:rPr>
          <w:lang w:val="fr-CA"/>
        </w:rPr>
      </w:pPr>
      <w:r w:rsidRPr="00444D5B">
        <w:rPr>
          <w:lang w:val="fr-CA"/>
        </w:rPr>
        <w:t>Vingt-six identifiants de frigorigènes supplémentaires ont été achetés en vue d’une livraison en avril 2020, conformément au plan de mise en œuvre de la troisième tranche, et une distribution</w:t>
      </w:r>
      <w:r w:rsidR="00F74778" w:rsidRPr="00444D5B">
        <w:rPr>
          <w:lang w:val="fr-CA"/>
        </w:rPr>
        <w:t xml:space="preserve"> subséquente aux do</w:t>
      </w:r>
      <w:r w:rsidRPr="00444D5B">
        <w:rPr>
          <w:lang w:val="fr-CA"/>
        </w:rPr>
        <w:t xml:space="preserve">uanes, à l’association de réfrigération et au centre de formation situé dans la capitale (Rabat). </w:t>
      </w:r>
      <w:r w:rsidR="00F74778" w:rsidRPr="00444D5B">
        <w:rPr>
          <w:lang w:val="fr-CA"/>
        </w:rPr>
        <w:t>Un atelie</w:t>
      </w:r>
      <w:r w:rsidRPr="00444D5B">
        <w:rPr>
          <w:lang w:val="fr-CA"/>
        </w:rPr>
        <w:t>r de formation sur l’utilisation des frigorigènes devrait être offert à l’arrivée des identifiants</w:t>
      </w:r>
      <w:r w:rsidR="00A03E3A">
        <w:rPr>
          <w:lang w:val="fr-CA"/>
        </w:rPr>
        <w:t>.</w:t>
      </w:r>
    </w:p>
    <w:p w14:paraId="01170FDF" w14:textId="544EDBFC" w:rsidR="00371AC5" w:rsidRPr="00444D5B" w:rsidRDefault="007D52B2" w:rsidP="00371AC5">
      <w:pPr>
        <w:numPr>
          <w:ilvl w:val="0"/>
          <w:numId w:val="1"/>
        </w:numPr>
        <w:spacing w:after="240"/>
        <w:outlineLvl w:val="0"/>
        <w:rPr>
          <w:lang w:val="fr-CA"/>
        </w:rPr>
      </w:pPr>
      <w:r w:rsidRPr="00444D5B">
        <w:rPr>
          <w:lang w:val="fr-CA"/>
        </w:rPr>
        <w:t>Deux techniciens internationaux ont été recrutés afin d’offrir une formation théorique et pratique aux techniciens d’entretien. La f</w:t>
      </w:r>
      <w:r w:rsidR="001D5B27" w:rsidRPr="00444D5B">
        <w:rPr>
          <w:lang w:val="fr-CA"/>
        </w:rPr>
        <w:t>ormation sera axée sur les derni</w:t>
      </w:r>
      <w:r w:rsidRPr="00444D5B">
        <w:rPr>
          <w:lang w:val="fr-CA"/>
        </w:rPr>
        <w:t>ères technologies et la pé</w:t>
      </w:r>
      <w:r w:rsidR="00A03E3A">
        <w:rPr>
          <w:lang w:val="fr-CA"/>
        </w:rPr>
        <w:t>nétration du marché</w:t>
      </w:r>
      <w:r w:rsidR="001D5B27" w:rsidRPr="00444D5B">
        <w:rPr>
          <w:lang w:val="fr-CA"/>
        </w:rPr>
        <w:t>, les questi</w:t>
      </w:r>
      <w:r w:rsidRPr="00444D5B">
        <w:rPr>
          <w:lang w:val="fr-CA"/>
        </w:rPr>
        <w:t xml:space="preserve">ons de sécurité et la bonne gestion des </w:t>
      </w:r>
      <w:r w:rsidR="001D5B27" w:rsidRPr="00444D5B">
        <w:rPr>
          <w:lang w:val="fr-CA"/>
        </w:rPr>
        <w:t xml:space="preserve">frigorigènes </w:t>
      </w:r>
      <w:r w:rsidRPr="00444D5B">
        <w:rPr>
          <w:lang w:val="fr-CA"/>
        </w:rPr>
        <w:t>inflammables pendant l’ent</w:t>
      </w:r>
      <w:r w:rsidR="001D5B27" w:rsidRPr="00444D5B">
        <w:rPr>
          <w:lang w:val="fr-CA"/>
        </w:rPr>
        <w:t>retien, et les meilleures prati</w:t>
      </w:r>
      <w:r w:rsidRPr="00444D5B">
        <w:rPr>
          <w:lang w:val="fr-CA"/>
        </w:rPr>
        <w:t>ques d’entretien, dont la récupération et le recyclage.</w:t>
      </w:r>
    </w:p>
    <w:p w14:paraId="6CC89DB3" w14:textId="705A2484" w:rsidR="00371AC5" w:rsidRPr="00444D5B" w:rsidRDefault="001D5B27" w:rsidP="00371AC5">
      <w:pPr>
        <w:widowControl w:val="0"/>
        <w:numPr>
          <w:ilvl w:val="0"/>
          <w:numId w:val="1"/>
        </w:numPr>
        <w:spacing w:after="240"/>
        <w:outlineLvl w:val="0"/>
        <w:rPr>
          <w:lang w:val="fr-CA"/>
        </w:rPr>
      </w:pPr>
      <w:r w:rsidRPr="00444D5B">
        <w:rPr>
          <w:lang w:val="fr-CA"/>
        </w:rPr>
        <w:t xml:space="preserve">L’achat d’outils et d’équipement d’entretien de l’équipement de réfrigération </w:t>
      </w:r>
      <w:r w:rsidR="006C3B9C" w:rsidRPr="00444D5B">
        <w:rPr>
          <w:lang w:val="fr-CA"/>
        </w:rPr>
        <w:t xml:space="preserve">aux fins de distribution aux techniciens formés, notamment les appareils de récupération et de recyclage, a été entrepris, mais a dû être interrompu à cause de la pandémie </w:t>
      </w:r>
      <w:r w:rsidR="00A03E3A">
        <w:rPr>
          <w:lang w:val="fr-CA"/>
        </w:rPr>
        <w:t xml:space="preserve">de la </w:t>
      </w:r>
      <w:r w:rsidR="006C3B9C" w:rsidRPr="00444D5B">
        <w:rPr>
          <w:lang w:val="fr-CA"/>
        </w:rPr>
        <w:t xml:space="preserve">COVID-19. Le processus d’achat sera mené à terme </w:t>
      </w:r>
      <w:r w:rsidR="00A03E3A">
        <w:rPr>
          <w:lang w:val="fr-CA"/>
        </w:rPr>
        <w:t>en</w:t>
      </w:r>
      <w:r w:rsidR="006C3B9C" w:rsidRPr="00444D5B">
        <w:rPr>
          <w:lang w:val="fr-CA"/>
        </w:rPr>
        <w:t xml:space="preserve"> quelques semaines lorsqu’il reprendra. On prévoit que l’équipement sera distribué avant la fi</w:t>
      </w:r>
      <w:r w:rsidR="00A03E3A">
        <w:rPr>
          <w:lang w:val="fr-CA"/>
        </w:rPr>
        <w:t>n de l’année 2020, au plus tard.</w:t>
      </w:r>
    </w:p>
    <w:p w14:paraId="6756C500" w14:textId="4D37D137" w:rsidR="00371AC5" w:rsidRPr="00444D5B" w:rsidRDefault="006C3B9C" w:rsidP="00F656FE">
      <w:pPr>
        <w:pStyle w:val="Heading1"/>
        <w:rPr>
          <w:lang w:val="fr-CA"/>
        </w:rPr>
      </w:pPr>
      <w:r w:rsidRPr="00444D5B">
        <w:rPr>
          <w:lang w:val="fr-CA"/>
        </w:rPr>
        <w:t>Le matériel de sensibilisation à la qualité des frigorigènes est en voie d’être mis à jour</w:t>
      </w:r>
      <w:r w:rsidR="00E30BEC" w:rsidRPr="00444D5B">
        <w:rPr>
          <w:lang w:val="fr-CA"/>
        </w:rPr>
        <w:t xml:space="preserve">. Il </w:t>
      </w:r>
      <w:r w:rsidRPr="00444D5B">
        <w:rPr>
          <w:lang w:val="fr-CA"/>
        </w:rPr>
        <w:t>sera traduit dans les langues locales et distribué aux parties prenantes</w:t>
      </w:r>
      <w:r w:rsidR="00371AC5" w:rsidRPr="00444D5B">
        <w:rPr>
          <w:lang w:val="fr-CA"/>
        </w:rPr>
        <w:t>.</w:t>
      </w:r>
    </w:p>
    <w:p w14:paraId="06D088D0" w14:textId="39149FAF" w:rsidR="00371AC5" w:rsidRPr="00444D5B" w:rsidRDefault="00E30BEC" w:rsidP="00371AC5">
      <w:pPr>
        <w:numPr>
          <w:ilvl w:val="0"/>
          <w:numId w:val="1"/>
        </w:numPr>
        <w:spacing w:after="240"/>
        <w:outlineLvl w:val="0"/>
        <w:rPr>
          <w:lang w:val="fr-CA"/>
        </w:rPr>
      </w:pPr>
      <w:r w:rsidRPr="00444D5B">
        <w:rPr>
          <w:lang w:val="fr-CA"/>
        </w:rPr>
        <w:t>La phase I du PGEH pour le Maroc sera achevé</w:t>
      </w:r>
      <w:r w:rsidR="009C2CB0">
        <w:rPr>
          <w:lang w:val="fr-CA"/>
        </w:rPr>
        <w:t>e</w:t>
      </w:r>
      <w:r w:rsidRPr="00444D5B">
        <w:rPr>
          <w:lang w:val="fr-CA"/>
        </w:rPr>
        <w:t xml:space="preserve"> à la fin de 2020, comme prévu</w:t>
      </w:r>
      <w:r w:rsidR="00371AC5" w:rsidRPr="00444D5B">
        <w:rPr>
          <w:lang w:val="fr-CA"/>
        </w:rPr>
        <w:t>.</w:t>
      </w:r>
    </w:p>
    <w:p w14:paraId="091D580D" w14:textId="1631156B" w:rsidR="00371AC5" w:rsidRPr="00444D5B" w:rsidRDefault="00E30BEC" w:rsidP="00371AC5">
      <w:pPr>
        <w:keepNext/>
        <w:keepLines/>
        <w:tabs>
          <w:tab w:val="left" w:pos="2880"/>
          <w:tab w:val="left" w:pos="5760"/>
        </w:tabs>
        <w:spacing w:after="240"/>
        <w:rPr>
          <w:i/>
          <w:lang w:val="fr-CA"/>
        </w:rPr>
      </w:pPr>
      <w:r w:rsidRPr="00444D5B">
        <w:rPr>
          <w:i/>
          <w:lang w:val="fr-CA"/>
        </w:rPr>
        <w:t>Niveau de décaissement des fonds</w:t>
      </w:r>
    </w:p>
    <w:p w14:paraId="45C79EF3" w14:textId="7FC58B52" w:rsidR="00371AC5" w:rsidRPr="00444D5B" w:rsidRDefault="00E30BEC" w:rsidP="00371AC5">
      <w:pPr>
        <w:numPr>
          <w:ilvl w:val="0"/>
          <w:numId w:val="1"/>
        </w:numPr>
        <w:spacing w:after="240"/>
        <w:outlineLvl w:val="0"/>
        <w:rPr>
          <w:lang w:val="fr-CA"/>
        </w:rPr>
      </w:pPr>
      <w:r w:rsidRPr="00444D5B">
        <w:rPr>
          <w:lang w:val="fr-CA"/>
        </w:rPr>
        <w:t>Une somme totale de 192 635 $US (58 p. cent) des 335 000 $US approuvés avait été décaissée en date du mois de mars 2020. Le solde de 142 365 $US sera décaissé d’ici décembre 2020, comme indiqué dans le tableau 8</w:t>
      </w:r>
      <w:r w:rsidR="00371AC5" w:rsidRPr="00444D5B">
        <w:rPr>
          <w:lang w:val="fr-CA"/>
        </w:rPr>
        <w:t>.</w:t>
      </w:r>
    </w:p>
    <w:p w14:paraId="16299AE9" w14:textId="5DFC74AB" w:rsidR="00371AC5" w:rsidRPr="00444D5B" w:rsidRDefault="00371AC5" w:rsidP="008C6183">
      <w:pPr>
        <w:keepNext/>
        <w:tabs>
          <w:tab w:val="left" w:pos="2880"/>
          <w:tab w:val="left" w:pos="5760"/>
        </w:tabs>
        <w:rPr>
          <w:b/>
          <w:sz w:val="21"/>
          <w:szCs w:val="21"/>
          <w:lang w:val="fr-CA"/>
        </w:rPr>
      </w:pPr>
      <w:r w:rsidRPr="00444D5B">
        <w:rPr>
          <w:b/>
          <w:sz w:val="21"/>
          <w:szCs w:val="21"/>
          <w:lang w:val="fr-CA"/>
        </w:rPr>
        <w:t>Table</w:t>
      </w:r>
      <w:r w:rsidR="00E30BEC" w:rsidRPr="00444D5B">
        <w:rPr>
          <w:b/>
          <w:sz w:val="21"/>
          <w:szCs w:val="21"/>
          <w:lang w:val="fr-CA"/>
        </w:rPr>
        <w:t>au</w:t>
      </w:r>
      <w:r w:rsidRPr="00444D5B">
        <w:rPr>
          <w:b/>
          <w:sz w:val="21"/>
          <w:szCs w:val="21"/>
          <w:lang w:val="fr-CA"/>
        </w:rPr>
        <w:t xml:space="preserve"> </w:t>
      </w:r>
      <w:r w:rsidR="00010175" w:rsidRPr="00444D5B">
        <w:rPr>
          <w:b/>
          <w:sz w:val="21"/>
          <w:szCs w:val="21"/>
          <w:lang w:val="fr-CA"/>
        </w:rPr>
        <w:t>8</w:t>
      </w:r>
      <w:r w:rsidR="009C2CB0">
        <w:rPr>
          <w:b/>
          <w:sz w:val="21"/>
          <w:szCs w:val="21"/>
          <w:lang w:val="fr-CA"/>
        </w:rPr>
        <w:t> </w:t>
      </w:r>
      <w:r w:rsidRPr="00444D5B">
        <w:rPr>
          <w:b/>
          <w:sz w:val="21"/>
          <w:szCs w:val="21"/>
          <w:lang w:val="fr-CA"/>
        </w:rPr>
        <w:t xml:space="preserve">: </w:t>
      </w:r>
      <w:r w:rsidR="00E30BEC" w:rsidRPr="00444D5B">
        <w:rPr>
          <w:b/>
          <w:sz w:val="21"/>
          <w:szCs w:val="21"/>
          <w:lang w:val="fr-CA"/>
        </w:rPr>
        <w:t>Rapport financier de la phase I du PGEH pour le Maroc, en date de mars 2020 ($US)</w:t>
      </w:r>
    </w:p>
    <w:tbl>
      <w:tblPr>
        <w:tblW w:w="5000" w:type="pct"/>
        <w:tblLook w:val="04A0" w:firstRow="1" w:lastRow="0" w:firstColumn="1" w:lastColumn="0" w:noHBand="0" w:noVBand="1"/>
      </w:tblPr>
      <w:tblGrid>
        <w:gridCol w:w="1235"/>
        <w:gridCol w:w="2013"/>
        <w:gridCol w:w="2013"/>
        <w:gridCol w:w="2199"/>
        <w:gridCol w:w="2013"/>
      </w:tblGrid>
      <w:tr w:rsidR="00371AC5" w:rsidRPr="00444D5B" w14:paraId="603EA5D2" w14:textId="77777777" w:rsidTr="008C6183">
        <w:trPr>
          <w:trHeight w:val="30"/>
        </w:trPr>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288CD3" w14:textId="77777777" w:rsidR="00371AC5" w:rsidRPr="00444D5B" w:rsidRDefault="00371AC5" w:rsidP="008C6183">
            <w:pPr>
              <w:keepNext/>
              <w:jc w:val="left"/>
              <w:rPr>
                <w:b/>
                <w:bCs/>
                <w:color w:val="000000"/>
                <w:sz w:val="20"/>
                <w:szCs w:val="20"/>
                <w:lang w:val="fr-CA" w:eastAsia="zh-CN"/>
              </w:rPr>
            </w:pPr>
            <w:r w:rsidRPr="00444D5B">
              <w:rPr>
                <w:b/>
                <w:bCs/>
                <w:color w:val="000000"/>
                <w:sz w:val="20"/>
                <w:szCs w:val="20"/>
                <w:lang w:val="fr-CA" w:eastAsia="zh-CN"/>
              </w:rPr>
              <w:t>Tranche</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FAF4CA1" w14:textId="0877AB63" w:rsidR="00371AC5" w:rsidRPr="00444D5B" w:rsidRDefault="00A03E3A" w:rsidP="00A03E3A">
            <w:pPr>
              <w:keepNext/>
              <w:jc w:val="center"/>
              <w:rPr>
                <w:b/>
                <w:bCs/>
                <w:color w:val="000000"/>
                <w:sz w:val="20"/>
                <w:szCs w:val="20"/>
                <w:lang w:val="fr-CA" w:eastAsia="zh-CN"/>
              </w:rPr>
            </w:pPr>
            <w:r>
              <w:rPr>
                <w:b/>
                <w:bCs/>
                <w:color w:val="000000"/>
                <w:sz w:val="20"/>
                <w:szCs w:val="20"/>
                <w:lang w:val="fr-CA" w:eastAsia="zh-CN"/>
              </w:rPr>
              <w:t>Somme a</w:t>
            </w:r>
            <w:r w:rsidR="00E30BEC" w:rsidRPr="00444D5B">
              <w:rPr>
                <w:b/>
                <w:bCs/>
                <w:color w:val="000000"/>
                <w:sz w:val="20"/>
                <w:szCs w:val="20"/>
                <w:lang w:val="fr-CA" w:eastAsia="zh-CN"/>
              </w:rPr>
              <w:t>pprouvé</w:t>
            </w:r>
            <w:r>
              <w:rPr>
                <w:b/>
                <w:bCs/>
                <w:color w:val="000000"/>
                <w:sz w:val="20"/>
                <w:szCs w:val="20"/>
                <w:lang w:val="fr-CA" w:eastAsia="zh-CN"/>
              </w:rPr>
              <w:t>e</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31B6506" w14:textId="384A8649" w:rsidR="00371AC5" w:rsidRPr="00444D5B" w:rsidRDefault="00A03E3A" w:rsidP="00A03E3A">
            <w:pPr>
              <w:keepNext/>
              <w:jc w:val="center"/>
              <w:rPr>
                <w:b/>
                <w:bCs/>
                <w:color w:val="000000"/>
                <w:sz w:val="20"/>
                <w:szCs w:val="20"/>
                <w:lang w:val="fr-CA" w:eastAsia="zh-CN"/>
              </w:rPr>
            </w:pPr>
            <w:r>
              <w:rPr>
                <w:b/>
                <w:bCs/>
                <w:color w:val="000000"/>
                <w:sz w:val="20"/>
                <w:szCs w:val="20"/>
                <w:lang w:val="fr-CA" w:eastAsia="zh-CN"/>
              </w:rPr>
              <w:t>Somme d</w:t>
            </w:r>
            <w:r w:rsidR="00E30BEC" w:rsidRPr="00444D5B">
              <w:rPr>
                <w:b/>
                <w:bCs/>
                <w:color w:val="000000"/>
                <w:sz w:val="20"/>
                <w:szCs w:val="20"/>
                <w:lang w:val="fr-CA" w:eastAsia="zh-CN"/>
              </w:rPr>
              <w:t>écaissé</w:t>
            </w:r>
            <w:r>
              <w:rPr>
                <w:b/>
                <w:bCs/>
                <w:color w:val="000000"/>
                <w:sz w:val="20"/>
                <w:szCs w:val="20"/>
                <w:lang w:val="fr-CA" w:eastAsia="zh-CN"/>
              </w:rPr>
              <w:t>e</w:t>
            </w:r>
          </w:p>
        </w:tc>
        <w:tc>
          <w:tcPr>
            <w:tcW w:w="10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CFF7B48" w14:textId="485CB05A" w:rsidR="00371AC5" w:rsidRPr="00444D5B" w:rsidRDefault="00E30BEC" w:rsidP="008C6183">
            <w:pPr>
              <w:keepNext/>
              <w:jc w:val="center"/>
              <w:rPr>
                <w:b/>
                <w:bCs/>
                <w:color w:val="000000"/>
                <w:sz w:val="20"/>
                <w:szCs w:val="20"/>
                <w:lang w:val="fr-CA" w:eastAsia="zh-CN"/>
              </w:rPr>
            </w:pPr>
            <w:r w:rsidRPr="00444D5B">
              <w:rPr>
                <w:b/>
                <w:bCs/>
                <w:color w:val="000000"/>
                <w:sz w:val="20"/>
                <w:szCs w:val="20"/>
                <w:lang w:val="fr-CA" w:eastAsia="zh-CN"/>
              </w:rPr>
              <w:t>Pourcentage décaissé (%)</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0296CC5" w14:textId="750AA4EB" w:rsidR="00371AC5" w:rsidRPr="00444D5B" w:rsidRDefault="00E30BEC" w:rsidP="008C6183">
            <w:pPr>
              <w:keepNext/>
              <w:jc w:val="center"/>
              <w:rPr>
                <w:b/>
                <w:bCs/>
                <w:color w:val="000000"/>
                <w:sz w:val="20"/>
                <w:szCs w:val="20"/>
                <w:lang w:val="fr-CA" w:eastAsia="zh-CN"/>
              </w:rPr>
            </w:pPr>
            <w:r w:rsidRPr="00444D5B">
              <w:rPr>
                <w:b/>
                <w:bCs/>
                <w:color w:val="000000"/>
                <w:sz w:val="20"/>
                <w:szCs w:val="20"/>
                <w:lang w:val="fr-CA" w:eastAsia="zh-CN"/>
              </w:rPr>
              <w:t>Solde</w:t>
            </w:r>
          </w:p>
        </w:tc>
      </w:tr>
      <w:tr w:rsidR="00371AC5" w:rsidRPr="00444D5B" w14:paraId="4FC774C3" w14:textId="77777777" w:rsidTr="008C6183">
        <w:trPr>
          <w:trHeight w:val="89"/>
        </w:trPr>
        <w:tc>
          <w:tcPr>
            <w:tcW w:w="672" w:type="pct"/>
            <w:tcBorders>
              <w:top w:val="nil"/>
              <w:left w:val="single" w:sz="4" w:space="0" w:color="auto"/>
              <w:bottom w:val="single" w:sz="4" w:space="0" w:color="auto"/>
              <w:right w:val="single" w:sz="4" w:space="0" w:color="auto"/>
            </w:tcBorders>
            <w:shd w:val="clear" w:color="auto" w:fill="auto"/>
            <w:hideMark/>
          </w:tcPr>
          <w:p w14:paraId="5E6C447A" w14:textId="558FD54C" w:rsidR="00371AC5" w:rsidRPr="00444D5B" w:rsidRDefault="00E30BEC" w:rsidP="00371AC5">
            <w:pPr>
              <w:jc w:val="left"/>
              <w:rPr>
                <w:color w:val="000000"/>
                <w:sz w:val="20"/>
                <w:szCs w:val="20"/>
                <w:lang w:val="fr-CA" w:eastAsia="zh-CN"/>
              </w:rPr>
            </w:pPr>
            <w:r w:rsidRPr="00444D5B">
              <w:rPr>
                <w:color w:val="000000"/>
                <w:sz w:val="20"/>
                <w:szCs w:val="20"/>
                <w:lang w:val="fr-CA" w:eastAsia="zh-CN"/>
              </w:rPr>
              <w:t>Première</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7A8BD854" w14:textId="4AC912BE" w:rsidR="00371AC5" w:rsidRPr="00444D5B" w:rsidRDefault="00371AC5" w:rsidP="00371AC5">
            <w:pPr>
              <w:jc w:val="right"/>
              <w:rPr>
                <w:color w:val="000000"/>
                <w:sz w:val="20"/>
                <w:szCs w:val="20"/>
                <w:lang w:val="fr-CA" w:eastAsia="zh-CN"/>
              </w:rPr>
            </w:pPr>
            <w:r w:rsidRPr="00444D5B">
              <w:rPr>
                <w:color w:val="000000"/>
                <w:sz w:val="20"/>
                <w:szCs w:val="20"/>
                <w:lang w:val="fr-CA" w:eastAsia="zh-CN"/>
              </w:rPr>
              <w:t>80</w:t>
            </w:r>
            <w:r w:rsidR="009E2D6A" w:rsidRPr="00444D5B">
              <w:rPr>
                <w:color w:val="000000"/>
                <w:sz w:val="20"/>
                <w:szCs w:val="20"/>
                <w:lang w:val="fr-CA" w:eastAsia="zh-CN"/>
              </w:rPr>
              <w:t xml:space="preserve"> </w:t>
            </w:r>
            <w:r w:rsidRPr="00444D5B">
              <w:rPr>
                <w:color w:val="000000"/>
                <w:sz w:val="20"/>
                <w:szCs w:val="20"/>
                <w:lang w:val="fr-CA" w:eastAsia="zh-CN"/>
              </w:rPr>
              <w:t>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61F710D0" w14:textId="32B40566" w:rsidR="00371AC5" w:rsidRPr="00444D5B" w:rsidRDefault="00371AC5" w:rsidP="00371AC5">
            <w:pPr>
              <w:jc w:val="right"/>
              <w:rPr>
                <w:color w:val="000000"/>
                <w:sz w:val="20"/>
                <w:szCs w:val="20"/>
                <w:lang w:val="fr-CA" w:eastAsia="zh-CN"/>
              </w:rPr>
            </w:pPr>
            <w:r w:rsidRPr="00444D5B">
              <w:rPr>
                <w:color w:val="000000"/>
                <w:sz w:val="20"/>
                <w:szCs w:val="20"/>
                <w:lang w:val="fr-CA" w:eastAsia="zh-CN"/>
              </w:rPr>
              <w:t>77</w:t>
            </w:r>
            <w:r w:rsidR="009E2D6A" w:rsidRPr="00444D5B">
              <w:rPr>
                <w:color w:val="000000"/>
                <w:sz w:val="20"/>
                <w:szCs w:val="20"/>
                <w:lang w:val="fr-CA" w:eastAsia="zh-CN"/>
              </w:rPr>
              <w:t xml:space="preserve"> </w:t>
            </w:r>
            <w:r w:rsidRPr="00444D5B">
              <w:rPr>
                <w:color w:val="000000"/>
                <w:sz w:val="20"/>
                <w:szCs w:val="20"/>
                <w:lang w:val="fr-CA" w:eastAsia="zh-CN"/>
              </w:rPr>
              <w:t>078</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E4CF6F8" w14:textId="77777777" w:rsidR="00371AC5" w:rsidRPr="00444D5B" w:rsidRDefault="00371AC5" w:rsidP="00371AC5">
            <w:pPr>
              <w:jc w:val="center"/>
              <w:rPr>
                <w:color w:val="000000"/>
                <w:sz w:val="20"/>
                <w:szCs w:val="20"/>
                <w:lang w:val="fr-CA" w:eastAsia="zh-CN"/>
              </w:rPr>
            </w:pPr>
            <w:r w:rsidRPr="00444D5B">
              <w:rPr>
                <w:color w:val="000000"/>
                <w:sz w:val="20"/>
                <w:szCs w:val="20"/>
                <w:lang w:val="fr-CA" w:eastAsia="zh-CN"/>
              </w:rPr>
              <w:t>96</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49AB6827" w14:textId="1282551E" w:rsidR="00371AC5" w:rsidRPr="00444D5B" w:rsidRDefault="00371AC5" w:rsidP="00371AC5">
            <w:pPr>
              <w:jc w:val="right"/>
              <w:rPr>
                <w:color w:val="000000"/>
                <w:sz w:val="20"/>
                <w:szCs w:val="20"/>
                <w:lang w:val="fr-CA" w:eastAsia="zh-CN"/>
              </w:rPr>
            </w:pPr>
            <w:r w:rsidRPr="00444D5B">
              <w:rPr>
                <w:color w:val="000000"/>
                <w:sz w:val="20"/>
                <w:szCs w:val="20"/>
                <w:lang w:val="fr-CA" w:eastAsia="zh-CN"/>
              </w:rPr>
              <w:t>2</w:t>
            </w:r>
            <w:r w:rsidR="009E2D6A" w:rsidRPr="00444D5B">
              <w:rPr>
                <w:color w:val="000000"/>
                <w:sz w:val="20"/>
                <w:szCs w:val="20"/>
                <w:lang w:val="fr-CA" w:eastAsia="zh-CN"/>
              </w:rPr>
              <w:t xml:space="preserve"> </w:t>
            </w:r>
            <w:r w:rsidRPr="00444D5B">
              <w:rPr>
                <w:color w:val="000000"/>
                <w:sz w:val="20"/>
                <w:szCs w:val="20"/>
                <w:lang w:val="fr-CA" w:eastAsia="zh-CN"/>
              </w:rPr>
              <w:t>922</w:t>
            </w:r>
          </w:p>
        </w:tc>
      </w:tr>
      <w:tr w:rsidR="00371AC5" w:rsidRPr="00444D5B" w14:paraId="5CCFE780" w14:textId="77777777" w:rsidTr="008C6183">
        <w:trPr>
          <w:trHeight w:val="89"/>
        </w:trPr>
        <w:tc>
          <w:tcPr>
            <w:tcW w:w="672" w:type="pct"/>
            <w:tcBorders>
              <w:top w:val="nil"/>
              <w:left w:val="single" w:sz="4" w:space="0" w:color="auto"/>
              <w:bottom w:val="single" w:sz="4" w:space="0" w:color="auto"/>
              <w:right w:val="single" w:sz="4" w:space="0" w:color="auto"/>
            </w:tcBorders>
            <w:shd w:val="clear" w:color="auto" w:fill="auto"/>
            <w:hideMark/>
          </w:tcPr>
          <w:p w14:paraId="31D73974" w14:textId="1D67828A" w:rsidR="00371AC5" w:rsidRPr="00444D5B" w:rsidRDefault="00E30BEC" w:rsidP="00371AC5">
            <w:pPr>
              <w:jc w:val="left"/>
              <w:rPr>
                <w:color w:val="000000"/>
                <w:sz w:val="20"/>
                <w:szCs w:val="20"/>
                <w:lang w:val="fr-CA" w:eastAsia="zh-CN"/>
              </w:rPr>
            </w:pPr>
            <w:r w:rsidRPr="00444D5B">
              <w:rPr>
                <w:color w:val="000000"/>
                <w:sz w:val="20"/>
                <w:szCs w:val="20"/>
                <w:lang w:val="fr-CA" w:eastAsia="zh-CN"/>
              </w:rPr>
              <w:t>Deuxième</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28C3DE19" w14:textId="2BC7A56F" w:rsidR="00371AC5" w:rsidRPr="00444D5B" w:rsidRDefault="00371AC5" w:rsidP="00371AC5">
            <w:pPr>
              <w:jc w:val="right"/>
              <w:rPr>
                <w:color w:val="000000"/>
                <w:sz w:val="20"/>
                <w:szCs w:val="20"/>
                <w:lang w:val="fr-CA" w:eastAsia="zh-CN"/>
              </w:rPr>
            </w:pPr>
            <w:r w:rsidRPr="00444D5B">
              <w:rPr>
                <w:color w:val="000000"/>
                <w:sz w:val="20"/>
                <w:szCs w:val="20"/>
                <w:lang w:val="fr-CA" w:eastAsia="zh-CN"/>
              </w:rPr>
              <w:t>220</w:t>
            </w:r>
            <w:r w:rsidR="009E2D6A" w:rsidRPr="00444D5B">
              <w:rPr>
                <w:color w:val="000000"/>
                <w:sz w:val="20"/>
                <w:szCs w:val="20"/>
                <w:lang w:val="fr-CA" w:eastAsia="zh-CN"/>
              </w:rPr>
              <w:t xml:space="preserve"> </w:t>
            </w:r>
            <w:r w:rsidRPr="00444D5B">
              <w:rPr>
                <w:color w:val="000000"/>
                <w:sz w:val="20"/>
                <w:szCs w:val="20"/>
                <w:lang w:val="fr-CA" w:eastAsia="zh-CN"/>
              </w:rPr>
              <w:t>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7D2C3F71" w14:textId="32922F26" w:rsidR="00371AC5" w:rsidRPr="00444D5B" w:rsidRDefault="00371AC5" w:rsidP="00371AC5">
            <w:pPr>
              <w:jc w:val="right"/>
              <w:rPr>
                <w:color w:val="000000"/>
                <w:sz w:val="20"/>
                <w:szCs w:val="20"/>
                <w:lang w:val="fr-CA" w:eastAsia="zh-CN"/>
              </w:rPr>
            </w:pPr>
            <w:r w:rsidRPr="00444D5B">
              <w:rPr>
                <w:color w:val="000000"/>
                <w:sz w:val="20"/>
                <w:szCs w:val="20"/>
                <w:lang w:val="fr-CA" w:eastAsia="zh-CN"/>
              </w:rPr>
              <w:t>115</w:t>
            </w:r>
            <w:r w:rsidR="009E2D6A" w:rsidRPr="00444D5B">
              <w:rPr>
                <w:color w:val="000000"/>
                <w:sz w:val="20"/>
                <w:szCs w:val="20"/>
                <w:lang w:val="fr-CA" w:eastAsia="zh-CN"/>
              </w:rPr>
              <w:t xml:space="preserve"> </w:t>
            </w:r>
            <w:r w:rsidRPr="00444D5B">
              <w:rPr>
                <w:color w:val="000000"/>
                <w:sz w:val="20"/>
                <w:szCs w:val="20"/>
                <w:lang w:val="fr-CA" w:eastAsia="zh-CN"/>
              </w:rPr>
              <w:t>557</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58AD481" w14:textId="77777777" w:rsidR="00371AC5" w:rsidRPr="00444D5B" w:rsidRDefault="00371AC5" w:rsidP="00371AC5">
            <w:pPr>
              <w:jc w:val="center"/>
              <w:rPr>
                <w:color w:val="000000"/>
                <w:sz w:val="20"/>
                <w:szCs w:val="20"/>
                <w:lang w:val="fr-CA" w:eastAsia="zh-CN"/>
              </w:rPr>
            </w:pPr>
            <w:r w:rsidRPr="00444D5B">
              <w:rPr>
                <w:color w:val="000000"/>
                <w:sz w:val="20"/>
                <w:szCs w:val="20"/>
                <w:lang w:val="fr-CA" w:eastAsia="zh-CN"/>
              </w:rPr>
              <w:t>53</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5A07157B" w14:textId="639F15E1" w:rsidR="00371AC5" w:rsidRPr="00444D5B" w:rsidRDefault="00371AC5" w:rsidP="00371AC5">
            <w:pPr>
              <w:jc w:val="right"/>
              <w:rPr>
                <w:color w:val="000000"/>
                <w:sz w:val="20"/>
                <w:szCs w:val="20"/>
                <w:lang w:val="fr-CA" w:eastAsia="zh-CN"/>
              </w:rPr>
            </w:pPr>
            <w:r w:rsidRPr="00444D5B">
              <w:rPr>
                <w:color w:val="000000"/>
                <w:sz w:val="20"/>
                <w:szCs w:val="20"/>
                <w:lang w:val="fr-CA" w:eastAsia="zh-CN"/>
              </w:rPr>
              <w:t>104</w:t>
            </w:r>
            <w:r w:rsidR="009E2D6A" w:rsidRPr="00444D5B">
              <w:rPr>
                <w:color w:val="000000"/>
                <w:sz w:val="20"/>
                <w:szCs w:val="20"/>
                <w:lang w:val="fr-CA" w:eastAsia="zh-CN"/>
              </w:rPr>
              <w:t xml:space="preserve"> </w:t>
            </w:r>
            <w:r w:rsidRPr="00444D5B">
              <w:rPr>
                <w:color w:val="000000"/>
                <w:sz w:val="20"/>
                <w:szCs w:val="20"/>
                <w:lang w:val="fr-CA" w:eastAsia="zh-CN"/>
              </w:rPr>
              <w:t>443</w:t>
            </w:r>
          </w:p>
        </w:tc>
      </w:tr>
      <w:tr w:rsidR="00371AC5" w:rsidRPr="00444D5B" w14:paraId="3794BBEC" w14:textId="77777777" w:rsidTr="008C6183">
        <w:trPr>
          <w:trHeight w:val="30"/>
        </w:trPr>
        <w:tc>
          <w:tcPr>
            <w:tcW w:w="672" w:type="pct"/>
            <w:tcBorders>
              <w:top w:val="nil"/>
              <w:left w:val="single" w:sz="4" w:space="0" w:color="auto"/>
              <w:bottom w:val="single" w:sz="4" w:space="0" w:color="auto"/>
              <w:right w:val="single" w:sz="4" w:space="0" w:color="auto"/>
            </w:tcBorders>
            <w:shd w:val="clear" w:color="auto" w:fill="auto"/>
            <w:hideMark/>
          </w:tcPr>
          <w:p w14:paraId="2EF0EED8" w14:textId="1795F474" w:rsidR="00371AC5" w:rsidRPr="00444D5B" w:rsidRDefault="00E30BEC" w:rsidP="00371AC5">
            <w:pPr>
              <w:jc w:val="left"/>
              <w:rPr>
                <w:color w:val="000000"/>
                <w:sz w:val="20"/>
                <w:szCs w:val="20"/>
                <w:lang w:val="fr-CA" w:eastAsia="zh-CN"/>
              </w:rPr>
            </w:pPr>
            <w:r w:rsidRPr="00444D5B">
              <w:rPr>
                <w:color w:val="000000"/>
                <w:sz w:val="20"/>
                <w:szCs w:val="20"/>
                <w:lang w:val="fr-CA" w:eastAsia="zh-CN"/>
              </w:rPr>
              <w:t>Troisième</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6C07AA09" w14:textId="3D0CE622" w:rsidR="00371AC5" w:rsidRPr="00444D5B" w:rsidRDefault="00371AC5" w:rsidP="00371AC5">
            <w:pPr>
              <w:jc w:val="right"/>
              <w:rPr>
                <w:color w:val="000000"/>
                <w:sz w:val="20"/>
                <w:szCs w:val="20"/>
                <w:lang w:val="fr-CA" w:eastAsia="zh-CN"/>
              </w:rPr>
            </w:pPr>
            <w:r w:rsidRPr="00444D5B">
              <w:rPr>
                <w:color w:val="000000"/>
                <w:sz w:val="20"/>
                <w:szCs w:val="20"/>
                <w:lang w:val="fr-CA" w:eastAsia="zh-CN"/>
              </w:rPr>
              <w:t>35</w:t>
            </w:r>
            <w:r w:rsidR="009E2D6A" w:rsidRPr="00444D5B">
              <w:rPr>
                <w:color w:val="000000"/>
                <w:sz w:val="20"/>
                <w:szCs w:val="20"/>
                <w:lang w:val="fr-CA" w:eastAsia="zh-CN"/>
              </w:rPr>
              <w:t xml:space="preserve"> </w:t>
            </w:r>
            <w:r w:rsidRPr="00444D5B">
              <w:rPr>
                <w:color w:val="000000"/>
                <w:sz w:val="20"/>
                <w:szCs w:val="20"/>
                <w:lang w:val="fr-CA" w:eastAsia="zh-CN"/>
              </w:rPr>
              <w:t>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7D1305BD" w14:textId="77777777" w:rsidR="00371AC5" w:rsidRPr="00444D5B" w:rsidRDefault="00371AC5" w:rsidP="00371AC5">
            <w:pPr>
              <w:jc w:val="right"/>
              <w:rPr>
                <w:color w:val="000000"/>
                <w:sz w:val="20"/>
                <w:szCs w:val="20"/>
                <w:lang w:val="fr-CA" w:eastAsia="zh-CN"/>
              </w:rPr>
            </w:pPr>
            <w:r w:rsidRPr="00444D5B">
              <w:rPr>
                <w:color w:val="000000"/>
                <w:sz w:val="20"/>
                <w:szCs w:val="20"/>
                <w:lang w:val="fr-CA" w:eastAsia="zh-CN"/>
              </w:rPr>
              <w:t>0</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DD02835" w14:textId="77777777" w:rsidR="00371AC5" w:rsidRPr="00444D5B" w:rsidRDefault="00371AC5" w:rsidP="00371AC5">
            <w:pPr>
              <w:jc w:val="center"/>
              <w:rPr>
                <w:color w:val="000000"/>
                <w:sz w:val="20"/>
                <w:szCs w:val="20"/>
                <w:lang w:val="fr-CA" w:eastAsia="zh-CN"/>
              </w:rPr>
            </w:pPr>
            <w:r w:rsidRPr="00444D5B">
              <w:rPr>
                <w:color w:val="000000"/>
                <w:sz w:val="20"/>
                <w:szCs w:val="20"/>
                <w:lang w:val="fr-CA" w:eastAsia="zh-CN"/>
              </w:rPr>
              <w:t>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15A35F89" w14:textId="27825FD9" w:rsidR="00371AC5" w:rsidRPr="00444D5B" w:rsidRDefault="00371AC5" w:rsidP="00371AC5">
            <w:pPr>
              <w:jc w:val="right"/>
              <w:rPr>
                <w:color w:val="000000"/>
                <w:sz w:val="20"/>
                <w:szCs w:val="20"/>
                <w:lang w:val="fr-CA" w:eastAsia="zh-CN"/>
              </w:rPr>
            </w:pPr>
            <w:r w:rsidRPr="00444D5B">
              <w:rPr>
                <w:color w:val="000000"/>
                <w:sz w:val="20"/>
                <w:szCs w:val="20"/>
                <w:lang w:val="fr-CA" w:eastAsia="zh-CN"/>
              </w:rPr>
              <w:t>35</w:t>
            </w:r>
            <w:r w:rsidR="009E2D6A" w:rsidRPr="00444D5B">
              <w:rPr>
                <w:color w:val="000000"/>
                <w:sz w:val="20"/>
                <w:szCs w:val="20"/>
                <w:lang w:val="fr-CA" w:eastAsia="zh-CN"/>
              </w:rPr>
              <w:t xml:space="preserve"> </w:t>
            </w:r>
            <w:r w:rsidRPr="00444D5B">
              <w:rPr>
                <w:color w:val="000000"/>
                <w:sz w:val="20"/>
                <w:szCs w:val="20"/>
                <w:lang w:val="fr-CA" w:eastAsia="zh-CN"/>
              </w:rPr>
              <w:t>000</w:t>
            </w:r>
          </w:p>
        </w:tc>
      </w:tr>
      <w:tr w:rsidR="00371AC5" w:rsidRPr="00444D5B" w14:paraId="1724879D" w14:textId="77777777" w:rsidTr="008C6183">
        <w:trPr>
          <w:trHeight w:val="30"/>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5FFA2C91" w14:textId="77777777" w:rsidR="00371AC5" w:rsidRPr="00444D5B" w:rsidRDefault="00371AC5" w:rsidP="00371AC5">
            <w:pPr>
              <w:jc w:val="left"/>
              <w:rPr>
                <w:b/>
                <w:bCs/>
                <w:color w:val="000000"/>
                <w:sz w:val="20"/>
                <w:szCs w:val="20"/>
                <w:lang w:val="fr-CA" w:eastAsia="zh-CN"/>
              </w:rPr>
            </w:pPr>
            <w:r w:rsidRPr="00444D5B">
              <w:rPr>
                <w:b/>
                <w:bCs/>
                <w:color w:val="000000"/>
                <w:sz w:val="20"/>
                <w:szCs w:val="20"/>
                <w:lang w:val="fr-CA" w:eastAsia="zh-CN"/>
              </w:rPr>
              <w:t>Total</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14:paraId="1B8C9CBB" w14:textId="5A9FD17A" w:rsidR="00371AC5" w:rsidRPr="00444D5B" w:rsidRDefault="00371AC5" w:rsidP="00371AC5">
            <w:pPr>
              <w:jc w:val="right"/>
              <w:rPr>
                <w:b/>
                <w:bCs/>
                <w:color w:val="000000"/>
                <w:sz w:val="20"/>
                <w:szCs w:val="20"/>
                <w:lang w:val="fr-CA" w:eastAsia="zh-CN"/>
              </w:rPr>
            </w:pPr>
            <w:r w:rsidRPr="00444D5B">
              <w:rPr>
                <w:b/>
                <w:bCs/>
                <w:color w:val="000000"/>
                <w:sz w:val="20"/>
                <w:szCs w:val="20"/>
                <w:lang w:val="fr-CA" w:eastAsia="zh-CN"/>
              </w:rPr>
              <w:t>335</w:t>
            </w:r>
            <w:r w:rsidR="009E2D6A" w:rsidRPr="00444D5B">
              <w:rPr>
                <w:b/>
                <w:bCs/>
                <w:color w:val="000000"/>
                <w:sz w:val="20"/>
                <w:szCs w:val="20"/>
                <w:lang w:val="fr-CA" w:eastAsia="zh-CN"/>
              </w:rPr>
              <w:t xml:space="preserve"> </w:t>
            </w:r>
            <w:r w:rsidRPr="00444D5B">
              <w:rPr>
                <w:b/>
                <w:bCs/>
                <w:color w:val="000000"/>
                <w:sz w:val="20"/>
                <w:szCs w:val="20"/>
                <w:lang w:val="fr-CA" w:eastAsia="zh-CN"/>
              </w:rPr>
              <w:t>000</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14:paraId="7C65748B" w14:textId="2B2A678E" w:rsidR="00371AC5" w:rsidRPr="00444D5B" w:rsidRDefault="00371AC5" w:rsidP="00371AC5">
            <w:pPr>
              <w:jc w:val="right"/>
              <w:rPr>
                <w:b/>
                <w:bCs/>
                <w:color w:val="000000"/>
                <w:sz w:val="20"/>
                <w:szCs w:val="20"/>
                <w:lang w:val="fr-CA" w:eastAsia="zh-CN"/>
              </w:rPr>
            </w:pPr>
            <w:r w:rsidRPr="00444D5B">
              <w:rPr>
                <w:b/>
                <w:bCs/>
                <w:color w:val="000000"/>
                <w:sz w:val="20"/>
                <w:szCs w:val="20"/>
                <w:lang w:val="fr-CA" w:eastAsia="zh-CN"/>
              </w:rPr>
              <w:t>192</w:t>
            </w:r>
            <w:r w:rsidR="009E2D6A" w:rsidRPr="00444D5B">
              <w:rPr>
                <w:b/>
                <w:bCs/>
                <w:color w:val="000000"/>
                <w:sz w:val="20"/>
                <w:szCs w:val="20"/>
                <w:lang w:val="fr-CA" w:eastAsia="zh-CN"/>
              </w:rPr>
              <w:t xml:space="preserve"> </w:t>
            </w:r>
            <w:r w:rsidRPr="00444D5B">
              <w:rPr>
                <w:b/>
                <w:bCs/>
                <w:color w:val="000000"/>
                <w:sz w:val="20"/>
                <w:szCs w:val="20"/>
                <w:lang w:val="fr-CA" w:eastAsia="zh-CN"/>
              </w:rPr>
              <w:t>635</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B34E4B1" w14:textId="77777777" w:rsidR="00371AC5" w:rsidRPr="00444D5B" w:rsidRDefault="00371AC5" w:rsidP="00371AC5">
            <w:pPr>
              <w:jc w:val="center"/>
              <w:rPr>
                <w:b/>
                <w:bCs/>
                <w:color w:val="000000"/>
                <w:sz w:val="20"/>
                <w:szCs w:val="20"/>
                <w:lang w:val="fr-CA" w:eastAsia="zh-CN"/>
              </w:rPr>
            </w:pPr>
            <w:r w:rsidRPr="00444D5B">
              <w:rPr>
                <w:b/>
                <w:bCs/>
                <w:color w:val="000000"/>
                <w:sz w:val="20"/>
                <w:szCs w:val="20"/>
                <w:lang w:val="fr-CA" w:eastAsia="zh-CN"/>
              </w:rPr>
              <w:t>58</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14:paraId="17363F3B" w14:textId="113AF4BB" w:rsidR="00371AC5" w:rsidRPr="00444D5B" w:rsidRDefault="00371AC5" w:rsidP="00371AC5">
            <w:pPr>
              <w:jc w:val="right"/>
              <w:rPr>
                <w:b/>
                <w:bCs/>
                <w:color w:val="000000"/>
                <w:sz w:val="20"/>
                <w:szCs w:val="20"/>
                <w:lang w:val="fr-CA" w:eastAsia="zh-CN"/>
              </w:rPr>
            </w:pPr>
            <w:r w:rsidRPr="00444D5B">
              <w:rPr>
                <w:b/>
                <w:bCs/>
                <w:color w:val="000000"/>
                <w:sz w:val="20"/>
                <w:szCs w:val="20"/>
                <w:lang w:val="fr-CA" w:eastAsia="zh-CN"/>
              </w:rPr>
              <w:t>142</w:t>
            </w:r>
            <w:r w:rsidR="009E2D6A" w:rsidRPr="00444D5B">
              <w:rPr>
                <w:b/>
                <w:bCs/>
                <w:color w:val="000000"/>
                <w:sz w:val="20"/>
                <w:szCs w:val="20"/>
                <w:lang w:val="fr-CA" w:eastAsia="zh-CN"/>
              </w:rPr>
              <w:t xml:space="preserve"> </w:t>
            </w:r>
            <w:r w:rsidRPr="00444D5B">
              <w:rPr>
                <w:b/>
                <w:bCs/>
                <w:color w:val="000000"/>
                <w:sz w:val="20"/>
                <w:szCs w:val="20"/>
                <w:lang w:val="fr-CA" w:eastAsia="zh-CN"/>
              </w:rPr>
              <w:t>365</w:t>
            </w:r>
          </w:p>
        </w:tc>
      </w:tr>
    </w:tbl>
    <w:p w14:paraId="6F7348F4" w14:textId="77777777" w:rsidR="00371AC5" w:rsidRPr="00444D5B" w:rsidRDefault="00371AC5" w:rsidP="00371AC5">
      <w:pPr>
        <w:widowControl w:val="0"/>
        <w:tabs>
          <w:tab w:val="left" w:pos="2880"/>
          <w:tab w:val="left" w:pos="5760"/>
        </w:tabs>
        <w:rPr>
          <w:lang w:val="fr-CA"/>
        </w:rPr>
      </w:pPr>
    </w:p>
    <w:p w14:paraId="34C2BE50" w14:textId="3BD83BDF" w:rsidR="00371AC5" w:rsidRPr="00444D5B" w:rsidRDefault="009E2D6A" w:rsidP="00371AC5">
      <w:pPr>
        <w:widowControl w:val="0"/>
        <w:tabs>
          <w:tab w:val="left" w:pos="2880"/>
          <w:tab w:val="left" w:pos="5760"/>
        </w:tabs>
        <w:spacing w:after="240"/>
        <w:rPr>
          <w:b/>
          <w:lang w:val="fr-CA"/>
        </w:rPr>
      </w:pPr>
      <w:r w:rsidRPr="00444D5B">
        <w:rPr>
          <w:b/>
          <w:lang w:val="fr-CA"/>
        </w:rPr>
        <w:t>Observations du Secrétariat</w:t>
      </w:r>
    </w:p>
    <w:p w14:paraId="2E0BDEB4" w14:textId="4AAC99A2" w:rsidR="00371AC5" w:rsidRPr="00444D5B" w:rsidRDefault="009E2D6A" w:rsidP="00371AC5">
      <w:pPr>
        <w:numPr>
          <w:ilvl w:val="0"/>
          <w:numId w:val="1"/>
        </w:numPr>
        <w:spacing w:after="240"/>
        <w:outlineLvl w:val="0"/>
        <w:rPr>
          <w:lang w:val="fr-CA"/>
        </w:rPr>
      </w:pPr>
      <w:r w:rsidRPr="00444D5B">
        <w:rPr>
          <w:lang w:val="fr-CA"/>
        </w:rPr>
        <w:t xml:space="preserve">La consommation de HCFC pour l’année 2018, au moment de la soumission de la demande de financement de la troisième tranche du PGEH, </w:t>
      </w:r>
      <w:r w:rsidR="00802DC8">
        <w:rPr>
          <w:lang w:val="fr-CA"/>
        </w:rPr>
        <w:t>était</w:t>
      </w:r>
      <w:r w:rsidRPr="00444D5B">
        <w:rPr>
          <w:lang w:val="fr-CA"/>
        </w:rPr>
        <w:t xml:space="preserve"> basée sur la consommation déclarée dans le rapport de vérification (23,24 tonnes PAO)</w:t>
      </w:r>
      <w:r w:rsidR="00EB7C86" w:rsidRPr="00444D5B">
        <w:rPr>
          <w:lang w:val="fr-CA"/>
        </w:rPr>
        <w:t>,</w:t>
      </w:r>
      <w:r w:rsidR="00204E4A" w:rsidRPr="00444D5B">
        <w:rPr>
          <w:vertAlign w:val="superscript"/>
        </w:rPr>
        <w:footnoteReference w:id="33"/>
      </w:r>
      <w:r w:rsidR="00204E4A" w:rsidRPr="00444D5B">
        <w:rPr>
          <w:lang w:val="fr-CA"/>
        </w:rPr>
        <w:t xml:space="preserve"> </w:t>
      </w:r>
      <w:r w:rsidR="00EB7C86" w:rsidRPr="00444D5B">
        <w:rPr>
          <w:lang w:val="fr-CA"/>
        </w:rPr>
        <w:t>car la</w:t>
      </w:r>
      <w:r w:rsidRPr="00444D5B">
        <w:rPr>
          <w:lang w:val="fr-CA"/>
        </w:rPr>
        <w:t xml:space="preserve"> </w:t>
      </w:r>
      <w:r w:rsidR="00EB7C86" w:rsidRPr="00444D5B">
        <w:rPr>
          <w:lang w:val="fr-CA"/>
        </w:rPr>
        <w:t xml:space="preserve">consommation </w:t>
      </w:r>
      <w:r w:rsidR="001B423F" w:rsidRPr="00444D5B">
        <w:rPr>
          <w:lang w:val="fr-CA"/>
        </w:rPr>
        <w:t>en vertu de</w:t>
      </w:r>
      <w:r w:rsidR="00EB7C86" w:rsidRPr="00444D5B">
        <w:rPr>
          <w:lang w:val="fr-CA"/>
        </w:rPr>
        <w:t xml:space="preserve"> l’article 7 du Protocole de Montréal et </w:t>
      </w:r>
      <w:r w:rsidR="001B423F" w:rsidRPr="00444D5B">
        <w:rPr>
          <w:lang w:val="fr-CA"/>
        </w:rPr>
        <w:t>relative au</w:t>
      </w:r>
      <w:r w:rsidR="00EB7C86" w:rsidRPr="00444D5B">
        <w:rPr>
          <w:lang w:val="fr-CA"/>
        </w:rPr>
        <w:t xml:space="preserve"> rapport sur la mise en œuvre </w:t>
      </w:r>
      <w:r w:rsidR="001B423F" w:rsidRPr="00444D5B">
        <w:rPr>
          <w:lang w:val="fr-CA"/>
        </w:rPr>
        <w:t>du programme de pays</w:t>
      </w:r>
      <w:r w:rsidR="00EB7C86" w:rsidRPr="00444D5B">
        <w:rPr>
          <w:lang w:val="fr-CA"/>
        </w:rPr>
        <w:t xml:space="preserve"> n’avait pas encore été déclarée. Par la suite, le gouvernement du Maroc a déclaré une consommation de 25,66 tonnes PAO en vertu </w:t>
      </w:r>
      <w:r w:rsidR="00802DC8">
        <w:rPr>
          <w:lang w:val="fr-CA"/>
        </w:rPr>
        <w:t>de l’article 7</w:t>
      </w:r>
      <w:r w:rsidR="00371AC5" w:rsidRPr="00444D5B">
        <w:rPr>
          <w:lang w:val="fr-CA"/>
        </w:rPr>
        <w:t xml:space="preserve"> </w:t>
      </w:r>
      <w:r w:rsidR="001B423F" w:rsidRPr="00444D5B">
        <w:rPr>
          <w:lang w:val="fr-CA"/>
        </w:rPr>
        <w:t xml:space="preserve">et en lien avec le programme de pays. L’ONUDI a expliqué les divergences dans les données en précisant que les données communiquées en vertu de l’article 7 et dans le rapport relatif au programme de pays représentaient le total du quota émis pour 2018, </w:t>
      </w:r>
      <w:r w:rsidR="00802DC8">
        <w:rPr>
          <w:lang w:val="fr-CA"/>
        </w:rPr>
        <w:t xml:space="preserve">une quantité </w:t>
      </w:r>
      <w:r w:rsidR="001B423F" w:rsidRPr="00444D5B">
        <w:rPr>
          <w:lang w:val="fr-CA"/>
        </w:rPr>
        <w:t>supérieur</w:t>
      </w:r>
      <w:r w:rsidR="00802DC8">
        <w:rPr>
          <w:lang w:val="fr-CA"/>
        </w:rPr>
        <w:t>e</w:t>
      </w:r>
      <w:r w:rsidR="001B423F" w:rsidRPr="00444D5B">
        <w:rPr>
          <w:lang w:val="fr-CA"/>
        </w:rPr>
        <w:t xml:space="preserve"> à la quantité réellement importée, confirmée par le rapport de vérification. </w:t>
      </w:r>
      <w:r w:rsidR="00204E4A" w:rsidRPr="00444D5B">
        <w:rPr>
          <w:lang w:val="fr-CA"/>
        </w:rPr>
        <w:t>L’ONUDI a informé le gouvernement de la nécessité de réviser les données communiquées en vertu de l’article 7 et dans le rapport relatif au programme de pays pour l’année 2018. Le PNUE (l’agence d’exécution pour le renforcement des institutions) aidera le gouvernement à présenter une demande de correction des données sur la consommation de 2018 en fonction du rapport de vérification de 2018.</w:t>
      </w:r>
    </w:p>
    <w:p w14:paraId="186B587D" w14:textId="7080B481" w:rsidR="00371AC5" w:rsidRPr="00444D5B" w:rsidRDefault="00204E4A" w:rsidP="00371AC5">
      <w:pPr>
        <w:numPr>
          <w:ilvl w:val="0"/>
          <w:numId w:val="1"/>
        </w:numPr>
        <w:spacing w:after="240"/>
        <w:outlineLvl w:val="0"/>
        <w:rPr>
          <w:lang w:val="fr-CA"/>
        </w:rPr>
      </w:pPr>
      <w:r w:rsidRPr="00444D5B">
        <w:rPr>
          <w:lang w:val="fr-CA"/>
        </w:rPr>
        <w:t xml:space="preserve">Le rapport périodique de la troisième tranche de la phase I du PGEH doit être accompagné d’un rapport de vérification. </w:t>
      </w:r>
      <w:r w:rsidR="00B417A9" w:rsidRPr="00444D5B">
        <w:rPr>
          <w:lang w:val="fr-CA"/>
        </w:rPr>
        <w:t>Prenant note que l’achèvement du rapport de vérification serait retardé à cause des contraintes imposées par la pandémie de la COVID-19 et que la consommation de HCFC pour l’année 2019 a été de 50 pour cent de moins que la valeur de réfé</w:t>
      </w:r>
      <w:r w:rsidR="00802DC8">
        <w:rPr>
          <w:lang w:val="fr-CA"/>
        </w:rPr>
        <w:t>rence, le Secrétariat recommande</w:t>
      </w:r>
      <w:r w:rsidR="00B417A9" w:rsidRPr="00444D5B">
        <w:rPr>
          <w:lang w:val="fr-CA"/>
        </w:rPr>
        <w:t xml:space="preserve"> l’approbation de ce rapport périodique, à titre exceptionnel et sans établir de précédent, étant entendu que</w:t>
      </w:r>
      <w:r w:rsidR="009C2CB0">
        <w:rPr>
          <w:lang w:val="fr-CA"/>
        </w:rPr>
        <w:t> </w:t>
      </w:r>
      <w:r w:rsidR="00371AC5" w:rsidRPr="00444D5B">
        <w:rPr>
          <w:lang w:val="fr-CA"/>
        </w:rPr>
        <w:t>:</w:t>
      </w:r>
    </w:p>
    <w:p w14:paraId="692E769E" w14:textId="3750FD95" w:rsidR="00371AC5" w:rsidRPr="00444D5B" w:rsidRDefault="00B85D6F" w:rsidP="00371AC5">
      <w:pPr>
        <w:widowControl w:val="0"/>
        <w:numPr>
          <w:ilvl w:val="1"/>
          <w:numId w:val="1"/>
        </w:numPr>
        <w:spacing w:after="240"/>
        <w:outlineLvl w:val="1"/>
        <w:rPr>
          <w:lang w:val="fr-CA"/>
        </w:rPr>
      </w:pPr>
      <w:r>
        <w:rPr>
          <w:lang w:val="fr-CA"/>
        </w:rPr>
        <w:t>L’ONUDI s’est</w:t>
      </w:r>
      <w:r w:rsidR="00B417A9" w:rsidRPr="00444D5B">
        <w:rPr>
          <w:lang w:val="fr-CA"/>
        </w:rPr>
        <w:t xml:space="preserve"> engagée à remettre le rapport de vérification accompagné du rapport périodique sur l</w:t>
      </w:r>
      <w:r w:rsidR="00CE0802" w:rsidRPr="00444D5B">
        <w:rPr>
          <w:lang w:val="fr-CA"/>
        </w:rPr>
        <w:t>a mise en œuvre</w:t>
      </w:r>
      <w:r w:rsidR="00B417A9" w:rsidRPr="00444D5B">
        <w:rPr>
          <w:lang w:val="fr-CA"/>
        </w:rPr>
        <w:t xml:space="preserve"> </w:t>
      </w:r>
      <w:r w:rsidR="00CE0802" w:rsidRPr="00444D5B">
        <w:rPr>
          <w:lang w:val="fr-CA"/>
        </w:rPr>
        <w:t xml:space="preserve">de la troisième tranche </w:t>
      </w:r>
      <w:r w:rsidR="00B417A9" w:rsidRPr="00444D5B">
        <w:rPr>
          <w:lang w:val="fr-CA"/>
        </w:rPr>
        <w:t>au plus tard douze semaines avant la 87</w:t>
      </w:r>
      <w:r w:rsidR="00B417A9" w:rsidRPr="00444D5B">
        <w:rPr>
          <w:vertAlign w:val="superscript"/>
          <w:lang w:val="fr-CA"/>
        </w:rPr>
        <w:t>e</w:t>
      </w:r>
      <w:r w:rsidR="00B417A9" w:rsidRPr="00444D5B">
        <w:rPr>
          <w:lang w:val="fr-CA"/>
        </w:rPr>
        <w:t xml:space="preserve"> réunion</w:t>
      </w:r>
      <w:r w:rsidR="00886BDC">
        <w:rPr>
          <w:lang w:val="fr-CA"/>
        </w:rPr>
        <w:t>;</w:t>
      </w:r>
    </w:p>
    <w:p w14:paraId="368988FB" w14:textId="55A294E1" w:rsidR="00371AC5" w:rsidRPr="00444D5B" w:rsidRDefault="00CE0802" w:rsidP="00371AC5">
      <w:pPr>
        <w:widowControl w:val="0"/>
        <w:numPr>
          <w:ilvl w:val="1"/>
          <w:numId w:val="1"/>
        </w:numPr>
        <w:spacing w:after="240"/>
        <w:outlineLvl w:val="1"/>
        <w:rPr>
          <w:lang w:val="fr-CA"/>
        </w:rPr>
      </w:pPr>
      <w:r w:rsidRPr="00444D5B">
        <w:rPr>
          <w:lang w:val="fr-CA"/>
        </w:rPr>
        <w:t>Les recommandations contenues dans l</w:t>
      </w:r>
      <w:r w:rsidR="00B85D6F">
        <w:rPr>
          <w:lang w:val="fr-CA"/>
        </w:rPr>
        <w:t>e rapport de vérification sero</w:t>
      </w:r>
      <w:r w:rsidRPr="00444D5B">
        <w:rPr>
          <w:lang w:val="fr-CA"/>
        </w:rPr>
        <w:t>nt abordées au cours de la mise en œuvre de la troisième tranche et que les mesures prises à cet égard ser</w:t>
      </w:r>
      <w:r w:rsidR="00B85D6F">
        <w:rPr>
          <w:lang w:val="fr-CA"/>
        </w:rPr>
        <w:t>o</w:t>
      </w:r>
      <w:r w:rsidRPr="00444D5B">
        <w:rPr>
          <w:lang w:val="fr-CA"/>
        </w:rPr>
        <w:t>nt intégrées au rapport périodique de la phase I du PGEH</w:t>
      </w:r>
      <w:r w:rsidR="00886BDC">
        <w:rPr>
          <w:lang w:val="fr-CA"/>
        </w:rPr>
        <w:t>;</w:t>
      </w:r>
      <w:r w:rsidR="00766253">
        <w:rPr>
          <w:lang w:val="fr-CA"/>
        </w:rPr>
        <w:t xml:space="preserve"> et</w:t>
      </w:r>
    </w:p>
    <w:p w14:paraId="5558C925" w14:textId="1CD12FD5" w:rsidR="00371AC5" w:rsidRPr="00444D5B" w:rsidRDefault="00CE0802" w:rsidP="00371AC5">
      <w:pPr>
        <w:widowControl w:val="0"/>
        <w:numPr>
          <w:ilvl w:val="1"/>
          <w:numId w:val="1"/>
        </w:numPr>
        <w:spacing w:after="240"/>
        <w:outlineLvl w:val="1"/>
        <w:rPr>
          <w:lang w:val="fr-CA"/>
        </w:rPr>
      </w:pPr>
      <w:r w:rsidRPr="00444D5B">
        <w:rPr>
          <w:lang w:val="fr-CA"/>
        </w:rPr>
        <w:t>Advenant la situation improbable où le gouvernement du Maroc ne respecterait pas son accord avec le Comité exécutif, le Comité exécutif prendra des mesures pertinentes</w:t>
      </w:r>
      <w:r w:rsidR="00371AC5" w:rsidRPr="00444D5B">
        <w:rPr>
          <w:lang w:val="fr-CA"/>
        </w:rPr>
        <w:t>.</w:t>
      </w:r>
    </w:p>
    <w:p w14:paraId="4A29609D" w14:textId="3D65B219" w:rsidR="00371AC5" w:rsidRPr="00444D5B" w:rsidRDefault="00E353D1" w:rsidP="00371AC5">
      <w:pPr>
        <w:numPr>
          <w:ilvl w:val="0"/>
          <w:numId w:val="1"/>
        </w:numPr>
        <w:spacing w:after="240"/>
        <w:outlineLvl w:val="0"/>
        <w:rPr>
          <w:lang w:val="fr-CA"/>
        </w:rPr>
      </w:pPr>
      <w:r w:rsidRPr="00444D5B">
        <w:rPr>
          <w:lang w:val="fr-CA"/>
        </w:rPr>
        <w:t>Le Secrétariat a posé des questions sur l’intégration de la formation sur la protection de la couche d’ozone au programme de formation de routine des douaniers. L’ONUDI a indiqué que cette intégration est prévue à la phase II du PGEH. Le gouvernement prévoit également renforcer les instituts de formation professionnelle et mettre sur pied un programme de certification à la phase II, afin de soutenir la formation des techniciens en réfrigération et en climatisation</w:t>
      </w:r>
      <w:r w:rsidR="00371AC5" w:rsidRPr="00444D5B">
        <w:rPr>
          <w:lang w:val="fr-CA"/>
        </w:rPr>
        <w:t>.</w:t>
      </w:r>
    </w:p>
    <w:p w14:paraId="306C4E83" w14:textId="46EE8E4C" w:rsidR="00371AC5" w:rsidRPr="00444D5B" w:rsidRDefault="00E353D1" w:rsidP="00371AC5">
      <w:pPr>
        <w:numPr>
          <w:ilvl w:val="0"/>
          <w:numId w:val="1"/>
        </w:numPr>
        <w:spacing w:after="240"/>
        <w:outlineLvl w:val="0"/>
        <w:rPr>
          <w:lang w:val="fr-CA"/>
        </w:rPr>
      </w:pPr>
      <w:r w:rsidRPr="00444D5B">
        <w:rPr>
          <w:lang w:val="fr-CA"/>
        </w:rPr>
        <w:t>En ce qui concerne les progrès accomplis dans la préparation d’un inventaire de l’équipement à base de HCFC-22 et l’introduction de normes d’efficacité énergétique, l’ONUDI a indiqué que ces normes</w:t>
      </w:r>
      <w:r w:rsidR="00407697" w:rsidRPr="00444D5B">
        <w:rPr>
          <w:lang w:val="fr-CA"/>
        </w:rPr>
        <w:t xml:space="preserve"> concernant l’étiquetage des valeurs énergétiques de l’équipement de réfrigération et de climatisation ont été publiées</w:t>
      </w:r>
      <w:r w:rsidR="00886BDC">
        <w:rPr>
          <w:lang w:val="fr-CA"/>
        </w:rPr>
        <w:t>;</w:t>
      </w:r>
      <w:r w:rsidR="00407697" w:rsidRPr="00444D5B">
        <w:rPr>
          <w:lang w:val="fr-CA"/>
        </w:rPr>
        <w:t xml:space="preserve"> les normes concernant l’étiquetage des valeurs énergétiques des autres produits, tels que les chauffe-eau, les sécheuses et les chauffe-eau à cuve d’accumulation, sont en voie de développement. Elles devraient contribuer à améliorer l’efficacité énergétique de l’équipement à base de HCFC-22.</w:t>
      </w:r>
    </w:p>
    <w:p w14:paraId="460CCB82" w14:textId="24C928DB" w:rsidR="00371AC5" w:rsidRPr="00444D5B" w:rsidRDefault="00407697" w:rsidP="004C62BE">
      <w:pPr>
        <w:keepNext/>
        <w:tabs>
          <w:tab w:val="left" w:pos="2880"/>
          <w:tab w:val="left" w:pos="5760"/>
        </w:tabs>
        <w:spacing w:after="240"/>
        <w:rPr>
          <w:lang w:val="fr-CA"/>
        </w:rPr>
      </w:pPr>
      <w:r w:rsidRPr="00444D5B">
        <w:rPr>
          <w:b/>
          <w:lang w:val="fr-CA"/>
        </w:rPr>
        <w:lastRenderedPageBreak/>
        <w:t>Recomma</w:t>
      </w:r>
      <w:r w:rsidR="00371AC5" w:rsidRPr="00444D5B">
        <w:rPr>
          <w:b/>
          <w:lang w:val="fr-CA"/>
        </w:rPr>
        <w:t>ndation</w:t>
      </w:r>
    </w:p>
    <w:p w14:paraId="73E824D9" w14:textId="317C0BA3" w:rsidR="00371AC5" w:rsidRPr="00444D5B" w:rsidRDefault="00407697" w:rsidP="00371AC5">
      <w:pPr>
        <w:numPr>
          <w:ilvl w:val="0"/>
          <w:numId w:val="1"/>
        </w:numPr>
        <w:spacing w:after="240"/>
        <w:outlineLvl w:val="0"/>
        <w:rPr>
          <w:lang w:val="fr-CA"/>
        </w:rPr>
      </w:pPr>
      <w:r w:rsidRPr="00444D5B">
        <w:rPr>
          <w:lang w:val="fr-CA"/>
        </w:rPr>
        <w:t>Le Comité exécutif pourrait souhaiter prendre note du rapport périodique sur la mise en œuvre de la phase I du plan de gestion de l</w:t>
      </w:r>
      <w:r w:rsidR="009C2CB0">
        <w:rPr>
          <w:lang w:val="fr-CA"/>
        </w:rPr>
        <w:t>’</w:t>
      </w:r>
      <w:r w:rsidRPr="00444D5B">
        <w:rPr>
          <w:lang w:val="fr-CA"/>
        </w:rPr>
        <w:t>élimination des HCFC (PGEH) pour la Maroc proposé par l’ONUDI et présenté dans le document</w:t>
      </w:r>
      <w:r w:rsidR="00371AC5" w:rsidRPr="00444D5B">
        <w:rPr>
          <w:lang w:val="fr-CA"/>
        </w:rPr>
        <w:t> UNEP/</w:t>
      </w:r>
      <w:r w:rsidR="00886BDC">
        <w:rPr>
          <w:lang w:val="fr-CA"/>
        </w:rPr>
        <w:t>OzL.Pro</w:t>
      </w:r>
      <w:r w:rsidR="009C2CB0">
        <w:rPr>
          <w:lang w:val="fr-CA"/>
        </w:rPr>
        <w:t>/ExCom/85/9,</w:t>
      </w:r>
      <w:r w:rsidR="00371AC5" w:rsidRPr="00444D5B">
        <w:rPr>
          <w:lang w:val="fr-CA"/>
        </w:rPr>
        <w:t xml:space="preserve"> </w:t>
      </w:r>
      <w:r w:rsidRPr="00444D5B">
        <w:rPr>
          <w:lang w:val="fr-CA"/>
        </w:rPr>
        <w:t>étant entendu que</w:t>
      </w:r>
      <w:r w:rsidR="009C2CB0">
        <w:rPr>
          <w:lang w:val="fr-CA"/>
        </w:rPr>
        <w:t> </w:t>
      </w:r>
      <w:r w:rsidR="00371AC5" w:rsidRPr="00444D5B">
        <w:rPr>
          <w:lang w:val="fr-CA"/>
        </w:rPr>
        <w:t>:</w:t>
      </w:r>
    </w:p>
    <w:p w14:paraId="2BDA84E1" w14:textId="593661DD" w:rsidR="00371AC5" w:rsidRPr="00444D5B" w:rsidRDefault="00407697" w:rsidP="00371AC5">
      <w:pPr>
        <w:widowControl w:val="0"/>
        <w:numPr>
          <w:ilvl w:val="1"/>
          <w:numId w:val="1"/>
        </w:numPr>
        <w:spacing w:after="240"/>
        <w:outlineLvl w:val="1"/>
        <w:rPr>
          <w:lang w:val="fr-CA"/>
        </w:rPr>
      </w:pPr>
      <w:r w:rsidRPr="00444D5B">
        <w:rPr>
          <w:lang w:val="fr-CA"/>
        </w:rPr>
        <w:t xml:space="preserve">L’ONUDI </w:t>
      </w:r>
      <w:r w:rsidR="00B85D6F">
        <w:rPr>
          <w:lang w:val="fr-CA"/>
        </w:rPr>
        <w:t>s’est</w:t>
      </w:r>
      <w:r w:rsidRPr="00444D5B">
        <w:rPr>
          <w:lang w:val="fr-CA"/>
        </w:rPr>
        <w:t xml:space="preserve"> engagée à ce que le rapport de vérification soit remis au Secrétariat au plus tard douze semaines avant la 87</w:t>
      </w:r>
      <w:r w:rsidRPr="00444D5B">
        <w:rPr>
          <w:vertAlign w:val="superscript"/>
          <w:lang w:val="fr-CA"/>
        </w:rPr>
        <w:t>e</w:t>
      </w:r>
      <w:r w:rsidRPr="00444D5B">
        <w:rPr>
          <w:lang w:val="fr-CA"/>
        </w:rPr>
        <w:t xml:space="preserve"> réunion, que les recommandations figurant dans ce rapport </w:t>
      </w:r>
      <w:r w:rsidR="001A56A4">
        <w:rPr>
          <w:lang w:val="fr-CA"/>
        </w:rPr>
        <w:t>soient</w:t>
      </w:r>
      <w:r w:rsidRPr="00444D5B">
        <w:rPr>
          <w:lang w:val="fr-CA"/>
        </w:rPr>
        <w:t xml:space="preserve"> abordées pendant la mise en œuvre de la troisième tranche de la phase I du PGEH, et que les mesures mises en œuvre à cet égard </w:t>
      </w:r>
      <w:r w:rsidR="001A56A4">
        <w:rPr>
          <w:lang w:val="fr-CA"/>
        </w:rPr>
        <w:t>soient</w:t>
      </w:r>
      <w:r w:rsidRPr="00444D5B">
        <w:rPr>
          <w:lang w:val="fr-CA"/>
        </w:rPr>
        <w:t xml:space="preserve"> intégrées au rapport périodique de la phase I du PGEH</w:t>
      </w:r>
      <w:r w:rsidR="00886BDC">
        <w:rPr>
          <w:lang w:val="fr-CA"/>
        </w:rPr>
        <w:t>;</w:t>
      </w:r>
      <w:r w:rsidR="00766253">
        <w:rPr>
          <w:lang w:val="fr-CA"/>
        </w:rPr>
        <w:t xml:space="preserve"> et</w:t>
      </w:r>
    </w:p>
    <w:p w14:paraId="792882E0" w14:textId="4CEE7ED9" w:rsidR="00371AC5" w:rsidRPr="00444D5B" w:rsidRDefault="00E226D5" w:rsidP="00371AC5">
      <w:pPr>
        <w:widowControl w:val="0"/>
        <w:numPr>
          <w:ilvl w:val="1"/>
          <w:numId w:val="1"/>
        </w:numPr>
        <w:spacing w:after="240"/>
        <w:outlineLvl w:val="1"/>
        <w:rPr>
          <w:lang w:val="fr-CA"/>
        </w:rPr>
      </w:pPr>
      <w:r w:rsidRPr="00444D5B">
        <w:rPr>
          <w:lang w:val="fr-CA"/>
        </w:rPr>
        <w:t>Advenant que le rapport de vérification confirme que le Maroc ne respecte pas le Protocole de Montréal et son accord avec le Comité exécutif, le Secrétariat en informerait le Comité exécutif afin que des mesures pertinentes, notamment l’imposition d’une pénalité, puissent être envisagées</w:t>
      </w:r>
      <w:r w:rsidR="00371AC5" w:rsidRPr="00444D5B">
        <w:rPr>
          <w:lang w:val="fr-CA"/>
        </w:rPr>
        <w:t>.</w:t>
      </w:r>
    </w:p>
    <w:p w14:paraId="2231D518" w14:textId="16554B3B" w:rsidR="000827D5" w:rsidRPr="001F0990" w:rsidRDefault="002D6634" w:rsidP="006875AD">
      <w:pPr>
        <w:pStyle w:val="StyleHeader4Para4Left0Firstline0"/>
        <w:keepNext/>
        <w:widowControl/>
        <w:numPr>
          <w:ilvl w:val="0"/>
          <w:numId w:val="0"/>
        </w:numPr>
        <w:rPr>
          <w:sz w:val="22"/>
          <w:u w:val="single"/>
          <w:lang w:val="fr-CA"/>
        </w:rPr>
      </w:pPr>
      <w:r w:rsidRPr="001F0990">
        <w:rPr>
          <w:sz w:val="22"/>
          <w:u w:val="single"/>
          <w:lang w:val="fr-CA"/>
        </w:rPr>
        <w:t xml:space="preserve">République de Moldova : Plan de gestion de l’élimination des HCFC (phase II – Rapport détaillé sur l’état de la mise en œuvre des projets de démonstration </w:t>
      </w:r>
      <w:r w:rsidR="00E226D5" w:rsidRPr="001F0990">
        <w:rPr>
          <w:sz w:val="22"/>
          <w:u w:val="single"/>
          <w:lang w:val="fr-CA"/>
        </w:rPr>
        <w:t>sur</w:t>
      </w:r>
      <w:r w:rsidRPr="001F0990">
        <w:rPr>
          <w:sz w:val="22"/>
          <w:u w:val="single"/>
          <w:lang w:val="fr-CA"/>
        </w:rPr>
        <w:t xml:space="preserve"> l’utilisation de technologie à base de CO</w:t>
      </w:r>
      <w:r w:rsidRPr="001F0990">
        <w:rPr>
          <w:sz w:val="22"/>
          <w:u w:val="single"/>
          <w:vertAlign w:val="subscript"/>
          <w:lang w:val="fr-CA"/>
        </w:rPr>
        <w:t xml:space="preserve">2 </w:t>
      </w:r>
      <w:r w:rsidRPr="001F0990">
        <w:rPr>
          <w:sz w:val="22"/>
          <w:u w:val="single"/>
          <w:lang w:val="fr-CA"/>
        </w:rPr>
        <w:t>dans le secteur de la réfrigération commerciale</w:t>
      </w:r>
      <w:r w:rsidR="00766253">
        <w:rPr>
          <w:sz w:val="22"/>
          <w:u w:val="single"/>
          <w:lang w:val="fr-CA"/>
        </w:rPr>
        <w:t>)</w:t>
      </w:r>
      <w:r w:rsidRPr="001F0990">
        <w:rPr>
          <w:sz w:val="22"/>
          <w:lang w:val="fr-CA"/>
        </w:rPr>
        <w:t xml:space="preserve"> (PNUD</w:t>
      </w:r>
      <w:r w:rsidR="000827D5" w:rsidRPr="001F0990">
        <w:rPr>
          <w:sz w:val="22"/>
          <w:lang w:val="fr-CA"/>
        </w:rPr>
        <w:t>)</w:t>
      </w:r>
    </w:p>
    <w:p w14:paraId="2F16915C" w14:textId="77777777" w:rsidR="002D6634" w:rsidRPr="001F0990" w:rsidRDefault="002D6634" w:rsidP="002D6634">
      <w:pPr>
        <w:rPr>
          <w:b/>
        </w:rPr>
      </w:pPr>
      <w:proofErr w:type="spellStart"/>
      <w:r w:rsidRPr="001F0990">
        <w:rPr>
          <w:b/>
        </w:rPr>
        <w:t>Contexte</w:t>
      </w:r>
      <w:proofErr w:type="spellEnd"/>
    </w:p>
    <w:p w14:paraId="0FD35057" w14:textId="77777777" w:rsidR="002D6634" w:rsidRPr="001F0990" w:rsidRDefault="002D6634" w:rsidP="002D6634">
      <w:pPr>
        <w:rPr>
          <w:b/>
        </w:rPr>
      </w:pPr>
    </w:p>
    <w:p w14:paraId="6E99EFEE" w14:textId="539B9690" w:rsidR="000827D5" w:rsidRPr="001F0990" w:rsidRDefault="002D6634" w:rsidP="002D6634">
      <w:pPr>
        <w:pStyle w:val="Heading1"/>
        <w:rPr>
          <w:lang w:val="fr-CA"/>
        </w:rPr>
      </w:pPr>
      <w:r w:rsidRPr="001F0990">
        <w:rPr>
          <w:lang w:val="fr-CA"/>
        </w:rPr>
        <w:t>1.</w:t>
      </w:r>
      <w:r w:rsidRPr="001F0990">
        <w:rPr>
          <w:lang w:val="fr-CA"/>
        </w:rPr>
        <w:tab/>
        <w:t>Lors de sa 84</w:t>
      </w:r>
      <w:r w:rsidRPr="001F0990">
        <w:rPr>
          <w:vertAlign w:val="superscript"/>
          <w:lang w:val="fr-CA"/>
        </w:rPr>
        <w:t>e</w:t>
      </w:r>
      <w:r w:rsidRPr="001F0990">
        <w:rPr>
          <w:lang w:val="fr-CA"/>
        </w:rPr>
        <w:t xml:space="preserve"> réunion, le Comité exécutif a approuvé le financement de la deuxième tranche de la phase II du PGEH pour la République de Moldova, en étant entendu que le gouvernement, par le truchement du PNUD, présentera à la 85</w:t>
      </w:r>
      <w:r w:rsidRPr="001F0990">
        <w:rPr>
          <w:vertAlign w:val="superscript"/>
          <w:lang w:val="fr-CA"/>
        </w:rPr>
        <w:t>e</w:t>
      </w:r>
      <w:r w:rsidRPr="001F0990">
        <w:rPr>
          <w:lang w:val="fr-CA"/>
        </w:rPr>
        <w:t xml:space="preserve"> réunion un rapport détaillé sur l’état de la mise en œuvre des projets de démonstration pour l’utilisation de technologie </w:t>
      </w:r>
      <w:r w:rsidR="001A56A4">
        <w:rPr>
          <w:lang w:val="fr-CA"/>
        </w:rPr>
        <w:t>à base de</w:t>
      </w:r>
      <w:r w:rsidRPr="001F0990">
        <w:rPr>
          <w:lang w:val="fr-CA"/>
        </w:rPr>
        <w:t xml:space="preserve"> CO</w:t>
      </w:r>
      <w:r w:rsidRPr="001F0990">
        <w:rPr>
          <w:vertAlign w:val="subscript"/>
          <w:lang w:val="fr-CA"/>
        </w:rPr>
        <w:t xml:space="preserve">2 </w:t>
      </w:r>
      <w:r w:rsidRPr="001F0990">
        <w:rPr>
          <w:lang w:val="fr-CA"/>
        </w:rPr>
        <w:t>dans le secteur de la réfrigération commerciale (</w:t>
      </w:r>
      <w:r w:rsidR="00444D5B" w:rsidRPr="001F0990">
        <w:rPr>
          <w:lang w:val="fr-CA"/>
        </w:rPr>
        <w:t xml:space="preserve">décision 84/55 </w:t>
      </w:r>
      <w:r w:rsidRPr="001F0990">
        <w:rPr>
          <w:lang w:val="fr-CA"/>
        </w:rPr>
        <w:t>a)).  Par la suite, le PNUD a remis le rapport sur l’état de la mise en œuvre des projets de démonstration</w:t>
      </w:r>
      <w:r w:rsidR="000827D5" w:rsidRPr="001F0990">
        <w:rPr>
          <w:lang w:val="fr-CA"/>
        </w:rPr>
        <w:t>.</w:t>
      </w:r>
    </w:p>
    <w:p w14:paraId="2296732D" w14:textId="38D8423B" w:rsidR="000827D5" w:rsidRPr="001F0990" w:rsidRDefault="002D6634" w:rsidP="000827D5">
      <w:pPr>
        <w:pStyle w:val="Heading1"/>
        <w:rPr>
          <w:lang w:val="fr-CA"/>
        </w:rPr>
      </w:pPr>
      <w:r w:rsidRPr="001F0990">
        <w:rPr>
          <w:lang w:val="fr-CA"/>
        </w:rPr>
        <w:t>Voici les objectifs des projets de démonstration : promouvoir des économies d’énergie et de coûts associées, entre autres, à la réduction de la consommation de frigorigènes</w:t>
      </w:r>
      <w:r w:rsidR="00886BDC">
        <w:rPr>
          <w:lang w:val="fr-CA"/>
        </w:rPr>
        <w:t>;</w:t>
      </w:r>
      <w:r w:rsidRPr="001F0990">
        <w:rPr>
          <w:lang w:val="fr-CA"/>
        </w:rPr>
        <w:t xml:space="preserve"> démontrer l’utilisation sécuritaire de la technologie innovatrice</w:t>
      </w:r>
      <w:r w:rsidR="00886BDC">
        <w:rPr>
          <w:lang w:val="fr-CA"/>
        </w:rPr>
        <w:t>;</w:t>
      </w:r>
      <w:r w:rsidRPr="001F0990">
        <w:rPr>
          <w:lang w:val="fr-CA"/>
        </w:rPr>
        <w:t xml:space="preserve"> sensibiliser les utilisateurs finaux aux technologies disponibles et au fait que l’utilisation de la technologie à base de CO</w:t>
      </w:r>
      <w:r w:rsidRPr="001F0990">
        <w:rPr>
          <w:vertAlign w:val="subscript"/>
          <w:lang w:val="fr-CA"/>
        </w:rPr>
        <w:t xml:space="preserve">2 </w:t>
      </w:r>
      <w:r w:rsidRPr="001F0990">
        <w:rPr>
          <w:lang w:val="fr-CA"/>
        </w:rPr>
        <w:t>entra</w:t>
      </w:r>
      <w:r w:rsidR="009C2CB0">
        <w:rPr>
          <w:lang w:val="fr-CA"/>
        </w:rPr>
        <w:t>î</w:t>
      </w:r>
      <w:r w:rsidRPr="001F0990">
        <w:rPr>
          <w:lang w:val="fr-CA"/>
        </w:rPr>
        <w:t>ne une augmentation de l’espace disponible à l’intérieur des installations</w:t>
      </w:r>
      <w:r w:rsidR="00886BDC">
        <w:rPr>
          <w:lang w:val="fr-CA"/>
        </w:rPr>
        <w:t>;</w:t>
      </w:r>
      <w:r w:rsidRPr="001F0990">
        <w:rPr>
          <w:lang w:val="fr-CA"/>
        </w:rPr>
        <w:t xml:space="preserve"> et démontrer les avantages environnementaux connexes, à la fois pour l’ozone et le climat, associés à cette technologie</w:t>
      </w:r>
      <w:r w:rsidR="000827D5" w:rsidRPr="001F0990">
        <w:rPr>
          <w:lang w:val="fr-CA"/>
        </w:rPr>
        <w:t>.</w:t>
      </w:r>
    </w:p>
    <w:p w14:paraId="30162098" w14:textId="0FEF646D" w:rsidR="002D6634" w:rsidRPr="001A56A4" w:rsidRDefault="002D6634" w:rsidP="002D6634">
      <w:pPr>
        <w:pStyle w:val="Heading1"/>
        <w:rPr>
          <w:lang w:val="fr-CA"/>
        </w:rPr>
      </w:pPr>
      <w:r w:rsidRPr="001F0990">
        <w:rPr>
          <w:lang w:val="fr-CA"/>
        </w:rPr>
        <w:t>À l’issue d’un appel d’offres, les deux entreprises suivantes ont été sélectionnées :</w:t>
      </w:r>
    </w:p>
    <w:p w14:paraId="5BED372A" w14:textId="3334890F" w:rsidR="002D6634" w:rsidRPr="001F0990" w:rsidRDefault="002D6634" w:rsidP="002D6634">
      <w:pPr>
        <w:pStyle w:val="Heading4"/>
        <w:ind w:left="1440"/>
        <w:rPr>
          <w:lang w:val="fr-CA"/>
        </w:rPr>
      </w:pPr>
      <w:proofErr w:type="spellStart"/>
      <w:r w:rsidRPr="001F0990">
        <w:rPr>
          <w:lang w:val="fr-CA"/>
        </w:rPr>
        <w:t>Forward</w:t>
      </w:r>
      <w:proofErr w:type="spellEnd"/>
      <w:r w:rsidRPr="001F0990">
        <w:rPr>
          <w:lang w:val="fr-CA"/>
        </w:rPr>
        <w:t xml:space="preserve"> International SRL, impliquée dans des opérations d’entreposage frigorifique. La capacité de réfrigération de l’équipement à installer est de 189,6 kW pour refroidir un espace d’entreposage d’environ 11 000 mètres cubes</w:t>
      </w:r>
      <w:r w:rsidR="00886BDC">
        <w:rPr>
          <w:lang w:val="fr-CA"/>
        </w:rPr>
        <w:t>;</w:t>
      </w:r>
      <w:r w:rsidRPr="001F0990">
        <w:rPr>
          <w:lang w:val="fr-CA"/>
        </w:rPr>
        <w:t xml:space="preserve"> et</w:t>
      </w:r>
    </w:p>
    <w:p w14:paraId="366A3F31" w14:textId="77777777" w:rsidR="002D6634" w:rsidRPr="001F0990" w:rsidRDefault="002D6634" w:rsidP="002D6634">
      <w:pPr>
        <w:rPr>
          <w:lang w:val="fr-CA"/>
        </w:rPr>
      </w:pPr>
    </w:p>
    <w:p w14:paraId="40F30D6D" w14:textId="6BEEEC50" w:rsidR="000827D5" w:rsidRPr="001F0990" w:rsidRDefault="002D6634" w:rsidP="002D6634">
      <w:pPr>
        <w:pStyle w:val="Heading2"/>
        <w:rPr>
          <w:lang w:val="fr-CA"/>
        </w:rPr>
      </w:pPr>
      <w:r w:rsidRPr="001F0990">
        <w:rPr>
          <w:lang w:val="fr-CA"/>
        </w:rPr>
        <w:t>STS Trading SRL, impliquée dans des opérations de commerce de détail en épicerie. La capacité de réfrigération de l’équipement à installer est de 5 kW dans une pièce avec quatre comptoirs</w:t>
      </w:r>
      <w:r w:rsidR="000827D5" w:rsidRPr="001F0990">
        <w:rPr>
          <w:lang w:val="fr-CA"/>
        </w:rPr>
        <w:t>.</w:t>
      </w:r>
    </w:p>
    <w:p w14:paraId="6DC254A1" w14:textId="1ECD40DD" w:rsidR="002D6634" w:rsidRPr="001A56A4" w:rsidRDefault="002D6634" w:rsidP="002D6634">
      <w:pPr>
        <w:pStyle w:val="Heading1"/>
        <w:rPr>
          <w:lang w:val="fr-CA"/>
        </w:rPr>
      </w:pPr>
      <w:proofErr w:type="spellStart"/>
      <w:r w:rsidRPr="001F0990">
        <w:rPr>
          <w:lang w:val="fr-CA"/>
        </w:rPr>
        <w:t>Forward</w:t>
      </w:r>
      <w:proofErr w:type="spellEnd"/>
      <w:r w:rsidRPr="001F0990">
        <w:rPr>
          <w:lang w:val="fr-CA"/>
        </w:rPr>
        <w:t xml:space="preserve"> International SRL a déjà importé l’équipement et finalis</w:t>
      </w:r>
      <w:r w:rsidR="001A56A4">
        <w:rPr>
          <w:lang w:val="fr-CA"/>
        </w:rPr>
        <w:t>é</w:t>
      </w:r>
      <w:r w:rsidRPr="001F0990">
        <w:rPr>
          <w:lang w:val="fr-CA"/>
        </w:rPr>
        <w:t xml:space="preserve"> tous les travaux de construction et de rénovation. L’équipement sera testé et devrait être </w:t>
      </w:r>
      <w:r w:rsidR="001A56A4">
        <w:rPr>
          <w:lang w:val="fr-CA"/>
        </w:rPr>
        <w:t>fonctionnel</w:t>
      </w:r>
      <w:r w:rsidRPr="001F0990">
        <w:rPr>
          <w:lang w:val="fr-CA"/>
        </w:rPr>
        <w:t xml:space="preserve"> d’ici la fin mars 2020. Concernant STS Trading SRL, le contrat pour l’acquisition de l’équipement, l’assemblage sur place, la mise en service et l’entretien initial a été signé, les travaux de rénovation sont en cours et l’équipement devrait être importé d’ici la mi-mars 2020.</w:t>
      </w:r>
    </w:p>
    <w:p w14:paraId="6AEF3011" w14:textId="60867BE0" w:rsidR="000827D5" w:rsidRPr="001F0990" w:rsidRDefault="002D6634" w:rsidP="002D6634">
      <w:pPr>
        <w:pStyle w:val="Heading1"/>
        <w:rPr>
          <w:lang w:val="fr-CA"/>
        </w:rPr>
      </w:pPr>
      <w:r w:rsidRPr="001F0990">
        <w:rPr>
          <w:lang w:val="fr-CA"/>
        </w:rPr>
        <w:lastRenderedPageBreak/>
        <w:t>Les deux projets devraient être opérationnels et achevés d’ici la fin juin 2020</w:t>
      </w:r>
      <w:r w:rsidR="00886BDC">
        <w:rPr>
          <w:lang w:val="fr-CA"/>
        </w:rPr>
        <w:t>;</w:t>
      </w:r>
      <w:r w:rsidRPr="001F0990">
        <w:rPr>
          <w:lang w:val="fr-CA"/>
        </w:rPr>
        <w:t xml:space="preserve"> toutefois il pourrait y avoir des retards à cause de la COVID-19 qui affecte la disponibilité des composantes. La diffusion des résultats et des enseignements tirés des projets de démonstration se fera dans le cadre d’un séminaire qui se tiendra au cours du deuxième semestre de 2020</w:t>
      </w:r>
      <w:r w:rsidR="000827D5" w:rsidRPr="001F0990">
        <w:rPr>
          <w:lang w:val="fr-CA"/>
        </w:rPr>
        <w:t>.</w:t>
      </w:r>
    </w:p>
    <w:p w14:paraId="7513E466" w14:textId="12388403" w:rsidR="000827D5" w:rsidRPr="001F0990" w:rsidRDefault="002D6634" w:rsidP="006875AD">
      <w:pPr>
        <w:pStyle w:val="StyleHeader4Para4Left0Firstline0"/>
        <w:numPr>
          <w:ilvl w:val="0"/>
          <w:numId w:val="0"/>
        </w:numPr>
        <w:rPr>
          <w:b/>
          <w:sz w:val="22"/>
          <w:lang w:val="fr-CA"/>
        </w:rPr>
      </w:pPr>
      <w:r w:rsidRPr="001F0990">
        <w:rPr>
          <w:b/>
          <w:sz w:val="22"/>
          <w:lang w:val="fr-CA"/>
        </w:rPr>
        <w:t>Observations du Secrétariat</w:t>
      </w:r>
    </w:p>
    <w:p w14:paraId="4CC5824E" w14:textId="7F090F8E" w:rsidR="002D6634" w:rsidRPr="00AF08A5" w:rsidRDefault="002D6634" w:rsidP="002D6634">
      <w:pPr>
        <w:pStyle w:val="Heading1"/>
        <w:rPr>
          <w:lang w:val="fr-CA"/>
        </w:rPr>
      </w:pPr>
      <w:r w:rsidRPr="001F0990">
        <w:rPr>
          <w:lang w:val="fr-CA"/>
        </w:rPr>
        <w:t>Suite à une question sur la r</w:t>
      </w:r>
      <w:r w:rsidR="009C2CB0">
        <w:rPr>
          <w:lang w:val="fr-CA"/>
        </w:rPr>
        <w:t>é</w:t>
      </w:r>
      <w:r w:rsidRPr="001F0990">
        <w:rPr>
          <w:lang w:val="fr-CA"/>
        </w:rPr>
        <w:t>glementation visant à promouvoir l’adoption de frigorigènes naturels, le PNUD a expliqué que le gouvernement de la République de Moldova harmonise progressivement son cadre r</w:t>
      </w:r>
      <w:r w:rsidR="009C2CB0">
        <w:rPr>
          <w:lang w:val="fr-CA"/>
        </w:rPr>
        <w:t>é</w:t>
      </w:r>
      <w:r w:rsidRPr="001F0990">
        <w:rPr>
          <w:lang w:val="fr-CA"/>
        </w:rPr>
        <w:t>glementaire avec la législation de l’Union européenne, y compris le cadre r</w:t>
      </w:r>
      <w:r w:rsidR="009C2CB0">
        <w:rPr>
          <w:lang w:val="fr-CA"/>
        </w:rPr>
        <w:t>é</w:t>
      </w:r>
      <w:r w:rsidRPr="001F0990">
        <w:rPr>
          <w:lang w:val="fr-CA"/>
        </w:rPr>
        <w:t>glementaire dans le secteur de la réfrigération et de la climatisation</w:t>
      </w:r>
      <w:r w:rsidR="00886BDC">
        <w:rPr>
          <w:lang w:val="fr-CA"/>
        </w:rPr>
        <w:t>;</w:t>
      </w:r>
      <w:r w:rsidRPr="001F0990">
        <w:rPr>
          <w:lang w:val="fr-CA"/>
        </w:rPr>
        <w:t xml:space="preserve"> le gouvernement a aussi l’intention de ratifier l’Amendement de Kigali au Protocole de Montréal, en 2021. Le gouvernement élaborera un plan d’action pour la réduction progressive des HFC et continuera de renforcer le cadre r</w:t>
      </w:r>
      <w:r w:rsidR="009C2CB0">
        <w:rPr>
          <w:lang w:val="fr-CA"/>
        </w:rPr>
        <w:t>é</w:t>
      </w:r>
      <w:r w:rsidRPr="001F0990">
        <w:rPr>
          <w:lang w:val="fr-CA"/>
        </w:rPr>
        <w:t>glementaire afin de soutenir la transition graduelle vers des technologies à base de frigorigènes à faible potentiel de réchauffement de la planète (PRG), tels q</w:t>
      </w:r>
      <w:r w:rsidR="00AF08A5">
        <w:rPr>
          <w:lang w:val="fr-CA"/>
        </w:rPr>
        <w:t>ue les hydrocarbures, l’ammoniaque</w:t>
      </w:r>
      <w:r w:rsidRPr="001F0990">
        <w:rPr>
          <w:lang w:val="fr-CA"/>
        </w:rPr>
        <w:t xml:space="preserve"> et le CO</w:t>
      </w:r>
      <w:r w:rsidRPr="001F0990">
        <w:rPr>
          <w:vertAlign w:val="subscript"/>
          <w:lang w:val="fr-CA"/>
        </w:rPr>
        <w:t>2</w:t>
      </w:r>
      <w:r w:rsidRPr="001F0990">
        <w:rPr>
          <w:lang w:val="fr-CA"/>
        </w:rPr>
        <w:t xml:space="preserve"> et des technologies de remplacement, telles que le refroidissement naturel et autres procédés.</w:t>
      </w:r>
    </w:p>
    <w:p w14:paraId="2EA07759" w14:textId="04917FB7" w:rsidR="002D6634" w:rsidRPr="00AF08A5" w:rsidRDefault="002D6634" w:rsidP="002D6634">
      <w:pPr>
        <w:pStyle w:val="Heading1"/>
        <w:rPr>
          <w:lang w:val="fr-CA"/>
        </w:rPr>
      </w:pPr>
      <w:r w:rsidRPr="001F0990">
        <w:rPr>
          <w:lang w:val="fr-CA"/>
        </w:rPr>
        <w:t>En termes d’efficacité énergétique, on s’attend à des gains d’environ 20 pour cent</w:t>
      </w:r>
      <w:r w:rsidR="00886BDC">
        <w:rPr>
          <w:lang w:val="fr-CA"/>
        </w:rPr>
        <w:t>;</w:t>
      </w:r>
      <w:r w:rsidRPr="001F0990">
        <w:rPr>
          <w:lang w:val="fr-CA"/>
        </w:rPr>
        <w:t xml:space="preserve"> toutefois les gains réels seront connus après avoir mesuré les résultats durant de multiples saisons.</w:t>
      </w:r>
    </w:p>
    <w:p w14:paraId="3075EC5A" w14:textId="414EA388" w:rsidR="002D6634" w:rsidRPr="00AF08A5" w:rsidRDefault="002D6634" w:rsidP="002D6634">
      <w:pPr>
        <w:pStyle w:val="Heading1"/>
        <w:rPr>
          <w:lang w:val="fr-CA"/>
        </w:rPr>
      </w:pPr>
      <w:r w:rsidRPr="001F0990">
        <w:rPr>
          <w:lang w:val="fr-CA"/>
        </w:rPr>
        <w:t>Quant à une intensification de l’adoption de cette technologie, le PNUD a expliqué que le gouvernement prévoit prendre des mesures de sensibilisation et de diffusion des expériences auprès des bénéficiaires et mettre en place une formation et une accréditation obligatoire pour les techniciens qui travaillent avec des frigorigènes naturels. L’adoption de ces technologies à une plus grande échelle sera un processus à plus long terme, au fur et à mesure de l’acquisition de connaissances et d’expériences nouvelles avec les frigorigènes naturels et lorsque les coûts deviendront comparables à ceux des technologies disponibles.</w:t>
      </w:r>
    </w:p>
    <w:p w14:paraId="0A323B80" w14:textId="32E3D298" w:rsidR="002D6634" w:rsidRPr="00E2279B" w:rsidRDefault="002D6634" w:rsidP="002D6634">
      <w:pPr>
        <w:pStyle w:val="Heading1"/>
        <w:rPr>
          <w:lang w:val="fr-CA"/>
        </w:rPr>
      </w:pPr>
      <w:r w:rsidRPr="001F0990">
        <w:rPr>
          <w:lang w:val="fr-CA"/>
        </w:rPr>
        <w:t xml:space="preserve">Le Secrétariat a demandé des précisions sur les différences dans les niveaux de cofinancement par les deux entreprises, en prenant note que le projet fournissait 32 000 $US à chaque entreprise et que </w:t>
      </w:r>
      <w:proofErr w:type="spellStart"/>
      <w:r w:rsidRPr="001F0990">
        <w:rPr>
          <w:lang w:val="fr-CA"/>
        </w:rPr>
        <w:t>Forward</w:t>
      </w:r>
      <w:proofErr w:type="spellEnd"/>
      <w:r w:rsidRPr="001F0990">
        <w:rPr>
          <w:lang w:val="fr-CA"/>
        </w:rPr>
        <w:t xml:space="preserve"> International SRL et STS Trading SRL fournissaient respectivement un cofi</w:t>
      </w:r>
      <w:r w:rsidR="00766253">
        <w:rPr>
          <w:lang w:val="fr-CA"/>
        </w:rPr>
        <w:t>nancement de 192</w:t>
      </w:r>
      <w:r w:rsidR="00766253" w:rsidRPr="00F60904">
        <w:rPr>
          <w:lang w:val="fr-CA"/>
        </w:rPr>
        <w:t> </w:t>
      </w:r>
      <w:r w:rsidRPr="001F0990">
        <w:rPr>
          <w:lang w:val="fr-CA"/>
        </w:rPr>
        <w:t>000 $US et de 18 000 $US. Le PNUD a expliqué que ces deux entreprises étaient les seules qui avaient décidé de participer aux projets de démonstration</w:t>
      </w:r>
      <w:r w:rsidR="00886BDC">
        <w:rPr>
          <w:lang w:val="fr-CA"/>
        </w:rPr>
        <w:t>;</w:t>
      </w:r>
      <w:r w:rsidRPr="001F0990">
        <w:rPr>
          <w:lang w:val="fr-CA"/>
        </w:rPr>
        <w:t xml:space="preserve"> donc la subvention octroyée par le projet a été partagée également entre les deux. Les coûts totaux de la reconversion et les niveaux de cofinancement différaient en raison des différences dans la configuration de l’équipement et dans l’infrastructure des composantes de chaque entreprise.</w:t>
      </w:r>
    </w:p>
    <w:p w14:paraId="233B5C51" w14:textId="6912E36A" w:rsidR="000827D5" w:rsidRDefault="002D6634" w:rsidP="002D6634">
      <w:pPr>
        <w:pStyle w:val="Heading1"/>
        <w:rPr>
          <w:lang w:val="fr-CA"/>
        </w:rPr>
      </w:pPr>
      <w:r w:rsidRPr="001F0990">
        <w:rPr>
          <w:lang w:val="fr-CA"/>
        </w:rPr>
        <w:t>Le PNUD a précisé aussi que le solde de 2 000 $US serait utilisé pour le soutien technique et la sensibilisation aux résultats des projets de démonstration</w:t>
      </w:r>
      <w:r w:rsidR="000827D5" w:rsidRPr="001F0990">
        <w:rPr>
          <w:lang w:val="fr-CA"/>
        </w:rPr>
        <w:t>.</w:t>
      </w:r>
    </w:p>
    <w:p w14:paraId="3888907F" w14:textId="54DBCAD4" w:rsidR="00E2279B" w:rsidRPr="00E2279B" w:rsidRDefault="00E2279B" w:rsidP="00E2279B">
      <w:pPr>
        <w:rPr>
          <w:b/>
          <w:lang w:val="fr-CA"/>
        </w:rPr>
      </w:pPr>
      <w:r w:rsidRPr="00E2279B">
        <w:rPr>
          <w:b/>
          <w:lang w:val="fr-CA"/>
        </w:rPr>
        <w:t>Recommandation</w:t>
      </w:r>
    </w:p>
    <w:p w14:paraId="6A1C259C" w14:textId="77777777" w:rsidR="00E2279B" w:rsidRPr="00E2279B" w:rsidRDefault="00E2279B" w:rsidP="00E2279B">
      <w:pPr>
        <w:rPr>
          <w:lang w:val="fr-CA"/>
        </w:rPr>
      </w:pPr>
    </w:p>
    <w:p w14:paraId="48D8AC08" w14:textId="23E0D62C" w:rsidR="000827D5" w:rsidRPr="00E2279B" w:rsidRDefault="00E2279B" w:rsidP="00E2279B">
      <w:pPr>
        <w:pStyle w:val="Heading1"/>
        <w:rPr>
          <w:lang w:val="fr-CA"/>
        </w:rPr>
      </w:pPr>
      <w:r w:rsidRPr="001F0990">
        <w:rPr>
          <w:lang w:val="fr-CA"/>
        </w:rPr>
        <w:t>Le Comité exécutif pourrait souhaiter prendre note du rapport détaillé sur l’état de la mise en œuvre des projets de démonstration qui utilisent une technologie à base de CO</w:t>
      </w:r>
      <w:r w:rsidRPr="001F0990">
        <w:rPr>
          <w:vertAlign w:val="subscript"/>
          <w:lang w:val="fr-CA"/>
        </w:rPr>
        <w:t>2</w:t>
      </w:r>
      <w:r w:rsidRPr="001F0990">
        <w:rPr>
          <w:lang w:val="fr-CA"/>
        </w:rPr>
        <w:t xml:space="preserve"> dans le secteur de la réfrigération commerciale de la phase II du plan de gestion de l’élimination des HCFC en République de Moldova, soumis par le PNUD et contenu dans le document UNEP/</w:t>
      </w:r>
      <w:r w:rsidR="00886BDC">
        <w:rPr>
          <w:lang w:val="fr-CA"/>
        </w:rPr>
        <w:t>OzL.Pro</w:t>
      </w:r>
      <w:r w:rsidRPr="001F0990">
        <w:rPr>
          <w:lang w:val="fr-CA"/>
        </w:rPr>
        <w:t>/ExCom/85/9</w:t>
      </w:r>
      <w:r>
        <w:rPr>
          <w:lang w:val="fr-CA"/>
        </w:rPr>
        <w:t>.</w:t>
      </w:r>
    </w:p>
    <w:p w14:paraId="180A6798" w14:textId="77777777" w:rsidR="00F60904" w:rsidRDefault="00F60904">
      <w:pPr>
        <w:rPr>
          <w:b/>
          <w:u w:val="single"/>
          <w:lang w:val="fr-CA"/>
        </w:rPr>
      </w:pPr>
      <w:r>
        <w:rPr>
          <w:b/>
          <w:u w:val="single"/>
          <w:lang w:val="fr-CA"/>
        </w:rPr>
        <w:br w:type="page"/>
      </w:r>
    </w:p>
    <w:p w14:paraId="3B4C8334" w14:textId="655564D7" w:rsidR="00CD6A87" w:rsidRPr="00E226D5" w:rsidRDefault="0098618B" w:rsidP="007E23A8">
      <w:pPr>
        <w:keepNext/>
        <w:keepLines/>
        <w:spacing w:after="240"/>
        <w:ind w:left="1440" w:hanging="1440"/>
        <w:rPr>
          <w:b/>
          <w:u w:val="single"/>
          <w:lang w:val="fr-CA"/>
        </w:rPr>
      </w:pPr>
      <w:r w:rsidRPr="00FB30A5">
        <w:rPr>
          <w:b/>
          <w:u w:val="single"/>
          <w:lang w:val="fr-CA"/>
        </w:rPr>
        <w:lastRenderedPageBreak/>
        <w:t>Projets de démonstration</w:t>
      </w:r>
      <w:r>
        <w:rPr>
          <w:b/>
          <w:u w:val="single"/>
          <w:lang w:val="fr-CA"/>
        </w:rPr>
        <w:t xml:space="preserve"> sur les solutions de remplacement </w:t>
      </w:r>
      <w:r w:rsidR="00A11957">
        <w:rPr>
          <w:b/>
          <w:u w:val="single"/>
          <w:lang w:val="fr-CA"/>
        </w:rPr>
        <w:t>à faible PRG pour les HCFC</w:t>
      </w:r>
    </w:p>
    <w:p w14:paraId="015222A2" w14:textId="0FC1DA90" w:rsidR="00980087" w:rsidRPr="00E226D5" w:rsidRDefault="00A11957" w:rsidP="007E23A8">
      <w:pPr>
        <w:keepNext/>
        <w:keepLines/>
        <w:spacing w:after="240"/>
        <w:rPr>
          <w:lang w:val="fr-CA"/>
        </w:rPr>
      </w:pPr>
      <w:r>
        <w:rPr>
          <w:u w:val="single"/>
          <w:lang w:val="fr-CA"/>
        </w:rPr>
        <w:t>Argentine et Tunisie : Projet de démonstration sur l’introduction d’une technologie à base de CO</w:t>
      </w:r>
      <w:r w:rsidRPr="00E2279B">
        <w:rPr>
          <w:u w:val="single"/>
          <w:vertAlign w:val="subscript"/>
          <w:lang w:val="fr-CA"/>
        </w:rPr>
        <w:t>2</w:t>
      </w:r>
      <w:r>
        <w:rPr>
          <w:u w:val="single"/>
          <w:lang w:val="fr-CA"/>
        </w:rPr>
        <w:t xml:space="preserve"> transcritique pour les supermarchés : Rapport final</w:t>
      </w:r>
      <w:r w:rsidR="00980087" w:rsidRPr="00E226D5">
        <w:rPr>
          <w:lang w:val="fr-CA"/>
        </w:rPr>
        <w:t xml:space="preserve"> (</w:t>
      </w:r>
      <w:r>
        <w:rPr>
          <w:lang w:val="fr-CA"/>
        </w:rPr>
        <w:t>ONUDI</w:t>
      </w:r>
      <w:r w:rsidR="00980087" w:rsidRPr="00E226D5">
        <w:rPr>
          <w:lang w:val="fr-CA"/>
        </w:rPr>
        <w:t>)</w:t>
      </w:r>
    </w:p>
    <w:p w14:paraId="470751EE" w14:textId="39318ABC" w:rsidR="00980087" w:rsidRPr="00E2279B" w:rsidRDefault="00FB30A5" w:rsidP="005C0863">
      <w:pPr>
        <w:widowControl w:val="0"/>
        <w:spacing w:after="240"/>
        <w:rPr>
          <w:b/>
          <w:lang w:val="fr-CA"/>
        </w:rPr>
      </w:pPr>
      <w:r w:rsidRPr="00E2279B">
        <w:rPr>
          <w:b/>
          <w:lang w:val="fr-CA"/>
        </w:rPr>
        <w:t>Contexte</w:t>
      </w:r>
    </w:p>
    <w:p w14:paraId="7EDEF053" w14:textId="0EDE2008" w:rsidR="00980087" w:rsidRPr="00E2279B" w:rsidRDefault="00FB30A5" w:rsidP="005C0863">
      <w:pPr>
        <w:widowControl w:val="0"/>
        <w:numPr>
          <w:ilvl w:val="0"/>
          <w:numId w:val="1"/>
        </w:numPr>
        <w:spacing w:after="240"/>
        <w:outlineLvl w:val="0"/>
        <w:rPr>
          <w:lang w:val="fr-CA"/>
        </w:rPr>
      </w:pPr>
      <w:r w:rsidRPr="00E2279B">
        <w:rPr>
          <w:lang w:val="fr-CA"/>
        </w:rPr>
        <w:t>Le Comité exécutif, à sa 76</w:t>
      </w:r>
      <w:r w:rsidRPr="00E2279B">
        <w:rPr>
          <w:vertAlign w:val="superscript"/>
          <w:lang w:val="fr-CA"/>
        </w:rPr>
        <w:t>e</w:t>
      </w:r>
      <w:r w:rsidRPr="00E2279B">
        <w:rPr>
          <w:lang w:val="fr-CA"/>
        </w:rPr>
        <w:t xml:space="preserve"> réunion, a approuvé le projet de démonstration sur l’introduction d’une technologie à base de CO</w:t>
      </w:r>
      <w:r w:rsidRPr="00E2279B">
        <w:rPr>
          <w:vertAlign w:val="subscript"/>
          <w:lang w:val="fr-CA"/>
        </w:rPr>
        <w:t>2</w:t>
      </w:r>
      <w:r w:rsidRPr="00E2279B">
        <w:rPr>
          <w:lang w:val="fr-CA"/>
        </w:rPr>
        <w:t xml:space="preserve"> transcritique </w:t>
      </w:r>
      <w:r w:rsidR="00796302">
        <w:rPr>
          <w:lang w:val="fr-CA"/>
        </w:rPr>
        <w:t>dans</w:t>
      </w:r>
      <w:r w:rsidRPr="00E2279B">
        <w:rPr>
          <w:lang w:val="fr-CA"/>
        </w:rPr>
        <w:t xml:space="preserve"> les supermarchés (Argentine et Tunisie</w:t>
      </w:r>
      <w:r w:rsidR="00980087" w:rsidRPr="00E2279B">
        <w:rPr>
          <w:lang w:val="fr-CA"/>
        </w:rPr>
        <w:t>)</w:t>
      </w:r>
      <w:r w:rsidR="00980087" w:rsidRPr="00E2279B">
        <w:rPr>
          <w:vertAlign w:val="superscript"/>
          <w:lang w:val="fr-CA"/>
        </w:rPr>
        <w:footnoteReference w:id="34"/>
      </w:r>
      <w:r w:rsidR="00980087" w:rsidRPr="00E2279B">
        <w:rPr>
          <w:lang w:val="fr-CA"/>
        </w:rPr>
        <w:t xml:space="preserve"> </w:t>
      </w:r>
      <w:r w:rsidR="00435855" w:rsidRPr="00E2279B">
        <w:rPr>
          <w:lang w:val="fr-CA"/>
        </w:rPr>
        <w:t>pour la somme de 846 300 $US</w:t>
      </w:r>
      <w:r w:rsidRPr="00E2279B">
        <w:rPr>
          <w:lang w:val="fr-CA"/>
        </w:rPr>
        <w:t>, plus les coûts d’appui à l’agence de 59 241 $IS pour l’ONUDI (dé</w:t>
      </w:r>
      <w:r w:rsidR="00980087" w:rsidRPr="00E2279B">
        <w:rPr>
          <w:lang w:val="fr-CA"/>
        </w:rPr>
        <w:t>cision 76/27).</w:t>
      </w:r>
    </w:p>
    <w:p w14:paraId="49B695CA" w14:textId="2E4FC1AF" w:rsidR="00980087" w:rsidRPr="00E2279B" w:rsidRDefault="00FB30A5" w:rsidP="00980087">
      <w:pPr>
        <w:numPr>
          <w:ilvl w:val="0"/>
          <w:numId w:val="1"/>
        </w:numPr>
        <w:spacing w:after="240"/>
        <w:outlineLvl w:val="0"/>
        <w:rPr>
          <w:lang w:val="fr-CA"/>
        </w:rPr>
      </w:pPr>
      <w:r w:rsidRPr="00E2279B">
        <w:rPr>
          <w:lang w:val="fr-CA"/>
        </w:rPr>
        <w:t>Le projet a été approuvé dans le</w:t>
      </w:r>
      <w:r w:rsidR="00435855" w:rsidRPr="00E2279B">
        <w:rPr>
          <w:lang w:val="fr-CA"/>
        </w:rPr>
        <w:t xml:space="preserve"> but d’aider à l’introduction d’une technologie de réfrigération à base de CO</w:t>
      </w:r>
      <w:r w:rsidR="00435855" w:rsidRPr="00E2279B">
        <w:rPr>
          <w:vertAlign w:val="subscript"/>
          <w:lang w:val="fr-CA"/>
        </w:rPr>
        <w:t>2</w:t>
      </w:r>
      <w:r w:rsidR="00435855" w:rsidRPr="00E2279B">
        <w:rPr>
          <w:lang w:val="fr-CA"/>
        </w:rPr>
        <w:t xml:space="preserve"> transcritique dans les pays visés à l</w:t>
      </w:r>
      <w:r w:rsidR="009C2CB0">
        <w:rPr>
          <w:lang w:val="fr-CA"/>
        </w:rPr>
        <w:t>’</w:t>
      </w:r>
      <w:r w:rsidR="00435855" w:rsidRPr="00E2279B">
        <w:rPr>
          <w:lang w:val="fr-CA"/>
        </w:rPr>
        <w:t>article 5 en éliminant les obstacles tels que le manque de connaissance sur les systèmes de réfrigération à base de CO</w:t>
      </w:r>
      <w:r w:rsidR="00435855" w:rsidRPr="00E2279B">
        <w:rPr>
          <w:vertAlign w:val="subscript"/>
          <w:lang w:val="fr-CA"/>
        </w:rPr>
        <w:t>2</w:t>
      </w:r>
      <w:r w:rsidR="00435855" w:rsidRPr="00E2279B">
        <w:rPr>
          <w:lang w:val="fr-CA"/>
        </w:rPr>
        <w:t xml:space="preserve"> transcritique, la disponibilité limitée des pièces d’équipement et le coût initial élevé de la reconversion. Il permettrait également d’évaluer le rendement et l’efficacité énergétique de la technologique à base</w:t>
      </w:r>
      <w:r w:rsidR="008E74FD" w:rsidRPr="00E2279B">
        <w:rPr>
          <w:lang w:val="fr-CA"/>
        </w:rPr>
        <w:t xml:space="preserve"> de CO</w:t>
      </w:r>
      <w:r w:rsidR="00435855" w:rsidRPr="00E2279B">
        <w:rPr>
          <w:vertAlign w:val="subscript"/>
          <w:lang w:val="fr-CA"/>
        </w:rPr>
        <w:t>2</w:t>
      </w:r>
      <w:r w:rsidR="00435855" w:rsidRPr="00E2279B">
        <w:rPr>
          <w:lang w:val="fr-CA"/>
        </w:rPr>
        <w:t xml:space="preserve"> transcritique dans des scénarios réels et l’efficacité énergétique de l’utilisation de </w:t>
      </w:r>
      <w:r w:rsidR="00527350" w:rsidRPr="00E2279B">
        <w:rPr>
          <w:lang w:val="fr-CA"/>
        </w:rPr>
        <w:t>CO</w:t>
      </w:r>
      <w:r w:rsidR="00527350" w:rsidRPr="00E2279B">
        <w:rPr>
          <w:vertAlign w:val="subscript"/>
          <w:lang w:val="fr-CA"/>
        </w:rPr>
        <w:t>2</w:t>
      </w:r>
      <w:r w:rsidR="00DB0950">
        <w:rPr>
          <w:vertAlign w:val="subscript"/>
          <w:lang w:val="fr-CA"/>
        </w:rPr>
        <w:t xml:space="preserve"> </w:t>
      </w:r>
      <w:r w:rsidR="00435855" w:rsidRPr="00E2279B">
        <w:rPr>
          <w:lang w:val="fr-CA"/>
        </w:rPr>
        <w:t>dans les systèmes centrali</w:t>
      </w:r>
      <w:r w:rsidR="008E74FD" w:rsidRPr="00E2279B">
        <w:rPr>
          <w:lang w:val="fr-CA"/>
        </w:rPr>
        <w:t>s</w:t>
      </w:r>
      <w:r w:rsidR="00435855" w:rsidRPr="00E2279B">
        <w:rPr>
          <w:lang w:val="fr-CA"/>
        </w:rPr>
        <w:t>és de réfrigération dans les supermarchés</w:t>
      </w:r>
      <w:r w:rsidR="00980087" w:rsidRPr="00E2279B">
        <w:rPr>
          <w:lang w:val="fr-CA"/>
        </w:rPr>
        <w:t>.</w:t>
      </w:r>
    </w:p>
    <w:p w14:paraId="7C9D471D" w14:textId="6D5A25B9" w:rsidR="00980087" w:rsidRPr="00E2279B" w:rsidRDefault="008E74FD" w:rsidP="00980087">
      <w:pPr>
        <w:numPr>
          <w:ilvl w:val="0"/>
          <w:numId w:val="1"/>
        </w:numPr>
        <w:spacing w:after="240"/>
        <w:outlineLvl w:val="0"/>
        <w:rPr>
          <w:lang w:val="fr-CA"/>
        </w:rPr>
      </w:pPr>
      <w:r w:rsidRPr="00E2279B">
        <w:rPr>
          <w:lang w:val="fr-CA"/>
        </w:rPr>
        <w:t>Le projet comprend l’introduction de systèmes de réfrigération à base de CO</w:t>
      </w:r>
      <w:r w:rsidRPr="00E2279B">
        <w:rPr>
          <w:vertAlign w:val="subscript"/>
          <w:lang w:val="fr-CA"/>
        </w:rPr>
        <w:t>2</w:t>
      </w:r>
      <w:r w:rsidRPr="00E2279B">
        <w:rPr>
          <w:lang w:val="fr-CA"/>
        </w:rPr>
        <w:t xml:space="preserve"> transcritique dans deux supermarchés choisis en Argentine et en Tunisie, situés dans des conditions climatiques moyennement chaudes. Le projet devrait être reproduit dans d’autres pays, afin d’encourager l’utilisation de frigorigènes à faible PRG dans le secteur de l’assemblage</w:t>
      </w:r>
      <w:r w:rsidR="00980087" w:rsidRPr="00E2279B">
        <w:rPr>
          <w:lang w:val="fr-CA"/>
        </w:rPr>
        <w:t>.</w:t>
      </w:r>
    </w:p>
    <w:p w14:paraId="38BE107B" w14:textId="23510B5C" w:rsidR="00980087" w:rsidRPr="00E2279B" w:rsidRDefault="008E74FD" w:rsidP="00980087">
      <w:pPr>
        <w:numPr>
          <w:ilvl w:val="0"/>
          <w:numId w:val="1"/>
        </w:numPr>
        <w:spacing w:after="240"/>
        <w:outlineLvl w:val="0"/>
        <w:rPr>
          <w:lang w:val="fr-CA"/>
        </w:rPr>
      </w:pPr>
      <w:r w:rsidRPr="00E2279B">
        <w:rPr>
          <w:lang w:val="fr-CA"/>
        </w:rPr>
        <w:t>Le sous-projet con</w:t>
      </w:r>
      <w:r w:rsidR="00937365" w:rsidRPr="00E2279B">
        <w:rPr>
          <w:lang w:val="fr-CA"/>
        </w:rPr>
        <w:t>ç</w:t>
      </w:r>
      <w:r w:rsidRPr="00E2279B">
        <w:rPr>
          <w:lang w:val="fr-CA"/>
        </w:rPr>
        <w:t xml:space="preserve">u pour le supermarché La </w:t>
      </w:r>
      <w:proofErr w:type="spellStart"/>
      <w:r w:rsidR="00F82022" w:rsidRPr="00E2279B">
        <w:rPr>
          <w:lang w:val="fr-CA"/>
        </w:rPr>
        <w:t>Anónima</w:t>
      </w:r>
      <w:proofErr w:type="spellEnd"/>
      <w:r w:rsidR="00F82022" w:rsidRPr="00E2279B">
        <w:rPr>
          <w:lang w:val="fr-CA"/>
        </w:rPr>
        <w:t xml:space="preserve"> </w:t>
      </w:r>
      <w:r w:rsidRPr="00E2279B">
        <w:rPr>
          <w:lang w:val="fr-CA"/>
        </w:rPr>
        <w:t xml:space="preserve">à Lincoln, en Argentine, a été mis en </w:t>
      </w:r>
      <w:r w:rsidR="00937365" w:rsidRPr="00E2279B">
        <w:rPr>
          <w:lang w:val="fr-CA"/>
        </w:rPr>
        <w:t xml:space="preserve">œuvre </w:t>
      </w:r>
      <w:r w:rsidRPr="00E2279B">
        <w:rPr>
          <w:lang w:val="fr-CA"/>
        </w:rPr>
        <w:t>avec succès. Le sous-projet destiné au supermarché Monoprix en Tunisie a été annulé après l’étape initiale de la conception, par manqué d’intérêt</w:t>
      </w:r>
      <w:r w:rsidR="00DB0950">
        <w:rPr>
          <w:lang w:val="fr-CA"/>
        </w:rPr>
        <w:t>.</w:t>
      </w:r>
      <w:r w:rsidR="00980087" w:rsidRPr="00E2279B">
        <w:rPr>
          <w:vertAlign w:val="superscript"/>
          <w:lang w:val="fr-CA"/>
        </w:rPr>
        <w:footnoteReference w:id="35"/>
      </w:r>
      <w:r w:rsidR="00980087" w:rsidRPr="00E2279B">
        <w:rPr>
          <w:lang w:val="fr-CA"/>
        </w:rPr>
        <w:t xml:space="preserve"> </w:t>
      </w:r>
      <w:r w:rsidR="00937365" w:rsidRPr="00E2279B">
        <w:rPr>
          <w:lang w:val="fr-CA"/>
        </w:rPr>
        <w:t>Les solde</w:t>
      </w:r>
      <w:r w:rsidR="009C2CB0">
        <w:rPr>
          <w:lang w:val="fr-CA"/>
        </w:rPr>
        <w:t>s</w:t>
      </w:r>
      <w:r w:rsidR="00937365" w:rsidRPr="00E2279B">
        <w:rPr>
          <w:lang w:val="fr-CA"/>
        </w:rPr>
        <w:t xml:space="preserve"> de financement des deux sous-projets ser</w:t>
      </w:r>
      <w:r w:rsidR="009C2CB0">
        <w:rPr>
          <w:lang w:val="fr-CA"/>
        </w:rPr>
        <w:t>ont</w:t>
      </w:r>
      <w:r w:rsidR="00937365" w:rsidRPr="00E2279B">
        <w:rPr>
          <w:lang w:val="fr-CA"/>
        </w:rPr>
        <w:t xml:space="preserve"> retourné</w:t>
      </w:r>
      <w:r w:rsidR="009C2CB0">
        <w:rPr>
          <w:lang w:val="fr-CA"/>
        </w:rPr>
        <w:t>s</w:t>
      </w:r>
      <w:r w:rsidR="00937365" w:rsidRPr="00E2279B">
        <w:rPr>
          <w:lang w:val="fr-CA"/>
        </w:rPr>
        <w:t xml:space="preserve"> au Fonds multilatéral au 31</w:t>
      </w:r>
      <w:r w:rsidR="009C2CB0">
        <w:rPr>
          <w:lang w:val="fr-CA"/>
        </w:rPr>
        <w:t> </w:t>
      </w:r>
      <w:r w:rsidR="00937365" w:rsidRPr="00E2279B">
        <w:rPr>
          <w:lang w:val="fr-CA"/>
        </w:rPr>
        <w:t>décembre 2020, au plus tard</w:t>
      </w:r>
      <w:r w:rsidR="00980087" w:rsidRPr="00E2279B">
        <w:rPr>
          <w:lang w:val="fr-CA"/>
        </w:rPr>
        <w:t>.</w:t>
      </w:r>
    </w:p>
    <w:p w14:paraId="6E8B1CB7" w14:textId="00257C3D" w:rsidR="00980087" w:rsidRPr="00E2279B" w:rsidRDefault="00937365" w:rsidP="00980087">
      <w:pPr>
        <w:numPr>
          <w:ilvl w:val="0"/>
          <w:numId w:val="1"/>
        </w:numPr>
        <w:spacing w:after="240"/>
        <w:outlineLvl w:val="0"/>
        <w:rPr>
          <w:lang w:val="fr-CA"/>
        </w:rPr>
      </w:pPr>
      <w:r w:rsidRPr="00E2279B">
        <w:rPr>
          <w:lang w:val="fr-CA"/>
        </w:rPr>
        <w:t>L’ONUDI a soumis le rapport final du projet de démonstration au nom du gouvernement de l’Argentine (le rapport final est joint à l’annexe I</w:t>
      </w:r>
      <w:r w:rsidR="00DB0950">
        <w:rPr>
          <w:lang w:val="fr-CA"/>
        </w:rPr>
        <w:t>I</w:t>
      </w:r>
      <w:r w:rsidRPr="00E2279B">
        <w:rPr>
          <w:lang w:val="fr-CA"/>
        </w:rPr>
        <w:t>I au présent document</w:t>
      </w:r>
      <w:r w:rsidR="00980087" w:rsidRPr="00E2279B">
        <w:rPr>
          <w:lang w:val="fr-CA"/>
        </w:rPr>
        <w:t>).</w:t>
      </w:r>
    </w:p>
    <w:p w14:paraId="69D9971B" w14:textId="3CB04610" w:rsidR="00980087" w:rsidRPr="00E2279B" w:rsidRDefault="00937365" w:rsidP="00980087">
      <w:pPr>
        <w:spacing w:after="240"/>
        <w:outlineLvl w:val="0"/>
        <w:rPr>
          <w:b/>
          <w:lang w:val="fr-CA"/>
        </w:rPr>
      </w:pPr>
      <w:r w:rsidRPr="00E2279B">
        <w:rPr>
          <w:b/>
          <w:lang w:val="fr-CA"/>
        </w:rPr>
        <w:t>Mise en œuvre du projet</w:t>
      </w:r>
    </w:p>
    <w:p w14:paraId="5B86E61C" w14:textId="391BE270" w:rsidR="00980087" w:rsidRPr="00E2279B" w:rsidRDefault="004A4B64" w:rsidP="00980087">
      <w:pPr>
        <w:numPr>
          <w:ilvl w:val="0"/>
          <w:numId w:val="1"/>
        </w:numPr>
        <w:spacing w:after="240"/>
        <w:outlineLvl w:val="0"/>
        <w:rPr>
          <w:lang w:val="fr-CA"/>
        </w:rPr>
      </w:pPr>
      <w:r w:rsidRPr="00E2279B">
        <w:rPr>
          <w:lang w:val="fr-CA"/>
        </w:rPr>
        <w:t>Le sous-projet en Argentine a permis l’introducti</w:t>
      </w:r>
      <w:r w:rsidR="00DB0950">
        <w:rPr>
          <w:lang w:val="fr-CA"/>
        </w:rPr>
        <w:t>on d’un système auxiliaire de C</w:t>
      </w:r>
      <w:r w:rsidRPr="00E2279B">
        <w:rPr>
          <w:lang w:val="fr-CA"/>
        </w:rPr>
        <w:t>O</w:t>
      </w:r>
      <w:r w:rsidRPr="00DB0950">
        <w:rPr>
          <w:vertAlign w:val="subscript"/>
          <w:lang w:val="fr-CA"/>
        </w:rPr>
        <w:t>2</w:t>
      </w:r>
      <w:r w:rsidRPr="00E2279B">
        <w:rPr>
          <w:lang w:val="fr-CA"/>
        </w:rPr>
        <w:t xml:space="preserve"> transcritique comprenant une compression en parallèle et un système de sous-refroidissement à base de R-290 dans le supermarché La </w:t>
      </w:r>
      <w:proofErr w:type="spellStart"/>
      <w:r w:rsidR="00DB0950">
        <w:rPr>
          <w:lang w:val="fr-CA"/>
        </w:rPr>
        <w:t>Anónima</w:t>
      </w:r>
      <w:proofErr w:type="spellEnd"/>
      <w:r w:rsidR="008756BB" w:rsidRPr="00E2279B">
        <w:rPr>
          <w:lang w:val="fr-CA"/>
        </w:rPr>
        <w:t>, doté de syst</w:t>
      </w:r>
      <w:r w:rsidR="005A0480" w:rsidRPr="00E2279B">
        <w:rPr>
          <w:lang w:val="fr-CA"/>
        </w:rPr>
        <w:t>è</w:t>
      </w:r>
      <w:r w:rsidR="008756BB" w:rsidRPr="00E2279B">
        <w:rPr>
          <w:lang w:val="fr-CA"/>
        </w:rPr>
        <w:t>mes de réfrigération centrale à basse et haute température</w:t>
      </w:r>
      <w:r w:rsidR="00DB0950">
        <w:rPr>
          <w:lang w:val="fr-CA"/>
        </w:rPr>
        <w:t>s</w:t>
      </w:r>
      <w:r w:rsidR="008756BB" w:rsidRPr="00E2279B">
        <w:rPr>
          <w:lang w:val="fr-CA"/>
        </w:rPr>
        <w:t xml:space="preserve"> à base de HCFC-22 et plusieurs congélateurs autonomes (</w:t>
      </w:r>
      <w:r w:rsidR="00DB0950">
        <w:rPr>
          <w:lang w:val="fr-CA"/>
        </w:rPr>
        <w:t>î</w:t>
      </w:r>
      <w:r w:rsidR="008756BB" w:rsidRPr="00E2279B">
        <w:rPr>
          <w:lang w:val="fr-CA"/>
        </w:rPr>
        <w:t xml:space="preserve">lots et congélateur d’étalage vertical) </w:t>
      </w:r>
      <w:r w:rsidR="005A0480" w:rsidRPr="00E2279B">
        <w:rPr>
          <w:lang w:val="fr-CA"/>
        </w:rPr>
        <w:t xml:space="preserve">à base de HFC-404A. La consommation d’électricité des systèmes de réfrigération de La </w:t>
      </w:r>
      <w:proofErr w:type="spellStart"/>
      <w:r w:rsidR="00F82022" w:rsidRPr="00E2279B">
        <w:rPr>
          <w:lang w:val="fr-CA"/>
        </w:rPr>
        <w:t>Anónima</w:t>
      </w:r>
      <w:proofErr w:type="spellEnd"/>
      <w:r w:rsidR="00F82022" w:rsidRPr="00E2279B">
        <w:rPr>
          <w:lang w:val="fr-CA"/>
        </w:rPr>
        <w:t xml:space="preserve"> </w:t>
      </w:r>
      <w:r w:rsidR="005A0480" w:rsidRPr="00E2279B">
        <w:rPr>
          <w:lang w:val="fr-CA"/>
        </w:rPr>
        <w:t>a été mesurée séparément avant et après la reconversion, afin de comparer la consommation du système de référence à celle du système reconverti. Les données sur les températures et les conditions climatiques en général ont aussi été recueillies auprès de la station météorologique la plus proche pour la durée de la période de mesure</w:t>
      </w:r>
      <w:r w:rsidR="00980087" w:rsidRPr="00E2279B">
        <w:rPr>
          <w:lang w:val="fr-CA"/>
        </w:rPr>
        <w:t>.</w:t>
      </w:r>
    </w:p>
    <w:p w14:paraId="6136B150" w14:textId="11AEA491" w:rsidR="00980087" w:rsidRPr="00E2279B" w:rsidRDefault="00F70D99" w:rsidP="00980087">
      <w:pPr>
        <w:numPr>
          <w:ilvl w:val="0"/>
          <w:numId w:val="1"/>
        </w:numPr>
        <w:spacing w:after="240"/>
        <w:outlineLvl w:val="0"/>
        <w:rPr>
          <w:lang w:val="fr-CA"/>
        </w:rPr>
      </w:pPr>
      <w:r w:rsidRPr="00E2279B">
        <w:rPr>
          <w:lang w:val="fr-CA"/>
        </w:rPr>
        <w:t xml:space="preserve">Le système à base de </w:t>
      </w:r>
      <w:r w:rsidR="00527350" w:rsidRPr="00E2279B">
        <w:rPr>
          <w:lang w:val="fr-CA"/>
        </w:rPr>
        <w:t>CO</w:t>
      </w:r>
      <w:r w:rsidR="00527350" w:rsidRPr="00E2279B">
        <w:rPr>
          <w:vertAlign w:val="subscript"/>
          <w:lang w:val="fr-CA"/>
        </w:rPr>
        <w:t>2</w:t>
      </w:r>
      <w:r w:rsidR="0011788D">
        <w:rPr>
          <w:vertAlign w:val="subscript"/>
          <w:lang w:val="fr-CA"/>
        </w:rPr>
        <w:t xml:space="preserve"> </w:t>
      </w:r>
      <w:r w:rsidRPr="00E2279B">
        <w:rPr>
          <w:lang w:val="fr-CA"/>
        </w:rPr>
        <w:t>transcritique a été développé par EPTA</w:t>
      </w:r>
      <w:r w:rsidR="00980087" w:rsidRPr="00E2279B">
        <w:rPr>
          <w:vertAlign w:val="superscript"/>
          <w:lang w:val="fr-CA"/>
        </w:rPr>
        <w:footnoteReference w:id="36"/>
      </w:r>
      <w:r w:rsidR="00980087" w:rsidRPr="00E2279B">
        <w:rPr>
          <w:lang w:val="fr-CA"/>
        </w:rPr>
        <w:t xml:space="preserve"> </w:t>
      </w:r>
      <w:r w:rsidRPr="00E2279B">
        <w:rPr>
          <w:lang w:val="fr-CA"/>
        </w:rPr>
        <w:t xml:space="preserve">avec l’assistance de ses sièges en Italie et au </w:t>
      </w:r>
      <w:r w:rsidR="00B271EF">
        <w:rPr>
          <w:lang w:val="fr-CA"/>
        </w:rPr>
        <w:t>Royaume-Uni,</w:t>
      </w:r>
      <w:r w:rsidRPr="00E2279B">
        <w:rPr>
          <w:lang w:val="fr-CA"/>
        </w:rPr>
        <w:t xml:space="preserve"> d’après les exigences technique</w:t>
      </w:r>
      <w:r w:rsidR="009C2CB0">
        <w:rPr>
          <w:lang w:val="fr-CA"/>
        </w:rPr>
        <w:t>s</w:t>
      </w:r>
      <w:r w:rsidRPr="00E2279B">
        <w:rPr>
          <w:lang w:val="fr-CA"/>
        </w:rPr>
        <w:t xml:space="preserve"> fournies par l’ONUDI et le Bureau national de l’ozone. L’</w:t>
      </w:r>
      <w:r w:rsidR="00B271EF">
        <w:rPr>
          <w:lang w:val="fr-CA"/>
        </w:rPr>
        <w:t>é</w:t>
      </w:r>
      <w:r w:rsidRPr="00E2279B">
        <w:rPr>
          <w:lang w:val="fr-CA"/>
        </w:rPr>
        <w:t xml:space="preserve">quipement des systèmes centraux de réfrigération à base de </w:t>
      </w:r>
      <w:r w:rsidR="00527350" w:rsidRPr="00E2279B">
        <w:rPr>
          <w:lang w:val="fr-CA"/>
        </w:rPr>
        <w:t>CO</w:t>
      </w:r>
      <w:r w:rsidR="00527350" w:rsidRPr="00E2279B">
        <w:rPr>
          <w:vertAlign w:val="subscript"/>
          <w:lang w:val="fr-CA"/>
        </w:rPr>
        <w:t>2</w:t>
      </w:r>
      <w:r w:rsidR="00B271EF">
        <w:rPr>
          <w:vertAlign w:val="subscript"/>
          <w:lang w:val="fr-CA"/>
        </w:rPr>
        <w:t xml:space="preserve"> </w:t>
      </w:r>
      <w:r w:rsidRPr="00E2279B">
        <w:rPr>
          <w:lang w:val="fr-CA"/>
        </w:rPr>
        <w:t>transcritique, les évaporateurs et le sous-refroidisseur ont été fabriqués par EPTA en Italie et livrés sur place, et tous les c</w:t>
      </w:r>
      <w:r w:rsidR="00527350" w:rsidRPr="00E2279B">
        <w:rPr>
          <w:lang w:val="fr-CA"/>
        </w:rPr>
        <w:t>al</w:t>
      </w:r>
      <w:r w:rsidRPr="00E2279B">
        <w:rPr>
          <w:lang w:val="fr-CA"/>
        </w:rPr>
        <w:t>culs de tuyauterie ont été rajustés localement</w:t>
      </w:r>
      <w:r w:rsidR="00980087" w:rsidRPr="00E2279B">
        <w:rPr>
          <w:lang w:val="fr-CA"/>
        </w:rPr>
        <w:t>.</w:t>
      </w:r>
    </w:p>
    <w:p w14:paraId="0A3D2E8C" w14:textId="0D9DA245" w:rsidR="00980087" w:rsidRPr="00E2279B" w:rsidRDefault="00B23746" w:rsidP="00980087">
      <w:pPr>
        <w:numPr>
          <w:ilvl w:val="0"/>
          <w:numId w:val="1"/>
        </w:numPr>
        <w:spacing w:after="240"/>
        <w:outlineLvl w:val="0"/>
        <w:rPr>
          <w:lang w:val="fr-CA"/>
        </w:rPr>
      </w:pPr>
      <w:r w:rsidRPr="00E2279B">
        <w:rPr>
          <w:lang w:val="fr-CA"/>
        </w:rPr>
        <w:lastRenderedPageBreak/>
        <w:t xml:space="preserve">L’aménagement du supermarché et la configuration du nouveau système de réfrigération sont presque identiques à ceux du système de référence. Les appareils autonomes à base de R-404A ont été remplacés et intégrés au système centralisé à base de </w:t>
      </w:r>
      <w:r w:rsidR="00527350" w:rsidRPr="00E2279B">
        <w:rPr>
          <w:lang w:val="fr-CA"/>
        </w:rPr>
        <w:t>CO</w:t>
      </w:r>
      <w:r w:rsidR="00527350" w:rsidRPr="00E2279B">
        <w:rPr>
          <w:vertAlign w:val="subscript"/>
          <w:lang w:val="fr-CA"/>
        </w:rPr>
        <w:t>2</w:t>
      </w:r>
      <w:r w:rsidR="00980087" w:rsidRPr="00E2279B">
        <w:rPr>
          <w:lang w:val="fr-CA"/>
        </w:rPr>
        <w:t>.</w:t>
      </w:r>
      <w:r w:rsidRPr="00E2279B">
        <w:rPr>
          <w:lang w:val="fr-CA"/>
        </w:rPr>
        <w:t xml:space="preserve"> La capacité </w:t>
      </w:r>
      <w:r w:rsidR="00DF15E3" w:rsidRPr="00E2279B">
        <w:rPr>
          <w:lang w:val="fr-CA"/>
        </w:rPr>
        <w:t>réfrigérante</w:t>
      </w:r>
      <w:r w:rsidRPr="00E2279B">
        <w:rPr>
          <w:lang w:val="fr-CA"/>
        </w:rPr>
        <w:t xml:space="preserve"> du nouveau système est de 78,32 kW (68,79 kW pour le circuit </w:t>
      </w:r>
      <w:r w:rsidR="00DF15E3" w:rsidRPr="00E2279B">
        <w:rPr>
          <w:lang w:val="fr-CA"/>
        </w:rPr>
        <w:t>à tem</w:t>
      </w:r>
      <w:r w:rsidRPr="00E2279B">
        <w:rPr>
          <w:lang w:val="fr-CA"/>
        </w:rPr>
        <w:t xml:space="preserve">pérature moyenne et 9,53 kW pour le circuit à basse température), </w:t>
      </w:r>
      <w:r w:rsidR="0011788D">
        <w:rPr>
          <w:lang w:val="fr-CA"/>
        </w:rPr>
        <w:t>ce qui est légèrement inférieur</w:t>
      </w:r>
      <w:r w:rsidR="00DF15E3" w:rsidRPr="00E2279B">
        <w:rPr>
          <w:lang w:val="fr-CA"/>
        </w:rPr>
        <w:t xml:space="preserve"> à</w:t>
      </w:r>
      <w:r w:rsidR="00980087" w:rsidRPr="00E2279B">
        <w:rPr>
          <w:lang w:val="fr-CA"/>
        </w:rPr>
        <w:t xml:space="preserve"> </w:t>
      </w:r>
      <w:r w:rsidR="00DF15E3" w:rsidRPr="00E2279B">
        <w:rPr>
          <w:lang w:val="fr-CA"/>
        </w:rPr>
        <w:t>celle du système d’origine, qui est de 82,14 kW (72,09 kW pour les armoires à température positive à base de HCFC-22 et la chambre froide et 10,05 kW pour les armoires à basse température et les chambres froides à base de R-4040A).</w:t>
      </w:r>
    </w:p>
    <w:p w14:paraId="682F5439" w14:textId="290220B1" w:rsidR="00980087" w:rsidRPr="00E2279B" w:rsidRDefault="00DF15E3" w:rsidP="00980087">
      <w:pPr>
        <w:numPr>
          <w:ilvl w:val="0"/>
          <w:numId w:val="1"/>
        </w:numPr>
        <w:spacing w:after="240"/>
        <w:outlineLvl w:val="0"/>
        <w:rPr>
          <w:lang w:val="fr-CA"/>
        </w:rPr>
      </w:pPr>
      <w:r w:rsidRPr="00E2279B">
        <w:rPr>
          <w:lang w:val="fr-CA"/>
        </w:rPr>
        <w:t xml:space="preserve">Un système de réfrigération centrale à plusieurs compresseurs a été installé afin de répondre à la demande de réfrigération. Un sous-refroidisseur à base de R-290 (charge de frigorigène de 1,7 kg) a été installé dans une aire ouverte afin d’augmenter l’efficacité énergétique pendant les périodes chaudes de l’année. </w:t>
      </w:r>
      <w:r w:rsidR="00B271EF">
        <w:rPr>
          <w:lang w:val="fr-CA"/>
        </w:rPr>
        <w:t>La tuyauterie a</w:t>
      </w:r>
      <w:r w:rsidR="000D390E" w:rsidRPr="00E2279B">
        <w:rPr>
          <w:lang w:val="fr-CA"/>
        </w:rPr>
        <w:t xml:space="preserve"> été changée afin d’</w:t>
      </w:r>
      <w:r w:rsidR="00772181" w:rsidRPr="00E2279B">
        <w:rPr>
          <w:lang w:val="fr-CA"/>
        </w:rPr>
        <w:t>accommoder des pressi</w:t>
      </w:r>
      <w:r w:rsidR="000D390E" w:rsidRPr="00E2279B">
        <w:rPr>
          <w:lang w:val="fr-CA"/>
        </w:rPr>
        <w:t xml:space="preserve">ons de fonctionnement plus élevées de la </w:t>
      </w:r>
      <w:r w:rsidR="00B271EF">
        <w:rPr>
          <w:lang w:val="fr-CA"/>
        </w:rPr>
        <w:t>boucle</w:t>
      </w:r>
      <w:r w:rsidR="000D390E" w:rsidRPr="00E2279B">
        <w:rPr>
          <w:lang w:val="fr-CA"/>
        </w:rPr>
        <w:t xml:space="preserve"> et harmoniser le système à </w:t>
      </w:r>
      <w:r w:rsidR="00B271EF">
        <w:rPr>
          <w:lang w:val="fr-CA"/>
        </w:rPr>
        <w:t>la</w:t>
      </w:r>
      <w:r w:rsidR="000D390E" w:rsidRPr="00E2279B">
        <w:rPr>
          <w:lang w:val="fr-CA"/>
        </w:rPr>
        <w:t xml:space="preserve"> charge de </w:t>
      </w:r>
      <w:r w:rsidR="00772181" w:rsidRPr="00E2279B">
        <w:rPr>
          <w:lang w:val="fr-CA"/>
        </w:rPr>
        <w:t>frigorigène</w:t>
      </w:r>
      <w:r w:rsidR="000D390E" w:rsidRPr="00E2279B">
        <w:rPr>
          <w:lang w:val="fr-CA"/>
        </w:rPr>
        <w:t xml:space="preserve"> moins élevée. Des soupapes de sécurité ont été installées pour dégager la pression lorsqu’elle dépasse 120 barres et assurer la sécurité associée </w:t>
      </w:r>
      <w:r w:rsidR="00772181" w:rsidRPr="00E2279B">
        <w:rPr>
          <w:lang w:val="fr-CA"/>
        </w:rPr>
        <w:t>à</w:t>
      </w:r>
      <w:r w:rsidR="000D390E" w:rsidRPr="00E2279B">
        <w:rPr>
          <w:lang w:val="fr-CA"/>
        </w:rPr>
        <w:t xml:space="preserve"> l’utilisation de </w:t>
      </w:r>
      <w:r w:rsidR="00527350" w:rsidRPr="00E2279B">
        <w:rPr>
          <w:lang w:val="fr-CA"/>
        </w:rPr>
        <w:t>CO</w:t>
      </w:r>
      <w:r w:rsidR="00527350" w:rsidRPr="00E2279B">
        <w:rPr>
          <w:vertAlign w:val="subscript"/>
          <w:lang w:val="fr-CA"/>
        </w:rPr>
        <w:t>2</w:t>
      </w:r>
      <w:r w:rsidR="000D390E" w:rsidRPr="00E2279B">
        <w:rPr>
          <w:lang w:val="fr-CA"/>
        </w:rPr>
        <w:t xml:space="preserve">. Des détecteurs de fuite et des alarmes ont été installés afin de détecter les fuites de </w:t>
      </w:r>
      <w:r w:rsidR="00527350" w:rsidRPr="00E2279B">
        <w:rPr>
          <w:lang w:val="fr-CA"/>
        </w:rPr>
        <w:t>CO</w:t>
      </w:r>
      <w:r w:rsidR="00527350" w:rsidRPr="00E2279B">
        <w:rPr>
          <w:vertAlign w:val="subscript"/>
          <w:lang w:val="fr-CA"/>
        </w:rPr>
        <w:t>2</w:t>
      </w:r>
      <w:r w:rsidR="006E282E">
        <w:rPr>
          <w:vertAlign w:val="subscript"/>
          <w:lang w:val="fr-CA"/>
        </w:rPr>
        <w:t xml:space="preserve"> </w:t>
      </w:r>
      <w:r w:rsidR="000D390E" w:rsidRPr="00E2279B">
        <w:rPr>
          <w:lang w:val="fr-CA"/>
        </w:rPr>
        <w:t xml:space="preserve">et </w:t>
      </w:r>
      <w:r w:rsidR="00772181" w:rsidRPr="00E2279B">
        <w:rPr>
          <w:lang w:val="fr-CA"/>
        </w:rPr>
        <w:t xml:space="preserve">déclencher la fermeture des robinets électroniques pour éviter les risques de suffocation et développer la concentration de </w:t>
      </w:r>
      <w:r w:rsidR="00527350" w:rsidRPr="00E2279B">
        <w:rPr>
          <w:lang w:val="fr-CA"/>
        </w:rPr>
        <w:t>CO</w:t>
      </w:r>
      <w:r w:rsidR="00527350" w:rsidRPr="00E2279B">
        <w:rPr>
          <w:vertAlign w:val="subscript"/>
          <w:lang w:val="fr-CA"/>
        </w:rPr>
        <w:t>2</w:t>
      </w:r>
      <w:r w:rsidR="00980087" w:rsidRPr="00E2279B">
        <w:rPr>
          <w:lang w:val="fr-CA"/>
        </w:rPr>
        <w:t>.</w:t>
      </w:r>
    </w:p>
    <w:p w14:paraId="7ABF04B7" w14:textId="71AF5BFE" w:rsidR="00F656FE" w:rsidRPr="00E2279B" w:rsidRDefault="00772181" w:rsidP="0074019C">
      <w:pPr>
        <w:numPr>
          <w:ilvl w:val="0"/>
          <w:numId w:val="1"/>
        </w:numPr>
        <w:spacing w:after="240"/>
        <w:outlineLvl w:val="0"/>
        <w:rPr>
          <w:lang w:val="fr-CA"/>
        </w:rPr>
      </w:pPr>
      <w:r w:rsidRPr="00E2279B">
        <w:rPr>
          <w:lang w:val="fr-CA"/>
        </w:rPr>
        <w:t>Le nouveau système de réfrigération a été installé en décembre 20</w:t>
      </w:r>
      <w:r w:rsidR="006E282E">
        <w:rPr>
          <w:lang w:val="fr-CA"/>
        </w:rPr>
        <w:t>17 et fonctionne depuis janvier </w:t>
      </w:r>
      <w:r w:rsidRPr="00E2279B">
        <w:rPr>
          <w:lang w:val="fr-CA"/>
        </w:rPr>
        <w:t>2018. Les données ont été recueillies afin d’évaluer l</w:t>
      </w:r>
      <w:r w:rsidR="009C2CB0">
        <w:rPr>
          <w:lang w:val="fr-CA"/>
        </w:rPr>
        <w:t>e</w:t>
      </w:r>
      <w:r w:rsidRPr="00E2279B">
        <w:rPr>
          <w:lang w:val="fr-CA"/>
        </w:rPr>
        <w:t xml:space="preserve"> rendement du système et sa consommation d’énergie. </w:t>
      </w:r>
      <w:r w:rsidR="00527350" w:rsidRPr="00E2279B">
        <w:rPr>
          <w:lang w:val="fr-CA"/>
        </w:rPr>
        <w:t>Il</w:t>
      </w:r>
      <w:r w:rsidRPr="00E2279B">
        <w:rPr>
          <w:lang w:val="fr-CA"/>
        </w:rPr>
        <w:t xml:space="preserve"> n’y a eu aucune fuite de </w:t>
      </w:r>
      <w:r w:rsidR="00527350" w:rsidRPr="00E2279B">
        <w:rPr>
          <w:lang w:val="fr-CA"/>
        </w:rPr>
        <w:t>CO</w:t>
      </w:r>
      <w:r w:rsidR="00527350" w:rsidRPr="00E2279B">
        <w:rPr>
          <w:vertAlign w:val="subscript"/>
          <w:lang w:val="fr-CA"/>
        </w:rPr>
        <w:t>2</w:t>
      </w:r>
      <w:r w:rsidR="006E282E">
        <w:rPr>
          <w:vertAlign w:val="subscript"/>
          <w:lang w:val="fr-CA"/>
        </w:rPr>
        <w:t xml:space="preserve"> </w:t>
      </w:r>
      <w:r w:rsidR="009C28BD" w:rsidRPr="00E2279B">
        <w:rPr>
          <w:lang w:val="fr-CA"/>
        </w:rPr>
        <w:t xml:space="preserve">depuis le début de l’utilisation du système. Le frigorigène à base de </w:t>
      </w:r>
      <w:r w:rsidR="00527350" w:rsidRPr="00E2279B">
        <w:rPr>
          <w:lang w:val="fr-CA"/>
        </w:rPr>
        <w:t>CO</w:t>
      </w:r>
      <w:r w:rsidR="00527350" w:rsidRPr="00E2279B">
        <w:rPr>
          <w:vertAlign w:val="subscript"/>
          <w:lang w:val="fr-CA"/>
        </w:rPr>
        <w:t>2</w:t>
      </w:r>
      <w:r w:rsidR="006E282E">
        <w:rPr>
          <w:vertAlign w:val="subscript"/>
          <w:lang w:val="fr-CA"/>
        </w:rPr>
        <w:t xml:space="preserve"> </w:t>
      </w:r>
      <w:r w:rsidR="009C28BD" w:rsidRPr="00E2279B">
        <w:rPr>
          <w:lang w:val="fr-CA"/>
        </w:rPr>
        <w:t>peut être acheté localement en cas de fuite du système. La mise en œuvre du processus de reconversion a été mené</w:t>
      </w:r>
      <w:r w:rsidR="006E282E">
        <w:rPr>
          <w:lang w:val="fr-CA"/>
        </w:rPr>
        <w:t>e</w:t>
      </w:r>
      <w:r w:rsidR="009C28BD" w:rsidRPr="00E2279B">
        <w:rPr>
          <w:lang w:val="fr-CA"/>
        </w:rPr>
        <w:t xml:space="preserve"> à terme sans interruption des activités du supermarché. La machinerie de référence n’a été démantelée qu’après la mise en marche et les essais réussis du nouveau système</w:t>
      </w:r>
      <w:r w:rsidR="00980087" w:rsidRPr="00E2279B">
        <w:rPr>
          <w:lang w:val="fr-CA"/>
        </w:rPr>
        <w:t>.</w:t>
      </w:r>
    </w:p>
    <w:p w14:paraId="0D24E3E8" w14:textId="515490BF" w:rsidR="00980087" w:rsidRPr="00E2279B" w:rsidRDefault="009C28BD" w:rsidP="0074019C">
      <w:pPr>
        <w:numPr>
          <w:ilvl w:val="0"/>
          <w:numId w:val="1"/>
        </w:numPr>
        <w:spacing w:after="240"/>
        <w:outlineLvl w:val="0"/>
        <w:rPr>
          <w:lang w:val="fr-CA"/>
        </w:rPr>
      </w:pPr>
      <w:r w:rsidRPr="00E2279B">
        <w:rPr>
          <w:lang w:val="fr-CA"/>
        </w:rPr>
        <w:t>Le personnel de</w:t>
      </w:r>
      <w:r w:rsidR="00980087" w:rsidRPr="00E2279B">
        <w:rPr>
          <w:lang w:val="fr-CA"/>
        </w:rPr>
        <w:t xml:space="preserve"> La </w:t>
      </w:r>
      <w:proofErr w:type="spellStart"/>
      <w:r w:rsidR="00980087" w:rsidRPr="00E2279B">
        <w:rPr>
          <w:lang w:val="fr-CA"/>
        </w:rPr>
        <w:t>Anónima</w:t>
      </w:r>
      <w:proofErr w:type="spellEnd"/>
      <w:r w:rsidR="00980087" w:rsidRPr="00E2279B">
        <w:rPr>
          <w:lang w:val="fr-CA"/>
        </w:rPr>
        <w:t xml:space="preserve"> </w:t>
      </w:r>
      <w:r w:rsidRPr="00E2279B">
        <w:rPr>
          <w:lang w:val="fr-CA"/>
        </w:rPr>
        <w:t>a reçu une formation</w:t>
      </w:r>
      <w:r w:rsidR="00717AC1" w:rsidRPr="00E2279B">
        <w:rPr>
          <w:lang w:val="fr-CA"/>
        </w:rPr>
        <w:t xml:space="preserve"> du fabricant sur l’installation, la mise en marche, le fonctionnement et l’entretien du système, ainsi que </w:t>
      </w:r>
      <w:r w:rsidR="006E282E">
        <w:rPr>
          <w:lang w:val="fr-CA"/>
        </w:rPr>
        <w:t xml:space="preserve">sur </w:t>
      </w:r>
      <w:r w:rsidR="00717AC1" w:rsidRPr="00E2279B">
        <w:rPr>
          <w:lang w:val="fr-CA"/>
        </w:rPr>
        <w:t>la procédure à suivre pour intervenir da</w:t>
      </w:r>
      <w:r w:rsidR="00F82022" w:rsidRPr="00E2279B">
        <w:rPr>
          <w:lang w:val="fr-CA"/>
        </w:rPr>
        <w:t>n</w:t>
      </w:r>
      <w:r w:rsidR="00717AC1" w:rsidRPr="00E2279B">
        <w:rPr>
          <w:lang w:val="fr-CA"/>
        </w:rPr>
        <w:t xml:space="preserve">s un système à base de </w:t>
      </w:r>
      <w:r w:rsidR="00527350" w:rsidRPr="00E2279B">
        <w:rPr>
          <w:lang w:val="fr-CA"/>
        </w:rPr>
        <w:t>CO</w:t>
      </w:r>
      <w:r w:rsidR="00527350" w:rsidRPr="00E2279B">
        <w:rPr>
          <w:vertAlign w:val="subscript"/>
          <w:lang w:val="fr-CA"/>
        </w:rPr>
        <w:t>2</w:t>
      </w:r>
      <w:r w:rsidR="006E282E">
        <w:rPr>
          <w:vertAlign w:val="subscript"/>
          <w:lang w:val="fr-CA"/>
        </w:rPr>
        <w:t xml:space="preserve"> </w:t>
      </w:r>
      <w:r w:rsidR="00717AC1" w:rsidRPr="00E2279B">
        <w:rPr>
          <w:lang w:val="fr-CA"/>
        </w:rPr>
        <w:t>sous pression, les procédures d’entretien telles que le remplacement du filtre et de l’</w:t>
      </w:r>
      <w:r w:rsidR="00F82022" w:rsidRPr="00E2279B">
        <w:rPr>
          <w:lang w:val="fr-CA"/>
        </w:rPr>
        <w:t>huil</w:t>
      </w:r>
      <w:r w:rsidR="00717AC1" w:rsidRPr="00E2279B">
        <w:rPr>
          <w:lang w:val="fr-CA"/>
        </w:rPr>
        <w:t xml:space="preserve">e, et le contrôle du voyant en verre, la gestion des commandes électroniques </w:t>
      </w:r>
      <w:r w:rsidR="00F82022" w:rsidRPr="00E2279B">
        <w:rPr>
          <w:lang w:val="fr-CA"/>
        </w:rPr>
        <w:t xml:space="preserve">des grilles et du système de réfrigération, et le fonctionnement du système de suivi. Le Bureau national de l’ozone a aussi offert une formation en bonnes pratiques de manipulation des frigorigènes à faible PRG, dont le </w:t>
      </w:r>
      <w:r w:rsidR="00527350" w:rsidRPr="00E2279B">
        <w:rPr>
          <w:lang w:val="fr-CA"/>
        </w:rPr>
        <w:t>CO</w:t>
      </w:r>
      <w:r w:rsidR="00527350" w:rsidRPr="00E2279B">
        <w:rPr>
          <w:vertAlign w:val="subscript"/>
          <w:lang w:val="fr-CA"/>
        </w:rPr>
        <w:t>2</w:t>
      </w:r>
      <w:r w:rsidR="006E282E">
        <w:rPr>
          <w:lang w:val="fr-CA"/>
        </w:rPr>
        <w:t>, et plus de 700 </w:t>
      </w:r>
      <w:r w:rsidR="00F82022" w:rsidRPr="00E2279B">
        <w:rPr>
          <w:lang w:val="fr-CA"/>
        </w:rPr>
        <w:t>techniciens ont été formés. Un atelier a été organisé en marge de la réunion de Groupe de travail à composition non limitée à Bangkok, en juillet 2019, afin de diffuser les résultats du projet</w:t>
      </w:r>
      <w:r w:rsidR="00980087" w:rsidRPr="00E2279B">
        <w:rPr>
          <w:lang w:val="fr-CA"/>
        </w:rPr>
        <w:t>.</w:t>
      </w:r>
    </w:p>
    <w:p w14:paraId="5B4805D5" w14:textId="72C4BB66" w:rsidR="00980087" w:rsidRPr="00E2279B" w:rsidRDefault="00527350" w:rsidP="00980087">
      <w:pPr>
        <w:spacing w:after="240"/>
        <w:outlineLvl w:val="0"/>
        <w:rPr>
          <w:b/>
          <w:lang w:val="fr-CA"/>
        </w:rPr>
      </w:pPr>
      <w:r w:rsidRPr="00E2279B">
        <w:rPr>
          <w:b/>
          <w:lang w:val="fr-CA"/>
        </w:rPr>
        <w:t>Résultats de la démonstration</w:t>
      </w:r>
    </w:p>
    <w:p w14:paraId="7514B250" w14:textId="33515D6A" w:rsidR="00980087" w:rsidRPr="00E2279B" w:rsidRDefault="00527350" w:rsidP="00980087">
      <w:pPr>
        <w:numPr>
          <w:ilvl w:val="0"/>
          <w:numId w:val="1"/>
        </w:numPr>
        <w:spacing w:after="240"/>
        <w:outlineLvl w:val="0"/>
        <w:rPr>
          <w:lang w:val="fr-CA"/>
        </w:rPr>
      </w:pPr>
      <w:r w:rsidRPr="00E2279B">
        <w:rPr>
          <w:lang w:val="fr-CA"/>
        </w:rPr>
        <w:t>La mise en œuvre du sous-projet en Argentine a eu les résultats suivants</w:t>
      </w:r>
      <w:r w:rsidR="009C2CB0">
        <w:rPr>
          <w:lang w:val="fr-CA"/>
        </w:rPr>
        <w:t> </w:t>
      </w:r>
      <w:r w:rsidR="00980087" w:rsidRPr="00E2279B">
        <w:rPr>
          <w:lang w:val="fr-CA"/>
        </w:rPr>
        <w:t>:</w:t>
      </w:r>
    </w:p>
    <w:p w14:paraId="3609A385" w14:textId="3BBE6179" w:rsidR="00980087" w:rsidRPr="00E2279B" w:rsidRDefault="00527350" w:rsidP="00980087">
      <w:pPr>
        <w:widowControl w:val="0"/>
        <w:numPr>
          <w:ilvl w:val="1"/>
          <w:numId w:val="1"/>
        </w:numPr>
        <w:spacing w:after="240"/>
        <w:outlineLvl w:val="1"/>
        <w:rPr>
          <w:lang w:val="fr-CA"/>
        </w:rPr>
      </w:pPr>
      <w:r w:rsidRPr="00E2279B">
        <w:rPr>
          <w:lang w:val="fr-CA"/>
        </w:rPr>
        <w:t>Le système de réfrigération à base de CO</w:t>
      </w:r>
      <w:r w:rsidRPr="00E2279B">
        <w:rPr>
          <w:vertAlign w:val="subscript"/>
          <w:lang w:val="fr-CA"/>
        </w:rPr>
        <w:t>2</w:t>
      </w:r>
      <w:r w:rsidR="006E282E">
        <w:rPr>
          <w:vertAlign w:val="subscript"/>
          <w:lang w:val="fr-CA"/>
        </w:rPr>
        <w:t xml:space="preserve"> </w:t>
      </w:r>
      <w:r w:rsidRPr="00E2279B">
        <w:rPr>
          <w:lang w:val="fr-CA"/>
        </w:rPr>
        <w:t xml:space="preserve">transcritique est techniquement viable aux fins d’utilisation dans les supermarchés dans des conditions climatiques semblables à celles de Lincoln, en Argentine, et toutes les pièces du système sont vendues localement </w:t>
      </w:r>
      <w:r w:rsidR="006E282E">
        <w:rPr>
          <w:lang w:val="fr-CA"/>
        </w:rPr>
        <w:t>et</w:t>
      </w:r>
      <w:r w:rsidRPr="00E2279B">
        <w:rPr>
          <w:lang w:val="fr-CA"/>
        </w:rPr>
        <w:t xml:space="preserve"> ailleurs au monde à prix raisonnable</w:t>
      </w:r>
      <w:r w:rsidR="00886BDC">
        <w:rPr>
          <w:lang w:val="fr-CA"/>
        </w:rPr>
        <w:t>;</w:t>
      </w:r>
    </w:p>
    <w:p w14:paraId="2AD2F3EB" w14:textId="64ABB16F" w:rsidR="00980087" w:rsidRPr="00E2279B" w:rsidRDefault="00FF41D9" w:rsidP="00980087">
      <w:pPr>
        <w:widowControl w:val="0"/>
        <w:numPr>
          <w:ilvl w:val="1"/>
          <w:numId w:val="1"/>
        </w:numPr>
        <w:spacing w:after="240"/>
        <w:outlineLvl w:val="1"/>
        <w:rPr>
          <w:lang w:val="fr-CA"/>
        </w:rPr>
      </w:pPr>
      <w:r w:rsidRPr="00E2279B">
        <w:rPr>
          <w:lang w:val="fr-CA"/>
        </w:rPr>
        <w:t>Selon l’expérience industrielle et la documentation technique, l</w:t>
      </w:r>
      <w:r w:rsidR="00527350" w:rsidRPr="00E2279B">
        <w:rPr>
          <w:lang w:val="fr-CA"/>
        </w:rPr>
        <w:t>’investissement initial du système de réfrigération à base de CO</w:t>
      </w:r>
      <w:r w:rsidR="00527350" w:rsidRPr="006E282E">
        <w:rPr>
          <w:vertAlign w:val="subscript"/>
          <w:lang w:val="fr-CA"/>
        </w:rPr>
        <w:t>2</w:t>
      </w:r>
      <w:r w:rsidR="00527350" w:rsidRPr="00E2279B">
        <w:rPr>
          <w:lang w:val="fr-CA"/>
        </w:rPr>
        <w:t xml:space="preserve"> transcritique est plus élevé</w:t>
      </w:r>
      <w:r w:rsidRPr="00E2279B">
        <w:rPr>
          <w:lang w:val="fr-CA"/>
        </w:rPr>
        <w:t xml:space="preserve"> que pour un système à base de HFC car les pressions plus élevées exigent de la tuyauterie plus robuste et un travail de soudure supérieur lors de l’installation. L’installation d’un système semblable à base de R-404A coûte environ 20 pour cent de moins qu’un système à base de CO</w:t>
      </w:r>
      <w:r w:rsidRPr="00E2279B">
        <w:rPr>
          <w:vertAlign w:val="subscript"/>
          <w:lang w:val="fr-CA"/>
        </w:rPr>
        <w:t>2</w:t>
      </w:r>
      <w:r w:rsidR="002B5B9D">
        <w:rPr>
          <w:vertAlign w:val="subscript"/>
          <w:lang w:val="fr-CA"/>
        </w:rPr>
        <w:t xml:space="preserve"> </w:t>
      </w:r>
      <w:r w:rsidRPr="00E2279B">
        <w:rPr>
          <w:lang w:val="fr-CA"/>
        </w:rPr>
        <w:t>transcritique et de 10 à 13 pour cent de moins qu’un système à base de HFC/glycol, aux prix actuels</w:t>
      </w:r>
      <w:r w:rsidR="00886BDC">
        <w:rPr>
          <w:lang w:val="fr-CA"/>
        </w:rPr>
        <w:t>;</w:t>
      </w:r>
    </w:p>
    <w:p w14:paraId="79E44699" w14:textId="32F0C7CF" w:rsidR="00980087" w:rsidRPr="00E2279B" w:rsidRDefault="00FF41D9" w:rsidP="00980087">
      <w:pPr>
        <w:widowControl w:val="0"/>
        <w:numPr>
          <w:ilvl w:val="1"/>
          <w:numId w:val="1"/>
        </w:numPr>
        <w:spacing w:after="240"/>
        <w:outlineLvl w:val="1"/>
        <w:rPr>
          <w:lang w:val="fr-CA"/>
        </w:rPr>
      </w:pPr>
      <w:r w:rsidRPr="00E2279B">
        <w:rPr>
          <w:lang w:val="fr-CA"/>
        </w:rPr>
        <w:t>La consommation d’</w:t>
      </w:r>
      <w:r w:rsidR="009F6025" w:rsidRPr="00E2279B">
        <w:rPr>
          <w:lang w:val="fr-CA"/>
        </w:rPr>
        <w:t>électricité d’un système à base de CO</w:t>
      </w:r>
      <w:r w:rsidR="009F6025" w:rsidRPr="002B5B9D">
        <w:rPr>
          <w:vertAlign w:val="subscript"/>
          <w:lang w:val="fr-CA"/>
        </w:rPr>
        <w:t>2</w:t>
      </w:r>
      <w:r w:rsidR="009F6025" w:rsidRPr="00E2279B">
        <w:rPr>
          <w:lang w:val="fr-CA"/>
        </w:rPr>
        <w:t xml:space="preserve"> transcritique est de 27,64 </w:t>
      </w:r>
      <w:r w:rsidR="009F6025" w:rsidRPr="00E2279B">
        <w:rPr>
          <w:lang w:val="fr-CA"/>
        </w:rPr>
        <w:lastRenderedPageBreak/>
        <w:t>pour cent de moins que celle du système de référence à base de HCFC-22/R-404A</w:t>
      </w:r>
      <w:r w:rsidR="00980087" w:rsidRPr="00E2279B">
        <w:rPr>
          <w:vertAlign w:val="superscript"/>
          <w:lang w:val="fr-CA"/>
        </w:rPr>
        <w:footnoteReference w:id="37"/>
      </w:r>
      <w:r w:rsidR="00980087" w:rsidRPr="00E2279B">
        <w:rPr>
          <w:lang w:val="fr-CA"/>
        </w:rPr>
        <w:t xml:space="preserve"> </w:t>
      </w:r>
      <w:r w:rsidR="009F6025" w:rsidRPr="00E2279B">
        <w:rPr>
          <w:lang w:val="fr-CA"/>
        </w:rPr>
        <w:t>selon les mesures prises sur une période de onze mois (janvier à novembre) avant la reconversion en 2017 et en 2018. La facture d’électricité (comprenant d’autres utilisations de l’électricité) a entraîné des économies annuelles d’environ 9 200 $US</w:t>
      </w:r>
      <w:r w:rsidR="00886BDC">
        <w:rPr>
          <w:lang w:val="fr-CA"/>
        </w:rPr>
        <w:t>;</w:t>
      </w:r>
    </w:p>
    <w:p w14:paraId="45755FAE" w14:textId="0A508E4B" w:rsidR="00980087" w:rsidRPr="00E2279B" w:rsidRDefault="009F6025" w:rsidP="007E23A8">
      <w:pPr>
        <w:keepNext/>
        <w:keepLines/>
        <w:numPr>
          <w:ilvl w:val="1"/>
          <w:numId w:val="1"/>
        </w:numPr>
        <w:spacing w:after="240"/>
        <w:outlineLvl w:val="1"/>
        <w:rPr>
          <w:b/>
          <w:lang w:val="fr-CA"/>
        </w:rPr>
      </w:pPr>
      <w:r w:rsidRPr="00E2279B">
        <w:rPr>
          <w:lang w:val="fr-CA"/>
        </w:rPr>
        <w:t xml:space="preserve">La </w:t>
      </w:r>
      <w:r w:rsidR="006D4743" w:rsidRPr="00E2279B">
        <w:rPr>
          <w:lang w:val="fr-CA"/>
        </w:rPr>
        <w:t>ré</w:t>
      </w:r>
      <w:r w:rsidRPr="00E2279B">
        <w:rPr>
          <w:lang w:val="fr-CA"/>
        </w:rPr>
        <w:t xml:space="preserve">duction des </w:t>
      </w:r>
      <w:r w:rsidR="006D4743" w:rsidRPr="00E2279B">
        <w:rPr>
          <w:lang w:val="fr-CA"/>
        </w:rPr>
        <w:t>émissions</w:t>
      </w:r>
      <w:r w:rsidRPr="00E2279B">
        <w:rPr>
          <w:lang w:val="fr-CA"/>
        </w:rPr>
        <w:t xml:space="preserve"> de gaz à effet de serre calculée par l’ONUDI s’est élevée à 856,33 </w:t>
      </w:r>
      <w:r w:rsidR="00D549C2" w:rsidRPr="00E2279B">
        <w:rPr>
          <w:lang w:val="fr-CA"/>
        </w:rPr>
        <w:t>t d’</w:t>
      </w:r>
      <w:r w:rsidR="00886BDC">
        <w:rPr>
          <w:lang w:val="fr-CA"/>
        </w:rPr>
        <w:t>éqC</w:t>
      </w:r>
      <w:r w:rsidR="00511A8A">
        <w:rPr>
          <w:lang w:val="fr-CA"/>
        </w:rPr>
        <w:t>O</w:t>
      </w:r>
      <w:r w:rsidR="00D549C2" w:rsidRPr="00E2279B">
        <w:rPr>
          <w:vertAlign w:val="subscript"/>
          <w:lang w:val="fr-CA"/>
        </w:rPr>
        <w:t>2</w:t>
      </w:r>
      <w:r w:rsidR="008E3B99" w:rsidRPr="00E2279B">
        <w:rPr>
          <w:lang w:val="fr-CA"/>
        </w:rPr>
        <w:t xml:space="preserve"> </w:t>
      </w:r>
      <w:r w:rsidR="006D4743" w:rsidRPr="00E2279B">
        <w:rPr>
          <w:lang w:val="fr-CA"/>
        </w:rPr>
        <w:t>pour les émissions directes</w:t>
      </w:r>
      <w:r w:rsidR="00980087" w:rsidRPr="00E2279B">
        <w:rPr>
          <w:lang w:val="fr-CA"/>
        </w:rPr>
        <w:t>,</w:t>
      </w:r>
      <w:r w:rsidR="00980087" w:rsidRPr="00E2279B">
        <w:rPr>
          <w:vertAlign w:val="superscript"/>
          <w:lang w:val="fr-CA"/>
        </w:rPr>
        <w:footnoteReference w:id="38"/>
      </w:r>
      <w:r w:rsidR="00980087" w:rsidRPr="00E2279B">
        <w:rPr>
          <w:lang w:val="fr-CA"/>
        </w:rPr>
        <w:t xml:space="preserve"> </w:t>
      </w:r>
      <w:r w:rsidR="006D4743" w:rsidRPr="00E2279B">
        <w:rPr>
          <w:lang w:val="fr-CA"/>
        </w:rPr>
        <w:t xml:space="preserve">à 834,90 </w:t>
      </w:r>
      <w:r w:rsidR="008E3B99" w:rsidRPr="00E2279B">
        <w:rPr>
          <w:lang w:val="fr-CA"/>
        </w:rPr>
        <w:t>t</w:t>
      </w:r>
      <w:r w:rsidR="00D549C2" w:rsidRPr="00E2279B">
        <w:rPr>
          <w:lang w:val="fr-CA"/>
        </w:rPr>
        <w:t xml:space="preserve"> d’</w:t>
      </w:r>
      <w:r w:rsidR="00511A8A">
        <w:rPr>
          <w:lang w:val="fr-CA"/>
        </w:rPr>
        <w:t>éqCO</w:t>
      </w:r>
      <w:r w:rsidR="00D549C2" w:rsidRPr="00E2279B">
        <w:rPr>
          <w:vertAlign w:val="subscript"/>
          <w:lang w:val="fr-CA"/>
        </w:rPr>
        <w:t>2</w:t>
      </w:r>
      <w:r w:rsidR="008E3B99" w:rsidRPr="00E2279B">
        <w:rPr>
          <w:lang w:val="fr-CA"/>
        </w:rPr>
        <w:t xml:space="preserve"> </w:t>
      </w:r>
      <w:r w:rsidR="006D4743" w:rsidRPr="00E2279B">
        <w:rPr>
          <w:lang w:val="fr-CA"/>
        </w:rPr>
        <w:t xml:space="preserve">attribuables au remplacement du HCFC-22 et du R-404A, et </w:t>
      </w:r>
      <w:r w:rsidR="002B5B9D" w:rsidRPr="00E2279B">
        <w:rPr>
          <w:lang w:val="fr-CA"/>
        </w:rPr>
        <w:t>à 21,43 t d’</w:t>
      </w:r>
      <w:r w:rsidR="00511A8A">
        <w:rPr>
          <w:lang w:val="fr-CA"/>
        </w:rPr>
        <w:t>éqCO</w:t>
      </w:r>
      <w:r w:rsidR="002B5B9D" w:rsidRPr="00E2279B">
        <w:rPr>
          <w:vertAlign w:val="subscript"/>
          <w:lang w:val="fr-CA"/>
        </w:rPr>
        <w:t>2</w:t>
      </w:r>
      <w:r w:rsidR="002B5B9D" w:rsidRPr="00E2279B">
        <w:rPr>
          <w:lang w:val="fr-CA"/>
        </w:rPr>
        <w:t xml:space="preserve"> pour les émissions indirectes</w:t>
      </w:r>
      <w:r w:rsidR="00980087" w:rsidRPr="00E2279B">
        <w:rPr>
          <w:vertAlign w:val="superscript"/>
          <w:lang w:val="fr-CA"/>
        </w:rPr>
        <w:footnoteReference w:id="39"/>
      </w:r>
      <w:r w:rsidR="00980087" w:rsidRPr="00E2279B">
        <w:rPr>
          <w:lang w:val="fr-CA"/>
        </w:rPr>
        <w:t xml:space="preserve"> </w:t>
      </w:r>
      <w:r w:rsidR="008E3B99" w:rsidRPr="00E2279B">
        <w:rPr>
          <w:lang w:val="fr-CA"/>
        </w:rPr>
        <w:t>et les économies d’électricité de 68 453 kW</w:t>
      </w:r>
      <w:r w:rsidR="00886BDC">
        <w:rPr>
          <w:lang w:val="fr-CA"/>
        </w:rPr>
        <w:t>;</w:t>
      </w:r>
    </w:p>
    <w:p w14:paraId="42E4790B" w14:textId="42F1ED6F" w:rsidR="00980087" w:rsidRPr="00E2279B" w:rsidRDefault="00743CC1" w:rsidP="00980087">
      <w:pPr>
        <w:widowControl w:val="0"/>
        <w:numPr>
          <w:ilvl w:val="1"/>
          <w:numId w:val="1"/>
        </w:numPr>
        <w:spacing w:after="240"/>
        <w:outlineLvl w:val="1"/>
        <w:rPr>
          <w:lang w:val="fr-CA"/>
        </w:rPr>
      </w:pPr>
      <w:r w:rsidRPr="00E2279B">
        <w:rPr>
          <w:lang w:val="fr-CA"/>
        </w:rPr>
        <w:t xml:space="preserve">Le taux de fuite inférieur du système à base de </w:t>
      </w:r>
      <w:r w:rsidR="00AC42D9" w:rsidRPr="00E2279B">
        <w:rPr>
          <w:lang w:val="fr-CA"/>
        </w:rPr>
        <w:t>CO</w:t>
      </w:r>
      <w:r w:rsidR="00AC42D9" w:rsidRPr="00E2279B">
        <w:rPr>
          <w:vertAlign w:val="subscript"/>
          <w:lang w:val="fr-CA"/>
        </w:rPr>
        <w:t>2</w:t>
      </w:r>
      <w:r w:rsidRPr="00E2279B">
        <w:rPr>
          <w:lang w:val="fr-CA"/>
        </w:rPr>
        <w:t>, le prix plus bas du frigorigène à base de CO</w:t>
      </w:r>
      <w:r w:rsidRPr="00E2279B">
        <w:rPr>
          <w:vertAlign w:val="subscript"/>
          <w:lang w:val="fr-CA"/>
        </w:rPr>
        <w:t>2</w:t>
      </w:r>
      <w:r w:rsidRPr="00E2279B">
        <w:rPr>
          <w:lang w:val="fr-CA"/>
        </w:rPr>
        <w:t xml:space="preserve"> par rapport aux frigorigènes synthétiques, et une consommation d’électricité plus faible semblent aboutir à des coûts de fonctionnement moins élevés</w:t>
      </w:r>
      <w:r w:rsidR="00886BDC">
        <w:rPr>
          <w:lang w:val="fr-CA"/>
        </w:rPr>
        <w:t>;</w:t>
      </w:r>
      <w:r w:rsidR="002332A3">
        <w:rPr>
          <w:lang w:val="fr-CA"/>
        </w:rPr>
        <w:t xml:space="preserve"> et</w:t>
      </w:r>
    </w:p>
    <w:p w14:paraId="520464E0" w14:textId="7011BCF3" w:rsidR="00980087" w:rsidRPr="00E2279B" w:rsidRDefault="00BB6487" w:rsidP="00F656FE">
      <w:pPr>
        <w:keepNext/>
        <w:numPr>
          <w:ilvl w:val="1"/>
          <w:numId w:val="1"/>
        </w:numPr>
        <w:spacing w:after="240"/>
        <w:outlineLvl w:val="1"/>
        <w:rPr>
          <w:lang w:val="fr-CA"/>
        </w:rPr>
      </w:pPr>
      <w:r w:rsidRPr="00E2279B">
        <w:rPr>
          <w:lang w:val="fr-CA"/>
        </w:rPr>
        <w:t>La fréquence de l’entretien préventif du système à base de CO</w:t>
      </w:r>
      <w:r w:rsidRPr="00E2279B">
        <w:rPr>
          <w:vertAlign w:val="subscript"/>
          <w:lang w:val="fr-CA"/>
        </w:rPr>
        <w:t>2</w:t>
      </w:r>
      <w:r w:rsidRPr="00E2279B">
        <w:rPr>
          <w:lang w:val="fr-CA"/>
        </w:rPr>
        <w:t xml:space="preserve"> transcritique est semblable à celle des systèmes à base de HCFC-22/R-404A</w:t>
      </w:r>
      <w:r w:rsidR="00980087" w:rsidRPr="00E2279B">
        <w:rPr>
          <w:lang w:val="fr-CA"/>
        </w:rPr>
        <w:t>.</w:t>
      </w:r>
    </w:p>
    <w:p w14:paraId="4F6F8FB6" w14:textId="521E1328" w:rsidR="00511A8A" w:rsidRPr="002332A3" w:rsidRDefault="00BB6487" w:rsidP="00F656FE">
      <w:pPr>
        <w:numPr>
          <w:ilvl w:val="0"/>
          <w:numId w:val="1"/>
        </w:numPr>
        <w:spacing w:after="240"/>
        <w:outlineLvl w:val="0"/>
        <w:rPr>
          <w:b/>
          <w:lang w:val="fr-CA"/>
        </w:rPr>
      </w:pPr>
      <w:r w:rsidRPr="00E2279B">
        <w:rPr>
          <w:lang w:val="fr-CA"/>
        </w:rPr>
        <w:t xml:space="preserve">Grâce aux bons résultats du projet de démonstration, </w:t>
      </w:r>
      <w:r w:rsidR="00093C03">
        <w:rPr>
          <w:lang w:val="fr-CA"/>
        </w:rPr>
        <w:t>L</w:t>
      </w:r>
      <w:r w:rsidRPr="00E2279B">
        <w:rPr>
          <w:lang w:val="fr-CA"/>
        </w:rPr>
        <w:t xml:space="preserve">a </w:t>
      </w:r>
      <w:proofErr w:type="spellStart"/>
      <w:r w:rsidRPr="00E2279B">
        <w:rPr>
          <w:lang w:val="fr-CA"/>
        </w:rPr>
        <w:t>Anónima</w:t>
      </w:r>
      <w:proofErr w:type="spellEnd"/>
      <w:r w:rsidRPr="00E2279B">
        <w:rPr>
          <w:lang w:val="fr-CA"/>
        </w:rPr>
        <w:t xml:space="preserve"> a conclu une entente avec EPTA pour l’adoption du CO</w:t>
      </w:r>
      <w:r w:rsidRPr="00093C03">
        <w:rPr>
          <w:vertAlign w:val="subscript"/>
          <w:lang w:val="fr-CA"/>
        </w:rPr>
        <w:t>2</w:t>
      </w:r>
      <w:r w:rsidRPr="00E2279B">
        <w:rPr>
          <w:lang w:val="fr-CA"/>
        </w:rPr>
        <w:t xml:space="preserve"> transcritique comme technologie par défaut dans les nouvelles installations et comme technologie de remplacement dans ses 162 installations réparties dans 85 villes en Argentine. </w:t>
      </w:r>
      <w:r w:rsidR="00AC42D9" w:rsidRPr="00E2279B">
        <w:rPr>
          <w:lang w:val="fr-CA"/>
        </w:rPr>
        <w:t>Le nombre de supermarchés équipés de systèmes à base de CO</w:t>
      </w:r>
      <w:r w:rsidR="00AC42D9" w:rsidRPr="00E2279B">
        <w:rPr>
          <w:vertAlign w:val="subscript"/>
          <w:lang w:val="fr-CA"/>
        </w:rPr>
        <w:t>2</w:t>
      </w:r>
      <w:r w:rsidR="00AC42D9" w:rsidRPr="00E2279B">
        <w:rPr>
          <w:lang w:val="fr-CA"/>
        </w:rPr>
        <w:t xml:space="preserve"> transcritique en Argentine est maintenant de 13 </w:t>
      </w:r>
      <w:r w:rsidR="00093C03">
        <w:rPr>
          <w:lang w:val="fr-CA"/>
        </w:rPr>
        <w:t xml:space="preserve">répartis </w:t>
      </w:r>
      <w:r w:rsidR="00AC42D9" w:rsidRPr="00E2279B">
        <w:rPr>
          <w:lang w:val="fr-CA"/>
        </w:rPr>
        <w:t>dans sept chaînes de supermarchés. Sur la scène régionale, EPTA a installé trois autres systèmes au Chili, un en Colombie et 12 en Équateur depuis 2017</w:t>
      </w:r>
      <w:r w:rsidR="00980087" w:rsidRPr="00E2279B">
        <w:rPr>
          <w:lang w:val="fr-CA"/>
        </w:rPr>
        <w:t>.</w:t>
      </w:r>
    </w:p>
    <w:p w14:paraId="1EAA2C30" w14:textId="143EC1A6" w:rsidR="00980087" w:rsidRPr="00E2279B" w:rsidRDefault="00AC42D9" w:rsidP="00F656FE">
      <w:pPr>
        <w:spacing w:after="240"/>
        <w:outlineLvl w:val="0"/>
        <w:rPr>
          <w:b/>
          <w:lang w:val="fr-CA"/>
        </w:rPr>
      </w:pPr>
      <w:r w:rsidRPr="00E2279B">
        <w:rPr>
          <w:b/>
          <w:lang w:val="fr-CA"/>
        </w:rPr>
        <w:t>Rapport financier</w:t>
      </w:r>
    </w:p>
    <w:p w14:paraId="016DF898" w14:textId="173C53E4" w:rsidR="00980087" w:rsidRPr="00E2279B" w:rsidRDefault="00AC42D9" w:rsidP="00980087">
      <w:pPr>
        <w:numPr>
          <w:ilvl w:val="0"/>
          <w:numId w:val="1"/>
        </w:numPr>
        <w:spacing w:after="240"/>
        <w:outlineLvl w:val="0"/>
        <w:rPr>
          <w:lang w:val="fr-CA"/>
        </w:rPr>
      </w:pPr>
      <w:r w:rsidRPr="00E2279B">
        <w:rPr>
          <w:lang w:val="fr-CA"/>
        </w:rPr>
        <w:t>Une somme de 508 135 $US a été décaissé sur les 527 169 $US approuvés pour le sous-projet en Argentine. Le sous-projet en Tunisie a été annulé après la mobilisation des équipes techniques et l’élaboration et l’approbation des manda</w:t>
      </w:r>
      <w:r w:rsidR="00232CCD">
        <w:rPr>
          <w:lang w:val="fr-CA"/>
        </w:rPr>
        <w:t>ts par tous les partenaires. D</w:t>
      </w:r>
      <w:r w:rsidRPr="00E2279B">
        <w:rPr>
          <w:lang w:val="fr-CA"/>
        </w:rPr>
        <w:t xml:space="preserve">es coûts de 20 000 $US ont été engagés pour ces préparatifs. Le solde sera retourné au Fonds d’ici la fin de 2020, conformément à la décision 82/22. </w:t>
      </w:r>
      <w:r w:rsidR="00054F82" w:rsidRPr="00E2279B">
        <w:rPr>
          <w:lang w:val="fr-CA"/>
        </w:rPr>
        <w:t>Les dépenses réelles du projet de démonstration par rapport aux sommes budgétées sont présentées dans le tableau 9</w:t>
      </w:r>
      <w:r w:rsidR="00980087" w:rsidRPr="00E2279B">
        <w:rPr>
          <w:lang w:val="fr-CA"/>
        </w:rPr>
        <w:t>.</w:t>
      </w:r>
    </w:p>
    <w:p w14:paraId="72E699CF" w14:textId="3E558B0A" w:rsidR="00980087" w:rsidRPr="00E2279B" w:rsidRDefault="00980087" w:rsidP="00980087">
      <w:pPr>
        <w:rPr>
          <w:b/>
          <w:sz w:val="21"/>
          <w:szCs w:val="21"/>
          <w:lang w:val="fr-CA"/>
        </w:rPr>
      </w:pPr>
      <w:r w:rsidRPr="00E2279B">
        <w:rPr>
          <w:b/>
          <w:sz w:val="21"/>
          <w:szCs w:val="21"/>
          <w:lang w:val="fr-CA"/>
        </w:rPr>
        <w:t>Table</w:t>
      </w:r>
      <w:r w:rsidR="00054F82" w:rsidRPr="00E2279B">
        <w:rPr>
          <w:b/>
          <w:sz w:val="21"/>
          <w:szCs w:val="21"/>
          <w:lang w:val="fr-CA"/>
        </w:rPr>
        <w:t>au</w:t>
      </w:r>
      <w:r w:rsidRPr="00E2279B">
        <w:rPr>
          <w:b/>
          <w:sz w:val="21"/>
          <w:szCs w:val="21"/>
          <w:lang w:val="fr-CA"/>
        </w:rPr>
        <w:t xml:space="preserve"> </w:t>
      </w:r>
      <w:r w:rsidR="00381F1D" w:rsidRPr="00E2279B">
        <w:rPr>
          <w:b/>
          <w:sz w:val="21"/>
          <w:szCs w:val="21"/>
          <w:lang w:val="fr-CA"/>
        </w:rPr>
        <w:t>9</w:t>
      </w:r>
      <w:r w:rsidR="009C2CB0">
        <w:rPr>
          <w:b/>
          <w:sz w:val="21"/>
          <w:szCs w:val="21"/>
          <w:lang w:val="fr-CA"/>
        </w:rPr>
        <w:t> </w:t>
      </w:r>
      <w:r w:rsidRPr="00E2279B">
        <w:rPr>
          <w:b/>
          <w:sz w:val="21"/>
          <w:szCs w:val="21"/>
          <w:lang w:val="fr-CA"/>
        </w:rPr>
        <w:t xml:space="preserve">: </w:t>
      </w:r>
      <w:r w:rsidR="00054F82" w:rsidRPr="00E2279B">
        <w:rPr>
          <w:b/>
          <w:sz w:val="21"/>
          <w:szCs w:val="21"/>
          <w:lang w:val="fr-CA"/>
        </w:rPr>
        <w:t xml:space="preserve">Ventilation des coûts du projet de démonstration sur les systèmes de réfrigération à base de </w:t>
      </w:r>
      <w:r w:rsidR="00054F82" w:rsidRPr="00232CCD">
        <w:rPr>
          <w:b/>
          <w:lang w:val="fr-CA"/>
        </w:rPr>
        <w:t>CO</w:t>
      </w:r>
      <w:r w:rsidR="00054F82" w:rsidRPr="00232CCD">
        <w:rPr>
          <w:b/>
          <w:vertAlign w:val="subscript"/>
          <w:lang w:val="fr-CA"/>
        </w:rPr>
        <w:t>2</w:t>
      </w:r>
      <w:r w:rsidR="00054F82" w:rsidRPr="00232CCD">
        <w:rPr>
          <w:b/>
          <w:lang w:val="fr-CA"/>
        </w:rPr>
        <w:t xml:space="preserve"> </w:t>
      </w:r>
      <w:r w:rsidR="00054F82" w:rsidRPr="00E2279B">
        <w:rPr>
          <w:b/>
          <w:sz w:val="21"/>
          <w:szCs w:val="21"/>
          <w:lang w:val="fr-CA"/>
        </w:rPr>
        <w:t>transcritique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1779"/>
        <w:gridCol w:w="1781"/>
        <w:gridCol w:w="1781"/>
      </w:tblGrid>
      <w:tr w:rsidR="00980087" w:rsidRPr="00E2279B" w14:paraId="54AFDF55" w14:textId="77777777" w:rsidTr="00381F1D">
        <w:trPr>
          <w:trHeight w:val="43"/>
          <w:tblHeader/>
        </w:trPr>
        <w:tc>
          <w:tcPr>
            <w:tcW w:w="2211" w:type="pct"/>
            <w:shd w:val="clear" w:color="auto" w:fill="auto"/>
            <w:vAlign w:val="center"/>
            <w:hideMark/>
          </w:tcPr>
          <w:p w14:paraId="13A79C0E" w14:textId="496EA3A4" w:rsidR="00980087" w:rsidRPr="00E2279B" w:rsidRDefault="00054F82" w:rsidP="00980087">
            <w:pPr>
              <w:jc w:val="left"/>
              <w:rPr>
                <w:b/>
                <w:bCs/>
                <w:color w:val="000000"/>
                <w:sz w:val="20"/>
                <w:szCs w:val="20"/>
                <w:lang w:val="fr-CA" w:eastAsia="zh-CN"/>
              </w:rPr>
            </w:pPr>
            <w:r w:rsidRPr="00E2279B">
              <w:rPr>
                <w:b/>
                <w:bCs/>
                <w:color w:val="000000"/>
                <w:sz w:val="20"/>
                <w:szCs w:val="20"/>
                <w:lang w:val="fr-CA" w:eastAsia="zh-CN"/>
              </w:rPr>
              <w:t>Élément</w:t>
            </w:r>
          </w:p>
        </w:tc>
        <w:tc>
          <w:tcPr>
            <w:tcW w:w="929" w:type="pct"/>
            <w:shd w:val="clear" w:color="auto" w:fill="auto"/>
            <w:vAlign w:val="center"/>
            <w:hideMark/>
          </w:tcPr>
          <w:p w14:paraId="201A7BDC" w14:textId="17FCBE37" w:rsidR="00980087" w:rsidRPr="00E2279B" w:rsidRDefault="00054F82" w:rsidP="00980087">
            <w:pPr>
              <w:jc w:val="center"/>
              <w:rPr>
                <w:b/>
                <w:bCs/>
                <w:color w:val="000000"/>
                <w:sz w:val="20"/>
                <w:szCs w:val="20"/>
                <w:lang w:val="fr-CA" w:eastAsia="zh-CN"/>
              </w:rPr>
            </w:pPr>
            <w:r w:rsidRPr="00E2279B">
              <w:rPr>
                <w:b/>
                <w:bCs/>
                <w:color w:val="000000"/>
                <w:sz w:val="20"/>
                <w:szCs w:val="20"/>
                <w:lang w:val="fr-CA" w:eastAsia="zh-CN"/>
              </w:rPr>
              <w:t>Budget approuvé</w:t>
            </w:r>
          </w:p>
        </w:tc>
        <w:tc>
          <w:tcPr>
            <w:tcW w:w="930" w:type="pct"/>
            <w:shd w:val="clear" w:color="auto" w:fill="auto"/>
            <w:vAlign w:val="center"/>
            <w:hideMark/>
          </w:tcPr>
          <w:p w14:paraId="330E784C" w14:textId="342FDA72" w:rsidR="00980087" w:rsidRPr="00E2279B" w:rsidRDefault="00054F82" w:rsidP="00980087">
            <w:pPr>
              <w:jc w:val="center"/>
              <w:rPr>
                <w:b/>
                <w:bCs/>
                <w:color w:val="000000"/>
                <w:sz w:val="20"/>
                <w:szCs w:val="20"/>
                <w:lang w:val="fr-CA" w:eastAsia="zh-CN"/>
              </w:rPr>
            </w:pPr>
            <w:r w:rsidRPr="00E2279B">
              <w:rPr>
                <w:b/>
                <w:bCs/>
                <w:color w:val="000000"/>
                <w:sz w:val="20"/>
                <w:szCs w:val="20"/>
                <w:lang w:val="fr-CA" w:eastAsia="zh-CN"/>
              </w:rPr>
              <w:t>Décaissements</w:t>
            </w:r>
          </w:p>
        </w:tc>
        <w:tc>
          <w:tcPr>
            <w:tcW w:w="930" w:type="pct"/>
            <w:shd w:val="clear" w:color="auto" w:fill="auto"/>
            <w:vAlign w:val="center"/>
            <w:hideMark/>
          </w:tcPr>
          <w:p w14:paraId="4D29B920" w14:textId="2F2AE962" w:rsidR="00980087" w:rsidRPr="00E2279B" w:rsidRDefault="00054F82" w:rsidP="00980087">
            <w:pPr>
              <w:jc w:val="center"/>
              <w:rPr>
                <w:b/>
                <w:bCs/>
                <w:color w:val="000000"/>
                <w:sz w:val="20"/>
                <w:szCs w:val="20"/>
                <w:lang w:val="fr-CA" w:eastAsia="zh-CN"/>
              </w:rPr>
            </w:pPr>
            <w:r w:rsidRPr="00E2279B">
              <w:rPr>
                <w:b/>
                <w:bCs/>
                <w:color w:val="000000"/>
                <w:sz w:val="20"/>
                <w:szCs w:val="20"/>
                <w:lang w:val="fr-CA" w:eastAsia="zh-CN"/>
              </w:rPr>
              <w:t>Solde</w:t>
            </w:r>
          </w:p>
        </w:tc>
      </w:tr>
      <w:tr w:rsidR="00980087" w:rsidRPr="00E2279B" w14:paraId="5B0149BE" w14:textId="77777777" w:rsidTr="00381F1D">
        <w:trPr>
          <w:trHeight w:val="43"/>
        </w:trPr>
        <w:tc>
          <w:tcPr>
            <w:tcW w:w="2211" w:type="pct"/>
            <w:shd w:val="clear" w:color="auto" w:fill="auto"/>
            <w:vAlign w:val="center"/>
            <w:hideMark/>
          </w:tcPr>
          <w:p w14:paraId="7A17B07E" w14:textId="13DC7680" w:rsidR="00980087" w:rsidRPr="00E2279B" w:rsidRDefault="00054F82" w:rsidP="00980087">
            <w:pPr>
              <w:jc w:val="left"/>
              <w:rPr>
                <w:b/>
                <w:bCs/>
                <w:color w:val="000000"/>
                <w:sz w:val="20"/>
                <w:szCs w:val="20"/>
                <w:lang w:val="fr-CA" w:eastAsia="zh-CN"/>
              </w:rPr>
            </w:pPr>
            <w:r w:rsidRPr="00E2279B">
              <w:rPr>
                <w:b/>
                <w:bCs/>
                <w:color w:val="000000"/>
                <w:sz w:val="20"/>
                <w:szCs w:val="20"/>
                <w:lang w:val="fr-CA" w:eastAsia="zh-CN"/>
              </w:rPr>
              <w:t>Sous-projet en Argentine</w:t>
            </w:r>
          </w:p>
        </w:tc>
        <w:tc>
          <w:tcPr>
            <w:tcW w:w="929" w:type="pct"/>
            <w:shd w:val="clear" w:color="auto" w:fill="auto"/>
            <w:vAlign w:val="center"/>
            <w:hideMark/>
          </w:tcPr>
          <w:p w14:paraId="79DAD233" w14:textId="72C3D95E" w:rsidR="00980087" w:rsidRPr="00E2279B" w:rsidRDefault="00980087" w:rsidP="00980087">
            <w:pPr>
              <w:jc w:val="center"/>
              <w:rPr>
                <w:color w:val="000000"/>
                <w:sz w:val="20"/>
                <w:szCs w:val="20"/>
                <w:lang w:val="fr-CA" w:eastAsia="zh-CN"/>
              </w:rPr>
            </w:pPr>
          </w:p>
        </w:tc>
        <w:tc>
          <w:tcPr>
            <w:tcW w:w="930" w:type="pct"/>
            <w:shd w:val="clear" w:color="auto" w:fill="auto"/>
            <w:vAlign w:val="center"/>
            <w:hideMark/>
          </w:tcPr>
          <w:p w14:paraId="5ABED541" w14:textId="5E76EA13" w:rsidR="00980087" w:rsidRPr="00E2279B" w:rsidRDefault="00980087" w:rsidP="00980087">
            <w:pPr>
              <w:jc w:val="left"/>
              <w:rPr>
                <w:color w:val="000000"/>
                <w:sz w:val="20"/>
                <w:szCs w:val="20"/>
                <w:lang w:val="fr-CA" w:eastAsia="zh-CN"/>
              </w:rPr>
            </w:pPr>
          </w:p>
        </w:tc>
        <w:tc>
          <w:tcPr>
            <w:tcW w:w="930" w:type="pct"/>
            <w:shd w:val="clear" w:color="auto" w:fill="auto"/>
            <w:vAlign w:val="center"/>
            <w:hideMark/>
          </w:tcPr>
          <w:p w14:paraId="6607F9A6" w14:textId="12FECFB8" w:rsidR="00980087" w:rsidRPr="00E2279B" w:rsidRDefault="00980087" w:rsidP="00980087">
            <w:pPr>
              <w:jc w:val="center"/>
              <w:rPr>
                <w:color w:val="000000"/>
                <w:sz w:val="20"/>
                <w:szCs w:val="20"/>
                <w:lang w:val="fr-CA" w:eastAsia="zh-CN"/>
              </w:rPr>
            </w:pPr>
          </w:p>
        </w:tc>
      </w:tr>
      <w:tr w:rsidR="00980087" w:rsidRPr="00E2279B" w14:paraId="520B6DEA" w14:textId="77777777" w:rsidTr="00381F1D">
        <w:trPr>
          <w:trHeight w:val="43"/>
        </w:trPr>
        <w:tc>
          <w:tcPr>
            <w:tcW w:w="2211" w:type="pct"/>
            <w:shd w:val="clear" w:color="auto" w:fill="auto"/>
            <w:vAlign w:val="center"/>
            <w:hideMark/>
          </w:tcPr>
          <w:p w14:paraId="5B76E234" w14:textId="08B6DA2B" w:rsidR="00980087" w:rsidRPr="00E2279B" w:rsidRDefault="00054F82" w:rsidP="00980087">
            <w:pPr>
              <w:jc w:val="left"/>
              <w:rPr>
                <w:color w:val="000000"/>
                <w:sz w:val="20"/>
                <w:szCs w:val="20"/>
                <w:lang w:val="fr-CA" w:eastAsia="zh-CN"/>
              </w:rPr>
            </w:pPr>
            <w:r w:rsidRPr="00E2279B">
              <w:rPr>
                <w:color w:val="000000"/>
                <w:sz w:val="20"/>
                <w:szCs w:val="20"/>
                <w:lang w:val="fr-CA" w:eastAsia="zh-CN"/>
              </w:rPr>
              <w:t>Nouvel équipement de réfrigération</w:t>
            </w:r>
          </w:p>
        </w:tc>
        <w:tc>
          <w:tcPr>
            <w:tcW w:w="929" w:type="pct"/>
            <w:shd w:val="clear" w:color="auto" w:fill="auto"/>
            <w:tcMar>
              <w:left w:w="115" w:type="dxa"/>
              <w:right w:w="360" w:type="dxa"/>
            </w:tcMar>
            <w:hideMark/>
          </w:tcPr>
          <w:p w14:paraId="7AD0B91B" w14:textId="199BF73C" w:rsidR="00980087" w:rsidRPr="00E2279B" w:rsidRDefault="00980087" w:rsidP="00980087">
            <w:pPr>
              <w:jc w:val="right"/>
              <w:rPr>
                <w:color w:val="000000"/>
                <w:sz w:val="20"/>
                <w:szCs w:val="20"/>
                <w:lang w:val="fr-CA" w:eastAsia="zh-CN"/>
              </w:rPr>
            </w:pPr>
            <w:r w:rsidRPr="00E2279B">
              <w:rPr>
                <w:color w:val="000000"/>
                <w:sz w:val="20"/>
                <w:szCs w:val="20"/>
                <w:lang w:val="fr-CA" w:eastAsia="zh-CN"/>
              </w:rPr>
              <w:t>389</w:t>
            </w:r>
            <w:r w:rsidR="00F5221E" w:rsidRPr="00E2279B">
              <w:rPr>
                <w:color w:val="000000"/>
                <w:sz w:val="20"/>
                <w:szCs w:val="20"/>
                <w:lang w:val="fr-CA" w:eastAsia="zh-CN"/>
              </w:rPr>
              <w:t xml:space="preserve"> </w:t>
            </w:r>
            <w:r w:rsidRPr="00E2279B">
              <w:rPr>
                <w:color w:val="000000"/>
                <w:sz w:val="20"/>
                <w:szCs w:val="20"/>
                <w:lang w:val="fr-CA" w:eastAsia="zh-CN"/>
              </w:rPr>
              <w:t>866</w:t>
            </w:r>
          </w:p>
        </w:tc>
        <w:tc>
          <w:tcPr>
            <w:tcW w:w="930" w:type="pct"/>
            <w:vMerge w:val="restart"/>
            <w:shd w:val="clear" w:color="auto" w:fill="auto"/>
            <w:tcMar>
              <w:left w:w="115" w:type="dxa"/>
              <w:right w:w="360" w:type="dxa"/>
            </w:tcMar>
            <w:hideMark/>
          </w:tcPr>
          <w:p w14:paraId="345A474E" w14:textId="33C0EE98" w:rsidR="00980087" w:rsidRPr="00E2279B" w:rsidRDefault="00980087" w:rsidP="00980087">
            <w:pPr>
              <w:jc w:val="right"/>
              <w:rPr>
                <w:color w:val="000000"/>
                <w:sz w:val="20"/>
                <w:szCs w:val="20"/>
                <w:lang w:val="fr-CA" w:eastAsia="zh-CN"/>
              </w:rPr>
            </w:pPr>
            <w:r w:rsidRPr="00E2279B">
              <w:rPr>
                <w:color w:val="000000"/>
                <w:sz w:val="20"/>
                <w:szCs w:val="20"/>
                <w:lang w:val="fr-CA" w:eastAsia="zh-CN"/>
              </w:rPr>
              <w:t>484</w:t>
            </w:r>
            <w:r w:rsidR="00F5221E" w:rsidRPr="00E2279B">
              <w:rPr>
                <w:color w:val="000000"/>
                <w:sz w:val="20"/>
                <w:szCs w:val="20"/>
                <w:lang w:val="fr-CA" w:eastAsia="zh-CN"/>
              </w:rPr>
              <w:t xml:space="preserve"> </w:t>
            </w:r>
            <w:r w:rsidRPr="00E2279B">
              <w:rPr>
                <w:color w:val="000000"/>
                <w:sz w:val="20"/>
                <w:szCs w:val="20"/>
                <w:lang w:val="fr-CA" w:eastAsia="zh-CN"/>
              </w:rPr>
              <w:t>372</w:t>
            </w:r>
          </w:p>
        </w:tc>
        <w:tc>
          <w:tcPr>
            <w:tcW w:w="930" w:type="pct"/>
            <w:shd w:val="clear" w:color="auto" w:fill="auto"/>
            <w:tcMar>
              <w:left w:w="115" w:type="dxa"/>
              <w:right w:w="360" w:type="dxa"/>
            </w:tcMar>
            <w:hideMark/>
          </w:tcPr>
          <w:p w14:paraId="066E56FA" w14:textId="54738023" w:rsidR="00980087" w:rsidRPr="00E2279B" w:rsidRDefault="00980087" w:rsidP="00980087">
            <w:pPr>
              <w:jc w:val="right"/>
              <w:rPr>
                <w:color w:val="000000"/>
                <w:sz w:val="20"/>
                <w:szCs w:val="20"/>
                <w:lang w:val="fr-CA" w:eastAsia="zh-CN"/>
              </w:rPr>
            </w:pPr>
          </w:p>
        </w:tc>
      </w:tr>
      <w:tr w:rsidR="00980087" w:rsidRPr="00E2279B" w14:paraId="1820ED5A" w14:textId="77777777" w:rsidTr="00381F1D">
        <w:trPr>
          <w:trHeight w:val="43"/>
        </w:trPr>
        <w:tc>
          <w:tcPr>
            <w:tcW w:w="2211" w:type="pct"/>
            <w:shd w:val="clear" w:color="auto" w:fill="auto"/>
            <w:vAlign w:val="center"/>
            <w:hideMark/>
          </w:tcPr>
          <w:p w14:paraId="1B849396" w14:textId="646270A7" w:rsidR="00980087" w:rsidRPr="00E2279B" w:rsidRDefault="00054F82" w:rsidP="00980087">
            <w:pPr>
              <w:jc w:val="left"/>
              <w:rPr>
                <w:color w:val="000000"/>
                <w:sz w:val="20"/>
                <w:szCs w:val="20"/>
                <w:lang w:val="fr-CA" w:eastAsia="zh-CN"/>
              </w:rPr>
            </w:pPr>
            <w:r w:rsidRPr="00E2279B">
              <w:rPr>
                <w:color w:val="000000"/>
                <w:sz w:val="20"/>
                <w:szCs w:val="20"/>
                <w:lang w:val="fr-CA" w:eastAsia="zh-CN"/>
              </w:rPr>
              <w:t>Armoires vitrées pour la nourriture</w:t>
            </w:r>
          </w:p>
        </w:tc>
        <w:tc>
          <w:tcPr>
            <w:tcW w:w="929" w:type="pct"/>
            <w:shd w:val="clear" w:color="auto" w:fill="auto"/>
            <w:tcMar>
              <w:left w:w="115" w:type="dxa"/>
              <w:right w:w="360" w:type="dxa"/>
            </w:tcMar>
            <w:hideMark/>
          </w:tcPr>
          <w:p w14:paraId="481E9258" w14:textId="6473937E" w:rsidR="00980087" w:rsidRPr="00E2279B" w:rsidRDefault="00980087" w:rsidP="00980087">
            <w:pPr>
              <w:jc w:val="right"/>
              <w:rPr>
                <w:color w:val="000000"/>
                <w:sz w:val="20"/>
                <w:szCs w:val="20"/>
                <w:lang w:val="fr-CA" w:eastAsia="zh-CN"/>
              </w:rPr>
            </w:pPr>
            <w:r w:rsidRPr="00E2279B">
              <w:rPr>
                <w:color w:val="000000"/>
                <w:sz w:val="20"/>
                <w:szCs w:val="20"/>
                <w:lang w:val="fr-CA" w:eastAsia="zh-CN"/>
              </w:rPr>
              <w:t>102</w:t>
            </w:r>
            <w:r w:rsidR="00F5221E" w:rsidRPr="00E2279B">
              <w:rPr>
                <w:color w:val="000000"/>
                <w:sz w:val="20"/>
                <w:szCs w:val="20"/>
                <w:lang w:val="fr-CA" w:eastAsia="zh-CN"/>
              </w:rPr>
              <w:t xml:space="preserve"> </w:t>
            </w:r>
            <w:r w:rsidRPr="00E2279B">
              <w:rPr>
                <w:color w:val="000000"/>
                <w:sz w:val="20"/>
                <w:szCs w:val="20"/>
                <w:lang w:val="fr-CA" w:eastAsia="zh-CN"/>
              </w:rPr>
              <w:t>303</w:t>
            </w:r>
          </w:p>
        </w:tc>
        <w:tc>
          <w:tcPr>
            <w:tcW w:w="930" w:type="pct"/>
            <w:vMerge/>
            <w:shd w:val="clear" w:color="auto" w:fill="auto"/>
            <w:tcMar>
              <w:left w:w="115" w:type="dxa"/>
              <w:right w:w="360" w:type="dxa"/>
            </w:tcMar>
            <w:vAlign w:val="center"/>
            <w:hideMark/>
          </w:tcPr>
          <w:p w14:paraId="57E1244A" w14:textId="77777777" w:rsidR="00980087" w:rsidRPr="00E2279B" w:rsidRDefault="00980087" w:rsidP="00980087">
            <w:pPr>
              <w:jc w:val="left"/>
              <w:rPr>
                <w:color w:val="000000"/>
                <w:sz w:val="20"/>
                <w:szCs w:val="20"/>
                <w:lang w:val="fr-CA" w:eastAsia="zh-CN"/>
              </w:rPr>
            </w:pPr>
          </w:p>
        </w:tc>
        <w:tc>
          <w:tcPr>
            <w:tcW w:w="930" w:type="pct"/>
            <w:shd w:val="clear" w:color="auto" w:fill="auto"/>
            <w:tcMar>
              <w:left w:w="115" w:type="dxa"/>
              <w:right w:w="360" w:type="dxa"/>
            </w:tcMar>
            <w:hideMark/>
          </w:tcPr>
          <w:p w14:paraId="733A216B" w14:textId="6E07A4B1" w:rsidR="00980087" w:rsidRPr="00E2279B" w:rsidRDefault="00980087" w:rsidP="00980087">
            <w:pPr>
              <w:jc w:val="right"/>
              <w:rPr>
                <w:color w:val="000000"/>
                <w:sz w:val="20"/>
                <w:szCs w:val="20"/>
                <w:lang w:val="fr-CA" w:eastAsia="zh-CN"/>
              </w:rPr>
            </w:pPr>
          </w:p>
        </w:tc>
      </w:tr>
      <w:tr w:rsidR="00980087" w:rsidRPr="00E2279B" w14:paraId="1B1D20D7" w14:textId="77777777" w:rsidTr="00381F1D">
        <w:trPr>
          <w:trHeight w:val="43"/>
        </w:trPr>
        <w:tc>
          <w:tcPr>
            <w:tcW w:w="2211" w:type="pct"/>
            <w:shd w:val="clear" w:color="auto" w:fill="auto"/>
            <w:vAlign w:val="center"/>
            <w:hideMark/>
          </w:tcPr>
          <w:p w14:paraId="423E4354" w14:textId="7F35F510" w:rsidR="00980087" w:rsidRPr="00E2279B" w:rsidRDefault="00054F82" w:rsidP="00980087">
            <w:pPr>
              <w:jc w:val="left"/>
              <w:rPr>
                <w:color w:val="000000"/>
                <w:sz w:val="20"/>
                <w:szCs w:val="20"/>
                <w:lang w:val="fr-CA" w:eastAsia="zh-CN"/>
              </w:rPr>
            </w:pPr>
            <w:r w:rsidRPr="00E2279B">
              <w:rPr>
                <w:color w:val="000000"/>
                <w:sz w:val="20"/>
                <w:szCs w:val="20"/>
                <w:lang w:val="fr-CA" w:eastAsia="zh-CN"/>
              </w:rPr>
              <w:t>Travaux d’ingénierie et transport</w:t>
            </w:r>
          </w:p>
        </w:tc>
        <w:tc>
          <w:tcPr>
            <w:tcW w:w="929" w:type="pct"/>
            <w:shd w:val="clear" w:color="auto" w:fill="auto"/>
            <w:tcMar>
              <w:left w:w="115" w:type="dxa"/>
              <w:right w:w="360" w:type="dxa"/>
            </w:tcMar>
            <w:hideMark/>
          </w:tcPr>
          <w:p w14:paraId="69A9B8BE" w14:textId="0B568B57" w:rsidR="00980087" w:rsidRPr="00E2279B" w:rsidRDefault="00980087" w:rsidP="00980087">
            <w:pPr>
              <w:jc w:val="right"/>
              <w:rPr>
                <w:color w:val="000000"/>
                <w:sz w:val="20"/>
                <w:szCs w:val="20"/>
                <w:lang w:val="fr-CA" w:eastAsia="zh-CN"/>
              </w:rPr>
            </w:pPr>
            <w:r w:rsidRPr="00E2279B">
              <w:rPr>
                <w:color w:val="000000"/>
                <w:sz w:val="20"/>
                <w:szCs w:val="20"/>
                <w:lang w:val="fr-CA" w:eastAsia="zh-CN"/>
              </w:rPr>
              <w:t>15</w:t>
            </w:r>
            <w:r w:rsidR="00F5221E" w:rsidRPr="00E2279B">
              <w:rPr>
                <w:color w:val="000000"/>
                <w:sz w:val="20"/>
                <w:szCs w:val="20"/>
                <w:lang w:val="fr-CA" w:eastAsia="zh-CN"/>
              </w:rPr>
              <w:t xml:space="preserve"> </w:t>
            </w:r>
            <w:r w:rsidRPr="00E2279B">
              <w:rPr>
                <w:color w:val="000000"/>
                <w:sz w:val="20"/>
                <w:szCs w:val="20"/>
                <w:lang w:val="fr-CA" w:eastAsia="zh-CN"/>
              </w:rPr>
              <w:t>000</w:t>
            </w:r>
          </w:p>
        </w:tc>
        <w:tc>
          <w:tcPr>
            <w:tcW w:w="930" w:type="pct"/>
            <w:vMerge/>
            <w:shd w:val="clear" w:color="auto" w:fill="auto"/>
            <w:tcMar>
              <w:left w:w="115" w:type="dxa"/>
              <w:right w:w="360" w:type="dxa"/>
            </w:tcMar>
            <w:vAlign w:val="center"/>
            <w:hideMark/>
          </w:tcPr>
          <w:p w14:paraId="2F2138F3" w14:textId="77777777" w:rsidR="00980087" w:rsidRPr="00E2279B" w:rsidRDefault="00980087" w:rsidP="00980087">
            <w:pPr>
              <w:jc w:val="left"/>
              <w:rPr>
                <w:color w:val="000000"/>
                <w:sz w:val="20"/>
                <w:szCs w:val="20"/>
                <w:lang w:val="fr-CA" w:eastAsia="zh-CN"/>
              </w:rPr>
            </w:pPr>
          </w:p>
        </w:tc>
        <w:tc>
          <w:tcPr>
            <w:tcW w:w="930" w:type="pct"/>
            <w:shd w:val="clear" w:color="auto" w:fill="auto"/>
            <w:tcMar>
              <w:left w:w="115" w:type="dxa"/>
              <w:right w:w="360" w:type="dxa"/>
            </w:tcMar>
            <w:hideMark/>
          </w:tcPr>
          <w:p w14:paraId="289299A5" w14:textId="3645FC4F" w:rsidR="00980087" w:rsidRPr="00E2279B" w:rsidRDefault="00980087" w:rsidP="00980087">
            <w:pPr>
              <w:jc w:val="right"/>
              <w:rPr>
                <w:color w:val="000000"/>
                <w:sz w:val="20"/>
                <w:szCs w:val="20"/>
                <w:lang w:val="fr-CA" w:eastAsia="zh-CN"/>
              </w:rPr>
            </w:pPr>
          </w:p>
        </w:tc>
      </w:tr>
      <w:tr w:rsidR="00980087" w:rsidRPr="00E2279B" w14:paraId="66E5E213" w14:textId="77777777" w:rsidTr="00381F1D">
        <w:trPr>
          <w:trHeight w:val="43"/>
        </w:trPr>
        <w:tc>
          <w:tcPr>
            <w:tcW w:w="2211" w:type="pct"/>
            <w:shd w:val="clear" w:color="auto" w:fill="auto"/>
            <w:vAlign w:val="center"/>
            <w:hideMark/>
          </w:tcPr>
          <w:p w14:paraId="4781A009" w14:textId="59685A56" w:rsidR="00980087" w:rsidRPr="00E2279B" w:rsidRDefault="00054F82" w:rsidP="00980087">
            <w:pPr>
              <w:jc w:val="left"/>
              <w:rPr>
                <w:color w:val="000000"/>
                <w:sz w:val="20"/>
                <w:szCs w:val="20"/>
                <w:lang w:val="fr-CA" w:eastAsia="zh-CN"/>
              </w:rPr>
            </w:pPr>
            <w:r w:rsidRPr="00E2279B">
              <w:rPr>
                <w:color w:val="000000"/>
                <w:sz w:val="20"/>
                <w:szCs w:val="20"/>
                <w:lang w:val="fr-CA" w:eastAsia="zh-CN"/>
              </w:rPr>
              <w:t>Ateliers pour diffuser les résultats du projet</w:t>
            </w:r>
          </w:p>
        </w:tc>
        <w:tc>
          <w:tcPr>
            <w:tcW w:w="929" w:type="pct"/>
            <w:shd w:val="clear" w:color="auto" w:fill="auto"/>
            <w:tcMar>
              <w:left w:w="115" w:type="dxa"/>
              <w:right w:w="360" w:type="dxa"/>
            </w:tcMar>
            <w:hideMark/>
          </w:tcPr>
          <w:p w14:paraId="52E5617E" w14:textId="45436C39" w:rsidR="00980087" w:rsidRPr="00E2279B" w:rsidRDefault="00980087" w:rsidP="00980087">
            <w:pPr>
              <w:jc w:val="right"/>
              <w:rPr>
                <w:color w:val="000000"/>
                <w:sz w:val="20"/>
                <w:szCs w:val="20"/>
                <w:lang w:val="fr-CA" w:eastAsia="zh-CN"/>
              </w:rPr>
            </w:pPr>
            <w:r w:rsidRPr="00E2279B">
              <w:rPr>
                <w:color w:val="000000"/>
                <w:sz w:val="20"/>
                <w:szCs w:val="20"/>
                <w:lang w:val="fr-CA" w:eastAsia="zh-CN"/>
              </w:rPr>
              <w:t>20</w:t>
            </w:r>
            <w:r w:rsidR="00F5221E" w:rsidRPr="00E2279B">
              <w:rPr>
                <w:color w:val="000000"/>
                <w:sz w:val="20"/>
                <w:szCs w:val="20"/>
                <w:lang w:val="fr-CA" w:eastAsia="zh-CN"/>
              </w:rPr>
              <w:t xml:space="preserve"> </w:t>
            </w:r>
            <w:r w:rsidRPr="00E2279B">
              <w:rPr>
                <w:color w:val="000000"/>
                <w:sz w:val="20"/>
                <w:szCs w:val="20"/>
                <w:lang w:val="fr-CA" w:eastAsia="zh-CN"/>
              </w:rPr>
              <w:t>000</w:t>
            </w:r>
          </w:p>
        </w:tc>
        <w:tc>
          <w:tcPr>
            <w:tcW w:w="930" w:type="pct"/>
            <w:shd w:val="clear" w:color="auto" w:fill="auto"/>
            <w:tcMar>
              <w:left w:w="115" w:type="dxa"/>
              <w:right w:w="360" w:type="dxa"/>
            </w:tcMar>
            <w:hideMark/>
          </w:tcPr>
          <w:p w14:paraId="44DA1203" w14:textId="5DB83205" w:rsidR="00980087" w:rsidRPr="00E2279B" w:rsidRDefault="00980087" w:rsidP="00980087">
            <w:pPr>
              <w:jc w:val="right"/>
              <w:rPr>
                <w:color w:val="000000"/>
                <w:sz w:val="20"/>
                <w:szCs w:val="20"/>
                <w:lang w:val="fr-CA" w:eastAsia="zh-CN"/>
              </w:rPr>
            </w:pPr>
            <w:r w:rsidRPr="00E2279B">
              <w:rPr>
                <w:color w:val="000000"/>
                <w:sz w:val="20"/>
                <w:szCs w:val="20"/>
                <w:lang w:val="fr-CA" w:eastAsia="zh-CN"/>
              </w:rPr>
              <w:t>23</w:t>
            </w:r>
            <w:r w:rsidR="00F5221E" w:rsidRPr="00E2279B">
              <w:rPr>
                <w:color w:val="000000"/>
                <w:sz w:val="20"/>
                <w:szCs w:val="20"/>
                <w:lang w:val="fr-CA" w:eastAsia="zh-CN"/>
              </w:rPr>
              <w:t xml:space="preserve"> </w:t>
            </w:r>
            <w:r w:rsidRPr="00E2279B">
              <w:rPr>
                <w:color w:val="000000"/>
                <w:sz w:val="20"/>
                <w:szCs w:val="20"/>
                <w:lang w:val="fr-CA" w:eastAsia="zh-CN"/>
              </w:rPr>
              <w:t>763</w:t>
            </w:r>
          </w:p>
        </w:tc>
        <w:tc>
          <w:tcPr>
            <w:tcW w:w="930" w:type="pct"/>
            <w:shd w:val="clear" w:color="auto" w:fill="auto"/>
            <w:tcMar>
              <w:left w:w="115" w:type="dxa"/>
              <w:right w:w="360" w:type="dxa"/>
            </w:tcMar>
            <w:hideMark/>
          </w:tcPr>
          <w:p w14:paraId="7CF1E4DD" w14:textId="35ED2CA8" w:rsidR="00980087" w:rsidRPr="00E2279B" w:rsidRDefault="00980087" w:rsidP="00980087">
            <w:pPr>
              <w:jc w:val="right"/>
              <w:rPr>
                <w:color w:val="000000"/>
                <w:sz w:val="20"/>
                <w:szCs w:val="20"/>
                <w:lang w:val="fr-CA" w:eastAsia="zh-CN"/>
              </w:rPr>
            </w:pPr>
          </w:p>
        </w:tc>
      </w:tr>
      <w:tr w:rsidR="00980087" w:rsidRPr="00E2279B" w14:paraId="1CCC0238" w14:textId="77777777" w:rsidTr="00381F1D">
        <w:trPr>
          <w:trHeight w:val="43"/>
        </w:trPr>
        <w:tc>
          <w:tcPr>
            <w:tcW w:w="2211" w:type="pct"/>
            <w:shd w:val="clear" w:color="auto" w:fill="auto"/>
            <w:vAlign w:val="center"/>
            <w:hideMark/>
          </w:tcPr>
          <w:p w14:paraId="1C1EF368" w14:textId="51C0EA9F" w:rsidR="00980087" w:rsidRPr="00E2279B" w:rsidRDefault="00054F82" w:rsidP="00980087">
            <w:pPr>
              <w:jc w:val="left"/>
              <w:rPr>
                <w:b/>
                <w:bCs/>
                <w:color w:val="000000"/>
                <w:sz w:val="20"/>
                <w:szCs w:val="20"/>
                <w:lang w:val="fr-CA" w:eastAsia="zh-CN"/>
              </w:rPr>
            </w:pPr>
            <w:r w:rsidRPr="00E2279B">
              <w:rPr>
                <w:b/>
                <w:bCs/>
                <w:color w:val="000000"/>
                <w:sz w:val="20"/>
                <w:szCs w:val="20"/>
                <w:lang w:val="fr-CA" w:eastAsia="zh-CN"/>
              </w:rPr>
              <w:t>Total partiel en Argentine</w:t>
            </w:r>
          </w:p>
        </w:tc>
        <w:tc>
          <w:tcPr>
            <w:tcW w:w="929" w:type="pct"/>
            <w:shd w:val="clear" w:color="auto" w:fill="auto"/>
            <w:tcMar>
              <w:left w:w="115" w:type="dxa"/>
              <w:right w:w="360" w:type="dxa"/>
            </w:tcMar>
            <w:hideMark/>
          </w:tcPr>
          <w:p w14:paraId="6A6CA3F6" w14:textId="5424F7E7" w:rsidR="00980087" w:rsidRPr="00E2279B" w:rsidRDefault="00980087" w:rsidP="00980087">
            <w:pPr>
              <w:jc w:val="right"/>
              <w:rPr>
                <w:b/>
                <w:bCs/>
                <w:color w:val="000000"/>
                <w:sz w:val="20"/>
                <w:szCs w:val="20"/>
                <w:lang w:val="fr-CA" w:eastAsia="zh-CN"/>
              </w:rPr>
            </w:pPr>
            <w:r w:rsidRPr="00E2279B">
              <w:rPr>
                <w:b/>
                <w:bCs/>
                <w:color w:val="000000"/>
                <w:sz w:val="20"/>
                <w:szCs w:val="20"/>
                <w:lang w:val="fr-CA" w:eastAsia="zh-CN"/>
              </w:rPr>
              <w:t>527</w:t>
            </w:r>
            <w:r w:rsidR="00F5221E" w:rsidRPr="00E2279B">
              <w:rPr>
                <w:b/>
                <w:bCs/>
                <w:color w:val="000000"/>
                <w:sz w:val="20"/>
                <w:szCs w:val="20"/>
                <w:lang w:val="fr-CA" w:eastAsia="zh-CN"/>
              </w:rPr>
              <w:t xml:space="preserve"> </w:t>
            </w:r>
            <w:r w:rsidRPr="00E2279B">
              <w:rPr>
                <w:b/>
                <w:bCs/>
                <w:color w:val="000000"/>
                <w:sz w:val="20"/>
                <w:szCs w:val="20"/>
                <w:lang w:val="fr-CA" w:eastAsia="zh-CN"/>
              </w:rPr>
              <w:t>169</w:t>
            </w:r>
          </w:p>
        </w:tc>
        <w:tc>
          <w:tcPr>
            <w:tcW w:w="930" w:type="pct"/>
            <w:shd w:val="clear" w:color="auto" w:fill="auto"/>
            <w:tcMar>
              <w:left w:w="115" w:type="dxa"/>
              <w:right w:w="360" w:type="dxa"/>
            </w:tcMar>
            <w:hideMark/>
          </w:tcPr>
          <w:p w14:paraId="64DB03A2" w14:textId="2A64DA4F" w:rsidR="00980087" w:rsidRPr="00E2279B" w:rsidRDefault="00980087" w:rsidP="00980087">
            <w:pPr>
              <w:jc w:val="right"/>
              <w:rPr>
                <w:b/>
                <w:bCs/>
                <w:color w:val="000000"/>
                <w:sz w:val="20"/>
                <w:szCs w:val="20"/>
                <w:lang w:val="fr-CA" w:eastAsia="zh-CN"/>
              </w:rPr>
            </w:pPr>
            <w:r w:rsidRPr="00E2279B">
              <w:rPr>
                <w:b/>
                <w:bCs/>
                <w:color w:val="000000"/>
                <w:sz w:val="20"/>
                <w:szCs w:val="20"/>
                <w:lang w:val="fr-CA" w:eastAsia="zh-CN"/>
              </w:rPr>
              <w:t>508</w:t>
            </w:r>
            <w:r w:rsidR="00F5221E" w:rsidRPr="00E2279B">
              <w:rPr>
                <w:b/>
                <w:bCs/>
                <w:color w:val="000000"/>
                <w:sz w:val="20"/>
                <w:szCs w:val="20"/>
                <w:lang w:val="fr-CA" w:eastAsia="zh-CN"/>
              </w:rPr>
              <w:t xml:space="preserve"> </w:t>
            </w:r>
            <w:r w:rsidRPr="00E2279B">
              <w:rPr>
                <w:b/>
                <w:bCs/>
                <w:color w:val="000000"/>
                <w:sz w:val="20"/>
                <w:szCs w:val="20"/>
                <w:lang w:val="fr-CA" w:eastAsia="zh-CN"/>
              </w:rPr>
              <w:t>135</w:t>
            </w:r>
          </w:p>
        </w:tc>
        <w:tc>
          <w:tcPr>
            <w:tcW w:w="930" w:type="pct"/>
            <w:shd w:val="clear" w:color="auto" w:fill="auto"/>
            <w:tcMar>
              <w:left w:w="115" w:type="dxa"/>
              <w:right w:w="360" w:type="dxa"/>
            </w:tcMar>
            <w:hideMark/>
          </w:tcPr>
          <w:p w14:paraId="412753F0" w14:textId="7C195653" w:rsidR="00980087" w:rsidRPr="00E2279B" w:rsidRDefault="00980087" w:rsidP="00980087">
            <w:pPr>
              <w:jc w:val="right"/>
              <w:rPr>
                <w:b/>
                <w:color w:val="000000"/>
                <w:sz w:val="20"/>
                <w:szCs w:val="20"/>
                <w:lang w:val="fr-CA" w:eastAsia="zh-CN"/>
              </w:rPr>
            </w:pPr>
            <w:r w:rsidRPr="00E2279B">
              <w:rPr>
                <w:b/>
                <w:color w:val="000000"/>
                <w:sz w:val="20"/>
                <w:szCs w:val="20"/>
                <w:lang w:val="fr-CA" w:eastAsia="zh-CN"/>
              </w:rPr>
              <w:t>19</w:t>
            </w:r>
            <w:r w:rsidR="00F5221E" w:rsidRPr="00E2279B">
              <w:rPr>
                <w:b/>
                <w:color w:val="000000"/>
                <w:sz w:val="20"/>
                <w:szCs w:val="20"/>
                <w:lang w:val="fr-CA" w:eastAsia="zh-CN"/>
              </w:rPr>
              <w:t xml:space="preserve"> </w:t>
            </w:r>
            <w:r w:rsidRPr="00E2279B">
              <w:rPr>
                <w:b/>
                <w:color w:val="000000"/>
                <w:sz w:val="20"/>
                <w:szCs w:val="20"/>
                <w:lang w:val="fr-CA" w:eastAsia="zh-CN"/>
              </w:rPr>
              <w:t>034</w:t>
            </w:r>
          </w:p>
        </w:tc>
      </w:tr>
      <w:tr w:rsidR="00980087" w:rsidRPr="00E2279B" w14:paraId="226B42C3" w14:textId="77777777" w:rsidTr="00381F1D">
        <w:trPr>
          <w:trHeight w:val="43"/>
        </w:trPr>
        <w:tc>
          <w:tcPr>
            <w:tcW w:w="2211" w:type="pct"/>
            <w:shd w:val="clear" w:color="auto" w:fill="auto"/>
            <w:vAlign w:val="center"/>
            <w:hideMark/>
          </w:tcPr>
          <w:p w14:paraId="597DE4A0" w14:textId="38BE4B82" w:rsidR="00980087" w:rsidRPr="00E2279B" w:rsidRDefault="00F5221E" w:rsidP="00980087">
            <w:pPr>
              <w:jc w:val="left"/>
              <w:rPr>
                <w:b/>
                <w:bCs/>
                <w:color w:val="000000"/>
                <w:sz w:val="20"/>
                <w:szCs w:val="20"/>
                <w:lang w:val="fr-CA" w:eastAsia="zh-CN"/>
              </w:rPr>
            </w:pPr>
            <w:r w:rsidRPr="00E2279B">
              <w:rPr>
                <w:b/>
                <w:bCs/>
                <w:color w:val="000000"/>
                <w:sz w:val="20"/>
                <w:szCs w:val="20"/>
                <w:lang w:val="fr-CA" w:eastAsia="zh-CN"/>
              </w:rPr>
              <w:t>Sous-projet en Tunisie</w:t>
            </w:r>
          </w:p>
        </w:tc>
        <w:tc>
          <w:tcPr>
            <w:tcW w:w="929" w:type="pct"/>
            <w:shd w:val="clear" w:color="auto" w:fill="auto"/>
            <w:tcMar>
              <w:left w:w="115" w:type="dxa"/>
              <w:right w:w="360" w:type="dxa"/>
            </w:tcMar>
            <w:hideMark/>
          </w:tcPr>
          <w:p w14:paraId="4DB8B680" w14:textId="66D6E738" w:rsidR="00980087" w:rsidRPr="00E2279B" w:rsidRDefault="00980087" w:rsidP="00980087">
            <w:pPr>
              <w:jc w:val="right"/>
              <w:rPr>
                <w:color w:val="000000"/>
                <w:sz w:val="20"/>
                <w:szCs w:val="20"/>
                <w:lang w:val="fr-CA" w:eastAsia="zh-CN"/>
              </w:rPr>
            </w:pPr>
          </w:p>
        </w:tc>
        <w:tc>
          <w:tcPr>
            <w:tcW w:w="930" w:type="pct"/>
            <w:shd w:val="clear" w:color="auto" w:fill="auto"/>
            <w:tcMar>
              <w:left w:w="115" w:type="dxa"/>
              <w:right w:w="360" w:type="dxa"/>
            </w:tcMar>
            <w:hideMark/>
          </w:tcPr>
          <w:p w14:paraId="423E2750" w14:textId="5D714667" w:rsidR="00980087" w:rsidRPr="00E2279B" w:rsidRDefault="00980087" w:rsidP="00980087">
            <w:pPr>
              <w:jc w:val="right"/>
              <w:rPr>
                <w:color w:val="000000"/>
                <w:sz w:val="20"/>
                <w:szCs w:val="20"/>
                <w:lang w:val="fr-CA" w:eastAsia="zh-CN"/>
              </w:rPr>
            </w:pPr>
          </w:p>
        </w:tc>
        <w:tc>
          <w:tcPr>
            <w:tcW w:w="930" w:type="pct"/>
            <w:shd w:val="clear" w:color="auto" w:fill="auto"/>
            <w:tcMar>
              <w:left w:w="115" w:type="dxa"/>
              <w:right w:w="360" w:type="dxa"/>
            </w:tcMar>
            <w:hideMark/>
          </w:tcPr>
          <w:p w14:paraId="65770798" w14:textId="5DA6CF4F" w:rsidR="00980087" w:rsidRPr="00E2279B" w:rsidRDefault="00980087" w:rsidP="00980087">
            <w:pPr>
              <w:jc w:val="right"/>
              <w:rPr>
                <w:color w:val="000000"/>
                <w:sz w:val="20"/>
                <w:szCs w:val="20"/>
                <w:lang w:val="fr-CA" w:eastAsia="zh-CN"/>
              </w:rPr>
            </w:pPr>
          </w:p>
        </w:tc>
      </w:tr>
      <w:tr w:rsidR="00980087" w:rsidRPr="00E2279B" w14:paraId="6129F38B" w14:textId="77777777" w:rsidTr="00381F1D">
        <w:trPr>
          <w:trHeight w:val="43"/>
        </w:trPr>
        <w:tc>
          <w:tcPr>
            <w:tcW w:w="2211" w:type="pct"/>
            <w:shd w:val="clear" w:color="auto" w:fill="auto"/>
            <w:vAlign w:val="center"/>
            <w:hideMark/>
          </w:tcPr>
          <w:p w14:paraId="07ED05F0" w14:textId="6D599A1E" w:rsidR="00980087" w:rsidRPr="00E2279B" w:rsidRDefault="00F5221E" w:rsidP="00980087">
            <w:pPr>
              <w:jc w:val="left"/>
              <w:rPr>
                <w:color w:val="000000"/>
                <w:sz w:val="20"/>
                <w:szCs w:val="20"/>
                <w:lang w:val="fr-CA" w:eastAsia="zh-CN"/>
              </w:rPr>
            </w:pPr>
            <w:r w:rsidRPr="00E2279B">
              <w:rPr>
                <w:color w:val="000000"/>
                <w:sz w:val="20"/>
                <w:szCs w:val="20"/>
                <w:lang w:val="fr-CA" w:eastAsia="zh-CN"/>
              </w:rPr>
              <w:t>Nouvel équipement de réfrigération</w:t>
            </w:r>
          </w:p>
        </w:tc>
        <w:tc>
          <w:tcPr>
            <w:tcW w:w="929" w:type="pct"/>
            <w:shd w:val="clear" w:color="auto" w:fill="auto"/>
            <w:tcMar>
              <w:left w:w="115" w:type="dxa"/>
              <w:right w:w="360" w:type="dxa"/>
            </w:tcMar>
            <w:hideMark/>
          </w:tcPr>
          <w:p w14:paraId="2B098C86" w14:textId="09E19938" w:rsidR="00980087" w:rsidRPr="00E2279B" w:rsidRDefault="00980087" w:rsidP="00980087">
            <w:pPr>
              <w:jc w:val="right"/>
              <w:rPr>
                <w:color w:val="000000"/>
                <w:sz w:val="20"/>
                <w:szCs w:val="20"/>
                <w:lang w:val="fr-CA" w:eastAsia="zh-CN"/>
              </w:rPr>
            </w:pPr>
            <w:r w:rsidRPr="00E2279B">
              <w:rPr>
                <w:color w:val="000000"/>
                <w:sz w:val="20"/>
                <w:szCs w:val="20"/>
                <w:lang w:val="fr-CA" w:eastAsia="zh-CN"/>
              </w:rPr>
              <w:t>245</w:t>
            </w:r>
            <w:r w:rsidR="00F5221E" w:rsidRPr="00E2279B">
              <w:rPr>
                <w:color w:val="000000"/>
                <w:sz w:val="20"/>
                <w:szCs w:val="20"/>
                <w:lang w:val="fr-CA" w:eastAsia="zh-CN"/>
              </w:rPr>
              <w:t xml:space="preserve"> </w:t>
            </w:r>
            <w:r w:rsidRPr="00E2279B">
              <w:rPr>
                <w:color w:val="000000"/>
                <w:sz w:val="20"/>
                <w:szCs w:val="20"/>
                <w:lang w:val="fr-CA" w:eastAsia="zh-CN"/>
              </w:rPr>
              <w:t>347</w:t>
            </w:r>
          </w:p>
        </w:tc>
        <w:tc>
          <w:tcPr>
            <w:tcW w:w="930" w:type="pct"/>
            <w:shd w:val="clear" w:color="auto" w:fill="auto"/>
            <w:tcMar>
              <w:left w:w="115" w:type="dxa"/>
              <w:right w:w="360" w:type="dxa"/>
            </w:tcMar>
            <w:hideMark/>
          </w:tcPr>
          <w:p w14:paraId="2860BD55" w14:textId="77777777" w:rsidR="00980087" w:rsidRPr="00E2279B" w:rsidRDefault="00980087" w:rsidP="00980087">
            <w:pPr>
              <w:jc w:val="right"/>
              <w:rPr>
                <w:color w:val="000000"/>
                <w:sz w:val="20"/>
                <w:szCs w:val="20"/>
                <w:lang w:val="fr-CA" w:eastAsia="zh-CN"/>
              </w:rPr>
            </w:pPr>
            <w:r w:rsidRPr="00E2279B">
              <w:rPr>
                <w:color w:val="000000"/>
                <w:sz w:val="20"/>
                <w:szCs w:val="20"/>
                <w:lang w:val="fr-CA" w:eastAsia="zh-CN"/>
              </w:rPr>
              <w:t>0</w:t>
            </w:r>
          </w:p>
        </w:tc>
        <w:tc>
          <w:tcPr>
            <w:tcW w:w="930" w:type="pct"/>
            <w:shd w:val="clear" w:color="auto" w:fill="auto"/>
            <w:tcMar>
              <w:left w:w="115" w:type="dxa"/>
              <w:right w:w="360" w:type="dxa"/>
            </w:tcMar>
            <w:hideMark/>
          </w:tcPr>
          <w:p w14:paraId="224C38C0" w14:textId="636BE722" w:rsidR="00980087" w:rsidRPr="00E2279B" w:rsidRDefault="00980087" w:rsidP="00980087">
            <w:pPr>
              <w:jc w:val="right"/>
              <w:rPr>
                <w:color w:val="000000"/>
                <w:sz w:val="20"/>
                <w:szCs w:val="20"/>
                <w:lang w:val="fr-CA" w:eastAsia="zh-CN"/>
              </w:rPr>
            </w:pPr>
          </w:p>
        </w:tc>
      </w:tr>
      <w:tr w:rsidR="00980087" w:rsidRPr="00E2279B" w14:paraId="7D18F2EC" w14:textId="77777777" w:rsidTr="00381F1D">
        <w:trPr>
          <w:trHeight w:val="43"/>
        </w:trPr>
        <w:tc>
          <w:tcPr>
            <w:tcW w:w="2211" w:type="pct"/>
            <w:shd w:val="clear" w:color="auto" w:fill="auto"/>
            <w:vAlign w:val="center"/>
            <w:hideMark/>
          </w:tcPr>
          <w:p w14:paraId="2170F483" w14:textId="6797F97F" w:rsidR="00980087" w:rsidRPr="00E2279B" w:rsidRDefault="00F5221E" w:rsidP="00980087">
            <w:pPr>
              <w:jc w:val="left"/>
              <w:rPr>
                <w:color w:val="000000"/>
                <w:sz w:val="20"/>
                <w:szCs w:val="20"/>
                <w:lang w:val="fr-CA" w:eastAsia="zh-CN"/>
              </w:rPr>
            </w:pPr>
            <w:r w:rsidRPr="00E2279B">
              <w:rPr>
                <w:color w:val="000000"/>
                <w:sz w:val="20"/>
                <w:szCs w:val="20"/>
                <w:lang w:val="fr-CA" w:eastAsia="zh-CN"/>
              </w:rPr>
              <w:t>Armoires vitrées pour la nourriture</w:t>
            </w:r>
          </w:p>
        </w:tc>
        <w:tc>
          <w:tcPr>
            <w:tcW w:w="929" w:type="pct"/>
            <w:shd w:val="clear" w:color="auto" w:fill="auto"/>
            <w:tcMar>
              <w:left w:w="115" w:type="dxa"/>
              <w:right w:w="360" w:type="dxa"/>
            </w:tcMar>
            <w:hideMark/>
          </w:tcPr>
          <w:p w14:paraId="05611757" w14:textId="0D91A0B8" w:rsidR="00980087" w:rsidRPr="00E2279B" w:rsidRDefault="00980087" w:rsidP="00980087">
            <w:pPr>
              <w:jc w:val="right"/>
              <w:rPr>
                <w:color w:val="000000"/>
                <w:sz w:val="20"/>
                <w:szCs w:val="20"/>
                <w:lang w:val="fr-CA" w:eastAsia="zh-CN"/>
              </w:rPr>
            </w:pPr>
            <w:r w:rsidRPr="00E2279B">
              <w:rPr>
                <w:color w:val="000000"/>
                <w:sz w:val="20"/>
                <w:szCs w:val="20"/>
                <w:lang w:val="fr-CA" w:eastAsia="zh-CN"/>
              </w:rPr>
              <w:t>43</w:t>
            </w:r>
            <w:r w:rsidR="00F5221E" w:rsidRPr="00E2279B">
              <w:rPr>
                <w:color w:val="000000"/>
                <w:sz w:val="20"/>
                <w:szCs w:val="20"/>
                <w:lang w:val="fr-CA" w:eastAsia="zh-CN"/>
              </w:rPr>
              <w:t xml:space="preserve"> </w:t>
            </w:r>
            <w:r w:rsidRPr="00E2279B">
              <w:rPr>
                <w:color w:val="000000"/>
                <w:sz w:val="20"/>
                <w:szCs w:val="20"/>
                <w:lang w:val="fr-CA" w:eastAsia="zh-CN"/>
              </w:rPr>
              <w:t>784</w:t>
            </w:r>
          </w:p>
        </w:tc>
        <w:tc>
          <w:tcPr>
            <w:tcW w:w="930" w:type="pct"/>
            <w:shd w:val="clear" w:color="auto" w:fill="auto"/>
            <w:tcMar>
              <w:left w:w="115" w:type="dxa"/>
              <w:right w:w="360" w:type="dxa"/>
            </w:tcMar>
            <w:hideMark/>
          </w:tcPr>
          <w:p w14:paraId="78C91E99" w14:textId="77777777" w:rsidR="00980087" w:rsidRPr="00E2279B" w:rsidRDefault="00980087" w:rsidP="00980087">
            <w:pPr>
              <w:jc w:val="right"/>
              <w:rPr>
                <w:color w:val="000000"/>
                <w:sz w:val="20"/>
                <w:szCs w:val="20"/>
                <w:lang w:val="fr-CA" w:eastAsia="zh-CN"/>
              </w:rPr>
            </w:pPr>
            <w:r w:rsidRPr="00E2279B">
              <w:rPr>
                <w:color w:val="000000"/>
                <w:sz w:val="20"/>
                <w:szCs w:val="20"/>
                <w:lang w:val="fr-CA" w:eastAsia="zh-CN"/>
              </w:rPr>
              <w:t>0</w:t>
            </w:r>
          </w:p>
        </w:tc>
        <w:tc>
          <w:tcPr>
            <w:tcW w:w="930" w:type="pct"/>
            <w:shd w:val="clear" w:color="auto" w:fill="auto"/>
            <w:tcMar>
              <w:left w:w="115" w:type="dxa"/>
              <w:right w:w="360" w:type="dxa"/>
            </w:tcMar>
            <w:hideMark/>
          </w:tcPr>
          <w:p w14:paraId="56A7C40C" w14:textId="3D8EF099" w:rsidR="00980087" w:rsidRPr="00E2279B" w:rsidRDefault="00980087" w:rsidP="00980087">
            <w:pPr>
              <w:jc w:val="right"/>
              <w:rPr>
                <w:color w:val="000000"/>
                <w:sz w:val="20"/>
                <w:szCs w:val="20"/>
                <w:lang w:val="fr-CA" w:eastAsia="zh-CN"/>
              </w:rPr>
            </w:pPr>
          </w:p>
        </w:tc>
      </w:tr>
      <w:tr w:rsidR="00980087" w:rsidRPr="00E2279B" w14:paraId="0317A959" w14:textId="77777777" w:rsidTr="00381F1D">
        <w:trPr>
          <w:trHeight w:val="43"/>
        </w:trPr>
        <w:tc>
          <w:tcPr>
            <w:tcW w:w="2211" w:type="pct"/>
            <w:shd w:val="clear" w:color="auto" w:fill="auto"/>
            <w:vAlign w:val="center"/>
            <w:hideMark/>
          </w:tcPr>
          <w:p w14:paraId="412C3D86" w14:textId="538F5C62" w:rsidR="00980087" w:rsidRPr="00E2279B" w:rsidRDefault="00F5221E" w:rsidP="00F5221E">
            <w:pPr>
              <w:jc w:val="left"/>
              <w:rPr>
                <w:color w:val="000000"/>
                <w:sz w:val="20"/>
                <w:szCs w:val="20"/>
                <w:lang w:val="fr-CA" w:eastAsia="zh-CN"/>
              </w:rPr>
            </w:pPr>
            <w:r w:rsidRPr="00E2279B">
              <w:rPr>
                <w:color w:val="000000"/>
                <w:sz w:val="20"/>
                <w:szCs w:val="20"/>
                <w:lang w:val="fr-CA" w:eastAsia="zh-CN"/>
              </w:rPr>
              <w:lastRenderedPageBreak/>
              <w:t>Travaux d’ingénierie et transport</w:t>
            </w:r>
          </w:p>
        </w:tc>
        <w:tc>
          <w:tcPr>
            <w:tcW w:w="929" w:type="pct"/>
            <w:shd w:val="clear" w:color="auto" w:fill="auto"/>
            <w:tcMar>
              <w:left w:w="115" w:type="dxa"/>
              <w:right w:w="360" w:type="dxa"/>
            </w:tcMar>
            <w:hideMark/>
          </w:tcPr>
          <w:p w14:paraId="594105D6" w14:textId="7DDFE618" w:rsidR="00980087" w:rsidRPr="00E2279B" w:rsidRDefault="00980087" w:rsidP="00980087">
            <w:pPr>
              <w:jc w:val="right"/>
              <w:rPr>
                <w:color w:val="000000"/>
                <w:sz w:val="20"/>
                <w:szCs w:val="20"/>
                <w:lang w:val="fr-CA" w:eastAsia="zh-CN"/>
              </w:rPr>
            </w:pPr>
            <w:r w:rsidRPr="00E2279B">
              <w:rPr>
                <w:color w:val="000000"/>
                <w:sz w:val="20"/>
                <w:szCs w:val="20"/>
                <w:lang w:val="fr-CA" w:eastAsia="zh-CN"/>
              </w:rPr>
              <w:t>10</w:t>
            </w:r>
            <w:r w:rsidR="00F5221E" w:rsidRPr="00E2279B">
              <w:rPr>
                <w:color w:val="000000"/>
                <w:sz w:val="20"/>
                <w:szCs w:val="20"/>
                <w:lang w:val="fr-CA" w:eastAsia="zh-CN"/>
              </w:rPr>
              <w:t xml:space="preserve"> </w:t>
            </w:r>
            <w:r w:rsidRPr="00E2279B">
              <w:rPr>
                <w:color w:val="000000"/>
                <w:sz w:val="20"/>
                <w:szCs w:val="20"/>
                <w:lang w:val="fr-CA" w:eastAsia="zh-CN"/>
              </w:rPr>
              <w:t>000</w:t>
            </w:r>
          </w:p>
        </w:tc>
        <w:tc>
          <w:tcPr>
            <w:tcW w:w="930" w:type="pct"/>
            <w:shd w:val="clear" w:color="auto" w:fill="auto"/>
            <w:tcMar>
              <w:left w:w="115" w:type="dxa"/>
              <w:right w:w="360" w:type="dxa"/>
            </w:tcMar>
            <w:hideMark/>
          </w:tcPr>
          <w:p w14:paraId="2E89B983" w14:textId="77777777" w:rsidR="00980087" w:rsidRPr="00E2279B" w:rsidRDefault="00980087" w:rsidP="00980087">
            <w:pPr>
              <w:jc w:val="right"/>
              <w:rPr>
                <w:color w:val="000000"/>
                <w:sz w:val="20"/>
                <w:szCs w:val="20"/>
                <w:lang w:val="fr-CA" w:eastAsia="zh-CN"/>
              </w:rPr>
            </w:pPr>
            <w:r w:rsidRPr="00E2279B">
              <w:rPr>
                <w:color w:val="000000"/>
                <w:sz w:val="20"/>
                <w:szCs w:val="20"/>
                <w:lang w:val="fr-CA" w:eastAsia="zh-CN"/>
              </w:rPr>
              <w:t>0</w:t>
            </w:r>
          </w:p>
        </w:tc>
        <w:tc>
          <w:tcPr>
            <w:tcW w:w="930" w:type="pct"/>
            <w:shd w:val="clear" w:color="auto" w:fill="auto"/>
            <w:tcMar>
              <w:left w:w="115" w:type="dxa"/>
              <w:right w:w="360" w:type="dxa"/>
            </w:tcMar>
            <w:hideMark/>
          </w:tcPr>
          <w:p w14:paraId="749E971A" w14:textId="2FB0F0FB" w:rsidR="00980087" w:rsidRPr="00E2279B" w:rsidRDefault="00980087" w:rsidP="00980087">
            <w:pPr>
              <w:jc w:val="right"/>
              <w:rPr>
                <w:color w:val="000000"/>
                <w:sz w:val="20"/>
                <w:szCs w:val="20"/>
                <w:lang w:val="fr-CA" w:eastAsia="zh-CN"/>
              </w:rPr>
            </w:pPr>
          </w:p>
        </w:tc>
      </w:tr>
      <w:tr w:rsidR="00980087" w:rsidRPr="00E2279B" w14:paraId="0CDCEB38" w14:textId="77777777" w:rsidTr="00381F1D">
        <w:trPr>
          <w:trHeight w:val="43"/>
        </w:trPr>
        <w:tc>
          <w:tcPr>
            <w:tcW w:w="2211" w:type="pct"/>
            <w:shd w:val="clear" w:color="auto" w:fill="auto"/>
            <w:hideMark/>
          </w:tcPr>
          <w:p w14:paraId="3DC87A33" w14:textId="731F5BBB" w:rsidR="00980087" w:rsidRPr="00E2279B" w:rsidRDefault="00F5221E" w:rsidP="00980087">
            <w:pPr>
              <w:jc w:val="left"/>
              <w:rPr>
                <w:color w:val="000000"/>
                <w:sz w:val="20"/>
                <w:szCs w:val="20"/>
                <w:lang w:val="fr-CA" w:eastAsia="zh-CN"/>
              </w:rPr>
            </w:pPr>
            <w:r w:rsidRPr="00E2279B">
              <w:rPr>
                <w:color w:val="000000"/>
                <w:sz w:val="20"/>
                <w:szCs w:val="20"/>
                <w:lang w:val="fr-CA" w:eastAsia="zh-CN"/>
              </w:rPr>
              <w:t>Ateliers, consultant, réunions et déplacements</w:t>
            </w:r>
          </w:p>
        </w:tc>
        <w:tc>
          <w:tcPr>
            <w:tcW w:w="929" w:type="pct"/>
            <w:shd w:val="clear" w:color="auto" w:fill="auto"/>
            <w:tcMar>
              <w:left w:w="115" w:type="dxa"/>
              <w:right w:w="360" w:type="dxa"/>
            </w:tcMar>
            <w:hideMark/>
          </w:tcPr>
          <w:p w14:paraId="4F04B937" w14:textId="2380708D" w:rsidR="00980087" w:rsidRPr="00E2279B" w:rsidRDefault="00980087" w:rsidP="00980087">
            <w:pPr>
              <w:jc w:val="right"/>
              <w:rPr>
                <w:color w:val="000000"/>
                <w:sz w:val="20"/>
                <w:szCs w:val="20"/>
                <w:lang w:val="fr-CA" w:eastAsia="zh-CN"/>
              </w:rPr>
            </w:pPr>
            <w:r w:rsidRPr="00E2279B">
              <w:rPr>
                <w:color w:val="000000"/>
                <w:sz w:val="20"/>
                <w:szCs w:val="20"/>
                <w:lang w:val="fr-CA" w:eastAsia="zh-CN"/>
              </w:rPr>
              <w:t>20</w:t>
            </w:r>
            <w:r w:rsidR="00F5221E" w:rsidRPr="00E2279B">
              <w:rPr>
                <w:color w:val="000000"/>
                <w:sz w:val="20"/>
                <w:szCs w:val="20"/>
                <w:lang w:val="fr-CA" w:eastAsia="zh-CN"/>
              </w:rPr>
              <w:t xml:space="preserve"> </w:t>
            </w:r>
            <w:r w:rsidRPr="00E2279B">
              <w:rPr>
                <w:color w:val="000000"/>
                <w:sz w:val="20"/>
                <w:szCs w:val="20"/>
                <w:lang w:val="fr-CA" w:eastAsia="zh-CN"/>
              </w:rPr>
              <w:t>000</w:t>
            </w:r>
          </w:p>
        </w:tc>
        <w:tc>
          <w:tcPr>
            <w:tcW w:w="930" w:type="pct"/>
            <w:shd w:val="clear" w:color="auto" w:fill="auto"/>
            <w:tcMar>
              <w:left w:w="115" w:type="dxa"/>
              <w:right w:w="360" w:type="dxa"/>
            </w:tcMar>
            <w:hideMark/>
          </w:tcPr>
          <w:p w14:paraId="034256CA" w14:textId="40E71C61" w:rsidR="00980087" w:rsidRPr="00E2279B" w:rsidRDefault="00980087" w:rsidP="00980087">
            <w:pPr>
              <w:jc w:val="right"/>
              <w:rPr>
                <w:color w:val="000000"/>
                <w:sz w:val="20"/>
                <w:szCs w:val="20"/>
                <w:lang w:val="fr-CA" w:eastAsia="zh-CN"/>
              </w:rPr>
            </w:pPr>
            <w:r w:rsidRPr="00E2279B">
              <w:rPr>
                <w:color w:val="000000"/>
                <w:sz w:val="20"/>
                <w:szCs w:val="20"/>
                <w:lang w:val="fr-CA" w:eastAsia="zh-CN"/>
              </w:rPr>
              <w:t>20</w:t>
            </w:r>
            <w:r w:rsidR="00F5221E" w:rsidRPr="00E2279B">
              <w:rPr>
                <w:color w:val="000000"/>
                <w:sz w:val="20"/>
                <w:szCs w:val="20"/>
                <w:lang w:val="fr-CA" w:eastAsia="zh-CN"/>
              </w:rPr>
              <w:t xml:space="preserve"> </w:t>
            </w:r>
            <w:r w:rsidRPr="00E2279B">
              <w:rPr>
                <w:color w:val="000000"/>
                <w:sz w:val="20"/>
                <w:szCs w:val="20"/>
                <w:lang w:val="fr-CA" w:eastAsia="zh-CN"/>
              </w:rPr>
              <w:t>000</w:t>
            </w:r>
          </w:p>
        </w:tc>
        <w:tc>
          <w:tcPr>
            <w:tcW w:w="930" w:type="pct"/>
            <w:shd w:val="clear" w:color="auto" w:fill="auto"/>
            <w:tcMar>
              <w:left w:w="115" w:type="dxa"/>
              <w:right w:w="360" w:type="dxa"/>
            </w:tcMar>
            <w:hideMark/>
          </w:tcPr>
          <w:p w14:paraId="230834C3" w14:textId="77777777" w:rsidR="00980087" w:rsidRPr="00E2279B" w:rsidRDefault="00980087" w:rsidP="00980087">
            <w:pPr>
              <w:jc w:val="right"/>
              <w:rPr>
                <w:color w:val="000000"/>
                <w:sz w:val="20"/>
                <w:szCs w:val="20"/>
                <w:lang w:val="fr-CA" w:eastAsia="zh-CN"/>
              </w:rPr>
            </w:pPr>
          </w:p>
        </w:tc>
      </w:tr>
      <w:tr w:rsidR="00980087" w:rsidRPr="00E2279B" w14:paraId="111C65C4" w14:textId="77777777" w:rsidTr="00381F1D">
        <w:trPr>
          <w:trHeight w:val="43"/>
        </w:trPr>
        <w:tc>
          <w:tcPr>
            <w:tcW w:w="2211" w:type="pct"/>
            <w:shd w:val="clear" w:color="auto" w:fill="auto"/>
            <w:vAlign w:val="center"/>
            <w:hideMark/>
          </w:tcPr>
          <w:p w14:paraId="12388DAD" w14:textId="32198708" w:rsidR="00980087" w:rsidRPr="00E2279B" w:rsidRDefault="00F5221E" w:rsidP="009C2CB0">
            <w:pPr>
              <w:jc w:val="left"/>
              <w:rPr>
                <w:b/>
                <w:bCs/>
                <w:color w:val="000000"/>
                <w:sz w:val="20"/>
                <w:szCs w:val="20"/>
                <w:lang w:val="fr-CA" w:eastAsia="zh-CN"/>
              </w:rPr>
            </w:pPr>
            <w:r w:rsidRPr="00E2279B">
              <w:rPr>
                <w:b/>
                <w:bCs/>
                <w:color w:val="000000"/>
                <w:sz w:val="20"/>
                <w:szCs w:val="20"/>
                <w:lang w:val="fr-CA" w:eastAsia="zh-CN"/>
              </w:rPr>
              <w:t>Total partiel en Tunisie</w:t>
            </w:r>
          </w:p>
        </w:tc>
        <w:tc>
          <w:tcPr>
            <w:tcW w:w="929" w:type="pct"/>
            <w:shd w:val="clear" w:color="auto" w:fill="auto"/>
            <w:tcMar>
              <w:left w:w="115" w:type="dxa"/>
              <w:right w:w="360" w:type="dxa"/>
            </w:tcMar>
            <w:hideMark/>
          </w:tcPr>
          <w:p w14:paraId="1E9FE085" w14:textId="7ABF4780" w:rsidR="00980087" w:rsidRPr="00E2279B" w:rsidRDefault="00980087" w:rsidP="00980087">
            <w:pPr>
              <w:jc w:val="right"/>
              <w:rPr>
                <w:b/>
                <w:bCs/>
                <w:color w:val="000000"/>
                <w:sz w:val="20"/>
                <w:szCs w:val="20"/>
                <w:lang w:val="fr-CA" w:eastAsia="zh-CN"/>
              </w:rPr>
            </w:pPr>
            <w:r w:rsidRPr="00E2279B">
              <w:rPr>
                <w:b/>
                <w:bCs/>
                <w:color w:val="000000"/>
                <w:sz w:val="20"/>
                <w:szCs w:val="20"/>
                <w:lang w:val="fr-CA" w:eastAsia="zh-CN"/>
              </w:rPr>
              <w:t>319</w:t>
            </w:r>
            <w:r w:rsidR="00F5221E" w:rsidRPr="00E2279B">
              <w:rPr>
                <w:b/>
                <w:bCs/>
                <w:color w:val="000000"/>
                <w:sz w:val="20"/>
                <w:szCs w:val="20"/>
                <w:lang w:val="fr-CA" w:eastAsia="zh-CN"/>
              </w:rPr>
              <w:t xml:space="preserve"> </w:t>
            </w:r>
            <w:r w:rsidRPr="00E2279B">
              <w:rPr>
                <w:b/>
                <w:bCs/>
                <w:color w:val="000000"/>
                <w:sz w:val="20"/>
                <w:szCs w:val="20"/>
                <w:lang w:val="fr-CA" w:eastAsia="zh-CN"/>
              </w:rPr>
              <w:t>131</w:t>
            </w:r>
          </w:p>
        </w:tc>
        <w:tc>
          <w:tcPr>
            <w:tcW w:w="930" w:type="pct"/>
            <w:shd w:val="clear" w:color="auto" w:fill="auto"/>
            <w:tcMar>
              <w:left w:w="115" w:type="dxa"/>
              <w:right w:w="360" w:type="dxa"/>
            </w:tcMar>
            <w:hideMark/>
          </w:tcPr>
          <w:p w14:paraId="76750A68" w14:textId="4A945F2D" w:rsidR="00980087" w:rsidRPr="00E2279B" w:rsidRDefault="00980087" w:rsidP="00980087">
            <w:pPr>
              <w:jc w:val="right"/>
              <w:rPr>
                <w:b/>
                <w:bCs/>
                <w:color w:val="000000"/>
                <w:sz w:val="20"/>
                <w:szCs w:val="20"/>
                <w:lang w:val="fr-CA" w:eastAsia="zh-CN"/>
              </w:rPr>
            </w:pPr>
            <w:r w:rsidRPr="00E2279B">
              <w:rPr>
                <w:b/>
                <w:bCs/>
                <w:color w:val="000000"/>
                <w:sz w:val="20"/>
                <w:szCs w:val="20"/>
                <w:lang w:val="fr-CA" w:eastAsia="zh-CN"/>
              </w:rPr>
              <w:t>20</w:t>
            </w:r>
            <w:r w:rsidR="00F5221E" w:rsidRPr="00E2279B">
              <w:rPr>
                <w:b/>
                <w:bCs/>
                <w:color w:val="000000"/>
                <w:sz w:val="20"/>
                <w:szCs w:val="20"/>
                <w:lang w:val="fr-CA" w:eastAsia="zh-CN"/>
              </w:rPr>
              <w:t xml:space="preserve"> </w:t>
            </w:r>
            <w:r w:rsidRPr="00E2279B">
              <w:rPr>
                <w:b/>
                <w:bCs/>
                <w:color w:val="000000"/>
                <w:sz w:val="20"/>
                <w:szCs w:val="20"/>
                <w:lang w:val="fr-CA" w:eastAsia="zh-CN"/>
              </w:rPr>
              <w:t>000</w:t>
            </w:r>
          </w:p>
        </w:tc>
        <w:tc>
          <w:tcPr>
            <w:tcW w:w="930" w:type="pct"/>
            <w:shd w:val="clear" w:color="auto" w:fill="auto"/>
            <w:tcMar>
              <w:left w:w="115" w:type="dxa"/>
              <w:right w:w="360" w:type="dxa"/>
            </w:tcMar>
            <w:hideMark/>
          </w:tcPr>
          <w:p w14:paraId="031D2B8D" w14:textId="531BF557" w:rsidR="00980087" w:rsidRPr="00E2279B" w:rsidRDefault="00980087" w:rsidP="00980087">
            <w:pPr>
              <w:jc w:val="right"/>
              <w:rPr>
                <w:b/>
                <w:bCs/>
                <w:color w:val="000000"/>
                <w:sz w:val="20"/>
                <w:szCs w:val="20"/>
                <w:lang w:val="fr-CA" w:eastAsia="zh-CN"/>
              </w:rPr>
            </w:pPr>
            <w:r w:rsidRPr="00E2279B">
              <w:rPr>
                <w:b/>
                <w:bCs/>
                <w:color w:val="000000"/>
                <w:sz w:val="20"/>
                <w:szCs w:val="20"/>
                <w:lang w:val="fr-CA" w:eastAsia="zh-CN"/>
              </w:rPr>
              <w:t>299</w:t>
            </w:r>
            <w:r w:rsidR="00F5221E" w:rsidRPr="00E2279B">
              <w:rPr>
                <w:b/>
                <w:bCs/>
                <w:color w:val="000000"/>
                <w:sz w:val="20"/>
                <w:szCs w:val="20"/>
                <w:lang w:val="fr-CA" w:eastAsia="zh-CN"/>
              </w:rPr>
              <w:t xml:space="preserve"> </w:t>
            </w:r>
            <w:r w:rsidRPr="00E2279B">
              <w:rPr>
                <w:b/>
                <w:bCs/>
                <w:color w:val="000000"/>
                <w:sz w:val="20"/>
                <w:szCs w:val="20"/>
                <w:lang w:val="fr-CA" w:eastAsia="zh-CN"/>
              </w:rPr>
              <w:t>131</w:t>
            </w:r>
          </w:p>
        </w:tc>
      </w:tr>
      <w:tr w:rsidR="00980087" w:rsidRPr="00E2279B" w14:paraId="0A8EF73F" w14:textId="77777777" w:rsidTr="00381F1D">
        <w:trPr>
          <w:trHeight w:val="43"/>
        </w:trPr>
        <w:tc>
          <w:tcPr>
            <w:tcW w:w="2211" w:type="pct"/>
            <w:shd w:val="clear" w:color="auto" w:fill="auto"/>
            <w:vAlign w:val="center"/>
            <w:hideMark/>
          </w:tcPr>
          <w:p w14:paraId="0978C3C3" w14:textId="684F7F45" w:rsidR="00980087" w:rsidRPr="00E2279B" w:rsidRDefault="00F5221E" w:rsidP="00F5221E">
            <w:pPr>
              <w:jc w:val="left"/>
              <w:rPr>
                <w:color w:val="000000"/>
                <w:sz w:val="20"/>
                <w:szCs w:val="20"/>
                <w:lang w:val="fr-CA" w:eastAsia="zh-CN"/>
              </w:rPr>
            </w:pPr>
            <w:r w:rsidRPr="00E2279B">
              <w:rPr>
                <w:b/>
                <w:bCs/>
                <w:color w:val="000000"/>
                <w:sz w:val="20"/>
                <w:szCs w:val="20"/>
                <w:lang w:val="fr-CA" w:eastAsia="zh-CN"/>
              </w:rPr>
              <w:t>Totaux</w:t>
            </w:r>
            <w:r w:rsidR="00980087" w:rsidRPr="00E2279B">
              <w:rPr>
                <w:b/>
                <w:bCs/>
                <w:color w:val="000000"/>
                <w:sz w:val="20"/>
                <w:szCs w:val="20"/>
                <w:lang w:val="fr-CA" w:eastAsia="zh-CN"/>
              </w:rPr>
              <w:t xml:space="preserve"> </w:t>
            </w:r>
            <w:r w:rsidR="00980087" w:rsidRPr="00E2279B">
              <w:rPr>
                <w:color w:val="000000"/>
                <w:sz w:val="20"/>
                <w:szCs w:val="20"/>
                <w:lang w:val="fr-CA" w:eastAsia="zh-CN"/>
              </w:rPr>
              <w:t>(Argentin</w:t>
            </w:r>
            <w:r w:rsidRPr="00E2279B">
              <w:rPr>
                <w:color w:val="000000"/>
                <w:sz w:val="20"/>
                <w:szCs w:val="20"/>
                <w:lang w:val="fr-CA" w:eastAsia="zh-CN"/>
              </w:rPr>
              <w:t>e</w:t>
            </w:r>
            <w:r w:rsidR="00980087" w:rsidRPr="00E2279B">
              <w:rPr>
                <w:color w:val="000000"/>
                <w:sz w:val="20"/>
                <w:szCs w:val="20"/>
                <w:lang w:val="fr-CA" w:eastAsia="zh-CN"/>
              </w:rPr>
              <w:t xml:space="preserve"> +</w:t>
            </w:r>
            <w:r w:rsidR="009C2CB0">
              <w:rPr>
                <w:color w:val="000000"/>
                <w:sz w:val="20"/>
                <w:szCs w:val="20"/>
                <w:lang w:val="fr-CA" w:eastAsia="zh-CN"/>
              </w:rPr>
              <w:t> </w:t>
            </w:r>
            <w:r w:rsidR="00980087" w:rsidRPr="00E2279B">
              <w:rPr>
                <w:color w:val="000000"/>
                <w:sz w:val="20"/>
                <w:szCs w:val="20"/>
                <w:lang w:val="fr-CA" w:eastAsia="zh-CN"/>
              </w:rPr>
              <w:t>Tunisi</w:t>
            </w:r>
            <w:r w:rsidRPr="00E2279B">
              <w:rPr>
                <w:color w:val="000000"/>
                <w:sz w:val="20"/>
                <w:szCs w:val="20"/>
                <w:lang w:val="fr-CA" w:eastAsia="zh-CN"/>
              </w:rPr>
              <w:t>e</w:t>
            </w:r>
            <w:r w:rsidR="00980087" w:rsidRPr="00E2279B">
              <w:rPr>
                <w:color w:val="000000"/>
                <w:sz w:val="20"/>
                <w:szCs w:val="20"/>
                <w:lang w:val="fr-CA" w:eastAsia="zh-CN"/>
              </w:rPr>
              <w:t>)</w:t>
            </w:r>
          </w:p>
        </w:tc>
        <w:tc>
          <w:tcPr>
            <w:tcW w:w="929" w:type="pct"/>
            <w:shd w:val="clear" w:color="auto" w:fill="auto"/>
            <w:tcMar>
              <w:left w:w="115" w:type="dxa"/>
              <w:right w:w="360" w:type="dxa"/>
            </w:tcMar>
            <w:hideMark/>
          </w:tcPr>
          <w:p w14:paraId="78FAB2C1" w14:textId="7EEB6E77" w:rsidR="00980087" w:rsidRPr="00E2279B" w:rsidRDefault="00980087" w:rsidP="00980087">
            <w:pPr>
              <w:jc w:val="right"/>
              <w:rPr>
                <w:b/>
                <w:bCs/>
                <w:color w:val="000000"/>
                <w:sz w:val="20"/>
                <w:szCs w:val="20"/>
                <w:lang w:val="fr-CA" w:eastAsia="zh-CN"/>
              </w:rPr>
            </w:pPr>
            <w:r w:rsidRPr="00E2279B">
              <w:rPr>
                <w:b/>
                <w:bCs/>
                <w:color w:val="000000"/>
                <w:sz w:val="20"/>
                <w:szCs w:val="20"/>
                <w:lang w:val="fr-CA" w:eastAsia="zh-CN"/>
              </w:rPr>
              <w:t>846</w:t>
            </w:r>
            <w:r w:rsidR="00F5221E" w:rsidRPr="00E2279B">
              <w:rPr>
                <w:b/>
                <w:bCs/>
                <w:color w:val="000000"/>
                <w:sz w:val="20"/>
                <w:szCs w:val="20"/>
                <w:lang w:val="fr-CA" w:eastAsia="zh-CN"/>
              </w:rPr>
              <w:t xml:space="preserve"> </w:t>
            </w:r>
            <w:r w:rsidRPr="00E2279B">
              <w:rPr>
                <w:b/>
                <w:bCs/>
                <w:color w:val="000000"/>
                <w:sz w:val="20"/>
                <w:szCs w:val="20"/>
                <w:lang w:val="fr-CA" w:eastAsia="zh-CN"/>
              </w:rPr>
              <w:t>300</w:t>
            </w:r>
          </w:p>
        </w:tc>
        <w:tc>
          <w:tcPr>
            <w:tcW w:w="930" w:type="pct"/>
            <w:shd w:val="clear" w:color="auto" w:fill="auto"/>
            <w:tcMar>
              <w:left w:w="115" w:type="dxa"/>
              <w:right w:w="360" w:type="dxa"/>
            </w:tcMar>
            <w:hideMark/>
          </w:tcPr>
          <w:p w14:paraId="44A888AE" w14:textId="1196B7BB" w:rsidR="00980087" w:rsidRPr="00E2279B" w:rsidRDefault="00980087" w:rsidP="00980087">
            <w:pPr>
              <w:jc w:val="right"/>
              <w:rPr>
                <w:b/>
                <w:bCs/>
                <w:color w:val="000000"/>
                <w:sz w:val="20"/>
                <w:szCs w:val="20"/>
                <w:lang w:val="fr-CA" w:eastAsia="zh-CN"/>
              </w:rPr>
            </w:pPr>
            <w:r w:rsidRPr="00E2279B">
              <w:rPr>
                <w:b/>
                <w:bCs/>
                <w:color w:val="000000"/>
                <w:sz w:val="20"/>
                <w:szCs w:val="20"/>
                <w:lang w:val="fr-CA" w:eastAsia="zh-CN"/>
              </w:rPr>
              <w:t>528</w:t>
            </w:r>
            <w:r w:rsidR="00F5221E" w:rsidRPr="00E2279B">
              <w:rPr>
                <w:b/>
                <w:bCs/>
                <w:color w:val="000000"/>
                <w:sz w:val="20"/>
                <w:szCs w:val="20"/>
                <w:lang w:val="fr-CA" w:eastAsia="zh-CN"/>
              </w:rPr>
              <w:t xml:space="preserve"> </w:t>
            </w:r>
            <w:r w:rsidRPr="00E2279B">
              <w:rPr>
                <w:b/>
                <w:bCs/>
                <w:color w:val="000000"/>
                <w:sz w:val="20"/>
                <w:szCs w:val="20"/>
                <w:lang w:val="fr-CA" w:eastAsia="zh-CN"/>
              </w:rPr>
              <w:t>135</w:t>
            </w:r>
          </w:p>
        </w:tc>
        <w:tc>
          <w:tcPr>
            <w:tcW w:w="930" w:type="pct"/>
            <w:shd w:val="clear" w:color="auto" w:fill="auto"/>
            <w:tcMar>
              <w:left w:w="115" w:type="dxa"/>
              <w:right w:w="360" w:type="dxa"/>
            </w:tcMar>
            <w:hideMark/>
          </w:tcPr>
          <w:p w14:paraId="10904AB7" w14:textId="22050F5D" w:rsidR="00980087" w:rsidRPr="00E2279B" w:rsidRDefault="00980087" w:rsidP="00980087">
            <w:pPr>
              <w:jc w:val="right"/>
              <w:rPr>
                <w:b/>
                <w:bCs/>
                <w:color w:val="000000"/>
                <w:sz w:val="20"/>
                <w:szCs w:val="20"/>
                <w:lang w:val="fr-CA" w:eastAsia="zh-CN"/>
              </w:rPr>
            </w:pPr>
            <w:r w:rsidRPr="00E2279B">
              <w:rPr>
                <w:b/>
                <w:bCs/>
                <w:color w:val="000000"/>
                <w:sz w:val="20"/>
                <w:szCs w:val="20"/>
                <w:lang w:val="fr-CA" w:eastAsia="zh-CN"/>
              </w:rPr>
              <w:t>318</w:t>
            </w:r>
            <w:r w:rsidR="00F5221E" w:rsidRPr="00E2279B">
              <w:rPr>
                <w:b/>
                <w:bCs/>
                <w:color w:val="000000"/>
                <w:sz w:val="20"/>
                <w:szCs w:val="20"/>
                <w:lang w:val="fr-CA" w:eastAsia="zh-CN"/>
              </w:rPr>
              <w:t xml:space="preserve"> </w:t>
            </w:r>
            <w:r w:rsidRPr="00E2279B">
              <w:rPr>
                <w:b/>
                <w:bCs/>
                <w:color w:val="000000"/>
                <w:sz w:val="20"/>
                <w:szCs w:val="20"/>
                <w:lang w:val="fr-CA" w:eastAsia="zh-CN"/>
              </w:rPr>
              <w:t>165</w:t>
            </w:r>
          </w:p>
        </w:tc>
      </w:tr>
    </w:tbl>
    <w:p w14:paraId="29AFD82C" w14:textId="77777777" w:rsidR="00980087" w:rsidRPr="00E2279B" w:rsidRDefault="00980087" w:rsidP="00980087">
      <w:pPr>
        <w:rPr>
          <w:lang w:val="fr-CA"/>
        </w:rPr>
      </w:pPr>
    </w:p>
    <w:p w14:paraId="5A04D0DF" w14:textId="3FA8536F" w:rsidR="00980087" w:rsidRPr="00E2279B" w:rsidRDefault="00F5221E" w:rsidP="00F656FE">
      <w:pPr>
        <w:spacing w:after="240"/>
        <w:rPr>
          <w:b/>
          <w:lang w:val="fr-CA"/>
        </w:rPr>
      </w:pPr>
      <w:r w:rsidRPr="00E2279B">
        <w:rPr>
          <w:b/>
          <w:lang w:val="fr-CA"/>
        </w:rPr>
        <w:t>Observations du Secrétariat</w:t>
      </w:r>
    </w:p>
    <w:p w14:paraId="05CDE065" w14:textId="4CD26823" w:rsidR="00980087" w:rsidRPr="00E2279B" w:rsidRDefault="00F5221E" w:rsidP="00980087">
      <w:pPr>
        <w:numPr>
          <w:ilvl w:val="0"/>
          <w:numId w:val="1"/>
        </w:numPr>
        <w:spacing w:after="240"/>
        <w:outlineLvl w:val="0"/>
        <w:rPr>
          <w:lang w:val="fr-CA"/>
        </w:rPr>
      </w:pPr>
      <w:r w:rsidRPr="00E2279B">
        <w:rPr>
          <w:lang w:val="fr-CA"/>
        </w:rPr>
        <w:t xml:space="preserve">Le Secrétariat a pris note que le projet devait </w:t>
      </w:r>
      <w:r w:rsidR="00C57261" w:rsidRPr="00E2279B">
        <w:rPr>
          <w:lang w:val="fr-CA"/>
        </w:rPr>
        <w:t>être achevé en 30 m</w:t>
      </w:r>
      <w:r w:rsidRPr="00E2279B">
        <w:rPr>
          <w:lang w:val="fr-CA"/>
        </w:rPr>
        <w:t>ois, à l’origine. La consommation d’électricité du système de réfrigération a été mesurée avant et apr</w:t>
      </w:r>
      <w:r w:rsidR="00C57261" w:rsidRPr="00E2279B">
        <w:rPr>
          <w:lang w:val="fr-CA"/>
        </w:rPr>
        <w:t>è</w:t>
      </w:r>
      <w:r w:rsidRPr="00E2279B">
        <w:rPr>
          <w:lang w:val="fr-CA"/>
        </w:rPr>
        <w:t xml:space="preserve">s la reconversion afin d’obtenir des données sur l’amélioration de l’efficacité énergétique </w:t>
      </w:r>
      <w:r w:rsidR="00232CCD">
        <w:rPr>
          <w:lang w:val="fr-CA"/>
        </w:rPr>
        <w:t xml:space="preserve">associée au </w:t>
      </w:r>
      <w:r w:rsidRPr="00E2279B">
        <w:rPr>
          <w:lang w:val="fr-CA"/>
        </w:rPr>
        <w:t xml:space="preserve">système de réfrigération à base de </w:t>
      </w:r>
      <w:r w:rsidR="00C57261" w:rsidRPr="00E2279B">
        <w:rPr>
          <w:lang w:val="fr-CA"/>
        </w:rPr>
        <w:t>CO</w:t>
      </w:r>
      <w:r w:rsidR="00C57261" w:rsidRPr="00E2279B">
        <w:rPr>
          <w:vertAlign w:val="subscript"/>
          <w:lang w:val="fr-CA"/>
        </w:rPr>
        <w:t>2</w:t>
      </w:r>
      <w:r w:rsidR="00232CCD">
        <w:rPr>
          <w:lang w:val="fr-CA"/>
        </w:rPr>
        <w:t> </w:t>
      </w:r>
      <w:r w:rsidRPr="00E2279B">
        <w:rPr>
          <w:lang w:val="fr-CA"/>
        </w:rPr>
        <w:t xml:space="preserve">transcritique. </w:t>
      </w:r>
      <w:r w:rsidR="00C57261" w:rsidRPr="00E2279B">
        <w:rPr>
          <w:lang w:val="fr-CA"/>
        </w:rPr>
        <w:t>Il s’agit du premier projet dans lequel la consommation d’électricité d’un système de réfrigération est réellement mesurée et qui procure des données directes sur l’amélioration de l’efficacité énergétique d’un système après la reconversion d’un système à base de HCFC/HFC à un système de réfrigération à base de CO</w:t>
      </w:r>
      <w:r w:rsidR="00C57261" w:rsidRPr="00E2279B">
        <w:rPr>
          <w:vertAlign w:val="subscript"/>
          <w:lang w:val="fr-CA"/>
        </w:rPr>
        <w:t>2</w:t>
      </w:r>
      <w:r w:rsidR="00C57261" w:rsidRPr="00E2279B">
        <w:rPr>
          <w:lang w:val="fr-CA"/>
        </w:rPr>
        <w:t xml:space="preserve"> transcritique dans un supermarché</w:t>
      </w:r>
      <w:r w:rsidR="00980087" w:rsidRPr="00E2279B">
        <w:rPr>
          <w:lang w:val="fr-CA"/>
        </w:rPr>
        <w:t>.</w:t>
      </w:r>
    </w:p>
    <w:p w14:paraId="46262CF3" w14:textId="3D3C9386" w:rsidR="00980087" w:rsidRPr="00E2279B" w:rsidRDefault="004076E1" w:rsidP="00980087">
      <w:pPr>
        <w:numPr>
          <w:ilvl w:val="0"/>
          <w:numId w:val="1"/>
        </w:numPr>
        <w:spacing w:after="240"/>
        <w:outlineLvl w:val="0"/>
        <w:rPr>
          <w:lang w:val="fr-CA"/>
        </w:rPr>
      </w:pPr>
      <w:r w:rsidRPr="00E2279B">
        <w:rPr>
          <w:lang w:val="fr-CA"/>
        </w:rPr>
        <w:t>La mise en œuvre du projet a permis d’acquérir énormément de connaissances sur la conception, l’installation, la mise en marche, le fonctionnement et l’entretien du système de réfrigération à base de CO</w:t>
      </w:r>
      <w:r w:rsidRPr="00232CCD">
        <w:rPr>
          <w:vertAlign w:val="subscript"/>
          <w:lang w:val="fr-CA"/>
        </w:rPr>
        <w:t>2</w:t>
      </w:r>
      <w:r w:rsidR="00232CCD">
        <w:rPr>
          <w:lang w:val="fr-CA"/>
        </w:rPr>
        <w:t> </w:t>
      </w:r>
      <w:r w:rsidRPr="00E2279B">
        <w:rPr>
          <w:lang w:val="fr-CA"/>
        </w:rPr>
        <w:t>transcritique dans les supermarchés. Le projet a fait la démonstration que la technologie de réfrigération à base de CO</w:t>
      </w:r>
      <w:r w:rsidRPr="00232CCD">
        <w:rPr>
          <w:vertAlign w:val="subscript"/>
          <w:lang w:val="fr-CA"/>
        </w:rPr>
        <w:t>2</w:t>
      </w:r>
      <w:r w:rsidRPr="00E2279B">
        <w:rPr>
          <w:lang w:val="fr-CA"/>
        </w:rPr>
        <w:t xml:space="preserve"> transcritique est techniquement et économiquement viable aux fins d’installation dans les pays visés à l</w:t>
      </w:r>
      <w:r w:rsidR="009C2CB0">
        <w:rPr>
          <w:lang w:val="fr-CA"/>
        </w:rPr>
        <w:t>’</w:t>
      </w:r>
      <w:r w:rsidRPr="00E2279B">
        <w:rPr>
          <w:lang w:val="fr-CA"/>
        </w:rPr>
        <w:t>article 5 ayant des conditions climatiques douces et a donné confiance pour l’adoption de la technologie pour rempla</w:t>
      </w:r>
      <w:r w:rsidR="00232CCD">
        <w:rPr>
          <w:lang w:val="fr-CA"/>
        </w:rPr>
        <w:t xml:space="preserve">cer les systèmes à base de HCFC et de </w:t>
      </w:r>
      <w:r w:rsidRPr="00E2279B">
        <w:rPr>
          <w:lang w:val="fr-CA"/>
        </w:rPr>
        <w:t>HFC dans les supermarchés dans les pays visés à l</w:t>
      </w:r>
      <w:r w:rsidR="009C2CB0">
        <w:rPr>
          <w:lang w:val="fr-CA"/>
        </w:rPr>
        <w:t>’</w:t>
      </w:r>
      <w:r w:rsidRPr="00E2279B">
        <w:rPr>
          <w:lang w:val="fr-CA"/>
        </w:rPr>
        <w:t>article 5</w:t>
      </w:r>
      <w:r w:rsidR="00980087" w:rsidRPr="00E2279B">
        <w:rPr>
          <w:lang w:val="fr-CA"/>
        </w:rPr>
        <w:t>.</w:t>
      </w:r>
    </w:p>
    <w:p w14:paraId="41975133" w14:textId="3FD69C16" w:rsidR="00980087" w:rsidRPr="00E2279B" w:rsidRDefault="001321C7" w:rsidP="00980087">
      <w:pPr>
        <w:numPr>
          <w:ilvl w:val="0"/>
          <w:numId w:val="1"/>
        </w:numPr>
        <w:spacing w:after="240"/>
        <w:outlineLvl w:val="0"/>
        <w:rPr>
          <w:lang w:val="fr-CA"/>
        </w:rPr>
      </w:pPr>
      <w:r w:rsidRPr="00E2279B">
        <w:rPr>
          <w:lang w:val="fr-CA"/>
        </w:rPr>
        <w:t xml:space="preserve">L’information contenue dans le rapport final indique que l’investissement supérieur peut être récupéré avec le temps grâce </w:t>
      </w:r>
      <w:r w:rsidR="005A6718">
        <w:rPr>
          <w:lang w:val="fr-CA"/>
        </w:rPr>
        <w:t>à une</w:t>
      </w:r>
      <w:r w:rsidRPr="00E2279B">
        <w:rPr>
          <w:lang w:val="fr-CA"/>
        </w:rPr>
        <w:t xml:space="preserve"> consommation d’électricité </w:t>
      </w:r>
      <w:r w:rsidR="005A6718">
        <w:rPr>
          <w:lang w:val="fr-CA"/>
        </w:rPr>
        <w:t xml:space="preserve">réduite </w:t>
      </w:r>
      <w:r w:rsidRPr="00E2279B">
        <w:rPr>
          <w:lang w:val="fr-CA"/>
        </w:rPr>
        <w:t>et à la réduction possible des fuites de frigorigènes pendant le fonctionnement.</w:t>
      </w:r>
    </w:p>
    <w:p w14:paraId="6512F315" w14:textId="272ED74E" w:rsidR="00980087" w:rsidRPr="00E2279B" w:rsidRDefault="001321C7" w:rsidP="00980087">
      <w:pPr>
        <w:numPr>
          <w:ilvl w:val="0"/>
          <w:numId w:val="1"/>
        </w:numPr>
        <w:spacing w:after="240"/>
        <w:outlineLvl w:val="0"/>
        <w:rPr>
          <w:lang w:val="fr-CA"/>
        </w:rPr>
      </w:pPr>
      <w:r w:rsidRPr="00E2279B">
        <w:rPr>
          <w:lang w:val="fr-CA"/>
        </w:rPr>
        <w:t>L’adoption de la technologie entraînera une réduction permanente des gaz à effet de serre et aura des conséquences positives pour le climat. La démonstration a offert une solution technologique durable pour l’élimination des HCFC et des HFC dans les supermarchés et la technologie est en voie d’être adoptée dans plus</w:t>
      </w:r>
      <w:r w:rsidR="005A6718">
        <w:rPr>
          <w:lang w:val="fr-CA"/>
        </w:rPr>
        <w:t>ieurs</w:t>
      </w:r>
      <w:r w:rsidRPr="00E2279B">
        <w:rPr>
          <w:lang w:val="fr-CA"/>
        </w:rPr>
        <w:t xml:space="preserve"> pays de la région, ce qui contribuera à l’</w:t>
      </w:r>
      <w:r w:rsidR="009553C8">
        <w:rPr>
          <w:lang w:val="fr-CA"/>
        </w:rPr>
        <w:t>é</w:t>
      </w:r>
      <w:r w:rsidRPr="00E2279B">
        <w:rPr>
          <w:lang w:val="fr-CA"/>
        </w:rPr>
        <w:t>limination durable des HCFC et des HFC en général.</w:t>
      </w:r>
    </w:p>
    <w:p w14:paraId="23045980" w14:textId="767707A6" w:rsidR="00980087" w:rsidRPr="00E2279B" w:rsidRDefault="001321C7" w:rsidP="00980087">
      <w:pPr>
        <w:numPr>
          <w:ilvl w:val="0"/>
          <w:numId w:val="1"/>
        </w:numPr>
        <w:spacing w:after="240"/>
        <w:outlineLvl w:val="0"/>
        <w:rPr>
          <w:lang w:val="fr-CA"/>
        </w:rPr>
      </w:pPr>
      <w:r w:rsidRPr="00E2279B">
        <w:rPr>
          <w:lang w:val="fr-CA"/>
        </w:rPr>
        <w:t xml:space="preserve">Le Secrétariat a demandé des explications </w:t>
      </w:r>
      <w:r w:rsidR="008B4431" w:rsidRPr="00E2279B">
        <w:rPr>
          <w:lang w:val="fr-CA"/>
        </w:rPr>
        <w:t>concernant</w:t>
      </w:r>
      <w:r w:rsidRPr="00E2279B">
        <w:rPr>
          <w:lang w:val="fr-CA"/>
        </w:rPr>
        <w:t xml:space="preserve"> les mesures de sécurité</w:t>
      </w:r>
      <w:r w:rsidR="008B4431" w:rsidRPr="00E2279B">
        <w:rPr>
          <w:lang w:val="fr-CA"/>
        </w:rPr>
        <w:t xml:space="preserve"> en lien avec l’installation du sous-refroidisseur dans une aire ouverte. L’ONUDI a précisé qu’il est important de délimiter un espace autour du sous-refroidisseur dans lequel la chaleur, les étincelles, les flammes ouvertes, les surfaces chaudes et le tabagisme sont interdits, et de développer des mesures de sécurité convenables qui respectent les r</w:t>
      </w:r>
      <w:r w:rsidR="00CE21FE" w:rsidRPr="00E2279B">
        <w:rPr>
          <w:lang w:val="fr-CA"/>
        </w:rPr>
        <w:t>ègles nationa</w:t>
      </w:r>
      <w:r w:rsidR="008B4431" w:rsidRPr="00E2279B">
        <w:rPr>
          <w:lang w:val="fr-CA"/>
        </w:rPr>
        <w:t>les de sécurit</w:t>
      </w:r>
      <w:r w:rsidR="00CE21FE" w:rsidRPr="00E2279B">
        <w:rPr>
          <w:lang w:val="fr-CA"/>
        </w:rPr>
        <w:t xml:space="preserve">é et </w:t>
      </w:r>
      <w:r w:rsidR="009553C8">
        <w:rPr>
          <w:lang w:val="fr-CA"/>
        </w:rPr>
        <w:t xml:space="preserve">l’envergure de </w:t>
      </w:r>
      <w:r w:rsidR="00CE21FE" w:rsidRPr="00E2279B">
        <w:rPr>
          <w:lang w:val="fr-CA"/>
        </w:rPr>
        <w:t xml:space="preserve">la charge </w:t>
      </w:r>
      <w:r w:rsidR="008B4431" w:rsidRPr="00E2279B">
        <w:rPr>
          <w:lang w:val="fr-CA"/>
        </w:rPr>
        <w:t>sur le site d’installation, car le R-290 est un frigorigène inflammable. En Argentine, le sous-refroidi</w:t>
      </w:r>
      <w:r w:rsidR="00CE21FE" w:rsidRPr="00E2279B">
        <w:rPr>
          <w:lang w:val="fr-CA"/>
        </w:rPr>
        <w:t>sseur a été installé sur le toit</w:t>
      </w:r>
      <w:r w:rsidR="008B4431" w:rsidRPr="00E2279B">
        <w:rPr>
          <w:lang w:val="fr-CA"/>
        </w:rPr>
        <w:t xml:space="preserve">, où il existe une bonne ventilation naturelle, </w:t>
      </w:r>
      <w:r w:rsidR="00CE21FE" w:rsidRPr="00E2279B">
        <w:rPr>
          <w:lang w:val="fr-CA"/>
        </w:rPr>
        <w:t>et il n’a donc pas été nécessaire d’installer des capteurs spéciaux</w:t>
      </w:r>
      <w:r w:rsidR="00980087" w:rsidRPr="00E2279B">
        <w:rPr>
          <w:lang w:val="fr-CA"/>
        </w:rPr>
        <w:t>.</w:t>
      </w:r>
    </w:p>
    <w:p w14:paraId="78EA5A6A" w14:textId="156CB552" w:rsidR="00980087" w:rsidRPr="00E2279B" w:rsidRDefault="00CE21FE" w:rsidP="00980087">
      <w:pPr>
        <w:numPr>
          <w:ilvl w:val="0"/>
          <w:numId w:val="1"/>
        </w:numPr>
        <w:spacing w:after="240"/>
        <w:outlineLvl w:val="0"/>
        <w:rPr>
          <w:b/>
          <w:lang w:val="fr-CA"/>
        </w:rPr>
      </w:pPr>
      <w:r w:rsidRPr="00E2279B">
        <w:rPr>
          <w:lang w:val="fr-CA"/>
        </w:rPr>
        <w:t xml:space="preserve">Le Secrétariat a pris note que le rapport final </w:t>
      </w:r>
      <w:r w:rsidR="009553C8">
        <w:rPr>
          <w:lang w:val="fr-CA"/>
        </w:rPr>
        <w:t>regroupait</w:t>
      </w:r>
      <w:r w:rsidRPr="00E2279B">
        <w:rPr>
          <w:lang w:val="fr-CA"/>
        </w:rPr>
        <w:t xml:space="preserve"> le coût de l’équipement de réfrigération, des armoires vitrées pour la nourriture</w:t>
      </w:r>
      <w:r w:rsidR="009553C8">
        <w:rPr>
          <w:lang w:val="fr-CA"/>
        </w:rPr>
        <w:t>, des travaux d’ingénierie et du</w:t>
      </w:r>
      <w:r w:rsidRPr="00E2279B">
        <w:rPr>
          <w:lang w:val="fr-CA"/>
        </w:rPr>
        <w:t xml:space="preserve"> transport dan</w:t>
      </w:r>
      <w:r w:rsidR="009553C8">
        <w:rPr>
          <w:lang w:val="fr-CA"/>
        </w:rPr>
        <w:t>s</w:t>
      </w:r>
      <w:r w:rsidRPr="00E2279B">
        <w:rPr>
          <w:lang w:val="fr-CA"/>
        </w:rPr>
        <w:t xml:space="preserve"> une somme globale non ventilée comme dans le budget proposé. L’ONUDI a indiqué que le projet a été contracté par EPTA, qui considère les détails des coûts comme étant confidentiels, et qui ne les a pas communiqués à l’ONUDI. Le Secrétariat a pris note que le projet de démonstration est le premier projet de la région </w:t>
      </w:r>
      <w:r w:rsidR="00DD2989" w:rsidRPr="00E2279B">
        <w:rPr>
          <w:lang w:val="fr-CA"/>
        </w:rPr>
        <w:t>ayant pour but de quantifier l’amélioration de l’efficacité énergétique de la technologie et que les coûts détaillés</w:t>
      </w:r>
      <w:r w:rsidR="009553C8">
        <w:rPr>
          <w:lang w:val="fr-CA"/>
        </w:rPr>
        <w:t xml:space="preserve"> changeront avec l’installation</w:t>
      </w:r>
      <w:r w:rsidR="00DD2989" w:rsidRPr="00E2279B">
        <w:rPr>
          <w:lang w:val="fr-CA"/>
        </w:rPr>
        <w:t xml:space="preserve"> d’un plus grand nombre de systèmes. De plus, le coût global du système de réfrigération à base de CO</w:t>
      </w:r>
      <w:r w:rsidR="00DD2989" w:rsidRPr="00E2279B">
        <w:rPr>
          <w:vertAlign w:val="subscript"/>
          <w:lang w:val="fr-CA"/>
        </w:rPr>
        <w:t>2</w:t>
      </w:r>
      <w:r w:rsidR="00DD2989" w:rsidRPr="00E2279B">
        <w:rPr>
          <w:lang w:val="fr-CA"/>
        </w:rPr>
        <w:t xml:space="preserve"> transcritique indiqué dans l</w:t>
      </w:r>
      <w:r w:rsidR="009553C8">
        <w:rPr>
          <w:lang w:val="fr-CA"/>
        </w:rPr>
        <w:t>e</w:t>
      </w:r>
      <w:r w:rsidR="00DD2989" w:rsidRPr="00E2279B">
        <w:rPr>
          <w:lang w:val="fr-CA"/>
        </w:rPr>
        <w:t xml:space="preserve"> rapport est un bon indicateur du coût initial</w:t>
      </w:r>
      <w:r w:rsidR="00980087" w:rsidRPr="00E2279B">
        <w:rPr>
          <w:lang w:val="fr-CA"/>
        </w:rPr>
        <w:t>.</w:t>
      </w:r>
    </w:p>
    <w:p w14:paraId="519B8952" w14:textId="0AF51DE6" w:rsidR="00980087" w:rsidRPr="00E2279B" w:rsidRDefault="00DD2989" w:rsidP="00980087">
      <w:pPr>
        <w:keepNext/>
        <w:keepLines/>
        <w:spacing w:after="240"/>
        <w:outlineLvl w:val="0"/>
        <w:rPr>
          <w:b/>
          <w:lang w:val="fr-CA"/>
        </w:rPr>
      </w:pPr>
      <w:r w:rsidRPr="00E2279B">
        <w:rPr>
          <w:b/>
          <w:lang w:val="fr-CA"/>
        </w:rPr>
        <w:lastRenderedPageBreak/>
        <w:t>Recomma</w:t>
      </w:r>
      <w:r w:rsidR="00980087" w:rsidRPr="00E2279B">
        <w:rPr>
          <w:b/>
          <w:lang w:val="fr-CA"/>
        </w:rPr>
        <w:t>ndation</w:t>
      </w:r>
    </w:p>
    <w:p w14:paraId="56EFEF85" w14:textId="49DBEF8B" w:rsidR="00980087" w:rsidRPr="00E2279B" w:rsidRDefault="00DD2989" w:rsidP="00980087">
      <w:pPr>
        <w:keepNext/>
        <w:keepLines/>
        <w:numPr>
          <w:ilvl w:val="0"/>
          <w:numId w:val="1"/>
        </w:numPr>
        <w:spacing w:after="240"/>
        <w:outlineLvl w:val="0"/>
        <w:rPr>
          <w:lang w:val="fr-CA"/>
        </w:rPr>
      </w:pPr>
      <w:r w:rsidRPr="00E2279B">
        <w:rPr>
          <w:lang w:val="fr-CA"/>
        </w:rPr>
        <w:t>Le Comité exécutif pourrait souhaiter</w:t>
      </w:r>
      <w:r w:rsidR="009C2CB0">
        <w:rPr>
          <w:lang w:val="fr-CA"/>
        </w:rPr>
        <w:t> </w:t>
      </w:r>
      <w:r w:rsidR="00980087" w:rsidRPr="00E2279B">
        <w:rPr>
          <w:lang w:val="fr-CA"/>
        </w:rPr>
        <w:t>:</w:t>
      </w:r>
    </w:p>
    <w:p w14:paraId="4DC4AE43" w14:textId="46895ED0" w:rsidR="00980087" w:rsidRPr="00E2279B" w:rsidRDefault="00DD2989" w:rsidP="00980087">
      <w:pPr>
        <w:widowControl w:val="0"/>
        <w:numPr>
          <w:ilvl w:val="1"/>
          <w:numId w:val="1"/>
        </w:numPr>
        <w:spacing w:after="240"/>
        <w:outlineLvl w:val="1"/>
        <w:rPr>
          <w:lang w:val="fr-CA"/>
        </w:rPr>
      </w:pPr>
      <w:r w:rsidRPr="00E2279B">
        <w:rPr>
          <w:lang w:val="fr-CA"/>
        </w:rPr>
        <w:t>Prend</w:t>
      </w:r>
      <w:r w:rsidR="00720C5C" w:rsidRPr="00E2279B">
        <w:rPr>
          <w:lang w:val="fr-CA"/>
        </w:rPr>
        <w:t>re note avec satisfacti</w:t>
      </w:r>
      <w:r w:rsidRPr="00E2279B">
        <w:rPr>
          <w:lang w:val="fr-CA"/>
        </w:rPr>
        <w:t xml:space="preserve">on du rapport final du projet de démonstration </w:t>
      </w:r>
      <w:r w:rsidR="00720C5C" w:rsidRPr="00E2279B">
        <w:rPr>
          <w:lang w:val="fr-CA"/>
        </w:rPr>
        <w:t>sur l’introduction d’une technologie à base de CO</w:t>
      </w:r>
      <w:r w:rsidR="00720C5C" w:rsidRPr="009553C8">
        <w:rPr>
          <w:vertAlign w:val="subscript"/>
          <w:lang w:val="fr-CA"/>
        </w:rPr>
        <w:t>2</w:t>
      </w:r>
      <w:r w:rsidR="00720C5C" w:rsidRPr="00E2279B">
        <w:rPr>
          <w:lang w:val="fr-CA"/>
        </w:rPr>
        <w:t xml:space="preserve"> transcritique pour les supermarchés en Argentine et en Tunisie proposé par l’ONUDI et présenté dans le document</w:t>
      </w:r>
      <w:r w:rsidR="00980087" w:rsidRPr="00E2279B">
        <w:rPr>
          <w:lang w:val="fr-CA"/>
        </w:rPr>
        <w:t xml:space="preserve"> UNEP/</w:t>
      </w:r>
      <w:proofErr w:type="spellStart"/>
      <w:r w:rsidR="00886BDC">
        <w:rPr>
          <w:lang w:val="fr-CA"/>
        </w:rPr>
        <w:t>OzL.Pro</w:t>
      </w:r>
      <w:proofErr w:type="spellEnd"/>
      <w:r w:rsidR="00980087" w:rsidRPr="00E2279B">
        <w:rPr>
          <w:lang w:val="fr-CA"/>
        </w:rPr>
        <w:t>/</w:t>
      </w:r>
      <w:proofErr w:type="spellStart"/>
      <w:r w:rsidR="00980087" w:rsidRPr="00E2279B">
        <w:rPr>
          <w:lang w:val="fr-CA"/>
        </w:rPr>
        <w:t>ExCom</w:t>
      </w:r>
      <w:proofErr w:type="spellEnd"/>
      <w:r w:rsidR="00980087" w:rsidRPr="00E2279B">
        <w:rPr>
          <w:lang w:val="fr-CA"/>
        </w:rPr>
        <w:t>/85/9</w:t>
      </w:r>
      <w:r w:rsidR="00886BDC">
        <w:rPr>
          <w:lang w:val="fr-CA"/>
        </w:rPr>
        <w:t>;</w:t>
      </w:r>
      <w:r w:rsidR="002332A3">
        <w:rPr>
          <w:lang w:val="fr-CA"/>
        </w:rPr>
        <w:t xml:space="preserve"> et</w:t>
      </w:r>
    </w:p>
    <w:p w14:paraId="0D5E1E3A" w14:textId="00B4FA8C" w:rsidR="00980087" w:rsidRPr="00E2279B" w:rsidRDefault="00720C5C" w:rsidP="00980087">
      <w:pPr>
        <w:widowControl w:val="0"/>
        <w:numPr>
          <w:ilvl w:val="1"/>
          <w:numId w:val="1"/>
        </w:numPr>
        <w:spacing w:after="240"/>
        <w:outlineLvl w:val="1"/>
        <w:rPr>
          <w:lang w:val="fr-CA"/>
        </w:rPr>
      </w:pPr>
      <w:r w:rsidRPr="00E2279B">
        <w:rPr>
          <w:lang w:val="fr-CA"/>
        </w:rPr>
        <w:t>Inviter les agences bilatérales et d’exécution à tenir compte du rapport final du projet de démonstration dont il est question à l’alinéa a) ci-dessus lorsqu’elles aident les pays visés à l</w:t>
      </w:r>
      <w:r w:rsidR="009C2CB0">
        <w:rPr>
          <w:lang w:val="fr-CA"/>
        </w:rPr>
        <w:t>’</w:t>
      </w:r>
      <w:r w:rsidRPr="00E2279B">
        <w:rPr>
          <w:lang w:val="fr-CA"/>
        </w:rPr>
        <w:t>article 5 à préparer des projets dans le secteur de la réfrigération commerciale</w:t>
      </w:r>
      <w:r w:rsidR="00980087" w:rsidRPr="00E2279B">
        <w:rPr>
          <w:lang w:val="fr-CA"/>
        </w:rPr>
        <w:t>.</w:t>
      </w:r>
    </w:p>
    <w:p w14:paraId="6EBA6166" w14:textId="2553063F" w:rsidR="00833636" w:rsidRPr="00E2279B" w:rsidRDefault="00720C5C" w:rsidP="008C6183">
      <w:pPr>
        <w:spacing w:after="240"/>
        <w:rPr>
          <w:lang w:val="fr-CA"/>
        </w:rPr>
      </w:pPr>
      <w:r w:rsidRPr="00E2279B">
        <w:rPr>
          <w:u w:val="single"/>
          <w:lang w:val="fr-CA"/>
        </w:rPr>
        <w:t>Mondial (</w:t>
      </w:r>
      <w:r w:rsidR="0081449D" w:rsidRPr="00E2279B">
        <w:rPr>
          <w:u w:val="single"/>
          <w:lang w:val="fr-CA"/>
        </w:rPr>
        <w:t>ré</w:t>
      </w:r>
      <w:r w:rsidRPr="00E2279B">
        <w:rPr>
          <w:u w:val="single"/>
          <w:lang w:val="fr-CA"/>
        </w:rPr>
        <w:t>gions de l’Afrique de l’Est et des Caraïbes</w:t>
      </w:r>
      <w:r w:rsidR="00833636" w:rsidRPr="00E2279B">
        <w:rPr>
          <w:u w:val="single"/>
          <w:lang w:val="fr-CA"/>
        </w:rPr>
        <w:t>)</w:t>
      </w:r>
      <w:r w:rsidR="009C2CB0">
        <w:rPr>
          <w:u w:val="single"/>
          <w:lang w:val="fr-CA"/>
        </w:rPr>
        <w:t> </w:t>
      </w:r>
      <w:r w:rsidRPr="00E2279B">
        <w:rPr>
          <w:u w:val="single"/>
          <w:lang w:val="fr-CA"/>
        </w:rPr>
        <w:t xml:space="preserve">: Projet de </w:t>
      </w:r>
      <w:r w:rsidR="0081449D" w:rsidRPr="00E2279B">
        <w:rPr>
          <w:u w:val="single"/>
          <w:lang w:val="fr-CA"/>
        </w:rPr>
        <w:t>dé</w:t>
      </w:r>
      <w:r w:rsidRPr="00E2279B">
        <w:rPr>
          <w:u w:val="single"/>
          <w:lang w:val="fr-CA"/>
        </w:rPr>
        <w:t xml:space="preserve">monstration sur la </w:t>
      </w:r>
      <w:r w:rsidR="0081449D" w:rsidRPr="00E2279B">
        <w:rPr>
          <w:u w:val="single"/>
          <w:lang w:val="fr-CA"/>
        </w:rPr>
        <w:t>qualité et le confinement des frigorigènes et l’introduction de substances de remplacement à faible PRG dans le secteur de la réfrigération et de la climatisation (rapport final)</w:t>
      </w:r>
      <w:r w:rsidR="00833636" w:rsidRPr="00E2279B">
        <w:rPr>
          <w:u w:val="single"/>
          <w:lang w:val="fr-CA"/>
        </w:rPr>
        <w:t xml:space="preserve"> </w:t>
      </w:r>
      <w:r w:rsidR="00833636" w:rsidRPr="00E2279B">
        <w:rPr>
          <w:lang w:val="fr-CA"/>
        </w:rPr>
        <w:t>(</w:t>
      </w:r>
      <w:r w:rsidR="0081449D" w:rsidRPr="00E2279B">
        <w:rPr>
          <w:lang w:val="fr-CA"/>
        </w:rPr>
        <w:t>ONUDI</w:t>
      </w:r>
      <w:r w:rsidR="00833636" w:rsidRPr="00E2279B">
        <w:rPr>
          <w:lang w:val="fr-CA"/>
        </w:rPr>
        <w:t>)</w:t>
      </w:r>
    </w:p>
    <w:p w14:paraId="7F376715" w14:textId="1A51D88D" w:rsidR="00833636" w:rsidRPr="00E2279B" w:rsidRDefault="00C97551" w:rsidP="008C6183">
      <w:pPr>
        <w:spacing w:after="240"/>
        <w:rPr>
          <w:b/>
          <w:lang w:val="fr-CA"/>
        </w:rPr>
      </w:pPr>
      <w:r w:rsidRPr="00E2279B">
        <w:rPr>
          <w:b/>
          <w:lang w:val="fr-CA"/>
        </w:rPr>
        <w:t>Contexte</w:t>
      </w:r>
    </w:p>
    <w:p w14:paraId="0B7A9987" w14:textId="354C243E" w:rsidR="00833636" w:rsidRPr="00E2279B" w:rsidRDefault="00C97551" w:rsidP="00922891">
      <w:pPr>
        <w:pStyle w:val="Heading1"/>
        <w:rPr>
          <w:lang w:val="fr-CA"/>
        </w:rPr>
      </w:pPr>
      <w:r w:rsidRPr="00E2279B">
        <w:rPr>
          <w:lang w:val="fr-CA"/>
        </w:rPr>
        <w:t>Le Comité exécutif a approuvé, à sa 76</w:t>
      </w:r>
      <w:r w:rsidRPr="00E2279B">
        <w:rPr>
          <w:vertAlign w:val="superscript"/>
          <w:lang w:val="fr-CA"/>
        </w:rPr>
        <w:t>e</w:t>
      </w:r>
      <w:r w:rsidRPr="00E2279B">
        <w:rPr>
          <w:lang w:val="fr-CA"/>
        </w:rPr>
        <w:t xml:space="preserve"> réunion, le projet de démonstration </w:t>
      </w:r>
      <w:r w:rsidR="002B4DE3" w:rsidRPr="00E2279B">
        <w:rPr>
          <w:lang w:val="fr-CA"/>
        </w:rPr>
        <w:t>sur la qualité et le confinement des frigorigènes, et l’introduction de substances de remplacement à faible potentiel de réchauffement de la planète (PRG) pour les ré</w:t>
      </w:r>
      <w:r w:rsidR="005855AB">
        <w:rPr>
          <w:lang w:val="fr-CA"/>
        </w:rPr>
        <w:t>gions de l’Afrique et l’Est et d</w:t>
      </w:r>
      <w:r w:rsidR="002B4DE3" w:rsidRPr="00E2279B">
        <w:rPr>
          <w:lang w:val="fr-CA"/>
        </w:rPr>
        <w:t>es Caraïbes pour la somme de 425 650 $US, comprenant 50 000 $US, plus les coûts d’appui à l’agence de 6</w:t>
      </w:r>
      <w:r w:rsidR="003C73A8">
        <w:rPr>
          <w:lang w:val="fr-CA"/>
        </w:rPr>
        <w:t> </w:t>
      </w:r>
      <w:r w:rsidR="002B4DE3" w:rsidRPr="00E2279B">
        <w:rPr>
          <w:lang w:val="fr-CA"/>
        </w:rPr>
        <w:t>500</w:t>
      </w:r>
      <w:r w:rsidR="003C73A8">
        <w:rPr>
          <w:lang w:val="fr-CA"/>
        </w:rPr>
        <w:t> </w:t>
      </w:r>
      <w:r w:rsidR="002B4DE3" w:rsidRPr="00E2279B">
        <w:rPr>
          <w:lang w:val="fr-CA"/>
        </w:rPr>
        <w:t xml:space="preserve">$US pour le PNUE, et 345 000 $US, plus les coûts d’appui </w:t>
      </w:r>
      <w:r w:rsidR="00AD16BC" w:rsidRPr="00E2279B">
        <w:rPr>
          <w:lang w:val="fr-CA"/>
        </w:rPr>
        <w:t>à l</w:t>
      </w:r>
      <w:r w:rsidR="002B4DE3" w:rsidRPr="00E2279B">
        <w:rPr>
          <w:lang w:val="fr-CA"/>
        </w:rPr>
        <w:t>’agence de 24 150 $US pour l’ONUDI, conformément à la décisi</w:t>
      </w:r>
      <w:r w:rsidR="00AD16BC" w:rsidRPr="00E2279B">
        <w:rPr>
          <w:lang w:val="fr-CA"/>
        </w:rPr>
        <w:t>on</w:t>
      </w:r>
      <w:r w:rsidR="003C73A8">
        <w:rPr>
          <w:lang w:val="fr-CA"/>
        </w:rPr>
        <w:t> </w:t>
      </w:r>
      <w:r w:rsidR="002B4DE3" w:rsidRPr="00E2279B">
        <w:rPr>
          <w:lang w:val="fr-CA"/>
        </w:rPr>
        <w:t>72/40 (décision 76/36).</w:t>
      </w:r>
    </w:p>
    <w:p w14:paraId="79607E1F" w14:textId="655B4855" w:rsidR="00833636" w:rsidRPr="00E2279B" w:rsidRDefault="00AD16BC" w:rsidP="00833636">
      <w:pPr>
        <w:pStyle w:val="Heading1"/>
        <w:rPr>
          <w:lang w:val="fr-CA"/>
        </w:rPr>
      </w:pPr>
      <w:r w:rsidRPr="00E2279B">
        <w:rPr>
          <w:lang w:val="fr-CA"/>
        </w:rPr>
        <w:t>Le Comité exécutif a annulé le volet mis en œuvre par le PNUE à la 82</w:t>
      </w:r>
      <w:r w:rsidRPr="00E2279B">
        <w:rPr>
          <w:vertAlign w:val="superscript"/>
          <w:lang w:val="fr-CA"/>
        </w:rPr>
        <w:t>e</w:t>
      </w:r>
      <w:r w:rsidRPr="00E2279B">
        <w:rPr>
          <w:lang w:val="fr-CA"/>
        </w:rPr>
        <w:t xml:space="preserve"> réunion, car aucun</w:t>
      </w:r>
      <w:r w:rsidR="00741FEA" w:rsidRPr="00E2279B">
        <w:rPr>
          <w:lang w:val="fr-CA"/>
        </w:rPr>
        <w:t xml:space="preserve"> pro</w:t>
      </w:r>
      <w:r w:rsidRPr="00E2279B">
        <w:rPr>
          <w:lang w:val="fr-CA"/>
        </w:rPr>
        <w:t>grès n’avait été accompli, et a</w:t>
      </w:r>
      <w:r w:rsidR="00741FEA" w:rsidRPr="00E2279B">
        <w:rPr>
          <w:lang w:val="fr-CA"/>
        </w:rPr>
        <w:t xml:space="preserve"> reporté l</w:t>
      </w:r>
      <w:r w:rsidRPr="00E2279B">
        <w:rPr>
          <w:lang w:val="fr-CA"/>
        </w:rPr>
        <w:t>a date d’achèvement du volet mis en œuvre par l’</w:t>
      </w:r>
      <w:r w:rsidR="00741FEA" w:rsidRPr="00E2279B">
        <w:rPr>
          <w:lang w:val="fr-CA"/>
        </w:rPr>
        <w:t>ONUDI au 31 juillet </w:t>
      </w:r>
      <w:r w:rsidRPr="00E2279B">
        <w:rPr>
          <w:lang w:val="fr-CA"/>
        </w:rPr>
        <w:t>2019, étant entendu</w:t>
      </w:r>
      <w:r w:rsidR="00741FEA" w:rsidRPr="00E2279B">
        <w:rPr>
          <w:lang w:val="fr-CA"/>
        </w:rPr>
        <w:t xml:space="preserve"> qu’aucun autre report ne serait demandé, et l’ONUDI a été invité</w:t>
      </w:r>
      <w:r w:rsidR="003C73A8">
        <w:rPr>
          <w:lang w:val="fr-CA"/>
        </w:rPr>
        <w:t>e</w:t>
      </w:r>
      <w:r w:rsidR="00741FEA" w:rsidRPr="00E2279B">
        <w:rPr>
          <w:lang w:val="fr-CA"/>
        </w:rPr>
        <w:t xml:space="preserve"> à remettre le rapport final à la 84</w:t>
      </w:r>
      <w:r w:rsidR="00741FEA" w:rsidRPr="00E2279B">
        <w:rPr>
          <w:vertAlign w:val="superscript"/>
          <w:lang w:val="fr-CA"/>
        </w:rPr>
        <w:t>e</w:t>
      </w:r>
      <w:r w:rsidR="00741FEA" w:rsidRPr="00E2279B">
        <w:rPr>
          <w:lang w:val="fr-CA"/>
        </w:rPr>
        <w:t xml:space="preserve"> réunion, au plus tard (décision 82/22 c)). Le PNUE a retourné l’ensemble du financement pour son volet à cette même réunion (56 </w:t>
      </w:r>
      <w:r w:rsidR="003C73A8">
        <w:rPr>
          <w:lang w:val="fr-CA"/>
        </w:rPr>
        <w:t>5</w:t>
      </w:r>
      <w:r w:rsidR="00741FEA" w:rsidRPr="00E2279B">
        <w:rPr>
          <w:lang w:val="fr-CA"/>
        </w:rPr>
        <w:t>00 $US).</w:t>
      </w:r>
    </w:p>
    <w:p w14:paraId="05D3604E" w14:textId="23A3FE72" w:rsidR="00833636" w:rsidRPr="00E2279B" w:rsidRDefault="00741FEA" w:rsidP="00833636">
      <w:pPr>
        <w:pStyle w:val="Heading1"/>
        <w:rPr>
          <w:kern w:val="36"/>
          <w:lang w:val="fr-CA"/>
        </w:rPr>
      </w:pPr>
      <w:r w:rsidRPr="00E2279B">
        <w:rPr>
          <w:lang w:val="fr-CA"/>
        </w:rPr>
        <w:t>Conformément à la décision 82/22 c), l’ONUDI a remis un rapport périodique sur le projet de démonstration à la 84</w:t>
      </w:r>
      <w:r w:rsidRPr="00E2279B">
        <w:rPr>
          <w:vertAlign w:val="superscript"/>
          <w:lang w:val="fr-CA"/>
        </w:rPr>
        <w:t>e</w:t>
      </w:r>
      <w:r w:rsidRPr="00E2279B">
        <w:rPr>
          <w:lang w:val="fr-CA"/>
        </w:rPr>
        <w:t xml:space="preserve"> réunion. Au cours de l’examen du rapport périodique, le Secrétariat </w:t>
      </w:r>
      <w:r w:rsidR="003C73A8">
        <w:rPr>
          <w:lang w:val="fr-CA"/>
        </w:rPr>
        <w:t>a</w:t>
      </w:r>
      <w:r w:rsidR="00E01412" w:rsidRPr="00E2279B">
        <w:rPr>
          <w:lang w:val="fr-CA"/>
        </w:rPr>
        <w:t xml:space="preserve"> pris note que des renseignemen</w:t>
      </w:r>
      <w:r w:rsidRPr="00E2279B">
        <w:rPr>
          <w:lang w:val="fr-CA"/>
        </w:rPr>
        <w:t xml:space="preserve">ts supplémentaires étaient nécessaires, notamment </w:t>
      </w:r>
      <w:r w:rsidR="005855AB">
        <w:rPr>
          <w:lang w:val="fr-CA"/>
        </w:rPr>
        <w:t>en ce qu</w:t>
      </w:r>
      <w:r w:rsidR="003C73A8">
        <w:rPr>
          <w:lang w:val="fr-CA"/>
        </w:rPr>
        <w:t>i concerne</w:t>
      </w:r>
      <w:r w:rsidRPr="00E2279B">
        <w:rPr>
          <w:lang w:val="fr-CA"/>
        </w:rPr>
        <w:t xml:space="preserve"> la sécurité lors de l’adaptation d’équipement </w:t>
      </w:r>
      <w:r w:rsidR="00E01412" w:rsidRPr="00E2279B">
        <w:rPr>
          <w:lang w:val="fr-CA"/>
        </w:rPr>
        <w:t>à base de HCFC-22 à</w:t>
      </w:r>
      <w:r w:rsidRPr="00E2279B">
        <w:rPr>
          <w:lang w:val="fr-CA"/>
        </w:rPr>
        <w:t xml:space="preserve"> des frigorigènes inflammables, les résultats du rendement et de l’entretien des appareils à base d’hydrocarbures </w:t>
      </w:r>
      <w:r w:rsidR="00E01412" w:rsidRPr="00E2279B">
        <w:rPr>
          <w:lang w:val="fr-CA"/>
        </w:rPr>
        <w:t>installés dans tous les pays des Caraïbes, l’examen de l’impact des réglementations et des normes sur l’acquisition de la technologie dans ces pays, les conclusions sur les outils nécessaires pour assurer le fonctionnement des appareils dotés de frigorigènes inflammables selon l’expérience acquise au centre régional de Grenade, la pertinence des frigorigènes contrefaits pour le Bureau national de l’ozone, les enseignements tirés des mesures pratiques pour garantir</w:t>
      </w:r>
      <w:r w:rsidR="003C73A8">
        <w:rPr>
          <w:lang w:val="fr-CA"/>
        </w:rPr>
        <w:t xml:space="preserve"> la qualité des frigorigènes sur</w:t>
      </w:r>
      <w:r w:rsidR="00E01412" w:rsidRPr="00E2279B">
        <w:rPr>
          <w:lang w:val="fr-CA"/>
        </w:rPr>
        <w:t xml:space="preserve"> les marchés des pays, les mesures de suivi et d’application nécessaires afin de réduire le risque d’importation et de vente locale de frigorigènes contrefaits, et un rapport financier détaillé</w:t>
      </w:r>
      <w:r w:rsidR="00833636" w:rsidRPr="00E2279B">
        <w:rPr>
          <w:kern w:val="36"/>
          <w:lang w:val="fr-CA"/>
        </w:rPr>
        <w:t>.</w:t>
      </w:r>
    </w:p>
    <w:p w14:paraId="19223953" w14:textId="465DCD66" w:rsidR="00833636" w:rsidRPr="00E2279B" w:rsidRDefault="00E01412" w:rsidP="00833636">
      <w:pPr>
        <w:pStyle w:val="Heading1"/>
        <w:rPr>
          <w:lang w:val="fr-CA"/>
        </w:rPr>
      </w:pPr>
      <w:r w:rsidRPr="00E2279B">
        <w:rPr>
          <w:lang w:val="fr-CA"/>
        </w:rPr>
        <w:t xml:space="preserve">Prenant note du peu de temps disponible pour aborder toutes les questions soulevées par le Secrétariat, le Comité exécutif a décidé de </w:t>
      </w:r>
      <w:r w:rsidR="00055C7A" w:rsidRPr="00E2279B">
        <w:rPr>
          <w:lang w:val="fr-CA"/>
        </w:rPr>
        <w:t>prendre note que l’ONUDI soumettrait un rapport final sur le projet ainsi que le rapport d’achèvement de projet à la 85</w:t>
      </w:r>
      <w:r w:rsidR="00055C7A" w:rsidRPr="00E2279B">
        <w:rPr>
          <w:vertAlign w:val="superscript"/>
          <w:lang w:val="fr-CA"/>
        </w:rPr>
        <w:t>e</w:t>
      </w:r>
      <w:r w:rsidR="00055C7A" w:rsidRPr="00E2279B">
        <w:rPr>
          <w:lang w:val="fr-CA"/>
        </w:rPr>
        <w:t xml:space="preserve"> réunion, et que les soldes </w:t>
      </w:r>
      <w:r w:rsidR="00AB0520">
        <w:rPr>
          <w:lang w:val="fr-CA"/>
        </w:rPr>
        <w:t xml:space="preserve">inutilisés </w:t>
      </w:r>
      <w:r w:rsidR="00055C7A" w:rsidRPr="00E2279B">
        <w:rPr>
          <w:lang w:val="fr-CA"/>
        </w:rPr>
        <w:t>seraient retournés à la 86</w:t>
      </w:r>
      <w:r w:rsidR="00055C7A" w:rsidRPr="00E2279B">
        <w:rPr>
          <w:vertAlign w:val="superscript"/>
          <w:lang w:val="fr-CA"/>
        </w:rPr>
        <w:t>e</w:t>
      </w:r>
      <w:r w:rsidR="00055C7A" w:rsidRPr="00E2279B">
        <w:rPr>
          <w:lang w:val="fr-CA"/>
        </w:rPr>
        <w:t xml:space="preserve"> réunion (décision 84/24)</w:t>
      </w:r>
      <w:r w:rsidR="00833636" w:rsidRPr="00E2279B">
        <w:rPr>
          <w:lang w:val="fr-CA"/>
        </w:rPr>
        <w:t>.</w:t>
      </w:r>
    </w:p>
    <w:p w14:paraId="50FDE657" w14:textId="2424F06C" w:rsidR="00833636" w:rsidRPr="00E2279B" w:rsidRDefault="00055C7A" w:rsidP="00E9378A">
      <w:pPr>
        <w:pStyle w:val="Heading1"/>
        <w:keepNext/>
        <w:numPr>
          <w:ilvl w:val="0"/>
          <w:numId w:val="0"/>
        </w:numPr>
        <w:rPr>
          <w:b/>
          <w:kern w:val="36"/>
          <w:lang w:val="fr-CA"/>
        </w:rPr>
      </w:pPr>
      <w:r w:rsidRPr="00E2279B">
        <w:rPr>
          <w:b/>
          <w:kern w:val="36"/>
          <w:lang w:val="fr-CA"/>
        </w:rPr>
        <w:lastRenderedPageBreak/>
        <w:t>Rapport final</w:t>
      </w:r>
    </w:p>
    <w:p w14:paraId="377A727F" w14:textId="7D236C82" w:rsidR="00833636" w:rsidRPr="00E2279B" w:rsidRDefault="00055C7A" w:rsidP="00020CA8">
      <w:pPr>
        <w:pStyle w:val="Heading1"/>
        <w:rPr>
          <w:lang w:val="fr-CA"/>
        </w:rPr>
      </w:pPr>
      <w:r w:rsidRPr="00E2279B">
        <w:rPr>
          <w:lang w:val="fr-CA"/>
        </w:rPr>
        <w:t>L’ONUDI a remis le rapport final du projet de démonstration, joint à l’annexe IV au présent document, conformément à la décision 84/24</w:t>
      </w:r>
      <w:r w:rsidR="00833636" w:rsidRPr="00E2279B">
        <w:rPr>
          <w:lang w:val="fr-CA"/>
        </w:rPr>
        <w:t>.</w:t>
      </w:r>
    </w:p>
    <w:p w14:paraId="6F873246" w14:textId="78F5B087" w:rsidR="00833636" w:rsidRPr="00E2279B" w:rsidRDefault="00055C7A" w:rsidP="00833636">
      <w:pPr>
        <w:pStyle w:val="Heading1"/>
        <w:numPr>
          <w:ilvl w:val="0"/>
          <w:numId w:val="0"/>
        </w:numPr>
        <w:rPr>
          <w:i/>
          <w:iCs/>
          <w:lang w:val="fr-CA"/>
        </w:rPr>
      </w:pPr>
      <w:r w:rsidRPr="00E2279B">
        <w:rPr>
          <w:i/>
          <w:iCs/>
          <w:lang w:val="fr-CA"/>
        </w:rPr>
        <w:t>Volet de l’Afrique de l’Est</w:t>
      </w:r>
    </w:p>
    <w:p w14:paraId="30A093DA" w14:textId="2C084D06" w:rsidR="00833636" w:rsidRPr="00E2279B" w:rsidRDefault="00055C7A" w:rsidP="00833636">
      <w:pPr>
        <w:pStyle w:val="Heading1"/>
        <w:rPr>
          <w:lang w:val="fr-CA"/>
        </w:rPr>
      </w:pPr>
      <w:r w:rsidRPr="00E2279B">
        <w:rPr>
          <w:lang w:val="fr-CA"/>
        </w:rPr>
        <w:t>Ce volet du projet s’appliquait à la</w:t>
      </w:r>
      <w:r w:rsidR="005855AB">
        <w:rPr>
          <w:lang w:val="fr-CA"/>
        </w:rPr>
        <w:t xml:space="preserve"> région de l’Afrique englobant l</w:t>
      </w:r>
      <w:r w:rsidRPr="00E2279B">
        <w:rPr>
          <w:lang w:val="fr-CA"/>
        </w:rPr>
        <w:t>’Érythrée, le Kenya, le Rwanda, la Républiqu</w:t>
      </w:r>
      <w:r w:rsidR="00AB0520">
        <w:rPr>
          <w:lang w:val="fr-CA"/>
        </w:rPr>
        <w:t>e unie de Tanzanie et la Zambie.</w:t>
      </w:r>
      <w:r w:rsidRPr="00E2279B">
        <w:rPr>
          <w:lang w:val="fr-CA"/>
        </w:rPr>
        <w:t xml:space="preserve"> Il avait pour but </w:t>
      </w:r>
      <w:r w:rsidR="00C37A99" w:rsidRPr="00E2279B">
        <w:rPr>
          <w:lang w:val="fr-CA"/>
        </w:rPr>
        <w:t xml:space="preserve">de mettre en évidence la disponibilité des frigorigènes contrefaits sur les marchés locaux, les écarts </w:t>
      </w:r>
      <w:r w:rsidR="005855AB">
        <w:rPr>
          <w:lang w:val="fr-CA"/>
        </w:rPr>
        <w:t>dans la réglementation</w:t>
      </w:r>
      <w:r w:rsidR="00C37A99" w:rsidRPr="00E2279B">
        <w:rPr>
          <w:lang w:val="fr-CA"/>
        </w:rPr>
        <w:t xml:space="preserve"> et le manque de sensibilisation à la question, et de proposer une stratégie pour garantir la qualité des frigorigènes sur le marché et améliorer l’efficacité du fonctionnement de l’équipement de réfrigération et de climatisation, et ainsi prolonger la durée de vie </w:t>
      </w:r>
      <w:r w:rsidR="00AB0520">
        <w:rPr>
          <w:lang w:val="fr-CA"/>
        </w:rPr>
        <w:t xml:space="preserve">des appareils </w:t>
      </w:r>
      <w:r w:rsidR="00C37A99" w:rsidRPr="00E2279B">
        <w:rPr>
          <w:lang w:val="fr-CA"/>
        </w:rPr>
        <w:t xml:space="preserve">et réduire le besoin </w:t>
      </w:r>
      <w:r w:rsidR="00AB0520">
        <w:rPr>
          <w:lang w:val="fr-CA"/>
        </w:rPr>
        <w:t xml:space="preserve">pour </w:t>
      </w:r>
      <w:r w:rsidR="00C37A99" w:rsidRPr="00E2279B">
        <w:rPr>
          <w:lang w:val="fr-CA"/>
        </w:rPr>
        <w:t>de nouveaux frigorigènes. La Répub</w:t>
      </w:r>
      <w:r w:rsidR="00467508" w:rsidRPr="00E2279B">
        <w:rPr>
          <w:lang w:val="fr-CA"/>
        </w:rPr>
        <w:t>lique Unie de Tanzanie a été choisie pays pilote pour la mise en œuvre d’activités technique</w:t>
      </w:r>
      <w:r w:rsidR="00AB0520">
        <w:rPr>
          <w:lang w:val="fr-CA"/>
        </w:rPr>
        <w:t>s</w:t>
      </w:r>
      <w:r w:rsidR="00467508" w:rsidRPr="00E2279B">
        <w:rPr>
          <w:lang w:val="fr-CA"/>
        </w:rPr>
        <w:t xml:space="preserve"> précises du projet à cause de sa situation géographique, </w:t>
      </w:r>
      <w:r w:rsidR="00C37A99" w:rsidRPr="00E2279B">
        <w:rPr>
          <w:lang w:val="fr-CA"/>
        </w:rPr>
        <w:t>de sa plus grande taille et d</w:t>
      </w:r>
      <w:r w:rsidR="00467508" w:rsidRPr="00E2279B">
        <w:rPr>
          <w:lang w:val="fr-CA"/>
        </w:rPr>
        <w:t>e sa population plus nombreuse</w:t>
      </w:r>
      <w:r w:rsidR="00833636" w:rsidRPr="00E2279B">
        <w:rPr>
          <w:lang w:val="fr-CA"/>
        </w:rPr>
        <w:t>.</w:t>
      </w:r>
    </w:p>
    <w:p w14:paraId="1B54E5BE" w14:textId="795177E8" w:rsidR="00833636" w:rsidRPr="00E2279B" w:rsidRDefault="00DE6D24" w:rsidP="00833636">
      <w:pPr>
        <w:pStyle w:val="Heading1"/>
        <w:rPr>
          <w:lang w:val="fr-CA"/>
        </w:rPr>
      </w:pPr>
      <w:r>
        <w:rPr>
          <w:lang w:val="fr-CA"/>
        </w:rPr>
        <w:t xml:space="preserve">Plusieurs activités </w:t>
      </w:r>
      <w:r w:rsidRPr="00E2279B">
        <w:rPr>
          <w:lang w:val="fr-CA"/>
        </w:rPr>
        <w:t>ont été réalisées dans le cadre du projet</w:t>
      </w:r>
      <w:r>
        <w:rPr>
          <w:lang w:val="fr-CA"/>
        </w:rPr>
        <w:t>, dont d</w:t>
      </w:r>
      <w:r w:rsidR="00EF4879" w:rsidRPr="00E2279B">
        <w:rPr>
          <w:lang w:val="fr-CA"/>
        </w:rPr>
        <w:t>es en</w:t>
      </w:r>
      <w:r w:rsidR="00467508" w:rsidRPr="00E2279B">
        <w:rPr>
          <w:lang w:val="fr-CA"/>
        </w:rPr>
        <w:t xml:space="preserve">quêtes sur la disponibilité des </w:t>
      </w:r>
      <w:r w:rsidR="00EF4879" w:rsidRPr="00E2279B">
        <w:rPr>
          <w:lang w:val="fr-CA"/>
        </w:rPr>
        <w:t>frigorigènes</w:t>
      </w:r>
      <w:r w:rsidR="00886BDC">
        <w:rPr>
          <w:lang w:val="fr-CA"/>
        </w:rPr>
        <w:t>;</w:t>
      </w:r>
      <w:r w:rsidR="00467508" w:rsidRPr="00E2279B">
        <w:rPr>
          <w:lang w:val="fr-CA"/>
        </w:rPr>
        <w:t xml:space="preserve"> la formation des tech</w:t>
      </w:r>
      <w:r w:rsidR="00EF4879" w:rsidRPr="00E2279B">
        <w:rPr>
          <w:lang w:val="fr-CA"/>
        </w:rPr>
        <w:t>n</w:t>
      </w:r>
      <w:r w:rsidR="00467508" w:rsidRPr="00E2279B">
        <w:rPr>
          <w:lang w:val="fr-CA"/>
        </w:rPr>
        <w:t xml:space="preserve">iciens en </w:t>
      </w:r>
      <w:r w:rsidR="00EF4879" w:rsidRPr="00E2279B">
        <w:rPr>
          <w:lang w:val="fr-CA"/>
        </w:rPr>
        <w:t>réfrigération</w:t>
      </w:r>
      <w:r w:rsidR="00467508" w:rsidRPr="00E2279B">
        <w:rPr>
          <w:lang w:val="fr-CA"/>
        </w:rPr>
        <w:t>, des douaniers, des inspecteurs environnementaux et des importateurs</w:t>
      </w:r>
      <w:r w:rsidR="00886BDC">
        <w:rPr>
          <w:lang w:val="fr-CA"/>
        </w:rPr>
        <w:t>;</w:t>
      </w:r>
      <w:r w:rsidR="00467508" w:rsidRPr="00E2279B">
        <w:rPr>
          <w:lang w:val="fr-CA"/>
        </w:rPr>
        <w:t xml:space="preserve"> </w:t>
      </w:r>
      <w:r w:rsidR="00EF4879" w:rsidRPr="00E2279B">
        <w:rPr>
          <w:lang w:val="fr-CA"/>
        </w:rPr>
        <w:t>la remise</w:t>
      </w:r>
      <w:r w:rsidR="00467508" w:rsidRPr="00E2279B">
        <w:rPr>
          <w:lang w:val="fr-CA"/>
        </w:rPr>
        <w:t xml:space="preserve"> </w:t>
      </w:r>
      <w:r w:rsidR="00EF4879" w:rsidRPr="00E2279B">
        <w:rPr>
          <w:lang w:val="fr-CA"/>
        </w:rPr>
        <w:t>d’</w:t>
      </w:r>
      <w:r w:rsidR="00467508" w:rsidRPr="00E2279B">
        <w:rPr>
          <w:lang w:val="fr-CA"/>
        </w:rPr>
        <w:t>équipement d’</w:t>
      </w:r>
      <w:r w:rsidR="00EF4879" w:rsidRPr="00E2279B">
        <w:rPr>
          <w:lang w:val="fr-CA"/>
        </w:rPr>
        <w:t>i</w:t>
      </w:r>
      <w:r w:rsidR="00467508" w:rsidRPr="00E2279B">
        <w:rPr>
          <w:lang w:val="fr-CA"/>
        </w:rPr>
        <w:t>dentification des frigorigènes aux parties prenantes</w:t>
      </w:r>
      <w:r w:rsidR="00886BDC">
        <w:rPr>
          <w:lang w:val="fr-CA"/>
        </w:rPr>
        <w:t>;</w:t>
      </w:r>
      <w:r w:rsidR="00467508" w:rsidRPr="00E2279B">
        <w:rPr>
          <w:lang w:val="fr-CA"/>
        </w:rPr>
        <w:t xml:space="preserve"> la mise s</w:t>
      </w:r>
      <w:r w:rsidR="00EF4879" w:rsidRPr="00E2279B">
        <w:rPr>
          <w:lang w:val="fr-CA"/>
        </w:rPr>
        <w:t>ur pied de centres de vérificati</w:t>
      </w:r>
      <w:r w:rsidR="00467508" w:rsidRPr="00E2279B">
        <w:rPr>
          <w:lang w:val="fr-CA"/>
        </w:rPr>
        <w:t>on des frigorigènes et l</w:t>
      </w:r>
      <w:r w:rsidR="00EF4879" w:rsidRPr="00E2279B">
        <w:rPr>
          <w:lang w:val="fr-CA"/>
        </w:rPr>
        <w:t>es activités de sensibilisati</w:t>
      </w:r>
      <w:r>
        <w:rPr>
          <w:lang w:val="fr-CA"/>
        </w:rPr>
        <w:t xml:space="preserve">on </w:t>
      </w:r>
      <w:r w:rsidR="00F15F9A">
        <w:rPr>
          <w:lang w:val="fr-CA"/>
        </w:rPr>
        <w:t xml:space="preserve">en guise de </w:t>
      </w:r>
      <w:r>
        <w:rPr>
          <w:lang w:val="fr-CA"/>
        </w:rPr>
        <w:t>soutien</w:t>
      </w:r>
      <w:r w:rsidR="00EF4879" w:rsidRPr="00E2279B">
        <w:rPr>
          <w:lang w:val="fr-CA"/>
        </w:rPr>
        <w:t>. Le projet a atteint son objectif d’établir un inventaire des frigorigènes contrefaits dans la région et a cerné les lacunes ayant permis la pénétration des frigorigènes contrefaits sur le marché dans la région. Les parties prenantes ont été formées sur l’utilisation de l’équipement d’analyse des frigorigènes, l’identification des frigorigènes contrefaits et l</w:t>
      </w:r>
      <w:r>
        <w:rPr>
          <w:lang w:val="fr-CA"/>
        </w:rPr>
        <w:t>a</w:t>
      </w:r>
      <w:r w:rsidR="00EF4879" w:rsidRPr="00E2279B">
        <w:rPr>
          <w:lang w:val="fr-CA"/>
        </w:rPr>
        <w:t xml:space="preserve"> mesure du rendement de l’équipement de réfrigération et de climatisation à base de frigorigènes purs et contrefaits. Le projet a renforcé les centres de vérification des frigorigènes en leur offrant des outils</w:t>
      </w:r>
      <w:r>
        <w:rPr>
          <w:lang w:val="fr-CA"/>
        </w:rPr>
        <w:t xml:space="preserve"> et de l’équipement, et a haussé l</w:t>
      </w:r>
      <w:r w:rsidR="00EF4879" w:rsidRPr="00E2279B">
        <w:rPr>
          <w:lang w:val="fr-CA"/>
        </w:rPr>
        <w:t>e niveau de sensibilisation à la disponibilité des frigorigènes contrefaits sur les marchés locaux et les conséquences de leur utilisation</w:t>
      </w:r>
      <w:r w:rsidR="00833636" w:rsidRPr="00E2279B">
        <w:rPr>
          <w:lang w:val="fr-CA"/>
        </w:rPr>
        <w:t>.</w:t>
      </w:r>
    </w:p>
    <w:p w14:paraId="22FE71CF" w14:textId="17F1D7CD" w:rsidR="00833636" w:rsidRPr="00E2279B" w:rsidRDefault="00EF4879" w:rsidP="00833636">
      <w:pPr>
        <w:pStyle w:val="Heading1"/>
        <w:rPr>
          <w:lang w:val="fr-CA"/>
        </w:rPr>
      </w:pPr>
      <w:r w:rsidRPr="00E2279B">
        <w:rPr>
          <w:lang w:val="fr-CA"/>
        </w:rPr>
        <w:t>Voici quelques conséquences de l’utilisation de frigorigènes contrefaits : consommation d’énergie accrue associé</w:t>
      </w:r>
      <w:r w:rsidR="009C2CB0">
        <w:rPr>
          <w:lang w:val="fr-CA"/>
        </w:rPr>
        <w:t>e</w:t>
      </w:r>
      <w:r w:rsidRPr="00E2279B">
        <w:rPr>
          <w:lang w:val="fr-CA"/>
        </w:rPr>
        <w:t xml:space="preserve"> aux émissions indirectes de CO</w:t>
      </w:r>
      <w:r w:rsidRPr="00E2279B">
        <w:rPr>
          <w:vertAlign w:val="subscript"/>
          <w:lang w:val="fr-CA"/>
        </w:rPr>
        <w:t>2</w:t>
      </w:r>
      <w:r w:rsidR="00886BDC" w:rsidRPr="00F15F9A">
        <w:rPr>
          <w:lang w:val="fr-CA"/>
        </w:rPr>
        <w:t>;</w:t>
      </w:r>
      <w:r w:rsidRPr="00F15F9A">
        <w:rPr>
          <w:lang w:val="fr-CA"/>
        </w:rPr>
        <w:t xml:space="preserve"> </w:t>
      </w:r>
      <w:r w:rsidRPr="00E2279B">
        <w:rPr>
          <w:lang w:val="fr-CA"/>
        </w:rPr>
        <w:t>dommages causés aux composants des systèmes, dont le compresseur</w:t>
      </w:r>
      <w:r w:rsidR="00886BDC">
        <w:rPr>
          <w:lang w:val="fr-CA"/>
        </w:rPr>
        <w:t>;</w:t>
      </w:r>
      <w:r w:rsidRPr="00E2279B">
        <w:rPr>
          <w:lang w:val="fr-CA"/>
        </w:rPr>
        <w:t xml:space="preserve"> </w:t>
      </w:r>
      <w:r w:rsidR="00CF792C" w:rsidRPr="00E2279B">
        <w:rPr>
          <w:lang w:val="fr-CA"/>
        </w:rPr>
        <w:t>diminution du rendement et de la durée de vie de l’équipement</w:t>
      </w:r>
      <w:r w:rsidR="00886BDC">
        <w:rPr>
          <w:lang w:val="fr-CA"/>
        </w:rPr>
        <w:t>;</w:t>
      </w:r>
      <w:r w:rsidR="00CF792C" w:rsidRPr="00E2279B">
        <w:rPr>
          <w:lang w:val="fr-CA"/>
        </w:rPr>
        <w:t xml:space="preserve"> utilisation par inadvertance de frigorigènes inflammables ou toxiques</w:t>
      </w:r>
      <w:r w:rsidR="00886BDC">
        <w:rPr>
          <w:lang w:val="fr-CA"/>
        </w:rPr>
        <w:t>;</w:t>
      </w:r>
      <w:r w:rsidR="00CF792C" w:rsidRPr="00E2279B">
        <w:rPr>
          <w:lang w:val="fr-CA"/>
        </w:rPr>
        <w:t xml:space="preserve"> </w:t>
      </w:r>
      <w:r w:rsidR="00DE6D24">
        <w:rPr>
          <w:lang w:val="fr-CA"/>
        </w:rPr>
        <w:t>dégagement</w:t>
      </w:r>
      <w:r w:rsidR="00CF792C" w:rsidRPr="00E2279B">
        <w:rPr>
          <w:lang w:val="fr-CA"/>
        </w:rPr>
        <w:t xml:space="preserve"> probable de frigorigène pendant l’entretien, car il ne peut pas être recyclé ni régénéré</w:t>
      </w:r>
      <w:r w:rsidR="00886BDC">
        <w:rPr>
          <w:lang w:val="fr-CA"/>
        </w:rPr>
        <w:t>;</w:t>
      </w:r>
      <w:r w:rsidR="00CF792C" w:rsidRPr="00E2279B">
        <w:rPr>
          <w:lang w:val="fr-CA"/>
        </w:rPr>
        <w:t xml:space="preserve"> augmentation possible de la consommation de frigorigène vierge</w:t>
      </w:r>
      <w:r w:rsidR="00886BDC">
        <w:rPr>
          <w:lang w:val="fr-CA"/>
        </w:rPr>
        <w:t>;</w:t>
      </w:r>
      <w:r w:rsidR="00CF792C" w:rsidRPr="00E2279B">
        <w:rPr>
          <w:lang w:val="fr-CA"/>
        </w:rPr>
        <w:t xml:space="preserve"> augmentation possible de fuites lors du chargement d’un frigorigène à pression plus élevée</w:t>
      </w:r>
      <w:r w:rsidR="00886BDC">
        <w:rPr>
          <w:lang w:val="fr-CA"/>
        </w:rPr>
        <w:t>;</w:t>
      </w:r>
      <w:r w:rsidR="000803B6" w:rsidRPr="00E2279B">
        <w:rPr>
          <w:lang w:val="fr-CA"/>
        </w:rPr>
        <w:t xml:space="preserve"> perte de crédibilité des techniciens, et risques possibles pour la sécurité</w:t>
      </w:r>
      <w:r w:rsidR="00833636" w:rsidRPr="00E2279B">
        <w:rPr>
          <w:lang w:val="fr-CA"/>
        </w:rPr>
        <w:t>.</w:t>
      </w:r>
    </w:p>
    <w:p w14:paraId="1660C621" w14:textId="3C51167B" w:rsidR="00833636" w:rsidRPr="00E2279B" w:rsidRDefault="000803B6" w:rsidP="00833636">
      <w:pPr>
        <w:pStyle w:val="Heading1"/>
        <w:rPr>
          <w:lang w:val="fr-CA"/>
        </w:rPr>
      </w:pPr>
      <w:r w:rsidRPr="00E2279B">
        <w:rPr>
          <w:lang w:val="fr-CA"/>
        </w:rPr>
        <w:t>Les résultats de ce volet indiquent que les frigorigènes contrefaits sont très présents dans plusieurs pays visés à l</w:t>
      </w:r>
      <w:r w:rsidR="009C2CB0">
        <w:rPr>
          <w:lang w:val="fr-CA"/>
        </w:rPr>
        <w:t>’</w:t>
      </w:r>
      <w:r w:rsidRPr="00E2279B">
        <w:rPr>
          <w:lang w:val="fr-CA"/>
        </w:rPr>
        <w:t xml:space="preserve">article 5 et qu’il y avait un manque de réglementation permettant de </w:t>
      </w:r>
      <w:r w:rsidR="00E87AAD">
        <w:rPr>
          <w:lang w:val="fr-CA"/>
        </w:rPr>
        <w:t>corriger</w:t>
      </w:r>
      <w:r w:rsidRPr="00E2279B">
        <w:rPr>
          <w:lang w:val="fr-CA"/>
        </w:rPr>
        <w:t xml:space="preserve"> le problème</w:t>
      </w:r>
      <w:r w:rsidR="00886BDC">
        <w:rPr>
          <w:lang w:val="fr-CA"/>
        </w:rPr>
        <w:t>;</w:t>
      </w:r>
      <w:r w:rsidRPr="00E2279B">
        <w:rPr>
          <w:lang w:val="fr-CA"/>
        </w:rPr>
        <w:t xml:space="preserve"> il y a aussi un manque de sensibilisation chez les douaniers et les importateurs. Ces questions doivent être abordées au cours de la mise en œuvre des PGEH et des activités de facilitation pour réduire progressivement les HFC, car toutes sortes de frigorigènes récupérés sont embouteillés et vendus ou exportés comme neufs</w:t>
      </w:r>
      <w:r w:rsidR="00833636" w:rsidRPr="00E2279B">
        <w:rPr>
          <w:lang w:val="fr-CA"/>
        </w:rPr>
        <w:t>.</w:t>
      </w:r>
    </w:p>
    <w:p w14:paraId="199D8EBF" w14:textId="516D1DE9" w:rsidR="00833636" w:rsidRPr="00E2279B" w:rsidRDefault="00C40EE2" w:rsidP="00833636">
      <w:pPr>
        <w:pStyle w:val="Heading1"/>
        <w:rPr>
          <w:lang w:val="fr-CA"/>
        </w:rPr>
      </w:pPr>
      <w:r w:rsidRPr="00E2279B">
        <w:rPr>
          <w:lang w:val="fr-CA"/>
        </w:rPr>
        <w:t>Le projet de démonstration a aussi fourni des mesures détaillées pour empêcher les frigorigènes contrefaits/contaminés de pénétrer les march</w:t>
      </w:r>
      <w:r w:rsidR="009C2CB0">
        <w:rPr>
          <w:lang w:val="fr-CA"/>
        </w:rPr>
        <w:t>é</w:t>
      </w:r>
      <w:r w:rsidRPr="00E2279B">
        <w:rPr>
          <w:lang w:val="fr-CA"/>
        </w:rPr>
        <w:t>s locaux, notamment une interaction permanente entre les Bureaux nationaux de l’</w:t>
      </w:r>
      <w:r w:rsidR="0078271E" w:rsidRPr="00E2279B">
        <w:rPr>
          <w:lang w:val="fr-CA"/>
        </w:rPr>
        <w:t>ozone et l</w:t>
      </w:r>
      <w:r w:rsidRPr="00E2279B">
        <w:rPr>
          <w:lang w:val="fr-CA"/>
        </w:rPr>
        <w:t>es importateurs de frigorigènes afin d’accroître la transparence et l’échange d’</w:t>
      </w:r>
      <w:r w:rsidR="0078271E" w:rsidRPr="00E2279B">
        <w:rPr>
          <w:lang w:val="fr-CA"/>
        </w:rPr>
        <w:t>i</w:t>
      </w:r>
      <w:r w:rsidRPr="00E2279B">
        <w:rPr>
          <w:lang w:val="fr-CA"/>
        </w:rPr>
        <w:t>nformation</w:t>
      </w:r>
      <w:r w:rsidR="00886BDC">
        <w:rPr>
          <w:lang w:val="fr-CA"/>
        </w:rPr>
        <w:t>;</w:t>
      </w:r>
      <w:r w:rsidRPr="00E2279B">
        <w:rPr>
          <w:lang w:val="fr-CA"/>
        </w:rPr>
        <w:t xml:space="preserve"> des programmes permanents de renforcement d</w:t>
      </w:r>
      <w:r w:rsidR="0078271E" w:rsidRPr="00E2279B">
        <w:rPr>
          <w:lang w:val="fr-CA"/>
        </w:rPr>
        <w:t>es capacités des douaniers, de</w:t>
      </w:r>
      <w:r w:rsidRPr="00E2279B">
        <w:rPr>
          <w:lang w:val="fr-CA"/>
        </w:rPr>
        <w:t>s</w:t>
      </w:r>
      <w:r w:rsidR="0078271E" w:rsidRPr="00E2279B">
        <w:rPr>
          <w:lang w:val="fr-CA"/>
        </w:rPr>
        <w:t xml:space="preserve"> </w:t>
      </w:r>
      <w:r w:rsidRPr="00E2279B">
        <w:rPr>
          <w:lang w:val="fr-CA"/>
        </w:rPr>
        <w:t>autorités environnementales et des administrateurs des Bureaux nationaux de l’ozone</w:t>
      </w:r>
      <w:r w:rsidR="00886BDC">
        <w:rPr>
          <w:lang w:val="fr-CA"/>
        </w:rPr>
        <w:t>;</w:t>
      </w:r>
      <w:r w:rsidRPr="00E2279B">
        <w:rPr>
          <w:lang w:val="fr-CA"/>
        </w:rPr>
        <w:t xml:space="preserve"> la collaboration interagences entre les Bureaux nationaux de l’ozone, les bureaux des normes, les services douaniers, les autorités portuaires et les autres agents chargés de l’appli</w:t>
      </w:r>
      <w:r w:rsidR="0078271E" w:rsidRPr="00E2279B">
        <w:rPr>
          <w:lang w:val="fr-CA"/>
        </w:rPr>
        <w:t>cati</w:t>
      </w:r>
      <w:r w:rsidRPr="00E2279B">
        <w:rPr>
          <w:lang w:val="fr-CA"/>
        </w:rPr>
        <w:t>on</w:t>
      </w:r>
      <w:r w:rsidR="00886BDC">
        <w:rPr>
          <w:lang w:val="fr-CA"/>
        </w:rPr>
        <w:t>;</w:t>
      </w:r>
      <w:r w:rsidRPr="00E2279B">
        <w:rPr>
          <w:lang w:val="fr-CA"/>
        </w:rPr>
        <w:t xml:space="preserve"> des identifiants de frigorigènes</w:t>
      </w:r>
      <w:r w:rsidR="0078271E" w:rsidRPr="00E2279B">
        <w:rPr>
          <w:lang w:val="fr-CA"/>
        </w:rPr>
        <w:t xml:space="preserve"> aux points d’entrée</w:t>
      </w:r>
      <w:r w:rsidR="00886BDC">
        <w:rPr>
          <w:lang w:val="fr-CA"/>
        </w:rPr>
        <w:t>;</w:t>
      </w:r>
      <w:r w:rsidR="0078271E" w:rsidRPr="00E2279B">
        <w:rPr>
          <w:lang w:val="fr-CA"/>
        </w:rPr>
        <w:t xml:space="preserve"> l’utilisation d’un système de codification harmonisé par les douaniers, comprenant l’utilisation </w:t>
      </w:r>
      <w:r w:rsidR="0078271E" w:rsidRPr="00E2279B">
        <w:rPr>
          <w:lang w:val="fr-CA"/>
        </w:rPr>
        <w:lastRenderedPageBreak/>
        <w:t>des numéros des Nations Unies</w:t>
      </w:r>
      <w:r w:rsidR="00833636" w:rsidRPr="00E2279B">
        <w:rPr>
          <w:rStyle w:val="FootnoteReference"/>
          <w:lang w:val="fr-CA"/>
        </w:rPr>
        <w:footnoteReference w:id="40"/>
      </w:r>
      <w:r w:rsidR="00E87AAD">
        <w:rPr>
          <w:lang w:val="fr-CA"/>
        </w:rPr>
        <w:t>,</w:t>
      </w:r>
      <w:r w:rsidR="004D5C75">
        <w:rPr>
          <w:lang w:val="fr-CA"/>
        </w:rPr>
        <w:t xml:space="preserve"> </w:t>
      </w:r>
      <w:r w:rsidR="0078271E" w:rsidRPr="00E2279B">
        <w:rPr>
          <w:lang w:val="fr-CA"/>
        </w:rPr>
        <w:t>des numéros de formule chimique et du code</w:t>
      </w:r>
      <w:r w:rsidR="00833636" w:rsidRPr="00E2279B">
        <w:rPr>
          <w:lang w:val="fr-CA"/>
        </w:rPr>
        <w:t xml:space="preserve"> ASHRAE</w:t>
      </w:r>
      <w:r w:rsidR="00833636" w:rsidRPr="00E2279B">
        <w:rPr>
          <w:rStyle w:val="FootnoteReference"/>
          <w:lang w:val="fr-CA"/>
        </w:rPr>
        <w:footnoteReference w:id="41"/>
      </w:r>
      <w:r w:rsidR="00833636" w:rsidRPr="00E2279B">
        <w:rPr>
          <w:lang w:val="fr-CA"/>
        </w:rPr>
        <w:t xml:space="preserve"> </w:t>
      </w:r>
      <w:r w:rsidR="0078271E" w:rsidRPr="00E2279B">
        <w:rPr>
          <w:lang w:val="fr-CA"/>
        </w:rPr>
        <w:t>entre autres</w:t>
      </w:r>
      <w:r w:rsidR="00886BDC">
        <w:rPr>
          <w:lang w:val="fr-CA"/>
        </w:rPr>
        <w:t>;</w:t>
      </w:r>
      <w:r w:rsidR="0078271E" w:rsidRPr="00E2279B">
        <w:rPr>
          <w:lang w:val="fr-CA"/>
        </w:rPr>
        <w:t xml:space="preserve"> </w:t>
      </w:r>
      <w:r w:rsidR="00E87AAD">
        <w:rPr>
          <w:lang w:val="fr-CA"/>
        </w:rPr>
        <w:t xml:space="preserve">la </w:t>
      </w:r>
      <w:r w:rsidR="0078271E" w:rsidRPr="00E2279B">
        <w:rPr>
          <w:lang w:val="fr-CA"/>
        </w:rPr>
        <w:t>participation des associations et des techniciens en</w:t>
      </w:r>
      <w:r w:rsidR="006113B1" w:rsidRPr="00E2279B">
        <w:rPr>
          <w:lang w:val="fr-CA"/>
        </w:rPr>
        <w:t xml:space="preserve"> réfrigération aux campagnes de sensibilisation </w:t>
      </w:r>
      <w:r w:rsidR="00E87AAD">
        <w:rPr>
          <w:lang w:val="fr-CA"/>
        </w:rPr>
        <w:t>afin de réduire au minimum</w:t>
      </w:r>
      <w:r w:rsidR="006113B1" w:rsidRPr="00E2279B">
        <w:rPr>
          <w:lang w:val="fr-CA"/>
        </w:rPr>
        <w:t xml:space="preserve"> les importations et l’utilisation des frigorigènes contrefaits</w:t>
      </w:r>
      <w:r w:rsidR="00886BDC">
        <w:rPr>
          <w:lang w:val="fr-CA"/>
        </w:rPr>
        <w:t>;</w:t>
      </w:r>
      <w:r w:rsidR="006113B1" w:rsidRPr="00E2279B">
        <w:rPr>
          <w:lang w:val="fr-CA"/>
        </w:rPr>
        <w:t xml:space="preserve"> des mesures d’encouragement et des récompenses pour les douaniers qui saisissent des frigorigènes contrefaits</w:t>
      </w:r>
      <w:r w:rsidR="00886BDC">
        <w:rPr>
          <w:lang w:val="fr-CA"/>
        </w:rPr>
        <w:t>;</w:t>
      </w:r>
      <w:r w:rsidR="006113B1" w:rsidRPr="00E2279B">
        <w:rPr>
          <w:lang w:val="fr-CA"/>
        </w:rPr>
        <w:t xml:space="preserve"> et du matériel de sensibilisation à afficher à tous les postes frontaliers afin d’informer les douaniers et les Bureaux nationaux de l’</w:t>
      </w:r>
      <w:r w:rsidR="004D5C75">
        <w:rPr>
          <w:lang w:val="fr-CA"/>
        </w:rPr>
        <w:t>o</w:t>
      </w:r>
      <w:r w:rsidR="006113B1" w:rsidRPr="00E2279B">
        <w:rPr>
          <w:lang w:val="fr-CA"/>
        </w:rPr>
        <w:t>zone de la composition chimique des différents frigorigènes pendant l’analyse</w:t>
      </w:r>
      <w:r w:rsidR="00833636" w:rsidRPr="00E2279B">
        <w:rPr>
          <w:lang w:val="fr-CA"/>
        </w:rPr>
        <w:t>.</w:t>
      </w:r>
    </w:p>
    <w:p w14:paraId="4C79F60D" w14:textId="03C4EC23" w:rsidR="00833636" w:rsidRPr="00E2279B" w:rsidRDefault="006113B1" w:rsidP="002332A3">
      <w:pPr>
        <w:pStyle w:val="Heading1"/>
        <w:keepNext/>
        <w:numPr>
          <w:ilvl w:val="0"/>
          <w:numId w:val="0"/>
        </w:numPr>
        <w:rPr>
          <w:i/>
          <w:iCs/>
          <w:lang w:val="fr-CA"/>
        </w:rPr>
      </w:pPr>
      <w:r w:rsidRPr="00E2279B">
        <w:rPr>
          <w:i/>
          <w:iCs/>
          <w:lang w:val="fr-CA"/>
        </w:rPr>
        <w:t>Volet des Caraïbes</w:t>
      </w:r>
    </w:p>
    <w:p w14:paraId="7DE12131" w14:textId="2DB4C5DA" w:rsidR="00833636" w:rsidRPr="00E2279B" w:rsidRDefault="00FA0561" w:rsidP="00833636">
      <w:pPr>
        <w:pStyle w:val="Heading1"/>
        <w:rPr>
          <w:lang w:val="fr-CA"/>
        </w:rPr>
      </w:pPr>
      <w:r w:rsidRPr="00E2279B">
        <w:rPr>
          <w:lang w:val="fr-CA"/>
        </w:rPr>
        <w:t>Le volet du projet pour les Caraïbes englobait les Bahamas, Grenade, Sainte-Lucie, Saint-Vincent-et-les-Grenadines et le Suriname. Il avait p</w:t>
      </w:r>
      <w:r w:rsidR="001D2F8C" w:rsidRPr="00E2279B">
        <w:rPr>
          <w:lang w:val="fr-CA"/>
        </w:rPr>
        <w:t>o</w:t>
      </w:r>
      <w:r w:rsidRPr="00E2279B">
        <w:rPr>
          <w:lang w:val="fr-CA"/>
        </w:rPr>
        <w:t>ur but de facil</w:t>
      </w:r>
      <w:r w:rsidR="001D2F8C" w:rsidRPr="00E2279B">
        <w:rPr>
          <w:lang w:val="fr-CA"/>
        </w:rPr>
        <w:t>i</w:t>
      </w:r>
      <w:r w:rsidRPr="00E2279B">
        <w:rPr>
          <w:lang w:val="fr-CA"/>
        </w:rPr>
        <w:t>ter l’</w:t>
      </w:r>
      <w:r w:rsidR="001D2F8C" w:rsidRPr="00E2279B">
        <w:rPr>
          <w:lang w:val="fr-CA"/>
        </w:rPr>
        <w:t>introducti</w:t>
      </w:r>
      <w:r w:rsidRPr="00E2279B">
        <w:rPr>
          <w:lang w:val="fr-CA"/>
        </w:rPr>
        <w:t xml:space="preserve">on de frigorigènes à faible PRG </w:t>
      </w:r>
      <w:r w:rsidR="001D2F8C" w:rsidRPr="00E2279B">
        <w:rPr>
          <w:lang w:val="fr-CA"/>
        </w:rPr>
        <w:t>dans</w:t>
      </w:r>
      <w:r w:rsidR="00CB7E2A">
        <w:rPr>
          <w:lang w:val="fr-CA"/>
        </w:rPr>
        <w:t xml:space="preserve"> le secteur de l’entretien en</w:t>
      </w:r>
      <w:r w:rsidRPr="00E2279B">
        <w:rPr>
          <w:lang w:val="fr-CA"/>
        </w:rPr>
        <w:t xml:space="preserve"> améliorant l’expertise des techniciens et la </w:t>
      </w:r>
      <w:r w:rsidR="001D2F8C" w:rsidRPr="00E2279B">
        <w:rPr>
          <w:lang w:val="fr-CA"/>
        </w:rPr>
        <w:t>formation</w:t>
      </w:r>
      <w:r w:rsidRPr="00E2279B">
        <w:rPr>
          <w:lang w:val="fr-CA"/>
        </w:rPr>
        <w:t xml:space="preserve"> de formateurs spécialisés</w:t>
      </w:r>
      <w:r w:rsidR="00886BDC">
        <w:rPr>
          <w:lang w:val="fr-CA"/>
        </w:rPr>
        <w:t>;</w:t>
      </w:r>
      <w:r w:rsidRPr="00E2279B">
        <w:rPr>
          <w:lang w:val="fr-CA"/>
        </w:rPr>
        <w:t xml:space="preserve"> </w:t>
      </w:r>
      <w:r w:rsidR="00CB7E2A">
        <w:rPr>
          <w:lang w:val="fr-CA"/>
        </w:rPr>
        <w:t xml:space="preserve">en </w:t>
      </w:r>
      <w:r w:rsidR="004D5C75">
        <w:rPr>
          <w:lang w:val="fr-CA"/>
        </w:rPr>
        <w:t>mettant</w:t>
      </w:r>
      <w:r w:rsidRPr="00E2279B">
        <w:rPr>
          <w:lang w:val="fr-CA"/>
        </w:rPr>
        <w:t xml:space="preserve"> à niveau les programmes de formation dans les centres professionnels</w:t>
      </w:r>
      <w:r w:rsidR="00886BDC">
        <w:rPr>
          <w:lang w:val="fr-CA"/>
        </w:rPr>
        <w:t>;</w:t>
      </w:r>
      <w:r w:rsidRPr="00E2279B">
        <w:rPr>
          <w:lang w:val="fr-CA"/>
        </w:rPr>
        <w:t xml:space="preserve"> </w:t>
      </w:r>
      <w:r w:rsidR="00CB7E2A">
        <w:rPr>
          <w:lang w:val="fr-CA"/>
        </w:rPr>
        <w:t xml:space="preserve">en </w:t>
      </w:r>
      <w:r w:rsidR="004D5C75">
        <w:rPr>
          <w:lang w:val="fr-CA"/>
        </w:rPr>
        <w:t>offrant</w:t>
      </w:r>
      <w:r w:rsidRPr="00E2279B">
        <w:rPr>
          <w:lang w:val="fr-CA"/>
        </w:rPr>
        <w:t xml:space="preserve"> de l’équip</w:t>
      </w:r>
      <w:r w:rsidR="001D2F8C" w:rsidRPr="00E2279B">
        <w:rPr>
          <w:lang w:val="fr-CA"/>
        </w:rPr>
        <w:t>ement de base dans les centres d</w:t>
      </w:r>
      <w:r w:rsidRPr="00E2279B">
        <w:rPr>
          <w:lang w:val="fr-CA"/>
        </w:rPr>
        <w:t xml:space="preserve">e formation régionaux (p. ex., climatiseurs à base d’hydrocarbures, collecteurs avec robinets pour les hydrocarbures, </w:t>
      </w:r>
      <w:r w:rsidR="001D2F8C" w:rsidRPr="00E2279B">
        <w:rPr>
          <w:lang w:val="fr-CA"/>
        </w:rPr>
        <w:t>dé</w:t>
      </w:r>
      <w:r w:rsidRPr="00E2279B">
        <w:rPr>
          <w:lang w:val="fr-CA"/>
        </w:rPr>
        <w:t xml:space="preserve">tecteurs de fuites électroniques pour les frigorigènes inflammables, postes de </w:t>
      </w:r>
      <w:r w:rsidR="001D2F8C" w:rsidRPr="00E2279B">
        <w:rPr>
          <w:lang w:val="fr-CA"/>
        </w:rPr>
        <w:t>charge</w:t>
      </w:r>
      <w:r w:rsidRPr="00E2279B">
        <w:rPr>
          <w:lang w:val="fr-CA"/>
        </w:rPr>
        <w:t xml:space="preserve"> portables pour les hydrocarbures, bouteilles de propane et de butane et </w:t>
      </w:r>
      <w:r w:rsidR="001D2F8C" w:rsidRPr="00E2279B">
        <w:rPr>
          <w:lang w:val="fr-CA"/>
        </w:rPr>
        <w:t>autres outils</w:t>
      </w:r>
      <w:r w:rsidRPr="00E2279B">
        <w:rPr>
          <w:lang w:val="fr-CA"/>
        </w:rPr>
        <w:t xml:space="preserve">), </w:t>
      </w:r>
      <w:r w:rsidR="00CB7E2A">
        <w:rPr>
          <w:lang w:val="fr-CA"/>
        </w:rPr>
        <w:t xml:space="preserve">en </w:t>
      </w:r>
      <w:r w:rsidR="004D5C75">
        <w:rPr>
          <w:lang w:val="fr-CA"/>
        </w:rPr>
        <w:t>offrant</w:t>
      </w:r>
      <w:r w:rsidR="001D2F8C" w:rsidRPr="00E2279B">
        <w:rPr>
          <w:lang w:val="fr-CA"/>
        </w:rPr>
        <w:t xml:space="preserve"> des séances de formation au pays et </w:t>
      </w:r>
      <w:r w:rsidR="004D5C75">
        <w:rPr>
          <w:lang w:val="fr-CA"/>
        </w:rPr>
        <w:t>en fournissant</w:t>
      </w:r>
      <w:r w:rsidR="001D2F8C" w:rsidRPr="00E2279B">
        <w:rPr>
          <w:lang w:val="fr-CA"/>
        </w:rPr>
        <w:t xml:space="preserve"> de l’information aux parties prenantes sur les plus récents équipements à base d’hydrocarbures en vente sur le marché</w:t>
      </w:r>
      <w:r w:rsidR="00833636" w:rsidRPr="00E2279B">
        <w:rPr>
          <w:lang w:val="fr-CA"/>
        </w:rPr>
        <w:t>.</w:t>
      </w:r>
    </w:p>
    <w:p w14:paraId="40C35826" w14:textId="0F1C4854" w:rsidR="00833636" w:rsidRPr="00E2279B" w:rsidRDefault="001D2F8C" w:rsidP="00A403D6">
      <w:pPr>
        <w:pStyle w:val="Heading1"/>
        <w:rPr>
          <w:lang w:val="fr-CA"/>
        </w:rPr>
      </w:pPr>
      <w:r w:rsidRPr="00E2279B">
        <w:rPr>
          <w:lang w:val="fr-CA"/>
        </w:rPr>
        <w:t xml:space="preserve">Plusieurs activités ont été mises en œuvre, dont l’élaboration d’un programme de formation sur la manipulation sécuritaire des frigorigènes inflammables </w:t>
      </w:r>
      <w:r w:rsidR="00D94373" w:rsidRPr="00E2279B">
        <w:rPr>
          <w:lang w:val="fr-CA"/>
        </w:rPr>
        <w:t>à faible PRG</w:t>
      </w:r>
      <w:r w:rsidR="00886BDC">
        <w:rPr>
          <w:lang w:val="fr-CA"/>
        </w:rPr>
        <w:t>;</w:t>
      </w:r>
      <w:r w:rsidR="00D94373" w:rsidRPr="00E2279B">
        <w:rPr>
          <w:lang w:val="fr-CA"/>
        </w:rPr>
        <w:t xml:space="preserve"> un atelie</w:t>
      </w:r>
      <w:r w:rsidRPr="00E2279B">
        <w:rPr>
          <w:lang w:val="fr-CA"/>
        </w:rPr>
        <w:t>r régional pour les responsables des politique</w:t>
      </w:r>
      <w:r w:rsidR="00D94373" w:rsidRPr="00E2279B">
        <w:rPr>
          <w:lang w:val="fr-CA"/>
        </w:rPr>
        <w:t>s et les développeurs de progra</w:t>
      </w:r>
      <w:r w:rsidRPr="00E2279B">
        <w:rPr>
          <w:lang w:val="fr-CA"/>
        </w:rPr>
        <w:t xml:space="preserve">mmes </w:t>
      </w:r>
      <w:r w:rsidR="00D94373" w:rsidRPr="00E2279B">
        <w:rPr>
          <w:lang w:val="fr-CA"/>
        </w:rPr>
        <w:t>auquel ont participé des représentants des Bureaux nationaux de l’ozone et des fournisseurs de formation</w:t>
      </w:r>
      <w:r w:rsidR="00886BDC">
        <w:rPr>
          <w:lang w:val="fr-CA"/>
        </w:rPr>
        <w:t>;</w:t>
      </w:r>
      <w:r w:rsidR="00D94373" w:rsidRPr="00E2279B">
        <w:rPr>
          <w:lang w:val="fr-CA"/>
        </w:rPr>
        <w:t xml:space="preserve"> </w:t>
      </w:r>
      <w:r w:rsidR="00CB7E2A">
        <w:rPr>
          <w:lang w:val="fr-CA"/>
        </w:rPr>
        <w:t>la distribution</w:t>
      </w:r>
      <w:r w:rsidR="00D94373" w:rsidRPr="00E2279B">
        <w:rPr>
          <w:lang w:val="fr-CA"/>
        </w:rPr>
        <w:t xml:space="preserve"> d’outils et d’équi</w:t>
      </w:r>
      <w:r w:rsidR="00A403D6" w:rsidRPr="00E2279B">
        <w:rPr>
          <w:lang w:val="fr-CA"/>
        </w:rPr>
        <w:t>pement qui conviennent aux frigo</w:t>
      </w:r>
      <w:r w:rsidR="00D94373" w:rsidRPr="00E2279B">
        <w:rPr>
          <w:lang w:val="fr-CA"/>
        </w:rPr>
        <w:t>rigènes à faible PRG</w:t>
      </w:r>
      <w:r w:rsidR="009536E0">
        <w:rPr>
          <w:lang w:val="fr-CA"/>
        </w:rPr>
        <w:t xml:space="preserve"> au</w:t>
      </w:r>
      <w:r w:rsidR="009536E0" w:rsidRPr="00E2279B">
        <w:rPr>
          <w:lang w:val="fr-CA"/>
        </w:rPr>
        <w:t xml:space="preserve"> centre de formation régional de Grenade</w:t>
      </w:r>
      <w:r w:rsidR="00886BDC">
        <w:rPr>
          <w:lang w:val="fr-CA"/>
        </w:rPr>
        <w:t>;</w:t>
      </w:r>
      <w:r w:rsidR="00D94373" w:rsidRPr="00E2279B">
        <w:rPr>
          <w:lang w:val="fr-CA"/>
        </w:rPr>
        <w:t xml:space="preserve"> </w:t>
      </w:r>
      <w:r w:rsidR="00CB7E2A">
        <w:rPr>
          <w:lang w:val="fr-CA"/>
        </w:rPr>
        <w:t xml:space="preserve">la </w:t>
      </w:r>
      <w:r w:rsidR="00D94373" w:rsidRPr="00E2279B">
        <w:rPr>
          <w:lang w:val="fr-CA"/>
        </w:rPr>
        <w:t xml:space="preserve">présentation d’un </w:t>
      </w:r>
      <w:r w:rsidR="00A403D6" w:rsidRPr="00E2279B">
        <w:rPr>
          <w:lang w:val="fr-CA"/>
        </w:rPr>
        <w:t>atelier</w:t>
      </w:r>
      <w:r w:rsidR="00D94373" w:rsidRPr="00E2279B">
        <w:rPr>
          <w:lang w:val="fr-CA"/>
        </w:rPr>
        <w:t xml:space="preserve"> régional de formation des formateurs à Grenade, où les participants ont </w:t>
      </w:r>
      <w:r w:rsidR="009536E0">
        <w:rPr>
          <w:lang w:val="fr-CA"/>
        </w:rPr>
        <w:t>reçu une formation</w:t>
      </w:r>
      <w:r w:rsidR="00D94373" w:rsidRPr="00E2279B">
        <w:rPr>
          <w:lang w:val="fr-CA"/>
        </w:rPr>
        <w:t xml:space="preserve"> sur les aspects théoriques de </w:t>
      </w:r>
      <w:r w:rsidR="00A403D6" w:rsidRPr="00E2279B">
        <w:rPr>
          <w:lang w:val="fr-CA"/>
        </w:rPr>
        <w:t>l’entretien</w:t>
      </w:r>
      <w:r w:rsidR="00D94373" w:rsidRPr="00E2279B">
        <w:rPr>
          <w:lang w:val="fr-CA"/>
        </w:rPr>
        <w:t xml:space="preserve"> de l’équipement de réfrigération, y compris la manipulation sécuritaire des frigorigènes de remplacement</w:t>
      </w:r>
      <w:r w:rsidR="00886BDC">
        <w:rPr>
          <w:lang w:val="fr-CA"/>
        </w:rPr>
        <w:t>;</w:t>
      </w:r>
      <w:r w:rsidR="00D94373" w:rsidRPr="00E2279B">
        <w:rPr>
          <w:lang w:val="fr-CA"/>
        </w:rPr>
        <w:t xml:space="preserve"> la conception d’un centre régional de formation et d’un programme de certification pour</w:t>
      </w:r>
      <w:r w:rsidR="00A403D6" w:rsidRPr="00E2279B">
        <w:rPr>
          <w:lang w:val="fr-CA"/>
        </w:rPr>
        <w:t xml:space="preserve"> faire en </w:t>
      </w:r>
      <w:r w:rsidR="00D94373" w:rsidRPr="00E2279B">
        <w:rPr>
          <w:lang w:val="fr-CA"/>
        </w:rPr>
        <w:t>s</w:t>
      </w:r>
      <w:r w:rsidR="00A403D6" w:rsidRPr="00E2279B">
        <w:rPr>
          <w:lang w:val="fr-CA"/>
        </w:rPr>
        <w:t>o</w:t>
      </w:r>
      <w:r w:rsidR="00D94373" w:rsidRPr="00E2279B">
        <w:rPr>
          <w:lang w:val="fr-CA"/>
        </w:rPr>
        <w:t xml:space="preserve">rte que seuls les techniciens certifiés manipulent et entretiennent l’équipement et les frigorigènes </w:t>
      </w:r>
      <w:r w:rsidR="00A403D6" w:rsidRPr="00E2279B">
        <w:rPr>
          <w:lang w:val="fr-CA"/>
        </w:rPr>
        <w:t>inflammab</w:t>
      </w:r>
      <w:r w:rsidR="00D94373" w:rsidRPr="00E2279B">
        <w:rPr>
          <w:lang w:val="fr-CA"/>
        </w:rPr>
        <w:t>les</w:t>
      </w:r>
      <w:r w:rsidR="00886BDC">
        <w:rPr>
          <w:lang w:val="fr-CA"/>
        </w:rPr>
        <w:t>;</w:t>
      </w:r>
      <w:r w:rsidR="00D94373" w:rsidRPr="00E2279B">
        <w:rPr>
          <w:lang w:val="fr-CA"/>
        </w:rPr>
        <w:t xml:space="preserve"> </w:t>
      </w:r>
      <w:r w:rsidR="004243FE">
        <w:rPr>
          <w:lang w:val="fr-CA"/>
        </w:rPr>
        <w:t xml:space="preserve">la </w:t>
      </w:r>
      <w:r w:rsidR="00D94373" w:rsidRPr="00E2279B">
        <w:rPr>
          <w:lang w:val="fr-CA"/>
        </w:rPr>
        <w:t xml:space="preserve">présentation de deux climatiseurs </w:t>
      </w:r>
      <w:r w:rsidR="00A403D6" w:rsidRPr="00E2279B">
        <w:rPr>
          <w:lang w:val="fr-CA"/>
        </w:rPr>
        <w:t>à</w:t>
      </w:r>
      <w:r w:rsidR="00D94373" w:rsidRPr="00E2279B">
        <w:rPr>
          <w:lang w:val="fr-CA"/>
        </w:rPr>
        <w:t xml:space="preserve"> base de R-290 dans quatre pays</w:t>
      </w:r>
      <w:r w:rsidR="00886BDC">
        <w:rPr>
          <w:lang w:val="fr-CA"/>
        </w:rPr>
        <w:t>;</w:t>
      </w:r>
      <w:r w:rsidR="00D94373" w:rsidRPr="00E2279B">
        <w:rPr>
          <w:lang w:val="fr-CA"/>
        </w:rPr>
        <w:t xml:space="preserve"> </w:t>
      </w:r>
      <w:r w:rsidR="009536E0">
        <w:rPr>
          <w:lang w:val="fr-CA"/>
        </w:rPr>
        <w:t>et</w:t>
      </w:r>
      <w:r w:rsidR="00D94373" w:rsidRPr="00E2279B">
        <w:rPr>
          <w:lang w:val="fr-CA"/>
        </w:rPr>
        <w:t xml:space="preserve"> </w:t>
      </w:r>
      <w:r w:rsidR="004243FE">
        <w:rPr>
          <w:lang w:val="fr-CA"/>
        </w:rPr>
        <w:t xml:space="preserve">la </w:t>
      </w:r>
      <w:r w:rsidR="00D94373" w:rsidRPr="00E2279B">
        <w:rPr>
          <w:lang w:val="fr-CA"/>
        </w:rPr>
        <w:t xml:space="preserve">tenue </w:t>
      </w:r>
      <w:r w:rsidR="00A403D6" w:rsidRPr="00E2279B">
        <w:rPr>
          <w:lang w:val="fr-CA"/>
        </w:rPr>
        <w:t>de la ré</w:t>
      </w:r>
      <w:r w:rsidR="00D94373" w:rsidRPr="00E2279B">
        <w:rPr>
          <w:lang w:val="fr-CA"/>
        </w:rPr>
        <w:t>union régionale d’</w:t>
      </w:r>
      <w:r w:rsidR="00A403D6" w:rsidRPr="00E2279B">
        <w:rPr>
          <w:lang w:val="fr-CA"/>
        </w:rPr>
        <w:t>un groupe d’</w:t>
      </w:r>
      <w:r w:rsidR="00D94373" w:rsidRPr="00E2279B">
        <w:rPr>
          <w:lang w:val="fr-CA"/>
        </w:rPr>
        <w:t>experts</w:t>
      </w:r>
      <w:r w:rsidR="00A403D6" w:rsidRPr="00E2279B">
        <w:rPr>
          <w:lang w:val="fr-CA"/>
        </w:rPr>
        <w:t xml:space="preserve"> à la suite d’une réunion des administrateurs de l’ozone au Suriname</w:t>
      </w:r>
      <w:r w:rsidR="00833636" w:rsidRPr="00E2279B">
        <w:rPr>
          <w:lang w:val="fr-CA"/>
        </w:rPr>
        <w:t>.</w:t>
      </w:r>
    </w:p>
    <w:p w14:paraId="211993AE" w14:textId="35791892" w:rsidR="00833636" w:rsidRPr="00E2279B" w:rsidRDefault="00A403D6" w:rsidP="00833636">
      <w:pPr>
        <w:pStyle w:val="Heading1"/>
        <w:rPr>
          <w:lang w:val="fr-CA"/>
        </w:rPr>
      </w:pPr>
      <w:r w:rsidRPr="00E2279B">
        <w:rPr>
          <w:lang w:val="fr-CA"/>
        </w:rPr>
        <w:t>En conséquence du projet, le centre régional de formation est devenu entièrement fonctionnel pour les techniciens en réfrigération et climatisation de Grenade en 2019</w:t>
      </w:r>
      <w:r w:rsidR="001D615A" w:rsidRPr="00E2279B">
        <w:rPr>
          <w:lang w:val="fr-CA"/>
        </w:rPr>
        <w:t xml:space="preserve"> et sera ouvert aux techniciens des autres pays de la région en 2020. Une évaluation a été effectuée à la fin du cours de formation et les participants ayant réussi ont</w:t>
      </w:r>
      <w:r w:rsidR="00D035FE" w:rsidRPr="00E2279B">
        <w:rPr>
          <w:lang w:val="fr-CA"/>
        </w:rPr>
        <w:t xml:space="preserve"> reçu des certifications</w:t>
      </w:r>
      <w:r w:rsidR="009536E0">
        <w:rPr>
          <w:lang w:val="fr-CA"/>
        </w:rPr>
        <w:t xml:space="preserve"> en </w:t>
      </w:r>
      <w:r w:rsidR="00D035FE" w:rsidRPr="00E2279B">
        <w:rPr>
          <w:lang w:val="fr-CA"/>
        </w:rPr>
        <w:t>«</w:t>
      </w:r>
      <w:r w:rsidR="009C2CB0">
        <w:rPr>
          <w:lang w:val="fr-CA"/>
        </w:rPr>
        <w:t> </w:t>
      </w:r>
      <w:r w:rsidR="009536E0">
        <w:rPr>
          <w:lang w:val="fr-CA"/>
        </w:rPr>
        <w:t>gaz fluorés</w:t>
      </w:r>
      <w:r w:rsidR="001D615A" w:rsidRPr="00E2279B">
        <w:rPr>
          <w:lang w:val="fr-CA"/>
        </w:rPr>
        <w:t> » et «</w:t>
      </w:r>
      <w:r w:rsidR="009C2CB0">
        <w:rPr>
          <w:lang w:val="fr-CA"/>
        </w:rPr>
        <w:t> </w:t>
      </w:r>
      <w:r w:rsidR="001D615A" w:rsidRPr="00E2279B">
        <w:rPr>
          <w:lang w:val="fr-CA"/>
        </w:rPr>
        <w:t xml:space="preserve">VÉRITABLES </w:t>
      </w:r>
      <w:r w:rsidR="002266A3" w:rsidRPr="00E2279B">
        <w:rPr>
          <w:lang w:val="fr-CA"/>
        </w:rPr>
        <w:t>gaz de remplacement</w:t>
      </w:r>
      <w:r w:rsidR="009C2CB0">
        <w:rPr>
          <w:lang w:val="fr-CA"/>
        </w:rPr>
        <w:t> </w:t>
      </w:r>
      <w:r w:rsidR="001D615A" w:rsidRPr="00E2279B">
        <w:rPr>
          <w:lang w:val="fr-CA"/>
        </w:rPr>
        <w:t>»</w:t>
      </w:r>
      <w:r w:rsidR="00833636" w:rsidRPr="00E2279B">
        <w:rPr>
          <w:lang w:val="fr-CA"/>
        </w:rPr>
        <w:t>.</w:t>
      </w:r>
      <w:r w:rsidR="00833636" w:rsidRPr="00E2279B">
        <w:rPr>
          <w:rStyle w:val="FootnoteReference"/>
          <w:lang w:val="fr-CA"/>
        </w:rPr>
        <w:footnoteReference w:id="42"/>
      </w:r>
    </w:p>
    <w:p w14:paraId="6D4346EF" w14:textId="16198109" w:rsidR="00833636" w:rsidRPr="00E2279B" w:rsidRDefault="00AE0D1C" w:rsidP="00A345B1">
      <w:pPr>
        <w:pStyle w:val="Heading1"/>
        <w:rPr>
          <w:lang w:val="fr-CA"/>
        </w:rPr>
      </w:pPr>
      <w:r w:rsidRPr="00E2279B">
        <w:rPr>
          <w:lang w:val="fr-CA"/>
        </w:rPr>
        <w:t xml:space="preserve">Des recommandations ont été émises à partir des observations de la mise en œuvre du projet : </w:t>
      </w:r>
      <w:r w:rsidR="00832AF4">
        <w:rPr>
          <w:lang w:val="fr-CA"/>
        </w:rPr>
        <w:t>tous les pays doivent adopter le</w:t>
      </w:r>
      <w:r w:rsidRPr="00E2279B">
        <w:rPr>
          <w:lang w:val="fr-CA"/>
        </w:rPr>
        <w:t xml:space="preserve"> pr</w:t>
      </w:r>
      <w:r w:rsidR="00832AF4">
        <w:rPr>
          <w:lang w:val="fr-CA"/>
        </w:rPr>
        <w:t>ogramme développé par le projet</w:t>
      </w:r>
      <w:r w:rsidR="00886BDC">
        <w:rPr>
          <w:lang w:val="fr-CA"/>
        </w:rPr>
        <w:t>;</w:t>
      </w:r>
      <w:r w:rsidRPr="00E2279B">
        <w:rPr>
          <w:lang w:val="fr-CA"/>
        </w:rPr>
        <w:t xml:space="preserve"> la capacité du centre régional de formation de Grenade</w:t>
      </w:r>
      <w:r w:rsidR="00832AF4">
        <w:rPr>
          <w:lang w:val="fr-CA"/>
        </w:rPr>
        <w:t xml:space="preserve"> doit être évaluée régulièrement</w:t>
      </w:r>
      <w:r w:rsidR="00886BDC">
        <w:rPr>
          <w:lang w:val="fr-CA"/>
        </w:rPr>
        <w:t>;</w:t>
      </w:r>
      <w:r w:rsidRPr="00E2279B">
        <w:rPr>
          <w:lang w:val="fr-CA"/>
        </w:rPr>
        <w:t xml:space="preserve"> </w:t>
      </w:r>
      <w:r w:rsidR="00832AF4">
        <w:rPr>
          <w:lang w:val="fr-CA"/>
        </w:rPr>
        <w:t>prendre</w:t>
      </w:r>
      <w:r w:rsidRPr="00E2279B">
        <w:rPr>
          <w:lang w:val="fr-CA"/>
        </w:rPr>
        <w:t xml:space="preserve"> compte un deuxième centre régional de formation dans un autre pays si les capacités sont insuffisantes</w:t>
      </w:r>
      <w:r w:rsidR="00886BDC">
        <w:rPr>
          <w:lang w:val="fr-CA"/>
        </w:rPr>
        <w:t>;</w:t>
      </w:r>
      <w:r w:rsidRPr="00E2279B">
        <w:rPr>
          <w:lang w:val="fr-CA"/>
        </w:rPr>
        <w:t xml:space="preserve"> </w:t>
      </w:r>
      <w:r w:rsidR="00832AF4">
        <w:rPr>
          <w:lang w:val="fr-CA"/>
        </w:rPr>
        <w:t>élaborer des</w:t>
      </w:r>
      <w:r w:rsidRPr="00E2279B">
        <w:rPr>
          <w:lang w:val="fr-CA"/>
        </w:rPr>
        <w:t xml:space="preserve"> mécanismes et </w:t>
      </w:r>
      <w:r w:rsidR="00832AF4">
        <w:rPr>
          <w:lang w:val="fr-CA"/>
        </w:rPr>
        <w:t>créer des</w:t>
      </w:r>
      <w:r w:rsidRPr="00E2279B">
        <w:rPr>
          <w:lang w:val="fr-CA"/>
        </w:rPr>
        <w:t xml:space="preserve"> partenariats pour encourager les fournisseurs ou fabricants internationaux d’équipement </w:t>
      </w:r>
      <w:r w:rsidR="00A345B1" w:rsidRPr="00E2279B">
        <w:rPr>
          <w:lang w:val="fr-CA"/>
        </w:rPr>
        <w:t>et d’outils à bas</w:t>
      </w:r>
      <w:r w:rsidRPr="00E2279B">
        <w:rPr>
          <w:lang w:val="fr-CA"/>
        </w:rPr>
        <w:t>e d’hydrocarbures</w:t>
      </w:r>
      <w:r w:rsidR="00833636" w:rsidRPr="00E2279B">
        <w:rPr>
          <w:lang w:val="fr-CA"/>
        </w:rPr>
        <w:t xml:space="preserve"> </w:t>
      </w:r>
      <w:r w:rsidR="0095799C">
        <w:rPr>
          <w:lang w:val="fr-CA"/>
        </w:rPr>
        <w:t xml:space="preserve">à assurer </w:t>
      </w:r>
      <w:r w:rsidR="00A345B1" w:rsidRPr="00E2279B">
        <w:rPr>
          <w:lang w:val="fr-CA"/>
        </w:rPr>
        <w:t>une présence plus forte dans la région</w:t>
      </w:r>
      <w:r w:rsidR="00886BDC">
        <w:rPr>
          <w:lang w:val="fr-CA"/>
        </w:rPr>
        <w:t>;</w:t>
      </w:r>
      <w:r w:rsidR="00A345B1" w:rsidRPr="00E2279B">
        <w:rPr>
          <w:lang w:val="fr-CA"/>
        </w:rPr>
        <w:t xml:space="preserve"> envisager l’achat régional d’équipement et d’outils à base d’hydrocarbures</w:t>
      </w:r>
      <w:r w:rsidR="00886BDC">
        <w:rPr>
          <w:lang w:val="fr-CA"/>
        </w:rPr>
        <w:t>;</w:t>
      </w:r>
      <w:r w:rsidR="00A345B1" w:rsidRPr="00E2279B">
        <w:rPr>
          <w:lang w:val="fr-CA"/>
        </w:rPr>
        <w:t xml:space="preserve"> envisager la création d’une association régionale de la réfrigération</w:t>
      </w:r>
      <w:r w:rsidR="00886BDC">
        <w:rPr>
          <w:lang w:val="fr-CA"/>
        </w:rPr>
        <w:t>;</w:t>
      </w:r>
      <w:r w:rsidR="00A345B1" w:rsidRPr="00E2279B">
        <w:rPr>
          <w:lang w:val="fr-CA"/>
        </w:rPr>
        <w:t xml:space="preserve"> attirer davantage de soutien financier des organismes de financement internationaux pour l’introduction de frig</w:t>
      </w:r>
      <w:r w:rsidR="00EE6D65" w:rsidRPr="00E2279B">
        <w:rPr>
          <w:lang w:val="fr-CA"/>
        </w:rPr>
        <w:t>o</w:t>
      </w:r>
      <w:r w:rsidR="0095799C">
        <w:rPr>
          <w:lang w:val="fr-CA"/>
        </w:rPr>
        <w:t xml:space="preserve">rigènes de remplacement </w:t>
      </w:r>
      <w:r w:rsidR="00A345B1" w:rsidRPr="00E2279B">
        <w:rPr>
          <w:lang w:val="fr-CA"/>
        </w:rPr>
        <w:t>à faible PRG</w:t>
      </w:r>
      <w:r w:rsidR="00886BDC">
        <w:rPr>
          <w:lang w:val="fr-CA"/>
        </w:rPr>
        <w:t>;</w:t>
      </w:r>
      <w:r w:rsidR="00A345B1" w:rsidRPr="00E2279B">
        <w:rPr>
          <w:lang w:val="fr-CA"/>
        </w:rPr>
        <w:t xml:space="preserve"> envisager de développer un programme d’étiquetage </w:t>
      </w:r>
      <w:r w:rsidR="00A345B1" w:rsidRPr="00E2279B">
        <w:rPr>
          <w:lang w:val="fr-CA"/>
        </w:rPr>
        <w:lastRenderedPageBreak/>
        <w:t>écologique pour les appareils de refroidissement et/ou des programmes de récompenses lorsque les consommateurs achètent des appareils de refroidissement écologiques</w:t>
      </w:r>
      <w:r w:rsidR="00886BDC">
        <w:rPr>
          <w:lang w:val="fr-CA"/>
        </w:rPr>
        <w:t>;</w:t>
      </w:r>
      <w:r w:rsidR="00A345B1" w:rsidRPr="00E2279B">
        <w:rPr>
          <w:lang w:val="fr-CA"/>
        </w:rPr>
        <w:t xml:space="preserve"> envisager l’impositio</w:t>
      </w:r>
      <w:r w:rsidR="00987B95" w:rsidRPr="00E2279B">
        <w:rPr>
          <w:lang w:val="fr-CA"/>
        </w:rPr>
        <w:t>n</w:t>
      </w:r>
      <w:r w:rsidR="00A345B1" w:rsidRPr="00E2279B">
        <w:rPr>
          <w:lang w:val="fr-CA"/>
        </w:rPr>
        <w:t xml:space="preserve"> de droits pour l’importation d’équipement à PRG élevé</w:t>
      </w:r>
      <w:r w:rsidR="00886BDC">
        <w:rPr>
          <w:lang w:val="fr-CA"/>
        </w:rPr>
        <w:t>;</w:t>
      </w:r>
      <w:r w:rsidR="00EE6D65" w:rsidRPr="00E2279B">
        <w:rPr>
          <w:lang w:val="fr-CA"/>
        </w:rPr>
        <w:t xml:space="preserve"> envisager d’imposer des exigences technique</w:t>
      </w:r>
      <w:r w:rsidR="0095799C">
        <w:rPr>
          <w:lang w:val="fr-CA"/>
        </w:rPr>
        <w:t>s</w:t>
      </w:r>
      <w:r w:rsidR="00EE6D65" w:rsidRPr="00E2279B">
        <w:rPr>
          <w:lang w:val="fr-CA"/>
        </w:rPr>
        <w:t xml:space="preserve"> obligatoires à la conception, la construction ou l’adaptation de bâtiments civils (p. ex., bureaux, hôtels, hôpitaux, écoles, immeubles à logements et installations de service) ayant une certaine superficie</w:t>
      </w:r>
      <w:r w:rsidR="00886BDC">
        <w:rPr>
          <w:lang w:val="fr-CA"/>
        </w:rPr>
        <w:t>;</w:t>
      </w:r>
      <w:r w:rsidR="00EE6D65" w:rsidRPr="00E2279B">
        <w:rPr>
          <w:lang w:val="fr-CA"/>
        </w:rPr>
        <w:t xml:space="preserve"> exécuter les évaluations techniques d’appareils à base de R-290 afin d’examiner leur fonctionnement à</w:t>
      </w:r>
      <w:r w:rsidR="00987B95" w:rsidRPr="00E2279B">
        <w:rPr>
          <w:lang w:val="fr-CA"/>
        </w:rPr>
        <w:t xml:space="preserve"> une alimentati</w:t>
      </w:r>
      <w:r w:rsidR="00EE6D65" w:rsidRPr="00E2279B">
        <w:rPr>
          <w:lang w:val="fr-CA"/>
        </w:rPr>
        <w:t>on électrique de 110V/60hz</w:t>
      </w:r>
      <w:r w:rsidR="00886BDC">
        <w:rPr>
          <w:lang w:val="fr-CA"/>
        </w:rPr>
        <w:t>;</w:t>
      </w:r>
      <w:r w:rsidR="00EE6D65" w:rsidRPr="00E2279B">
        <w:rPr>
          <w:lang w:val="fr-CA"/>
        </w:rPr>
        <w:t xml:space="preserve"> et </w:t>
      </w:r>
      <w:r w:rsidR="004243FE">
        <w:rPr>
          <w:lang w:val="fr-CA"/>
        </w:rPr>
        <w:t>développer des</w:t>
      </w:r>
      <w:r w:rsidR="00EE6D65" w:rsidRPr="00E2279B">
        <w:rPr>
          <w:lang w:val="fr-CA"/>
        </w:rPr>
        <w:t xml:space="preserve"> plateformes pour que les tech</w:t>
      </w:r>
      <w:r w:rsidR="00987B95" w:rsidRPr="00E2279B">
        <w:rPr>
          <w:lang w:val="fr-CA"/>
        </w:rPr>
        <w:t>n</w:t>
      </w:r>
      <w:r w:rsidR="00EE6D65" w:rsidRPr="00E2279B">
        <w:rPr>
          <w:lang w:val="fr-CA"/>
        </w:rPr>
        <w:t>iciens puissent</w:t>
      </w:r>
      <w:r w:rsidR="00987B95" w:rsidRPr="00E2279B">
        <w:rPr>
          <w:lang w:val="fr-CA"/>
        </w:rPr>
        <w:t xml:space="preserve"> pa</w:t>
      </w:r>
      <w:r w:rsidR="00EE6D65" w:rsidRPr="00E2279B">
        <w:rPr>
          <w:lang w:val="fr-CA"/>
        </w:rPr>
        <w:t>rtager de l’information.</w:t>
      </w:r>
    </w:p>
    <w:p w14:paraId="49053F07" w14:textId="335EB4F4" w:rsidR="00833636" w:rsidRPr="00E2279B" w:rsidRDefault="00987B95" w:rsidP="00381F1D">
      <w:pPr>
        <w:keepNext/>
        <w:spacing w:after="240"/>
        <w:rPr>
          <w:b/>
          <w:lang w:val="fr-CA"/>
        </w:rPr>
      </w:pPr>
      <w:r w:rsidRPr="00E2279B">
        <w:rPr>
          <w:b/>
          <w:lang w:val="fr-CA"/>
        </w:rPr>
        <w:t>Observations du Secrétariat</w:t>
      </w:r>
    </w:p>
    <w:p w14:paraId="694FC14A" w14:textId="5ADCA24E" w:rsidR="00833636" w:rsidRPr="00E2279B" w:rsidRDefault="00987B95" w:rsidP="00381F1D">
      <w:pPr>
        <w:pStyle w:val="Heading1"/>
        <w:keepNext/>
        <w:rPr>
          <w:lang w:val="fr-CA"/>
        </w:rPr>
      </w:pPr>
      <w:r w:rsidRPr="00E2279B">
        <w:rPr>
          <w:lang w:val="fr-CA"/>
        </w:rPr>
        <w:t>Ayant pris connaissance des observations et des résultats du volet de l’Afrique de l’</w:t>
      </w:r>
      <w:r w:rsidR="000F5FF4" w:rsidRPr="00E2279B">
        <w:rPr>
          <w:lang w:val="fr-CA"/>
        </w:rPr>
        <w:t>Est, le Secrétariat a demandé plus d’informati</w:t>
      </w:r>
      <w:r w:rsidRPr="00E2279B">
        <w:rPr>
          <w:lang w:val="fr-CA"/>
        </w:rPr>
        <w:t xml:space="preserve">on sur la façon d’encourager les techniciens et les utilisateurs finaux à </w:t>
      </w:r>
      <w:r w:rsidR="000F5FF4" w:rsidRPr="00E2279B">
        <w:rPr>
          <w:lang w:val="fr-CA"/>
        </w:rPr>
        <w:t>dénoncer les cas d’utilisation de frigorigènes contrefaits de façon sécuritaire, et quelles mesures punitives pourraient être imposées aux importateurs ou aux distributeurs locaux de frigorigènes contrefaits</w:t>
      </w:r>
      <w:r w:rsidR="00833636" w:rsidRPr="00E2279B">
        <w:rPr>
          <w:lang w:val="fr-CA"/>
        </w:rPr>
        <w:t>.</w:t>
      </w:r>
    </w:p>
    <w:p w14:paraId="33B7143E" w14:textId="3BE6244D" w:rsidR="00833636" w:rsidRPr="00E2279B" w:rsidRDefault="000F5FF4" w:rsidP="00833636">
      <w:pPr>
        <w:pStyle w:val="Heading1"/>
        <w:rPr>
          <w:lang w:val="fr-CA"/>
        </w:rPr>
      </w:pPr>
      <w:r w:rsidRPr="00E2279B">
        <w:rPr>
          <w:lang w:val="fr-CA"/>
        </w:rPr>
        <w:t>L’ONUDI a expliqué que les techniciens et autres parties prenantes pourraient dénoncer</w:t>
      </w:r>
      <w:r w:rsidR="000B7B01" w:rsidRPr="00E2279B">
        <w:rPr>
          <w:lang w:val="fr-CA"/>
        </w:rPr>
        <w:t xml:space="preserve"> </w:t>
      </w:r>
      <w:r w:rsidR="00832AF4">
        <w:rPr>
          <w:lang w:val="fr-CA"/>
        </w:rPr>
        <w:t xml:space="preserve">à situation </w:t>
      </w:r>
      <w:r w:rsidR="000B7B01" w:rsidRPr="00E2279B">
        <w:rPr>
          <w:lang w:val="fr-CA"/>
        </w:rPr>
        <w:t>auprè</w:t>
      </w:r>
      <w:r w:rsidRPr="00E2279B">
        <w:rPr>
          <w:lang w:val="fr-CA"/>
        </w:rPr>
        <w:t xml:space="preserve">s de l’association des techniciens en réfrigération. En l’absence d’une </w:t>
      </w:r>
      <w:r w:rsidR="000B7B01" w:rsidRPr="00E2279B">
        <w:rPr>
          <w:lang w:val="fr-CA"/>
        </w:rPr>
        <w:t xml:space="preserve">association, les techniciens ont </w:t>
      </w:r>
      <w:r w:rsidRPr="00E2279B">
        <w:rPr>
          <w:lang w:val="fr-CA"/>
        </w:rPr>
        <w:t>été invités à</w:t>
      </w:r>
      <w:r w:rsidR="000B7B01" w:rsidRPr="00E2279B">
        <w:rPr>
          <w:lang w:val="fr-CA"/>
        </w:rPr>
        <w:t xml:space="preserve"> dénoncer </w:t>
      </w:r>
      <w:r w:rsidR="00EB16F4">
        <w:rPr>
          <w:lang w:val="fr-CA"/>
        </w:rPr>
        <w:t xml:space="preserve">la situation </w:t>
      </w:r>
      <w:r w:rsidR="000B7B01" w:rsidRPr="00E2279B">
        <w:rPr>
          <w:lang w:val="fr-CA"/>
        </w:rPr>
        <w:t>directement auprès du Bureau nationa</w:t>
      </w:r>
      <w:r w:rsidR="001516F6" w:rsidRPr="00E2279B">
        <w:rPr>
          <w:lang w:val="fr-CA"/>
        </w:rPr>
        <w:t>l</w:t>
      </w:r>
      <w:r w:rsidR="000B7B01" w:rsidRPr="00E2279B">
        <w:rPr>
          <w:lang w:val="fr-CA"/>
        </w:rPr>
        <w:t xml:space="preserve"> de l’ozone du pays. L’</w:t>
      </w:r>
      <w:r w:rsidR="001516F6" w:rsidRPr="00E2279B">
        <w:rPr>
          <w:lang w:val="fr-CA"/>
        </w:rPr>
        <w:t xml:space="preserve">ONUDI a </w:t>
      </w:r>
      <w:r w:rsidR="000B7B01" w:rsidRPr="00E2279B">
        <w:rPr>
          <w:lang w:val="fr-CA"/>
        </w:rPr>
        <w:t xml:space="preserve">expliqué les résultats du projet de démonstration aux autres Bureaux nationaux de l’ozone. </w:t>
      </w:r>
      <w:r w:rsidR="001516F6" w:rsidRPr="00E2279B">
        <w:rPr>
          <w:lang w:val="fr-CA"/>
        </w:rPr>
        <w:t>Le</w:t>
      </w:r>
      <w:r w:rsidR="000B7B01" w:rsidRPr="00E2279B">
        <w:rPr>
          <w:lang w:val="fr-CA"/>
        </w:rPr>
        <w:t>s</w:t>
      </w:r>
      <w:r w:rsidR="001516F6" w:rsidRPr="00E2279B">
        <w:rPr>
          <w:lang w:val="fr-CA"/>
        </w:rPr>
        <w:t xml:space="preserve"> </w:t>
      </w:r>
      <w:r w:rsidR="000B7B01" w:rsidRPr="00E2279B">
        <w:rPr>
          <w:lang w:val="fr-CA"/>
        </w:rPr>
        <w:t>mesures punitives pour les transgresseurs varient d’un pays à l’autre. Certains pays commencent p</w:t>
      </w:r>
      <w:r w:rsidR="001516F6" w:rsidRPr="00E2279B">
        <w:rPr>
          <w:lang w:val="fr-CA"/>
        </w:rPr>
        <w:t>ar des campagnes de sensibilisation, comprenant la dis</w:t>
      </w:r>
      <w:r w:rsidR="000B7B01" w:rsidRPr="00E2279B">
        <w:rPr>
          <w:lang w:val="fr-CA"/>
        </w:rPr>
        <w:t>tribution de brochures de l’ONUDI et imposent ensuite des amendes. L’</w:t>
      </w:r>
      <w:r w:rsidR="001516F6" w:rsidRPr="00E2279B">
        <w:rPr>
          <w:lang w:val="fr-CA"/>
        </w:rPr>
        <w:t>ONUDI co</w:t>
      </w:r>
      <w:r w:rsidR="000B7B01" w:rsidRPr="00E2279B">
        <w:rPr>
          <w:lang w:val="fr-CA"/>
        </w:rPr>
        <w:t xml:space="preserve">nsidère </w:t>
      </w:r>
      <w:r w:rsidR="00A947F0">
        <w:rPr>
          <w:lang w:val="fr-CA"/>
        </w:rPr>
        <w:t xml:space="preserve">également </w:t>
      </w:r>
      <w:r w:rsidR="000B7B01" w:rsidRPr="00E2279B">
        <w:rPr>
          <w:lang w:val="fr-CA"/>
        </w:rPr>
        <w:t>que l’information sur le sujet peut être échangée pendant les réunions de réseaux régionaux organisé</w:t>
      </w:r>
      <w:r w:rsidR="00A947F0">
        <w:rPr>
          <w:lang w:val="fr-CA"/>
        </w:rPr>
        <w:t>e</w:t>
      </w:r>
      <w:r w:rsidR="000B7B01" w:rsidRPr="00E2279B">
        <w:rPr>
          <w:lang w:val="fr-CA"/>
        </w:rPr>
        <w:t>s par le Programme d’aide à la conformité du PNUE</w:t>
      </w:r>
      <w:r w:rsidR="00833636" w:rsidRPr="00E2279B">
        <w:rPr>
          <w:lang w:val="fr-CA"/>
        </w:rPr>
        <w:t>.</w:t>
      </w:r>
    </w:p>
    <w:p w14:paraId="119058A1" w14:textId="34E97A76" w:rsidR="00833636" w:rsidRPr="00E2279B" w:rsidRDefault="001516F6" w:rsidP="00833636">
      <w:pPr>
        <w:pStyle w:val="Heading1"/>
        <w:rPr>
          <w:lang w:val="fr-CA"/>
        </w:rPr>
      </w:pPr>
      <w:r w:rsidRPr="00E2279B">
        <w:rPr>
          <w:lang w:val="fr-CA"/>
        </w:rPr>
        <w:t>En réponse à la question visant à savoir si les PGEH des pays visés à l</w:t>
      </w:r>
      <w:r w:rsidR="009C2CB0">
        <w:rPr>
          <w:lang w:val="fr-CA"/>
        </w:rPr>
        <w:t>’</w:t>
      </w:r>
      <w:r w:rsidRPr="00E2279B">
        <w:rPr>
          <w:lang w:val="fr-CA"/>
        </w:rPr>
        <w:t xml:space="preserve">article 5 avaient été rajustés en conséquence du projet, l’ONUDI a indiqué que la qualité des frigorigènes figure au programme de formation </w:t>
      </w:r>
      <w:r w:rsidR="00A947F0">
        <w:rPr>
          <w:lang w:val="fr-CA"/>
        </w:rPr>
        <w:t>des techniciens. L</w:t>
      </w:r>
      <w:r w:rsidR="00344432" w:rsidRPr="00E2279B">
        <w:rPr>
          <w:lang w:val="fr-CA"/>
        </w:rPr>
        <w:t>a formation comprend des mét</w:t>
      </w:r>
      <w:r w:rsidRPr="00E2279B">
        <w:rPr>
          <w:lang w:val="fr-CA"/>
        </w:rPr>
        <w:t xml:space="preserve">hodes de base pour identifier les frigorigènes potentiellement contrefaits et, si possible, </w:t>
      </w:r>
      <w:r w:rsidR="00344432" w:rsidRPr="00E2279B">
        <w:rPr>
          <w:lang w:val="fr-CA"/>
        </w:rPr>
        <w:t>la démonstration du fonctionnement de l’équipement avec des frigorigènes purs et de faux frigorigènes achetés localement. Le Bureau national de l’ozone et les techniciens ont bien accueilli le sujet, mais ceux-ci doivent être plus sensibilisés</w:t>
      </w:r>
      <w:r w:rsidR="00833636" w:rsidRPr="00E2279B">
        <w:rPr>
          <w:lang w:val="fr-CA"/>
        </w:rPr>
        <w:t>.</w:t>
      </w:r>
    </w:p>
    <w:p w14:paraId="69A4E49D" w14:textId="6C4E14E2" w:rsidR="00833636" w:rsidRPr="00E2279B" w:rsidRDefault="00F01EE5" w:rsidP="00833636">
      <w:pPr>
        <w:pStyle w:val="Heading1"/>
        <w:rPr>
          <w:lang w:val="fr-CA"/>
        </w:rPr>
      </w:pPr>
      <w:r w:rsidRPr="00E2279B">
        <w:rPr>
          <w:lang w:val="fr-CA"/>
        </w:rPr>
        <w:t>Dans ses explications de la principale contribution du volet des Caraïbes du projet et ses impacts sur la mise en œuvre de leurs PGEH aux pays participants, l’ONUDI a indiqué que le projet avait mis en évidence la nécessité de resserrer la coopération régionale afin de rendre l’équipement à base d’hydrocarbures disponible dans les pays participants. En particulier</w:t>
      </w:r>
      <w:r w:rsidR="009C2CB0">
        <w:rPr>
          <w:lang w:val="fr-CA"/>
        </w:rPr>
        <w:t> </w:t>
      </w:r>
      <w:r w:rsidR="00833636" w:rsidRPr="00E2279B">
        <w:rPr>
          <w:lang w:val="fr-CA"/>
        </w:rPr>
        <w:t>:</w:t>
      </w:r>
    </w:p>
    <w:p w14:paraId="75E349DA" w14:textId="1B72307C" w:rsidR="00833636" w:rsidRPr="00E2279B" w:rsidRDefault="00F01EE5" w:rsidP="00833636">
      <w:pPr>
        <w:pStyle w:val="Heading2"/>
        <w:rPr>
          <w:lang w:val="fr-CA"/>
        </w:rPr>
      </w:pPr>
      <w:r w:rsidRPr="00E2279B">
        <w:rPr>
          <w:lang w:val="fr-CA"/>
        </w:rPr>
        <w:t xml:space="preserve">Le développement d’un programme de formation et de matériel de référence </w:t>
      </w:r>
      <w:r w:rsidR="00756C1C" w:rsidRPr="00E2279B">
        <w:rPr>
          <w:lang w:val="fr-CA"/>
        </w:rPr>
        <w:t>sur les</w:t>
      </w:r>
      <w:r w:rsidRPr="00E2279B">
        <w:rPr>
          <w:lang w:val="fr-CA"/>
        </w:rPr>
        <w:t xml:space="preserve"> frigorigènes</w:t>
      </w:r>
      <w:r w:rsidR="00756C1C" w:rsidRPr="00E2279B">
        <w:rPr>
          <w:lang w:val="fr-CA"/>
        </w:rPr>
        <w:t xml:space="preserve"> inflammables pouvant être incorporés aux stratégies du PGEH une fois adaptés aux pays précis dans lesquels ils sont nécessaires</w:t>
      </w:r>
      <w:r w:rsidR="00886BDC">
        <w:rPr>
          <w:lang w:val="fr-CA"/>
        </w:rPr>
        <w:t>;</w:t>
      </w:r>
    </w:p>
    <w:p w14:paraId="2B9522D6" w14:textId="33E7B4E5" w:rsidR="00833636" w:rsidRPr="00E2279B" w:rsidRDefault="00756C1C" w:rsidP="00833636">
      <w:pPr>
        <w:pStyle w:val="Heading2"/>
        <w:rPr>
          <w:lang w:val="fr-CA"/>
        </w:rPr>
      </w:pPr>
      <w:r w:rsidRPr="00E2279B">
        <w:rPr>
          <w:lang w:val="fr-CA"/>
        </w:rPr>
        <w:t>La création d’un centre régional de formation bien équipé</w:t>
      </w:r>
      <w:r w:rsidR="00FA3EA2">
        <w:rPr>
          <w:lang w:val="fr-CA"/>
        </w:rPr>
        <w:t xml:space="preserve"> à</w:t>
      </w:r>
      <w:r w:rsidRPr="00E2279B">
        <w:rPr>
          <w:lang w:val="fr-CA"/>
        </w:rPr>
        <w:t xml:space="preserve"> Grenade mis à la disposition des techniciens de la région afin qu’ils apprennent comment utiliser les frigorigènes inflammables en toute sécurité. Les capacités des centres de formation des autres pays ont aussi été renforcées. Le centre régional et les installations de formation mises à niveau ont déjà offert des séances de formation</w:t>
      </w:r>
      <w:r w:rsidR="006D390C" w:rsidRPr="00E2279B">
        <w:rPr>
          <w:lang w:val="fr-CA"/>
        </w:rPr>
        <w:t xml:space="preserve"> aux techniciens en complément des ateliers de formation offerts dans le cadre du PGEH</w:t>
      </w:r>
      <w:r w:rsidR="00886BDC">
        <w:rPr>
          <w:lang w:val="fr-CA"/>
        </w:rPr>
        <w:t>;</w:t>
      </w:r>
      <w:r w:rsidR="002332A3">
        <w:rPr>
          <w:lang w:val="fr-CA"/>
        </w:rPr>
        <w:t xml:space="preserve"> et</w:t>
      </w:r>
    </w:p>
    <w:p w14:paraId="1366424A" w14:textId="4398666A" w:rsidR="00833636" w:rsidRPr="00E2279B" w:rsidRDefault="006D390C" w:rsidP="00833636">
      <w:pPr>
        <w:pStyle w:val="Heading2"/>
        <w:rPr>
          <w:lang w:val="fr-CA"/>
        </w:rPr>
      </w:pPr>
      <w:r w:rsidRPr="00E2279B">
        <w:rPr>
          <w:lang w:val="fr-CA"/>
        </w:rPr>
        <w:t>Les Bahamas, Grenade et le Suriname ont déjà créé un bassin de formateurs de chaque pays participant capable de former les techniciens en réfrigération et climatisation dans le cadre des PGEH</w:t>
      </w:r>
      <w:r w:rsidR="00833636" w:rsidRPr="00E2279B">
        <w:rPr>
          <w:lang w:val="fr-CA"/>
        </w:rPr>
        <w:t>.</w:t>
      </w:r>
    </w:p>
    <w:p w14:paraId="5509BC7D" w14:textId="6D067092" w:rsidR="00833636" w:rsidRPr="00E2279B" w:rsidRDefault="006D390C" w:rsidP="00833636">
      <w:pPr>
        <w:pStyle w:val="Heading1"/>
        <w:rPr>
          <w:lang w:val="fr-CA"/>
        </w:rPr>
      </w:pPr>
      <w:r w:rsidRPr="00E2279B">
        <w:rPr>
          <w:lang w:val="fr-CA"/>
        </w:rPr>
        <w:lastRenderedPageBreak/>
        <w:t>En ce qui concerne la disponibilité des outils critiques dont les techniciens ont besoin pour travailler avec les frigorigènes inflammables</w:t>
      </w:r>
      <w:r w:rsidR="00833636" w:rsidRPr="00E2279B">
        <w:rPr>
          <w:lang w:val="fr-CA"/>
        </w:rPr>
        <w:t>,</w:t>
      </w:r>
      <w:r w:rsidR="00833636" w:rsidRPr="00E2279B">
        <w:rPr>
          <w:rStyle w:val="FootnoteReference"/>
          <w:lang w:val="fr-CA"/>
        </w:rPr>
        <w:footnoteReference w:id="43"/>
      </w:r>
      <w:r w:rsidR="00833636" w:rsidRPr="00E2279B">
        <w:rPr>
          <w:lang w:val="fr-CA"/>
        </w:rPr>
        <w:t xml:space="preserve"> </w:t>
      </w:r>
      <w:r w:rsidRPr="00E2279B">
        <w:rPr>
          <w:lang w:val="fr-CA"/>
        </w:rPr>
        <w:t xml:space="preserve">l’ONUDI a indiqué que ces outils </w:t>
      </w:r>
      <w:r w:rsidR="00FA3EA2">
        <w:rPr>
          <w:lang w:val="fr-CA"/>
        </w:rPr>
        <w:t>ne sont toujours pas vendus</w:t>
      </w:r>
      <w:r w:rsidR="00151F0C" w:rsidRPr="00E2279B">
        <w:rPr>
          <w:lang w:val="fr-CA"/>
        </w:rPr>
        <w:t xml:space="preserve"> </w:t>
      </w:r>
      <w:r w:rsidRPr="00E2279B">
        <w:rPr>
          <w:lang w:val="fr-CA"/>
        </w:rPr>
        <w:t xml:space="preserve">sur les marchés régionaux et que les pays comptent sur leur PGEH et d’autres programmes pour </w:t>
      </w:r>
      <w:r w:rsidR="00151F0C" w:rsidRPr="00E2279B">
        <w:rPr>
          <w:lang w:val="fr-CA"/>
        </w:rPr>
        <w:t>se</w:t>
      </w:r>
      <w:r w:rsidRPr="00E2279B">
        <w:rPr>
          <w:lang w:val="fr-CA"/>
        </w:rPr>
        <w:t xml:space="preserve"> les procu</w:t>
      </w:r>
      <w:r w:rsidR="00FA3EA2">
        <w:rPr>
          <w:lang w:val="fr-CA"/>
        </w:rPr>
        <w:t>rer sur le marché international.</w:t>
      </w:r>
      <w:r w:rsidRPr="00E2279B">
        <w:rPr>
          <w:lang w:val="fr-CA"/>
        </w:rPr>
        <w:t xml:space="preserve"> Il faut a</w:t>
      </w:r>
      <w:r w:rsidR="00151F0C" w:rsidRPr="00E2279B">
        <w:rPr>
          <w:lang w:val="fr-CA"/>
        </w:rPr>
        <w:t>u</w:t>
      </w:r>
      <w:r w:rsidRPr="00E2279B">
        <w:rPr>
          <w:lang w:val="fr-CA"/>
        </w:rPr>
        <w:t xml:space="preserve">ssi </w:t>
      </w:r>
      <w:r w:rsidR="0087443D">
        <w:rPr>
          <w:lang w:val="fr-CA"/>
        </w:rPr>
        <w:t>un plus grand nombre d’appareils</w:t>
      </w:r>
      <w:r w:rsidRPr="00E2279B">
        <w:rPr>
          <w:lang w:val="fr-CA"/>
        </w:rPr>
        <w:t xml:space="preserve"> à base de frigorigènes inflammables </w:t>
      </w:r>
      <w:r w:rsidR="00FA3EA2">
        <w:rPr>
          <w:lang w:val="fr-CA"/>
        </w:rPr>
        <w:t>pour la</w:t>
      </w:r>
      <w:r w:rsidRPr="00E2279B">
        <w:rPr>
          <w:lang w:val="fr-CA"/>
        </w:rPr>
        <w:t xml:space="preserve"> formation, afin d’augmenter et de remplacer la capacité installée dans les centres de formation</w:t>
      </w:r>
      <w:r w:rsidR="00151F0C" w:rsidRPr="00E2279B">
        <w:rPr>
          <w:lang w:val="fr-CA"/>
        </w:rPr>
        <w:t xml:space="preserve"> d</w:t>
      </w:r>
      <w:r w:rsidRPr="00E2279B">
        <w:rPr>
          <w:lang w:val="fr-CA"/>
        </w:rPr>
        <w:t xml:space="preserve">e la région. L’ONUDI a fourni les détails de l’équipement </w:t>
      </w:r>
      <w:r w:rsidR="0087443D">
        <w:rPr>
          <w:lang w:val="fr-CA"/>
        </w:rPr>
        <w:t>essentiel à</w:t>
      </w:r>
      <w:r w:rsidR="00151F0C" w:rsidRPr="00E2279B">
        <w:rPr>
          <w:lang w:val="fr-CA"/>
        </w:rPr>
        <w:t xml:space="preserve"> la f</w:t>
      </w:r>
      <w:r w:rsidRPr="00E2279B">
        <w:rPr>
          <w:lang w:val="fr-CA"/>
        </w:rPr>
        <w:t xml:space="preserve">ormation et </w:t>
      </w:r>
      <w:r w:rsidR="0087443D">
        <w:rPr>
          <w:lang w:val="fr-CA"/>
        </w:rPr>
        <w:t xml:space="preserve">à </w:t>
      </w:r>
      <w:r w:rsidRPr="00E2279B">
        <w:rPr>
          <w:lang w:val="fr-CA"/>
        </w:rPr>
        <w:t xml:space="preserve">l’entretien des frigorigènes inflammables dans le </w:t>
      </w:r>
      <w:r w:rsidR="0087443D">
        <w:rPr>
          <w:lang w:val="fr-CA"/>
        </w:rPr>
        <w:t xml:space="preserve">cursus du </w:t>
      </w:r>
      <w:r w:rsidRPr="00E2279B">
        <w:rPr>
          <w:lang w:val="fr-CA"/>
        </w:rPr>
        <w:t>programme, joint</w:t>
      </w:r>
      <w:r w:rsidR="00FA3EA2">
        <w:rPr>
          <w:lang w:val="fr-CA"/>
        </w:rPr>
        <w:t>s</w:t>
      </w:r>
      <w:r w:rsidRPr="00E2279B">
        <w:rPr>
          <w:lang w:val="fr-CA"/>
        </w:rPr>
        <w:t xml:space="preserve"> à l’annexe A au volet des Caraïbes du rapport final</w:t>
      </w:r>
      <w:r w:rsidR="00833636" w:rsidRPr="00E2279B">
        <w:rPr>
          <w:lang w:val="fr-CA"/>
        </w:rPr>
        <w:t>.</w:t>
      </w:r>
    </w:p>
    <w:p w14:paraId="7190FCAC" w14:textId="5B960FDC" w:rsidR="00833636" w:rsidRPr="00E2279B" w:rsidRDefault="00151F0C" w:rsidP="00833636">
      <w:pPr>
        <w:pStyle w:val="Heading1"/>
        <w:rPr>
          <w:lang w:val="fr-CA"/>
        </w:rPr>
      </w:pPr>
      <w:r w:rsidRPr="00E2279B">
        <w:rPr>
          <w:lang w:val="fr-CA"/>
        </w:rPr>
        <w:t>L’ONUDI a confirmé qu’il rest</w:t>
      </w:r>
      <w:r w:rsidR="00FA3EA2">
        <w:rPr>
          <w:lang w:val="fr-CA"/>
        </w:rPr>
        <w:t>e un solde de 709 $US qui sera</w:t>
      </w:r>
      <w:r w:rsidRPr="00E2279B">
        <w:rPr>
          <w:lang w:val="fr-CA"/>
        </w:rPr>
        <w:t xml:space="preserve"> retourné à la 86</w:t>
      </w:r>
      <w:r w:rsidRPr="00E2279B">
        <w:rPr>
          <w:vertAlign w:val="superscript"/>
          <w:lang w:val="fr-CA"/>
        </w:rPr>
        <w:t>e</w:t>
      </w:r>
      <w:r w:rsidRPr="00E2279B">
        <w:rPr>
          <w:lang w:val="fr-CA"/>
        </w:rPr>
        <w:t xml:space="preserve"> réunion, conformément à la décision 84/12.</w:t>
      </w:r>
    </w:p>
    <w:p w14:paraId="623A3696" w14:textId="029CD397" w:rsidR="00833636" w:rsidRPr="00E2279B" w:rsidRDefault="00151F0C" w:rsidP="00381F1D">
      <w:pPr>
        <w:pStyle w:val="Heading1"/>
        <w:keepNext/>
        <w:numPr>
          <w:ilvl w:val="0"/>
          <w:numId w:val="0"/>
        </w:numPr>
        <w:rPr>
          <w:b/>
          <w:lang w:val="fr-CA"/>
        </w:rPr>
      </w:pPr>
      <w:r w:rsidRPr="00E2279B">
        <w:rPr>
          <w:b/>
          <w:lang w:val="fr-CA"/>
        </w:rPr>
        <w:t>Recomma</w:t>
      </w:r>
      <w:r w:rsidR="00833636" w:rsidRPr="00E2279B">
        <w:rPr>
          <w:b/>
          <w:lang w:val="fr-CA"/>
        </w:rPr>
        <w:t>ndation</w:t>
      </w:r>
    </w:p>
    <w:p w14:paraId="6E4D0C1B" w14:textId="73EA70F7" w:rsidR="00833636" w:rsidRPr="00E2279B" w:rsidRDefault="00151F0C" w:rsidP="00381F1D">
      <w:pPr>
        <w:pStyle w:val="Heading1"/>
        <w:keepNext/>
        <w:rPr>
          <w:lang w:val="fr-CA"/>
        </w:rPr>
      </w:pPr>
      <w:r w:rsidRPr="00E2279B">
        <w:rPr>
          <w:lang w:val="fr-CA"/>
        </w:rPr>
        <w:t>Le Comité exécutif pourrait souhaiter</w:t>
      </w:r>
      <w:r w:rsidR="009C2CB0">
        <w:rPr>
          <w:lang w:val="fr-CA"/>
        </w:rPr>
        <w:t> </w:t>
      </w:r>
      <w:r w:rsidR="00833636" w:rsidRPr="00E2279B">
        <w:rPr>
          <w:lang w:val="fr-CA"/>
        </w:rPr>
        <w:t>:</w:t>
      </w:r>
    </w:p>
    <w:p w14:paraId="1CD64C11" w14:textId="5B139014" w:rsidR="00833636" w:rsidRPr="00E2279B" w:rsidRDefault="009C2CB0" w:rsidP="00833636">
      <w:pPr>
        <w:pStyle w:val="Heading2"/>
        <w:rPr>
          <w:lang w:val="fr-CA"/>
        </w:rPr>
      </w:pPr>
      <w:r>
        <w:rPr>
          <w:lang w:val="fr-CA"/>
        </w:rPr>
        <w:t>Prendre not</w:t>
      </w:r>
      <w:r w:rsidR="00151F0C" w:rsidRPr="00E2279B">
        <w:rPr>
          <w:lang w:val="fr-CA"/>
        </w:rPr>
        <w:t xml:space="preserve">e du rapport sur le projet de démonstration sur la qualité et le confinement des frigorigènes et l’introduction de substances de remplacement à faible PRG dans </w:t>
      </w:r>
      <w:r w:rsidR="001A6C75" w:rsidRPr="00E2279B">
        <w:rPr>
          <w:lang w:val="fr-CA"/>
        </w:rPr>
        <w:t>le secteur de la réfrigération et de la climatisation d</w:t>
      </w:r>
      <w:r w:rsidR="00151F0C" w:rsidRPr="00E2279B">
        <w:rPr>
          <w:lang w:val="fr-CA"/>
        </w:rPr>
        <w:t>es régions de l’Afrique de l’Est et des Caraïbes proposé par l’ONUDI et présenté dans le document</w:t>
      </w:r>
      <w:r w:rsidR="00833636" w:rsidRPr="00E2279B">
        <w:rPr>
          <w:lang w:val="fr-CA"/>
        </w:rPr>
        <w:t xml:space="preserve"> UNEP/</w:t>
      </w:r>
      <w:proofErr w:type="spellStart"/>
      <w:r w:rsidR="00886BDC">
        <w:rPr>
          <w:lang w:val="fr-CA"/>
        </w:rPr>
        <w:t>OzL.Pro</w:t>
      </w:r>
      <w:proofErr w:type="spellEnd"/>
      <w:r w:rsidR="00833636" w:rsidRPr="00E2279B">
        <w:rPr>
          <w:lang w:val="fr-CA"/>
        </w:rPr>
        <w:t>/</w:t>
      </w:r>
      <w:proofErr w:type="spellStart"/>
      <w:r w:rsidR="00833636" w:rsidRPr="00E2279B">
        <w:rPr>
          <w:lang w:val="fr-CA"/>
        </w:rPr>
        <w:t>ExCom</w:t>
      </w:r>
      <w:proofErr w:type="spellEnd"/>
      <w:r w:rsidR="00833636" w:rsidRPr="00E2279B">
        <w:rPr>
          <w:lang w:val="fr-CA"/>
        </w:rPr>
        <w:t>/85/9</w:t>
      </w:r>
      <w:r w:rsidR="00886BDC">
        <w:rPr>
          <w:lang w:val="fr-CA"/>
        </w:rPr>
        <w:t>;</w:t>
      </w:r>
      <w:r w:rsidR="002332A3">
        <w:rPr>
          <w:lang w:val="fr-CA"/>
        </w:rPr>
        <w:t xml:space="preserve"> et</w:t>
      </w:r>
    </w:p>
    <w:p w14:paraId="0CBA789A" w14:textId="604B4D8A" w:rsidR="00457244" w:rsidRPr="0087443D" w:rsidRDefault="001A6C75" w:rsidP="0087443D">
      <w:pPr>
        <w:pStyle w:val="Heading2"/>
        <w:rPr>
          <w:lang w:val="fr-CA"/>
        </w:rPr>
      </w:pPr>
      <w:r w:rsidRPr="00E2279B">
        <w:rPr>
          <w:lang w:val="fr-CA"/>
        </w:rPr>
        <w:t>Inviter les agences bilatérales et d’exécution à tenir compte du rapport dont il est question à l’alinéa a) ci-dessus lorsqu’elles aident les pays visés à l</w:t>
      </w:r>
      <w:r w:rsidR="009C2CB0">
        <w:rPr>
          <w:lang w:val="fr-CA"/>
        </w:rPr>
        <w:t>’</w:t>
      </w:r>
      <w:r w:rsidRPr="00E2279B">
        <w:rPr>
          <w:lang w:val="fr-CA"/>
        </w:rPr>
        <w:t>article 5 à préparer et mettre en œuvre leur</w:t>
      </w:r>
      <w:r w:rsidR="009C2CB0">
        <w:rPr>
          <w:lang w:val="fr-CA"/>
        </w:rPr>
        <w:t>s</w:t>
      </w:r>
      <w:r w:rsidRPr="00E2279B">
        <w:rPr>
          <w:lang w:val="fr-CA"/>
        </w:rPr>
        <w:t xml:space="preserve"> projets dans le secteur de l’entretien de l’équipement de réfrigération</w:t>
      </w:r>
      <w:r w:rsidR="00833636" w:rsidRPr="00E2279B">
        <w:rPr>
          <w:lang w:val="fr-CA"/>
        </w:rPr>
        <w:t>.</w:t>
      </w:r>
    </w:p>
    <w:p w14:paraId="41A0E4C1" w14:textId="49A14ED9" w:rsidR="00833636" w:rsidRPr="00E2279B" w:rsidRDefault="001A6C75" w:rsidP="008C6183">
      <w:pPr>
        <w:pStyle w:val="StyleHeader4Para4Left0Firstline0"/>
        <w:numPr>
          <w:ilvl w:val="0"/>
          <w:numId w:val="0"/>
        </w:numPr>
        <w:rPr>
          <w:b/>
          <w:sz w:val="22"/>
          <w:lang w:val="fr-CA"/>
        </w:rPr>
      </w:pPr>
      <w:r w:rsidRPr="00E2279B">
        <w:rPr>
          <w:sz w:val="22"/>
          <w:u w:val="single"/>
          <w:lang w:val="fr-CA"/>
        </w:rPr>
        <w:t>Régi</w:t>
      </w:r>
      <w:r w:rsidR="001E405E">
        <w:rPr>
          <w:sz w:val="22"/>
          <w:u w:val="single"/>
          <w:lang w:val="fr-CA"/>
        </w:rPr>
        <w:t>on de l’E</w:t>
      </w:r>
      <w:r w:rsidRPr="00E2279B">
        <w:rPr>
          <w:sz w:val="22"/>
          <w:u w:val="single"/>
          <w:lang w:val="fr-CA"/>
        </w:rPr>
        <w:t xml:space="preserve">urope et </w:t>
      </w:r>
      <w:r w:rsidR="001E405E">
        <w:rPr>
          <w:sz w:val="22"/>
          <w:u w:val="single"/>
          <w:lang w:val="fr-CA"/>
        </w:rPr>
        <w:t>de l’Asie Centrale</w:t>
      </w:r>
      <w:r w:rsidR="009C2CB0">
        <w:rPr>
          <w:sz w:val="22"/>
          <w:u w:val="single"/>
          <w:lang w:val="fr-CA"/>
        </w:rPr>
        <w:t> </w:t>
      </w:r>
      <w:r w:rsidRPr="00E2279B">
        <w:rPr>
          <w:sz w:val="22"/>
          <w:u w:val="single"/>
          <w:lang w:val="fr-CA"/>
        </w:rPr>
        <w:t>: Développement d’un centre d’</w:t>
      </w:r>
      <w:r w:rsidR="003E502C" w:rsidRPr="00E2279B">
        <w:rPr>
          <w:sz w:val="22"/>
          <w:u w:val="single"/>
          <w:lang w:val="fr-CA"/>
        </w:rPr>
        <w:t>excel</w:t>
      </w:r>
      <w:r w:rsidRPr="00E2279B">
        <w:rPr>
          <w:sz w:val="22"/>
          <w:u w:val="single"/>
          <w:lang w:val="fr-CA"/>
        </w:rPr>
        <w:t xml:space="preserve">lence </w:t>
      </w:r>
      <w:r w:rsidR="003E502C" w:rsidRPr="00E2279B">
        <w:rPr>
          <w:sz w:val="22"/>
          <w:u w:val="single"/>
          <w:lang w:val="fr-CA"/>
        </w:rPr>
        <w:t>ré</w:t>
      </w:r>
      <w:r w:rsidRPr="00E2279B">
        <w:rPr>
          <w:sz w:val="22"/>
          <w:u w:val="single"/>
          <w:lang w:val="fr-CA"/>
        </w:rPr>
        <w:t xml:space="preserve">gional pour la formation et la certification, et </w:t>
      </w:r>
      <w:r w:rsidR="003E502C" w:rsidRPr="00E2279B">
        <w:rPr>
          <w:sz w:val="22"/>
          <w:u w:val="single"/>
          <w:lang w:val="fr-CA"/>
        </w:rPr>
        <w:t>dé</w:t>
      </w:r>
      <w:r w:rsidRPr="00E2279B">
        <w:rPr>
          <w:sz w:val="22"/>
          <w:u w:val="single"/>
          <w:lang w:val="fr-CA"/>
        </w:rPr>
        <w:t xml:space="preserve">monstration de substances de remplacement possibles à faible potentiel de réchauffement de la </w:t>
      </w:r>
      <w:r w:rsidR="003E502C" w:rsidRPr="00E2279B">
        <w:rPr>
          <w:sz w:val="22"/>
          <w:u w:val="single"/>
          <w:lang w:val="fr-CA"/>
        </w:rPr>
        <w:t xml:space="preserve">planète </w:t>
      </w:r>
      <w:r w:rsidRPr="00E2279B">
        <w:rPr>
          <w:sz w:val="22"/>
          <w:u w:val="single"/>
          <w:lang w:val="fr-CA"/>
        </w:rPr>
        <w:t>(rapport final)</w:t>
      </w:r>
      <w:r w:rsidR="00833636" w:rsidRPr="00E2279B">
        <w:rPr>
          <w:sz w:val="22"/>
          <w:lang w:val="fr-CA"/>
        </w:rPr>
        <w:t xml:space="preserve"> (</w:t>
      </w:r>
      <w:r w:rsidR="003E502C" w:rsidRPr="00E2279B">
        <w:rPr>
          <w:sz w:val="22"/>
          <w:lang w:val="fr-CA"/>
        </w:rPr>
        <w:t>Fédération de Russie</w:t>
      </w:r>
      <w:r w:rsidR="00833636" w:rsidRPr="00E2279B">
        <w:rPr>
          <w:sz w:val="22"/>
          <w:lang w:val="fr-CA"/>
        </w:rPr>
        <w:t>)</w:t>
      </w:r>
    </w:p>
    <w:p w14:paraId="547493CF" w14:textId="57428F4F" w:rsidR="00833636" w:rsidRPr="00E2279B" w:rsidRDefault="00D035FE" w:rsidP="008C6183">
      <w:pPr>
        <w:pStyle w:val="StyleHeader4Para4Left0Firstline0"/>
        <w:numPr>
          <w:ilvl w:val="0"/>
          <w:numId w:val="0"/>
        </w:numPr>
        <w:rPr>
          <w:b/>
          <w:sz w:val="22"/>
          <w:lang w:val="fr-CA"/>
        </w:rPr>
      </w:pPr>
      <w:r w:rsidRPr="00E2279B">
        <w:rPr>
          <w:b/>
          <w:sz w:val="22"/>
          <w:lang w:val="fr-CA"/>
        </w:rPr>
        <w:t>Contexte</w:t>
      </w:r>
    </w:p>
    <w:p w14:paraId="175741EC" w14:textId="627AAF89" w:rsidR="00833636" w:rsidRPr="00E2279B" w:rsidRDefault="00631BDA" w:rsidP="00833636">
      <w:pPr>
        <w:pStyle w:val="Heading1"/>
        <w:rPr>
          <w:lang w:val="fr-CA"/>
        </w:rPr>
      </w:pPr>
      <w:r w:rsidRPr="00E2279B">
        <w:rPr>
          <w:lang w:val="fr-CA"/>
        </w:rPr>
        <w:t>Le Comité exécutif, à sa 76</w:t>
      </w:r>
      <w:r w:rsidRPr="00E2279B">
        <w:rPr>
          <w:vertAlign w:val="superscript"/>
          <w:lang w:val="fr-CA"/>
        </w:rPr>
        <w:t>e</w:t>
      </w:r>
      <w:r w:rsidRPr="00E2279B">
        <w:rPr>
          <w:lang w:val="fr-CA"/>
        </w:rPr>
        <w:t xml:space="preserve"> réunion, a approuvé un projet de démonstration pour la région de l’Europe et </w:t>
      </w:r>
      <w:r w:rsidR="00F920F2">
        <w:rPr>
          <w:lang w:val="fr-CA"/>
        </w:rPr>
        <w:t>de l’</w:t>
      </w:r>
      <w:r w:rsidRPr="00E2279B">
        <w:rPr>
          <w:lang w:val="fr-CA"/>
        </w:rPr>
        <w:t xml:space="preserve">Asie centrale </w:t>
      </w:r>
      <w:r w:rsidR="00F920F2">
        <w:rPr>
          <w:lang w:val="fr-CA"/>
        </w:rPr>
        <w:t>sur</w:t>
      </w:r>
      <w:r w:rsidRPr="00E2279B">
        <w:rPr>
          <w:lang w:val="fr-CA"/>
        </w:rPr>
        <w:t xml:space="preserve"> le développement d’un centre régional d’excellence pour la formation et la certification</w:t>
      </w:r>
      <w:r w:rsidR="00A971CA">
        <w:rPr>
          <w:lang w:val="fr-CA"/>
        </w:rPr>
        <w:t>,</w:t>
      </w:r>
      <w:r w:rsidRPr="00E2279B">
        <w:rPr>
          <w:lang w:val="fr-CA"/>
        </w:rPr>
        <w:t xml:space="preserve"> et la démonstration de frigorigènes de remplacement à faible potentiel de réchauffement de la planète (PRG)</w:t>
      </w:r>
      <w:r w:rsidR="00F920F2">
        <w:rPr>
          <w:lang w:val="fr-CA"/>
        </w:rPr>
        <w:t>,</w:t>
      </w:r>
      <w:r w:rsidRPr="00E2279B">
        <w:rPr>
          <w:lang w:val="fr-CA"/>
        </w:rPr>
        <w:t xml:space="preserve"> pour la somme de 591 600 $US, plus les coûts d’appui à l’agence de 75 076 $US pour le gouvernement de la Fédération de Russie (décision 76/35)</w:t>
      </w:r>
      <w:r w:rsidR="00833636" w:rsidRPr="00E2279B">
        <w:rPr>
          <w:lang w:val="fr-CA"/>
        </w:rPr>
        <w:t>).</w:t>
      </w:r>
    </w:p>
    <w:p w14:paraId="0988A66C" w14:textId="722E70C2" w:rsidR="00833636" w:rsidRPr="00E2279B" w:rsidRDefault="00631BDA" w:rsidP="00833636">
      <w:pPr>
        <w:pStyle w:val="Heading1"/>
        <w:rPr>
          <w:lang w:val="fr-CA"/>
        </w:rPr>
      </w:pPr>
      <w:r w:rsidRPr="00E2279B">
        <w:rPr>
          <w:lang w:val="fr-CA"/>
        </w:rPr>
        <w:t>Le projet avait pour objectif d’</w:t>
      </w:r>
      <w:r w:rsidR="00EE2887" w:rsidRPr="00E2279B">
        <w:rPr>
          <w:lang w:val="fr-CA"/>
        </w:rPr>
        <w:t>amél</w:t>
      </w:r>
      <w:r w:rsidRPr="00E2279B">
        <w:rPr>
          <w:lang w:val="fr-CA"/>
        </w:rPr>
        <w:t>iorer la capacité technique de</w:t>
      </w:r>
      <w:r w:rsidR="00EE2887" w:rsidRPr="00E2279B">
        <w:rPr>
          <w:lang w:val="fr-CA"/>
        </w:rPr>
        <w:t>s secteurs de la réfrigérati</w:t>
      </w:r>
      <w:r w:rsidRPr="00E2279B">
        <w:rPr>
          <w:lang w:val="fr-CA"/>
        </w:rPr>
        <w:t xml:space="preserve">on et de la climatisation dans les pays de l’Europe de l’Est et de l’Asie centrale, afin de surmonter les obstacles à l’adoption de frigorigènes à faible PRG, </w:t>
      </w:r>
      <w:r w:rsidR="000B5FBA" w:rsidRPr="00E2279B">
        <w:rPr>
          <w:lang w:val="fr-CA"/>
        </w:rPr>
        <w:t>d’</w:t>
      </w:r>
      <w:r w:rsidRPr="00E2279B">
        <w:rPr>
          <w:lang w:val="fr-CA"/>
        </w:rPr>
        <w:t xml:space="preserve">améliorer les pratiques d’entretien, </w:t>
      </w:r>
      <w:r w:rsidR="00A971CA">
        <w:rPr>
          <w:lang w:val="fr-CA"/>
        </w:rPr>
        <w:t xml:space="preserve">de </w:t>
      </w:r>
      <w:r w:rsidRPr="00E2279B">
        <w:rPr>
          <w:lang w:val="fr-CA"/>
        </w:rPr>
        <w:t>réduire les niveaux d’émission</w:t>
      </w:r>
      <w:r w:rsidR="00EE2887" w:rsidRPr="00E2279B">
        <w:rPr>
          <w:lang w:val="fr-CA"/>
        </w:rPr>
        <w:t xml:space="preserve"> </w:t>
      </w:r>
      <w:r w:rsidR="000B5FBA" w:rsidRPr="00E2279B">
        <w:rPr>
          <w:lang w:val="fr-CA"/>
        </w:rPr>
        <w:t xml:space="preserve">de gaz fluorés </w:t>
      </w:r>
      <w:r w:rsidR="00EE2887" w:rsidRPr="00E2279B">
        <w:rPr>
          <w:lang w:val="fr-CA"/>
        </w:rPr>
        <w:t>de</w:t>
      </w:r>
      <w:r w:rsidRPr="00E2279B">
        <w:rPr>
          <w:lang w:val="fr-CA"/>
        </w:rPr>
        <w:t xml:space="preserve"> l’équipement de réfrigérati</w:t>
      </w:r>
      <w:r w:rsidR="000B5FBA" w:rsidRPr="00E2279B">
        <w:rPr>
          <w:lang w:val="fr-CA"/>
        </w:rPr>
        <w:t>on et climatisation, et d’inculquer des connaissances en conception énergétique efficace et en fonctionnement de l’équipement de réfri</w:t>
      </w:r>
      <w:r w:rsidR="00947972" w:rsidRPr="00E2279B">
        <w:rPr>
          <w:lang w:val="fr-CA"/>
        </w:rPr>
        <w:t>gération et climatisati</w:t>
      </w:r>
      <w:r w:rsidR="000B5FBA" w:rsidRPr="00E2279B">
        <w:rPr>
          <w:lang w:val="fr-CA"/>
        </w:rPr>
        <w:t>on aux techniciens et fabricants d’équipement</w:t>
      </w:r>
      <w:r w:rsidR="00833636" w:rsidRPr="00E2279B">
        <w:rPr>
          <w:lang w:val="fr-CA"/>
        </w:rPr>
        <w:t>.</w:t>
      </w:r>
      <w:r w:rsidR="00947972" w:rsidRPr="00E2279B">
        <w:rPr>
          <w:lang w:val="fr-CA"/>
        </w:rPr>
        <w:t xml:space="preserve"> Le gouvernement de la Fédération de Russie a demandé l’assistance de l’ONUDI pour la mise en œuvre du projet.</w:t>
      </w:r>
    </w:p>
    <w:p w14:paraId="5A652CBD" w14:textId="17ACF609" w:rsidR="00833636" w:rsidRPr="00E2279B" w:rsidRDefault="00947972" w:rsidP="00833636">
      <w:pPr>
        <w:pStyle w:val="Heading1"/>
        <w:rPr>
          <w:lang w:val="fr-CA"/>
        </w:rPr>
      </w:pPr>
      <w:r w:rsidRPr="00E2279B">
        <w:rPr>
          <w:lang w:val="fr-CA"/>
        </w:rPr>
        <w:t>L’ONUDI, en tant qu’agence d’exécution désignée</w:t>
      </w:r>
      <w:r w:rsidR="00A971CA">
        <w:rPr>
          <w:lang w:val="fr-CA"/>
        </w:rPr>
        <w:t>,</w:t>
      </w:r>
      <w:r w:rsidRPr="00E2279B">
        <w:rPr>
          <w:lang w:val="fr-CA"/>
        </w:rPr>
        <w:t xml:space="preserve"> a soumis le rapport final de la mise sur pied d’un centre régional d’excellence pour la formation, la certification et la démonstration des frigorigènes </w:t>
      </w:r>
      <w:r w:rsidRPr="00E2279B">
        <w:rPr>
          <w:lang w:val="fr-CA"/>
        </w:rPr>
        <w:lastRenderedPageBreak/>
        <w:t>de remplacement à faible PRG, conformément à la décision 83/30 c)</w:t>
      </w:r>
      <w:r w:rsidR="00833636" w:rsidRPr="00E2279B">
        <w:rPr>
          <w:lang w:val="fr-CA"/>
        </w:rPr>
        <w:t>.</w:t>
      </w:r>
      <w:r w:rsidR="00833636" w:rsidRPr="00E2279B">
        <w:rPr>
          <w:rStyle w:val="FootnoteReference"/>
          <w:lang w:val="fr-CA"/>
        </w:rPr>
        <w:footnoteReference w:id="44"/>
      </w:r>
      <w:r w:rsidR="00833636" w:rsidRPr="00E2279B">
        <w:rPr>
          <w:lang w:val="fr-CA"/>
        </w:rPr>
        <w:t xml:space="preserve"> </w:t>
      </w:r>
      <w:r w:rsidRPr="00E2279B">
        <w:rPr>
          <w:lang w:val="fr-CA"/>
        </w:rPr>
        <w:t>Le rappo</w:t>
      </w:r>
      <w:r w:rsidR="00A971CA">
        <w:rPr>
          <w:lang w:val="fr-CA"/>
        </w:rPr>
        <w:t>rt complet est joint à l’annexe </w:t>
      </w:r>
      <w:r w:rsidRPr="00E2279B">
        <w:rPr>
          <w:lang w:val="fr-CA"/>
        </w:rPr>
        <w:t>V au présent document</w:t>
      </w:r>
      <w:r w:rsidR="00833636" w:rsidRPr="00E2279B">
        <w:rPr>
          <w:lang w:val="fr-CA"/>
        </w:rPr>
        <w:t>.</w:t>
      </w:r>
    </w:p>
    <w:p w14:paraId="76722EA4" w14:textId="72E09823" w:rsidR="00833636" w:rsidRPr="00E2279B" w:rsidRDefault="00947972" w:rsidP="00381F1D">
      <w:pPr>
        <w:keepNext/>
        <w:spacing w:after="240"/>
        <w:rPr>
          <w:u w:val="single"/>
          <w:lang w:val="fr-CA"/>
        </w:rPr>
      </w:pPr>
      <w:r w:rsidRPr="00E2279B">
        <w:rPr>
          <w:b/>
          <w:lang w:val="fr-CA"/>
        </w:rPr>
        <w:t>Rapport final</w:t>
      </w:r>
    </w:p>
    <w:p w14:paraId="15743D92" w14:textId="34A96FD7" w:rsidR="00833636" w:rsidRPr="00E2279B" w:rsidRDefault="0087105D" w:rsidP="00F656FE">
      <w:pPr>
        <w:pStyle w:val="Heading1"/>
        <w:rPr>
          <w:lang w:val="fr-CA"/>
        </w:rPr>
      </w:pPr>
      <w:r w:rsidRPr="00E2279B">
        <w:rPr>
          <w:lang w:val="fr-CA"/>
        </w:rPr>
        <w:t>Le centre régional d’excellence a été établi en Arménie, dans le complexe international de science et éducation « </w:t>
      </w:r>
      <w:proofErr w:type="spellStart"/>
      <w:r w:rsidRPr="00E2279B">
        <w:rPr>
          <w:lang w:val="fr-CA"/>
        </w:rPr>
        <w:t>Shirakatsy</w:t>
      </w:r>
      <w:proofErr w:type="spellEnd"/>
      <w:r w:rsidRPr="00E2279B">
        <w:rPr>
          <w:lang w:val="fr-CA"/>
        </w:rPr>
        <w:t xml:space="preserve"> </w:t>
      </w:r>
      <w:proofErr w:type="spellStart"/>
      <w:r w:rsidRPr="00E2279B">
        <w:rPr>
          <w:lang w:val="fr-CA"/>
        </w:rPr>
        <w:t>Lyceum</w:t>
      </w:r>
      <w:proofErr w:type="spellEnd"/>
      <w:r w:rsidRPr="00E2279B">
        <w:rPr>
          <w:lang w:val="fr-CA"/>
        </w:rPr>
        <w:t> », sous la responsabilité du ministère de la Protection de la nature</w:t>
      </w:r>
      <w:r w:rsidR="00833636" w:rsidRPr="00E2279B">
        <w:rPr>
          <w:bCs/>
          <w:lang w:val="fr-CA"/>
        </w:rPr>
        <w:t xml:space="preserve">. </w:t>
      </w:r>
      <w:r w:rsidRPr="00E2279B">
        <w:rPr>
          <w:bCs/>
          <w:lang w:val="fr-CA"/>
        </w:rPr>
        <w:t>Il a été inauguré en septembre 2019 lors d’une cérémonie réunissant plus de 50 participants, dont des ministres et sous-ministres du Conseil</w:t>
      </w:r>
      <w:r w:rsidR="000D3E0E" w:rsidRPr="00E2279B">
        <w:rPr>
          <w:bCs/>
          <w:lang w:val="fr-CA"/>
        </w:rPr>
        <w:t xml:space="preserve"> écologique inter-États des États indépendants du Commonwealth, des représentants de l’ONUDI, d’associations et d’entreprises de réfrigération et de climatisation, des experts techniques</w:t>
      </w:r>
      <w:r w:rsidR="00A971CA">
        <w:rPr>
          <w:bCs/>
          <w:lang w:val="fr-CA"/>
        </w:rPr>
        <w:t>,</w:t>
      </w:r>
      <w:r w:rsidR="000D3E0E" w:rsidRPr="00E2279B">
        <w:rPr>
          <w:bCs/>
          <w:lang w:val="fr-CA"/>
        </w:rPr>
        <w:t xml:space="preserve"> et des étudiants.</w:t>
      </w:r>
    </w:p>
    <w:p w14:paraId="276AC469" w14:textId="04B50902" w:rsidR="00833636" w:rsidRPr="00E2279B" w:rsidRDefault="000D3E0E" w:rsidP="00833636">
      <w:pPr>
        <w:pStyle w:val="Heading1"/>
        <w:rPr>
          <w:lang w:val="fr-CA"/>
        </w:rPr>
      </w:pPr>
      <w:r w:rsidRPr="00E2279B">
        <w:rPr>
          <w:bCs/>
          <w:lang w:val="fr-CA"/>
        </w:rPr>
        <w:t xml:space="preserve">Le centre régional est </w:t>
      </w:r>
      <w:r w:rsidR="00A971CA">
        <w:rPr>
          <w:bCs/>
          <w:lang w:val="fr-CA"/>
        </w:rPr>
        <w:t>maintenant fonctionnel</w:t>
      </w:r>
      <w:r w:rsidRPr="00E2279B">
        <w:rPr>
          <w:bCs/>
          <w:lang w:val="fr-CA"/>
        </w:rPr>
        <w:t xml:space="preserve"> </w:t>
      </w:r>
      <w:r w:rsidR="002266A3" w:rsidRPr="00E2279B">
        <w:rPr>
          <w:bCs/>
          <w:lang w:val="fr-CA"/>
        </w:rPr>
        <w:t>et offre des services de formati</w:t>
      </w:r>
      <w:r w:rsidRPr="00E2279B">
        <w:rPr>
          <w:bCs/>
          <w:lang w:val="fr-CA"/>
        </w:rPr>
        <w:t>on et consultatifs aux pays de la région de l’Europe de l’Est et de l’Asie centrale</w:t>
      </w:r>
      <w:r w:rsidR="002266A3" w:rsidRPr="00E2279B">
        <w:rPr>
          <w:bCs/>
          <w:lang w:val="fr-CA"/>
        </w:rPr>
        <w:t xml:space="preserve">, notamment des programmes de formation, des programmes de certification et la formation de formateurs, et propose un programme commun d’études professionnelles et </w:t>
      </w:r>
      <w:r w:rsidR="008552F7" w:rsidRPr="00E2279B">
        <w:rPr>
          <w:bCs/>
          <w:lang w:val="fr-CA"/>
        </w:rPr>
        <w:t>de culture générale</w:t>
      </w:r>
      <w:r w:rsidR="002266A3" w:rsidRPr="00E2279B">
        <w:rPr>
          <w:bCs/>
          <w:lang w:val="fr-CA"/>
        </w:rPr>
        <w:t xml:space="preserve"> que peuvent adopter les pays au cours de la mise en œuvre des activités de leur plan de gestion de l</w:t>
      </w:r>
      <w:r w:rsidR="009C2CB0">
        <w:rPr>
          <w:bCs/>
          <w:lang w:val="fr-CA"/>
        </w:rPr>
        <w:t>’</w:t>
      </w:r>
      <w:r w:rsidR="002266A3" w:rsidRPr="00E2279B">
        <w:rPr>
          <w:bCs/>
          <w:lang w:val="fr-CA"/>
        </w:rPr>
        <w:t>élimination des HCFC.</w:t>
      </w:r>
    </w:p>
    <w:p w14:paraId="45FDB6BA" w14:textId="6FCA1436" w:rsidR="00833636" w:rsidRPr="00E2279B" w:rsidRDefault="002266A3" w:rsidP="00833636">
      <w:pPr>
        <w:pStyle w:val="Heading1"/>
        <w:rPr>
          <w:lang w:val="fr-CA"/>
        </w:rPr>
      </w:pPr>
      <w:r w:rsidRPr="00E2279B">
        <w:rPr>
          <w:lang w:val="fr-CA"/>
        </w:rPr>
        <w:t>Les activités ci-dessous</w:t>
      </w:r>
      <w:r w:rsidR="00A971CA">
        <w:rPr>
          <w:lang w:val="fr-CA"/>
        </w:rPr>
        <w:t>, entre autres,</w:t>
      </w:r>
      <w:r w:rsidRPr="00E2279B">
        <w:rPr>
          <w:lang w:val="fr-CA"/>
        </w:rPr>
        <w:t xml:space="preserve"> ont été réalisées dans le cadre du projet</w:t>
      </w:r>
      <w:r w:rsidR="009C2CB0">
        <w:rPr>
          <w:lang w:val="fr-CA"/>
        </w:rPr>
        <w:t> </w:t>
      </w:r>
      <w:r w:rsidR="00833636" w:rsidRPr="00E2279B">
        <w:rPr>
          <w:lang w:val="fr-CA"/>
        </w:rPr>
        <w:t>:</w:t>
      </w:r>
    </w:p>
    <w:p w14:paraId="3157DB75" w14:textId="5E08E875" w:rsidR="00833636" w:rsidRPr="00E2279B" w:rsidRDefault="002266A3" w:rsidP="00833636">
      <w:pPr>
        <w:pStyle w:val="Heading2"/>
        <w:rPr>
          <w:lang w:val="fr-CA"/>
        </w:rPr>
      </w:pPr>
      <w:r w:rsidRPr="00E2279B">
        <w:rPr>
          <w:lang w:val="fr-CA"/>
        </w:rPr>
        <w:t>Cinq formateurs ont été formés et certifiés dans le cadre de programmes sur les gaz fluorés et les véritables gaz de remplacement</w:t>
      </w:r>
      <w:r w:rsidR="00766095" w:rsidRPr="00E2279B">
        <w:rPr>
          <w:lang w:val="fr-CA"/>
        </w:rPr>
        <w:t xml:space="preserve">, et un accord de coopération spécial a été signé avec un centre de formation de Moscou afin d’offrir des cours de formation et de certification en sécurité électrique, en travail en hauteur, en récipients à pression et </w:t>
      </w:r>
      <w:r w:rsidR="00E54AA2">
        <w:rPr>
          <w:lang w:val="fr-CA"/>
        </w:rPr>
        <w:t xml:space="preserve">en </w:t>
      </w:r>
      <w:r w:rsidR="00766095" w:rsidRPr="00E2279B">
        <w:rPr>
          <w:lang w:val="fr-CA"/>
        </w:rPr>
        <w:t xml:space="preserve">habiletés de </w:t>
      </w:r>
      <w:r w:rsidR="00815C8B" w:rsidRPr="00E2279B">
        <w:rPr>
          <w:lang w:val="fr-CA"/>
        </w:rPr>
        <w:t>soudage</w:t>
      </w:r>
      <w:r w:rsidR="00766095" w:rsidRPr="00E2279B">
        <w:rPr>
          <w:lang w:val="fr-CA"/>
        </w:rPr>
        <w:t xml:space="preserve">, </w:t>
      </w:r>
      <w:r w:rsidR="0083463B">
        <w:rPr>
          <w:lang w:val="fr-CA"/>
        </w:rPr>
        <w:t>reconnus</w:t>
      </w:r>
      <w:r w:rsidR="00766095" w:rsidRPr="00E2279B">
        <w:rPr>
          <w:lang w:val="fr-CA"/>
        </w:rPr>
        <w:t xml:space="preserve"> sur le territoire de la Russie et </w:t>
      </w:r>
      <w:r w:rsidR="00815C8B" w:rsidRPr="00E2279B">
        <w:rPr>
          <w:lang w:val="fr-CA"/>
        </w:rPr>
        <w:t>d</w:t>
      </w:r>
      <w:r w:rsidR="00766095" w:rsidRPr="00E2279B">
        <w:rPr>
          <w:lang w:val="fr-CA"/>
        </w:rPr>
        <w:t xml:space="preserve">es États </w:t>
      </w:r>
      <w:r w:rsidR="00815C8B" w:rsidRPr="00E2279B">
        <w:rPr>
          <w:lang w:val="fr-CA"/>
        </w:rPr>
        <w:t>de l’Union économique eurasiatique</w:t>
      </w:r>
      <w:r w:rsidR="00886BDC">
        <w:rPr>
          <w:lang w:val="fr-CA"/>
        </w:rPr>
        <w:t>;</w:t>
      </w:r>
    </w:p>
    <w:p w14:paraId="128AE1D6" w14:textId="521819BE" w:rsidR="00833636" w:rsidRPr="00E2279B" w:rsidRDefault="00815C8B" w:rsidP="00833636">
      <w:pPr>
        <w:pStyle w:val="Heading2"/>
        <w:rPr>
          <w:lang w:val="fr-CA"/>
        </w:rPr>
      </w:pPr>
      <w:r w:rsidRPr="00E2279B">
        <w:rPr>
          <w:lang w:val="fr-CA"/>
        </w:rPr>
        <w:t>Traduction en russe de la réglementation sur les gaz fluorés harmonisée à la réglementation n</w:t>
      </w:r>
      <w:r w:rsidRPr="00E2279B">
        <w:rPr>
          <w:vertAlign w:val="superscript"/>
          <w:lang w:val="fr-CA"/>
        </w:rPr>
        <w:t>o</w:t>
      </w:r>
      <w:r w:rsidRPr="00E2279B">
        <w:rPr>
          <w:lang w:val="fr-CA"/>
        </w:rPr>
        <w:t xml:space="preserve"> 513014 de l’UE et élaboration d’un programme</w:t>
      </w:r>
      <w:r w:rsidR="00E54AA2">
        <w:rPr>
          <w:lang w:val="fr-CA"/>
        </w:rPr>
        <w:t xml:space="preserve"> simplifié</w:t>
      </w:r>
      <w:r w:rsidRPr="00E2279B">
        <w:rPr>
          <w:lang w:val="fr-CA"/>
        </w:rPr>
        <w:t xml:space="preserve"> de certification des techniciens sur la réglementation régissant les gaz fluorés</w:t>
      </w:r>
      <w:r w:rsidR="00E54AA2">
        <w:rPr>
          <w:lang w:val="fr-CA"/>
        </w:rPr>
        <w:t>,</w:t>
      </w:r>
      <w:r w:rsidR="00233AB4" w:rsidRPr="00E2279B">
        <w:rPr>
          <w:lang w:val="fr-CA"/>
        </w:rPr>
        <w:t xml:space="preserve"> afin de faciliter le lancement des programmes de certification dans tous les pays de la région de l’Europe de l’Est et </w:t>
      </w:r>
      <w:r w:rsidR="008B19CC">
        <w:rPr>
          <w:lang w:val="fr-CA"/>
        </w:rPr>
        <w:t>de l’</w:t>
      </w:r>
      <w:r w:rsidR="00233AB4" w:rsidRPr="00E2279B">
        <w:rPr>
          <w:lang w:val="fr-CA"/>
        </w:rPr>
        <w:t>Asie centrale</w:t>
      </w:r>
      <w:r w:rsidR="00886BDC">
        <w:rPr>
          <w:lang w:val="fr-CA"/>
        </w:rPr>
        <w:t>;</w:t>
      </w:r>
    </w:p>
    <w:p w14:paraId="75068968" w14:textId="6B0DC409" w:rsidR="00833636" w:rsidRPr="00E2279B" w:rsidRDefault="00233AB4" w:rsidP="00833636">
      <w:pPr>
        <w:pStyle w:val="Heading2"/>
        <w:rPr>
          <w:lang w:val="fr-CA"/>
        </w:rPr>
      </w:pPr>
      <w:r w:rsidRPr="00E2279B">
        <w:rPr>
          <w:lang w:val="fr-CA"/>
        </w:rPr>
        <w:t xml:space="preserve">Offre de services conseils et d’assistance technique pour l’harmonisation des lois et </w:t>
      </w:r>
      <w:r w:rsidR="00E54AA2">
        <w:rPr>
          <w:lang w:val="fr-CA"/>
        </w:rPr>
        <w:t xml:space="preserve">des </w:t>
      </w:r>
      <w:r w:rsidRPr="00E2279B">
        <w:rPr>
          <w:lang w:val="fr-CA"/>
        </w:rPr>
        <w:t>réglementations nationales après la ratification de l’Amendement de Kigali par le biais du Conseil technique inter-États des associations nationales de réfrigération</w:t>
      </w:r>
      <w:r w:rsidR="00886BDC">
        <w:rPr>
          <w:lang w:val="fr-CA"/>
        </w:rPr>
        <w:t>;</w:t>
      </w:r>
    </w:p>
    <w:p w14:paraId="16D2639A" w14:textId="0CD6526F" w:rsidR="00833636" w:rsidRPr="00E2279B" w:rsidRDefault="00421CD6" w:rsidP="00833636">
      <w:pPr>
        <w:pStyle w:val="Heading2"/>
        <w:rPr>
          <w:lang w:val="fr-CA"/>
        </w:rPr>
      </w:pPr>
      <w:r w:rsidRPr="00E2279B">
        <w:rPr>
          <w:lang w:val="fr-CA"/>
        </w:rPr>
        <w:t xml:space="preserve">Un projet de démonstration sur les frigorigènes inflammables utilisés dans les entrepôts de fruits et de légumes a été mis en œuvre dans la province de </w:t>
      </w:r>
      <w:proofErr w:type="spellStart"/>
      <w:r w:rsidRPr="00E2279B">
        <w:rPr>
          <w:lang w:val="fr-CA"/>
        </w:rPr>
        <w:t>Kotayk</w:t>
      </w:r>
      <w:proofErr w:type="spellEnd"/>
      <w:r w:rsidRPr="00E2279B">
        <w:rPr>
          <w:lang w:val="fr-CA"/>
        </w:rPr>
        <w:t xml:space="preserve">, en Arménie, et des </w:t>
      </w:r>
      <w:r w:rsidR="008B19CC">
        <w:rPr>
          <w:lang w:val="fr-CA"/>
        </w:rPr>
        <w:t>critères</w:t>
      </w:r>
      <w:r w:rsidRPr="00E2279B">
        <w:rPr>
          <w:lang w:val="fr-CA"/>
        </w:rPr>
        <w:t xml:space="preserve"> de sécurité </w:t>
      </w:r>
      <w:r w:rsidR="008B19CC">
        <w:rPr>
          <w:lang w:val="fr-CA"/>
        </w:rPr>
        <w:t xml:space="preserve">à respecter </w:t>
      </w:r>
      <w:r w:rsidRPr="00E2279B">
        <w:rPr>
          <w:lang w:val="fr-CA"/>
        </w:rPr>
        <w:t>pour le fonctionnement et l’entretien d</w:t>
      </w:r>
      <w:r w:rsidR="008B19CC">
        <w:rPr>
          <w:lang w:val="fr-CA"/>
        </w:rPr>
        <w:t>e l’équipement ont été appliqué</w:t>
      </w:r>
      <w:r w:rsidRPr="00E2279B">
        <w:rPr>
          <w:lang w:val="fr-CA"/>
        </w:rPr>
        <w:t>s</w:t>
      </w:r>
      <w:r w:rsidR="00E54AA2">
        <w:rPr>
          <w:lang w:val="fr-CA"/>
        </w:rPr>
        <w:t>. U</w:t>
      </w:r>
      <w:r w:rsidR="0044257D" w:rsidRPr="00E2279B">
        <w:rPr>
          <w:lang w:val="fr-CA"/>
        </w:rPr>
        <w:t xml:space="preserve">ne démonstration en a été faite dans un contexte d’installation et de fonctionnement. Le nouvel équipement a permis de réaliser des améliorations de l’efficacité énergétique d’environ 34 pour cent, et la </w:t>
      </w:r>
      <w:r w:rsidR="00E54AA2">
        <w:rPr>
          <w:lang w:val="fr-CA"/>
        </w:rPr>
        <w:t>reproduction</w:t>
      </w:r>
      <w:r w:rsidR="0044257D" w:rsidRPr="00E2279B">
        <w:rPr>
          <w:lang w:val="fr-CA"/>
        </w:rPr>
        <w:t xml:space="preserve"> du projet de démonstration pourrait aboutir au remplacement d’environ 500 installation</w:t>
      </w:r>
      <w:r w:rsidR="00E54AA2">
        <w:rPr>
          <w:lang w:val="fr-CA"/>
        </w:rPr>
        <w:t>s par année dans les pays de l’</w:t>
      </w:r>
      <w:r w:rsidR="0044257D" w:rsidRPr="00E2279B">
        <w:rPr>
          <w:lang w:val="fr-CA"/>
        </w:rPr>
        <w:t>Europe de l’Est et de l’Asie centrale</w:t>
      </w:r>
      <w:r w:rsidR="00886BDC">
        <w:rPr>
          <w:lang w:val="fr-CA"/>
        </w:rPr>
        <w:t>;</w:t>
      </w:r>
    </w:p>
    <w:p w14:paraId="2043D880" w14:textId="4088E81A" w:rsidR="00833636" w:rsidRPr="00E2279B" w:rsidRDefault="0044257D" w:rsidP="00833636">
      <w:pPr>
        <w:pStyle w:val="Heading2"/>
        <w:rPr>
          <w:lang w:val="fr-CA"/>
        </w:rPr>
      </w:pPr>
      <w:r w:rsidRPr="00E2279B">
        <w:rPr>
          <w:lang w:val="fr-CA"/>
        </w:rPr>
        <w:t>Neuf programmes d’assistance technique, comprenant un appre</w:t>
      </w:r>
      <w:r w:rsidR="008552F7" w:rsidRPr="00E2279B">
        <w:rPr>
          <w:lang w:val="fr-CA"/>
        </w:rPr>
        <w:t>n</w:t>
      </w:r>
      <w:r w:rsidRPr="00E2279B">
        <w:rPr>
          <w:lang w:val="fr-CA"/>
        </w:rPr>
        <w:t>tissage électronique, des séances pratiques au centre régional d’</w:t>
      </w:r>
      <w:r w:rsidR="008552F7" w:rsidRPr="00E2279B">
        <w:rPr>
          <w:lang w:val="fr-CA"/>
        </w:rPr>
        <w:t>excellen</w:t>
      </w:r>
      <w:r w:rsidRPr="00E2279B">
        <w:rPr>
          <w:lang w:val="fr-CA"/>
        </w:rPr>
        <w:t>ce et des démonstrations pratiques du fonctionnement des nouvelles technologies</w:t>
      </w:r>
      <w:r w:rsidR="00F874E6">
        <w:rPr>
          <w:lang w:val="fr-CA"/>
        </w:rPr>
        <w:t xml:space="preserve"> ont été élaborées</w:t>
      </w:r>
      <w:r w:rsidRPr="00E2279B">
        <w:rPr>
          <w:lang w:val="fr-CA"/>
        </w:rPr>
        <w:t xml:space="preserve"> avec l’appui des fabricants </w:t>
      </w:r>
      <w:r w:rsidRPr="00E2279B">
        <w:rPr>
          <w:lang w:val="fr-CA"/>
        </w:rPr>
        <w:lastRenderedPageBreak/>
        <w:t xml:space="preserve">d’équipement dans le cadre d’un programme commun d’études professionnelles et </w:t>
      </w:r>
      <w:r w:rsidR="00F874E6">
        <w:rPr>
          <w:lang w:val="fr-CA"/>
        </w:rPr>
        <w:t>de culture générale</w:t>
      </w:r>
      <w:r w:rsidR="00886BDC">
        <w:rPr>
          <w:lang w:val="fr-CA"/>
        </w:rPr>
        <w:t>;</w:t>
      </w:r>
      <w:r w:rsidRPr="00E2279B">
        <w:rPr>
          <w:lang w:val="fr-CA"/>
        </w:rPr>
        <w:t xml:space="preserve"> les stagiaires féminines ont été encouragées à participer</w:t>
      </w:r>
      <w:r w:rsidR="008552F7" w:rsidRPr="00E2279B">
        <w:rPr>
          <w:lang w:val="fr-CA"/>
        </w:rPr>
        <w:t xml:space="preserve"> au programme au centre, et 77 professionnels en réfrigération et climatisation ont été formés au centre</w:t>
      </w:r>
      <w:r w:rsidR="00886BDC">
        <w:rPr>
          <w:lang w:val="fr-CA"/>
        </w:rPr>
        <w:t>;</w:t>
      </w:r>
      <w:r w:rsidR="00105BA3">
        <w:rPr>
          <w:lang w:val="fr-CA"/>
        </w:rPr>
        <w:t xml:space="preserve"> et</w:t>
      </w:r>
    </w:p>
    <w:p w14:paraId="65D559E6" w14:textId="37B7B7E6" w:rsidR="00833636" w:rsidRPr="00E2279B" w:rsidRDefault="008552F7" w:rsidP="00833636">
      <w:pPr>
        <w:pStyle w:val="Heading2"/>
        <w:rPr>
          <w:lang w:val="fr-CA"/>
        </w:rPr>
      </w:pPr>
      <w:r w:rsidRPr="00E2279B">
        <w:rPr>
          <w:lang w:val="fr-CA"/>
        </w:rPr>
        <w:t>Un site Web</w:t>
      </w:r>
      <w:r w:rsidR="00833636" w:rsidRPr="00E2279B">
        <w:rPr>
          <w:lang w:val="fr-CA"/>
        </w:rPr>
        <w:t xml:space="preserve"> (http://hvaccenter.am/) </w:t>
      </w:r>
      <w:r w:rsidRPr="00E2279B">
        <w:rPr>
          <w:lang w:val="fr-CA"/>
        </w:rPr>
        <w:t>a été créé afin d’offrir un milieu pour la formation en ligne à distance</w:t>
      </w:r>
      <w:r w:rsidR="00833636" w:rsidRPr="00E2279B">
        <w:rPr>
          <w:lang w:val="fr-CA"/>
        </w:rPr>
        <w:t>.</w:t>
      </w:r>
    </w:p>
    <w:p w14:paraId="44E6BD9F" w14:textId="5F6A162D" w:rsidR="00833636" w:rsidRPr="00E2279B" w:rsidRDefault="008552F7" w:rsidP="00833636">
      <w:pPr>
        <w:pStyle w:val="Heading1"/>
        <w:rPr>
          <w:lang w:val="fr-CA"/>
        </w:rPr>
      </w:pPr>
      <w:r w:rsidRPr="00E2279B">
        <w:rPr>
          <w:lang w:val="fr-CA"/>
        </w:rPr>
        <w:t xml:space="preserve">Le développement et la mise en fonction du centre de formation ont été publicisés </w:t>
      </w:r>
      <w:r w:rsidR="00277648" w:rsidRPr="00E2279B">
        <w:rPr>
          <w:lang w:val="fr-CA"/>
        </w:rPr>
        <w:t xml:space="preserve">lors de réunions régionales de consultation du personnel technique, des Bureaux nationaux de l’ozone et </w:t>
      </w:r>
      <w:r w:rsidR="00A643BE">
        <w:rPr>
          <w:lang w:val="fr-CA"/>
        </w:rPr>
        <w:t>autres réunions de consultation,</w:t>
      </w:r>
      <w:r w:rsidR="00277648" w:rsidRPr="00E2279B">
        <w:rPr>
          <w:lang w:val="fr-CA"/>
        </w:rPr>
        <w:t xml:space="preserve"> et la cré</w:t>
      </w:r>
      <w:r w:rsidR="00A643BE">
        <w:rPr>
          <w:lang w:val="fr-CA"/>
        </w:rPr>
        <w:t>ation du centre a été publicisée</w:t>
      </w:r>
      <w:r w:rsidR="00277648" w:rsidRPr="00E2279B">
        <w:rPr>
          <w:lang w:val="fr-CA"/>
        </w:rPr>
        <w:t xml:space="preserve"> dans des médias imprimés et électroniques auprès des parties prenantes de la région</w:t>
      </w:r>
      <w:r w:rsidR="00833636" w:rsidRPr="00E2279B">
        <w:rPr>
          <w:lang w:val="fr-CA"/>
        </w:rPr>
        <w:t>.</w:t>
      </w:r>
    </w:p>
    <w:p w14:paraId="63055A45" w14:textId="734FCDA8" w:rsidR="00833636" w:rsidRPr="00E2279B" w:rsidRDefault="00277648" w:rsidP="00833636">
      <w:pPr>
        <w:pStyle w:val="Heading1"/>
        <w:rPr>
          <w:lang w:val="fr-CA"/>
        </w:rPr>
      </w:pPr>
      <w:r w:rsidRPr="00E2279B">
        <w:rPr>
          <w:lang w:val="fr-CA"/>
        </w:rPr>
        <w:t xml:space="preserve">La somme </w:t>
      </w:r>
      <w:r w:rsidR="00A643BE">
        <w:rPr>
          <w:lang w:val="fr-CA"/>
        </w:rPr>
        <w:t xml:space="preserve">approuvée </w:t>
      </w:r>
      <w:r w:rsidRPr="00E2279B">
        <w:rPr>
          <w:lang w:val="fr-CA"/>
        </w:rPr>
        <w:t>de 591 600 $US a été entièrement décaissée pour le développement et la mise en service du centre de formation (181 044 $US), la mise en œuvre d’un projet de démonstration (188 261 $US), la traduction de la réglementation en anglais et en russe (55 500 $US), le développement du site Web po</w:t>
      </w:r>
      <w:r w:rsidR="00A643BE">
        <w:rPr>
          <w:lang w:val="fr-CA"/>
        </w:rPr>
        <w:t xml:space="preserve">ur les programmes de formation </w:t>
      </w:r>
      <w:r w:rsidRPr="00E2279B">
        <w:rPr>
          <w:lang w:val="fr-CA"/>
        </w:rPr>
        <w:t>électronique et le rayonnement (92 795 $US) et des activités de communication de l’information et de sensibilisation et autres activités de gestion du projet (71 000 $US)</w:t>
      </w:r>
      <w:r w:rsidR="00833636" w:rsidRPr="00E2279B">
        <w:rPr>
          <w:lang w:val="fr-CA"/>
        </w:rPr>
        <w:t>.</w:t>
      </w:r>
    </w:p>
    <w:p w14:paraId="5F64FD47" w14:textId="1F8E86AA" w:rsidR="00833636" w:rsidRPr="00E2279B" w:rsidRDefault="00277648" w:rsidP="00F656FE">
      <w:pPr>
        <w:widowControl w:val="0"/>
        <w:spacing w:after="240"/>
        <w:rPr>
          <w:b/>
          <w:lang w:val="fr-CA"/>
        </w:rPr>
      </w:pPr>
      <w:r w:rsidRPr="00E2279B">
        <w:rPr>
          <w:b/>
          <w:lang w:val="fr-CA"/>
        </w:rPr>
        <w:t>Observations du Secrétariat</w:t>
      </w:r>
    </w:p>
    <w:p w14:paraId="4055826E" w14:textId="5791899C" w:rsidR="00833636" w:rsidRPr="00E2279B" w:rsidRDefault="00EF032B" w:rsidP="00F656FE">
      <w:pPr>
        <w:pStyle w:val="Heading1"/>
        <w:widowControl w:val="0"/>
        <w:rPr>
          <w:lang w:val="fr-CA"/>
        </w:rPr>
      </w:pPr>
      <w:r w:rsidRPr="00E2279B">
        <w:rPr>
          <w:lang w:val="fr-CA"/>
        </w:rPr>
        <w:t>L’ONUDI a précisé que les retards ont surtout été causés par l’allocation du financement pour la mise en œuvre du projet et, dans une moindre mesure, la mise à niveau des infrastructures du centre de formation, le changement de bénéficiaire du projet de démonstration et des changements de décideurs au sein du gouvernement arménien</w:t>
      </w:r>
      <w:r w:rsidR="00833636" w:rsidRPr="00E2279B">
        <w:rPr>
          <w:lang w:val="fr-CA"/>
        </w:rPr>
        <w:t>.</w:t>
      </w:r>
    </w:p>
    <w:p w14:paraId="2B79968C" w14:textId="73D9963F" w:rsidR="00833636" w:rsidRPr="00E2279B" w:rsidRDefault="00EF032B" w:rsidP="00833636">
      <w:pPr>
        <w:pStyle w:val="Heading1"/>
        <w:rPr>
          <w:lang w:val="fr-CA"/>
        </w:rPr>
      </w:pPr>
      <w:r w:rsidRPr="00E2279B">
        <w:rPr>
          <w:lang w:val="fr-CA"/>
        </w:rPr>
        <w:t xml:space="preserve">En réponse à une demande de précisions, l’ONUDI a expliqué que le projet de démonstration portait sur le remplacement de l’équipement utilisé dans un entrepôt de fruits et de légumes, car l’équipement existant </w:t>
      </w:r>
      <w:r w:rsidR="00925540" w:rsidRPr="00E2279B">
        <w:rPr>
          <w:lang w:val="fr-CA"/>
        </w:rPr>
        <w:t xml:space="preserve">était très vieux. Le bénéficiaire a fourni un cofinancement d’environ 30 000 $US, comprenant la préparation des lieux, les travaux de génie civil et électrique pour l’installation de l’équipement, des activités de sensibilisation du public et l’obtention de permis nationaux et des certificats/inspections de sécurité. Le projet a un potentiel de variabilité d’échelle dans la région et pour l’adoption plus rapide de </w:t>
      </w:r>
      <w:r w:rsidR="002275BC" w:rsidRPr="00E2279B">
        <w:rPr>
          <w:lang w:val="fr-CA"/>
        </w:rPr>
        <w:t xml:space="preserve">technologies basées sur des </w:t>
      </w:r>
      <w:r w:rsidR="00925540" w:rsidRPr="00E2279B">
        <w:rPr>
          <w:lang w:val="fr-CA"/>
        </w:rPr>
        <w:t>frigorigènes à faible PRG</w:t>
      </w:r>
      <w:r w:rsidR="00886BDC">
        <w:rPr>
          <w:lang w:val="fr-CA"/>
        </w:rPr>
        <w:t>;</w:t>
      </w:r>
      <w:r w:rsidR="00925540" w:rsidRPr="00E2279B">
        <w:rPr>
          <w:lang w:val="fr-CA"/>
        </w:rPr>
        <w:t xml:space="preserve"> les pays adopteraient une réglementation nationale pour promouvoir d</w:t>
      </w:r>
      <w:r w:rsidR="002275BC" w:rsidRPr="00E2279B">
        <w:rPr>
          <w:lang w:val="fr-CA"/>
        </w:rPr>
        <w:t>e telle</w:t>
      </w:r>
      <w:r w:rsidR="00925540" w:rsidRPr="00E2279B">
        <w:rPr>
          <w:lang w:val="fr-CA"/>
        </w:rPr>
        <w:t>s technologies à faible PRG</w:t>
      </w:r>
      <w:r w:rsidR="00833636" w:rsidRPr="00E2279B">
        <w:rPr>
          <w:lang w:val="fr-CA"/>
        </w:rPr>
        <w:t>.</w:t>
      </w:r>
    </w:p>
    <w:p w14:paraId="72913181" w14:textId="777D78D2" w:rsidR="00833636" w:rsidRPr="00E2279B" w:rsidRDefault="002275BC" w:rsidP="00833636">
      <w:pPr>
        <w:pStyle w:val="Heading1"/>
        <w:rPr>
          <w:lang w:val="fr-CA"/>
        </w:rPr>
      </w:pPr>
      <w:r w:rsidRPr="00E2279B">
        <w:rPr>
          <w:lang w:val="fr-CA"/>
        </w:rPr>
        <w:t>Le projet a atteint son objectif d’établir un centre régional d’excellence pour la formation des techniciens et des ingénieurs en manipulation sécuritaire, et la démonstration d’applications fondées sur les frigorigènes à faible PRG dans les systèmes de réfrigération et de climatisation dans les pays de l’Europe de l’</w:t>
      </w:r>
      <w:r w:rsidR="00B841F3">
        <w:rPr>
          <w:lang w:val="fr-CA"/>
        </w:rPr>
        <w:t>Est et d</w:t>
      </w:r>
      <w:r w:rsidR="00B3030B">
        <w:rPr>
          <w:lang w:val="fr-CA"/>
        </w:rPr>
        <w:t>e l</w:t>
      </w:r>
      <w:r w:rsidRPr="00E2279B">
        <w:rPr>
          <w:lang w:val="fr-CA"/>
        </w:rPr>
        <w:t>’Asie centrale</w:t>
      </w:r>
      <w:r w:rsidR="00833636" w:rsidRPr="00E2279B">
        <w:rPr>
          <w:lang w:val="fr-CA"/>
        </w:rPr>
        <w:t>.</w:t>
      </w:r>
    </w:p>
    <w:p w14:paraId="472507FE" w14:textId="440B9B01" w:rsidR="00833636" w:rsidRPr="00E2279B" w:rsidRDefault="00833636" w:rsidP="00833636">
      <w:pPr>
        <w:pStyle w:val="Heading1"/>
        <w:numPr>
          <w:ilvl w:val="0"/>
          <w:numId w:val="0"/>
        </w:numPr>
        <w:rPr>
          <w:b/>
          <w:lang w:val="fr-CA"/>
        </w:rPr>
      </w:pPr>
      <w:r w:rsidRPr="00E2279B">
        <w:rPr>
          <w:b/>
          <w:lang w:val="fr-CA"/>
        </w:rPr>
        <w:t>Recomm</w:t>
      </w:r>
      <w:r w:rsidR="002275BC" w:rsidRPr="00E2279B">
        <w:rPr>
          <w:b/>
          <w:lang w:val="fr-CA"/>
        </w:rPr>
        <w:t>a</w:t>
      </w:r>
      <w:r w:rsidRPr="00E2279B">
        <w:rPr>
          <w:b/>
          <w:lang w:val="fr-CA"/>
        </w:rPr>
        <w:t>ndation</w:t>
      </w:r>
    </w:p>
    <w:p w14:paraId="72B064ED" w14:textId="2BBF1735" w:rsidR="00833636" w:rsidRPr="00E2279B" w:rsidRDefault="002275BC" w:rsidP="00833636">
      <w:pPr>
        <w:pStyle w:val="Heading1"/>
        <w:rPr>
          <w:lang w:val="fr-CA"/>
        </w:rPr>
      </w:pPr>
      <w:r w:rsidRPr="00E2279B">
        <w:rPr>
          <w:lang w:val="fr-CA"/>
        </w:rPr>
        <w:t>Le Comité exécutif pourrait souhaiter</w:t>
      </w:r>
      <w:r w:rsidR="009C2CB0">
        <w:rPr>
          <w:lang w:val="fr-CA"/>
        </w:rPr>
        <w:t> </w:t>
      </w:r>
      <w:r w:rsidR="00833636" w:rsidRPr="00E2279B">
        <w:rPr>
          <w:lang w:val="fr-CA"/>
        </w:rPr>
        <w:t>:</w:t>
      </w:r>
    </w:p>
    <w:p w14:paraId="741CC723" w14:textId="633D46D4" w:rsidR="00833636" w:rsidRPr="00E2279B" w:rsidRDefault="002275BC" w:rsidP="00833636">
      <w:pPr>
        <w:pStyle w:val="Heading2"/>
        <w:rPr>
          <w:lang w:val="fr-CA"/>
        </w:rPr>
      </w:pPr>
      <w:r w:rsidRPr="00E2279B">
        <w:rPr>
          <w:lang w:val="fr-CA"/>
        </w:rPr>
        <w:t xml:space="preserve">Prendre note du rapport final sur le développement d’un centre </w:t>
      </w:r>
      <w:r w:rsidR="00EA09D7" w:rsidRPr="00E2279B">
        <w:rPr>
          <w:lang w:val="fr-CA"/>
        </w:rPr>
        <w:t xml:space="preserve">régional d’excellence pour la formation et la certification, et démonstration de substances de remplacement possibles à faible potentiel de réchauffement de la planète pour la région de l’Europe et de l’Asie centrale proposé par le gouvernement de la Fédération de Russie et l’ONUDI, présenté dans le document </w:t>
      </w:r>
      <w:r w:rsidR="00B841F3">
        <w:rPr>
          <w:lang w:val="fr-CA"/>
        </w:rPr>
        <w:t>UNEP/</w:t>
      </w:r>
      <w:r w:rsidR="00886BDC">
        <w:rPr>
          <w:lang w:val="fr-CA"/>
        </w:rPr>
        <w:t>OzL.Pro</w:t>
      </w:r>
      <w:r w:rsidR="00833636" w:rsidRPr="00E2279B">
        <w:rPr>
          <w:lang w:val="fr-CA"/>
        </w:rPr>
        <w:t>/ExCom/85/9</w:t>
      </w:r>
      <w:r w:rsidR="00886BDC">
        <w:rPr>
          <w:lang w:val="fr-CA"/>
        </w:rPr>
        <w:t>;</w:t>
      </w:r>
    </w:p>
    <w:p w14:paraId="0F10916A" w14:textId="412B2BB5" w:rsidR="00833636" w:rsidRPr="00E2279B" w:rsidRDefault="00EA09D7" w:rsidP="00986594">
      <w:pPr>
        <w:pStyle w:val="Heading2"/>
        <w:keepNext/>
        <w:widowControl/>
        <w:rPr>
          <w:lang w:val="fr-CA"/>
        </w:rPr>
      </w:pPr>
      <w:r w:rsidRPr="00E2279B">
        <w:rPr>
          <w:lang w:val="fr-CA"/>
        </w:rPr>
        <w:t>Encourager les agences bilatérales et d’exécution à utiliser complètement les ressources offertes par le centre régional</w:t>
      </w:r>
      <w:r w:rsidR="009C2CB0">
        <w:rPr>
          <w:lang w:val="fr-CA"/>
        </w:rPr>
        <w:t>,</w:t>
      </w:r>
      <w:r w:rsidRPr="00E2279B">
        <w:rPr>
          <w:lang w:val="fr-CA"/>
        </w:rPr>
        <w:t xml:space="preserve"> mentionnées à l’alinéa a)</w:t>
      </w:r>
      <w:r w:rsidR="009C2CB0">
        <w:rPr>
          <w:lang w:val="fr-CA"/>
        </w:rPr>
        <w:t>,</w:t>
      </w:r>
      <w:r w:rsidRPr="00E2279B">
        <w:rPr>
          <w:lang w:val="fr-CA"/>
        </w:rPr>
        <w:t xml:space="preserve"> pour la mise en œuvre des plan</w:t>
      </w:r>
      <w:r w:rsidR="00B841F3">
        <w:rPr>
          <w:lang w:val="fr-CA"/>
        </w:rPr>
        <w:t>s</w:t>
      </w:r>
      <w:r w:rsidRPr="00E2279B">
        <w:rPr>
          <w:lang w:val="fr-CA"/>
        </w:rPr>
        <w:t xml:space="preserve"> </w:t>
      </w:r>
      <w:r w:rsidRPr="00E2279B">
        <w:rPr>
          <w:lang w:val="fr-CA"/>
        </w:rPr>
        <w:lastRenderedPageBreak/>
        <w:t>de gestion de l</w:t>
      </w:r>
      <w:r w:rsidR="009C2CB0">
        <w:rPr>
          <w:lang w:val="fr-CA"/>
        </w:rPr>
        <w:t>’</w:t>
      </w:r>
      <w:r w:rsidRPr="00E2279B">
        <w:rPr>
          <w:lang w:val="fr-CA"/>
        </w:rPr>
        <w:t>élimination des HCFC et les projets de réduction progressive des HFC dans la région de l’Europe et de l’Asie centrale et les régions avoisinantes</w:t>
      </w:r>
      <w:r w:rsidR="00833636" w:rsidRPr="00E2279B">
        <w:rPr>
          <w:lang w:val="fr-CA"/>
        </w:rPr>
        <w:t>.</w:t>
      </w:r>
    </w:p>
    <w:p w14:paraId="09A74130" w14:textId="080BDC55" w:rsidR="00BB535F" w:rsidRPr="00E2279B" w:rsidRDefault="00EA09D7" w:rsidP="00BB535F">
      <w:pPr>
        <w:keepNext/>
        <w:spacing w:after="240"/>
        <w:rPr>
          <w:b/>
          <w:lang w:val="fr-CA"/>
        </w:rPr>
      </w:pPr>
      <w:r w:rsidRPr="00490035">
        <w:rPr>
          <w:u w:val="single"/>
          <w:lang w:val="fr-CA"/>
        </w:rPr>
        <w:t>A</w:t>
      </w:r>
      <w:r w:rsidR="00642127" w:rsidRPr="00490035">
        <w:rPr>
          <w:u w:val="single"/>
          <w:lang w:val="fr-CA"/>
        </w:rPr>
        <w:t>rabie</w:t>
      </w:r>
      <w:r w:rsidR="00642127" w:rsidRPr="00E2279B">
        <w:rPr>
          <w:u w:val="single"/>
          <w:lang w:val="fr-CA"/>
        </w:rPr>
        <w:t xml:space="preserve"> saoud</w:t>
      </w:r>
      <w:r w:rsidRPr="00E2279B">
        <w:rPr>
          <w:u w:val="single"/>
          <w:lang w:val="fr-CA"/>
        </w:rPr>
        <w:t>ite</w:t>
      </w:r>
      <w:r w:rsidR="009C2CB0">
        <w:rPr>
          <w:u w:val="single"/>
          <w:lang w:val="fr-CA"/>
        </w:rPr>
        <w:t> </w:t>
      </w:r>
      <w:r w:rsidRPr="00E2279B">
        <w:rPr>
          <w:u w:val="single"/>
          <w:lang w:val="fr-CA"/>
        </w:rPr>
        <w:t xml:space="preserve">: Projet de </w:t>
      </w:r>
      <w:r w:rsidR="00642127" w:rsidRPr="00E2279B">
        <w:rPr>
          <w:u w:val="single"/>
          <w:lang w:val="fr-CA"/>
        </w:rPr>
        <w:t>dé</w:t>
      </w:r>
      <w:r w:rsidRPr="00E2279B">
        <w:rPr>
          <w:u w:val="single"/>
          <w:lang w:val="fr-CA"/>
        </w:rPr>
        <w:t>monstration sur l’</w:t>
      </w:r>
      <w:r w:rsidR="00642127" w:rsidRPr="00E2279B">
        <w:rPr>
          <w:u w:val="single"/>
          <w:lang w:val="fr-CA"/>
        </w:rPr>
        <w:t>éliminati</w:t>
      </w:r>
      <w:r w:rsidRPr="00E2279B">
        <w:rPr>
          <w:u w:val="single"/>
          <w:lang w:val="fr-CA"/>
        </w:rPr>
        <w:t xml:space="preserve">on des HCFC en utilisant les HFO comme agents de gonflage </w:t>
      </w:r>
      <w:r w:rsidR="00642127" w:rsidRPr="00E2279B">
        <w:rPr>
          <w:u w:val="single"/>
          <w:lang w:val="fr-CA"/>
        </w:rPr>
        <w:t xml:space="preserve">dans la mousse à vaporiser </w:t>
      </w:r>
      <w:r w:rsidR="00B841F3">
        <w:rPr>
          <w:u w:val="single"/>
          <w:lang w:val="fr-CA"/>
        </w:rPr>
        <w:t>dans des milieux à</w:t>
      </w:r>
      <w:r w:rsidR="00642127" w:rsidRPr="00E2279B">
        <w:rPr>
          <w:u w:val="single"/>
          <w:lang w:val="fr-CA"/>
        </w:rPr>
        <w:t xml:space="preserve"> température</w:t>
      </w:r>
      <w:r w:rsidR="00B841F3">
        <w:rPr>
          <w:u w:val="single"/>
          <w:lang w:val="fr-CA"/>
        </w:rPr>
        <w:t xml:space="preserve"> ambiante élevée</w:t>
      </w:r>
      <w:r w:rsidR="00642127" w:rsidRPr="00E2279B">
        <w:rPr>
          <w:u w:val="single"/>
          <w:lang w:val="fr-CA"/>
        </w:rPr>
        <w:t xml:space="preserve"> (rapport final)</w:t>
      </w:r>
      <w:r w:rsidR="00BB535F" w:rsidRPr="00E2279B">
        <w:rPr>
          <w:lang w:val="fr-CA"/>
        </w:rPr>
        <w:t xml:space="preserve"> (</w:t>
      </w:r>
      <w:r w:rsidR="00642127" w:rsidRPr="00E2279B">
        <w:rPr>
          <w:lang w:val="fr-CA"/>
        </w:rPr>
        <w:t>ONUDI</w:t>
      </w:r>
      <w:r w:rsidR="00BB535F" w:rsidRPr="00E2279B">
        <w:rPr>
          <w:lang w:val="fr-CA"/>
        </w:rPr>
        <w:t>)</w:t>
      </w:r>
    </w:p>
    <w:p w14:paraId="707C9252" w14:textId="177ADF22" w:rsidR="00BB535F" w:rsidRPr="00E2279B" w:rsidRDefault="00B841F3" w:rsidP="00381F1D">
      <w:pPr>
        <w:keepNext/>
        <w:spacing w:after="240"/>
        <w:rPr>
          <w:b/>
          <w:lang w:val="fr-CA"/>
        </w:rPr>
      </w:pPr>
      <w:r>
        <w:rPr>
          <w:b/>
          <w:lang w:val="fr-CA"/>
        </w:rPr>
        <w:t>Contexte</w:t>
      </w:r>
    </w:p>
    <w:p w14:paraId="7606435B" w14:textId="5D685223" w:rsidR="00BB535F" w:rsidRPr="00E2279B" w:rsidRDefault="00E70D59" w:rsidP="00845D1D">
      <w:pPr>
        <w:pStyle w:val="Heading1"/>
        <w:rPr>
          <w:lang w:val="fr-CA"/>
        </w:rPr>
      </w:pPr>
      <w:r w:rsidRPr="00E2279B">
        <w:rPr>
          <w:lang w:val="fr-CA"/>
        </w:rPr>
        <w:t>Le Comité exécutif, à sa 76</w:t>
      </w:r>
      <w:r w:rsidRPr="00E2279B">
        <w:rPr>
          <w:vertAlign w:val="superscript"/>
          <w:lang w:val="fr-CA"/>
        </w:rPr>
        <w:t>e</w:t>
      </w:r>
      <w:r w:rsidRPr="00E2279B">
        <w:rPr>
          <w:lang w:val="fr-CA"/>
        </w:rPr>
        <w:t xml:space="preserve"> réunion, a adopté, entre autres, le projet de démonstration sur l’élimination des HCFC en utilisant des HFO comme agents de gonflage de la mousse dans la fabrication de mousse à vaporiser dans des milieux à température ambiante élevée, pour la somme de 96 250 $US, plus les coûts d’appui à l’agence de 8</w:t>
      </w:r>
      <w:r w:rsidR="00456775">
        <w:rPr>
          <w:lang w:val="fr-CA"/>
        </w:rPr>
        <w:t> </w:t>
      </w:r>
      <w:r w:rsidRPr="00E2279B">
        <w:rPr>
          <w:lang w:val="fr-CA"/>
        </w:rPr>
        <w:t xml:space="preserve">663 $US pour l’ONUDI, et a demandé au gouvernement de l’Arabie saoudite et à l’ONUDI de mener le projet à terme </w:t>
      </w:r>
      <w:r w:rsidR="00456775">
        <w:rPr>
          <w:lang w:val="fr-CA"/>
        </w:rPr>
        <w:t xml:space="preserve">dans les </w:t>
      </w:r>
      <w:r w:rsidRPr="00E2279B">
        <w:rPr>
          <w:lang w:val="fr-CA"/>
        </w:rPr>
        <w:t xml:space="preserve">seize mois </w:t>
      </w:r>
      <w:r w:rsidR="00456775">
        <w:rPr>
          <w:lang w:val="fr-CA"/>
        </w:rPr>
        <w:t>suivant</w:t>
      </w:r>
      <w:r w:rsidRPr="00E2279B">
        <w:rPr>
          <w:lang w:val="fr-CA"/>
        </w:rPr>
        <w:t xml:space="preserve"> son approbation, et de remettre un rapport final exhaustif</w:t>
      </w:r>
      <w:r w:rsidR="007C4FEF" w:rsidRPr="00E2279B">
        <w:rPr>
          <w:lang w:val="fr-CA"/>
        </w:rPr>
        <w:t xml:space="preserve"> peu après l’achèvement du projet (décision</w:t>
      </w:r>
      <w:r w:rsidR="00BB535F" w:rsidRPr="00E2279B">
        <w:rPr>
          <w:lang w:val="fr-CA"/>
        </w:rPr>
        <w:t> 76/31).</w:t>
      </w:r>
      <w:r w:rsidR="00BB535F" w:rsidRPr="00E2279B">
        <w:rPr>
          <w:vertAlign w:val="superscript"/>
          <w:lang w:val="fr-CA"/>
        </w:rPr>
        <w:footnoteReference w:id="45"/>
      </w:r>
    </w:p>
    <w:p w14:paraId="6952E5BA" w14:textId="53C8EB48" w:rsidR="00BB535F" w:rsidRPr="00E2279B" w:rsidRDefault="00037405" w:rsidP="00BB535F">
      <w:pPr>
        <w:numPr>
          <w:ilvl w:val="0"/>
          <w:numId w:val="1"/>
        </w:numPr>
        <w:spacing w:after="240"/>
        <w:outlineLvl w:val="0"/>
        <w:rPr>
          <w:lang w:val="fr-CA"/>
        </w:rPr>
      </w:pPr>
      <w:r w:rsidRPr="00E2279B">
        <w:rPr>
          <w:lang w:val="fr-CA"/>
        </w:rPr>
        <w:t>L’ONUDI a remis un rapport périodique sur le projet de démonstration à la 83</w:t>
      </w:r>
      <w:r w:rsidRPr="00E2279B">
        <w:rPr>
          <w:vertAlign w:val="superscript"/>
          <w:lang w:val="fr-CA"/>
        </w:rPr>
        <w:t>e</w:t>
      </w:r>
      <w:r w:rsidR="00612D16">
        <w:rPr>
          <w:lang w:val="fr-CA"/>
        </w:rPr>
        <w:t xml:space="preserve"> réunion, dans lequel il</w:t>
      </w:r>
      <w:r w:rsidRPr="00E2279B">
        <w:rPr>
          <w:lang w:val="fr-CA"/>
        </w:rPr>
        <w:t xml:space="preserve"> indique que des activités supplémentaires, telles que des essais sur le terrain (c.-à-d., force d’adhésion, absorption de l’eau, contenu en cellules fermées, durabilité de la résistance thermique et force de compression contre le vieillissement/dégradation) devront être mises en œuvre </w:t>
      </w:r>
      <w:r w:rsidR="00A82A20" w:rsidRPr="00E2279B">
        <w:rPr>
          <w:lang w:val="fr-CA"/>
        </w:rPr>
        <w:t>avant que le projet ne</w:t>
      </w:r>
      <w:r w:rsidRPr="00E2279B">
        <w:rPr>
          <w:lang w:val="fr-CA"/>
        </w:rPr>
        <w:t xml:space="preserve"> puisse être achevé. </w:t>
      </w:r>
      <w:r w:rsidR="00A82A20" w:rsidRPr="00E2279B">
        <w:rPr>
          <w:lang w:val="fr-CA"/>
        </w:rPr>
        <w:t>Afin</w:t>
      </w:r>
      <w:r w:rsidRPr="00E2279B">
        <w:rPr>
          <w:lang w:val="fr-CA"/>
        </w:rPr>
        <w:t xml:space="preserve"> de mener </w:t>
      </w:r>
      <w:r w:rsidR="00A82A20" w:rsidRPr="00E2279B">
        <w:rPr>
          <w:lang w:val="fr-CA"/>
        </w:rPr>
        <w:t>à term</w:t>
      </w:r>
      <w:r w:rsidRPr="00E2279B">
        <w:rPr>
          <w:lang w:val="fr-CA"/>
        </w:rPr>
        <w:t>e les activités qui fourniraient des information</w:t>
      </w:r>
      <w:r w:rsidR="00A82A20" w:rsidRPr="00E2279B">
        <w:rPr>
          <w:lang w:val="fr-CA"/>
        </w:rPr>
        <w:t>s</w:t>
      </w:r>
      <w:r w:rsidR="00490035">
        <w:rPr>
          <w:lang w:val="fr-CA"/>
        </w:rPr>
        <w:t xml:space="preserve"> importantes</w:t>
      </w:r>
      <w:r w:rsidRPr="00E2279B">
        <w:rPr>
          <w:lang w:val="fr-CA"/>
        </w:rPr>
        <w:t xml:space="preserve"> et constatant les progrès considérables accomplis, le Comité exécutif a accepté de reporter la date d’ach</w:t>
      </w:r>
      <w:r w:rsidR="00A82A20" w:rsidRPr="00E2279B">
        <w:rPr>
          <w:lang w:val="fr-CA"/>
        </w:rPr>
        <w:t>è</w:t>
      </w:r>
      <w:r w:rsidRPr="00E2279B">
        <w:rPr>
          <w:lang w:val="fr-CA"/>
        </w:rPr>
        <w:t>vement du projet au 31 octobre 2019, étant entendu qu’aucun</w:t>
      </w:r>
      <w:r w:rsidR="00612D16">
        <w:rPr>
          <w:lang w:val="fr-CA"/>
        </w:rPr>
        <w:t>e</w:t>
      </w:r>
      <w:r w:rsidRPr="00E2279B">
        <w:rPr>
          <w:lang w:val="fr-CA"/>
        </w:rPr>
        <w:t xml:space="preserve"> autre </w:t>
      </w:r>
      <w:r w:rsidR="00612D16">
        <w:rPr>
          <w:lang w:val="fr-CA"/>
        </w:rPr>
        <w:t>prorogation</w:t>
      </w:r>
      <w:r w:rsidRPr="00E2279B">
        <w:rPr>
          <w:lang w:val="fr-CA"/>
        </w:rPr>
        <w:t xml:space="preserve"> de la mise en œuvre du projet ne serait demandée. Le Comité exécutif a également demandé à l’ONUDI de remettre l</w:t>
      </w:r>
      <w:r w:rsidR="009C2CB0">
        <w:rPr>
          <w:lang w:val="fr-CA"/>
        </w:rPr>
        <w:t>e</w:t>
      </w:r>
      <w:r w:rsidRPr="00E2279B">
        <w:rPr>
          <w:lang w:val="fr-CA"/>
        </w:rPr>
        <w:t xml:space="preserve"> rap</w:t>
      </w:r>
      <w:r w:rsidR="00A82A20" w:rsidRPr="00E2279B">
        <w:rPr>
          <w:lang w:val="fr-CA"/>
        </w:rPr>
        <w:t>p</w:t>
      </w:r>
      <w:r w:rsidRPr="00E2279B">
        <w:rPr>
          <w:lang w:val="fr-CA"/>
        </w:rPr>
        <w:t>ort final du projet à la 84</w:t>
      </w:r>
      <w:r w:rsidRPr="00E2279B">
        <w:rPr>
          <w:vertAlign w:val="superscript"/>
          <w:lang w:val="fr-CA"/>
        </w:rPr>
        <w:t>e</w:t>
      </w:r>
      <w:r w:rsidRPr="00E2279B">
        <w:rPr>
          <w:lang w:val="fr-CA"/>
        </w:rPr>
        <w:t xml:space="preserve"> </w:t>
      </w:r>
      <w:r w:rsidR="00A82A20" w:rsidRPr="00E2279B">
        <w:rPr>
          <w:lang w:val="fr-CA"/>
        </w:rPr>
        <w:t>réunion, au plus</w:t>
      </w:r>
      <w:r w:rsidR="009C2CB0">
        <w:rPr>
          <w:lang w:val="fr-CA"/>
        </w:rPr>
        <w:t xml:space="preserve"> tard</w:t>
      </w:r>
      <w:r w:rsidRPr="00E2279B">
        <w:rPr>
          <w:lang w:val="fr-CA"/>
        </w:rPr>
        <w:t xml:space="preserve"> (décision 83/35 b) et c</w:t>
      </w:r>
      <w:r w:rsidR="00BB535F" w:rsidRPr="00E2279B">
        <w:rPr>
          <w:lang w:val="fr-CA"/>
        </w:rPr>
        <w:t>)).</w:t>
      </w:r>
    </w:p>
    <w:p w14:paraId="2C441186" w14:textId="1E9D4E63" w:rsidR="00BB535F" w:rsidRPr="00E2279B" w:rsidRDefault="00A82A20" w:rsidP="00BB535F">
      <w:pPr>
        <w:numPr>
          <w:ilvl w:val="0"/>
          <w:numId w:val="1"/>
        </w:numPr>
        <w:spacing w:after="240"/>
        <w:outlineLvl w:val="0"/>
        <w:rPr>
          <w:lang w:val="fr-CA"/>
        </w:rPr>
      </w:pPr>
      <w:r w:rsidRPr="00E2279B">
        <w:rPr>
          <w:lang w:val="fr-CA"/>
        </w:rPr>
        <w:t>L’ONUDI a remis le rapport final sur le projet de démonstration le 11 novembre 2019, conformément à la décision 83/35 c). Le Comité exécutif a pris note de la remise du rapport, qui serait examiné par le Secrétariat et présenté à la 85</w:t>
      </w:r>
      <w:r w:rsidRPr="00E2279B">
        <w:rPr>
          <w:vertAlign w:val="superscript"/>
          <w:lang w:val="fr-CA"/>
        </w:rPr>
        <w:t>e</w:t>
      </w:r>
      <w:r w:rsidRPr="00E2279B">
        <w:rPr>
          <w:lang w:val="fr-CA"/>
        </w:rPr>
        <w:t xml:space="preserve"> réunion</w:t>
      </w:r>
      <w:r w:rsidR="00BB535F" w:rsidRPr="00E2279B">
        <w:rPr>
          <w:lang w:val="fr-CA"/>
        </w:rPr>
        <w:t>.</w:t>
      </w:r>
      <w:r w:rsidR="00BB535F" w:rsidRPr="00E2279B">
        <w:rPr>
          <w:vertAlign w:val="superscript"/>
          <w:lang w:val="fr-CA"/>
        </w:rPr>
        <w:footnoteReference w:id="46"/>
      </w:r>
      <w:r w:rsidR="00BB535F" w:rsidRPr="00E2279B">
        <w:rPr>
          <w:lang w:val="fr-CA"/>
        </w:rPr>
        <w:t xml:space="preserve"> </w:t>
      </w:r>
      <w:r w:rsidRPr="00E2279B">
        <w:rPr>
          <w:lang w:val="fr-CA"/>
        </w:rPr>
        <w:t>La présente partie contient l’examen du rapport et de ses conclusions par le Secrétariat</w:t>
      </w:r>
      <w:r w:rsidR="00BB535F" w:rsidRPr="00E2279B">
        <w:rPr>
          <w:lang w:val="fr-CA"/>
        </w:rPr>
        <w:t>.</w:t>
      </w:r>
    </w:p>
    <w:p w14:paraId="4A610C4F" w14:textId="44B53081" w:rsidR="00BB535F" w:rsidRPr="00E2279B" w:rsidRDefault="00A82A20" w:rsidP="00381F1D">
      <w:pPr>
        <w:spacing w:after="240"/>
        <w:rPr>
          <w:b/>
          <w:lang w:val="en-US"/>
        </w:rPr>
      </w:pPr>
      <w:r w:rsidRPr="00E2279B">
        <w:rPr>
          <w:b/>
          <w:lang w:val="en-US"/>
        </w:rPr>
        <w:t>Rapport final</w:t>
      </w:r>
    </w:p>
    <w:p w14:paraId="0822093F" w14:textId="74C891A7" w:rsidR="00BB535F" w:rsidRPr="00E2279B" w:rsidRDefault="00D31BE9" w:rsidP="00BB535F">
      <w:pPr>
        <w:numPr>
          <w:ilvl w:val="0"/>
          <w:numId w:val="1"/>
        </w:numPr>
        <w:tabs>
          <w:tab w:val="clear" w:pos="0"/>
          <w:tab w:val="num" w:pos="710"/>
        </w:tabs>
        <w:spacing w:after="240"/>
        <w:outlineLvl w:val="0"/>
        <w:rPr>
          <w:lang w:val="fr-CA"/>
        </w:rPr>
      </w:pPr>
      <w:r w:rsidRPr="00E2279B">
        <w:rPr>
          <w:lang w:val="fr-CA"/>
        </w:rPr>
        <w:t xml:space="preserve">Le projet a été approuvé afin de faire la démonstration des avantages, de l’applicabilité et de la </w:t>
      </w:r>
      <w:r w:rsidR="00B72AA1" w:rsidRPr="00E2279B">
        <w:rPr>
          <w:lang w:val="fr-CA"/>
        </w:rPr>
        <w:t>possibilité de reproduire</w:t>
      </w:r>
      <w:r w:rsidRPr="00E2279B">
        <w:rPr>
          <w:lang w:val="fr-CA"/>
        </w:rPr>
        <w:t xml:space="preserve"> l’utilisation</w:t>
      </w:r>
      <w:r w:rsidR="00D9702E">
        <w:rPr>
          <w:lang w:val="fr-CA"/>
        </w:rPr>
        <w:t xml:space="preserve"> du HFO</w:t>
      </w:r>
      <w:r w:rsidR="00612D16">
        <w:rPr>
          <w:lang w:val="fr-CA"/>
        </w:rPr>
        <w:t>-1233zd(E)</w:t>
      </w:r>
      <w:r w:rsidRPr="00E2279B">
        <w:rPr>
          <w:lang w:val="fr-CA"/>
        </w:rPr>
        <w:t xml:space="preserve"> et du HFO-1336mzz(Z) </w:t>
      </w:r>
      <w:r w:rsidR="00490035">
        <w:rPr>
          <w:lang w:val="fr-CA"/>
        </w:rPr>
        <w:t>gonflés</w:t>
      </w:r>
      <w:r w:rsidRPr="00E2279B">
        <w:rPr>
          <w:lang w:val="fr-CA"/>
        </w:rPr>
        <w:t xml:space="preserve"> avec de l’eau</w:t>
      </w:r>
      <w:r w:rsidR="00B72AA1" w:rsidRPr="00E2279B">
        <w:rPr>
          <w:lang w:val="fr-CA"/>
        </w:rPr>
        <w:t xml:space="preserve"> </w:t>
      </w:r>
      <w:r w:rsidR="0020358E">
        <w:rPr>
          <w:lang w:val="fr-CA"/>
        </w:rPr>
        <w:t xml:space="preserve">en tant que coagent de gonflage </w:t>
      </w:r>
      <w:r w:rsidR="00B72AA1" w:rsidRPr="00E2279B">
        <w:rPr>
          <w:lang w:val="fr-CA"/>
        </w:rPr>
        <w:t>dans les applications de mousse de polyuréthanne à vaporiser dans des milieux à température ambiante élevée, et d’analyser les réductions de coûts d’investissement et d’exploitation réalisé</w:t>
      </w:r>
      <w:r w:rsidR="00D9702E">
        <w:rPr>
          <w:lang w:val="fr-CA"/>
        </w:rPr>
        <w:t>e</w:t>
      </w:r>
      <w:r w:rsidR="00B72AA1" w:rsidRPr="00E2279B">
        <w:rPr>
          <w:lang w:val="fr-CA"/>
        </w:rPr>
        <w:t xml:space="preserve">s </w:t>
      </w:r>
      <w:r w:rsidR="0020358E">
        <w:rPr>
          <w:lang w:val="fr-CA"/>
        </w:rPr>
        <w:t xml:space="preserve">en utilisant </w:t>
      </w:r>
      <w:r w:rsidR="00D529CA">
        <w:rPr>
          <w:lang w:val="fr-CA"/>
        </w:rPr>
        <w:t>de l’eau en tant que coagent de gonflage,</w:t>
      </w:r>
      <w:r w:rsidR="00B72AA1" w:rsidRPr="00E2279B">
        <w:rPr>
          <w:lang w:val="fr-CA"/>
        </w:rPr>
        <w:t xml:space="preserve"> et en examinant les changements de densité de la mousse et de conductivité thermale</w:t>
      </w:r>
      <w:r w:rsidR="00BB535F" w:rsidRPr="00E2279B">
        <w:rPr>
          <w:lang w:val="fr-CA"/>
        </w:rPr>
        <w:t>.</w:t>
      </w:r>
    </w:p>
    <w:p w14:paraId="1CC9617F" w14:textId="0F49D0B2" w:rsidR="00BB535F" w:rsidRPr="00E2279B" w:rsidRDefault="003435DC" w:rsidP="00BB535F">
      <w:pPr>
        <w:numPr>
          <w:ilvl w:val="0"/>
          <w:numId w:val="1"/>
        </w:numPr>
        <w:tabs>
          <w:tab w:val="clear" w:pos="0"/>
          <w:tab w:val="num" w:pos="710"/>
        </w:tabs>
        <w:spacing w:after="240"/>
        <w:outlineLvl w:val="0"/>
        <w:rPr>
          <w:lang w:val="fr-CA"/>
        </w:rPr>
      </w:pPr>
      <w:r w:rsidRPr="00E2279B">
        <w:rPr>
          <w:lang w:val="fr-CA"/>
        </w:rPr>
        <w:t xml:space="preserve">Le projet a été mis en œuvre chez </w:t>
      </w:r>
      <w:proofErr w:type="spellStart"/>
      <w:r w:rsidRPr="00E2279B">
        <w:rPr>
          <w:lang w:val="fr-CA"/>
        </w:rPr>
        <w:t>Sham</w:t>
      </w:r>
      <w:proofErr w:type="spellEnd"/>
      <w:r w:rsidRPr="00E2279B">
        <w:rPr>
          <w:lang w:val="fr-CA"/>
        </w:rPr>
        <w:t xml:space="preserve"> </w:t>
      </w:r>
      <w:proofErr w:type="spellStart"/>
      <w:r w:rsidRPr="00E2279B">
        <w:rPr>
          <w:lang w:val="fr-CA"/>
        </w:rPr>
        <w:t>Najd</w:t>
      </w:r>
      <w:proofErr w:type="spellEnd"/>
      <w:r w:rsidRPr="00E2279B">
        <w:rPr>
          <w:lang w:val="fr-CA"/>
        </w:rPr>
        <w:t xml:space="preserve"> International, un fabricant local de mousse de polyuréthanne rigide et de mousse de polyisocyanurate (PIR) à vaporiser </w:t>
      </w:r>
      <w:r w:rsidR="00545A86" w:rsidRPr="00E2279B">
        <w:rPr>
          <w:lang w:val="fr-CA"/>
        </w:rPr>
        <w:t xml:space="preserve">servant à isoler et </w:t>
      </w:r>
      <w:r w:rsidR="00D9702E">
        <w:rPr>
          <w:lang w:val="fr-CA"/>
        </w:rPr>
        <w:t xml:space="preserve">à </w:t>
      </w:r>
      <w:r w:rsidR="00545A86" w:rsidRPr="00E2279B">
        <w:rPr>
          <w:lang w:val="fr-CA"/>
        </w:rPr>
        <w:t>imperméabiliser les structures de bâtiments (murs, plafonds, toitures</w:t>
      </w:r>
      <w:r w:rsidR="00F20878">
        <w:rPr>
          <w:lang w:val="fr-CA"/>
        </w:rPr>
        <w:t xml:space="preserve"> et planchers). Le HFO</w:t>
      </w:r>
      <w:r w:rsidR="00D9702E">
        <w:rPr>
          <w:lang w:val="fr-CA"/>
        </w:rPr>
        <w:t>-1233zd(E)</w:t>
      </w:r>
      <w:r w:rsidR="00545A86" w:rsidRPr="00E2279B">
        <w:rPr>
          <w:lang w:val="fr-CA"/>
        </w:rPr>
        <w:t xml:space="preserve"> a été le seul agent de gonflage essayé car le HFO-1336mzz(Z) n’est pas vendu sur le marché</w:t>
      </w:r>
      <w:r w:rsidR="00BB535F" w:rsidRPr="00E2279B">
        <w:rPr>
          <w:lang w:val="fr-CA"/>
        </w:rPr>
        <w:t>.</w:t>
      </w:r>
    </w:p>
    <w:p w14:paraId="74AE1409" w14:textId="1DD7ECC5" w:rsidR="00BB535F" w:rsidRPr="00E2279B" w:rsidRDefault="00545A86" w:rsidP="00BB535F">
      <w:pPr>
        <w:numPr>
          <w:ilvl w:val="0"/>
          <w:numId w:val="1"/>
        </w:numPr>
        <w:tabs>
          <w:tab w:val="clear" w:pos="0"/>
          <w:tab w:val="num" w:pos="710"/>
        </w:tabs>
        <w:spacing w:after="240"/>
        <w:outlineLvl w:val="0"/>
        <w:rPr>
          <w:lang w:val="fr-CA"/>
        </w:rPr>
      </w:pPr>
      <w:r w:rsidRPr="00E2279B">
        <w:rPr>
          <w:lang w:val="fr-CA"/>
        </w:rPr>
        <w:t>Les résultats des essais révèlent que la</w:t>
      </w:r>
      <w:r w:rsidR="00F20878">
        <w:rPr>
          <w:lang w:val="fr-CA"/>
        </w:rPr>
        <w:t xml:space="preserve"> formule de mousse à base de HFO</w:t>
      </w:r>
      <w:r w:rsidRPr="00E2279B">
        <w:rPr>
          <w:lang w:val="fr-CA"/>
        </w:rPr>
        <w:t>-1233zd(E) pour</w:t>
      </w:r>
      <w:r w:rsidR="00AE532B" w:rsidRPr="00E2279B">
        <w:rPr>
          <w:lang w:val="fr-CA"/>
        </w:rPr>
        <w:t>r</w:t>
      </w:r>
      <w:r w:rsidRPr="00E2279B">
        <w:rPr>
          <w:lang w:val="fr-CA"/>
        </w:rPr>
        <w:t xml:space="preserve">ait </w:t>
      </w:r>
      <w:r w:rsidR="00D9702E">
        <w:rPr>
          <w:lang w:val="fr-CA"/>
        </w:rPr>
        <w:t>vraisemblablement</w:t>
      </w:r>
      <w:r w:rsidRPr="00E2279B">
        <w:rPr>
          <w:lang w:val="fr-CA"/>
        </w:rPr>
        <w:t xml:space="preserve"> remplacer les formules à base de HCFC et de HFC, car </w:t>
      </w:r>
      <w:r w:rsidR="00F20878">
        <w:rPr>
          <w:lang w:val="fr-CA"/>
        </w:rPr>
        <w:t>elle</w:t>
      </w:r>
      <w:r w:rsidRPr="00E2279B">
        <w:rPr>
          <w:lang w:val="fr-CA"/>
        </w:rPr>
        <w:t xml:space="preserve"> possède des</w:t>
      </w:r>
      <w:r w:rsidR="00AE532B" w:rsidRPr="00E2279B">
        <w:rPr>
          <w:lang w:val="fr-CA"/>
        </w:rPr>
        <w:t xml:space="preserve"> caractéristiques techniques et ph</w:t>
      </w:r>
      <w:r w:rsidR="00F20878">
        <w:rPr>
          <w:lang w:val="fr-CA"/>
        </w:rPr>
        <w:t>ysiques semblables, ainsi qu’un</w:t>
      </w:r>
      <w:r w:rsidR="00AE532B" w:rsidRPr="00E2279B">
        <w:rPr>
          <w:lang w:val="fr-CA"/>
        </w:rPr>
        <w:t xml:space="preserve"> faible PRG et aucune SAO. Le projet de démonstration a abouti aux conclusions suivantes</w:t>
      </w:r>
      <w:r w:rsidR="009C2CB0">
        <w:rPr>
          <w:lang w:val="fr-CA"/>
        </w:rPr>
        <w:t> </w:t>
      </w:r>
      <w:r w:rsidR="00BB535F" w:rsidRPr="00E2279B">
        <w:rPr>
          <w:lang w:val="fr-CA"/>
        </w:rPr>
        <w:t>:</w:t>
      </w:r>
    </w:p>
    <w:p w14:paraId="5543815F" w14:textId="7FA30C91" w:rsidR="00BB535F" w:rsidRPr="00E2279B" w:rsidRDefault="00F20878" w:rsidP="00F656FE">
      <w:pPr>
        <w:pStyle w:val="Heading2"/>
        <w:rPr>
          <w:lang w:val="fr-CA"/>
        </w:rPr>
      </w:pPr>
      <w:r>
        <w:rPr>
          <w:lang w:val="fr-CA"/>
        </w:rPr>
        <w:lastRenderedPageBreak/>
        <w:t>Le rendement du HFO</w:t>
      </w:r>
      <w:r w:rsidR="00AE532B" w:rsidRPr="00E2279B">
        <w:rPr>
          <w:lang w:val="fr-CA"/>
        </w:rPr>
        <w:t>-1233zd(E) e</w:t>
      </w:r>
      <w:r w:rsidR="00D529CA">
        <w:rPr>
          <w:lang w:val="fr-CA"/>
        </w:rPr>
        <w:t>s</w:t>
      </w:r>
      <w:r w:rsidR="00AE532B" w:rsidRPr="00E2279B">
        <w:rPr>
          <w:lang w:val="fr-CA"/>
        </w:rPr>
        <w:t>t le même que celui du HCFC</w:t>
      </w:r>
      <w:r>
        <w:rPr>
          <w:lang w:val="fr-CA"/>
        </w:rPr>
        <w:t>-</w:t>
      </w:r>
      <w:r w:rsidR="00AE532B" w:rsidRPr="00E2279B">
        <w:rPr>
          <w:lang w:val="fr-CA"/>
        </w:rPr>
        <w:t xml:space="preserve">141b en ce qui concerne l’adhésion, la conductivité thermique, la stabilité dimensionnelle, la </w:t>
      </w:r>
      <w:proofErr w:type="spellStart"/>
      <w:r w:rsidR="00942473" w:rsidRPr="00E2279B">
        <w:rPr>
          <w:lang w:val="fr-CA"/>
        </w:rPr>
        <w:t>peignabilité</w:t>
      </w:r>
      <w:proofErr w:type="spellEnd"/>
      <w:r w:rsidR="00942473" w:rsidRPr="00E2279B">
        <w:rPr>
          <w:lang w:val="fr-CA"/>
        </w:rPr>
        <w:t>, la densité générale de la mousse et la force de compression</w:t>
      </w:r>
      <w:r w:rsidR="00886BDC">
        <w:rPr>
          <w:lang w:val="fr-CA"/>
        </w:rPr>
        <w:t>;</w:t>
      </w:r>
    </w:p>
    <w:p w14:paraId="19C70D21" w14:textId="2D261010" w:rsidR="00BB535F" w:rsidRPr="00E2279B" w:rsidRDefault="00942473" w:rsidP="00F656FE">
      <w:pPr>
        <w:pStyle w:val="Heading2"/>
        <w:rPr>
          <w:lang w:val="fr-CA"/>
        </w:rPr>
      </w:pPr>
      <w:r w:rsidRPr="00E2279B">
        <w:rPr>
          <w:lang w:val="fr-CA"/>
        </w:rPr>
        <w:t>La surface vaporisée de mou</w:t>
      </w:r>
      <w:r w:rsidR="00F20878">
        <w:rPr>
          <w:lang w:val="fr-CA"/>
        </w:rPr>
        <w:t>sse à base de HFO</w:t>
      </w:r>
      <w:r w:rsidRPr="00E2279B">
        <w:rPr>
          <w:lang w:val="fr-CA"/>
        </w:rPr>
        <w:t xml:space="preserve">-1233zd(E) comportait plus de trous d’épingle que </w:t>
      </w:r>
      <w:r w:rsidR="00D529CA">
        <w:rPr>
          <w:lang w:val="fr-CA"/>
        </w:rPr>
        <w:t>la surface</w:t>
      </w:r>
      <w:r w:rsidRPr="00E2279B">
        <w:rPr>
          <w:lang w:val="fr-CA"/>
        </w:rPr>
        <w:t xml:space="preserve"> vap</w:t>
      </w:r>
      <w:r w:rsidR="00F20878">
        <w:rPr>
          <w:lang w:val="fr-CA"/>
        </w:rPr>
        <w:t>orisée de mousse à base de HCFC-</w:t>
      </w:r>
      <w:r w:rsidRPr="00E2279B">
        <w:rPr>
          <w:lang w:val="fr-CA"/>
        </w:rPr>
        <w:t>141b, mais a quand même satisfait aux attentes du client</w:t>
      </w:r>
      <w:r w:rsidR="00886BDC">
        <w:rPr>
          <w:lang w:val="fr-CA"/>
        </w:rPr>
        <w:t>;</w:t>
      </w:r>
    </w:p>
    <w:p w14:paraId="044F68E2" w14:textId="2842F32E" w:rsidR="00BB535F" w:rsidRPr="00E2279B" w:rsidRDefault="00006117" w:rsidP="00F656FE">
      <w:pPr>
        <w:pStyle w:val="Heading2"/>
        <w:rPr>
          <w:lang w:val="fr-CA"/>
        </w:rPr>
      </w:pPr>
      <w:r w:rsidRPr="00E2279B">
        <w:rPr>
          <w:lang w:val="fr-CA"/>
        </w:rPr>
        <w:t xml:space="preserve">Le </w:t>
      </w:r>
      <w:r w:rsidR="00BB535F" w:rsidRPr="00E2279B">
        <w:rPr>
          <w:lang w:val="fr-CA"/>
        </w:rPr>
        <w:t xml:space="preserve">HFO-1233zd(E) </w:t>
      </w:r>
      <w:r w:rsidRPr="00E2279B">
        <w:rPr>
          <w:lang w:val="fr-CA"/>
        </w:rPr>
        <w:t>n’exige pas d’équipement de gonflage</w:t>
      </w:r>
      <w:r w:rsidR="00886BDC">
        <w:rPr>
          <w:lang w:val="fr-CA"/>
        </w:rPr>
        <w:t>;</w:t>
      </w:r>
      <w:r w:rsidRPr="00E2279B">
        <w:rPr>
          <w:lang w:val="fr-CA"/>
        </w:rPr>
        <w:t xml:space="preserve"> tous les essais ont été réalisés avec l’équipement de base de </w:t>
      </w:r>
      <w:proofErr w:type="spellStart"/>
      <w:r w:rsidRPr="00E2279B">
        <w:rPr>
          <w:lang w:val="fr-CA"/>
        </w:rPr>
        <w:t>Sham</w:t>
      </w:r>
      <w:proofErr w:type="spellEnd"/>
      <w:r w:rsidRPr="00E2279B">
        <w:rPr>
          <w:lang w:val="fr-CA"/>
        </w:rPr>
        <w:t xml:space="preserve"> </w:t>
      </w:r>
      <w:proofErr w:type="spellStart"/>
      <w:r w:rsidRPr="00E2279B">
        <w:rPr>
          <w:lang w:val="fr-CA"/>
        </w:rPr>
        <w:t>Najd</w:t>
      </w:r>
      <w:proofErr w:type="spellEnd"/>
      <w:r w:rsidR="00BB535F" w:rsidRPr="00E2279B">
        <w:rPr>
          <w:lang w:val="fr-CA"/>
        </w:rPr>
        <w:t xml:space="preserve"> (</w:t>
      </w:r>
      <w:r w:rsidRPr="00E2279B">
        <w:rPr>
          <w:lang w:val="fr-CA"/>
        </w:rPr>
        <w:t>c.-à-d., applicateur</w:t>
      </w:r>
      <w:r w:rsidR="00BB535F" w:rsidRPr="00E2279B">
        <w:rPr>
          <w:lang w:val="fr-CA"/>
        </w:rPr>
        <w:t xml:space="preserve"> </w:t>
      </w:r>
      <w:proofErr w:type="spellStart"/>
      <w:r w:rsidR="00BB535F" w:rsidRPr="00E2279B">
        <w:rPr>
          <w:lang w:val="fr-CA"/>
        </w:rPr>
        <w:t>G</w:t>
      </w:r>
      <w:r w:rsidRPr="00E2279B">
        <w:rPr>
          <w:lang w:val="fr-CA"/>
        </w:rPr>
        <w:t>raco</w:t>
      </w:r>
      <w:proofErr w:type="spellEnd"/>
      <w:r w:rsidRPr="00E2279B">
        <w:rPr>
          <w:lang w:val="fr-CA"/>
        </w:rPr>
        <w:t xml:space="preserve"> E-XP1</w:t>
      </w:r>
      <w:r w:rsidR="00BB535F" w:rsidRPr="00E2279B">
        <w:rPr>
          <w:lang w:val="fr-CA"/>
        </w:rPr>
        <w:t>)</w:t>
      </w:r>
      <w:r w:rsidR="00886BDC">
        <w:rPr>
          <w:lang w:val="fr-CA"/>
        </w:rPr>
        <w:t>;</w:t>
      </w:r>
    </w:p>
    <w:p w14:paraId="75775AEC" w14:textId="33D0B0D2" w:rsidR="00BB535F" w:rsidRPr="00E2279B" w:rsidRDefault="00006117" w:rsidP="00F656FE">
      <w:pPr>
        <w:pStyle w:val="Heading2"/>
        <w:rPr>
          <w:lang w:val="fr-CA"/>
        </w:rPr>
      </w:pPr>
      <w:r w:rsidRPr="00E2279B">
        <w:rPr>
          <w:lang w:val="fr-CA"/>
        </w:rPr>
        <w:t>Le</w:t>
      </w:r>
      <w:r w:rsidR="00BB535F" w:rsidRPr="00E2279B">
        <w:rPr>
          <w:lang w:val="fr-CA"/>
        </w:rPr>
        <w:t xml:space="preserve"> HFO-1233zd(E) </w:t>
      </w:r>
      <w:r w:rsidRPr="00E2279B">
        <w:rPr>
          <w:lang w:val="fr-CA"/>
        </w:rPr>
        <w:t xml:space="preserve">doit être mélangé dans le réacteur, à une température inférieure à 18°C, 15°C de préférence, à cause de son faible point d’ébullition de 19,5°C, afin d’éviter </w:t>
      </w:r>
      <w:r w:rsidR="00731814" w:rsidRPr="00E2279B">
        <w:rPr>
          <w:lang w:val="fr-CA"/>
        </w:rPr>
        <w:t>la perte d’agent de gonflage pendant le processus de mélange</w:t>
      </w:r>
      <w:r w:rsidR="00886BDC">
        <w:rPr>
          <w:lang w:val="fr-CA"/>
        </w:rPr>
        <w:t>;</w:t>
      </w:r>
    </w:p>
    <w:p w14:paraId="7EE8121B" w14:textId="681C32EA" w:rsidR="00BB535F" w:rsidRPr="00E2279B" w:rsidRDefault="00731814" w:rsidP="00F656FE">
      <w:pPr>
        <w:pStyle w:val="Heading2"/>
        <w:rPr>
          <w:lang w:val="fr-CA"/>
        </w:rPr>
      </w:pPr>
      <w:r w:rsidRPr="00E2279B">
        <w:rPr>
          <w:lang w:val="fr-CA"/>
        </w:rPr>
        <w:t>Une plus petite quantité de HFO-1233zd(E) peut être mélangée au polyol, car le point d’ébullition du mélange de polyol sera lui aussi inférieur au point d’ébullition du HCFC-141b</w:t>
      </w:r>
      <w:r w:rsidR="00886BDC">
        <w:rPr>
          <w:lang w:val="fr-CA"/>
        </w:rPr>
        <w:t>;</w:t>
      </w:r>
    </w:p>
    <w:p w14:paraId="280B981C" w14:textId="7A9FDDFA" w:rsidR="00BB535F" w:rsidRPr="00E2279B" w:rsidRDefault="00731814" w:rsidP="007E23A8">
      <w:pPr>
        <w:pStyle w:val="Heading2"/>
        <w:keepNext/>
        <w:widowControl/>
        <w:rPr>
          <w:lang w:val="fr-CA"/>
        </w:rPr>
      </w:pPr>
      <w:r w:rsidRPr="00E2279B">
        <w:rPr>
          <w:lang w:val="fr-CA"/>
        </w:rPr>
        <w:t>Le polyol prémélangé à base de</w:t>
      </w:r>
      <w:r w:rsidR="00BB535F" w:rsidRPr="00E2279B">
        <w:rPr>
          <w:lang w:val="fr-CA"/>
        </w:rPr>
        <w:t xml:space="preserve"> HFO-1233zd(E) </w:t>
      </w:r>
      <w:r w:rsidRPr="00E2279B">
        <w:rPr>
          <w:lang w:val="fr-CA"/>
        </w:rPr>
        <w:t>a été entreposé pour une durée de cinq mois par la société de formulation</w:t>
      </w:r>
      <w:r w:rsidR="00C66925" w:rsidRPr="00E2279B">
        <w:rPr>
          <w:lang w:val="fr-CA"/>
        </w:rPr>
        <w:t xml:space="preserve"> et l’utilisateur final, sans changement observé dans la réactivité. Le mélange doit être entreposé à une température maximum de 28°C à cause du faible point</w:t>
      </w:r>
      <w:r w:rsidR="00F20878">
        <w:rPr>
          <w:lang w:val="fr-CA"/>
        </w:rPr>
        <w:t xml:space="preserve"> d’ébullition du HFO</w:t>
      </w:r>
      <w:r w:rsidR="00C66925" w:rsidRPr="00E2279B">
        <w:rPr>
          <w:lang w:val="fr-CA"/>
        </w:rPr>
        <w:t>-1233zd(E), ca</w:t>
      </w:r>
      <w:r w:rsidR="009C2CB0">
        <w:rPr>
          <w:lang w:val="fr-CA"/>
        </w:rPr>
        <w:t>r le produit chimique pourrait s</w:t>
      </w:r>
      <w:r w:rsidR="00C66925" w:rsidRPr="00E2279B">
        <w:rPr>
          <w:lang w:val="fr-CA"/>
        </w:rPr>
        <w:t>’évaporer/bouillir à température plus élevée</w:t>
      </w:r>
      <w:r w:rsidR="00886BDC">
        <w:rPr>
          <w:lang w:val="fr-CA"/>
        </w:rPr>
        <w:t>;</w:t>
      </w:r>
    </w:p>
    <w:p w14:paraId="5FD73F37" w14:textId="6213B515" w:rsidR="00BB535F" w:rsidRPr="00E2279B" w:rsidRDefault="00C66925" w:rsidP="00F656FE">
      <w:pPr>
        <w:pStyle w:val="Heading2"/>
        <w:rPr>
          <w:lang w:val="fr-CA"/>
        </w:rPr>
      </w:pPr>
      <w:r w:rsidRPr="00E2279B">
        <w:rPr>
          <w:lang w:val="fr-CA"/>
        </w:rPr>
        <w:t>La formule de polyol prémélangé à base de</w:t>
      </w:r>
      <w:r w:rsidR="00BB535F" w:rsidRPr="00E2279B">
        <w:rPr>
          <w:lang w:val="fr-CA"/>
        </w:rPr>
        <w:t xml:space="preserve"> HFO</w:t>
      </w:r>
      <w:r w:rsidR="00BB535F" w:rsidRPr="00E2279B">
        <w:rPr>
          <w:lang w:val="fr-CA"/>
        </w:rPr>
        <w:noBreakHyphen/>
        <w:t xml:space="preserve">1233zd(E) </w:t>
      </w:r>
      <w:r w:rsidRPr="00E2279B">
        <w:rPr>
          <w:lang w:val="fr-CA"/>
        </w:rPr>
        <w:t>a besoin d’additifs spéciaux (surfactants et catalyseurs) afin d’éviter la détérioration du mélange de polyol</w:t>
      </w:r>
      <w:r w:rsidR="00886BDC">
        <w:rPr>
          <w:lang w:val="fr-CA"/>
        </w:rPr>
        <w:t>;</w:t>
      </w:r>
      <w:r w:rsidRPr="00E2279B">
        <w:rPr>
          <w:lang w:val="fr-CA"/>
        </w:rPr>
        <w:t xml:space="preserve"> le catalyseur offre une durée de vie de plus de huit mois</w:t>
      </w:r>
      <w:r w:rsidR="00886BDC">
        <w:rPr>
          <w:lang w:val="fr-CA"/>
        </w:rPr>
        <w:t>;</w:t>
      </w:r>
    </w:p>
    <w:p w14:paraId="5FA10109" w14:textId="5F3D0230" w:rsidR="00BB535F" w:rsidRPr="00E2279B" w:rsidRDefault="00C66925" w:rsidP="00F656FE">
      <w:pPr>
        <w:pStyle w:val="Heading2"/>
        <w:rPr>
          <w:lang w:val="fr-CA"/>
        </w:rPr>
      </w:pPr>
      <w:r w:rsidRPr="00E2279B">
        <w:rPr>
          <w:lang w:val="fr-CA"/>
        </w:rPr>
        <w:t>Les surcoûts d’</w:t>
      </w:r>
      <w:r w:rsidR="000A477D" w:rsidRPr="00E2279B">
        <w:rPr>
          <w:lang w:val="fr-CA"/>
        </w:rPr>
        <w:t>exploitati</w:t>
      </w:r>
      <w:r w:rsidRPr="00E2279B">
        <w:rPr>
          <w:lang w:val="fr-CA"/>
        </w:rPr>
        <w:t xml:space="preserve">on des formules à base de </w:t>
      </w:r>
      <w:r w:rsidR="00BB535F" w:rsidRPr="00E2279B">
        <w:rPr>
          <w:lang w:val="fr-CA"/>
        </w:rPr>
        <w:t>HFO</w:t>
      </w:r>
      <w:r w:rsidR="00BB535F" w:rsidRPr="00E2279B">
        <w:rPr>
          <w:lang w:val="fr-CA"/>
        </w:rPr>
        <w:noBreakHyphen/>
        <w:t>1233zd(E</w:t>
      </w:r>
      <w:r w:rsidRPr="00E2279B">
        <w:rPr>
          <w:lang w:val="fr-CA"/>
        </w:rPr>
        <w:t>)</w:t>
      </w:r>
      <w:r w:rsidR="003A6A0D">
        <w:rPr>
          <w:lang w:val="fr-CA"/>
        </w:rPr>
        <w:t xml:space="preserve"> sont de 4,30 $U</w:t>
      </w:r>
      <w:r w:rsidRPr="00E2279B">
        <w:rPr>
          <w:lang w:val="fr-CA"/>
        </w:rPr>
        <w:t xml:space="preserve">S/kg de plus que ceux des formules à base de HCFC-141b. Cependant, </w:t>
      </w:r>
      <w:r w:rsidR="000A477D" w:rsidRPr="00E2279B">
        <w:rPr>
          <w:lang w:val="fr-CA"/>
        </w:rPr>
        <w:t>en tenant compte de la conductivité thermique plus basse (meilleure isolation) et de la plus faible densité de la mou</w:t>
      </w:r>
      <w:r w:rsidR="003A6A0D">
        <w:rPr>
          <w:lang w:val="fr-CA"/>
        </w:rPr>
        <w:t>sse produite en utilisant le HFO</w:t>
      </w:r>
      <w:r w:rsidR="000A477D" w:rsidRPr="00E2279B">
        <w:rPr>
          <w:lang w:val="fr-CA"/>
        </w:rPr>
        <w:t>-1233zd(E), les surcoûts ont été réduits à 0,33 $US/kg</w:t>
      </w:r>
      <w:r w:rsidR="00886BDC">
        <w:rPr>
          <w:lang w:val="fr-CA"/>
        </w:rPr>
        <w:t>;</w:t>
      </w:r>
      <w:r w:rsidR="00105BA3">
        <w:rPr>
          <w:lang w:val="fr-CA"/>
        </w:rPr>
        <w:t xml:space="preserve"> et</w:t>
      </w:r>
    </w:p>
    <w:p w14:paraId="3EB1B13A" w14:textId="7407F9EC" w:rsidR="00BB535F" w:rsidRPr="00E2279B" w:rsidRDefault="000A477D" w:rsidP="00F656FE">
      <w:pPr>
        <w:pStyle w:val="Heading2"/>
        <w:rPr>
          <w:lang w:val="fr-CA"/>
        </w:rPr>
      </w:pPr>
      <w:r w:rsidRPr="00E2279B">
        <w:rPr>
          <w:lang w:val="fr-CA"/>
        </w:rPr>
        <w:t>Le</w:t>
      </w:r>
      <w:r w:rsidR="00BB535F" w:rsidRPr="00E2279B">
        <w:rPr>
          <w:lang w:val="fr-CA"/>
        </w:rPr>
        <w:t xml:space="preserve"> HFO-1233zd(E) </w:t>
      </w:r>
      <w:r w:rsidRPr="00E2279B">
        <w:rPr>
          <w:lang w:val="fr-CA"/>
        </w:rPr>
        <w:t>acheté pour le projet a été acheté au prix de 9,50 $US/kg</w:t>
      </w:r>
      <w:r w:rsidR="00886BDC">
        <w:rPr>
          <w:lang w:val="fr-CA"/>
        </w:rPr>
        <w:t>;</w:t>
      </w:r>
      <w:r w:rsidRPr="00E2279B">
        <w:rPr>
          <w:lang w:val="fr-CA"/>
        </w:rPr>
        <w:t xml:space="preserve"> le prix réel du produit acheté en petites quantités est de 14 $US/kg, ce qui augmenterait les surcoûts d’exploitation. Ces coûts devraient diminuer d’ici quelques années</w:t>
      </w:r>
      <w:r w:rsidR="003A6A0D">
        <w:rPr>
          <w:lang w:val="fr-CA"/>
        </w:rPr>
        <w:t>, lorsque le prix du HFO</w:t>
      </w:r>
      <w:r w:rsidR="006D5F00" w:rsidRPr="00E2279B">
        <w:rPr>
          <w:lang w:val="fr-CA"/>
        </w:rPr>
        <w:t>-1233zd(E) diminuera et celui du HCFC-141b augmentera à cause d’une disponibilité réduite</w:t>
      </w:r>
      <w:r w:rsidR="00BB535F" w:rsidRPr="00E2279B">
        <w:rPr>
          <w:lang w:val="fr-CA"/>
        </w:rPr>
        <w:t>.</w:t>
      </w:r>
    </w:p>
    <w:p w14:paraId="41E8DAAF" w14:textId="3D94708F" w:rsidR="00BB535F" w:rsidRPr="00E2279B" w:rsidRDefault="006D5F00" w:rsidP="00F656FE">
      <w:pPr>
        <w:spacing w:after="240"/>
        <w:jc w:val="left"/>
        <w:rPr>
          <w:i/>
          <w:lang w:val="fr-CA"/>
        </w:rPr>
      </w:pPr>
      <w:r w:rsidRPr="00E2279B">
        <w:rPr>
          <w:i/>
          <w:lang w:val="fr-CA"/>
        </w:rPr>
        <w:t>Résul</w:t>
      </w:r>
      <w:r w:rsidR="006B3FDA" w:rsidRPr="00E2279B">
        <w:rPr>
          <w:i/>
          <w:lang w:val="fr-CA"/>
        </w:rPr>
        <w:t>tats des essais</w:t>
      </w:r>
      <w:r w:rsidR="009C2CB0">
        <w:rPr>
          <w:i/>
          <w:lang w:val="fr-CA"/>
        </w:rPr>
        <w:t xml:space="preserve"> supplémentaires</w:t>
      </w:r>
      <w:r w:rsidR="006B3FDA" w:rsidRPr="00E2279B">
        <w:rPr>
          <w:i/>
          <w:lang w:val="fr-CA"/>
        </w:rPr>
        <w:t xml:space="preserve"> sur le terrain</w:t>
      </w:r>
    </w:p>
    <w:p w14:paraId="1D1A3289" w14:textId="710BD196" w:rsidR="00BB535F" w:rsidRPr="00E2279B" w:rsidRDefault="006D5F00" w:rsidP="00BB535F">
      <w:pPr>
        <w:numPr>
          <w:ilvl w:val="0"/>
          <w:numId w:val="1"/>
        </w:numPr>
        <w:spacing w:after="240"/>
        <w:outlineLvl w:val="0"/>
        <w:rPr>
          <w:lang w:val="fr-CA"/>
        </w:rPr>
      </w:pPr>
      <w:r w:rsidRPr="00E2279B">
        <w:rPr>
          <w:lang w:val="fr-CA"/>
        </w:rPr>
        <w:t xml:space="preserve">Le rapport final </w:t>
      </w:r>
      <w:r w:rsidR="003A6A0D">
        <w:rPr>
          <w:lang w:val="fr-CA"/>
        </w:rPr>
        <w:t>comprend</w:t>
      </w:r>
      <w:r w:rsidRPr="00E2279B">
        <w:rPr>
          <w:lang w:val="fr-CA"/>
        </w:rPr>
        <w:t xml:space="preserve"> les résultats d’essais entrepris par un laboratoire indépendant de la Finlande, 18 mois après l’</w:t>
      </w:r>
      <w:r w:rsidR="004D3FFB" w:rsidRPr="00E2279B">
        <w:rPr>
          <w:lang w:val="fr-CA"/>
        </w:rPr>
        <w:t>applicati</w:t>
      </w:r>
      <w:r w:rsidRPr="00E2279B">
        <w:rPr>
          <w:lang w:val="fr-CA"/>
        </w:rPr>
        <w:t xml:space="preserve">on de mousse à vaporiser à base de HFO </w:t>
      </w:r>
      <w:r w:rsidR="006B3FDA" w:rsidRPr="00E2279B">
        <w:rPr>
          <w:lang w:val="fr-CA"/>
        </w:rPr>
        <w:t>dans</w:t>
      </w:r>
      <w:r w:rsidRPr="00E2279B">
        <w:rPr>
          <w:lang w:val="fr-CA"/>
        </w:rPr>
        <w:t xml:space="preserve"> des milieux à température ambiante élevée. Apr</w:t>
      </w:r>
      <w:r w:rsidR="004D3FFB" w:rsidRPr="00E2279B">
        <w:rPr>
          <w:lang w:val="fr-CA"/>
        </w:rPr>
        <w:t>ès avoir pris connaissan</w:t>
      </w:r>
      <w:r w:rsidRPr="00E2279B">
        <w:rPr>
          <w:lang w:val="fr-CA"/>
        </w:rPr>
        <w:t>ce des résultats, l’ONUDI a</w:t>
      </w:r>
      <w:r w:rsidR="004D3FFB" w:rsidRPr="00E2279B">
        <w:rPr>
          <w:lang w:val="fr-CA"/>
        </w:rPr>
        <w:t xml:space="preserve"> conclu que la mousse de polyur</w:t>
      </w:r>
      <w:r w:rsidR="003A6A0D">
        <w:rPr>
          <w:lang w:val="fr-CA"/>
        </w:rPr>
        <w:t>éthanne à base de HFO</w:t>
      </w:r>
      <w:r w:rsidRPr="00E2279B">
        <w:rPr>
          <w:lang w:val="fr-CA"/>
        </w:rPr>
        <w:t>-1233zd(E) présentait un comportement au moins sembla</w:t>
      </w:r>
      <w:r w:rsidR="004D3FFB" w:rsidRPr="00E2279B">
        <w:rPr>
          <w:lang w:val="fr-CA"/>
        </w:rPr>
        <w:t>b</w:t>
      </w:r>
      <w:r w:rsidRPr="00E2279B">
        <w:rPr>
          <w:lang w:val="fr-CA"/>
        </w:rPr>
        <w:t xml:space="preserve">le à celui de la mousse de polyuréthanne à base de HCFC-141b. De plus, </w:t>
      </w:r>
      <w:r w:rsidR="004D3FFB" w:rsidRPr="00E2279B">
        <w:rPr>
          <w:lang w:val="fr-CA"/>
        </w:rPr>
        <w:t>la période de vieillissement de la mousse à vaporiser appliquée dans des milieux à température ambiante élevée n’a pas entraîné de changements significatifs dans les indicateurs de rendement de la mousse, et la mousse a quand même respecté toutes les spécifications</w:t>
      </w:r>
      <w:r w:rsidR="00BB535F" w:rsidRPr="00E2279B">
        <w:rPr>
          <w:lang w:val="fr-CA"/>
        </w:rPr>
        <w:t>.</w:t>
      </w:r>
    </w:p>
    <w:p w14:paraId="111165C6" w14:textId="6D745542" w:rsidR="00BB535F" w:rsidRPr="00E2279B" w:rsidRDefault="004D3FFB" w:rsidP="00BB535F">
      <w:pPr>
        <w:numPr>
          <w:ilvl w:val="0"/>
          <w:numId w:val="1"/>
        </w:numPr>
        <w:spacing w:after="240"/>
        <w:outlineLvl w:val="0"/>
        <w:rPr>
          <w:lang w:val="fr-CA"/>
        </w:rPr>
      </w:pPr>
      <w:r w:rsidRPr="00E2279B">
        <w:rPr>
          <w:lang w:val="fr-CA"/>
        </w:rPr>
        <w:lastRenderedPageBreak/>
        <w:t xml:space="preserve">Des ateliers ont eu lieu en juin 2019 à </w:t>
      </w:r>
      <w:proofErr w:type="spellStart"/>
      <w:r w:rsidR="00BB535F" w:rsidRPr="00E2279B">
        <w:rPr>
          <w:lang w:val="fr-CA"/>
        </w:rPr>
        <w:t>Jeddah</w:t>
      </w:r>
      <w:proofErr w:type="spellEnd"/>
      <w:r w:rsidR="00BB535F" w:rsidRPr="00E2279B">
        <w:rPr>
          <w:lang w:val="fr-CA"/>
        </w:rPr>
        <w:t xml:space="preserve">, Riyadh </w:t>
      </w:r>
      <w:r w:rsidRPr="00E2279B">
        <w:rPr>
          <w:lang w:val="fr-CA"/>
        </w:rPr>
        <w:t>et</w:t>
      </w:r>
      <w:r w:rsidR="00BB535F" w:rsidRPr="00E2279B">
        <w:rPr>
          <w:lang w:val="fr-CA"/>
        </w:rPr>
        <w:t xml:space="preserve"> Dammam </w:t>
      </w:r>
      <w:r w:rsidRPr="00E2279B">
        <w:rPr>
          <w:lang w:val="fr-CA"/>
        </w:rPr>
        <w:t xml:space="preserve">afin de fournir de l’information sur les résultats de </w:t>
      </w:r>
      <w:r w:rsidR="003A6A0D">
        <w:rPr>
          <w:lang w:val="fr-CA"/>
        </w:rPr>
        <w:t xml:space="preserve">la </w:t>
      </w:r>
      <w:r w:rsidRPr="00E2279B">
        <w:rPr>
          <w:lang w:val="fr-CA"/>
        </w:rPr>
        <w:t xml:space="preserve">mousse à vaporiser et </w:t>
      </w:r>
      <w:r w:rsidR="00BD7E1A" w:rsidRPr="00E2279B">
        <w:rPr>
          <w:lang w:val="fr-CA"/>
        </w:rPr>
        <w:t>coulée</w:t>
      </w:r>
      <w:r w:rsidRPr="00E2279B">
        <w:rPr>
          <w:lang w:val="fr-CA"/>
        </w:rPr>
        <w:t xml:space="preserve"> sur place </w:t>
      </w:r>
      <w:r w:rsidR="003A6A0D">
        <w:rPr>
          <w:lang w:val="fr-CA"/>
        </w:rPr>
        <w:t>à base de HFO</w:t>
      </w:r>
      <w:r w:rsidR="00BD7E1A" w:rsidRPr="00E2279B">
        <w:rPr>
          <w:lang w:val="fr-CA"/>
        </w:rPr>
        <w:t>-1233zd(E) en comparaison à d’autres technologies et analyses de coût</w:t>
      </w:r>
      <w:r w:rsidR="00BB535F" w:rsidRPr="00E2279B">
        <w:rPr>
          <w:lang w:val="fr-CA"/>
        </w:rPr>
        <w:t>.</w:t>
      </w:r>
    </w:p>
    <w:p w14:paraId="637A12A7" w14:textId="44D70056" w:rsidR="00BB535F" w:rsidRPr="00E2279B" w:rsidRDefault="002F7CF3" w:rsidP="00381F1D">
      <w:pPr>
        <w:keepNext/>
        <w:spacing w:after="240"/>
        <w:rPr>
          <w:b/>
          <w:lang w:val="fr-CA"/>
        </w:rPr>
      </w:pPr>
      <w:r w:rsidRPr="00E2279B">
        <w:rPr>
          <w:b/>
          <w:lang w:val="fr-CA"/>
        </w:rPr>
        <w:t>Observations du Secrétariat</w:t>
      </w:r>
    </w:p>
    <w:p w14:paraId="5D2A7392" w14:textId="130AF97B" w:rsidR="00BB535F" w:rsidRPr="00E2279B" w:rsidRDefault="00E861EE" w:rsidP="00020CA8">
      <w:pPr>
        <w:pStyle w:val="Heading1"/>
        <w:rPr>
          <w:lang w:val="fr-CA"/>
        </w:rPr>
      </w:pPr>
      <w:r w:rsidRPr="00E2279B">
        <w:rPr>
          <w:lang w:val="fr-CA"/>
        </w:rPr>
        <w:t xml:space="preserve">Le Secrétariat a relevé quelques variantes dans les valeurs obtenues dans les essais </w:t>
      </w:r>
      <w:r w:rsidR="003A6A0D">
        <w:rPr>
          <w:lang w:val="fr-CA"/>
        </w:rPr>
        <w:t>menés après 18 </w:t>
      </w:r>
      <w:r w:rsidRPr="00E2279B">
        <w:rPr>
          <w:lang w:val="fr-CA"/>
        </w:rPr>
        <w:t>mois par rapport aux données des essais initiaux, mais les propriétés physiques de la mousse étaient encore comparables à celles de la mousse à base de HCFC-141b. L’ONUDI a fourni une interprétation des données obtenues lors de chaque essai, ce que le Secrétariat a trouvé util</w:t>
      </w:r>
      <w:r w:rsidR="006D507E" w:rsidRPr="00E2279B">
        <w:rPr>
          <w:lang w:val="fr-CA"/>
        </w:rPr>
        <w:t>e, et il a suggéré qu’elle soit ajoutée au rapport. Le rapport final révisé est joint à l’annexe VI au présent document.</w:t>
      </w:r>
    </w:p>
    <w:p w14:paraId="40A09F40" w14:textId="1B467DD5" w:rsidR="00BB535F" w:rsidRPr="00E2279B" w:rsidRDefault="006D507E" w:rsidP="00BB535F">
      <w:pPr>
        <w:keepNext/>
        <w:spacing w:after="240"/>
        <w:outlineLvl w:val="0"/>
        <w:rPr>
          <w:i/>
          <w:lang w:val="fr-CA"/>
        </w:rPr>
      </w:pPr>
      <w:r w:rsidRPr="00E2279B">
        <w:rPr>
          <w:i/>
          <w:lang w:val="fr-CA"/>
        </w:rPr>
        <w:t>Disponibilité et adoption de la technologie</w:t>
      </w:r>
    </w:p>
    <w:p w14:paraId="6D0A33B6" w14:textId="72938484" w:rsidR="00BB535F" w:rsidRPr="00E2279B" w:rsidRDefault="00B32AB5" w:rsidP="00BB535F">
      <w:pPr>
        <w:keepNext/>
        <w:numPr>
          <w:ilvl w:val="0"/>
          <w:numId w:val="1"/>
        </w:numPr>
        <w:tabs>
          <w:tab w:val="clear" w:pos="0"/>
          <w:tab w:val="num" w:pos="710"/>
        </w:tabs>
        <w:spacing w:after="240"/>
        <w:outlineLvl w:val="0"/>
        <w:rPr>
          <w:lang w:val="fr-CA"/>
        </w:rPr>
      </w:pPr>
      <w:r>
        <w:rPr>
          <w:lang w:val="fr-CA"/>
        </w:rPr>
        <w:t>Dans ses précisions sur l’o</w:t>
      </w:r>
      <w:r w:rsidR="006D507E" w:rsidRPr="00E2279B">
        <w:rPr>
          <w:lang w:val="fr-CA"/>
        </w:rPr>
        <w:t>rigine et la disponibilité des formules utilis</w:t>
      </w:r>
      <w:r>
        <w:rPr>
          <w:lang w:val="fr-CA"/>
        </w:rPr>
        <w:t>é</w:t>
      </w:r>
      <w:r w:rsidR="006D507E" w:rsidRPr="00E2279B">
        <w:rPr>
          <w:lang w:val="fr-CA"/>
        </w:rPr>
        <w:t xml:space="preserve">es pour faire l’essai du HFO-1233zd(E), l’ONUDI a indiqué que la formule utilisée pour les premiers essais a été entièrement développée par </w:t>
      </w:r>
      <w:proofErr w:type="spellStart"/>
      <w:r w:rsidR="006D507E" w:rsidRPr="00E2279B">
        <w:rPr>
          <w:lang w:val="fr-CA"/>
        </w:rPr>
        <w:t>Covestro</w:t>
      </w:r>
      <w:proofErr w:type="spellEnd"/>
      <w:r w:rsidR="006D507E" w:rsidRPr="00E2279B">
        <w:rPr>
          <w:lang w:val="fr-CA"/>
        </w:rPr>
        <w:t xml:space="preserve"> (un fournisseur mondial de polymères dans les Émirats arabes unis) et</w:t>
      </w:r>
      <w:r w:rsidR="009D66E8" w:rsidRPr="00E2279B">
        <w:rPr>
          <w:lang w:val="fr-CA"/>
        </w:rPr>
        <w:t xml:space="preserve"> n’était pas disponible aux autres sociétés de formulation au pays. Tous les détails de la formule de la mousse font partie des développements des sociétés de formulation et sont généralement secrets. </w:t>
      </w:r>
      <w:r w:rsidR="006B3FDA" w:rsidRPr="00E2279B">
        <w:rPr>
          <w:lang w:val="fr-CA"/>
        </w:rPr>
        <w:t>Par contre</w:t>
      </w:r>
      <w:r w:rsidR="009D66E8" w:rsidRPr="00E2279B">
        <w:rPr>
          <w:lang w:val="fr-CA"/>
        </w:rPr>
        <w:t>, le</w:t>
      </w:r>
      <w:r>
        <w:rPr>
          <w:lang w:val="fr-CA"/>
        </w:rPr>
        <w:t>s</w:t>
      </w:r>
      <w:r w:rsidR="009D66E8" w:rsidRPr="00E2279B">
        <w:rPr>
          <w:lang w:val="fr-CA"/>
        </w:rPr>
        <w:t xml:space="preserve"> fournisseur</w:t>
      </w:r>
      <w:r>
        <w:rPr>
          <w:lang w:val="fr-CA"/>
        </w:rPr>
        <w:t>s</w:t>
      </w:r>
      <w:r w:rsidR="009D66E8" w:rsidRPr="00E2279B">
        <w:rPr>
          <w:lang w:val="fr-CA"/>
        </w:rPr>
        <w:t xml:space="preserve"> d’additifs (c.-à-d., </w:t>
      </w:r>
      <w:proofErr w:type="spellStart"/>
      <w:r w:rsidR="009D66E8" w:rsidRPr="00E2279B">
        <w:rPr>
          <w:lang w:val="fr-CA"/>
        </w:rPr>
        <w:t>Evonik</w:t>
      </w:r>
      <w:proofErr w:type="spellEnd"/>
      <w:r w:rsidR="009D66E8" w:rsidRPr="00E2279B">
        <w:rPr>
          <w:lang w:val="fr-CA"/>
        </w:rPr>
        <w:t xml:space="preserve"> et </w:t>
      </w:r>
      <w:proofErr w:type="spellStart"/>
      <w:r w:rsidR="009D66E8" w:rsidRPr="00E2279B">
        <w:rPr>
          <w:lang w:val="fr-CA"/>
        </w:rPr>
        <w:t>Momentive</w:t>
      </w:r>
      <w:proofErr w:type="spellEnd"/>
      <w:r w:rsidR="009D66E8" w:rsidRPr="00E2279B">
        <w:rPr>
          <w:lang w:val="fr-CA"/>
        </w:rPr>
        <w:t xml:space="preserve">) et de l’agent de gonflage (Honeywell et </w:t>
      </w:r>
      <w:proofErr w:type="spellStart"/>
      <w:r w:rsidR="009D66E8" w:rsidRPr="00E2279B">
        <w:rPr>
          <w:lang w:val="fr-CA"/>
        </w:rPr>
        <w:t>Chemours</w:t>
      </w:r>
      <w:proofErr w:type="spellEnd"/>
      <w:r w:rsidR="009D66E8" w:rsidRPr="00E2279B">
        <w:rPr>
          <w:lang w:val="fr-CA"/>
        </w:rPr>
        <w:t>) s</w:t>
      </w:r>
      <w:r w:rsidR="00505320" w:rsidRPr="00E2279B">
        <w:rPr>
          <w:lang w:val="fr-CA"/>
        </w:rPr>
        <w:t xml:space="preserve">outiennent activement les </w:t>
      </w:r>
      <w:r w:rsidR="003037AF" w:rsidRPr="00E2279B">
        <w:rPr>
          <w:lang w:val="fr-CA"/>
        </w:rPr>
        <w:t>développeurs de formule</w:t>
      </w:r>
      <w:r>
        <w:rPr>
          <w:lang w:val="fr-CA"/>
        </w:rPr>
        <w:t>s</w:t>
      </w:r>
      <w:r w:rsidR="009D66E8" w:rsidRPr="00E2279B">
        <w:rPr>
          <w:lang w:val="fr-CA"/>
        </w:rPr>
        <w:t xml:space="preserve"> des sociétés de formulation. </w:t>
      </w:r>
      <w:r w:rsidR="00505320" w:rsidRPr="00E2279B">
        <w:rPr>
          <w:lang w:val="fr-CA"/>
        </w:rPr>
        <w:t xml:space="preserve">Comme la </w:t>
      </w:r>
      <w:r w:rsidR="009D66E8" w:rsidRPr="00E2279B">
        <w:rPr>
          <w:lang w:val="fr-CA"/>
        </w:rPr>
        <w:t xml:space="preserve">mousse à vaporiser est désormais vendue </w:t>
      </w:r>
      <w:r w:rsidR="00505320" w:rsidRPr="00E2279B">
        <w:rPr>
          <w:lang w:val="fr-CA"/>
        </w:rPr>
        <w:t xml:space="preserve">localement </w:t>
      </w:r>
      <w:r w:rsidR="009D66E8" w:rsidRPr="00E2279B">
        <w:rPr>
          <w:lang w:val="fr-CA"/>
        </w:rPr>
        <w:t>en Arabie saoudite</w:t>
      </w:r>
      <w:r w:rsidR="00505320" w:rsidRPr="00E2279B">
        <w:rPr>
          <w:lang w:val="fr-CA"/>
        </w:rPr>
        <w:t>, tous les utilisateurs de mousse à vaporiser utiliseront les formules locales de mousse à vaporiser</w:t>
      </w:r>
      <w:r w:rsidR="00BB535F" w:rsidRPr="00E2279B">
        <w:rPr>
          <w:lang w:val="fr-CA"/>
        </w:rPr>
        <w:t>.</w:t>
      </w:r>
    </w:p>
    <w:p w14:paraId="3B6EC8AD" w14:textId="201AC97A" w:rsidR="00BB535F" w:rsidRPr="00E2279B" w:rsidRDefault="00505320" w:rsidP="00BB535F">
      <w:pPr>
        <w:numPr>
          <w:ilvl w:val="0"/>
          <w:numId w:val="1"/>
        </w:numPr>
        <w:tabs>
          <w:tab w:val="clear" w:pos="0"/>
          <w:tab w:val="num" w:pos="710"/>
        </w:tabs>
        <w:spacing w:after="240"/>
        <w:outlineLvl w:val="0"/>
        <w:rPr>
          <w:lang w:val="fr-CA"/>
        </w:rPr>
      </w:pPr>
      <w:r w:rsidRPr="00E2279B">
        <w:rPr>
          <w:lang w:val="fr-CA"/>
        </w:rPr>
        <w:t>D</w:t>
      </w:r>
      <w:r w:rsidR="003037AF" w:rsidRPr="00E2279B">
        <w:rPr>
          <w:lang w:val="fr-CA"/>
        </w:rPr>
        <w:t>ans sa description des princi</w:t>
      </w:r>
      <w:r w:rsidRPr="00E2279B">
        <w:rPr>
          <w:lang w:val="fr-CA"/>
        </w:rPr>
        <w:t xml:space="preserve">paux obstacles à l’intégration de l’utilisation de cette technologie en Arabie saoudite, l’ONUDI a indiqué que bien que les formules à base de HFO existantes puissent être utilisées dans toutes les applications </w:t>
      </w:r>
      <w:r w:rsidR="00B32AB5">
        <w:rPr>
          <w:lang w:val="fr-CA"/>
        </w:rPr>
        <w:t>du secteur de la</w:t>
      </w:r>
      <w:r w:rsidRPr="00E2279B">
        <w:rPr>
          <w:lang w:val="fr-CA"/>
        </w:rPr>
        <w:t xml:space="preserve"> construction, les sociétés de formulation ont encore des formules </w:t>
      </w:r>
      <w:r w:rsidR="003037AF" w:rsidRPr="00E2279B">
        <w:rPr>
          <w:lang w:val="fr-CA"/>
        </w:rPr>
        <w:t>complètement développées</w:t>
      </w:r>
      <w:r w:rsidRPr="00E2279B">
        <w:rPr>
          <w:lang w:val="fr-CA"/>
        </w:rPr>
        <w:t xml:space="preserve"> de mousse à vaporiser </w:t>
      </w:r>
      <w:r w:rsidR="003037AF" w:rsidRPr="00E2279B">
        <w:rPr>
          <w:lang w:val="fr-CA"/>
        </w:rPr>
        <w:t xml:space="preserve">à </w:t>
      </w:r>
      <w:r w:rsidRPr="00E2279B">
        <w:rPr>
          <w:lang w:val="fr-CA"/>
        </w:rPr>
        <w:t>base de HCFC-141b</w:t>
      </w:r>
      <w:r w:rsidR="003037AF" w:rsidRPr="00E2279B">
        <w:rPr>
          <w:lang w:val="fr-CA"/>
        </w:rPr>
        <w:t xml:space="preserve"> et des stocks de HCFC-141b pur largement disponible</w:t>
      </w:r>
      <w:r w:rsidR="00B32AB5">
        <w:rPr>
          <w:lang w:val="fr-CA"/>
        </w:rPr>
        <w:t>s</w:t>
      </w:r>
      <w:r w:rsidRPr="00E2279B">
        <w:rPr>
          <w:lang w:val="fr-CA"/>
        </w:rPr>
        <w:t xml:space="preserve">. L’acceptation sur le marché des nouvelles formules de mousse à vaporiser </w:t>
      </w:r>
      <w:r w:rsidR="003037AF" w:rsidRPr="00E2279B">
        <w:rPr>
          <w:lang w:val="fr-CA"/>
        </w:rPr>
        <w:t>à faible PRG est limitée à ca</w:t>
      </w:r>
      <w:r w:rsidR="00B32AB5">
        <w:rPr>
          <w:lang w:val="fr-CA"/>
        </w:rPr>
        <w:t>u</w:t>
      </w:r>
      <w:r w:rsidR="003037AF" w:rsidRPr="00E2279B">
        <w:rPr>
          <w:lang w:val="fr-CA"/>
        </w:rPr>
        <w:t xml:space="preserve">se de la publicité négative concernant les attentes de rendement médiocre de ces formules. </w:t>
      </w:r>
      <w:r w:rsidR="00290CB1" w:rsidRPr="00E2279B">
        <w:rPr>
          <w:lang w:val="fr-CA"/>
        </w:rPr>
        <w:t>L’ONUDI et le PNUE prévoient mettre sur pied un programme de norme</w:t>
      </w:r>
      <w:r w:rsidR="00A67336">
        <w:rPr>
          <w:lang w:val="fr-CA"/>
        </w:rPr>
        <w:t>s</w:t>
      </w:r>
      <w:r w:rsidR="00290CB1" w:rsidRPr="00E2279B">
        <w:rPr>
          <w:lang w:val="fr-CA"/>
        </w:rPr>
        <w:t xml:space="preserve"> et de certification dans le cadre du PGEH, qui n’utilisera que des formules de mousse certifiées, ce qui pourrait aider à surmonter les obstacles actuels à l’adoption à plus grande échelle de la technologie</w:t>
      </w:r>
      <w:r w:rsidR="00BB535F" w:rsidRPr="00E2279B">
        <w:rPr>
          <w:lang w:val="fr-CA"/>
        </w:rPr>
        <w:t>.</w:t>
      </w:r>
    </w:p>
    <w:p w14:paraId="24155C8E" w14:textId="04FF1341" w:rsidR="00BB535F" w:rsidRPr="00E2279B" w:rsidRDefault="00290CB1" w:rsidP="005E4114">
      <w:pPr>
        <w:keepNext/>
        <w:spacing w:after="240"/>
        <w:rPr>
          <w:i/>
          <w:lang w:val="fr-CA"/>
        </w:rPr>
      </w:pPr>
      <w:r w:rsidRPr="00E2279B">
        <w:rPr>
          <w:i/>
          <w:lang w:val="fr-CA"/>
        </w:rPr>
        <w:t>Cofinancement</w:t>
      </w:r>
    </w:p>
    <w:p w14:paraId="628C86E8" w14:textId="077FF2FE" w:rsidR="00BB535F" w:rsidRPr="00E2279B" w:rsidRDefault="00290CB1" w:rsidP="00F656FE">
      <w:pPr>
        <w:pStyle w:val="Heading1"/>
        <w:rPr>
          <w:lang w:val="fr-CA"/>
        </w:rPr>
      </w:pPr>
      <w:r w:rsidRPr="00E2279B">
        <w:rPr>
          <w:lang w:val="fr-CA"/>
        </w:rPr>
        <w:t xml:space="preserve">Le coût total du projet de démonstration a été de 94 000 $US pour le Fonds multilatéral, dont 28 000 $US pour les services de consultation et les déplacements, 48 000 $US pour l’équipement et les produits chimiques et 18 000 $US pour les essais en laboratoire et l’atelier de diffusion. </w:t>
      </w:r>
      <w:r w:rsidR="00F1488D" w:rsidRPr="00E2279B">
        <w:rPr>
          <w:lang w:val="fr-CA"/>
        </w:rPr>
        <w:t xml:space="preserve">L’ONUDI a rapporté sur demande que selon l’information disponible, les sociétés de formulation bénéficiaires ont contribué </w:t>
      </w:r>
      <w:r w:rsidR="00B73B2E">
        <w:rPr>
          <w:lang w:val="fr-CA"/>
        </w:rPr>
        <w:t>au moyen d’</w:t>
      </w:r>
      <w:r w:rsidR="00F1488D" w:rsidRPr="00E2279B">
        <w:rPr>
          <w:lang w:val="fr-CA"/>
        </w:rPr>
        <w:t>investissements à hauteur de 250 000 $US pour l’équipement et les produits chimiques</w:t>
      </w:r>
      <w:r w:rsidR="00BB535F" w:rsidRPr="00E2279B">
        <w:rPr>
          <w:lang w:val="fr-CA"/>
        </w:rPr>
        <w:t>.</w:t>
      </w:r>
    </w:p>
    <w:p w14:paraId="44204B85" w14:textId="4B673159" w:rsidR="00BB535F" w:rsidRPr="00E2279B" w:rsidRDefault="00F1488D" w:rsidP="005E4114">
      <w:pPr>
        <w:keepNext/>
        <w:keepLines/>
        <w:spacing w:after="240"/>
        <w:rPr>
          <w:b/>
          <w:lang w:val="fr-CA"/>
        </w:rPr>
      </w:pPr>
      <w:r w:rsidRPr="00E2279B">
        <w:rPr>
          <w:b/>
          <w:lang w:val="fr-CA"/>
        </w:rPr>
        <w:t>Recomma</w:t>
      </w:r>
      <w:r w:rsidR="00BB535F" w:rsidRPr="00E2279B">
        <w:rPr>
          <w:b/>
          <w:lang w:val="fr-CA"/>
        </w:rPr>
        <w:t>ndation</w:t>
      </w:r>
    </w:p>
    <w:p w14:paraId="25FE13F8" w14:textId="2C5ACFAB" w:rsidR="00BB535F" w:rsidRPr="00E2279B" w:rsidRDefault="00F1488D" w:rsidP="00BB535F">
      <w:pPr>
        <w:keepNext/>
        <w:keepLines/>
        <w:numPr>
          <w:ilvl w:val="0"/>
          <w:numId w:val="1"/>
        </w:numPr>
        <w:tabs>
          <w:tab w:val="clear" w:pos="0"/>
          <w:tab w:val="num" w:pos="710"/>
        </w:tabs>
        <w:spacing w:after="240"/>
        <w:outlineLvl w:val="0"/>
        <w:rPr>
          <w:lang w:val="fr-CA"/>
        </w:rPr>
      </w:pPr>
      <w:r w:rsidRPr="00E2279B">
        <w:rPr>
          <w:lang w:val="fr-CA"/>
        </w:rPr>
        <w:t>Le Comité exécutif pourrait souhaiter</w:t>
      </w:r>
      <w:r w:rsidR="009C2CB0">
        <w:rPr>
          <w:lang w:val="fr-CA"/>
        </w:rPr>
        <w:t> </w:t>
      </w:r>
      <w:r w:rsidR="00BB535F" w:rsidRPr="00E2279B">
        <w:rPr>
          <w:lang w:val="fr-CA"/>
        </w:rPr>
        <w:t>:</w:t>
      </w:r>
    </w:p>
    <w:p w14:paraId="788F5DE5" w14:textId="3B923749" w:rsidR="00B73B2E" w:rsidRPr="00105BA3" w:rsidRDefault="00F1488D" w:rsidP="00105BA3">
      <w:pPr>
        <w:widowControl w:val="0"/>
        <w:numPr>
          <w:ilvl w:val="1"/>
          <w:numId w:val="1"/>
        </w:numPr>
        <w:spacing w:after="240"/>
        <w:outlineLvl w:val="1"/>
        <w:rPr>
          <w:lang w:val="fr-CA"/>
        </w:rPr>
      </w:pPr>
      <w:r w:rsidRPr="00E2279B">
        <w:rPr>
          <w:lang w:val="fr-CA"/>
        </w:rPr>
        <w:t>Prendre note du rapport final sur le projet de démonstration sur l’élimination du HCFC en utilisant le HFO comme agent de gonflage de la mousse dans les applicati</w:t>
      </w:r>
      <w:r w:rsidR="00A67336">
        <w:rPr>
          <w:lang w:val="fr-CA"/>
        </w:rPr>
        <w:t>ons de mousse à vaporiser dans l</w:t>
      </w:r>
      <w:r w:rsidRPr="00E2279B">
        <w:rPr>
          <w:lang w:val="fr-CA"/>
        </w:rPr>
        <w:t>es milieux à température ambiante</w:t>
      </w:r>
      <w:r w:rsidR="00A67336">
        <w:rPr>
          <w:lang w:val="fr-CA"/>
        </w:rPr>
        <w:t xml:space="preserve"> élevée</w:t>
      </w:r>
      <w:r w:rsidRPr="00E2279B">
        <w:rPr>
          <w:lang w:val="fr-CA"/>
        </w:rPr>
        <w:t xml:space="preserve"> en Arabie saoudite proposé par l</w:t>
      </w:r>
      <w:r w:rsidR="009C2CB0">
        <w:rPr>
          <w:lang w:val="fr-CA"/>
        </w:rPr>
        <w:t>’</w:t>
      </w:r>
      <w:r w:rsidRPr="00E2279B">
        <w:rPr>
          <w:lang w:val="fr-CA"/>
        </w:rPr>
        <w:t>ONUDI et présenté dans le document</w:t>
      </w:r>
      <w:r w:rsidR="00BB535F" w:rsidRPr="00E2279B">
        <w:rPr>
          <w:lang w:val="fr-CA"/>
        </w:rPr>
        <w:t> UNEP/</w:t>
      </w:r>
      <w:proofErr w:type="spellStart"/>
      <w:r w:rsidR="00886BDC">
        <w:rPr>
          <w:lang w:val="fr-CA"/>
        </w:rPr>
        <w:t>OzL.Pro</w:t>
      </w:r>
      <w:proofErr w:type="spellEnd"/>
      <w:r w:rsidR="00BB535F" w:rsidRPr="00E2279B">
        <w:rPr>
          <w:lang w:val="fr-CA"/>
        </w:rPr>
        <w:t>/</w:t>
      </w:r>
      <w:proofErr w:type="spellStart"/>
      <w:r w:rsidR="00BB535F" w:rsidRPr="00E2279B">
        <w:rPr>
          <w:lang w:val="fr-CA"/>
        </w:rPr>
        <w:t>ExCom</w:t>
      </w:r>
      <w:proofErr w:type="spellEnd"/>
      <w:r w:rsidR="00BB535F" w:rsidRPr="00E2279B">
        <w:rPr>
          <w:lang w:val="fr-CA"/>
        </w:rPr>
        <w:t>/85/9</w:t>
      </w:r>
      <w:r w:rsidR="00886BDC">
        <w:rPr>
          <w:lang w:val="fr-CA"/>
        </w:rPr>
        <w:t>;</w:t>
      </w:r>
      <w:r w:rsidR="00105BA3">
        <w:rPr>
          <w:lang w:val="fr-CA"/>
        </w:rPr>
        <w:t xml:space="preserve"> et</w:t>
      </w:r>
    </w:p>
    <w:p w14:paraId="7D716E94" w14:textId="6AE544DA" w:rsidR="00BB535F" w:rsidRPr="00E2279B" w:rsidRDefault="00BA1DB8" w:rsidP="00F60904">
      <w:pPr>
        <w:keepNext/>
        <w:keepLines/>
        <w:widowControl w:val="0"/>
        <w:numPr>
          <w:ilvl w:val="1"/>
          <w:numId w:val="1"/>
        </w:numPr>
        <w:spacing w:after="240"/>
        <w:outlineLvl w:val="1"/>
        <w:rPr>
          <w:lang w:val="fr-CA"/>
        </w:rPr>
      </w:pPr>
      <w:r w:rsidRPr="00E2279B">
        <w:rPr>
          <w:lang w:val="fr-CA"/>
        </w:rPr>
        <w:lastRenderedPageBreak/>
        <w:t>Inviter les agences bilatérales et d’exécution à tenir compte du rapport mentionné à l’alinéa</w:t>
      </w:r>
      <w:r w:rsidR="00B73B2E">
        <w:rPr>
          <w:lang w:val="fr-CA"/>
        </w:rPr>
        <w:t> </w:t>
      </w:r>
      <w:r w:rsidRPr="00E2279B">
        <w:rPr>
          <w:lang w:val="fr-CA"/>
        </w:rPr>
        <w:t>a) ci-dessus lorsqu’elles aident les pays visés à l</w:t>
      </w:r>
      <w:r w:rsidR="009C2CB0">
        <w:rPr>
          <w:lang w:val="fr-CA"/>
        </w:rPr>
        <w:t>’</w:t>
      </w:r>
      <w:r w:rsidRPr="00E2279B">
        <w:rPr>
          <w:lang w:val="fr-CA"/>
        </w:rPr>
        <w:t>article 5 à préparer et à mettre en œuvre leurs projets de mousse en polyuréthanne</w:t>
      </w:r>
      <w:r w:rsidR="00BB535F" w:rsidRPr="00E2279B">
        <w:rPr>
          <w:lang w:val="fr-CA"/>
        </w:rPr>
        <w:t>.</w:t>
      </w:r>
    </w:p>
    <w:p w14:paraId="03AC320F" w14:textId="346D1914" w:rsidR="00280ED1" w:rsidRPr="00E2279B" w:rsidRDefault="00BA1DB8" w:rsidP="00986594">
      <w:pPr>
        <w:keepNext/>
        <w:spacing w:after="240"/>
        <w:rPr>
          <w:lang w:val="fr-CA"/>
        </w:rPr>
      </w:pPr>
      <w:r w:rsidRPr="00E2279B">
        <w:rPr>
          <w:u w:val="single"/>
          <w:lang w:val="fr-CA"/>
        </w:rPr>
        <w:t>Arabie saoudite</w:t>
      </w:r>
      <w:r w:rsidR="009C2CB0">
        <w:rPr>
          <w:u w:val="single"/>
          <w:lang w:val="fr-CA"/>
        </w:rPr>
        <w:t> </w:t>
      </w:r>
      <w:r w:rsidRPr="00E2279B">
        <w:rPr>
          <w:u w:val="single"/>
          <w:lang w:val="fr-CA"/>
        </w:rPr>
        <w:t>: Projet de démonstration sur la promotion de frigorigènes à base de HFO à faible potentiel de</w:t>
      </w:r>
      <w:r w:rsidR="00CF2BAF" w:rsidRPr="00E2279B">
        <w:rPr>
          <w:u w:val="single"/>
          <w:lang w:val="fr-CA"/>
        </w:rPr>
        <w:t xml:space="preserve"> réchauffement de la planète dans le secteur de la climatisation dans des milieux à température ambiante élevée (rapport périodique)</w:t>
      </w:r>
      <w:r w:rsidR="00280ED1" w:rsidRPr="00E2279B">
        <w:rPr>
          <w:lang w:val="fr-CA"/>
        </w:rPr>
        <w:t xml:space="preserve"> (</w:t>
      </w:r>
      <w:r w:rsidR="00CF2BAF" w:rsidRPr="00E2279B">
        <w:rPr>
          <w:lang w:val="fr-CA"/>
        </w:rPr>
        <w:t>ONUDI</w:t>
      </w:r>
      <w:r w:rsidR="00280ED1" w:rsidRPr="00E2279B">
        <w:rPr>
          <w:lang w:val="fr-CA"/>
        </w:rPr>
        <w:t>)</w:t>
      </w:r>
    </w:p>
    <w:p w14:paraId="00091A88" w14:textId="5B25BEAB" w:rsidR="00280ED1" w:rsidRPr="00E2279B" w:rsidRDefault="00CF2BAF" w:rsidP="005E4114">
      <w:pPr>
        <w:keepNext/>
        <w:spacing w:after="240"/>
        <w:rPr>
          <w:b/>
          <w:lang w:val="fr-CA"/>
        </w:rPr>
      </w:pPr>
      <w:r w:rsidRPr="00E2279B">
        <w:rPr>
          <w:b/>
          <w:lang w:val="fr-CA"/>
        </w:rPr>
        <w:t>Contexte</w:t>
      </w:r>
    </w:p>
    <w:p w14:paraId="784B85E8" w14:textId="5880D6D3" w:rsidR="00280ED1" w:rsidRPr="00E2279B" w:rsidRDefault="00F06BF3" w:rsidP="00986594">
      <w:pPr>
        <w:pStyle w:val="Heading1"/>
        <w:keepNext/>
        <w:rPr>
          <w:lang w:val="fr-CA"/>
        </w:rPr>
      </w:pPr>
      <w:r w:rsidRPr="00E2279B">
        <w:rPr>
          <w:lang w:val="fr-CA"/>
        </w:rPr>
        <w:t>L’ONUDI a présenté à la 85</w:t>
      </w:r>
      <w:r w:rsidRPr="00E2279B">
        <w:rPr>
          <w:vertAlign w:val="superscript"/>
          <w:lang w:val="fr-CA"/>
        </w:rPr>
        <w:t>e</w:t>
      </w:r>
      <w:r w:rsidRPr="00E2279B">
        <w:rPr>
          <w:lang w:val="fr-CA"/>
        </w:rPr>
        <w:t xml:space="preserve"> réunion, au nom du gouvernement de l’Arabie saoudite, un rapport sur le projet de démonstration sur la promot</w:t>
      </w:r>
      <w:r w:rsidR="00A67336">
        <w:rPr>
          <w:lang w:val="fr-CA"/>
        </w:rPr>
        <w:t>ion de frigorigènes à base d’</w:t>
      </w:r>
      <w:proofErr w:type="spellStart"/>
      <w:r w:rsidR="00A67336">
        <w:rPr>
          <w:lang w:val="fr-CA"/>
        </w:rPr>
        <w:t>hyd</w:t>
      </w:r>
      <w:r w:rsidRPr="00E2279B">
        <w:rPr>
          <w:lang w:val="fr-CA"/>
        </w:rPr>
        <w:t>ro</w:t>
      </w:r>
      <w:r w:rsidR="00A67336">
        <w:rPr>
          <w:lang w:val="fr-CA"/>
        </w:rPr>
        <w:t>f</w:t>
      </w:r>
      <w:r w:rsidRPr="00E2279B">
        <w:rPr>
          <w:lang w:val="fr-CA"/>
        </w:rPr>
        <w:t>luorooléfines</w:t>
      </w:r>
      <w:proofErr w:type="spellEnd"/>
      <w:r w:rsidRPr="00E2279B">
        <w:rPr>
          <w:lang w:val="fr-CA"/>
        </w:rPr>
        <w:t xml:space="preserve"> (HFO) à faible potentiel de </w:t>
      </w:r>
      <w:r w:rsidR="005B2BA5">
        <w:rPr>
          <w:lang w:val="fr-CA"/>
        </w:rPr>
        <w:t>réchauffement de la planète (PRG</w:t>
      </w:r>
      <w:r w:rsidRPr="00E2279B">
        <w:rPr>
          <w:lang w:val="fr-CA"/>
        </w:rPr>
        <w:t>) dans le secteur de la climatisation, dans des milieux à température ambiante élevée</w:t>
      </w:r>
      <w:r w:rsidR="00280ED1" w:rsidRPr="00E2279B">
        <w:rPr>
          <w:lang w:val="fr-CA"/>
        </w:rPr>
        <w:t>.</w:t>
      </w:r>
    </w:p>
    <w:p w14:paraId="045CFF76" w14:textId="5900F429" w:rsidR="00280ED1" w:rsidRPr="00E2279B" w:rsidRDefault="00F06BF3" w:rsidP="00280ED1">
      <w:pPr>
        <w:pStyle w:val="Heading1"/>
        <w:rPr>
          <w:lang w:val="fr-CA"/>
        </w:rPr>
      </w:pPr>
      <w:r w:rsidRPr="00E2279B">
        <w:rPr>
          <w:lang w:val="fr-CA"/>
        </w:rPr>
        <w:t>Le projet a été approuvé à la 76</w:t>
      </w:r>
      <w:r w:rsidRPr="00E2279B">
        <w:rPr>
          <w:vertAlign w:val="superscript"/>
          <w:lang w:val="fr-CA"/>
        </w:rPr>
        <w:t>e</w:t>
      </w:r>
      <w:r w:rsidRPr="00E2279B">
        <w:rPr>
          <w:lang w:val="fr-CA"/>
        </w:rPr>
        <w:t xml:space="preserve"> réunion afin de fabriquer, mettre à l’essai et optimiser </w:t>
      </w:r>
      <w:r w:rsidR="00456C83" w:rsidRPr="00E2279B">
        <w:rPr>
          <w:lang w:val="fr-CA"/>
        </w:rPr>
        <w:t>les modèles de climatise</w:t>
      </w:r>
      <w:r w:rsidR="005B2BA5">
        <w:rPr>
          <w:lang w:val="fr-CA"/>
        </w:rPr>
        <w:t xml:space="preserve">urs pilotes à base de mélanges </w:t>
      </w:r>
      <w:r w:rsidR="00456C83" w:rsidRPr="00E2279B">
        <w:rPr>
          <w:lang w:val="fr-CA"/>
        </w:rPr>
        <w:t>de HFO/HFC à faible PRG et de R-290, d’entreprendre une production de démonstration et de reconvertir une chaîne de production, pour la somme de 1 300 000 $US, plus les coûts d’appui à l’agence de 91 000 $US pour l’ONUDI</w:t>
      </w:r>
      <w:r w:rsidR="00280ED1" w:rsidRPr="00E2279B">
        <w:rPr>
          <w:lang w:val="fr-CA"/>
        </w:rPr>
        <w:t>.</w:t>
      </w:r>
    </w:p>
    <w:p w14:paraId="7EC0FB73" w14:textId="11DCA487" w:rsidR="00280ED1" w:rsidRPr="00E2279B" w:rsidRDefault="00456C83" w:rsidP="00280ED1">
      <w:pPr>
        <w:pStyle w:val="Heading1"/>
        <w:rPr>
          <w:lang w:val="fr-CA"/>
        </w:rPr>
      </w:pPr>
      <w:r w:rsidRPr="00E2279B">
        <w:rPr>
          <w:lang w:val="fr-CA"/>
        </w:rPr>
        <w:t>Le Comité exécutif, à sa 80</w:t>
      </w:r>
      <w:r w:rsidRPr="00E2279B">
        <w:rPr>
          <w:vertAlign w:val="superscript"/>
          <w:lang w:val="fr-CA"/>
        </w:rPr>
        <w:t>e</w:t>
      </w:r>
      <w:r w:rsidRPr="00E2279B">
        <w:rPr>
          <w:lang w:val="fr-CA"/>
        </w:rPr>
        <w:t xml:space="preserve"> réunion, a accepté de </w:t>
      </w:r>
      <w:r w:rsidR="00B73B2E">
        <w:rPr>
          <w:lang w:val="fr-CA"/>
        </w:rPr>
        <w:t>reporter la date d’achèvement du projet de mai </w:t>
      </w:r>
      <w:r w:rsidRPr="00E2279B">
        <w:rPr>
          <w:lang w:val="fr-CA"/>
        </w:rPr>
        <w:t xml:space="preserve">2018 </w:t>
      </w:r>
      <w:r w:rsidR="00592CAB" w:rsidRPr="00E2279B">
        <w:rPr>
          <w:lang w:val="fr-CA"/>
        </w:rPr>
        <w:t xml:space="preserve">à décembre 2018, étant </w:t>
      </w:r>
      <w:r w:rsidRPr="00E2279B">
        <w:rPr>
          <w:lang w:val="fr-CA"/>
        </w:rPr>
        <w:t>entendu qu’</w:t>
      </w:r>
      <w:r w:rsidR="00592CAB" w:rsidRPr="00E2279B">
        <w:rPr>
          <w:lang w:val="fr-CA"/>
        </w:rPr>
        <w:t>aucun</w:t>
      </w:r>
      <w:r w:rsidR="00612D16">
        <w:rPr>
          <w:lang w:val="fr-CA"/>
        </w:rPr>
        <w:t>e</w:t>
      </w:r>
      <w:r w:rsidR="00592CAB" w:rsidRPr="00E2279B">
        <w:rPr>
          <w:lang w:val="fr-CA"/>
        </w:rPr>
        <w:t xml:space="preserve"> autre </w:t>
      </w:r>
      <w:r w:rsidR="00612D16">
        <w:rPr>
          <w:lang w:val="fr-CA"/>
        </w:rPr>
        <w:t>prorogation</w:t>
      </w:r>
      <w:r w:rsidRPr="00E2279B">
        <w:rPr>
          <w:lang w:val="fr-CA"/>
        </w:rPr>
        <w:t xml:space="preserve"> ne serait demandé</w:t>
      </w:r>
      <w:r w:rsidR="00612D16">
        <w:rPr>
          <w:lang w:val="fr-CA"/>
        </w:rPr>
        <w:t>e</w:t>
      </w:r>
      <w:r w:rsidRPr="00E2279B">
        <w:rPr>
          <w:lang w:val="fr-CA"/>
        </w:rPr>
        <w:t>, et a demandé aux agences d’exécution de remettre le rapport final avant la 83</w:t>
      </w:r>
      <w:r w:rsidRPr="00E2279B">
        <w:rPr>
          <w:vertAlign w:val="superscript"/>
          <w:lang w:val="fr-CA"/>
        </w:rPr>
        <w:t>e</w:t>
      </w:r>
      <w:r w:rsidRPr="00E2279B">
        <w:rPr>
          <w:lang w:val="fr-CA"/>
        </w:rPr>
        <w:t xml:space="preserve"> réunion, au plus tard (décision 80 /26 g)). </w:t>
      </w:r>
      <w:r w:rsidR="00592CAB" w:rsidRPr="00E2279B">
        <w:rPr>
          <w:lang w:val="fr-CA"/>
        </w:rPr>
        <w:t>Un court rapport périodique a été remis à la 82</w:t>
      </w:r>
      <w:r w:rsidR="00592CAB" w:rsidRPr="00E2279B">
        <w:rPr>
          <w:vertAlign w:val="superscript"/>
          <w:lang w:val="fr-CA"/>
        </w:rPr>
        <w:t>e</w:t>
      </w:r>
      <w:r w:rsidR="00592CAB" w:rsidRPr="00E2279B">
        <w:rPr>
          <w:lang w:val="fr-CA"/>
        </w:rPr>
        <w:t xml:space="preserve"> réunion, révélant des progrès substantiels dans plusieurs activités, dont l’achat de l’équipement et la livraison des composants (c.-à-d., des compresseurs), et que la livraison de l’équipement de production et la production des premiers appareils à base de R-290 étaient toujours en attente. Ces activités devaient être menées à terme en décembre 2018</w:t>
      </w:r>
      <w:r w:rsidR="00280ED1" w:rsidRPr="00E2279B">
        <w:rPr>
          <w:lang w:val="fr-CA"/>
        </w:rPr>
        <w:t>.</w:t>
      </w:r>
    </w:p>
    <w:p w14:paraId="4C7B63B6" w14:textId="147A80E8" w:rsidR="00280ED1" w:rsidRPr="00E2279B" w:rsidRDefault="00592CAB" w:rsidP="00280ED1">
      <w:pPr>
        <w:pStyle w:val="Heading1"/>
        <w:rPr>
          <w:lang w:val="fr-CA"/>
        </w:rPr>
      </w:pPr>
      <w:r w:rsidRPr="00E2279B">
        <w:rPr>
          <w:lang w:val="fr-CA"/>
        </w:rPr>
        <w:t>Il a été indiqué à la 83</w:t>
      </w:r>
      <w:r w:rsidRPr="00E2279B">
        <w:rPr>
          <w:vertAlign w:val="superscript"/>
          <w:lang w:val="fr-CA"/>
        </w:rPr>
        <w:t>e</w:t>
      </w:r>
      <w:r w:rsidRPr="00E2279B">
        <w:rPr>
          <w:lang w:val="fr-CA"/>
        </w:rPr>
        <w:t xml:space="preserve"> réunion, que l’équipement de fabrication avait été livré, mais pas encore installé, car l’entreprise avait décidé de déménager sa chaîne de production. L’entreprise prévoyait néanmoins</w:t>
      </w:r>
      <w:r w:rsidR="001A008C" w:rsidRPr="00E2279B">
        <w:rPr>
          <w:lang w:val="fr-CA"/>
        </w:rPr>
        <w:t xml:space="preserve"> procéder à une installation temporaire de l’équip</w:t>
      </w:r>
      <w:r w:rsidR="009C2CB0">
        <w:rPr>
          <w:lang w:val="fr-CA"/>
        </w:rPr>
        <w:t>ement afin que des essais puisse</w:t>
      </w:r>
      <w:r w:rsidR="001A008C" w:rsidRPr="00E2279B">
        <w:rPr>
          <w:lang w:val="fr-CA"/>
        </w:rPr>
        <w:t>nt être effectués et le personnel formé</w:t>
      </w:r>
      <w:r w:rsidR="00886BDC">
        <w:rPr>
          <w:lang w:val="fr-CA"/>
        </w:rPr>
        <w:t>;</w:t>
      </w:r>
      <w:r w:rsidR="001A008C" w:rsidRPr="00E2279B">
        <w:rPr>
          <w:lang w:val="fr-CA"/>
        </w:rPr>
        <w:t xml:space="preserve"> la chaîne serait déplacée avant septembre 2019. De plus amples essais et l’optimisation des appareils étaient nécessaires. Ces activités devaient être achevées et un atelier </w:t>
      </w:r>
      <w:r w:rsidR="00205C40">
        <w:rPr>
          <w:lang w:val="fr-CA"/>
        </w:rPr>
        <w:t xml:space="preserve">devait être </w:t>
      </w:r>
      <w:r w:rsidR="001A008C" w:rsidRPr="00E2279B">
        <w:rPr>
          <w:lang w:val="fr-CA"/>
        </w:rPr>
        <w:t>tenu afin de diffuser les résultats du projet</w:t>
      </w:r>
      <w:r w:rsidR="000B7915" w:rsidRPr="00E2279B">
        <w:rPr>
          <w:lang w:val="fr-CA"/>
        </w:rPr>
        <w:t>,</w:t>
      </w:r>
      <w:r w:rsidR="001A008C" w:rsidRPr="00E2279B">
        <w:rPr>
          <w:lang w:val="fr-CA"/>
        </w:rPr>
        <w:t xml:space="preserve"> avant décembre 2019. </w:t>
      </w:r>
      <w:r w:rsidR="000B7915" w:rsidRPr="00E2279B">
        <w:rPr>
          <w:lang w:val="fr-CA"/>
        </w:rPr>
        <w:t xml:space="preserve">Par conséquent, le Comité exécutif a décidé de </w:t>
      </w:r>
      <w:r w:rsidR="00205C40">
        <w:rPr>
          <w:lang w:val="fr-CA"/>
        </w:rPr>
        <w:t>proroger</w:t>
      </w:r>
      <w:r w:rsidR="000B7915" w:rsidRPr="00E2279B">
        <w:rPr>
          <w:lang w:val="fr-CA"/>
        </w:rPr>
        <w:t xml:space="preserve"> le projet, à titre exceptionnel, jusqu’au 31 décembre 2019, en prenant note des progrès considérables accomplis et du potentiel de reproduction des résultats dans plusieurs pays visés à l</w:t>
      </w:r>
      <w:r w:rsidR="009C2CB0">
        <w:rPr>
          <w:lang w:val="fr-CA"/>
        </w:rPr>
        <w:t>’</w:t>
      </w:r>
      <w:r w:rsidR="000B7915" w:rsidRPr="00E2279B">
        <w:rPr>
          <w:lang w:val="fr-CA"/>
        </w:rPr>
        <w:t>article 5, étant entendu qu’aucun</w:t>
      </w:r>
      <w:r w:rsidR="00612D16">
        <w:rPr>
          <w:lang w:val="fr-CA"/>
        </w:rPr>
        <w:t>e</w:t>
      </w:r>
      <w:r w:rsidR="000B7915" w:rsidRPr="00E2279B">
        <w:rPr>
          <w:lang w:val="fr-CA"/>
        </w:rPr>
        <w:t xml:space="preserve"> autr</w:t>
      </w:r>
      <w:r w:rsidR="00E46267" w:rsidRPr="00E2279B">
        <w:rPr>
          <w:lang w:val="fr-CA"/>
        </w:rPr>
        <w:t xml:space="preserve">e </w:t>
      </w:r>
      <w:r w:rsidR="00612D16">
        <w:rPr>
          <w:lang w:val="fr-CA"/>
        </w:rPr>
        <w:t>prorogation</w:t>
      </w:r>
      <w:r w:rsidR="00E46267" w:rsidRPr="00E2279B">
        <w:rPr>
          <w:lang w:val="fr-CA"/>
        </w:rPr>
        <w:t xml:space="preserve"> ne serait demandé</w:t>
      </w:r>
      <w:r w:rsidR="00612D16">
        <w:rPr>
          <w:lang w:val="fr-CA"/>
        </w:rPr>
        <w:t>e</w:t>
      </w:r>
      <w:r w:rsidR="000B7915" w:rsidRPr="00E2279B">
        <w:rPr>
          <w:lang w:val="fr-CA"/>
        </w:rPr>
        <w:t>, et a demandé à l’ONUDI de remettre le rapport final du projet à la 8</w:t>
      </w:r>
      <w:r w:rsidR="00E46267" w:rsidRPr="00E2279B">
        <w:rPr>
          <w:lang w:val="fr-CA"/>
        </w:rPr>
        <w:t>5</w:t>
      </w:r>
      <w:r w:rsidR="000B7915" w:rsidRPr="00E2279B">
        <w:rPr>
          <w:vertAlign w:val="superscript"/>
          <w:lang w:val="fr-CA"/>
        </w:rPr>
        <w:t>e</w:t>
      </w:r>
      <w:r w:rsidR="000B7915" w:rsidRPr="00E2279B">
        <w:rPr>
          <w:lang w:val="fr-CA"/>
        </w:rPr>
        <w:t xml:space="preserve"> réunion, au plus tard, et de retourner les soldes à la 86</w:t>
      </w:r>
      <w:r w:rsidR="000B7915" w:rsidRPr="00E2279B">
        <w:rPr>
          <w:vertAlign w:val="superscript"/>
          <w:lang w:val="fr-CA"/>
        </w:rPr>
        <w:t>e</w:t>
      </w:r>
      <w:r w:rsidR="000B7915" w:rsidRPr="00E2279B">
        <w:rPr>
          <w:lang w:val="fr-CA"/>
        </w:rPr>
        <w:t xml:space="preserve"> réunion</w:t>
      </w:r>
      <w:r w:rsidRPr="00E2279B">
        <w:rPr>
          <w:lang w:val="fr-CA"/>
        </w:rPr>
        <w:t xml:space="preserve"> </w:t>
      </w:r>
      <w:r w:rsidR="00280ED1" w:rsidRPr="00E2279B">
        <w:rPr>
          <w:lang w:val="fr-CA"/>
        </w:rPr>
        <w:t>(d</w:t>
      </w:r>
      <w:r w:rsidR="000B7915" w:rsidRPr="00E2279B">
        <w:rPr>
          <w:lang w:val="fr-CA"/>
        </w:rPr>
        <w:t>é</w:t>
      </w:r>
      <w:r w:rsidR="00280ED1" w:rsidRPr="00E2279B">
        <w:rPr>
          <w:lang w:val="fr-CA"/>
        </w:rPr>
        <w:t>cision 83/33).</w:t>
      </w:r>
    </w:p>
    <w:p w14:paraId="34AD1D8D" w14:textId="2AB58B04" w:rsidR="00280ED1" w:rsidRPr="00E2279B" w:rsidRDefault="00E46267" w:rsidP="00F656FE">
      <w:pPr>
        <w:widowControl w:val="0"/>
        <w:spacing w:after="240"/>
        <w:rPr>
          <w:b/>
          <w:lang w:val="fr-CA"/>
        </w:rPr>
      </w:pPr>
      <w:r w:rsidRPr="00E2279B">
        <w:rPr>
          <w:b/>
          <w:lang w:val="fr-CA"/>
        </w:rPr>
        <w:t>Rapport périodique</w:t>
      </w:r>
    </w:p>
    <w:p w14:paraId="70537B4B" w14:textId="3430FB77" w:rsidR="00280ED1" w:rsidRPr="00E2279B" w:rsidRDefault="00E46267" w:rsidP="00F656FE">
      <w:pPr>
        <w:pStyle w:val="Heading1"/>
        <w:widowControl w:val="0"/>
        <w:rPr>
          <w:lang w:val="fr-CA"/>
        </w:rPr>
      </w:pPr>
      <w:r w:rsidRPr="00E2279B">
        <w:rPr>
          <w:lang w:val="fr-CA"/>
        </w:rPr>
        <w:t>D’autres essais et l’optimisation des appareils ont été entrepris, dont l’optimisation du condensateur au moyen de tubes de cuivre d’un diamètre extérieur de 5</w:t>
      </w:r>
      <w:r w:rsidR="00205C40">
        <w:rPr>
          <w:lang w:val="fr-CA"/>
        </w:rPr>
        <w:t xml:space="preserve"> </w:t>
      </w:r>
      <w:r w:rsidRPr="00E2279B">
        <w:rPr>
          <w:lang w:val="fr-CA"/>
        </w:rPr>
        <w:t>mm</w:t>
      </w:r>
      <w:r w:rsidR="00C7555A">
        <w:rPr>
          <w:lang w:val="fr-CA"/>
        </w:rPr>
        <w:t xml:space="preserve"> et striés à l’intérieur</w:t>
      </w:r>
      <w:r w:rsidRPr="00E2279B">
        <w:rPr>
          <w:lang w:val="fr-CA"/>
        </w:rPr>
        <w:t xml:space="preserve">, pour laquelle l’entreprise a mis </w:t>
      </w:r>
      <w:r w:rsidR="0084726A" w:rsidRPr="00E2279B">
        <w:rPr>
          <w:lang w:val="fr-CA"/>
        </w:rPr>
        <w:t>à niveau</w:t>
      </w:r>
      <w:r w:rsidRPr="00E2279B">
        <w:rPr>
          <w:lang w:val="fr-CA"/>
        </w:rPr>
        <w:t xml:space="preserve"> sa chaîne de fabrication d’échangeurs </w:t>
      </w:r>
      <w:r w:rsidR="0084726A" w:rsidRPr="00E2279B">
        <w:rPr>
          <w:lang w:val="fr-CA"/>
        </w:rPr>
        <w:t>de chaleur afin que la fabricati</w:t>
      </w:r>
      <w:r w:rsidRPr="00E2279B">
        <w:rPr>
          <w:lang w:val="fr-CA"/>
        </w:rPr>
        <w:t xml:space="preserve">on puisse se faire sur place, </w:t>
      </w:r>
      <w:r w:rsidR="0084726A" w:rsidRPr="00E2279B">
        <w:rPr>
          <w:lang w:val="fr-CA"/>
        </w:rPr>
        <w:t xml:space="preserve">et ainsi obtenir un avantage économique par rapport aux échangeurs de chaleur à </w:t>
      </w:r>
      <w:proofErr w:type="spellStart"/>
      <w:r w:rsidR="0084726A" w:rsidRPr="00E2279B">
        <w:rPr>
          <w:lang w:val="fr-CA"/>
        </w:rPr>
        <w:t>microcanaux</w:t>
      </w:r>
      <w:proofErr w:type="spellEnd"/>
      <w:r w:rsidR="0084726A" w:rsidRPr="00E2279B">
        <w:rPr>
          <w:lang w:val="fr-CA"/>
        </w:rPr>
        <w:t xml:space="preserve"> qui </w:t>
      </w:r>
      <w:r w:rsidR="00D034FF" w:rsidRPr="00E2279B">
        <w:rPr>
          <w:lang w:val="fr-CA"/>
        </w:rPr>
        <w:t>doivent</w:t>
      </w:r>
      <w:r w:rsidR="0084726A" w:rsidRPr="00E2279B">
        <w:rPr>
          <w:lang w:val="fr-CA"/>
        </w:rPr>
        <w:t xml:space="preserve"> être achetés auprès de fournisseurs. </w:t>
      </w:r>
      <w:r w:rsidR="00D034FF" w:rsidRPr="00E2279B">
        <w:rPr>
          <w:lang w:val="fr-CA"/>
        </w:rPr>
        <w:t>Un prototype de mini</w:t>
      </w:r>
      <w:r w:rsidR="009C2CB0">
        <w:rPr>
          <w:lang w:val="fr-CA"/>
        </w:rPr>
        <w:t>-</w:t>
      </w:r>
      <w:r w:rsidR="00D034FF" w:rsidRPr="00E2279B">
        <w:rPr>
          <w:lang w:val="fr-CA"/>
        </w:rPr>
        <w:t>climatiseur à deux blocs à base de R-290 et d’une capacité de 18 000 unités thermiques britanniques</w:t>
      </w:r>
      <w:r w:rsidR="008B0FF3" w:rsidRPr="00E2279B">
        <w:rPr>
          <w:lang w:val="fr-CA"/>
        </w:rPr>
        <w:t xml:space="preserve"> (1,5 tonne de réfrigération) utilisant un condensateur à tubes de cuivre de 5mm </w:t>
      </w:r>
      <w:r w:rsidR="00C7555A" w:rsidRPr="00E2279B">
        <w:rPr>
          <w:lang w:val="fr-CA"/>
        </w:rPr>
        <w:t xml:space="preserve">striés à l’intérieur </w:t>
      </w:r>
      <w:r w:rsidR="008B0FF3" w:rsidRPr="00E2279B">
        <w:rPr>
          <w:lang w:val="fr-CA"/>
        </w:rPr>
        <w:t>a été développé</w:t>
      </w:r>
      <w:r w:rsidR="00886BDC">
        <w:rPr>
          <w:lang w:val="fr-CA"/>
        </w:rPr>
        <w:t>;</w:t>
      </w:r>
      <w:r w:rsidR="008B0FF3" w:rsidRPr="00E2279B">
        <w:rPr>
          <w:lang w:val="fr-CA"/>
        </w:rPr>
        <w:t xml:space="preserve"> aucune o</w:t>
      </w:r>
      <w:r w:rsidR="00205C40">
        <w:rPr>
          <w:lang w:val="fr-CA"/>
        </w:rPr>
        <w:t>ptimisation supplémentaire n’a été</w:t>
      </w:r>
      <w:r w:rsidR="008B0FF3" w:rsidRPr="00E2279B">
        <w:rPr>
          <w:lang w:val="fr-CA"/>
        </w:rPr>
        <w:t xml:space="preserve"> nécessaire. L’appareil a dépassé les normes minimales locales d</w:t>
      </w:r>
      <w:r w:rsidR="00205C40">
        <w:rPr>
          <w:lang w:val="fr-CA"/>
        </w:rPr>
        <w:t>e rendement énergétique en offra</w:t>
      </w:r>
      <w:r w:rsidR="008B0FF3" w:rsidRPr="00E2279B">
        <w:rPr>
          <w:lang w:val="fr-CA"/>
        </w:rPr>
        <w:t xml:space="preserve">nt une efficacité énergétique de 12,5 à 35°C (T1) et de 9,6 à 46°C (T3). </w:t>
      </w:r>
      <w:r w:rsidR="00205C40">
        <w:rPr>
          <w:lang w:val="fr-CA"/>
        </w:rPr>
        <w:t>Cependant, les</w:t>
      </w:r>
      <w:r w:rsidR="008B0FF3" w:rsidRPr="00E2279B">
        <w:rPr>
          <w:lang w:val="fr-CA"/>
        </w:rPr>
        <w:t xml:space="preserve"> essais par un tiers </w:t>
      </w:r>
      <w:r w:rsidR="001E728E">
        <w:rPr>
          <w:lang w:val="fr-CA"/>
        </w:rPr>
        <w:t>n’avaient</w:t>
      </w:r>
      <w:r w:rsidR="008B0FF3" w:rsidRPr="00E2279B">
        <w:rPr>
          <w:lang w:val="fr-CA"/>
        </w:rPr>
        <w:t xml:space="preserve"> </w:t>
      </w:r>
      <w:r w:rsidR="00060663" w:rsidRPr="00E2279B">
        <w:rPr>
          <w:lang w:val="fr-CA"/>
        </w:rPr>
        <w:t xml:space="preserve">pas encore été effectués car de nouveaux prototypes de condensateurs </w:t>
      </w:r>
      <w:r w:rsidR="001E728E">
        <w:rPr>
          <w:lang w:val="fr-CA"/>
        </w:rPr>
        <w:t>étaient</w:t>
      </w:r>
      <w:r w:rsidR="00060663" w:rsidRPr="00E2279B">
        <w:rPr>
          <w:lang w:val="fr-CA"/>
        </w:rPr>
        <w:t xml:space="preserve"> toujours attendus et qu’il </w:t>
      </w:r>
      <w:r w:rsidR="001E728E">
        <w:rPr>
          <w:lang w:val="fr-CA"/>
        </w:rPr>
        <w:t>fallait</w:t>
      </w:r>
      <w:r w:rsidR="00060663" w:rsidRPr="00E2279B">
        <w:rPr>
          <w:lang w:val="fr-CA"/>
        </w:rPr>
        <w:t xml:space="preserve"> encore trouver un laboratoire </w:t>
      </w:r>
      <w:r w:rsidR="00060663" w:rsidRPr="00E2279B">
        <w:rPr>
          <w:lang w:val="fr-CA"/>
        </w:rPr>
        <w:lastRenderedPageBreak/>
        <w:t>convenable. Le développement d’un mini</w:t>
      </w:r>
      <w:r w:rsidR="009C2CB0">
        <w:rPr>
          <w:lang w:val="fr-CA"/>
        </w:rPr>
        <w:t>-</w:t>
      </w:r>
      <w:r w:rsidR="00060663" w:rsidRPr="00E2279B">
        <w:rPr>
          <w:lang w:val="fr-CA"/>
        </w:rPr>
        <w:t xml:space="preserve">climatiseur à deux blocs à base de R-290 est </w:t>
      </w:r>
      <w:r w:rsidR="00F44003" w:rsidRPr="00E2279B">
        <w:rPr>
          <w:lang w:val="fr-CA"/>
        </w:rPr>
        <w:t>conforme aux nouvelles normes minimales locales de rendement énergétique de l’Organisation des normes, de la météorologie et de la qualité saoudienne</w:t>
      </w:r>
      <w:r w:rsidR="00886BDC">
        <w:rPr>
          <w:lang w:val="fr-CA"/>
        </w:rPr>
        <w:t>;</w:t>
      </w:r>
      <w:r w:rsidR="00F44003" w:rsidRPr="00E2279B">
        <w:rPr>
          <w:lang w:val="fr-CA"/>
        </w:rPr>
        <w:t xml:space="preserve"> l’optimisat</w:t>
      </w:r>
      <w:r w:rsidR="00E20393">
        <w:rPr>
          <w:lang w:val="fr-CA"/>
        </w:rPr>
        <w:t>ion se poursuivra. À cet égard,</w:t>
      </w:r>
      <w:r w:rsidR="00F44003" w:rsidRPr="00E2279B">
        <w:rPr>
          <w:lang w:val="fr-CA"/>
        </w:rPr>
        <w:t xml:space="preserve"> 48 compresseurs à base de</w:t>
      </w:r>
      <w:r w:rsidR="00E20393">
        <w:rPr>
          <w:lang w:val="fr-CA"/>
        </w:rPr>
        <w:t xml:space="preserve"> R-290 de conception améliorée ont</w:t>
      </w:r>
      <w:r w:rsidR="00F44003" w:rsidRPr="00E2279B">
        <w:rPr>
          <w:lang w:val="fr-CA"/>
        </w:rPr>
        <w:t xml:space="preserve"> été commandé</w:t>
      </w:r>
      <w:r w:rsidR="00E20393">
        <w:rPr>
          <w:lang w:val="fr-CA"/>
        </w:rPr>
        <w:t>s</w:t>
      </w:r>
      <w:r w:rsidR="00F44003" w:rsidRPr="00E2279B">
        <w:rPr>
          <w:lang w:val="fr-CA"/>
        </w:rPr>
        <w:t xml:space="preserve"> afin de mener d’autres essais sur les prototypes de climatiseurs</w:t>
      </w:r>
      <w:r w:rsidR="00E20393">
        <w:rPr>
          <w:lang w:val="fr-CA"/>
        </w:rPr>
        <w:t xml:space="preserve"> à</w:t>
      </w:r>
      <w:r w:rsidR="00F44003" w:rsidRPr="00E2279B">
        <w:rPr>
          <w:lang w:val="fr-CA"/>
        </w:rPr>
        <w:t xml:space="preserve"> deux blocs à base de R-290</w:t>
      </w:r>
      <w:r w:rsidR="00280ED1" w:rsidRPr="00E2279B">
        <w:rPr>
          <w:lang w:val="fr-CA"/>
        </w:rPr>
        <w:t>.</w:t>
      </w:r>
    </w:p>
    <w:p w14:paraId="4DADDA9D" w14:textId="653D42B6" w:rsidR="00280ED1" w:rsidRPr="00E2279B" w:rsidRDefault="00F44003" w:rsidP="00280ED1">
      <w:pPr>
        <w:pStyle w:val="Heading1"/>
        <w:rPr>
          <w:lang w:val="fr-CA"/>
        </w:rPr>
      </w:pPr>
      <w:r w:rsidRPr="00E2279B">
        <w:rPr>
          <w:lang w:val="fr-CA"/>
        </w:rPr>
        <w:t xml:space="preserve">La chaîne de fabrication a été déplacée, les travaux de génie civil sont terminés et tout l’équipement, dont un système complet de contrôle de la qualité, a été installé. </w:t>
      </w:r>
      <w:r w:rsidR="001474CD" w:rsidRPr="00E2279B">
        <w:rPr>
          <w:lang w:val="fr-CA"/>
        </w:rPr>
        <w:t>Par contre, la mise en service de la chaîne, qui</w:t>
      </w:r>
      <w:r w:rsidR="00E20393">
        <w:rPr>
          <w:lang w:val="fr-CA"/>
        </w:rPr>
        <w:t xml:space="preserve"> devait se faire en février 2020</w:t>
      </w:r>
      <w:r w:rsidR="001474CD" w:rsidRPr="00E2279B">
        <w:rPr>
          <w:lang w:val="fr-CA"/>
        </w:rPr>
        <w:t>, a été retardée à cause de la pandémie de COVID-19</w:t>
      </w:r>
      <w:r w:rsidR="00886BDC">
        <w:rPr>
          <w:lang w:val="fr-CA"/>
        </w:rPr>
        <w:t>;</w:t>
      </w:r>
      <w:r w:rsidR="001474CD" w:rsidRPr="00E2279B">
        <w:rPr>
          <w:lang w:val="fr-CA"/>
        </w:rPr>
        <w:t xml:space="preserve"> les essais de la chaîne de fabrication auront lieu dès que les interdictions de voyager imposées à cause de la COVID-19 seront levées. De même, les laboratoires et les chambres d’essai sur place</w:t>
      </w:r>
      <w:r w:rsidR="00C20A7E" w:rsidRPr="00E2279B">
        <w:rPr>
          <w:lang w:val="fr-CA"/>
        </w:rPr>
        <w:t xml:space="preserve"> ont été mis à niveau en y installant l’équipement et l’instrumentation requis, mais la mise en service a été retardée. La formation des techniciens sur la chaîne de fabrication et l’atelier final pour la diffusion des résultats du projet aux parties prenantes sont toujours en attente</w:t>
      </w:r>
      <w:r w:rsidR="00280ED1" w:rsidRPr="00E2279B">
        <w:rPr>
          <w:lang w:val="fr-CA"/>
        </w:rPr>
        <w:t>.</w:t>
      </w:r>
    </w:p>
    <w:p w14:paraId="21A8A84E" w14:textId="1FAAA88D" w:rsidR="00280ED1" w:rsidRPr="00E2279B" w:rsidRDefault="00C20A7E" w:rsidP="005E4114">
      <w:pPr>
        <w:spacing w:after="240"/>
        <w:rPr>
          <w:b/>
          <w:lang w:val="fr-CA"/>
        </w:rPr>
      </w:pPr>
      <w:r w:rsidRPr="00E2279B">
        <w:rPr>
          <w:b/>
          <w:lang w:val="fr-CA"/>
        </w:rPr>
        <w:t>Observations du Secrétariat</w:t>
      </w:r>
    </w:p>
    <w:p w14:paraId="5E4D880F" w14:textId="0752B9FC" w:rsidR="00280ED1" w:rsidRPr="00E2279B" w:rsidRDefault="00C20A7E" w:rsidP="00280ED1">
      <w:pPr>
        <w:pStyle w:val="Heading1"/>
        <w:rPr>
          <w:lang w:val="fr-CA"/>
        </w:rPr>
      </w:pPr>
      <w:r w:rsidRPr="00E2279B">
        <w:rPr>
          <w:lang w:val="fr-CA"/>
        </w:rPr>
        <w:t>Le projet n’a pas pu être mené à terme à cause de la pandémie de la COVID-19. L’ONUD</w:t>
      </w:r>
      <w:r w:rsidR="000837D7" w:rsidRPr="00E2279B">
        <w:rPr>
          <w:lang w:val="fr-CA"/>
        </w:rPr>
        <w:t>I a proposé un échéancier p</w:t>
      </w:r>
      <w:r w:rsidRPr="00E2279B">
        <w:rPr>
          <w:lang w:val="fr-CA"/>
        </w:rPr>
        <w:t>rovisoire pour l’achèvement du projet qui comprend le déplacement d’</w:t>
      </w:r>
      <w:r w:rsidR="000837D7" w:rsidRPr="00E2279B">
        <w:rPr>
          <w:lang w:val="fr-CA"/>
        </w:rPr>
        <w:t xml:space="preserve">un expert </w:t>
      </w:r>
      <w:r w:rsidRPr="00E2279B">
        <w:rPr>
          <w:lang w:val="fr-CA"/>
        </w:rPr>
        <w:t xml:space="preserve">pour la mise en service et la formation en mai 2020, les essais des prototypes avec un nouveau lot de 48 compresseurs à base de R-290 </w:t>
      </w:r>
      <w:r w:rsidR="000837D7" w:rsidRPr="00E2279B">
        <w:rPr>
          <w:lang w:val="fr-CA"/>
        </w:rPr>
        <w:t>à c</w:t>
      </w:r>
      <w:r w:rsidRPr="00E2279B">
        <w:rPr>
          <w:lang w:val="fr-CA"/>
        </w:rPr>
        <w:t xml:space="preserve">onception améliorée </w:t>
      </w:r>
      <w:r w:rsidR="00E20393">
        <w:rPr>
          <w:lang w:val="fr-CA"/>
        </w:rPr>
        <w:t>sont prévus</w:t>
      </w:r>
      <w:r w:rsidRPr="00E2279B">
        <w:rPr>
          <w:lang w:val="fr-CA"/>
        </w:rPr>
        <w:t xml:space="preserve"> entr</w:t>
      </w:r>
      <w:r w:rsidR="000837D7" w:rsidRPr="00E2279B">
        <w:rPr>
          <w:lang w:val="fr-CA"/>
        </w:rPr>
        <w:t>e</w:t>
      </w:r>
      <w:r w:rsidRPr="00E2279B">
        <w:rPr>
          <w:lang w:val="fr-CA"/>
        </w:rPr>
        <w:t xml:space="preserve"> juin et août 2020 et le dernier atelier </w:t>
      </w:r>
      <w:r w:rsidR="00654141">
        <w:rPr>
          <w:lang w:val="fr-CA"/>
        </w:rPr>
        <w:t xml:space="preserve">devrait avoir lieu </w:t>
      </w:r>
      <w:r w:rsidRPr="00E2279B">
        <w:rPr>
          <w:lang w:val="fr-CA"/>
        </w:rPr>
        <w:t>en septembre 2020</w:t>
      </w:r>
      <w:r w:rsidR="00654141">
        <w:rPr>
          <w:lang w:val="fr-CA"/>
        </w:rPr>
        <w:t>.</w:t>
      </w:r>
    </w:p>
    <w:p w14:paraId="5F698B7A" w14:textId="462E15EA" w:rsidR="00280ED1" w:rsidRPr="00E2279B" w:rsidRDefault="000837D7" w:rsidP="00280ED1">
      <w:pPr>
        <w:pStyle w:val="Heading1"/>
        <w:rPr>
          <w:lang w:val="fr-CA"/>
        </w:rPr>
      </w:pPr>
      <w:r w:rsidRPr="00E2279B">
        <w:rPr>
          <w:lang w:val="fr-CA"/>
        </w:rPr>
        <w:t xml:space="preserve">Prenant note que l’échéancier proposé est provisoire et qu’il dépend de la situation entourant la COVID-19, y compris la possibilité d’effectuer des voyages internationaux, le Secrétariat recommande de </w:t>
      </w:r>
      <w:r w:rsidR="00654141">
        <w:rPr>
          <w:lang w:val="fr-CA"/>
        </w:rPr>
        <w:t>proroger</w:t>
      </w:r>
      <w:r w:rsidRPr="00E2279B">
        <w:rPr>
          <w:lang w:val="fr-CA"/>
        </w:rPr>
        <w:t xml:space="preserve"> le projet jusqu’au 15 décembre 2020</w:t>
      </w:r>
      <w:r w:rsidR="001E728E">
        <w:rPr>
          <w:lang w:val="fr-CA"/>
        </w:rPr>
        <w:t>,</w:t>
      </w:r>
      <w:r w:rsidRPr="00E2279B">
        <w:rPr>
          <w:lang w:val="fr-CA"/>
        </w:rPr>
        <w:t xml:space="preserve"> </w:t>
      </w:r>
      <w:r w:rsidR="00654141">
        <w:rPr>
          <w:lang w:val="fr-CA"/>
        </w:rPr>
        <w:t xml:space="preserve">et </w:t>
      </w:r>
      <w:r w:rsidRPr="00E2279B">
        <w:rPr>
          <w:lang w:val="fr-CA"/>
        </w:rPr>
        <w:t>de demander à l’ONUDI de remettre le rapport final du projet avant le 1</w:t>
      </w:r>
      <w:r w:rsidRPr="00E2279B">
        <w:rPr>
          <w:vertAlign w:val="superscript"/>
          <w:lang w:val="fr-CA"/>
        </w:rPr>
        <w:t>er</w:t>
      </w:r>
      <w:r w:rsidRPr="00E2279B">
        <w:rPr>
          <w:lang w:val="fr-CA"/>
        </w:rPr>
        <w:t xml:space="preserve"> janvier 2021 et de retourner les soldes d’ici la 87</w:t>
      </w:r>
      <w:r w:rsidRPr="00E2279B">
        <w:rPr>
          <w:vertAlign w:val="superscript"/>
          <w:lang w:val="fr-CA"/>
        </w:rPr>
        <w:t>e</w:t>
      </w:r>
      <w:r w:rsidRPr="00E2279B">
        <w:rPr>
          <w:lang w:val="fr-CA"/>
        </w:rPr>
        <w:t xml:space="preserve"> réunion</w:t>
      </w:r>
      <w:r w:rsidR="00280ED1" w:rsidRPr="00E2279B">
        <w:rPr>
          <w:lang w:val="fr-CA"/>
        </w:rPr>
        <w:t>.</w:t>
      </w:r>
    </w:p>
    <w:p w14:paraId="6F18B3F7" w14:textId="015731EF" w:rsidR="00280ED1" w:rsidRPr="00E2279B" w:rsidRDefault="00804D73" w:rsidP="005E4114">
      <w:pPr>
        <w:keepNext/>
        <w:keepLines/>
        <w:spacing w:after="240"/>
        <w:rPr>
          <w:b/>
          <w:lang w:val="fr-CA"/>
        </w:rPr>
      </w:pPr>
      <w:r w:rsidRPr="00E2279B">
        <w:rPr>
          <w:b/>
          <w:lang w:val="fr-CA"/>
        </w:rPr>
        <w:t>R</w:t>
      </w:r>
      <w:r w:rsidR="000837D7" w:rsidRPr="00E2279B">
        <w:rPr>
          <w:b/>
          <w:lang w:val="fr-CA"/>
        </w:rPr>
        <w:t>ecomma</w:t>
      </w:r>
      <w:r w:rsidR="00280ED1" w:rsidRPr="00E2279B">
        <w:rPr>
          <w:b/>
          <w:lang w:val="fr-CA"/>
        </w:rPr>
        <w:t>ndation</w:t>
      </w:r>
    </w:p>
    <w:p w14:paraId="21BCF31C" w14:textId="5355F6B2" w:rsidR="00280ED1" w:rsidRPr="00E2279B" w:rsidRDefault="000837D7" w:rsidP="00280ED1">
      <w:pPr>
        <w:pStyle w:val="Heading1"/>
        <w:keepNext/>
        <w:keepLines/>
        <w:rPr>
          <w:lang w:val="fr-CA"/>
        </w:rPr>
      </w:pPr>
      <w:r w:rsidRPr="00E2279B">
        <w:rPr>
          <w:lang w:val="fr-CA"/>
        </w:rPr>
        <w:t>Le Comité exécutif pourrait souhaiter</w:t>
      </w:r>
      <w:r w:rsidR="009C2CB0">
        <w:rPr>
          <w:lang w:val="fr-CA"/>
        </w:rPr>
        <w:t> </w:t>
      </w:r>
      <w:r w:rsidR="00280ED1" w:rsidRPr="00E2279B">
        <w:rPr>
          <w:lang w:val="fr-CA"/>
        </w:rPr>
        <w:t>:</w:t>
      </w:r>
    </w:p>
    <w:p w14:paraId="68C72DB2" w14:textId="2D2D10BF" w:rsidR="00280ED1" w:rsidRPr="00E2279B" w:rsidRDefault="000837D7" w:rsidP="00280ED1">
      <w:pPr>
        <w:pStyle w:val="Heading2"/>
        <w:rPr>
          <w:lang w:val="fr-CA"/>
        </w:rPr>
      </w:pPr>
      <w:r w:rsidRPr="00E2279B">
        <w:rPr>
          <w:lang w:val="fr-CA"/>
        </w:rPr>
        <w:t>Prendre note du rapport périodique sur le projet de démonstration sur la promotion de frigorigènes à base d’</w:t>
      </w:r>
      <w:proofErr w:type="spellStart"/>
      <w:r w:rsidRPr="00E2279B">
        <w:rPr>
          <w:lang w:val="fr-CA"/>
        </w:rPr>
        <w:t>hydrofluorooléfines</w:t>
      </w:r>
      <w:proofErr w:type="spellEnd"/>
      <w:r w:rsidRPr="00E2279B">
        <w:rPr>
          <w:lang w:val="fr-CA"/>
        </w:rPr>
        <w:t xml:space="preserve"> et à faible potentiel de réchauffement de la planète p</w:t>
      </w:r>
      <w:r w:rsidR="00A46EC5" w:rsidRPr="00E2279B">
        <w:rPr>
          <w:lang w:val="fr-CA"/>
        </w:rPr>
        <w:t>our le secteur de la clima</w:t>
      </w:r>
      <w:r w:rsidR="00654141">
        <w:rPr>
          <w:lang w:val="fr-CA"/>
        </w:rPr>
        <w:t xml:space="preserve">tisation </w:t>
      </w:r>
      <w:r w:rsidRPr="00E2279B">
        <w:rPr>
          <w:lang w:val="fr-CA"/>
        </w:rPr>
        <w:t xml:space="preserve">dans des milieux </w:t>
      </w:r>
      <w:r w:rsidR="00A46EC5" w:rsidRPr="00E2279B">
        <w:rPr>
          <w:lang w:val="fr-CA"/>
        </w:rPr>
        <w:t>à</w:t>
      </w:r>
      <w:r w:rsidRPr="00E2279B">
        <w:rPr>
          <w:lang w:val="fr-CA"/>
        </w:rPr>
        <w:t xml:space="preserve"> température ambiante élevée en Arabie saoudite proposé par l’ONUDI et présenté dans le document</w:t>
      </w:r>
      <w:r w:rsidR="00280ED1" w:rsidRPr="00E2279B">
        <w:rPr>
          <w:lang w:val="fr-CA"/>
        </w:rPr>
        <w:t> UNEP/</w:t>
      </w:r>
      <w:r w:rsidR="00886BDC">
        <w:rPr>
          <w:lang w:val="fr-CA"/>
        </w:rPr>
        <w:t>OzL.Pro</w:t>
      </w:r>
      <w:r w:rsidR="00280ED1" w:rsidRPr="00E2279B">
        <w:rPr>
          <w:lang w:val="fr-CA"/>
        </w:rPr>
        <w:t>/ExCom/85/9</w:t>
      </w:r>
      <w:r w:rsidR="00886BDC">
        <w:rPr>
          <w:lang w:val="fr-CA"/>
        </w:rPr>
        <w:t>;</w:t>
      </w:r>
    </w:p>
    <w:p w14:paraId="3C30EC2B" w14:textId="735FC25C" w:rsidR="00280ED1" w:rsidRPr="00E2279B" w:rsidRDefault="00A46EC5" w:rsidP="00280ED1">
      <w:pPr>
        <w:pStyle w:val="Heading2"/>
        <w:rPr>
          <w:lang w:val="fr-CA"/>
        </w:rPr>
      </w:pPr>
      <w:r w:rsidRPr="00E2279B">
        <w:rPr>
          <w:lang w:val="fr-CA"/>
        </w:rPr>
        <w:t>Reporter la date d’achèvement du projet dont il est questio</w:t>
      </w:r>
      <w:r w:rsidR="00654141">
        <w:rPr>
          <w:lang w:val="fr-CA"/>
        </w:rPr>
        <w:t>n à l’alinéa a) ci-dessus au 15 </w:t>
      </w:r>
      <w:r w:rsidRPr="00E2279B">
        <w:rPr>
          <w:lang w:val="fr-CA"/>
        </w:rPr>
        <w:t>décembre 2020, à titre exceptionnel, compte tenu de la pandémie de la COVID-19 et des progrès considérables accomplis</w:t>
      </w:r>
      <w:r w:rsidR="00886BDC">
        <w:rPr>
          <w:lang w:val="fr-CA"/>
        </w:rPr>
        <w:t>;</w:t>
      </w:r>
      <w:r w:rsidR="00105BA3">
        <w:rPr>
          <w:lang w:val="fr-CA"/>
        </w:rPr>
        <w:t xml:space="preserve"> et</w:t>
      </w:r>
    </w:p>
    <w:p w14:paraId="3BE0F3AE" w14:textId="63AA7956" w:rsidR="00280ED1" w:rsidRPr="00E2279B" w:rsidRDefault="00A46EC5" w:rsidP="00280ED1">
      <w:pPr>
        <w:pStyle w:val="Heading2"/>
        <w:rPr>
          <w:lang w:val="fr-CA"/>
        </w:rPr>
      </w:pPr>
      <w:r w:rsidRPr="00E2279B">
        <w:rPr>
          <w:lang w:val="fr-CA"/>
        </w:rPr>
        <w:t xml:space="preserve">Demander à l’ONUDI de soumettre le rapport final du projet </w:t>
      </w:r>
      <w:r w:rsidR="001E728E">
        <w:rPr>
          <w:lang w:val="fr-CA"/>
        </w:rPr>
        <w:t>dont il est question à l’alinéa </w:t>
      </w:r>
      <w:r w:rsidRPr="00E2279B">
        <w:rPr>
          <w:lang w:val="fr-CA"/>
        </w:rPr>
        <w:t>a) ci-dessus avant le 1</w:t>
      </w:r>
      <w:r w:rsidRPr="00E2279B">
        <w:rPr>
          <w:vertAlign w:val="superscript"/>
          <w:lang w:val="fr-CA"/>
        </w:rPr>
        <w:t>er</w:t>
      </w:r>
      <w:r w:rsidR="00654141">
        <w:rPr>
          <w:lang w:val="fr-CA"/>
        </w:rPr>
        <w:t xml:space="preserve"> janvier 2021</w:t>
      </w:r>
      <w:r w:rsidRPr="00E2279B">
        <w:rPr>
          <w:lang w:val="fr-CA"/>
        </w:rPr>
        <w:t xml:space="preserve"> et de retourner les soldes d’ici la 87</w:t>
      </w:r>
      <w:r w:rsidRPr="00E2279B">
        <w:rPr>
          <w:vertAlign w:val="superscript"/>
          <w:lang w:val="fr-CA"/>
        </w:rPr>
        <w:t>e</w:t>
      </w:r>
      <w:r w:rsidRPr="00E2279B">
        <w:rPr>
          <w:lang w:val="fr-CA"/>
        </w:rPr>
        <w:t xml:space="preserve"> réunion</w:t>
      </w:r>
      <w:r w:rsidR="00280ED1" w:rsidRPr="00E2279B">
        <w:rPr>
          <w:lang w:val="fr-CA"/>
        </w:rPr>
        <w:t>.</w:t>
      </w:r>
    </w:p>
    <w:p w14:paraId="3FF12DAE" w14:textId="7FAB316E" w:rsidR="00E17B7C" w:rsidRPr="00E2279B" w:rsidRDefault="00A46EC5" w:rsidP="005E4114">
      <w:pPr>
        <w:keepNext/>
        <w:spacing w:after="240"/>
        <w:rPr>
          <w:lang w:val="fr-CA"/>
        </w:rPr>
      </w:pPr>
      <w:r w:rsidRPr="00E2279B">
        <w:rPr>
          <w:u w:val="single"/>
          <w:lang w:val="fr-CA"/>
        </w:rPr>
        <w:t>Région de l’Asie occidentale</w:t>
      </w:r>
      <w:r w:rsidR="009C2CB0">
        <w:rPr>
          <w:u w:val="single"/>
          <w:lang w:val="fr-CA"/>
        </w:rPr>
        <w:t> </w:t>
      </w:r>
      <w:r w:rsidRPr="00E2279B">
        <w:rPr>
          <w:u w:val="single"/>
          <w:lang w:val="fr-CA"/>
        </w:rPr>
        <w:t xml:space="preserve">: Projet de </w:t>
      </w:r>
      <w:r w:rsidR="00ED74D3" w:rsidRPr="00E2279B">
        <w:rPr>
          <w:u w:val="single"/>
          <w:lang w:val="fr-CA"/>
        </w:rPr>
        <w:t>dé</w:t>
      </w:r>
      <w:r w:rsidRPr="00E2279B">
        <w:rPr>
          <w:u w:val="single"/>
          <w:lang w:val="fr-CA"/>
        </w:rPr>
        <w:t>monstration sur la promotion de frigorigènes de remplacement dans les systèmes de climatisation pour les pays à température ambiante élevée</w:t>
      </w:r>
      <w:r w:rsidR="00ED74D3" w:rsidRPr="00E2279B">
        <w:rPr>
          <w:u w:val="single"/>
          <w:lang w:val="fr-CA"/>
        </w:rPr>
        <w:t xml:space="preserve"> (PRAHA-II) (rapport final</w:t>
      </w:r>
      <w:r w:rsidR="00E17B7C" w:rsidRPr="00E2279B">
        <w:rPr>
          <w:u w:val="single"/>
          <w:lang w:val="fr-CA"/>
        </w:rPr>
        <w:t>)</w:t>
      </w:r>
      <w:r w:rsidR="00E17B7C" w:rsidRPr="00E2279B">
        <w:rPr>
          <w:lang w:val="fr-CA"/>
        </w:rPr>
        <w:t xml:space="preserve"> (</w:t>
      </w:r>
      <w:r w:rsidR="00ED74D3" w:rsidRPr="00E2279B">
        <w:rPr>
          <w:lang w:val="fr-CA"/>
        </w:rPr>
        <w:t>PNUE et ONUDI</w:t>
      </w:r>
      <w:r w:rsidR="00E17B7C" w:rsidRPr="00E2279B">
        <w:rPr>
          <w:lang w:val="fr-CA"/>
        </w:rPr>
        <w:t>)</w:t>
      </w:r>
    </w:p>
    <w:p w14:paraId="22725364" w14:textId="4A6C5CF5" w:rsidR="00E17B7C" w:rsidRPr="00E2279B" w:rsidRDefault="001628BE" w:rsidP="00986594">
      <w:pPr>
        <w:widowControl w:val="0"/>
        <w:numPr>
          <w:ilvl w:val="0"/>
          <w:numId w:val="1"/>
        </w:numPr>
        <w:spacing w:after="240"/>
        <w:outlineLvl w:val="0"/>
        <w:rPr>
          <w:lang w:val="fr-CA"/>
        </w:rPr>
      </w:pPr>
      <w:r w:rsidRPr="00E2279B">
        <w:rPr>
          <w:lang w:val="fr-CA"/>
        </w:rPr>
        <w:t>Le Comité exécutif, à sa 76</w:t>
      </w:r>
      <w:r w:rsidRPr="00E2279B">
        <w:rPr>
          <w:vertAlign w:val="superscript"/>
          <w:lang w:val="fr-CA"/>
        </w:rPr>
        <w:t>e</w:t>
      </w:r>
      <w:r w:rsidRPr="00E2279B">
        <w:rPr>
          <w:lang w:val="fr-CA"/>
        </w:rPr>
        <w:t xml:space="preserve"> réunion, a approuvé le projet de démonstration sur la promotion des </w:t>
      </w:r>
      <w:r w:rsidRPr="00E2279B">
        <w:rPr>
          <w:lang w:val="fr-CA"/>
        </w:rPr>
        <w:lastRenderedPageBreak/>
        <w:t>frigorigènes de remplacement dans les systèmes de climatisation pour les pays à température ambiante élevée</w:t>
      </w:r>
      <w:r w:rsidR="005C3748" w:rsidRPr="00E2279B">
        <w:rPr>
          <w:lang w:val="fr-CA"/>
        </w:rPr>
        <w:t xml:space="preserve"> de l’Asie occidentale,</w:t>
      </w:r>
      <w:r w:rsidR="008276FE" w:rsidRPr="00E2279B">
        <w:rPr>
          <w:vertAlign w:val="superscript"/>
          <w:lang w:val="en-CA"/>
        </w:rPr>
        <w:footnoteReference w:id="47"/>
      </w:r>
      <w:r w:rsidR="005C3748" w:rsidRPr="00E2279B">
        <w:rPr>
          <w:lang w:val="fr-CA"/>
        </w:rPr>
        <w:t xml:space="preserve"> mieux connu sous le nom de PRAHA-II, pour la somme totale de 771 500 $US, comprenant 375</w:t>
      </w:r>
      <w:r w:rsidR="001E405E">
        <w:rPr>
          <w:lang w:val="fr-CA"/>
        </w:rPr>
        <w:t> </w:t>
      </w:r>
      <w:r w:rsidR="005C3748" w:rsidRPr="00E2279B">
        <w:rPr>
          <w:lang w:val="fr-CA"/>
        </w:rPr>
        <w:t>000 $</w:t>
      </w:r>
      <w:r w:rsidR="001E405E">
        <w:rPr>
          <w:lang w:val="fr-CA"/>
        </w:rPr>
        <w:t>US, plus les coûts d’appui à l’a</w:t>
      </w:r>
      <w:r w:rsidR="005C3748" w:rsidRPr="00E2279B">
        <w:rPr>
          <w:lang w:val="fr-CA"/>
        </w:rPr>
        <w:t xml:space="preserve">gence de 48 750 $US pour le PNUE, et 325 000 $US, plus les coûts d’appui à l’agence de 22 750 $US pour l’ONUDI. Le PNUE et l’ONUDI ont soumis le rapport </w:t>
      </w:r>
      <w:r w:rsidR="001E405E">
        <w:rPr>
          <w:lang w:val="fr-CA"/>
        </w:rPr>
        <w:t>final complet</w:t>
      </w:r>
      <w:r w:rsidR="005C3748" w:rsidRPr="00E2279B">
        <w:rPr>
          <w:lang w:val="fr-CA"/>
        </w:rPr>
        <w:t xml:space="preserve"> du projet, présenté à l’annexe VII au présent document</w:t>
      </w:r>
      <w:r w:rsidR="000C437B" w:rsidRPr="00E2279B">
        <w:rPr>
          <w:lang w:val="fr-CA"/>
        </w:rPr>
        <w:t>.</w:t>
      </w:r>
      <w:r w:rsidR="00E17B7C" w:rsidRPr="00E2279B">
        <w:rPr>
          <w:vertAlign w:val="superscript"/>
          <w:lang w:val="fr-CA"/>
        </w:rPr>
        <w:footnoteReference w:id="48"/>
      </w:r>
    </w:p>
    <w:p w14:paraId="16F5DB61" w14:textId="048B44CD" w:rsidR="00E17B7C" w:rsidRPr="00E2279B" w:rsidRDefault="00C23B4B" w:rsidP="00986594">
      <w:pPr>
        <w:widowControl w:val="0"/>
        <w:numPr>
          <w:ilvl w:val="0"/>
          <w:numId w:val="1"/>
        </w:numPr>
        <w:spacing w:after="240"/>
        <w:outlineLvl w:val="0"/>
        <w:rPr>
          <w:lang w:val="fr-CA"/>
        </w:rPr>
      </w:pPr>
      <w:r w:rsidRPr="00E2279B">
        <w:rPr>
          <w:lang w:val="fr-CA"/>
        </w:rPr>
        <w:t xml:space="preserve">Le projet avait pour but de prendre appui sur les progrès réalisés dans le cadre du projet de démonstration afin de promouvoir les solutions de remplacement à faible potentiel de réchauffement de la planète (PRG) pour l’industrie de la climatisation dans les pays à température ambiante élevée de l’Asie occidentale </w:t>
      </w:r>
      <w:r w:rsidR="00E17B7C" w:rsidRPr="00E2279B">
        <w:rPr>
          <w:lang w:val="fr-CA"/>
        </w:rPr>
        <w:t>(PRAHA</w:t>
      </w:r>
      <w:r w:rsidR="00773F89" w:rsidRPr="00E2279B">
        <w:rPr>
          <w:lang w:val="fr-CA"/>
        </w:rPr>
        <w:noBreakHyphen/>
      </w:r>
      <w:r w:rsidR="00E17B7C" w:rsidRPr="00E2279B">
        <w:rPr>
          <w:lang w:val="fr-CA"/>
        </w:rPr>
        <w:t>I).</w:t>
      </w:r>
      <w:r w:rsidR="00E17B7C" w:rsidRPr="00E2279B">
        <w:rPr>
          <w:vertAlign w:val="superscript"/>
          <w:lang w:val="fr-CA"/>
        </w:rPr>
        <w:footnoteReference w:id="49"/>
      </w:r>
      <w:r w:rsidR="00E17B7C" w:rsidRPr="00E2279B">
        <w:rPr>
          <w:lang w:val="fr-CA"/>
        </w:rPr>
        <w:t xml:space="preserve"> </w:t>
      </w:r>
      <w:r w:rsidR="001E405E">
        <w:rPr>
          <w:lang w:val="fr-CA"/>
        </w:rPr>
        <w:t xml:space="preserve">Le </w:t>
      </w:r>
      <w:r w:rsidRPr="00E2279B">
        <w:rPr>
          <w:lang w:val="fr-CA"/>
        </w:rPr>
        <w:t xml:space="preserve">PRAHA-II </w:t>
      </w:r>
      <w:r w:rsidR="001E405E">
        <w:rPr>
          <w:lang w:val="fr-CA"/>
        </w:rPr>
        <w:t>proposait trois objectifs</w:t>
      </w:r>
      <w:r w:rsidRPr="00E2279B">
        <w:rPr>
          <w:lang w:val="fr-CA"/>
        </w:rPr>
        <w:t xml:space="preserve"> principaux</w:t>
      </w:r>
      <w:r w:rsidR="009C2CB0">
        <w:rPr>
          <w:lang w:val="fr-CA"/>
        </w:rPr>
        <w:t> </w:t>
      </w:r>
      <w:r w:rsidRPr="00E2279B">
        <w:rPr>
          <w:lang w:val="fr-CA"/>
        </w:rPr>
        <w:t xml:space="preserve">: </w:t>
      </w:r>
      <w:r w:rsidR="00B72580" w:rsidRPr="00E2279B">
        <w:rPr>
          <w:lang w:val="fr-CA"/>
        </w:rPr>
        <w:t>renforcer les capacités de l’industrie locale pour la conception et l’essai de l’équipement à base de frigorigènes inflammables à faible PRG, évaluer et optimiser les prototypes construits pour PRAHA-I et développer un modèle d’évaluation des risques dans les pays à température ambiante élevée</w:t>
      </w:r>
      <w:r w:rsidR="00E17B7C" w:rsidRPr="00E2279B">
        <w:rPr>
          <w:lang w:val="fr-CA"/>
        </w:rPr>
        <w:t>.</w:t>
      </w:r>
    </w:p>
    <w:p w14:paraId="70EDC69E" w14:textId="5B65B4D3" w:rsidR="00E17B7C" w:rsidRPr="00E2279B" w:rsidRDefault="00B72580" w:rsidP="00986594">
      <w:pPr>
        <w:widowControl w:val="0"/>
        <w:numPr>
          <w:ilvl w:val="0"/>
          <w:numId w:val="1"/>
        </w:numPr>
        <w:spacing w:after="240"/>
        <w:outlineLvl w:val="0"/>
        <w:rPr>
          <w:lang w:val="fr-CA"/>
        </w:rPr>
      </w:pPr>
      <w:r w:rsidRPr="00E2279B">
        <w:rPr>
          <w:lang w:val="fr-CA"/>
        </w:rPr>
        <w:t xml:space="preserve">Afin de renforcer les capacités locales, les prototypes développés </w:t>
      </w:r>
      <w:r w:rsidR="00617920">
        <w:rPr>
          <w:lang w:val="fr-CA"/>
        </w:rPr>
        <w:t>pour le</w:t>
      </w:r>
      <w:r w:rsidRPr="00E2279B">
        <w:rPr>
          <w:lang w:val="fr-CA"/>
        </w:rPr>
        <w:t xml:space="preserve"> PRAHA-I </w:t>
      </w:r>
      <w:r w:rsidR="00617920">
        <w:rPr>
          <w:lang w:val="fr-CA"/>
        </w:rPr>
        <w:t>ont été analysé</w:t>
      </w:r>
      <w:r w:rsidRPr="00E2279B">
        <w:rPr>
          <w:lang w:val="fr-CA"/>
        </w:rPr>
        <w:t>s et optimisés en obtenant des cartes de rendement pour les composants</w:t>
      </w:r>
      <w:r w:rsidR="0090018D">
        <w:rPr>
          <w:lang w:val="fr-CA"/>
        </w:rPr>
        <w:t xml:space="preserve"> (compresseurs, ventilateurs);</w:t>
      </w:r>
      <w:r w:rsidR="007D36AC" w:rsidRPr="00E2279B">
        <w:rPr>
          <w:lang w:val="fr-CA"/>
        </w:rPr>
        <w:t xml:space="preserve"> en</w:t>
      </w:r>
      <w:r w:rsidR="00E07DF7" w:rsidRPr="00E2279B">
        <w:rPr>
          <w:lang w:val="fr-CA"/>
        </w:rPr>
        <w:t xml:space="preserve"> </w:t>
      </w:r>
      <w:r w:rsidR="007D36AC" w:rsidRPr="00E2279B">
        <w:rPr>
          <w:lang w:val="fr-CA"/>
        </w:rPr>
        <w:t>évaluant les configurations de conception des échangeurs de chaleur, dont les écha</w:t>
      </w:r>
      <w:r w:rsidR="0090018D">
        <w:rPr>
          <w:lang w:val="fr-CA"/>
        </w:rPr>
        <w:t xml:space="preserve">ngeurs de chaleur à </w:t>
      </w:r>
      <w:proofErr w:type="spellStart"/>
      <w:r w:rsidR="0090018D">
        <w:rPr>
          <w:lang w:val="fr-CA"/>
        </w:rPr>
        <w:t>microcanaux</w:t>
      </w:r>
      <w:proofErr w:type="spellEnd"/>
      <w:r w:rsidR="0090018D">
        <w:rPr>
          <w:lang w:val="fr-CA"/>
        </w:rPr>
        <w:t>;</w:t>
      </w:r>
      <w:r w:rsidR="007D36AC" w:rsidRPr="00E2279B">
        <w:rPr>
          <w:lang w:val="fr-CA"/>
        </w:rPr>
        <w:t xml:space="preserve"> </w:t>
      </w:r>
      <w:r w:rsidR="00617920">
        <w:rPr>
          <w:lang w:val="fr-CA"/>
        </w:rPr>
        <w:t xml:space="preserve">et </w:t>
      </w:r>
      <w:r w:rsidR="007D36AC" w:rsidRPr="00E2279B">
        <w:rPr>
          <w:lang w:val="fr-CA"/>
        </w:rPr>
        <w:t>en optimisant les trav</w:t>
      </w:r>
      <w:r w:rsidR="00E07DF7" w:rsidRPr="00E2279B">
        <w:rPr>
          <w:lang w:val="fr-CA"/>
        </w:rPr>
        <w:t>a</w:t>
      </w:r>
      <w:r w:rsidR="007D36AC" w:rsidRPr="00E2279B">
        <w:rPr>
          <w:lang w:val="fr-CA"/>
        </w:rPr>
        <w:t xml:space="preserve">ux techniques afin d’atteindre ou de dépasser le rendement de l’appareil de référence, </w:t>
      </w:r>
      <w:r w:rsidR="00E87B84">
        <w:rPr>
          <w:lang w:val="fr-CA"/>
        </w:rPr>
        <w:t>notamment</w:t>
      </w:r>
      <w:r w:rsidR="007D36AC" w:rsidRPr="00E2279B">
        <w:rPr>
          <w:lang w:val="fr-CA"/>
        </w:rPr>
        <w:t xml:space="preserve"> </w:t>
      </w:r>
      <w:r w:rsidR="0090018D">
        <w:rPr>
          <w:lang w:val="fr-CA"/>
        </w:rPr>
        <w:t>en installant</w:t>
      </w:r>
      <w:r w:rsidR="007D36AC" w:rsidRPr="00E2279B">
        <w:rPr>
          <w:lang w:val="fr-CA"/>
        </w:rPr>
        <w:t xml:space="preserve"> de nouv</w:t>
      </w:r>
      <w:r w:rsidR="00E07DF7" w:rsidRPr="00E2279B">
        <w:rPr>
          <w:lang w:val="fr-CA"/>
        </w:rPr>
        <w:t>e</w:t>
      </w:r>
      <w:r w:rsidR="007D36AC" w:rsidRPr="00E2279B">
        <w:rPr>
          <w:lang w:val="fr-CA"/>
        </w:rPr>
        <w:t>aux compresseurs à niveau</w:t>
      </w:r>
      <w:r w:rsidR="00CA0C3F">
        <w:rPr>
          <w:lang w:val="fr-CA"/>
        </w:rPr>
        <w:t xml:space="preserve"> p</w:t>
      </w:r>
      <w:r w:rsidR="007D36AC" w:rsidRPr="00E2279B">
        <w:rPr>
          <w:lang w:val="fr-CA"/>
        </w:rPr>
        <w:t>our les mêmes frigorig</w:t>
      </w:r>
      <w:r w:rsidR="00E07DF7" w:rsidRPr="00E2279B">
        <w:rPr>
          <w:lang w:val="fr-CA"/>
        </w:rPr>
        <w:t>ènes que ceux uti</w:t>
      </w:r>
      <w:r w:rsidR="00617920">
        <w:rPr>
          <w:lang w:val="fr-CA"/>
        </w:rPr>
        <w:t>lisés pour le PRAHA-I</w:t>
      </w:r>
      <w:r w:rsidR="00CA0C3F">
        <w:rPr>
          <w:lang w:val="fr-CA"/>
        </w:rPr>
        <w:t>,</w:t>
      </w:r>
      <w:r w:rsidR="007D36AC" w:rsidRPr="00E2279B">
        <w:rPr>
          <w:lang w:val="fr-CA"/>
        </w:rPr>
        <w:t xml:space="preserve"> qui n’étaient pas disponibles au moment </w:t>
      </w:r>
      <w:r w:rsidR="00617920">
        <w:rPr>
          <w:lang w:val="fr-CA"/>
        </w:rPr>
        <w:t>o</w:t>
      </w:r>
      <w:r w:rsidR="007D36AC" w:rsidRPr="00E2279B">
        <w:rPr>
          <w:lang w:val="fr-CA"/>
        </w:rPr>
        <w:t>ù les prototypes de PRAHA-I ont été construits</w:t>
      </w:r>
      <w:r w:rsidR="0090018D">
        <w:rPr>
          <w:lang w:val="fr-CA"/>
        </w:rPr>
        <w:t>,</w:t>
      </w:r>
      <w:r w:rsidR="007D36AC" w:rsidRPr="00E2279B">
        <w:rPr>
          <w:lang w:val="fr-CA"/>
        </w:rPr>
        <w:t xml:space="preserve"> ou </w:t>
      </w:r>
      <w:r w:rsidR="00E87B84">
        <w:rPr>
          <w:lang w:val="fr-CA"/>
        </w:rPr>
        <w:t>de</w:t>
      </w:r>
      <w:r w:rsidR="0090018D">
        <w:rPr>
          <w:lang w:val="fr-CA"/>
        </w:rPr>
        <w:t>s</w:t>
      </w:r>
      <w:r w:rsidR="00E07DF7" w:rsidRPr="00E2279B">
        <w:rPr>
          <w:lang w:val="fr-CA"/>
        </w:rPr>
        <w:t xml:space="preserve"> compresseurs po</w:t>
      </w:r>
      <w:r w:rsidR="007D36AC" w:rsidRPr="00E2279B">
        <w:rPr>
          <w:lang w:val="fr-CA"/>
        </w:rPr>
        <w:t xml:space="preserve">ur les </w:t>
      </w:r>
      <w:r w:rsidR="00E07DF7" w:rsidRPr="00E2279B">
        <w:rPr>
          <w:lang w:val="fr-CA"/>
        </w:rPr>
        <w:t>frigorigènes</w:t>
      </w:r>
      <w:r w:rsidR="007D36AC" w:rsidRPr="00E2279B">
        <w:rPr>
          <w:lang w:val="fr-CA"/>
        </w:rPr>
        <w:t xml:space="preserve"> non </w:t>
      </w:r>
      <w:r w:rsidR="00E07DF7" w:rsidRPr="00E2279B">
        <w:rPr>
          <w:lang w:val="fr-CA"/>
        </w:rPr>
        <w:t>essayés</w:t>
      </w:r>
      <w:r w:rsidR="007D36AC" w:rsidRPr="00E2279B">
        <w:rPr>
          <w:lang w:val="fr-CA"/>
        </w:rPr>
        <w:t xml:space="preserve"> lors de PR</w:t>
      </w:r>
      <w:r w:rsidR="00E87B84">
        <w:rPr>
          <w:lang w:val="fr-CA"/>
        </w:rPr>
        <w:t>A</w:t>
      </w:r>
      <w:r w:rsidR="007D36AC" w:rsidRPr="00E2279B">
        <w:rPr>
          <w:lang w:val="fr-CA"/>
        </w:rPr>
        <w:t xml:space="preserve">HA-I. Les appareils optimisés ont été mis à l’essai avec des frigorigènes à faible PRG (notamment le R-290, le HFC-32 et certains mélanges à base de HFO) et </w:t>
      </w:r>
      <w:r w:rsidR="00CA0C3F">
        <w:rPr>
          <w:lang w:val="fr-CA"/>
        </w:rPr>
        <w:t>les conséquences</w:t>
      </w:r>
      <w:r w:rsidR="005A7F6D" w:rsidRPr="00E2279B">
        <w:rPr>
          <w:lang w:val="fr-CA"/>
        </w:rPr>
        <w:t xml:space="preserve"> de rech</w:t>
      </w:r>
      <w:r w:rsidR="00E07DF7" w:rsidRPr="00E2279B">
        <w:rPr>
          <w:lang w:val="fr-CA"/>
        </w:rPr>
        <w:t>a</w:t>
      </w:r>
      <w:r w:rsidR="005A7F6D" w:rsidRPr="00E2279B">
        <w:rPr>
          <w:lang w:val="fr-CA"/>
        </w:rPr>
        <w:t xml:space="preserve">rge des fuites sur le </w:t>
      </w:r>
      <w:r w:rsidR="00E07DF7" w:rsidRPr="00E2279B">
        <w:rPr>
          <w:lang w:val="fr-CA"/>
        </w:rPr>
        <w:t>rendement</w:t>
      </w:r>
      <w:r w:rsidR="005A7F6D" w:rsidRPr="00E2279B">
        <w:rPr>
          <w:lang w:val="fr-CA"/>
        </w:rPr>
        <w:t xml:space="preserve"> de</w:t>
      </w:r>
      <w:r w:rsidR="00CA0C3F">
        <w:rPr>
          <w:lang w:val="fr-CA"/>
        </w:rPr>
        <w:t>s</w:t>
      </w:r>
      <w:r w:rsidR="005A7F6D" w:rsidRPr="00E2279B">
        <w:rPr>
          <w:lang w:val="fr-CA"/>
        </w:rPr>
        <w:t xml:space="preserve"> solutions de remplacement à glissement élevé</w:t>
      </w:r>
      <w:r w:rsidR="00E17B7C" w:rsidRPr="00E2279B">
        <w:rPr>
          <w:vertAlign w:val="superscript"/>
          <w:lang w:val="fr-CA"/>
        </w:rPr>
        <w:footnoteReference w:id="50"/>
      </w:r>
      <w:r w:rsidR="00E17B7C" w:rsidRPr="00E2279B">
        <w:rPr>
          <w:lang w:val="fr-CA"/>
        </w:rPr>
        <w:t xml:space="preserve"> </w:t>
      </w:r>
      <w:r w:rsidR="005A7F6D" w:rsidRPr="00E2279B">
        <w:rPr>
          <w:lang w:val="fr-CA"/>
        </w:rPr>
        <w:t>ont été analysées. Des ateliers de</w:t>
      </w:r>
      <w:r w:rsidR="00E07DF7" w:rsidRPr="00E2279B">
        <w:rPr>
          <w:lang w:val="fr-CA"/>
        </w:rPr>
        <w:t xml:space="preserve"> formati</w:t>
      </w:r>
      <w:r w:rsidR="005A7F6D" w:rsidRPr="00E2279B">
        <w:rPr>
          <w:lang w:val="fr-CA"/>
        </w:rPr>
        <w:t xml:space="preserve">on sur la conception de </w:t>
      </w:r>
      <w:r w:rsidR="00E07DF7" w:rsidRPr="00E2279B">
        <w:rPr>
          <w:lang w:val="fr-CA"/>
        </w:rPr>
        <w:t>prototypes</w:t>
      </w:r>
      <w:r w:rsidR="005A7F6D" w:rsidRPr="00E2279B">
        <w:rPr>
          <w:lang w:val="fr-CA"/>
        </w:rPr>
        <w:t>, des consultations entre les fabricants locaux d’équipement de climati</w:t>
      </w:r>
      <w:r w:rsidR="00E07DF7" w:rsidRPr="00E2279B">
        <w:rPr>
          <w:lang w:val="fr-CA"/>
        </w:rPr>
        <w:t>sati</w:t>
      </w:r>
      <w:r w:rsidR="005A7F6D" w:rsidRPr="00E2279B">
        <w:rPr>
          <w:lang w:val="fr-CA"/>
        </w:rPr>
        <w:t>on et les fournisseurs de technologie, des visites sur le terrain che</w:t>
      </w:r>
      <w:r w:rsidR="00E07DF7" w:rsidRPr="00E2279B">
        <w:rPr>
          <w:lang w:val="fr-CA"/>
        </w:rPr>
        <w:t>z</w:t>
      </w:r>
      <w:r w:rsidR="005A7F6D" w:rsidRPr="00E2279B">
        <w:rPr>
          <w:lang w:val="fr-CA"/>
        </w:rPr>
        <w:t xml:space="preserve"> les membres de l’industrie et dans les centres de recherche de </w:t>
      </w:r>
      <w:r w:rsidR="00CA0C3F">
        <w:rPr>
          <w:lang w:val="fr-CA"/>
        </w:rPr>
        <w:t xml:space="preserve">la </w:t>
      </w:r>
      <w:r w:rsidR="005A7F6D" w:rsidRPr="00E2279B">
        <w:rPr>
          <w:lang w:val="fr-CA"/>
        </w:rPr>
        <w:t>Chine et du Japon, et une visite d’étude aux États-Unis d’Amérique ont été organisés</w:t>
      </w:r>
      <w:r w:rsidR="00E07DF7" w:rsidRPr="00E2279B">
        <w:rPr>
          <w:lang w:val="fr-CA"/>
        </w:rPr>
        <w:t xml:space="preserve">. Un modèle d’évaluation des risques </w:t>
      </w:r>
      <w:r w:rsidR="00CA0C3F">
        <w:rPr>
          <w:lang w:val="fr-CA"/>
        </w:rPr>
        <w:t>correspondant</w:t>
      </w:r>
      <w:r w:rsidR="00E07DF7" w:rsidRPr="00E2279B">
        <w:rPr>
          <w:lang w:val="fr-CA"/>
        </w:rPr>
        <w:t xml:space="preserve"> aux habitudes et aux conditions d’utilisation courantes dans les pays à température ambiante élevée a été développé en collaboration avec des instituts locaux et l’Association japonaise de l’industrie de la réfrigération et de la climatisation</w:t>
      </w:r>
      <w:r w:rsidR="0023735B" w:rsidRPr="00E2279B">
        <w:rPr>
          <w:lang w:val="fr-CA"/>
        </w:rPr>
        <w:t xml:space="preserve"> (JRAIA)</w:t>
      </w:r>
      <w:r w:rsidR="00E17B7C" w:rsidRPr="00E2279B">
        <w:rPr>
          <w:lang w:val="fr-CA"/>
        </w:rPr>
        <w:t>.</w:t>
      </w:r>
    </w:p>
    <w:p w14:paraId="6CE985F2" w14:textId="668C56EB" w:rsidR="00E17B7C" w:rsidRPr="00E2279B" w:rsidRDefault="00E07DF7" w:rsidP="005E4114">
      <w:pPr>
        <w:spacing w:after="240"/>
        <w:rPr>
          <w:i/>
          <w:lang w:val="fr-CA"/>
        </w:rPr>
      </w:pPr>
      <w:r w:rsidRPr="00E2279B">
        <w:rPr>
          <w:i/>
          <w:lang w:val="fr-CA"/>
        </w:rPr>
        <w:t>Conclusions et recommandations</w:t>
      </w:r>
    </w:p>
    <w:p w14:paraId="55C47A24" w14:textId="26183EC0" w:rsidR="00E17B7C" w:rsidRPr="00E2279B" w:rsidRDefault="00D467B4" w:rsidP="00E17B7C">
      <w:pPr>
        <w:numPr>
          <w:ilvl w:val="0"/>
          <w:numId w:val="1"/>
        </w:numPr>
        <w:spacing w:after="240"/>
        <w:outlineLvl w:val="0"/>
        <w:rPr>
          <w:lang w:val="fr-CA"/>
        </w:rPr>
      </w:pPr>
      <w:r w:rsidRPr="00E2279B">
        <w:rPr>
          <w:lang w:val="fr-CA"/>
        </w:rPr>
        <w:t>Les résultats de l’optimisa</w:t>
      </w:r>
      <w:r w:rsidR="003A6618">
        <w:rPr>
          <w:lang w:val="fr-CA"/>
        </w:rPr>
        <w:t>tion des prototypes de PRAHA-I ont</w:t>
      </w:r>
      <w:r w:rsidRPr="00E2279B">
        <w:rPr>
          <w:lang w:val="fr-CA"/>
        </w:rPr>
        <w:t xml:space="preserve"> démontré que la modélisation, la conception et la sélection permettent d’améliorer le rendement du système. La reprise de la conception des composants a porté sur le compresseur, le condensateur et l</w:t>
      </w:r>
      <w:r w:rsidR="009C2CB0">
        <w:rPr>
          <w:lang w:val="fr-CA"/>
        </w:rPr>
        <w:t>e</w:t>
      </w:r>
      <w:r w:rsidRPr="00E2279B">
        <w:rPr>
          <w:lang w:val="fr-CA"/>
        </w:rPr>
        <w:t xml:space="preserve"> détendeur. Les prototypes de PRAHA-I étaient surtout dotés de compresseurs dont la taille correspondait spécifi</w:t>
      </w:r>
      <w:r w:rsidR="003A6618">
        <w:rPr>
          <w:lang w:val="fr-CA"/>
        </w:rPr>
        <w:t>quement au R-310A ou au HCFC-22, c</w:t>
      </w:r>
      <w:r w:rsidRPr="00E2279B">
        <w:rPr>
          <w:lang w:val="fr-CA"/>
        </w:rPr>
        <w:t xml:space="preserve">e </w:t>
      </w:r>
      <w:r w:rsidR="001C19FE" w:rsidRPr="00E2279B">
        <w:rPr>
          <w:lang w:val="fr-CA"/>
        </w:rPr>
        <w:t xml:space="preserve">qui a </w:t>
      </w:r>
      <w:r w:rsidR="003A6618">
        <w:rPr>
          <w:lang w:val="fr-CA"/>
        </w:rPr>
        <w:t>permis de</w:t>
      </w:r>
      <w:r w:rsidR="001C19FE" w:rsidRPr="00E2279B">
        <w:rPr>
          <w:lang w:val="fr-CA"/>
        </w:rPr>
        <w:t xml:space="preserve"> choisir parmi un plus grand éventail de compresseurs car un compresseur con</w:t>
      </w:r>
      <w:r w:rsidR="001B0648" w:rsidRPr="00E2279B">
        <w:rPr>
          <w:lang w:val="fr-CA"/>
        </w:rPr>
        <w:t>ç</w:t>
      </w:r>
      <w:r w:rsidR="001C19FE" w:rsidRPr="00E2279B">
        <w:rPr>
          <w:lang w:val="fr-CA"/>
        </w:rPr>
        <w:t>u pour un type de frigorigène précis améliore l’efficacité énergétique de l’appareil. La réduction du diamètre du tube de l’échangeur de chaleur permet de réduire la taille de</w:t>
      </w:r>
      <w:r w:rsidR="001B0648" w:rsidRPr="00E2279B">
        <w:rPr>
          <w:lang w:val="fr-CA"/>
        </w:rPr>
        <w:t xml:space="preserve"> </w:t>
      </w:r>
      <w:r w:rsidR="001C19FE" w:rsidRPr="00E2279B">
        <w:rPr>
          <w:lang w:val="fr-CA"/>
        </w:rPr>
        <w:t>la charge car le coefficient de transfert de chaleu</w:t>
      </w:r>
      <w:r w:rsidR="001B0648" w:rsidRPr="00E2279B">
        <w:rPr>
          <w:lang w:val="fr-CA"/>
        </w:rPr>
        <w:t>r est inversement propor</w:t>
      </w:r>
      <w:r w:rsidR="001C19FE" w:rsidRPr="00E2279B">
        <w:rPr>
          <w:lang w:val="fr-CA"/>
        </w:rPr>
        <w:t>tionnel au diamèt</w:t>
      </w:r>
      <w:r w:rsidR="001B0648" w:rsidRPr="00E2279B">
        <w:rPr>
          <w:lang w:val="fr-CA"/>
        </w:rPr>
        <w:t>r</w:t>
      </w:r>
      <w:r w:rsidR="001C19FE" w:rsidRPr="00E2279B">
        <w:rPr>
          <w:lang w:val="fr-CA"/>
        </w:rPr>
        <w:t>e du tube</w:t>
      </w:r>
      <w:r w:rsidR="00886BDC">
        <w:rPr>
          <w:lang w:val="fr-CA"/>
        </w:rPr>
        <w:t>;</w:t>
      </w:r>
      <w:r w:rsidR="001C19FE" w:rsidRPr="00E2279B">
        <w:rPr>
          <w:lang w:val="fr-CA"/>
        </w:rPr>
        <w:t xml:space="preserve"> par contre, un </w:t>
      </w:r>
      <w:r w:rsidR="001B0648" w:rsidRPr="00E2279B">
        <w:rPr>
          <w:lang w:val="fr-CA"/>
        </w:rPr>
        <w:t>diamètre</w:t>
      </w:r>
      <w:r w:rsidR="001C19FE" w:rsidRPr="00E2279B">
        <w:rPr>
          <w:lang w:val="fr-CA"/>
        </w:rPr>
        <w:t xml:space="preserve"> réduit entraîne une baisse de pression. D</w:t>
      </w:r>
      <w:r w:rsidR="001B0648" w:rsidRPr="00E2279B">
        <w:rPr>
          <w:lang w:val="fr-CA"/>
        </w:rPr>
        <w:t>e plus, bien que la réducti</w:t>
      </w:r>
      <w:r w:rsidR="001C19FE" w:rsidRPr="00E2279B">
        <w:rPr>
          <w:lang w:val="fr-CA"/>
        </w:rPr>
        <w:t>on du diamètre du tube ou autres changements apportés aux écha</w:t>
      </w:r>
      <w:r w:rsidR="001B0648" w:rsidRPr="00E2279B">
        <w:rPr>
          <w:lang w:val="fr-CA"/>
        </w:rPr>
        <w:t>n</w:t>
      </w:r>
      <w:r w:rsidR="001C19FE" w:rsidRPr="00E2279B">
        <w:rPr>
          <w:lang w:val="fr-CA"/>
        </w:rPr>
        <w:t>geurs de chaleur favorisera</w:t>
      </w:r>
      <w:r w:rsidR="001B0648" w:rsidRPr="00E2279B">
        <w:rPr>
          <w:lang w:val="fr-CA"/>
        </w:rPr>
        <w:t>ient une augmentati</w:t>
      </w:r>
      <w:r w:rsidR="001C19FE" w:rsidRPr="00E2279B">
        <w:rPr>
          <w:lang w:val="fr-CA"/>
        </w:rPr>
        <w:t>on de l’efficacité du syst</w:t>
      </w:r>
      <w:r w:rsidR="001B0648" w:rsidRPr="00E2279B">
        <w:rPr>
          <w:lang w:val="fr-CA"/>
        </w:rPr>
        <w:t>è</w:t>
      </w:r>
      <w:r w:rsidR="001C19FE" w:rsidRPr="00E2279B">
        <w:rPr>
          <w:lang w:val="fr-CA"/>
        </w:rPr>
        <w:t xml:space="preserve">me et une </w:t>
      </w:r>
      <w:r w:rsidR="001C19FE" w:rsidRPr="00E2279B">
        <w:rPr>
          <w:lang w:val="fr-CA"/>
        </w:rPr>
        <w:lastRenderedPageBreak/>
        <w:t>charge réduite, les changements à la conception d’un échangeur de chaleur sont limités en fonction des dimensions de l’enveloppe :</w:t>
      </w:r>
      <w:r w:rsidR="001B0648" w:rsidRPr="00E2279B">
        <w:rPr>
          <w:lang w:val="fr-CA"/>
        </w:rPr>
        <w:t xml:space="preserve"> la reprise co</w:t>
      </w:r>
      <w:r w:rsidR="001C19FE" w:rsidRPr="00E2279B">
        <w:rPr>
          <w:lang w:val="fr-CA"/>
        </w:rPr>
        <w:t xml:space="preserve">mplète de la conception offrirait une occasion de concevoir des échangeurs de chaleur offrant une efficacité encore plus élevée. </w:t>
      </w:r>
      <w:r w:rsidR="00E8216E">
        <w:rPr>
          <w:lang w:val="fr-CA"/>
        </w:rPr>
        <w:t>En outre, b</w:t>
      </w:r>
      <w:r w:rsidR="001B0648" w:rsidRPr="00E2279B">
        <w:rPr>
          <w:lang w:val="fr-CA"/>
        </w:rPr>
        <w:t>ien que le choix du ventilateur et des souffleurs puisse également améliorer l’efficacité, ces changements n’ont pas été envisagés pour des raisons de coût et de temps</w:t>
      </w:r>
      <w:r w:rsidR="003A6618">
        <w:rPr>
          <w:lang w:val="fr-CA"/>
        </w:rPr>
        <w:t>,</w:t>
      </w:r>
      <w:r w:rsidR="001B0648" w:rsidRPr="00E2279B">
        <w:rPr>
          <w:lang w:val="fr-CA"/>
        </w:rPr>
        <w:t xml:space="preserve"> et parce que le compresseur est responsable de 80 à 90 pour cent de la consommation d’énergie</w:t>
      </w:r>
      <w:r w:rsidR="00E17B7C" w:rsidRPr="00E2279B">
        <w:rPr>
          <w:lang w:val="fr-CA"/>
        </w:rPr>
        <w:t>.</w:t>
      </w:r>
    </w:p>
    <w:p w14:paraId="6D8EA033" w14:textId="0F3A027D" w:rsidR="00E17B7C" w:rsidRPr="00E2279B" w:rsidRDefault="00722744" w:rsidP="00E17B7C">
      <w:pPr>
        <w:numPr>
          <w:ilvl w:val="0"/>
          <w:numId w:val="1"/>
        </w:numPr>
        <w:spacing w:after="240"/>
        <w:outlineLvl w:val="0"/>
        <w:rPr>
          <w:lang w:val="fr-CA"/>
        </w:rPr>
      </w:pPr>
      <w:r w:rsidRPr="00E2279B">
        <w:rPr>
          <w:lang w:val="fr-CA"/>
        </w:rPr>
        <w:t>Les essais effectués sur les appareil</w:t>
      </w:r>
      <w:r w:rsidR="00CD31EB" w:rsidRPr="00E2279B">
        <w:rPr>
          <w:lang w:val="fr-CA"/>
        </w:rPr>
        <w:t>s optimisés ont révélé une diminu</w:t>
      </w:r>
      <w:r w:rsidRPr="00E2279B">
        <w:rPr>
          <w:lang w:val="fr-CA"/>
        </w:rPr>
        <w:t xml:space="preserve">tion marquée de la </w:t>
      </w:r>
      <w:r w:rsidR="00CD31EB" w:rsidRPr="00E2279B">
        <w:rPr>
          <w:lang w:val="fr-CA"/>
        </w:rPr>
        <w:t>consomma</w:t>
      </w:r>
      <w:r w:rsidRPr="00E2279B">
        <w:rPr>
          <w:lang w:val="fr-CA"/>
        </w:rPr>
        <w:t>tion d’</w:t>
      </w:r>
      <w:r w:rsidR="00CD31EB" w:rsidRPr="00E2279B">
        <w:rPr>
          <w:lang w:val="fr-CA"/>
        </w:rPr>
        <w:t>énergi</w:t>
      </w:r>
      <w:r w:rsidRPr="00E2279B">
        <w:rPr>
          <w:lang w:val="fr-CA"/>
        </w:rPr>
        <w:t>e dans les conditions d’essai à te</w:t>
      </w:r>
      <w:r w:rsidR="00CD31EB" w:rsidRPr="00E2279B">
        <w:rPr>
          <w:lang w:val="fr-CA"/>
        </w:rPr>
        <w:t>mpérature ambiante élevée (46°C)</w:t>
      </w:r>
      <w:r w:rsidRPr="00E2279B">
        <w:rPr>
          <w:lang w:val="fr-CA"/>
        </w:rPr>
        <w:t xml:space="preserve">. </w:t>
      </w:r>
      <w:r w:rsidR="00CD31EB" w:rsidRPr="00E2279B">
        <w:rPr>
          <w:lang w:val="fr-CA"/>
        </w:rPr>
        <w:t xml:space="preserve">L’analyse par simulation a révélé </w:t>
      </w:r>
      <w:r w:rsidR="00545454">
        <w:rPr>
          <w:lang w:val="fr-CA"/>
        </w:rPr>
        <w:t>que</w:t>
      </w:r>
      <w:r w:rsidR="00CD31EB" w:rsidRPr="00E2279B">
        <w:rPr>
          <w:lang w:val="fr-CA"/>
        </w:rPr>
        <w:t xml:space="preserve"> les frigorigènes </w:t>
      </w:r>
      <w:r w:rsidR="00546212">
        <w:rPr>
          <w:lang w:val="fr-CA"/>
        </w:rPr>
        <w:t>à</w:t>
      </w:r>
      <w:r w:rsidR="00CD31EB" w:rsidRPr="00E2279B">
        <w:rPr>
          <w:lang w:val="fr-CA"/>
        </w:rPr>
        <w:t xml:space="preserve"> courbes de saturation plus élevées </w:t>
      </w:r>
      <w:r w:rsidR="00546212">
        <w:rPr>
          <w:lang w:val="fr-CA"/>
        </w:rPr>
        <w:t>sont plus efficaces</w:t>
      </w:r>
      <w:r w:rsidR="0041131C" w:rsidRPr="00E2279B">
        <w:rPr>
          <w:lang w:val="fr-CA"/>
        </w:rPr>
        <w:t xml:space="preserve"> </w:t>
      </w:r>
      <w:r w:rsidR="00546212">
        <w:rPr>
          <w:lang w:val="fr-CA"/>
        </w:rPr>
        <w:t>pour</w:t>
      </w:r>
      <w:r w:rsidR="0041131C" w:rsidRPr="00E2279B">
        <w:rPr>
          <w:lang w:val="fr-CA"/>
        </w:rPr>
        <w:t xml:space="preserve"> une charge moins grande lorsque l’équipement n’a subi aucune modification. Les résultats </w:t>
      </w:r>
      <w:r w:rsidR="00545454">
        <w:rPr>
          <w:lang w:val="fr-CA"/>
        </w:rPr>
        <w:t>indiquent</w:t>
      </w:r>
      <w:r w:rsidR="0041131C" w:rsidRPr="00E2279B">
        <w:rPr>
          <w:lang w:val="fr-CA"/>
        </w:rPr>
        <w:t xml:space="preserve"> toutefois qu’en choisissant les composants</w:t>
      </w:r>
      <w:r w:rsidR="00FB4B4A" w:rsidRPr="00E2279B">
        <w:rPr>
          <w:lang w:val="fr-CA"/>
        </w:rPr>
        <w:t xml:space="preserve"> app</w:t>
      </w:r>
      <w:r w:rsidR="00545454">
        <w:rPr>
          <w:lang w:val="fr-CA"/>
        </w:rPr>
        <w:t>ropriés, tels que d</w:t>
      </w:r>
      <w:r w:rsidR="0041131C" w:rsidRPr="00E2279B">
        <w:rPr>
          <w:lang w:val="fr-CA"/>
        </w:rPr>
        <w:t xml:space="preserve">es compresseurs à plus grand volume de déplacement et </w:t>
      </w:r>
      <w:r w:rsidR="00545454">
        <w:rPr>
          <w:lang w:val="fr-CA"/>
        </w:rPr>
        <w:t>à</w:t>
      </w:r>
      <w:r w:rsidR="0041131C" w:rsidRPr="00E2279B">
        <w:rPr>
          <w:lang w:val="fr-CA"/>
        </w:rPr>
        <w:t xml:space="preserve"> taux supérieur de débit de la masse, la capacité refroidissant</w:t>
      </w:r>
      <w:r w:rsidR="00545454">
        <w:rPr>
          <w:lang w:val="fr-CA"/>
        </w:rPr>
        <w:t>e</w:t>
      </w:r>
      <w:r w:rsidR="0041131C" w:rsidRPr="00E2279B">
        <w:rPr>
          <w:lang w:val="fr-CA"/>
        </w:rPr>
        <w:t xml:space="preserve"> et le rendement général des autres frigorigènes </w:t>
      </w:r>
      <w:r w:rsidR="00546212">
        <w:rPr>
          <w:lang w:val="fr-CA"/>
        </w:rPr>
        <w:t>sont</w:t>
      </w:r>
      <w:r w:rsidR="0041131C" w:rsidRPr="00E2279B">
        <w:rPr>
          <w:lang w:val="fr-CA"/>
        </w:rPr>
        <w:t xml:space="preserve"> du même ordre d’importance</w:t>
      </w:r>
      <w:r w:rsidR="00E17B7C" w:rsidRPr="00E2279B">
        <w:rPr>
          <w:lang w:val="fr-CA"/>
        </w:rPr>
        <w:t>.</w:t>
      </w:r>
    </w:p>
    <w:p w14:paraId="13A4BEAA" w14:textId="2F7E637C" w:rsidR="00E17B7C" w:rsidRPr="00E2279B" w:rsidRDefault="0041131C" w:rsidP="00E17B7C">
      <w:pPr>
        <w:numPr>
          <w:ilvl w:val="0"/>
          <w:numId w:val="1"/>
        </w:numPr>
        <w:spacing w:after="240"/>
        <w:outlineLvl w:val="0"/>
        <w:rPr>
          <w:lang w:val="fr-CA"/>
        </w:rPr>
      </w:pPr>
      <w:r w:rsidRPr="00E2279B">
        <w:rPr>
          <w:lang w:val="fr-CA"/>
        </w:rPr>
        <w:t xml:space="preserve">Les résultats des essais sur les frigorigènes à glissement élevé révèlent que le fractionnement du frigorigène, comme </w:t>
      </w:r>
      <w:r w:rsidR="005677AA">
        <w:rPr>
          <w:lang w:val="fr-CA"/>
        </w:rPr>
        <w:t>manifesté lors du</w:t>
      </w:r>
      <w:r w:rsidR="00545454">
        <w:rPr>
          <w:lang w:val="fr-CA"/>
        </w:rPr>
        <w:t xml:space="preserve"> test de fuites, n</w:t>
      </w:r>
      <w:r w:rsidRPr="00E2279B">
        <w:rPr>
          <w:lang w:val="fr-CA"/>
        </w:rPr>
        <w:t xml:space="preserve">e semble pas être une préoccupation importante, </w:t>
      </w:r>
      <w:r w:rsidR="00FB4B4A" w:rsidRPr="00E2279B">
        <w:rPr>
          <w:lang w:val="fr-CA"/>
        </w:rPr>
        <w:t xml:space="preserve">car un changement de </w:t>
      </w:r>
      <w:r w:rsidR="00545454">
        <w:rPr>
          <w:lang w:val="fr-CA"/>
        </w:rPr>
        <w:t xml:space="preserve">la </w:t>
      </w:r>
      <w:r w:rsidR="00FB4B4A" w:rsidRPr="00E2279B">
        <w:rPr>
          <w:lang w:val="fr-CA"/>
        </w:rPr>
        <w:t xml:space="preserve">capacité refroidissante de moins de 2 pour cent a été observé après la </w:t>
      </w:r>
      <w:r w:rsidR="00545454">
        <w:rPr>
          <w:lang w:val="fr-CA"/>
        </w:rPr>
        <w:t>recharge</w:t>
      </w:r>
      <w:r w:rsidR="00FB4B4A" w:rsidRPr="00E2279B">
        <w:rPr>
          <w:lang w:val="fr-CA"/>
        </w:rPr>
        <w:t xml:space="preserve"> du système, et les </w:t>
      </w:r>
      <w:r w:rsidR="00546212">
        <w:rPr>
          <w:lang w:val="fr-CA"/>
        </w:rPr>
        <w:t>différences d</w:t>
      </w:r>
      <w:r w:rsidR="00FB4B4A" w:rsidRPr="00E2279B">
        <w:rPr>
          <w:lang w:val="fr-CA"/>
        </w:rPr>
        <w:t>’efficacité énergétique devraient être minimes</w:t>
      </w:r>
      <w:r w:rsidR="00E17B7C" w:rsidRPr="00E2279B">
        <w:rPr>
          <w:lang w:val="fr-CA"/>
        </w:rPr>
        <w:t>.</w:t>
      </w:r>
    </w:p>
    <w:p w14:paraId="3233363B" w14:textId="74FD0AFE" w:rsidR="00E17B7C" w:rsidRPr="00E2279B" w:rsidRDefault="00FB4B4A" w:rsidP="00E17B7C">
      <w:pPr>
        <w:numPr>
          <w:ilvl w:val="0"/>
          <w:numId w:val="1"/>
        </w:numPr>
        <w:spacing w:after="240"/>
        <w:outlineLvl w:val="0"/>
        <w:rPr>
          <w:lang w:val="fr-CA"/>
        </w:rPr>
      </w:pPr>
      <w:r w:rsidRPr="00E2279B">
        <w:rPr>
          <w:lang w:val="fr-CA"/>
        </w:rPr>
        <w:t xml:space="preserve">Les travaux d’évaluation des risques ont </w:t>
      </w:r>
      <w:r w:rsidR="0023735B" w:rsidRPr="00E2279B">
        <w:rPr>
          <w:lang w:val="fr-CA"/>
        </w:rPr>
        <w:t>porté sur les d</w:t>
      </w:r>
      <w:r w:rsidRPr="00E2279B">
        <w:rPr>
          <w:lang w:val="fr-CA"/>
        </w:rPr>
        <w:t xml:space="preserve">ifférentes utilisations </w:t>
      </w:r>
      <w:r w:rsidR="0023735B" w:rsidRPr="00E2279B">
        <w:rPr>
          <w:lang w:val="fr-CA"/>
        </w:rPr>
        <w:t>de la climatisation, l</w:t>
      </w:r>
      <w:r w:rsidRPr="00E2279B">
        <w:rPr>
          <w:lang w:val="fr-CA"/>
        </w:rPr>
        <w:t xml:space="preserve">es pratiques d’entretien </w:t>
      </w:r>
      <w:r w:rsidR="0023735B" w:rsidRPr="00E2279B">
        <w:rPr>
          <w:lang w:val="fr-CA"/>
        </w:rPr>
        <w:t xml:space="preserve">et les habiletés des techniciens </w:t>
      </w:r>
      <w:r w:rsidRPr="00E2279B">
        <w:rPr>
          <w:lang w:val="fr-CA"/>
        </w:rPr>
        <w:t xml:space="preserve">dans </w:t>
      </w:r>
      <w:r w:rsidR="0023735B" w:rsidRPr="00E2279B">
        <w:rPr>
          <w:lang w:val="fr-CA"/>
        </w:rPr>
        <w:t xml:space="preserve">des conditions </w:t>
      </w:r>
      <w:r w:rsidR="005677AA">
        <w:rPr>
          <w:lang w:val="fr-CA"/>
        </w:rPr>
        <w:t>à</w:t>
      </w:r>
      <w:r w:rsidR="0023735B" w:rsidRPr="00E2279B">
        <w:rPr>
          <w:lang w:val="fr-CA"/>
        </w:rPr>
        <w:t xml:space="preserve"> température a</w:t>
      </w:r>
      <w:r w:rsidRPr="00E2279B">
        <w:rPr>
          <w:lang w:val="fr-CA"/>
        </w:rPr>
        <w:t>mbiante élevée</w:t>
      </w:r>
      <w:r w:rsidR="00886BDC">
        <w:rPr>
          <w:lang w:val="fr-CA"/>
        </w:rPr>
        <w:t>;</w:t>
      </w:r>
      <w:r w:rsidR="0023735B" w:rsidRPr="00E2279B">
        <w:rPr>
          <w:lang w:val="fr-CA"/>
        </w:rPr>
        <w:t xml:space="preserve"> la température n’a aucun effet direct sur les risques. </w:t>
      </w:r>
      <w:r w:rsidR="008E5EB7" w:rsidRPr="00E2279B">
        <w:rPr>
          <w:lang w:val="fr-CA"/>
        </w:rPr>
        <w:t>U</w:t>
      </w:r>
      <w:r w:rsidR="005677AA">
        <w:rPr>
          <w:lang w:val="fr-CA"/>
        </w:rPr>
        <w:t>n</w:t>
      </w:r>
      <w:r w:rsidR="008E5EB7" w:rsidRPr="00E2279B">
        <w:rPr>
          <w:lang w:val="fr-CA"/>
        </w:rPr>
        <w:t xml:space="preserve"> modèle d’évaluation des risques a été élaboré en collaboration avec les experts de JRAIA et avec la contribution des experts du Comité technique des solu</w:t>
      </w:r>
      <w:r w:rsidR="00D95CDE" w:rsidRPr="00E2279B">
        <w:rPr>
          <w:lang w:val="fr-CA"/>
        </w:rPr>
        <w:t xml:space="preserve">tions en réfrigération et </w:t>
      </w:r>
      <w:r w:rsidR="005677AA">
        <w:rPr>
          <w:lang w:val="fr-CA"/>
        </w:rPr>
        <w:t>du</w:t>
      </w:r>
      <w:r w:rsidR="008E5EB7" w:rsidRPr="00E2279B">
        <w:rPr>
          <w:lang w:val="fr-CA"/>
        </w:rPr>
        <w:t xml:space="preserve"> Comité technique des choi</w:t>
      </w:r>
      <w:r w:rsidR="00D95CDE" w:rsidRPr="00E2279B">
        <w:rPr>
          <w:lang w:val="fr-CA"/>
        </w:rPr>
        <w:t>x</w:t>
      </w:r>
      <w:r w:rsidR="008E5EB7" w:rsidRPr="00E2279B">
        <w:rPr>
          <w:lang w:val="fr-CA"/>
        </w:rPr>
        <w:t xml:space="preserve"> de halons. Il a été utilisé</w:t>
      </w:r>
      <w:r w:rsidR="00D95CDE" w:rsidRPr="00E2279B">
        <w:rPr>
          <w:lang w:val="fr-CA"/>
        </w:rPr>
        <w:t xml:space="preserve"> comme exemple d’un système de climatisation</w:t>
      </w:r>
      <w:r w:rsidR="005677AA">
        <w:rPr>
          <w:lang w:val="fr-CA"/>
        </w:rPr>
        <w:t xml:space="preserve"> à deux blocs de 5,3 kW (1</w:t>
      </w:r>
      <w:r w:rsidR="00D95CDE" w:rsidRPr="00E2279B">
        <w:rPr>
          <w:lang w:val="fr-CA"/>
        </w:rPr>
        <w:t xml:space="preserve"> tonne de réfrigération) utilisant un frigorigène A2L, comme suit</w:t>
      </w:r>
      <w:r w:rsidR="009C2CB0">
        <w:rPr>
          <w:lang w:val="fr-CA"/>
        </w:rPr>
        <w:t> </w:t>
      </w:r>
      <w:r w:rsidR="00E17B7C" w:rsidRPr="00E2279B">
        <w:rPr>
          <w:lang w:val="fr-CA"/>
        </w:rPr>
        <w:t>:</w:t>
      </w:r>
    </w:p>
    <w:p w14:paraId="71B4514B" w14:textId="47E48A92" w:rsidR="00E17B7C" w:rsidRPr="00E2279B" w:rsidRDefault="00D95CDE" w:rsidP="00E17B7C">
      <w:pPr>
        <w:widowControl w:val="0"/>
        <w:numPr>
          <w:ilvl w:val="1"/>
          <w:numId w:val="1"/>
        </w:numPr>
        <w:spacing w:after="240"/>
        <w:outlineLvl w:val="1"/>
        <w:rPr>
          <w:lang w:val="fr-CA"/>
        </w:rPr>
      </w:pPr>
      <w:r w:rsidRPr="00E2279B">
        <w:rPr>
          <w:lang w:val="fr-CA"/>
        </w:rPr>
        <w:t>Utilisé dans un bureau comprenant plusieurs</w:t>
      </w:r>
      <w:r w:rsidR="005677AA">
        <w:rPr>
          <w:lang w:val="fr-CA"/>
        </w:rPr>
        <w:t xml:space="preserve"> sources d’allumage telles que d</w:t>
      </w:r>
      <w:r w:rsidRPr="00E2279B">
        <w:rPr>
          <w:lang w:val="fr-CA"/>
        </w:rPr>
        <w:t>u charbon de bois et un briquet utilisés pour brûler de l’encens, une bougie parfumée, ainsi que des cigarettes et des briquets. La probabilité d’allumage</w:t>
      </w:r>
      <w:r w:rsidR="0033211C" w:rsidRPr="00E2279B">
        <w:rPr>
          <w:lang w:val="fr-CA"/>
        </w:rPr>
        <w:t xml:space="preserve"> </w:t>
      </w:r>
      <w:r w:rsidR="005677AA">
        <w:rPr>
          <w:lang w:val="fr-CA"/>
        </w:rPr>
        <w:t xml:space="preserve">causé </w:t>
      </w:r>
      <w:r w:rsidR="0033211C" w:rsidRPr="00E2279B">
        <w:rPr>
          <w:lang w:val="fr-CA"/>
        </w:rPr>
        <w:t>par ces événements a été évaluée à environ 10</w:t>
      </w:r>
      <w:r w:rsidR="0033211C" w:rsidRPr="00E2279B">
        <w:rPr>
          <w:vertAlign w:val="superscript"/>
          <w:lang w:val="fr-CA"/>
        </w:rPr>
        <w:t>-9</w:t>
      </w:r>
      <w:r w:rsidR="005D6028">
        <w:rPr>
          <w:vertAlign w:val="superscript"/>
          <w:lang w:val="fr-CA"/>
        </w:rPr>
        <w:t xml:space="preserve"> </w:t>
      </w:r>
      <w:r w:rsidR="005D6028" w:rsidRPr="005D6028">
        <w:rPr>
          <w:lang w:val="fr-CA"/>
        </w:rPr>
        <w:t>;</w:t>
      </w:r>
      <w:r w:rsidR="005D6028">
        <w:rPr>
          <w:lang w:val="fr-CA"/>
        </w:rPr>
        <w:t xml:space="preserve"> et</w:t>
      </w:r>
    </w:p>
    <w:p w14:paraId="2D9F9E9C" w14:textId="28987640" w:rsidR="00E17B7C" w:rsidRPr="00E2279B" w:rsidRDefault="0033211C" w:rsidP="00E17B7C">
      <w:pPr>
        <w:widowControl w:val="0"/>
        <w:numPr>
          <w:ilvl w:val="1"/>
          <w:numId w:val="1"/>
        </w:numPr>
        <w:spacing w:after="240"/>
        <w:outlineLvl w:val="1"/>
        <w:rPr>
          <w:lang w:val="fr-CA"/>
        </w:rPr>
      </w:pPr>
      <w:r w:rsidRPr="00E2279B">
        <w:rPr>
          <w:lang w:val="fr-CA"/>
        </w:rPr>
        <w:t>Pendant les réparations et le brasage, en présence de trois sources d’allumage, à savoir du charbon de bois et un briquet utilisés pour brûler de l’encens, le brûleur de brasage, une cigarette et un briquet. La probabilité d’allumage était d’environ 10</w:t>
      </w:r>
      <w:r w:rsidRPr="00E2279B">
        <w:rPr>
          <w:vertAlign w:val="superscript"/>
          <w:lang w:val="fr-CA"/>
        </w:rPr>
        <w:t>-</w:t>
      </w:r>
      <w:r w:rsidRPr="00E2279B">
        <w:rPr>
          <w:lang w:val="fr-CA"/>
        </w:rPr>
        <w:t>³, mettant en évidence l’importance des pratiques d’entretien sécuritaires (dont l’interdiction de fumer dans l’aire d’entretien)</w:t>
      </w:r>
      <w:r w:rsidR="00E17B7C" w:rsidRPr="00E2279B">
        <w:rPr>
          <w:lang w:val="fr-CA"/>
        </w:rPr>
        <w:t>.</w:t>
      </w:r>
    </w:p>
    <w:p w14:paraId="5F94A3F5" w14:textId="7BFD310A" w:rsidR="00E17B7C" w:rsidRPr="00E2279B" w:rsidRDefault="0033211C" w:rsidP="00E17B7C">
      <w:pPr>
        <w:numPr>
          <w:ilvl w:val="0"/>
          <w:numId w:val="1"/>
        </w:numPr>
        <w:spacing w:after="240"/>
        <w:outlineLvl w:val="0"/>
        <w:rPr>
          <w:lang w:val="fr-CA"/>
        </w:rPr>
      </w:pPr>
      <w:r w:rsidRPr="00E2279B">
        <w:rPr>
          <w:lang w:val="fr-CA"/>
        </w:rPr>
        <w:t>Principales recommandations de PRAHA-II</w:t>
      </w:r>
      <w:r w:rsidR="009C2CB0">
        <w:rPr>
          <w:lang w:val="fr-CA"/>
        </w:rPr>
        <w:t> </w:t>
      </w:r>
      <w:r w:rsidR="00E17B7C" w:rsidRPr="00E2279B">
        <w:rPr>
          <w:lang w:val="fr-CA"/>
        </w:rPr>
        <w:t>:</w:t>
      </w:r>
    </w:p>
    <w:p w14:paraId="6462CD50" w14:textId="2DF613DD" w:rsidR="00E17B7C" w:rsidRPr="00E2279B" w:rsidRDefault="006E7A7E" w:rsidP="00E17B7C">
      <w:pPr>
        <w:widowControl w:val="0"/>
        <w:numPr>
          <w:ilvl w:val="1"/>
          <w:numId w:val="1"/>
        </w:numPr>
        <w:spacing w:after="240"/>
        <w:outlineLvl w:val="1"/>
        <w:rPr>
          <w:lang w:val="fr-CA"/>
        </w:rPr>
      </w:pPr>
      <w:r w:rsidRPr="00E2279B">
        <w:rPr>
          <w:lang w:val="fr-CA"/>
        </w:rPr>
        <w:t>Le renforcement des capacités a fourni un</w:t>
      </w:r>
      <w:r w:rsidR="00FF17D6" w:rsidRPr="00E2279B">
        <w:rPr>
          <w:lang w:val="fr-CA"/>
        </w:rPr>
        <w:t>e plateform</w:t>
      </w:r>
      <w:r w:rsidRPr="00E2279B">
        <w:rPr>
          <w:lang w:val="fr-CA"/>
        </w:rPr>
        <w:t>e de coopération entre les gouvernements, les instituts de recherche, les associations de l’industrie et l’industr</w:t>
      </w:r>
      <w:r w:rsidR="00FF17D6" w:rsidRPr="00E2279B">
        <w:rPr>
          <w:lang w:val="fr-CA"/>
        </w:rPr>
        <w:t>ie</w:t>
      </w:r>
      <w:r w:rsidR="00886BDC">
        <w:rPr>
          <w:lang w:val="fr-CA"/>
        </w:rPr>
        <w:t>;</w:t>
      </w:r>
      <w:r w:rsidR="00FF17D6" w:rsidRPr="00E2279B">
        <w:rPr>
          <w:lang w:val="fr-CA"/>
        </w:rPr>
        <w:t xml:space="preserve"> </w:t>
      </w:r>
      <w:r w:rsidR="000F12D5">
        <w:rPr>
          <w:lang w:val="fr-CA"/>
        </w:rPr>
        <w:t>celle-ci</w:t>
      </w:r>
      <w:r w:rsidR="00FF17D6" w:rsidRPr="00E2279B">
        <w:rPr>
          <w:lang w:val="fr-CA"/>
        </w:rPr>
        <w:t xml:space="preserve"> est devenue une platefo</w:t>
      </w:r>
      <w:r w:rsidRPr="00E2279B">
        <w:rPr>
          <w:lang w:val="fr-CA"/>
        </w:rPr>
        <w:t>rme d’échange d’information et de résultats sur la conception, le positionnement sur le marché et l’entretien d’</w:t>
      </w:r>
      <w:r w:rsidR="00FF17D6" w:rsidRPr="00E2279B">
        <w:rPr>
          <w:lang w:val="fr-CA"/>
        </w:rPr>
        <w:t>équipement de climatisati</w:t>
      </w:r>
      <w:r w:rsidRPr="00E2279B">
        <w:rPr>
          <w:lang w:val="fr-CA"/>
        </w:rPr>
        <w:t>on à base de frigorigènes à faible PRG</w:t>
      </w:r>
      <w:r w:rsidR="00886BDC">
        <w:rPr>
          <w:lang w:val="fr-CA"/>
        </w:rPr>
        <w:t>;</w:t>
      </w:r>
      <w:r w:rsidRPr="00E2279B">
        <w:rPr>
          <w:lang w:val="fr-CA"/>
        </w:rPr>
        <w:t xml:space="preserve"> elle a a</w:t>
      </w:r>
      <w:r w:rsidR="00FF17D6" w:rsidRPr="00E2279B">
        <w:rPr>
          <w:lang w:val="fr-CA"/>
        </w:rPr>
        <w:t>idé les parties prenantes à acquérir des connaissances sur la manipulation des frigorigènes à faible PRG</w:t>
      </w:r>
      <w:r w:rsidR="00886BDC">
        <w:rPr>
          <w:lang w:val="fr-CA"/>
        </w:rPr>
        <w:t>;</w:t>
      </w:r>
      <w:r w:rsidR="00FF17D6" w:rsidRPr="00E2279B">
        <w:rPr>
          <w:lang w:val="fr-CA"/>
        </w:rPr>
        <w:t xml:space="preserve"> elle </w:t>
      </w:r>
      <w:r w:rsidR="009C2CB0">
        <w:rPr>
          <w:lang w:val="fr-CA"/>
        </w:rPr>
        <w:t xml:space="preserve">a </w:t>
      </w:r>
      <w:r w:rsidR="00FF17D6" w:rsidRPr="00E2279B">
        <w:rPr>
          <w:lang w:val="fr-CA"/>
        </w:rPr>
        <w:t>aidé les fabricants à développer ou à participer à des projets de recherche</w:t>
      </w:r>
      <w:r w:rsidR="005562DD">
        <w:rPr>
          <w:lang w:val="fr-CA"/>
        </w:rPr>
        <w:t>;</w:t>
      </w:r>
      <w:r w:rsidR="00FF17D6" w:rsidRPr="00E2279B">
        <w:rPr>
          <w:lang w:val="fr-CA"/>
        </w:rPr>
        <w:t xml:space="preserve"> elle a permis à l’industrie d’évalu</w:t>
      </w:r>
      <w:r w:rsidR="000F12D5">
        <w:rPr>
          <w:lang w:val="fr-CA"/>
        </w:rPr>
        <w:t>er les solutions de rechange à</w:t>
      </w:r>
      <w:r w:rsidR="00FF17D6" w:rsidRPr="00E2279B">
        <w:rPr>
          <w:lang w:val="fr-CA"/>
        </w:rPr>
        <w:t xml:space="preserve"> long terme et elle a haussé le niveau de sensibilisation au besoin de choisir des solutions de rechange. Les visites d’étude ont exposé les parties prenantes aux dernières technologies en matière de réfrigération. Ce projet est réalisable et devrait se poursuivre</w:t>
      </w:r>
      <w:r w:rsidR="00886BDC">
        <w:rPr>
          <w:lang w:val="fr-CA"/>
        </w:rPr>
        <w:t>;</w:t>
      </w:r>
    </w:p>
    <w:p w14:paraId="3D6B51B3" w14:textId="1064113C" w:rsidR="00E17B7C" w:rsidRPr="00E2279B" w:rsidRDefault="00FF17D6" w:rsidP="00E17B7C">
      <w:pPr>
        <w:widowControl w:val="0"/>
        <w:numPr>
          <w:ilvl w:val="1"/>
          <w:numId w:val="1"/>
        </w:numPr>
        <w:spacing w:after="240"/>
        <w:outlineLvl w:val="1"/>
        <w:rPr>
          <w:lang w:val="fr-CA"/>
        </w:rPr>
      </w:pPr>
      <w:r w:rsidRPr="00E2279B">
        <w:rPr>
          <w:lang w:val="fr-CA"/>
        </w:rPr>
        <w:lastRenderedPageBreak/>
        <w:t xml:space="preserve">Le remplacement des frigorigènes est une solution viable </w:t>
      </w:r>
      <w:r w:rsidR="00640A16" w:rsidRPr="00E2279B">
        <w:rPr>
          <w:lang w:val="fr-CA"/>
        </w:rPr>
        <w:t xml:space="preserve">qui peut concurrencer les frigorigènes à PRG élevé, mais </w:t>
      </w:r>
      <w:r w:rsidR="000F12D5">
        <w:rPr>
          <w:lang w:val="fr-CA"/>
        </w:rPr>
        <w:t>qui</w:t>
      </w:r>
      <w:r w:rsidR="00640A16" w:rsidRPr="00E2279B">
        <w:rPr>
          <w:lang w:val="fr-CA"/>
        </w:rPr>
        <w:t xml:space="preserve"> exige la conception et le choix des bons composants (surtout le compresseur et le détenteur). L’utilisation d’</w:t>
      </w:r>
      <w:r w:rsidR="000F12D5">
        <w:rPr>
          <w:lang w:val="fr-CA"/>
        </w:rPr>
        <w:t xml:space="preserve">un frigorigène de remplacement </w:t>
      </w:r>
      <w:r w:rsidR="00FC579E">
        <w:rPr>
          <w:lang w:val="fr-CA"/>
        </w:rPr>
        <w:t>sur un appareil non adapté</w:t>
      </w:r>
      <w:r w:rsidR="00640A16" w:rsidRPr="00E2279B">
        <w:rPr>
          <w:lang w:val="fr-CA"/>
        </w:rPr>
        <w:t xml:space="preserve"> n’est jamais recommandée. Des simulations numériques et certaines analyses d’optimisation fourniront de l’information pour la reprise de la conception à coût beaucoup moins éle</w:t>
      </w:r>
      <w:r w:rsidR="000F12D5">
        <w:rPr>
          <w:lang w:val="fr-CA"/>
        </w:rPr>
        <w:t>vé que les changements graduels</w:t>
      </w:r>
      <w:r w:rsidR="00640A16" w:rsidRPr="00E2279B">
        <w:rPr>
          <w:lang w:val="fr-CA"/>
        </w:rPr>
        <w:t xml:space="preserve"> par tâtonnements</w:t>
      </w:r>
      <w:r w:rsidR="00886BDC">
        <w:rPr>
          <w:lang w:val="fr-CA"/>
        </w:rPr>
        <w:t>;</w:t>
      </w:r>
    </w:p>
    <w:p w14:paraId="592A1F7C" w14:textId="25A4E340" w:rsidR="00E17B7C" w:rsidRPr="00E2279B" w:rsidRDefault="00640A16" w:rsidP="00191DEE">
      <w:pPr>
        <w:keepNext/>
        <w:numPr>
          <w:ilvl w:val="1"/>
          <w:numId w:val="1"/>
        </w:numPr>
        <w:spacing w:after="240"/>
        <w:outlineLvl w:val="1"/>
        <w:rPr>
          <w:lang w:val="fr-CA"/>
        </w:rPr>
      </w:pPr>
      <w:r w:rsidRPr="00E2279B">
        <w:rPr>
          <w:lang w:val="fr-CA"/>
        </w:rPr>
        <w:t>Une évaluation des risques sur mesure est essentielle afin de mieux comprendre les conséquences pour la sécurité associées au déploiement de frigorigènes de remplacement, com</w:t>
      </w:r>
      <w:r w:rsidR="00233184" w:rsidRPr="00E2279B">
        <w:rPr>
          <w:lang w:val="fr-CA"/>
        </w:rPr>
        <w:t>p</w:t>
      </w:r>
      <w:r w:rsidRPr="00E2279B">
        <w:rPr>
          <w:lang w:val="fr-CA"/>
        </w:rPr>
        <w:t>te tenu des particularités des différents types d’équipement et de leur durée de vie, notamment le transport, l’entreposag</w:t>
      </w:r>
      <w:r w:rsidR="00233184" w:rsidRPr="00E2279B">
        <w:rPr>
          <w:lang w:val="fr-CA"/>
        </w:rPr>
        <w:t>e, l</w:t>
      </w:r>
      <w:r w:rsidRPr="00E2279B">
        <w:rPr>
          <w:lang w:val="fr-CA"/>
        </w:rPr>
        <w:t xml:space="preserve">’installation, l’utilisation, l’entretien et la mise hors service. Les évaluations des risques </w:t>
      </w:r>
      <w:r w:rsidR="00FC579E">
        <w:rPr>
          <w:lang w:val="fr-CA"/>
        </w:rPr>
        <w:t>associés aux</w:t>
      </w:r>
      <w:r w:rsidR="00877A69">
        <w:rPr>
          <w:lang w:val="fr-CA"/>
        </w:rPr>
        <w:t xml:space="preserve"> </w:t>
      </w:r>
      <w:r w:rsidR="00233184" w:rsidRPr="00E2279B">
        <w:rPr>
          <w:lang w:val="fr-CA"/>
        </w:rPr>
        <w:t>autres étapes portant sur les aspects culturels et de mode de vie devraient être envisagées. Les mesures pour atténuer les risques dépendent du type de normes et des codes des différents pays, ainsi que des pratiques d’entretien. Les pays visés à l</w:t>
      </w:r>
      <w:r w:rsidR="009C2CB0">
        <w:rPr>
          <w:lang w:val="fr-CA"/>
        </w:rPr>
        <w:t>’</w:t>
      </w:r>
      <w:r w:rsidR="00233184" w:rsidRPr="00E2279B">
        <w:rPr>
          <w:lang w:val="fr-CA"/>
        </w:rPr>
        <w:t>article 5 pourraient bénéficier de l’expérience de PRAHA-II pour l’élaboration d’un modèle d’évaluation des risqu</w:t>
      </w:r>
      <w:r w:rsidR="00877A69">
        <w:rPr>
          <w:lang w:val="fr-CA"/>
        </w:rPr>
        <w:t>es,</w:t>
      </w:r>
      <w:r w:rsidR="00233184" w:rsidRPr="00E2279B">
        <w:rPr>
          <w:lang w:val="fr-CA"/>
        </w:rPr>
        <w:t xml:space="preserve"> afin de </w:t>
      </w:r>
      <w:r w:rsidR="00FC579E">
        <w:rPr>
          <w:lang w:val="fr-CA"/>
        </w:rPr>
        <w:t>passer par-dessus</w:t>
      </w:r>
      <w:r w:rsidR="00233184" w:rsidRPr="00E2279B">
        <w:rPr>
          <w:lang w:val="fr-CA"/>
        </w:rPr>
        <w:t xml:space="preserve"> les difficultés techniques et d’élaborer rapidement un modèle</w:t>
      </w:r>
      <w:r w:rsidR="00886BDC">
        <w:rPr>
          <w:lang w:val="fr-CA"/>
        </w:rPr>
        <w:t>;</w:t>
      </w:r>
      <w:r w:rsidR="005D6028">
        <w:rPr>
          <w:lang w:val="fr-CA"/>
        </w:rPr>
        <w:t xml:space="preserve"> et</w:t>
      </w:r>
    </w:p>
    <w:p w14:paraId="4006C19F" w14:textId="11BA8659" w:rsidR="00E17B7C" w:rsidRPr="00E2279B" w:rsidRDefault="00233184" w:rsidP="00E17B7C">
      <w:pPr>
        <w:widowControl w:val="0"/>
        <w:numPr>
          <w:ilvl w:val="1"/>
          <w:numId w:val="1"/>
        </w:numPr>
        <w:spacing w:after="240"/>
        <w:outlineLvl w:val="1"/>
        <w:rPr>
          <w:lang w:val="fr-CA"/>
        </w:rPr>
      </w:pPr>
      <w:r w:rsidRPr="00E2279B">
        <w:rPr>
          <w:lang w:val="fr-CA"/>
        </w:rPr>
        <w:t>L’</w:t>
      </w:r>
      <w:r w:rsidR="007D130E" w:rsidRPr="00E2279B">
        <w:rPr>
          <w:lang w:val="fr-CA"/>
        </w:rPr>
        <w:t>optimisati</w:t>
      </w:r>
      <w:r w:rsidRPr="00E2279B">
        <w:rPr>
          <w:lang w:val="fr-CA"/>
        </w:rPr>
        <w:t xml:space="preserve">on des prototypes de PRAHA-I </w:t>
      </w:r>
      <w:r w:rsidR="00877A69">
        <w:rPr>
          <w:lang w:val="fr-CA"/>
        </w:rPr>
        <w:t>a</w:t>
      </w:r>
      <w:r w:rsidRPr="00E2279B">
        <w:rPr>
          <w:lang w:val="fr-CA"/>
        </w:rPr>
        <w:t xml:space="preserve"> révélé que les c</w:t>
      </w:r>
      <w:r w:rsidR="007D130E" w:rsidRPr="00E2279B">
        <w:rPr>
          <w:lang w:val="fr-CA"/>
        </w:rPr>
        <w:t>om</w:t>
      </w:r>
      <w:r w:rsidRPr="00E2279B">
        <w:rPr>
          <w:lang w:val="fr-CA"/>
        </w:rPr>
        <w:t>posants, surtout les compresseurs, con</w:t>
      </w:r>
      <w:r w:rsidR="007D130E" w:rsidRPr="00E2279B">
        <w:rPr>
          <w:lang w:val="fr-CA"/>
        </w:rPr>
        <w:t>çus pour les frigorig</w:t>
      </w:r>
      <w:r w:rsidRPr="00E2279B">
        <w:rPr>
          <w:lang w:val="fr-CA"/>
        </w:rPr>
        <w:t>ènes de re</w:t>
      </w:r>
      <w:r w:rsidR="007D130E" w:rsidRPr="00E2279B">
        <w:rPr>
          <w:lang w:val="fr-CA"/>
        </w:rPr>
        <w:t>mplacem</w:t>
      </w:r>
      <w:r w:rsidRPr="00E2279B">
        <w:rPr>
          <w:lang w:val="fr-CA"/>
        </w:rPr>
        <w:t xml:space="preserve">ent à faible PRG n’étaient pas offerts sur le marché à l’époque, et </w:t>
      </w:r>
      <w:r w:rsidR="00877A69">
        <w:rPr>
          <w:lang w:val="fr-CA"/>
        </w:rPr>
        <w:t xml:space="preserve">que la situation </w:t>
      </w:r>
      <w:r w:rsidRPr="00E2279B">
        <w:rPr>
          <w:lang w:val="fr-CA"/>
        </w:rPr>
        <w:t xml:space="preserve">n’a pas changé dans plusieurs cas. </w:t>
      </w:r>
      <w:r w:rsidR="007D130E" w:rsidRPr="00E2279B">
        <w:rPr>
          <w:lang w:val="fr-CA"/>
        </w:rPr>
        <w:t>Un processus qui informe constamment les fabricants des nouveaux développements aidera</w:t>
      </w:r>
      <w:r w:rsidR="00877A69">
        <w:rPr>
          <w:lang w:val="fr-CA"/>
        </w:rPr>
        <w:t>it</w:t>
      </w:r>
      <w:r w:rsidR="007D130E" w:rsidRPr="00E2279B">
        <w:rPr>
          <w:lang w:val="fr-CA"/>
        </w:rPr>
        <w:t xml:space="preserve"> ces derniers à prendre des décisions informées</w:t>
      </w:r>
      <w:r w:rsidR="00E17B7C" w:rsidRPr="00E2279B">
        <w:rPr>
          <w:lang w:val="fr-CA"/>
        </w:rPr>
        <w:t>.</w:t>
      </w:r>
    </w:p>
    <w:p w14:paraId="5E3EC7FA" w14:textId="38FF63C1" w:rsidR="00E17B7C" w:rsidRPr="00E2279B" w:rsidRDefault="007D130E" w:rsidP="00191DEE">
      <w:pPr>
        <w:spacing w:after="240"/>
        <w:jc w:val="left"/>
        <w:rPr>
          <w:b/>
          <w:lang w:val="fr-CA"/>
        </w:rPr>
      </w:pPr>
      <w:r w:rsidRPr="00E2279B">
        <w:rPr>
          <w:b/>
          <w:lang w:val="fr-CA"/>
        </w:rPr>
        <w:t>Observations du Secrétariat</w:t>
      </w:r>
    </w:p>
    <w:p w14:paraId="298AAC25" w14:textId="2F1CB81E" w:rsidR="00E17B7C" w:rsidRPr="00E2279B" w:rsidRDefault="007D130E" w:rsidP="00E17B7C">
      <w:pPr>
        <w:numPr>
          <w:ilvl w:val="0"/>
          <w:numId w:val="1"/>
        </w:numPr>
        <w:spacing w:after="240"/>
        <w:outlineLvl w:val="0"/>
        <w:rPr>
          <w:lang w:val="fr-CA"/>
        </w:rPr>
      </w:pPr>
      <w:r w:rsidRPr="00E2279B">
        <w:rPr>
          <w:lang w:val="fr-CA"/>
        </w:rPr>
        <w:t>Le Comité exécutif, à sa 83</w:t>
      </w:r>
      <w:r w:rsidRPr="00E2279B">
        <w:rPr>
          <w:vertAlign w:val="superscript"/>
          <w:lang w:val="fr-CA"/>
        </w:rPr>
        <w:t>e</w:t>
      </w:r>
      <w:r w:rsidRPr="00E2279B">
        <w:rPr>
          <w:lang w:val="fr-CA"/>
        </w:rPr>
        <w:t xml:space="preserve"> réunion, a décidé de reporter, à titre exceptionnel, la date d’achèvement du projet au 15 novembre 2019, afin de permettre l’achèvement des essais des prototypes de </w:t>
      </w:r>
      <w:r w:rsidR="003300BD" w:rsidRPr="00E2279B">
        <w:rPr>
          <w:lang w:val="fr-CA"/>
        </w:rPr>
        <w:t>climatiseurs</w:t>
      </w:r>
      <w:r w:rsidRPr="00E2279B">
        <w:rPr>
          <w:lang w:val="fr-CA"/>
        </w:rPr>
        <w:t>, valider les résultats des tests d’</w:t>
      </w:r>
      <w:r w:rsidR="003300BD" w:rsidRPr="00E2279B">
        <w:rPr>
          <w:lang w:val="fr-CA"/>
        </w:rPr>
        <w:t>optimisati</w:t>
      </w:r>
      <w:r w:rsidRPr="00E2279B">
        <w:rPr>
          <w:lang w:val="fr-CA"/>
        </w:rPr>
        <w:t xml:space="preserve">on et le modèle d’évaluation des risques et </w:t>
      </w:r>
      <w:r w:rsidR="00F23269">
        <w:rPr>
          <w:lang w:val="fr-CA"/>
        </w:rPr>
        <w:t xml:space="preserve">de </w:t>
      </w:r>
      <w:r w:rsidRPr="00E2279B">
        <w:rPr>
          <w:lang w:val="fr-CA"/>
        </w:rPr>
        <w:t>diffuser les résultats des essais, et a demandé au PNUD et à l’ONUDI</w:t>
      </w:r>
      <w:r w:rsidR="003300BD" w:rsidRPr="00E2279B">
        <w:rPr>
          <w:lang w:val="fr-CA"/>
        </w:rPr>
        <w:t xml:space="preserve"> de retourner les soldes à la 85</w:t>
      </w:r>
      <w:r w:rsidR="003300BD" w:rsidRPr="00E2279B">
        <w:rPr>
          <w:vertAlign w:val="superscript"/>
          <w:lang w:val="fr-CA"/>
        </w:rPr>
        <w:t>e</w:t>
      </w:r>
      <w:r w:rsidR="003300BD" w:rsidRPr="00E2279B">
        <w:rPr>
          <w:lang w:val="fr-CA"/>
        </w:rPr>
        <w:t xml:space="preserve"> réunion. Toutes ces activités sont maintenant terminées, sauf que le sixième </w:t>
      </w:r>
      <w:r w:rsidR="00F23269">
        <w:rPr>
          <w:lang w:val="fr-CA"/>
        </w:rPr>
        <w:t xml:space="preserve">symposium </w:t>
      </w:r>
      <w:r w:rsidR="003300BD" w:rsidRPr="00E2279B">
        <w:rPr>
          <w:lang w:val="fr-CA"/>
        </w:rPr>
        <w:t>international sur les frigorigènes de remplacement pour les pays à température ambiante élevée devant</w:t>
      </w:r>
      <w:r w:rsidR="00F23269">
        <w:rPr>
          <w:lang w:val="fr-CA"/>
        </w:rPr>
        <w:t xml:space="preserve"> avoir lieu en mars 2020 à Dubaï</w:t>
      </w:r>
      <w:r w:rsidR="003300BD" w:rsidRPr="00E2279B">
        <w:rPr>
          <w:lang w:val="fr-CA"/>
        </w:rPr>
        <w:t xml:space="preserve"> a été reporté à cause de la pandémie de la COVID-19</w:t>
      </w:r>
      <w:r w:rsidR="00E17B7C" w:rsidRPr="00E2279B">
        <w:rPr>
          <w:lang w:val="fr-CA"/>
        </w:rPr>
        <w:t xml:space="preserve">. </w:t>
      </w:r>
      <w:r w:rsidR="003300BD" w:rsidRPr="00E2279B">
        <w:rPr>
          <w:lang w:val="fr-CA"/>
        </w:rPr>
        <w:t>Le symposium a été reporté provisoirement au premier trimestre de 2021, selon l’évolution de la COVID-19. Ent</w:t>
      </w:r>
      <w:r w:rsidR="004976CE" w:rsidRPr="00E2279B">
        <w:rPr>
          <w:lang w:val="fr-CA"/>
        </w:rPr>
        <w:t>retemps, le PNUE et l’ONUDI prévoient d</w:t>
      </w:r>
      <w:r w:rsidR="003300BD" w:rsidRPr="00E2279B">
        <w:rPr>
          <w:lang w:val="fr-CA"/>
        </w:rPr>
        <w:t xml:space="preserve">iffuser les résultats du projet aux pays à température ambiante élevée dans le cadre d’un webinaire spécial, </w:t>
      </w:r>
      <w:r w:rsidR="00F23269">
        <w:rPr>
          <w:lang w:val="fr-CA"/>
        </w:rPr>
        <w:t xml:space="preserve">présenté </w:t>
      </w:r>
      <w:r w:rsidR="004976CE" w:rsidRPr="00E2279B">
        <w:rPr>
          <w:lang w:val="fr-CA"/>
        </w:rPr>
        <w:t>provisoirement en juin 2020. Le PNUE et l’ONUDI ont engagé toutes</w:t>
      </w:r>
      <w:r w:rsidR="00F23269">
        <w:rPr>
          <w:lang w:val="fr-CA"/>
        </w:rPr>
        <w:t xml:space="preserve"> les sommes nécessaires au 15 </w:t>
      </w:r>
      <w:r w:rsidR="004976CE" w:rsidRPr="00E2279B">
        <w:rPr>
          <w:lang w:val="fr-CA"/>
        </w:rPr>
        <w:t>novembre 2019. Bien que les sommes non engagées puissent être retournées, un paiement n</w:t>
      </w:r>
      <w:r w:rsidR="003C075A" w:rsidRPr="00E2279B">
        <w:rPr>
          <w:lang w:val="fr-CA"/>
        </w:rPr>
        <w:t>on liquidé demeure en instance à cause du report du symposi</w:t>
      </w:r>
      <w:r w:rsidR="00F23269">
        <w:rPr>
          <w:lang w:val="fr-CA"/>
        </w:rPr>
        <w:t>um. En conséquence, le PNUE et l</w:t>
      </w:r>
      <w:r w:rsidR="003C075A" w:rsidRPr="00E2279B">
        <w:rPr>
          <w:lang w:val="fr-CA"/>
        </w:rPr>
        <w:t>’ONUDI ont été invités à retourner les soldes à la 86</w:t>
      </w:r>
      <w:r w:rsidR="003C075A" w:rsidRPr="00E2279B">
        <w:rPr>
          <w:vertAlign w:val="superscript"/>
          <w:lang w:val="fr-CA"/>
        </w:rPr>
        <w:t>e</w:t>
      </w:r>
      <w:r w:rsidR="003C075A" w:rsidRPr="00E2279B">
        <w:rPr>
          <w:lang w:val="fr-CA"/>
        </w:rPr>
        <w:t> réunion, à titre exceptionnel.</w:t>
      </w:r>
    </w:p>
    <w:p w14:paraId="47FAD79D" w14:textId="37CDB2ED" w:rsidR="00E17B7C" w:rsidRPr="00E2279B" w:rsidRDefault="003C075A" w:rsidP="00E17B7C">
      <w:pPr>
        <w:numPr>
          <w:ilvl w:val="0"/>
          <w:numId w:val="1"/>
        </w:numPr>
        <w:spacing w:after="240"/>
        <w:outlineLvl w:val="0"/>
        <w:rPr>
          <w:lang w:val="fr-CA"/>
        </w:rPr>
      </w:pPr>
      <w:r w:rsidRPr="00E2279B">
        <w:rPr>
          <w:lang w:val="fr-CA"/>
        </w:rPr>
        <w:t xml:space="preserve">La conclusion que le fractionnement des frigorigènes à glissement élevé lors de la recharge de fuites de frigorigènes aura </w:t>
      </w:r>
      <w:r w:rsidR="00FE516A" w:rsidRPr="00E2279B">
        <w:rPr>
          <w:lang w:val="fr-CA"/>
        </w:rPr>
        <w:t>vraisemblablement</w:t>
      </w:r>
      <w:r w:rsidRPr="00E2279B">
        <w:rPr>
          <w:lang w:val="fr-CA"/>
        </w:rPr>
        <w:t xml:space="preserve"> peu de conséquences sur la capacité refroidissante et l’efficacité énergétique de l’</w:t>
      </w:r>
      <w:r w:rsidR="00FE516A" w:rsidRPr="00E2279B">
        <w:rPr>
          <w:lang w:val="fr-CA"/>
        </w:rPr>
        <w:t>équipement est significative et pourrait faciliter l’adoption de tels frigorigènes</w:t>
      </w:r>
      <w:r w:rsidR="00E17B7C" w:rsidRPr="00E2279B">
        <w:rPr>
          <w:lang w:val="fr-CA"/>
        </w:rPr>
        <w:t>.</w:t>
      </w:r>
    </w:p>
    <w:p w14:paraId="7D2E8982" w14:textId="239FABEB" w:rsidR="00E17B7C" w:rsidRPr="00E2279B" w:rsidRDefault="00FE516A" w:rsidP="00E17B7C">
      <w:pPr>
        <w:numPr>
          <w:ilvl w:val="0"/>
          <w:numId w:val="1"/>
        </w:numPr>
        <w:spacing w:after="240"/>
        <w:outlineLvl w:val="0"/>
        <w:rPr>
          <w:lang w:val="fr-CA"/>
        </w:rPr>
      </w:pPr>
      <w:r w:rsidRPr="00E2279B">
        <w:rPr>
          <w:lang w:val="fr-CA"/>
        </w:rPr>
        <w:t>Une des principales conclusions de PRAHA-I, qui a été confirmée par PRAHA-II, est que le processus d’améliorer les normes d’efficacité énergétique de l’</w:t>
      </w:r>
      <w:r w:rsidR="007D132D" w:rsidRPr="00E2279B">
        <w:rPr>
          <w:lang w:val="fr-CA"/>
        </w:rPr>
        <w:t>équipement de climatisati</w:t>
      </w:r>
      <w:r w:rsidRPr="00E2279B">
        <w:rPr>
          <w:lang w:val="fr-CA"/>
        </w:rPr>
        <w:t>on da</w:t>
      </w:r>
      <w:r w:rsidR="007D132D" w:rsidRPr="00E2279B">
        <w:rPr>
          <w:lang w:val="fr-CA"/>
        </w:rPr>
        <w:t>ns le</w:t>
      </w:r>
      <w:r w:rsidRPr="00E2279B">
        <w:rPr>
          <w:lang w:val="fr-CA"/>
        </w:rPr>
        <w:t>s</w:t>
      </w:r>
      <w:r w:rsidR="007D132D" w:rsidRPr="00E2279B">
        <w:rPr>
          <w:lang w:val="fr-CA"/>
        </w:rPr>
        <w:t xml:space="preserve"> </w:t>
      </w:r>
      <w:r w:rsidRPr="00E2279B">
        <w:rPr>
          <w:lang w:val="fr-CA"/>
        </w:rPr>
        <w:t>pays à température ambiante élevée avance plus rapidement que le processus d’évaluation et de sélection des frigorigènes de remplacement</w:t>
      </w:r>
      <w:r w:rsidR="00886BDC">
        <w:rPr>
          <w:lang w:val="fr-CA"/>
        </w:rPr>
        <w:t>;</w:t>
      </w:r>
      <w:r w:rsidRPr="00E2279B">
        <w:rPr>
          <w:lang w:val="fr-CA"/>
        </w:rPr>
        <w:t xml:space="preserve"> par conséquent, il est urgent d’aborder </w:t>
      </w:r>
      <w:r w:rsidR="00C409D4">
        <w:rPr>
          <w:lang w:val="fr-CA"/>
        </w:rPr>
        <w:t>en même temps</w:t>
      </w:r>
      <w:r w:rsidRPr="00E2279B">
        <w:rPr>
          <w:lang w:val="fr-CA"/>
        </w:rPr>
        <w:t xml:space="preserve"> la question de l’efficacité énergétique et des solutions de remplacement à faible PRG afin d’éviter la promotion des solutions de </w:t>
      </w:r>
      <w:r w:rsidR="007D132D" w:rsidRPr="00E2279B">
        <w:rPr>
          <w:lang w:val="fr-CA"/>
        </w:rPr>
        <w:t>remplacement</w:t>
      </w:r>
      <w:r w:rsidRPr="00E2279B">
        <w:rPr>
          <w:lang w:val="fr-CA"/>
        </w:rPr>
        <w:t xml:space="preserve"> à PRG élevé. PRAHA </w:t>
      </w:r>
      <w:r w:rsidR="000A13D5">
        <w:rPr>
          <w:lang w:val="fr-CA"/>
        </w:rPr>
        <w:t>a donné lieu à la création d’</w:t>
      </w:r>
      <w:r w:rsidRPr="00E2279B">
        <w:rPr>
          <w:lang w:val="fr-CA"/>
        </w:rPr>
        <w:t>un processus grâce auquel l’industrie peut participer à la recherche et au développement, et partager</w:t>
      </w:r>
      <w:r w:rsidR="007D132D" w:rsidRPr="00E2279B">
        <w:rPr>
          <w:lang w:val="fr-CA"/>
        </w:rPr>
        <w:t xml:space="preserve"> </w:t>
      </w:r>
      <w:r w:rsidRPr="00E2279B">
        <w:rPr>
          <w:lang w:val="fr-CA"/>
        </w:rPr>
        <w:t>l’</w:t>
      </w:r>
      <w:r w:rsidR="007D132D" w:rsidRPr="00E2279B">
        <w:rPr>
          <w:lang w:val="fr-CA"/>
        </w:rPr>
        <w:t>inform</w:t>
      </w:r>
      <w:r w:rsidRPr="00E2279B">
        <w:rPr>
          <w:lang w:val="fr-CA"/>
        </w:rPr>
        <w:t>ation et les meilleures pratiques de la transition à de l’</w:t>
      </w:r>
      <w:r w:rsidR="007D132D" w:rsidRPr="00E2279B">
        <w:rPr>
          <w:lang w:val="fr-CA"/>
        </w:rPr>
        <w:t>équipement de climatisati</w:t>
      </w:r>
      <w:r w:rsidRPr="00E2279B">
        <w:rPr>
          <w:lang w:val="fr-CA"/>
        </w:rPr>
        <w:t xml:space="preserve">on éconergétique et à faible PRG. Le PNUE a </w:t>
      </w:r>
      <w:r w:rsidRPr="00E2279B">
        <w:rPr>
          <w:lang w:val="fr-CA"/>
        </w:rPr>
        <w:lastRenderedPageBreak/>
        <w:t>aussi créé une plateforme de coopération interne entre les Bureaux nationaux de l’ozone et les autorités énergéti</w:t>
      </w:r>
      <w:r w:rsidR="007D132D" w:rsidRPr="00E2279B">
        <w:rPr>
          <w:lang w:val="fr-CA"/>
        </w:rPr>
        <w:t>q</w:t>
      </w:r>
      <w:r w:rsidRPr="00E2279B">
        <w:rPr>
          <w:lang w:val="fr-CA"/>
        </w:rPr>
        <w:t xml:space="preserve">ues dans le cadre de programmes de jumelage </w:t>
      </w:r>
      <w:r w:rsidR="007D132D" w:rsidRPr="00E2279B">
        <w:rPr>
          <w:lang w:val="fr-CA"/>
        </w:rPr>
        <w:t xml:space="preserve">dans le secteur de l’ozone/énergie, mis en œuvre en 2018-2019, et a </w:t>
      </w:r>
      <w:r w:rsidR="000A13D5">
        <w:rPr>
          <w:lang w:val="fr-CA"/>
        </w:rPr>
        <w:t>mis en place</w:t>
      </w:r>
      <w:r w:rsidR="007D132D" w:rsidRPr="00E2279B">
        <w:rPr>
          <w:lang w:val="fr-CA"/>
        </w:rPr>
        <w:t xml:space="preserve"> des ententes de coopération locale dans plusieurs pays. De plus, la différence de la fréquence à laquelle les normes d’efficacité énergétique sont mises à jour par rapport au processus de développement et de déploiement des frigorigènes à faible PRG dans le secteur de la fabrication de climatiseurs est entrée en ligne de compte </w:t>
      </w:r>
      <w:r w:rsidR="000A13D5">
        <w:rPr>
          <w:lang w:val="fr-CA"/>
        </w:rPr>
        <w:t>à l’échelle nationale</w:t>
      </w:r>
      <w:r w:rsidR="007D132D" w:rsidRPr="00E2279B">
        <w:rPr>
          <w:lang w:val="fr-CA"/>
        </w:rPr>
        <w:t xml:space="preserve"> (p. ex., projet de reconversion des climatiseurs en Égypte approuvé à la 84</w:t>
      </w:r>
      <w:r w:rsidR="007D132D" w:rsidRPr="00E2279B">
        <w:rPr>
          <w:vertAlign w:val="superscript"/>
          <w:lang w:val="fr-CA"/>
        </w:rPr>
        <w:t>e</w:t>
      </w:r>
      <w:r w:rsidR="007D132D" w:rsidRPr="00E2279B">
        <w:rPr>
          <w:lang w:val="fr-CA"/>
        </w:rPr>
        <w:t xml:space="preserve"> réunion</w:t>
      </w:r>
      <w:r w:rsidR="00E17B7C" w:rsidRPr="00E2279B">
        <w:rPr>
          <w:vertAlign w:val="superscript"/>
          <w:lang w:val="fr-CA"/>
        </w:rPr>
        <w:footnoteReference w:id="51"/>
      </w:r>
      <w:r w:rsidR="00E17B7C" w:rsidRPr="00E2279B">
        <w:rPr>
          <w:lang w:val="fr-CA"/>
        </w:rPr>
        <w:t>)</w:t>
      </w:r>
      <w:r w:rsidR="00773F89" w:rsidRPr="00E2279B">
        <w:rPr>
          <w:lang w:val="fr-CA"/>
        </w:rPr>
        <w:t>.</w:t>
      </w:r>
    </w:p>
    <w:p w14:paraId="7D5E3A82" w14:textId="002A6B52" w:rsidR="00E17B7C" w:rsidRPr="00E2279B" w:rsidRDefault="002B7C24" w:rsidP="00F54D1F">
      <w:pPr>
        <w:widowControl w:val="0"/>
        <w:numPr>
          <w:ilvl w:val="0"/>
          <w:numId w:val="1"/>
        </w:numPr>
        <w:spacing w:after="240"/>
        <w:outlineLvl w:val="0"/>
        <w:rPr>
          <w:lang w:val="fr-CA"/>
        </w:rPr>
      </w:pPr>
      <w:r w:rsidRPr="00E2279B">
        <w:rPr>
          <w:lang w:val="fr-CA"/>
        </w:rPr>
        <w:t xml:space="preserve">Le Secrétariat a pris note </w:t>
      </w:r>
      <w:r w:rsidR="00FC29F9" w:rsidRPr="00E2279B">
        <w:rPr>
          <w:lang w:val="fr-CA"/>
        </w:rPr>
        <w:t>que le PNUE et l’ONUDI ont l’intention de transformer le projet PRAHA en programme réel offrant une rétroaction et un soutien continus aux pays à température ambiante élevée</w:t>
      </w:r>
      <w:r w:rsidR="000A13D5">
        <w:rPr>
          <w:lang w:val="fr-CA"/>
        </w:rPr>
        <w:t>, et ont</w:t>
      </w:r>
      <w:r w:rsidR="00FC29F9" w:rsidRPr="00E2279B">
        <w:rPr>
          <w:lang w:val="fr-CA"/>
        </w:rPr>
        <w:t xml:space="preserve"> cherché à comprendre </w:t>
      </w:r>
      <w:r w:rsidR="00751F6F">
        <w:rPr>
          <w:lang w:val="fr-CA"/>
        </w:rPr>
        <w:t>comment assurer la pérennité de PRAHA</w:t>
      </w:r>
      <w:r w:rsidR="00FC29F9" w:rsidRPr="00E2279B">
        <w:rPr>
          <w:lang w:val="fr-CA"/>
        </w:rPr>
        <w:t xml:space="preserve">. PRAHA comprend maintenant des fonctions de renforcement des capacités pour des pays à température ambiante élevée et </w:t>
      </w:r>
      <w:r w:rsidR="00751F6F">
        <w:rPr>
          <w:lang w:val="fr-CA"/>
        </w:rPr>
        <w:t>n’étant pas</w:t>
      </w:r>
      <w:r w:rsidR="00FC29F9" w:rsidRPr="00E2279B">
        <w:rPr>
          <w:lang w:val="fr-CA"/>
        </w:rPr>
        <w:t xml:space="preserve"> à température ambiante élevée, par exemple</w:t>
      </w:r>
      <w:r w:rsidR="009C2CB0">
        <w:rPr>
          <w:lang w:val="fr-CA"/>
        </w:rPr>
        <w:t> </w:t>
      </w:r>
      <w:r w:rsidR="00E17B7C" w:rsidRPr="00E2279B">
        <w:rPr>
          <w:lang w:val="fr-CA"/>
        </w:rPr>
        <w:t>:</w:t>
      </w:r>
    </w:p>
    <w:p w14:paraId="22F777DA" w14:textId="7EB8394B" w:rsidR="00E17B7C" w:rsidRPr="00E2279B" w:rsidRDefault="00FC29F9" w:rsidP="00F54D1F">
      <w:pPr>
        <w:widowControl w:val="0"/>
        <w:numPr>
          <w:ilvl w:val="1"/>
          <w:numId w:val="1"/>
        </w:numPr>
        <w:spacing w:after="240"/>
        <w:outlineLvl w:val="1"/>
        <w:rPr>
          <w:lang w:val="fr-CA"/>
        </w:rPr>
      </w:pPr>
      <w:r w:rsidRPr="00E2279B">
        <w:rPr>
          <w:lang w:val="fr-CA"/>
        </w:rPr>
        <w:t>Des visites d’étude en Chine et au Japon auxquelles ont participé des experts de l’Algérie, du Bahreïn, de l’Égypte, de la Jordanie, du Koweït, d</w:t>
      </w:r>
      <w:r w:rsidR="009B5915">
        <w:rPr>
          <w:lang w:val="fr-CA"/>
        </w:rPr>
        <w:t>u</w:t>
      </w:r>
      <w:r w:rsidRPr="00E2279B">
        <w:rPr>
          <w:lang w:val="fr-CA"/>
        </w:rPr>
        <w:t xml:space="preserve"> Pakistan, de l’Arabie saoudite et des Émirats arabes unis</w:t>
      </w:r>
      <w:r w:rsidR="00886BDC">
        <w:rPr>
          <w:lang w:val="fr-CA"/>
        </w:rPr>
        <w:t>;</w:t>
      </w:r>
    </w:p>
    <w:p w14:paraId="0ABDABF5" w14:textId="52F56D7B" w:rsidR="00E17B7C" w:rsidRPr="00E2279B" w:rsidRDefault="00095C98" w:rsidP="00F54D1F">
      <w:pPr>
        <w:widowControl w:val="0"/>
        <w:numPr>
          <w:ilvl w:val="1"/>
          <w:numId w:val="1"/>
        </w:numPr>
        <w:spacing w:after="240"/>
        <w:outlineLvl w:val="1"/>
        <w:rPr>
          <w:lang w:val="fr-CA"/>
        </w:rPr>
      </w:pPr>
      <w:r w:rsidRPr="00E2279B">
        <w:rPr>
          <w:lang w:val="fr-CA"/>
        </w:rPr>
        <w:t>Des sessions spéciales lors des réunions de réseaux régionaux afin de transmettre les connaissances et l’information sur le PRAHA</w:t>
      </w:r>
      <w:r w:rsidR="00886BDC">
        <w:rPr>
          <w:lang w:val="fr-CA"/>
        </w:rPr>
        <w:t>;</w:t>
      </w:r>
    </w:p>
    <w:p w14:paraId="297A8D9A" w14:textId="41AECA6B" w:rsidR="00E17B7C" w:rsidRPr="00E2279B" w:rsidRDefault="00095C98" w:rsidP="00F54D1F">
      <w:pPr>
        <w:widowControl w:val="0"/>
        <w:numPr>
          <w:ilvl w:val="1"/>
          <w:numId w:val="1"/>
        </w:numPr>
        <w:spacing w:after="240"/>
        <w:outlineLvl w:val="1"/>
        <w:rPr>
          <w:lang w:val="fr-CA"/>
        </w:rPr>
      </w:pPr>
      <w:r w:rsidRPr="00E2279B">
        <w:rPr>
          <w:lang w:val="fr-CA"/>
        </w:rPr>
        <w:t xml:space="preserve">Une série de cinq symposiums réunissant plusieurs pays à température ambiante élevée et </w:t>
      </w:r>
      <w:r w:rsidR="00751F6F">
        <w:rPr>
          <w:lang w:val="fr-CA"/>
        </w:rPr>
        <w:t>n’étant pas</w:t>
      </w:r>
      <w:r w:rsidRPr="00E2279B">
        <w:rPr>
          <w:lang w:val="fr-CA"/>
        </w:rPr>
        <w:t xml:space="preserve"> à température ambiante élevée, ainsi que des experts de l’</w:t>
      </w:r>
      <w:r w:rsidR="00392F4B" w:rsidRPr="00E2279B">
        <w:rPr>
          <w:lang w:val="fr-CA"/>
        </w:rPr>
        <w:t>industr</w:t>
      </w:r>
      <w:r w:rsidRPr="00E2279B">
        <w:rPr>
          <w:lang w:val="fr-CA"/>
        </w:rPr>
        <w:t>ie, et un sixième symposium</w:t>
      </w:r>
      <w:r w:rsidR="00392F4B" w:rsidRPr="00E2279B">
        <w:rPr>
          <w:lang w:val="fr-CA"/>
        </w:rPr>
        <w:t xml:space="preserve"> dont la documentation et le matériel seront partagés dans le cadre d’un webinaire spécial, malgré le report, et les leçons du projet seront publiées sur les sites Web du PNUE et de l’ONUDI</w:t>
      </w:r>
      <w:r w:rsidR="00886BDC">
        <w:rPr>
          <w:lang w:val="fr-CA"/>
        </w:rPr>
        <w:t>;</w:t>
      </w:r>
      <w:r w:rsidR="005D6028">
        <w:rPr>
          <w:lang w:val="fr-CA"/>
        </w:rPr>
        <w:t xml:space="preserve"> et</w:t>
      </w:r>
    </w:p>
    <w:p w14:paraId="5D971E3E" w14:textId="6ACB0BD0" w:rsidR="00E17B7C" w:rsidRPr="00E2279B" w:rsidRDefault="00392F4B" w:rsidP="00F54D1F">
      <w:pPr>
        <w:widowControl w:val="0"/>
        <w:numPr>
          <w:ilvl w:val="1"/>
          <w:numId w:val="1"/>
        </w:numPr>
        <w:spacing w:after="240"/>
        <w:outlineLvl w:val="1"/>
        <w:rPr>
          <w:lang w:val="fr-CA"/>
        </w:rPr>
      </w:pPr>
      <w:r w:rsidRPr="00E2279B">
        <w:rPr>
          <w:lang w:val="fr-CA"/>
        </w:rPr>
        <w:t>Des sessions spéciales lors des réunions des groupes de travail à composition non limitée et des conférences internationales de réfrigération, climatisation et ventilation</w:t>
      </w:r>
      <w:r w:rsidR="005736BF" w:rsidRPr="00E2279B">
        <w:rPr>
          <w:lang w:val="fr-CA"/>
        </w:rPr>
        <w:t xml:space="preserve"> pertinentes</w:t>
      </w:r>
      <w:r w:rsidR="00E17B7C" w:rsidRPr="00E2279B">
        <w:rPr>
          <w:lang w:val="fr-CA"/>
        </w:rPr>
        <w:t>.</w:t>
      </w:r>
    </w:p>
    <w:p w14:paraId="09700D70" w14:textId="5D606C02" w:rsidR="00E17B7C" w:rsidRPr="00E2279B" w:rsidRDefault="005736BF" w:rsidP="00E17B7C">
      <w:pPr>
        <w:numPr>
          <w:ilvl w:val="0"/>
          <w:numId w:val="1"/>
        </w:numPr>
        <w:spacing w:after="240"/>
        <w:outlineLvl w:val="0"/>
        <w:rPr>
          <w:lang w:val="fr-CA"/>
        </w:rPr>
      </w:pPr>
      <w:r w:rsidRPr="00E2279B">
        <w:rPr>
          <w:lang w:val="fr-CA"/>
        </w:rPr>
        <w:t>Le PRAHA a mis l’accent, à ce jour, sur les pays à température ambiante élevée ayant des installations de fabrication. Cependant, la majorité des pays à température ambiante élevée ne possèdent pas d’installations locales de fabrication de climatiseurs, mais profitent de la technologie. Le PNUE et l’ONUDI tentent d’aborder la question en</w:t>
      </w:r>
      <w:r w:rsidR="009C2CB0">
        <w:rPr>
          <w:lang w:val="fr-CA"/>
        </w:rPr>
        <w:t> </w:t>
      </w:r>
      <w:r w:rsidR="00E17B7C" w:rsidRPr="00E2279B">
        <w:rPr>
          <w:lang w:val="fr-CA"/>
        </w:rPr>
        <w:t>:</w:t>
      </w:r>
    </w:p>
    <w:p w14:paraId="2AC03E28" w14:textId="69983F3D" w:rsidR="00E17B7C" w:rsidRPr="00E2279B" w:rsidRDefault="005736BF" w:rsidP="00E17B7C">
      <w:pPr>
        <w:widowControl w:val="0"/>
        <w:numPr>
          <w:ilvl w:val="1"/>
          <w:numId w:val="1"/>
        </w:numPr>
        <w:spacing w:after="240"/>
        <w:outlineLvl w:val="1"/>
        <w:rPr>
          <w:lang w:val="fr-CA"/>
        </w:rPr>
      </w:pPr>
      <w:r w:rsidRPr="00E2279B">
        <w:rPr>
          <w:lang w:val="fr-CA"/>
        </w:rPr>
        <w:t>Continuant à utiliser les ressources créées par le PRAHA afin d’</w:t>
      </w:r>
      <w:r w:rsidR="003A414D" w:rsidRPr="00E2279B">
        <w:rPr>
          <w:lang w:val="fr-CA"/>
        </w:rPr>
        <w:t>aider le</w:t>
      </w:r>
      <w:r w:rsidRPr="00E2279B">
        <w:rPr>
          <w:lang w:val="fr-CA"/>
        </w:rPr>
        <w:t>s</w:t>
      </w:r>
      <w:r w:rsidR="003A414D" w:rsidRPr="00E2279B">
        <w:rPr>
          <w:lang w:val="fr-CA"/>
        </w:rPr>
        <w:t xml:space="preserve"> </w:t>
      </w:r>
      <w:r w:rsidRPr="00E2279B">
        <w:rPr>
          <w:lang w:val="fr-CA"/>
        </w:rPr>
        <w:t>pays et accroître leurs connaissances sur les substances de remplacement</w:t>
      </w:r>
      <w:r w:rsidR="00886BDC">
        <w:rPr>
          <w:lang w:val="fr-CA"/>
        </w:rPr>
        <w:t>;</w:t>
      </w:r>
      <w:r w:rsidR="005D6028">
        <w:rPr>
          <w:lang w:val="fr-CA"/>
        </w:rPr>
        <w:t xml:space="preserve"> et</w:t>
      </w:r>
    </w:p>
    <w:p w14:paraId="2C1D4E69" w14:textId="6F3CA13D" w:rsidR="00E17B7C" w:rsidRPr="00E2279B" w:rsidRDefault="003A414D" w:rsidP="0079115B">
      <w:pPr>
        <w:numPr>
          <w:ilvl w:val="1"/>
          <w:numId w:val="1"/>
        </w:numPr>
        <w:spacing w:after="240"/>
        <w:outlineLvl w:val="1"/>
        <w:rPr>
          <w:lang w:val="fr-CA"/>
        </w:rPr>
      </w:pPr>
      <w:r w:rsidRPr="00E2279B">
        <w:rPr>
          <w:lang w:val="fr-CA"/>
        </w:rPr>
        <w:t>Proposant au Comité exécutif un nouveau projet ayant pour but d’offrir une assistance technique pour le déploiement de substances de remplacement, comprenant une évaluation des risques dans les pays à température ambiante élevée qui ne fabriquent pas de climatiseurs, un soutien technique pour développer une stratégie d’acceptation par le marché et un plan de déploiement de l’équipement à base de frigorigènes à faible PRG, la conception d’un modèle de code de réfrigération, climatisation et ventilation et des outils pour son application afin de faciliter la bonne utilisation de frigorigènes à faible PRG, et un programme de formation à l’intention des autorités locales qui réglementent, autorisent ou assurent le suivi de l’équipement et des projets fondés sur les frigorigènes à faible PRG</w:t>
      </w:r>
      <w:r w:rsidR="00E17B7C" w:rsidRPr="00E2279B">
        <w:rPr>
          <w:lang w:val="fr-CA"/>
        </w:rPr>
        <w:t>.</w:t>
      </w:r>
    </w:p>
    <w:p w14:paraId="7B55EFBA" w14:textId="27095CEF" w:rsidR="00E17B7C" w:rsidRPr="00E2279B" w:rsidRDefault="00180EC1" w:rsidP="00E17B7C">
      <w:pPr>
        <w:numPr>
          <w:ilvl w:val="0"/>
          <w:numId w:val="1"/>
        </w:numPr>
        <w:spacing w:after="240"/>
        <w:outlineLvl w:val="0"/>
        <w:rPr>
          <w:lang w:val="fr-CA"/>
        </w:rPr>
      </w:pPr>
      <w:r w:rsidRPr="00E2279B">
        <w:rPr>
          <w:lang w:val="fr-CA"/>
        </w:rPr>
        <w:lastRenderedPageBreak/>
        <w:t>Le Secrétariat a toutefois noté que le Comité exécutif n’avait pas offert de cadre supplémentaire pour d’autres projets de démonstration sur les HCFC</w:t>
      </w:r>
      <w:r w:rsidR="00E17B7C" w:rsidRPr="00E2279B">
        <w:rPr>
          <w:lang w:val="fr-CA"/>
        </w:rPr>
        <w:t>.</w:t>
      </w:r>
    </w:p>
    <w:p w14:paraId="2ADAADC1" w14:textId="64BD72D0" w:rsidR="00E17B7C" w:rsidRPr="00E2279B" w:rsidRDefault="00180EC1" w:rsidP="00381F1D">
      <w:pPr>
        <w:spacing w:after="240"/>
        <w:rPr>
          <w:b/>
          <w:lang w:val="fr-CA"/>
        </w:rPr>
      </w:pPr>
      <w:r w:rsidRPr="00E2279B">
        <w:rPr>
          <w:b/>
          <w:lang w:val="fr-CA"/>
        </w:rPr>
        <w:t>Recomma</w:t>
      </w:r>
      <w:r w:rsidR="00E17B7C" w:rsidRPr="00E2279B">
        <w:rPr>
          <w:b/>
          <w:lang w:val="fr-CA"/>
        </w:rPr>
        <w:t>ndation</w:t>
      </w:r>
    </w:p>
    <w:p w14:paraId="22489045" w14:textId="3839D622" w:rsidR="00E17B7C" w:rsidRPr="00E2279B" w:rsidRDefault="00180EC1" w:rsidP="00E17B7C">
      <w:pPr>
        <w:numPr>
          <w:ilvl w:val="0"/>
          <w:numId w:val="1"/>
        </w:numPr>
        <w:spacing w:after="240"/>
        <w:outlineLvl w:val="0"/>
        <w:rPr>
          <w:lang w:val="fr-CA"/>
        </w:rPr>
      </w:pPr>
      <w:r w:rsidRPr="00E2279B">
        <w:rPr>
          <w:lang w:val="fr-CA"/>
        </w:rPr>
        <w:t>Le Comité exécutif pourrait souhaiter</w:t>
      </w:r>
      <w:r w:rsidR="009C2CB0">
        <w:rPr>
          <w:lang w:val="fr-CA"/>
        </w:rPr>
        <w:t> </w:t>
      </w:r>
      <w:r w:rsidR="00E17B7C" w:rsidRPr="00E2279B">
        <w:rPr>
          <w:lang w:val="fr-CA"/>
        </w:rPr>
        <w:t>:</w:t>
      </w:r>
    </w:p>
    <w:p w14:paraId="54D361A9" w14:textId="4D09365B" w:rsidR="00E17B7C" w:rsidRPr="00E2279B" w:rsidRDefault="00180EC1" w:rsidP="00CE3AD4">
      <w:pPr>
        <w:pStyle w:val="Heading2"/>
        <w:rPr>
          <w:lang w:val="fr-CA"/>
        </w:rPr>
      </w:pPr>
      <w:r w:rsidRPr="00E2279B">
        <w:rPr>
          <w:lang w:val="fr-CA"/>
        </w:rPr>
        <w:t>Prendre note avec satisfaction du rapport final sur le projet de démonstration sur la promotion de frigorigènes de remplacement dans les syst</w:t>
      </w:r>
      <w:r w:rsidR="00924BDC" w:rsidRPr="00E2279B">
        <w:rPr>
          <w:lang w:val="fr-CA"/>
        </w:rPr>
        <w:t>èmes de climatisati</w:t>
      </w:r>
      <w:r w:rsidRPr="00E2279B">
        <w:rPr>
          <w:lang w:val="fr-CA"/>
        </w:rPr>
        <w:t>on pour les pays à température ambiante élevée de l’Asie occidentale (PRAHA-II) proposé par le PNUD et l’ONUDI et présenté dans le document</w:t>
      </w:r>
      <w:r w:rsidR="009C1F22" w:rsidRPr="00E2279B">
        <w:rPr>
          <w:lang w:val="fr-CA"/>
        </w:rPr>
        <w:t xml:space="preserve"> UNEP/</w:t>
      </w:r>
      <w:r w:rsidR="00886BDC">
        <w:rPr>
          <w:lang w:val="fr-CA"/>
        </w:rPr>
        <w:t>OzL.Pro</w:t>
      </w:r>
      <w:r w:rsidR="009C1F22" w:rsidRPr="00E2279B">
        <w:rPr>
          <w:lang w:val="fr-CA"/>
        </w:rPr>
        <w:t>/ExCom/85/9</w:t>
      </w:r>
      <w:r w:rsidR="00886BDC">
        <w:rPr>
          <w:lang w:val="fr-CA"/>
        </w:rPr>
        <w:t>;</w:t>
      </w:r>
    </w:p>
    <w:p w14:paraId="4C566BE2" w14:textId="5AA8737E" w:rsidR="00E17B7C" w:rsidRPr="00E2279B" w:rsidRDefault="00180EC1" w:rsidP="007E23A8">
      <w:pPr>
        <w:keepNext/>
        <w:numPr>
          <w:ilvl w:val="1"/>
          <w:numId w:val="1"/>
        </w:numPr>
        <w:spacing w:after="240"/>
        <w:outlineLvl w:val="1"/>
        <w:rPr>
          <w:lang w:val="fr-CA"/>
        </w:rPr>
      </w:pPr>
      <w:r w:rsidRPr="00E2279B">
        <w:rPr>
          <w:lang w:val="fr-CA"/>
        </w:rPr>
        <w:t>Demander au PNUE et à l’ONUDI de retourner les soldes d’ici la 86</w:t>
      </w:r>
      <w:r w:rsidRPr="00E2279B">
        <w:rPr>
          <w:vertAlign w:val="superscript"/>
          <w:lang w:val="fr-CA"/>
        </w:rPr>
        <w:t>e</w:t>
      </w:r>
      <w:r w:rsidRPr="00E2279B">
        <w:rPr>
          <w:lang w:val="fr-CA"/>
        </w:rPr>
        <w:t xml:space="preserve"> réunion au lieu de la 85</w:t>
      </w:r>
      <w:r w:rsidRPr="00E2279B">
        <w:rPr>
          <w:vertAlign w:val="superscript"/>
          <w:lang w:val="fr-CA"/>
        </w:rPr>
        <w:t>e</w:t>
      </w:r>
      <w:r w:rsidRPr="00E2279B">
        <w:rPr>
          <w:lang w:val="fr-CA"/>
        </w:rPr>
        <w:t xml:space="preserve"> réunion, compte tenu d</w:t>
      </w:r>
      <w:r w:rsidR="009C2CB0">
        <w:rPr>
          <w:lang w:val="fr-CA"/>
        </w:rPr>
        <w:t>u</w:t>
      </w:r>
      <w:r w:rsidRPr="00E2279B">
        <w:rPr>
          <w:lang w:val="fr-CA"/>
        </w:rPr>
        <w:t xml:space="preserve"> report du sixième symposium international sur les frigorigènes de remplacement dans les pays à température ambiante élevée </w:t>
      </w:r>
      <w:r w:rsidR="001F464B">
        <w:rPr>
          <w:lang w:val="fr-CA"/>
        </w:rPr>
        <w:t>causé par</w:t>
      </w:r>
      <w:r w:rsidRPr="00E2279B">
        <w:rPr>
          <w:lang w:val="fr-CA"/>
        </w:rPr>
        <w:t xml:space="preserve"> la pandémie de la COVID-19</w:t>
      </w:r>
      <w:r w:rsidR="00886BDC">
        <w:rPr>
          <w:lang w:val="fr-CA"/>
        </w:rPr>
        <w:t>;</w:t>
      </w:r>
      <w:r w:rsidR="005D6028">
        <w:rPr>
          <w:lang w:val="fr-CA"/>
        </w:rPr>
        <w:t xml:space="preserve"> et</w:t>
      </w:r>
    </w:p>
    <w:p w14:paraId="2A758EA0" w14:textId="5E4D7384" w:rsidR="00E17B7C" w:rsidRPr="00E2279B" w:rsidRDefault="00180EC1" w:rsidP="00381F1D">
      <w:pPr>
        <w:widowControl w:val="0"/>
        <w:numPr>
          <w:ilvl w:val="1"/>
          <w:numId w:val="1"/>
        </w:numPr>
        <w:spacing w:after="240"/>
        <w:outlineLvl w:val="1"/>
        <w:rPr>
          <w:lang w:val="fr-CA"/>
        </w:rPr>
      </w:pPr>
      <w:r w:rsidRPr="00E2279B">
        <w:rPr>
          <w:lang w:val="fr-CA"/>
        </w:rPr>
        <w:t xml:space="preserve">Inviter les agences bilatérales et d’exécution </w:t>
      </w:r>
      <w:r w:rsidR="00344846" w:rsidRPr="00E2279B">
        <w:rPr>
          <w:lang w:val="fr-CA"/>
        </w:rPr>
        <w:t>à partager le rapport final du projet de démonstration mentionné à l’alinéa a) ci-dessus lorsqu’elles ai</w:t>
      </w:r>
      <w:r w:rsidR="001F464B">
        <w:rPr>
          <w:lang w:val="fr-CA"/>
        </w:rPr>
        <w:t>dent les pays visés à l</w:t>
      </w:r>
      <w:r w:rsidR="009C2CB0">
        <w:rPr>
          <w:lang w:val="fr-CA"/>
        </w:rPr>
        <w:t>’</w:t>
      </w:r>
      <w:r w:rsidR="001F464B">
        <w:rPr>
          <w:lang w:val="fr-CA"/>
        </w:rPr>
        <w:t>article </w:t>
      </w:r>
      <w:r w:rsidR="00344846" w:rsidRPr="00E2279B">
        <w:rPr>
          <w:lang w:val="fr-CA"/>
        </w:rPr>
        <w:t>5 à préparer des projets dans le secteur de la climatisation des pays à température ambiante élevée</w:t>
      </w:r>
      <w:r w:rsidR="00E17B7C" w:rsidRPr="00E2279B">
        <w:rPr>
          <w:lang w:val="fr-CA"/>
        </w:rPr>
        <w:t>.</w:t>
      </w:r>
    </w:p>
    <w:p w14:paraId="7AED5B93" w14:textId="1D5E2A66" w:rsidR="008769EC" w:rsidRPr="00E2279B" w:rsidRDefault="00344846" w:rsidP="00191DEE">
      <w:pPr>
        <w:widowControl w:val="0"/>
        <w:spacing w:after="240"/>
        <w:rPr>
          <w:b/>
          <w:u w:val="single"/>
          <w:lang w:val="fr-CA"/>
        </w:rPr>
      </w:pPr>
      <w:r w:rsidRPr="00090CBB">
        <w:rPr>
          <w:b/>
          <w:u w:val="single"/>
          <w:lang w:val="fr-CA"/>
        </w:rPr>
        <w:t>Rapports</w:t>
      </w:r>
      <w:r w:rsidRPr="00E2279B">
        <w:rPr>
          <w:b/>
          <w:u w:val="single"/>
          <w:lang w:val="fr-CA"/>
        </w:rPr>
        <w:t xml:space="preserve"> de vérification financière sur les secteurs de la production de CFC, de</w:t>
      </w:r>
      <w:r w:rsidR="001F464B">
        <w:rPr>
          <w:b/>
          <w:u w:val="single"/>
          <w:lang w:val="fr-CA"/>
        </w:rPr>
        <w:t>s</w:t>
      </w:r>
      <w:r w:rsidRPr="00E2279B">
        <w:rPr>
          <w:b/>
          <w:u w:val="single"/>
          <w:lang w:val="fr-CA"/>
        </w:rPr>
        <w:t xml:space="preserve"> halons, de la mousse de polyuréthanne, de l’entretien de l’équipement de réfrigération et des solvants en Chine</w:t>
      </w:r>
    </w:p>
    <w:p w14:paraId="7EDF133B" w14:textId="49F626F0" w:rsidR="006B6424" w:rsidRPr="00E2279B" w:rsidRDefault="00344846" w:rsidP="00191DEE">
      <w:pPr>
        <w:widowControl w:val="0"/>
        <w:spacing w:after="240"/>
        <w:rPr>
          <w:lang w:val="fr-CA"/>
        </w:rPr>
      </w:pPr>
      <w:r w:rsidRPr="00E2279B">
        <w:rPr>
          <w:u w:val="single"/>
          <w:lang w:val="fr-CA"/>
        </w:rPr>
        <w:t>Chin</w:t>
      </w:r>
      <w:r w:rsidR="001F464B">
        <w:rPr>
          <w:u w:val="single"/>
          <w:lang w:val="fr-CA"/>
        </w:rPr>
        <w:t>e</w:t>
      </w:r>
      <w:r w:rsidR="009C2CB0">
        <w:rPr>
          <w:u w:val="single"/>
          <w:lang w:val="fr-CA"/>
        </w:rPr>
        <w:t> </w:t>
      </w:r>
      <w:r w:rsidR="006B6424" w:rsidRPr="00E2279B">
        <w:rPr>
          <w:u w:val="single"/>
          <w:lang w:val="fr-CA"/>
        </w:rPr>
        <w:t xml:space="preserve">: </w:t>
      </w:r>
      <w:r w:rsidRPr="00E2279B">
        <w:rPr>
          <w:u w:val="single"/>
          <w:lang w:val="fr-CA"/>
        </w:rPr>
        <w:t>Agent de transformation II</w:t>
      </w:r>
      <w:r w:rsidR="009C2CB0">
        <w:rPr>
          <w:u w:val="single"/>
          <w:lang w:val="fr-CA"/>
        </w:rPr>
        <w:t> </w:t>
      </w:r>
      <w:r w:rsidRPr="00E2279B">
        <w:rPr>
          <w:u w:val="single"/>
          <w:lang w:val="fr-CA"/>
        </w:rPr>
        <w:t>: Renseignements supplémentaires sur les activités à entreprendre</w:t>
      </w:r>
      <w:r w:rsidR="006B6424" w:rsidRPr="00E2279B">
        <w:rPr>
          <w:lang w:val="fr-CA"/>
        </w:rPr>
        <w:t xml:space="preserve"> (</w:t>
      </w:r>
      <w:r w:rsidRPr="00E2279B">
        <w:rPr>
          <w:lang w:val="fr-CA"/>
        </w:rPr>
        <w:t>Banque mondiale</w:t>
      </w:r>
      <w:r w:rsidR="006B6424" w:rsidRPr="00E2279B">
        <w:rPr>
          <w:lang w:val="fr-CA"/>
        </w:rPr>
        <w:t>)</w:t>
      </w:r>
    </w:p>
    <w:p w14:paraId="4EF1AFF3" w14:textId="7F62E982" w:rsidR="006B6424" w:rsidRPr="00E2279B" w:rsidRDefault="00344846" w:rsidP="00191DEE">
      <w:pPr>
        <w:widowControl w:val="0"/>
        <w:spacing w:after="240"/>
        <w:rPr>
          <w:b/>
          <w:lang w:val="fr-CA"/>
        </w:rPr>
      </w:pPr>
      <w:r w:rsidRPr="00E2279B">
        <w:rPr>
          <w:b/>
          <w:lang w:val="fr-CA"/>
        </w:rPr>
        <w:t>Contexte</w:t>
      </w:r>
    </w:p>
    <w:p w14:paraId="28F7DE50" w14:textId="62F90C01" w:rsidR="006B6424" w:rsidRPr="00E2279B" w:rsidRDefault="00427816" w:rsidP="00191DEE">
      <w:pPr>
        <w:pStyle w:val="Heading1"/>
        <w:widowControl w:val="0"/>
        <w:rPr>
          <w:lang w:val="fr-CA"/>
        </w:rPr>
      </w:pPr>
      <w:r w:rsidRPr="00E2279B">
        <w:rPr>
          <w:lang w:val="fr-CA"/>
        </w:rPr>
        <w:t>Le gouvernement de la Chine a proposé à la 84</w:t>
      </w:r>
      <w:r w:rsidRPr="00E2279B">
        <w:rPr>
          <w:vertAlign w:val="superscript"/>
          <w:lang w:val="fr-CA"/>
        </w:rPr>
        <w:t>e</w:t>
      </w:r>
      <w:r w:rsidRPr="00E2279B">
        <w:rPr>
          <w:lang w:val="fr-CA"/>
        </w:rPr>
        <w:t xml:space="preserve"> réunion d’entreprendre les activités ci-dessous afin d’améliorer le suivi et la gestion à long terme des SAO</w:t>
      </w:r>
      <w:r w:rsidR="00090CBB">
        <w:rPr>
          <w:lang w:val="fr-CA"/>
        </w:rPr>
        <w:t>,</w:t>
      </w:r>
      <w:r w:rsidRPr="00E2279B">
        <w:rPr>
          <w:lang w:val="fr-CA"/>
        </w:rPr>
        <w:t xml:space="preserve"> en utilisant le solde non engagé d’environ 1,24 million $US pour le plan sectoriel de l’agent de transformation II</w:t>
      </w:r>
      <w:r w:rsidR="009C2CB0">
        <w:rPr>
          <w:lang w:val="fr-CA"/>
        </w:rPr>
        <w:t> </w:t>
      </w:r>
      <w:r w:rsidR="006B6424" w:rsidRPr="00E2279B">
        <w:rPr>
          <w:lang w:val="fr-CA"/>
        </w:rPr>
        <w:t>:</w:t>
      </w:r>
    </w:p>
    <w:p w14:paraId="48185F28" w14:textId="248464E1" w:rsidR="006B6424" w:rsidRPr="00E2279B" w:rsidRDefault="00427816" w:rsidP="006B6424">
      <w:pPr>
        <w:pStyle w:val="Heading2"/>
        <w:rPr>
          <w:lang w:val="fr-CA" w:eastAsia="zh-CN"/>
        </w:rPr>
      </w:pPr>
      <w:r w:rsidRPr="00E2279B">
        <w:rPr>
          <w:lang w:val="fr-CA" w:eastAsia="zh-CN"/>
        </w:rPr>
        <w:t>Construction et mise à niveau du système de suivi en ligne de la production de tétrachlorure de carbone. Ce sy</w:t>
      </w:r>
      <w:r w:rsidR="00090CBB">
        <w:rPr>
          <w:lang w:val="fr-CA" w:eastAsia="zh-CN"/>
        </w:rPr>
        <w:t>stème agirait comme complément a</w:t>
      </w:r>
      <w:r w:rsidRPr="00E2279B">
        <w:rPr>
          <w:lang w:val="fr-CA" w:eastAsia="zh-CN"/>
        </w:rPr>
        <w:t>u système d’information sur la gestion des SAO en mettant l’accent sur la production</w:t>
      </w:r>
      <w:r w:rsidR="00A37355" w:rsidRPr="00E2279B">
        <w:rPr>
          <w:lang w:val="fr-CA" w:eastAsia="zh-CN"/>
        </w:rPr>
        <w:t>, la reconvers</w:t>
      </w:r>
      <w:r w:rsidRPr="00E2279B">
        <w:rPr>
          <w:lang w:val="fr-CA" w:eastAsia="zh-CN"/>
        </w:rPr>
        <w:t xml:space="preserve">ion, la vente et le stockage du tétrachlorure de carbone </w:t>
      </w:r>
      <w:r w:rsidR="00A37355" w:rsidRPr="00E2279B">
        <w:rPr>
          <w:lang w:val="fr-CA" w:eastAsia="zh-CN"/>
        </w:rPr>
        <w:t>chez les producteurs de chlorométhane</w:t>
      </w:r>
      <w:r w:rsidR="00886BDC">
        <w:rPr>
          <w:lang w:val="fr-CA" w:eastAsia="zh-CN"/>
        </w:rPr>
        <w:t>;</w:t>
      </w:r>
    </w:p>
    <w:p w14:paraId="6A074EEE" w14:textId="6632A049" w:rsidR="006B6424" w:rsidRPr="00E2279B" w:rsidRDefault="006B6424" w:rsidP="006B6424">
      <w:pPr>
        <w:pStyle w:val="Heading2"/>
        <w:rPr>
          <w:lang w:val="fr-CA" w:eastAsia="zh-CN"/>
        </w:rPr>
      </w:pPr>
      <w:r w:rsidRPr="00E2279B">
        <w:rPr>
          <w:lang w:val="fr-CA" w:eastAsia="zh-CN"/>
        </w:rPr>
        <w:t xml:space="preserve">Investigations </w:t>
      </w:r>
      <w:r w:rsidR="00A37355" w:rsidRPr="00E2279B">
        <w:rPr>
          <w:lang w:val="fr-CA" w:eastAsia="zh-CN"/>
        </w:rPr>
        <w:t>sur la production et l’utilisation du tétrachlorure de carbone. Cette activité sera</w:t>
      </w:r>
      <w:r w:rsidR="00090CBB">
        <w:rPr>
          <w:lang w:val="fr-CA" w:eastAsia="zh-CN"/>
        </w:rPr>
        <w:t>it</w:t>
      </w:r>
      <w:r w:rsidR="00A37355" w:rsidRPr="00E2279B">
        <w:rPr>
          <w:lang w:val="fr-CA" w:eastAsia="zh-CN"/>
        </w:rPr>
        <w:t xml:space="preserve"> un complément à l’étude sur la production et l’utilisation de tétrachlorure de carbone aux fins de matière première proposée conformément à la décision 75/18 et comprendra</w:t>
      </w:r>
      <w:r w:rsidR="00090CBB">
        <w:rPr>
          <w:lang w:val="fr-CA" w:eastAsia="zh-CN"/>
        </w:rPr>
        <w:t>it</w:t>
      </w:r>
      <w:r w:rsidR="00A37355" w:rsidRPr="00E2279B">
        <w:rPr>
          <w:lang w:val="fr-CA" w:eastAsia="zh-CN"/>
        </w:rPr>
        <w:t xml:space="preserve"> une étude et une vérification sur place de la production et de l’utilisation de tétrachlorure de carbone comme matière première. Les usines de perchloroéthylène </w:t>
      </w:r>
      <w:r w:rsidR="00BD7434" w:rsidRPr="00E2279B">
        <w:rPr>
          <w:lang w:val="fr-CA" w:eastAsia="zh-CN"/>
        </w:rPr>
        <w:t xml:space="preserve">(PERC) </w:t>
      </w:r>
      <w:r w:rsidR="00A37355" w:rsidRPr="00E2279B">
        <w:rPr>
          <w:lang w:val="fr-CA" w:eastAsia="zh-CN"/>
        </w:rPr>
        <w:t>ne</w:t>
      </w:r>
      <w:r w:rsidR="00BD7434" w:rsidRPr="00E2279B">
        <w:rPr>
          <w:lang w:val="fr-CA" w:eastAsia="zh-CN"/>
        </w:rPr>
        <w:t xml:space="preserve"> sont pas visées</w:t>
      </w:r>
      <w:r w:rsidR="00886BDC">
        <w:rPr>
          <w:lang w:val="fr-CA" w:eastAsia="zh-CN"/>
        </w:rPr>
        <w:t>;</w:t>
      </w:r>
    </w:p>
    <w:p w14:paraId="356BF2A7" w14:textId="41030AE6" w:rsidR="006B6424" w:rsidRPr="00E2279B" w:rsidRDefault="00BD7434" w:rsidP="006B6424">
      <w:pPr>
        <w:pStyle w:val="Heading2"/>
        <w:rPr>
          <w:lang w:val="fr-CA" w:eastAsia="zh-CN"/>
        </w:rPr>
      </w:pPr>
      <w:r w:rsidRPr="00E2279B">
        <w:rPr>
          <w:lang w:val="fr-CA" w:eastAsia="zh-CN"/>
        </w:rPr>
        <w:t xml:space="preserve">Soutien aux entreprises pour le développement et l’approvisionnement du réactif (substitut du tétrachlorure de carbone) </w:t>
      </w:r>
      <w:r w:rsidR="00090CBB">
        <w:rPr>
          <w:lang w:val="fr-CA" w:eastAsia="zh-CN"/>
        </w:rPr>
        <w:t>exigé</w:t>
      </w:r>
      <w:r w:rsidRPr="00E2279B">
        <w:rPr>
          <w:lang w:val="fr-CA" w:eastAsia="zh-CN"/>
        </w:rPr>
        <w:t xml:space="preserve"> en vertu de la norme nationale amendée. Cette activité soutiendrai</w:t>
      </w:r>
      <w:r w:rsidR="00344D84" w:rsidRPr="00E2279B">
        <w:rPr>
          <w:lang w:val="fr-CA" w:eastAsia="zh-CN"/>
        </w:rPr>
        <w:t>t les fabricants dans l</w:t>
      </w:r>
      <w:r w:rsidRPr="00E2279B">
        <w:rPr>
          <w:lang w:val="fr-CA" w:eastAsia="zh-CN"/>
        </w:rPr>
        <w:t>a mise sur pied d’installations de purification des usines de</w:t>
      </w:r>
      <w:r w:rsidR="00344D84" w:rsidRPr="00E2279B">
        <w:rPr>
          <w:lang w:val="fr-CA" w:eastAsia="zh-CN"/>
        </w:rPr>
        <w:t xml:space="preserve"> PERC pour répondre aux demandes d’une nouvelle norme et </w:t>
      </w:r>
      <w:r w:rsidR="00B34089">
        <w:rPr>
          <w:lang w:val="fr-CA" w:eastAsia="zh-CN"/>
        </w:rPr>
        <w:t>à</w:t>
      </w:r>
      <w:r w:rsidR="00344D84" w:rsidRPr="00E2279B">
        <w:rPr>
          <w:lang w:val="fr-CA" w:eastAsia="zh-CN"/>
        </w:rPr>
        <w:t xml:space="preserve"> la </w:t>
      </w:r>
      <w:r w:rsidR="00545765" w:rsidRPr="00E2279B">
        <w:rPr>
          <w:lang w:val="fr-CA" w:eastAsia="zh-CN"/>
        </w:rPr>
        <w:t>demande</w:t>
      </w:r>
      <w:r w:rsidR="00344D84" w:rsidRPr="00E2279B">
        <w:rPr>
          <w:lang w:val="fr-CA" w:eastAsia="zh-CN"/>
        </w:rPr>
        <w:t xml:space="preserve"> du marché</w:t>
      </w:r>
      <w:r w:rsidR="00886BDC">
        <w:rPr>
          <w:lang w:val="fr-CA" w:eastAsia="zh-CN"/>
        </w:rPr>
        <w:t>;</w:t>
      </w:r>
    </w:p>
    <w:p w14:paraId="0948C39E" w14:textId="2CC5F831" w:rsidR="006B6424" w:rsidRPr="00E2279B" w:rsidRDefault="00344D84" w:rsidP="00F60904">
      <w:pPr>
        <w:pStyle w:val="Heading2"/>
        <w:keepNext/>
        <w:keepLines/>
        <w:rPr>
          <w:lang w:val="fr-CA" w:eastAsia="zh-CN"/>
        </w:rPr>
      </w:pPr>
      <w:r w:rsidRPr="00E2279B">
        <w:rPr>
          <w:lang w:val="fr-CA" w:eastAsia="zh-CN"/>
        </w:rPr>
        <w:lastRenderedPageBreak/>
        <w:t xml:space="preserve">Formation et renforcement des capacités de supervision et d’application en lien avec les SAO pour les Bureaux de l’écologie et de l’environnement (BEE). Des cours de formation </w:t>
      </w:r>
      <w:r w:rsidR="00545765" w:rsidRPr="00E2279B">
        <w:rPr>
          <w:lang w:val="fr-CA" w:eastAsia="zh-CN"/>
        </w:rPr>
        <w:t>seront offerts périodiquement au personnel des BEE provinciaux, municipaux et de canton sur la gestion, l’inspection, la supervision et l’application des SAO, dans le cadre de cette activité</w:t>
      </w:r>
      <w:r w:rsidR="00886BDC">
        <w:rPr>
          <w:lang w:val="fr-CA" w:eastAsia="zh-CN"/>
        </w:rPr>
        <w:t>;</w:t>
      </w:r>
    </w:p>
    <w:p w14:paraId="47853ACC" w14:textId="0B639C17" w:rsidR="006B6424" w:rsidRPr="00E2279B" w:rsidRDefault="00545765" w:rsidP="006B6424">
      <w:pPr>
        <w:pStyle w:val="Heading2"/>
        <w:rPr>
          <w:lang w:val="fr-CA" w:eastAsia="zh-CN"/>
        </w:rPr>
      </w:pPr>
      <w:r w:rsidRPr="00E2279B">
        <w:rPr>
          <w:lang w:val="fr-CA" w:eastAsia="zh-CN"/>
        </w:rPr>
        <w:t>Surveillance du marché et collecte d’information sur les ventes de SAO. Les services d’une entreprise de consultation ser</w:t>
      </w:r>
      <w:r w:rsidR="00385DAF" w:rsidRPr="00E2279B">
        <w:rPr>
          <w:lang w:val="fr-CA" w:eastAsia="zh-CN"/>
        </w:rPr>
        <w:t>ont retenus</w:t>
      </w:r>
      <w:r w:rsidRPr="00E2279B">
        <w:rPr>
          <w:lang w:val="fr-CA" w:eastAsia="zh-CN"/>
        </w:rPr>
        <w:t xml:space="preserve"> afin</w:t>
      </w:r>
      <w:r w:rsidR="00385DAF" w:rsidRPr="00E2279B">
        <w:rPr>
          <w:lang w:val="fr-CA" w:eastAsia="zh-CN"/>
        </w:rPr>
        <w:t xml:space="preserve"> de recueillir de l’information sur les ventes et le marché des SAO, et de repérer les ventes illégales soupçonnées. L’information sur ces ventes sera communiquée au ministère de l’Écologie et l’Environnement </w:t>
      </w:r>
      <w:r w:rsidR="007F0BA1" w:rsidRPr="00E2279B">
        <w:rPr>
          <w:lang w:val="fr-CA" w:eastAsia="zh-CN"/>
        </w:rPr>
        <w:t>(MEE)</w:t>
      </w:r>
      <w:r w:rsidR="00B34089">
        <w:rPr>
          <w:lang w:val="fr-CA" w:eastAsia="zh-CN"/>
        </w:rPr>
        <w:t xml:space="preserve">, afin que des mesures soient prises </w:t>
      </w:r>
      <w:r w:rsidR="00385DAF" w:rsidRPr="00E2279B">
        <w:rPr>
          <w:lang w:val="fr-CA" w:eastAsia="zh-CN"/>
        </w:rPr>
        <w:t>en conséquence</w:t>
      </w:r>
      <w:r w:rsidR="00886BDC">
        <w:rPr>
          <w:lang w:val="fr-CA" w:eastAsia="zh-CN"/>
        </w:rPr>
        <w:t>;</w:t>
      </w:r>
      <w:r w:rsidR="005D6028">
        <w:rPr>
          <w:lang w:val="fr-CA" w:eastAsia="zh-CN"/>
        </w:rPr>
        <w:t xml:space="preserve"> et</w:t>
      </w:r>
    </w:p>
    <w:p w14:paraId="5D2D7900" w14:textId="17E41758" w:rsidR="006B6424" w:rsidRPr="00E2279B" w:rsidRDefault="003D4DB4" w:rsidP="006B6424">
      <w:pPr>
        <w:pStyle w:val="Heading2"/>
        <w:rPr>
          <w:lang w:val="fr-CA" w:eastAsia="zh-CN"/>
        </w:rPr>
      </w:pPr>
      <w:r w:rsidRPr="00E2279B">
        <w:rPr>
          <w:lang w:val="fr-CA" w:eastAsia="zh-CN"/>
        </w:rPr>
        <w:t xml:space="preserve">Soutien technique, de politique générale et juridique sur la gestion, l’inspection, la supervision et l’application </w:t>
      </w:r>
      <w:r w:rsidR="00121FF4">
        <w:rPr>
          <w:lang w:val="fr-CA" w:eastAsia="zh-CN"/>
        </w:rPr>
        <w:t>en rapport avec</w:t>
      </w:r>
      <w:r w:rsidRPr="00E2279B">
        <w:rPr>
          <w:lang w:val="fr-CA" w:eastAsia="zh-CN"/>
        </w:rPr>
        <w:t xml:space="preserve"> les SAO, ainsi que leur élimination. Des experts seront embauchés afin d’offrir ce soutien aux institutions concernées</w:t>
      </w:r>
      <w:r w:rsidR="006B6424" w:rsidRPr="00E2279B">
        <w:rPr>
          <w:lang w:val="fr-CA" w:eastAsia="zh-CN"/>
        </w:rPr>
        <w:t>.</w:t>
      </w:r>
    </w:p>
    <w:p w14:paraId="3487ED7C" w14:textId="671C77F9" w:rsidR="006B6424" w:rsidRPr="00E2279B" w:rsidRDefault="003D4DB4" w:rsidP="006B6424">
      <w:pPr>
        <w:pStyle w:val="Heading1"/>
        <w:rPr>
          <w:lang w:val="fr-CA"/>
        </w:rPr>
      </w:pPr>
      <w:r w:rsidRPr="00E2279B">
        <w:rPr>
          <w:lang w:val="fr-CA"/>
        </w:rPr>
        <w:t>De plus, le gouvernement de la Chine a prévu d’utiliser une part de 250 000 $US du solde pour un système de gestion en ligne des SAO et 750 000 $US pour le renforcement des capacités des autorités douanières</w:t>
      </w:r>
      <w:r w:rsidR="006B6424" w:rsidRPr="00E2279B">
        <w:rPr>
          <w:lang w:val="fr-CA"/>
        </w:rPr>
        <w:t>.</w:t>
      </w:r>
    </w:p>
    <w:p w14:paraId="5DAE8AE2" w14:textId="5F597059" w:rsidR="006B6424" w:rsidRPr="00E2279B" w:rsidRDefault="003D4DB4" w:rsidP="007E23A8">
      <w:pPr>
        <w:pStyle w:val="Heading1"/>
        <w:keepNext/>
        <w:rPr>
          <w:lang w:val="fr-CA"/>
        </w:rPr>
      </w:pPr>
      <w:r w:rsidRPr="00E2279B">
        <w:rPr>
          <w:lang w:val="fr-CA"/>
        </w:rPr>
        <w:t>Le Secrétariat a pris note de ce qui suit à la 84</w:t>
      </w:r>
      <w:r w:rsidRPr="00E2279B">
        <w:rPr>
          <w:vertAlign w:val="superscript"/>
          <w:lang w:val="fr-CA"/>
        </w:rPr>
        <w:t>e</w:t>
      </w:r>
      <w:r w:rsidRPr="00E2279B">
        <w:rPr>
          <w:lang w:val="fr-CA"/>
        </w:rPr>
        <w:t xml:space="preserve"> réunion</w:t>
      </w:r>
      <w:r w:rsidR="009C2CB0">
        <w:rPr>
          <w:lang w:val="fr-CA"/>
        </w:rPr>
        <w:t> </w:t>
      </w:r>
      <w:r w:rsidR="006B6424" w:rsidRPr="00E2279B">
        <w:rPr>
          <w:lang w:val="fr-CA"/>
        </w:rPr>
        <w:t>:</w:t>
      </w:r>
    </w:p>
    <w:p w14:paraId="0C12DBF8" w14:textId="1A637682" w:rsidR="006B6424" w:rsidRPr="00E2279B" w:rsidRDefault="003D4DB4" w:rsidP="007E23A8">
      <w:pPr>
        <w:pStyle w:val="Heading2"/>
        <w:keepNext/>
        <w:widowControl/>
        <w:rPr>
          <w:lang w:val="fr-CA"/>
        </w:rPr>
      </w:pPr>
      <w:r w:rsidRPr="00E2279B">
        <w:rPr>
          <w:lang w:val="fr-CA"/>
        </w:rPr>
        <w:t xml:space="preserve">Le système de gestion en ligne des SAO permettra à toutes </w:t>
      </w:r>
      <w:r w:rsidR="003074B6" w:rsidRPr="00E2279B">
        <w:rPr>
          <w:lang w:val="fr-CA"/>
        </w:rPr>
        <w:t>les entreprises qui uti</w:t>
      </w:r>
      <w:r w:rsidRPr="00E2279B">
        <w:rPr>
          <w:lang w:val="fr-CA"/>
        </w:rPr>
        <w:t>lisent des SAO de présenter une demande, de s’enregistrer comme utilisateur de SAO et de communiquer des données.</w:t>
      </w:r>
      <w:r w:rsidR="003074B6" w:rsidRPr="00E2279B">
        <w:rPr>
          <w:lang w:val="fr-CA"/>
        </w:rPr>
        <w:t xml:space="preserve"> Bien que le Secrétariat ait appuyé la proposition, il ne connaît pas les détails de ce système de gestion en ligne et a été incapable d’évaluer le niveau de financement de cette activité. De plus, le financement provenant d’autres projets, dont les plans sectoriels sur la production de bromure de méthyle, la réfrigération i</w:t>
      </w:r>
      <w:r w:rsidR="00121FF4">
        <w:rPr>
          <w:lang w:val="fr-CA"/>
        </w:rPr>
        <w:t>ndustrielle et commerciale, et l</w:t>
      </w:r>
      <w:r w:rsidR="003074B6" w:rsidRPr="00E2279B">
        <w:rPr>
          <w:lang w:val="fr-CA"/>
        </w:rPr>
        <w:t>es climatiseurs individuels au titre du plan de gestion de l</w:t>
      </w:r>
      <w:r w:rsidR="009C2CB0">
        <w:rPr>
          <w:lang w:val="fr-CA"/>
        </w:rPr>
        <w:t>’</w:t>
      </w:r>
      <w:r w:rsidR="003074B6" w:rsidRPr="00E2279B">
        <w:rPr>
          <w:lang w:val="fr-CA"/>
        </w:rPr>
        <w:t>élimination des HCFC (PGEH) et du plan de gestion de la production de HCFC (PGEPH)</w:t>
      </w:r>
      <w:r w:rsidR="00924BDC" w:rsidRPr="00E2279B">
        <w:rPr>
          <w:lang w:val="fr-CA"/>
        </w:rPr>
        <w:t xml:space="preserve"> a été utilisé pour renforcer le système de gestion en ligne des SAO</w:t>
      </w:r>
      <w:r w:rsidR="00886BDC">
        <w:rPr>
          <w:lang w:val="fr-CA"/>
        </w:rPr>
        <w:t>;</w:t>
      </w:r>
      <w:r w:rsidR="00924BDC" w:rsidRPr="00E2279B">
        <w:rPr>
          <w:lang w:val="fr-CA"/>
        </w:rPr>
        <w:t xml:space="preserve"> un tel regroupement de ressources constitue assurément une utilisation efficace des ressources, mais il rend le suivi des progrès financiers et de mise en œuvre plus difficile</w:t>
      </w:r>
      <w:r w:rsidR="00886BDC">
        <w:rPr>
          <w:lang w:val="fr-CA"/>
        </w:rPr>
        <w:t>;</w:t>
      </w:r>
    </w:p>
    <w:p w14:paraId="4A8D60BB" w14:textId="0767E6BD" w:rsidR="006B6424" w:rsidRPr="00E2279B" w:rsidRDefault="009646D4" w:rsidP="006B6424">
      <w:pPr>
        <w:pStyle w:val="Heading2"/>
        <w:rPr>
          <w:lang w:val="fr-CA"/>
        </w:rPr>
      </w:pPr>
      <w:r w:rsidRPr="00E2279B">
        <w:rPr>
          <w:lang w:val="fr-CA"/>
        </w:rPr>
        <w:t xml:space="preserve">Ce même type de financement est proposé </w:t>
      </w:r>
      <w:r w:rsidR="00121FF4">
        <w:rPr>
          <w:lang w:val="fr-CA"/>
        </w:rPr>
        <w:t>pour le renforcement des capacités d</w:t>
      </w:r>
      <w:r w:rsidRPr="00E2279B">
        <w:rPr>
          <w:lang w:val="fr-CA"/>
        </w:rPr>
        <w:t>es autorités douanières</w:t>
      </w:r>
      <w:r w:rsidR="00B34089">
        <w:rPr>
          <w:lang w:val="fr-CA"/>
        </w:rPr>
        <w:t xml:space="preserve"> concernant </w:t>
      </w:r>
      <w:r w:rsidRPr="00E2279B">
        <w:rPr>
          <w:lang w:val="fr-CA"/>
        </w:rPr>
        <w:t>le secteur de la production de bromure de méthyle. Le</w:t>
      </w:r>
      <w:r w:rsidR="0062093A" w:rsidRPr="00E2279B">
        <w:rPr>
          <w:lang w:val="fr-CA"/>
        </w:rPr>
        <w:t xml:space="preserve"> Centre de coopération étrangère</w:t>
      </w:r>
      <w:r w:rsidRPr="00E2279B">
        <w:rPr>
          <w:lang w:val="fr-CA"/>
        </w:rPr>
        <w:t xml:space="preserve"> pour l’environnement (FECO) a précisé que </w:t>
      </w:r>
      <w:r w:rsidR="0062093A" w:rsidRPr="00E2279B">
        <w:rPr>
          <w:lang w:val="fr-CA"/>
        </w:rPr>
        <w:t>le contrat pour le secteur de la production de bromure de méthyle porte sur le bromure de méthyle utilisé pour les applications de quarantaine et préalables à l’expédition, tandis que le renforcement des capacités pour l</w:t>
      </w:r>
      <w:r w:rsidR="00951F55" w:rsidRPr="00E2279B">
        <w:rPr>
          <w:lang w:val="fr-CA"/>
        </w:rPr>
        <w:t>e secteur de l</w:t>
      </w:r>
      <w:r w:rsidR="0062093A" w:rsidRPr="00E2279B">
        <w:rPr>
          <w:lang w:val="fr-CA"/>
        </w:rPr>
        <w:t xml:space="preserve">’agent de transformation II </w:t>
      </w:r>
      <w:r w:rsidR="00951F55" w:rsidRPr="00E2279B">
        <w:rPr>
          <w:lang w:val="fr-CA"/>
        </w:rPr>
        <w:t>porte sur les activités de lutte contre la contrebande</w:t>
      </w:r>
      <w:r w:rsidR="00886BDC">
        <w:rPr>
          <w:lang w:val="fr-CA"/>
        </w:rPr>
        <w:t>;</w:t>
      </w:r>
      <w:r w:rsidR="005D6028">
        <w:rPr>
          <w:lang w:val="fr-CA"/>
        </w:rPr>
        <w:t xml:space="preserve"> et</w:t>
      </w:r>
    </w:p>
    <w:p w14:paraId="2CC4C325" w14:textId="44FCEFA8" w:rsidR="006B6424" w:rsidRPr="00E2279B" w:rsidRDefault="00951F55" w:rsidP="006B6424">
      <w:pPr>
        <w:pStyle w:val="Heading2"/>
        <w:rPr>
          <w:lang w:val="fr-CA"/>
        </w:rPr>
      </w:pPr>
      <w:r w:rsidRPr="00E2279B">
        <w:rPr>
          <w:lang w:val="fr-CA"/>
        </w:rPr>
        <w:t xml:space="preserve">Les six activités proposées seront utiles, mais le Secrétariat </w:t>
      </w:r>
      <w:r w:rsidR="004C3079">
        <w:rPr>
          <w:lang w:val="fr-CA"/>
        </w:rPr>
        <w:t>doit encore déterminer le</w:t>
      </w:r>
      <w:r w:rsidRPr="00E2279B">
        <w:rPr>
          <w:lang w:val="fr-CA"/>
        </w:rPr>
        <w:t xml:space="preserve"> financement </w:t>
      </w:r>
      <w:r w:rsidR="004C3079">
        <w:rPr>
          <w:lang w:val="fr-CA"/>
        </w:rPr>
        <w:t>à allouer</w:t>
      </w:r>
      <w:r w:rsidRPr="00E2279B">
        <w:rPr>
          <w:lang w:val="fr-CA"/>
        </w:rPr>
        <w:t xml:space="preserve"> à chaque activité. De plus, le Secrétariat est d’avis que des rapports supplémentaires sur les résultats des activités seraient utiles. Par exemple, l’activité sur la supervision du marché pourrait aider à mieux comprendre comment les installations qui fabri</w:t>
      </w:r>
      <w:r w:rsidR="004C3079">
        <w:rPr>
          <w:lang w:val="fr-CA"/>
        </w:rPr>
        <w:t>quent du CFC-11 ont pu acheter d</w:t>
      </w:r>
      <w:r w:rsidRPr="00E2279B">
        <w:rPr>
          <w:lang w:val="fr-CA"/>
        </w:rPr>
        <w:t xml:space="preserve">u tétrachlorure de carbone. Le Secrétariat </w:t>
      </w:r>
      <w:r w:rsidR="007F0BA1" w:rsidRPr="00E2279B">
        <w:rPr>
          <w:lang w:val="fr-CA"/>
        </w:rPr>
        <w:t>croit</w:t>
      </w:r>
      <w:r w:rsidRPr="00E2279B">
        <w:rPr>
          <w:lang w:val="fr-CA"/>
        </w:rPr>
        <w:t xml:space="preserve"> que l’activité de supervision du marché</w:t>
      </w:r>
      <w:r w:rsidR="004C3079">
        <w:rPr>
          <w:lang w:val="fr-CA"/>
        </w:rPr>
        <w:t xml:space="preserve"> sera</w:t>
      </w:r>
      <w:r w:rsidR="007F0BA1" w:rsidRPr="00E2279B">
        <w:rPr>
          <w:lang w:val="fr-CA"/>
        </w:rPr>
        <w:t xml:space="preserve"> encore utile après l’achèvement du projet et </w:t>
      </w:r>
      <w:r w:rsidR="004C3079">
        <w:rPr>
          <w:lang w:val="fr-CA"/>
        </w:rPr>
        <w:t xml:space="preserve">estime </w:t>
      </w:r>
      <w:r w:rsidR="007F0BA1" w:rsidRPr="00E2279B">
        <w:rPr>
          <w:lang w:val="fr-CA"/>
        </w:rPr>
        <w:t xml:space="preserve">que le MEE </w:t>
      </w:r>
      <w:r w:rsidR="004C3079">
        <w:rPr>
          <w:lang w:val="fr-CA"/>
        </w:rPr>
        <w:t xml:space="preserve">devrait prévoir </w:t>
      </w:r>
      <w:r w:rsidR="007F0BA1" w:rsidRPr="00E2279B">
        <w:rPr>
          <w:lang w:val="fr-CA"/>
        </w:rPr>
        <w:t xml:space="preserve">un budget à ces fins. </w:t>
      </w:r>
      <w:r w:rsidR="004C3079">
        <w:rPr>
          <w:lang w:val="fr-CA"/>
        </w:rPr>
        <w:t>Le développement</w:t>
      </w:r>
      <w:r w:rsidR="007F0BA1" w:rsidRPr="00E2279B">
        <w:rPr>
          <w:lang w:val="fr-CA"/>
        </w:rPr>
        <w:t xml:space="preserve"> et la mise à niveau du système en ligne de suivi de la production de tétrachlorure de carbone </w:t>
      </w:r>
      <w:r w:rsidR="004C3079">
        <w:rPr>
          <w:lang w:val="fr-CA"/>
        </w:rPr>
        <w:t>favoriseraient</w:t>
      </w:r>
      <w:r w:rsidR="007F0BA1" w:rsidRPr="00E2279B">
        <w:rPr>
          <w:lang w:val="fr-CA"/>
        </w:rPr>
        <w:t xml:space="preserve"> cette supervision du marché</w:t>
      </w:r>
      <w:r w:rsidR="0098365C" w:rsidRPr="00E2279B">
        <w:rPr>
          <w:lang w:val="fr-CA"/>
        </w:rPr>
        <w:t>. Le Secrétariat a suggéré que le gouvernement de la Chine fournisse des renseignements supplémentaires sur les activités proposées, leur budget et un rapport périodique sur leur mise en œuvre à la 85</w:t>
      </w:r>
      <w:r w:rsidR="0098365C" w:rsidRPr="00E2279B">
        <w:rPr>
          <w:vertAlign w:val="superscript"/>
          <w:lang w:val="fr-CA"/>
        </w:rPr>
        <w:t>e</w:t>
      </w:r>
      <w:r w:rsidR="0098365C" w:rsidRPr="00E2279B">
        <w:rPr>
          <w:lang w:val="fr-CA"/>
        </w:rPr>
        <w:t xml:space="preserve"> réunion, par l’entremise </w:t>
      </w:r>
      <w:r w:rsidR="0098365C" w:rsidRPr="00E2279B">
        <w:rPr>
          <w:lang w:val="fr-CA"/>
        </w:rPr>
        <w:lastRenderedPageBreak/>
        <w:t xml:space="preserve">de la Banque mondiale, et que le Comité exécutif offre une orientation supplémentaire sur la somme de 1 million $US allouée au système </w:t>
      </w:r>
      <w:r w:rsidR="008861C9" w:rsidRPr="00E2279B">
        <w:rPr>
          <w:lang w:val="fr-CA"/>
        </w:rPr>
        <w:t xml:space="preserve">en ligne </w:t>
      </w:r>
      <w:r w:rsidR="0098365C" w:rsidRPr="00E2279B">
        <w:rPr>
          <w:lang w:val="fr-CA"/>
        </w:rPr>
        <w:t xml:space="preserve">de gestion </w:t>
      </w:r>
      <w:r w:rsidR="008861C9" w:rsidRPr="00E2279B">
        <w:rPr>
          <w:lang w:val="fr-CA"/>
        </w:rPr>
        <w:t>des SAO et le renforcement des capacités des autorités douanières.</w:t>
      </w:r>
    </w:p>
    <w:p w14:paraId="137F3AC9" w14:textId="38721623" w:rsidR="006B6424" w:rsidRPr="00E2279B" w:rsidRDefault="008861C9" w:rsidP="006B6424">
      <w:pPr>
        <w:pStyle w:val="Heading1"/>
        <w:rPr>
          <w:lang w:val="fr-CA"/>
        </w:rPr>
      </w:pPr>
      <w:r w:rsidRPr="00E2279B">
        <w:rPr>
          <w:lang w:val="fr-CA"/>
        </w:rPr>
        <w:t>À l’issue des échanges bilatéraux, le Comité exécutif a demandé au gouvernement de la Chine de remettre, par l’entremise de la Banque mondiale, des renseignements supplémentaires sur les activités proposées dans le cadre du plan sectoriel de l’agent de transformation II et un rapport périodique sur leur mis</w:t>
      </w:r>
      <w:r w:rsidR="00A27DE3">
        <w:rPr>
          <w:lang w:val="fr-CA"/>
        </w:rPr>
        <w:t>e</w:t>
      </w:r>
      <w:r w:rsidRPr="00E2279B">
        <w:rPr>
          <w:lang w:val="fr-CA"/>
        </w:rPr>
        <w:t xml:space="preserve"> en œuvre à la 85</w:t>
      </w:r>
      <w:r w:rsidRPr="00E2279B">
        <w:rPr>
          <w:vertAlign w:val="superscript"/>
          <w:lang w:val="fr-CA"/>
        </w:rPr>
        <w:t>e</w:t>
      </w:r>
      <w:r w:rsidRPr="00E2279B">
        <w:rPr>
          <w:lang w:val="fr-CA"/>
        </w:rPr>
        <w:t xml:space="preserve"> réunion (décision 84/39 d))</w:t>
      </w:r>
      <w:r w:rsidR="006B6424" w:rsidRPr="00E2279B">
        <w:rPr>
          <w:lang w:val="fr-CA"/>
        </w:rPr>
        <w:t>.</w:t>
      </w:r>
    </w:p>
    <w:p w14:paraId="12FEEA6B" w14:textId="2FF5C18D" w:rsidR="006B6424" w:rsidRPr="00E2279B" w:rsidRDefault="008861C9" w:rsidP="00381F1D">
      <w:pPr>
        <w:spacing w:after="240"/>
        <w:rPr>
          <w:u w:val="single"/>
          <w:lang w:val="fr-CA"/>
        </w:rPr>
      </w:pPr>
      <w:r w:rsidRPr="00E2279B">
        <w:rPr>
          <w:u w:val="single"/>
          <w:lang w:val="fr-CA"/>
        </w:rPr>
        <w:t>Renseignements supplémentaires fournis à la 85</w:t>
      </w:r>
      <w:r w:rsidRPr="00E2279B">
        <w:rPr>
          <w:u w:val="single"/>
          <w:vertAlign w:val="superscript"/>
          <w:lang w:val="fr-CA"/>
        </w:rPr>
        <w:t>e</w:t>
      </w:r>
      <w:r w:rsidRPr="00E2279B">
        <w:rPr>
          <w:u w:val="single"/>
          <w:lang w:val="fr-CA"/>
        </w:rPr>
        <w:t xml:space="preserve"> réunion</w:t>
      </w:r>
    </w:p>
    <w:p w14:paraId="5873C397" w14:textId="14831F11" w:rsidR="006B6424" w:rsidRPr="00E2279B" w:rsidRDefault="00060AFE" w:rsidP="006B6424">
      <w:pPr>
        <w:pStyle w:val="Heading1"/>
        <w:rPr>
          <w:lang w:val="fr-CA"/>
        </w:rPr>
      </w:pPr>
      <w:r w:rsidRPr="00E2279B">
        <w:rPr>
          <w:lang w:val="fr-CA"/>
        </w:rPr>
        <w:t>Le budget pour le système de gestion en ligne des SAO a été augmenté à 280 000 $US</w:t>
      </w:r>
      <w:r w:rsidR="00886BDC">
        <w:rPr>
          <w:lang w:val="fr-CA"/>
        </w:rPr>
        <w:t>;</w:t>
      </w:r>
      <w:r w:rsidRPr="00E2279B">
        <w:rPr>
          <w:lang w:val="fr-CA"/>
        </w:rPr>
        <w:t xml:space="preserve"> une entreprise de consultation a été retenue et un contrat d’une valeur de 272 238 $US lui a été octroyé. Un système en ligne avait été mis sur pied à la pha</w:t>
      </w:r>
      <w:r w:rsidR="00715569" w:rsidRPr="00E2279B">
        <w:rPr>
          <w:lang w:val="fr-CA"/>
        </w:rPr>
        <w:t>s</w:t>
      </w:r>
      <w:r w:rsidRPr="00E2279B">
        <w:rPr>
          <w:lang w:val="fr-CA"/>
        </w:rPr>
        <w:t>e I, par lequel les entreprises devaient faire une demande d’</w:t>
      </w:r>
      <w:r w:rsidR="00715569" w:rsidRPr="00E2279B">
        <w:rPr>
          <w:lang w:val="fr-CA"/>
        </w:rPr>
        <w:t>o</w:t>
      </w:r>
      <w:r w:rsidRPr="00E2279B">
        <w:rPr>
          <w:lang w:val="fr-CA"/>
        </w:rPr>
        <w:t>ctroi de quotas de consommation et de production de HCFC, enregistrer leurs ventes et l’utilisation comme mati</w:t>
      </w:r>
      <w:r w:rsidR="00715569" w:rsidRPr="00E2279B">
        <w:rPr>
          <w:lang w:val="fr-CA"/>
        </w:rPr>
        <w:t>è</w:t>
      </w:r>
      <w:r w:rsidRPr="00E2279B">
        <w:rPr>
          <w:lang w:val="fr-CA"/>
        </w:rPr>
        <w:t xml:space="preserve">re première, et fournir les données demandées en ligne. Cette activité a pour but de créer un système qui </w:t>
      </w:r>
      <w:r w:rsidR="00A27DE3">
        <w:rPr>
          <w:lang w:val="fr-CA"/>
        </w:rPr>
        <w:t>étend</w:t>
      </w:r>
      <w:r w:rsidRPr="00E2279B">
        <w:rPr>
          <w:lang w:val="fr-CA"/>
        </w:rPr>
        <w:t xml:space="preserve"> le mécanisme de communication et de gestion des données des HCFC à toutes les SAO.</w:t>
      </w:r>
    </w:p>
    <w:p w14:paraId="6C2364F3" w14:textId="240BCCB0" w:rsidR="006B6424" w:rsidRPr="00E2279B" w:rsidRDefault="00715569" w:rsidP="006B6424">
      <w:pPr>
        <w:pStyle w:val="Heading1"/>
        <w:rPr>
          <w:lang w:val="fr-CA"/>
        </w:rPr>
      </w:pPr>
      <w:r w:rsidRPr="00E2279B">
        <w:rPr>
          <w:lang w:val="fr-CA"/>
        </w:rPr>
        <w:t>En ce qui concerne le renforcement des capacités pour les douanes, le FECO et les autorités douanières ont assuré la form</w:t>
      </w:r>
      <w:r w:rsidR="009C2CB0">
        <w:rPr>
          <w:lang w:val="fr-CA"/>
        </w:rPr>
        <w:t xml:space="preserve">ation </w:t>
      </w:r>
      <w:r w:rsidR="00DB59E4">
        <w:rPr>
          <w:lang w:val="fr-CA"/>
        </w:rPr>
        <w:t>périodique</w:t>
      </w:r>
      <w:r w:rsidR="009C2CB0">
        <w:rPr>
          <w:lang w:val="fr-CA"/>
        </w:rPr>
        <w:t xml:space="preserve"> des douaniers des</w:t>
      </w:r>
      <w:r w:rsidRPr="00E2279B">
        <w:rPr>
          <w:lang w:val="fr-CA"/>
        </w:rPr>
        <w:t xml:space="preserve"> bureau</w:t>
      </w:r>
      <w:r w:rsidR="009C2CB0">
        <w:rPr>
          <w:lang w:val="fr-CA"/>
        </w:rPr>
        <w:t>x</w:t>
      </w:r>
      <w:r w:rsidRPr="00E2279B">
        <w:rPr>
          <w:lang w:val="fr-CA"/>
        </w:rPr>
        <w:t xml:space="preserve"> central et locaux. Le budget de cette activité est demeuré de 750 000 $US.</w:t>
      </w:r>
    </w:p>
    <w:p w14:paraId="24E4AA1A" w14:textId="05E7CE80" w:rsidR="006B6424" w:rsidRPr="00E2279B" w:rsidRDefault="00715569" w:rsidP="006B6424">
      <w:pPr>
        <w:pStyle w:val="Heading1"/>
        <w:rPr>
          <w:lang w:val="fr-CA"/>
        </w:rPr>
      </w:pPr>
      <w:r w:rsidRPr="00E2279B">
        <w:rPr>
          <w:lang w:val="fr-CA"/>
        </w:rPr>
        <w:t xml:space="preserve">Le budget de quatre des six activités </w:t>
      </w:r>
      <w:r w:rsidR="00702089" w:rsidRPr="00E2279B">
        <w:rPr>
          <w:lang w:val="fr-CA"/>
        </w:rPr>
        <w:t>restantes</w:t>
      </w:r>
      <w:r w:rsidRPr="00E2279B">
        <w:rPr>
          <w:lang w:val="fr-CA"/>
        </w:rPr>
        <w:t xml:space="preserve"> a été augmenté à 1,26 million $US en raison des fluctuations du taux de change</w:t>
      </w:r>
      <w:r w:rsidR="009C2CB0">
        <w:rPr>
          <w:lang w:val="fr-CA"/>
        </w:rPr>
        <w:t> </w:t>
      </w:r>
      <w:r w:rsidR="006B6424" w:rsidRPr="00E2279B">
        <w:rPr>
          <w:lang w:val="fr-CA"/>
        </w:rPr>
        <w:t>:</w:t>
      </w:r>
    </w:p>
    <w:p w14:paraId="735E699B" w14:textId="5EC1ED40" w:rsidR="006B6424" w:rsidRPr="00E2279B" w:rsidRDefault="00702089" w:rsidP="00191DEE">
      <w:pPr>
        <w:pStyle w:val="Heading2"/>
        <w:rPr>
          <w:lang w:val="fr-CA"/>
        </w:rPr>
      </w:pPr>
      <w:r w:rsidRPr="00E2279B">
        <w:rPr>
          <w:i/>
          <w:lang w:val="fr-CA"/>
        </w:rPr>
        <w:t xml:space="preserve">Construction et mise à niveau du système de suivi en ligne de la production de tétrachlorure de carbone : </w:t>
      </w:r>
      <w:r w:rsidRPr="00E2279B">
        <w:rPr>
          <w:lang w:val="fr-CA"/>
        </w:rPr>
        <w:t>Le projet, dont le budget est de 450 000 $US, améliorera la transmission de</w:t>
      </w:r>
      <w:r w:rsidR="00821D36">
        <w:rPr>
          <w:lang w:val="fr-CA"/>
        </w:rPr>
        <w:t>s</w:t>
      </w:r>
      <w:r w:rsidRPr="00E2279B">
        <w:rPr>
          <w:lang w:val="fr-CA"/>
        </w:rPr>
        <w:t xml:space="preserve"> données utilisées par le système pour </w:t>
      </w:r>
      <w:r w:rsidR="00A27DE3">
        <w:rPr>
          <w:lang w:val="fr-CA"/>
        </w:rPr>
        <w:t>assurer le suivi et la gestion du</w:t>
      </w:r>
      <w:r w:rsidRPr="00E2279B">
        <w:rPr>
          <w:lang w:val="fr-CA"/>
        </w:rPr>
        <w:t xml:space="preserve"> tétrachlorure de carbone, notamment en utilisant l’Internet pour la transmission de données, en augmentant la capacité </w:t>
      </w:r>
      <w:r w:rsidR="009B3789" w:rsidRPr="00E2279B">
        <w:rPr>
          <w:lang w:val="fr-CA"/>
        </w:rPr>
        <w:t xml:space="preserve">des logiciels et de l’équipement du système actuel de suivi en ligne du tétrachlorure de carbone et en créant une page Web pour le système. </w:t>
      </w:r>
      <w:r w:rsidR="003F7C91" w:rsidRPr="00E2279B">
        <w:rPr>
          <w:lang w:val="fr-CA"/>
        </w:rPr>
        <w:t>La platefor</w:t>
      </w:r>
      <w:r w:rsidR="009B3789" w:rsidRPr="00E2279B">
        <w:rPr>
          <w:lang w:val="fr-CA"/>
        </w:rPr>
        <w:t>me centrale de suivi est une plateforme de suivi des données pour tous les aspects de la production et de l’utilisation du tétrachlorure de carbone, dont la vente, l’</w:t>
      </w:r>
      <w:r w:rsidR="003F7C91" w:rsidRPr="00E2279B">
        <w:rPr>
          <w:lang w:val="fr-CA"/>
        </w:rPr>
        <w:t>éliminati</w:t>
      </w:r>
      <w:r w:rsidR="009B3789" w:rsidRPr="00E2279B">
        <w:rPr>
          <w:lang w:val="fr-CA"/>
        </w:rPr>
        <w:t>on et l’</w:t>
      </w:r>
      <w:r w:rsidR="003F7C91" w:rsidRPr="00E2279B">
        <w:rPr>
          <w:lang w:val="fr-CA"/>
        </w:rPr>
        <w:t xml:space="preserve">inventaire, </w:t>
      </w:r>
      <w:r w:rsidR="004A07BD">
        <w:rPr>
          <w:lang w:val="fr-CA"/>
        </w:rPr>
        <w:t>la facilitation du</w:t>
      </w:r>
      <w:r w:rsidR="003F7C91" w:rsidRPr="00E2279B">
        <w:rPr>
          <w:lang w:val="fr-CA"/>
        </w:rPr>
        <w:t xml:space="preserve"> contr</w:t>
      </w:r>
      <w:r w:rsidR="009B3789" w:rsidRPr="00E2279B">
        <w:rPr>
          <w:lang w:val="fr-CA"/>
        </w:rPr>
        <w:t>ôle dynamique des données de production, l’analyse de données et aut</w:t>
      </w:r>
      <w:r w:rsidR="003F7C91" w:rsidRPr="00E2279B">
        <w:rPr>
          <w:lang w:val="fr-CA"/>
        </w:rPr>
        <w:t xml:space="preserve">res fonctions. Le consultant a </w:t>
      </w:r>
      <w:r w:rsidR="009B3789" w:rsidRPr="00E2279B">
        <w:rPr>
          <w:lang w:val="fr-CA"/>
        </w:rPr>
        <w:t xml:space="preserve">été choisi et a commencé à préparer le concept technique, le cadre de travail, l’interface du programme et un protocole de transfert de données compatibles avec les programmes de base de données des producteurs de </w:t>
      </w:r>
      <w:r w:rsidR="003F7C91" w:rsidRPr="00E2279B">
        <w:rPr>
          <w:lang w:val="fr-CA"/>
        </w:rPr>
        <w:t>tétrachlorure de carbone</w:t>
      </w:r>
      <w:r w:rsidR="00886BDC">
        <w:rPr>
          <w:lang w:val="fr-CA"/>
        </w:rPr>
        <w:t>;</w:t>
      </w:r>
    </w:p>
    <w:p w14:paraId="08064810" w14:textId="2F7260EA" w:rsidR="006B6424" w:rsidRPr="00E2279B" w:rsidRDefault="00595176" w:rsidP="00191DEE">
      <w:pPr>
        <w:pStyle w:val="Heading2"/>
        <w:rPr>
          <w:lang w:val="fr-CA"/>
        </w:rPr>
      </w:pPr>
      <w:r w:rsidRPr="00E2279B">
        <w:rPr>
          <w:i/>
          <w:lang w:val="fr-CA"/>
        </w:rPr>
        <w:t xml:space="preserve">Renforcement des capacités des services douaniers en matière de supervision et de gestion des SAO : </w:t>
      </w:r>
      <w:r w:rsidRPr="00E2279B">
        <w:rPr>
          <w:lang w:val="fr-CA"/>
        </w:rPr>
        <w:t xml:space="preserve">Cette activité de renforcement des capacités, dont le budget est de 650 000 $US, comprend la suite de la mise en œuvre des programmes de formation outremer du personnel des douanes, la promotion des capacités de gestion des importations et des exportations de la Chine et sa coopération transfrontalière à l’application des </w:t>
      </w:r>
      <w:r w:rsidR="004367E9" w:rsidRPr="00E2279B">
        <w:rPr>
          <w:lang w:val="fr-CA"/>
        </w:rPr>
        <w:t>lois, l’aide aux autorités douanières pour la mise sur pied d’un syst</w:t>
      </w:r>
      <w:r w:rsidR="00AD4C22" w:rsidRPr="00E2279B">
        <w:rPr>
          <w:lang w:val="fr-CA"/>
        </w:rPr>
        <w:t>ème de données de recherch</w:t>
      </w:r>
      <w:r w:rsidR="004367E9" w:rsidRPr="00E2279B">
        <w:rPr>
          <w:lang w:val="fr-CA"/>
        </w:rPr>
        <w:t>e et de jugement sur le commerce illicite, la mise sur p</w:t>
      </w:r>
      <w:r w:rsidR="00AD4C22" w:rsidRPr="00E2279B">
        <w:rPr>
          <w:lang w:val="fr-CA"/>
        </w:rPr>
        <w:t>i</w:t>
      </w:r>
      <w:r w:rsidR="004367E9" w:rsidRPr="00E2279B">
        <w:rPr>
          <w:lang w:val="fr-CA"/>
        </w:rPr>
        <w:t>ed d’un mécanisme multisectoriel de partage d’information et de renseignements</w:t>
      </w:r>
      <w:r w:rsidR="004A07BD">
        <w:rPr>
          <w:lang w:val="fr-CA"/>
        </w:rPr>
        <w:t>,</w:t>
      </w:r>
      <w:r w:rsidR="004367E9" w:rsidRPr="00E2279B">
        <w:rPr>
          <w:lang w:val="fr-CA"/>
        </w:rPr>
        <w:t xml:space="preserve"> et le renforcement des capacités d’</w:t>
      </w:r>
      <w:r w:rsidR="00AD4C22" w:rsidRPr="00E2279B">
        <w:rPr>
          <w:lang w:val="fr-CA"/>
        </w:rPr>
        <w:t>application conj</w:t>
      </w:r>
      <w:r w:rsidR="004367E9" w:rsidRPr="00E2279B">
        <w:rPr>
          <w:lang w:val="fr-CA"/>
        </w:rPr>
        <w:t xml:space="preserve">ointe des </w:t>
      </w:r>
      <w:r w:rsidR="00AD4C22" w:rsidRPr="00E2279B">
        <w:rPr>
          <w:lang w:val="fr-CA"/>
        </w:rPr>
        <w:t>lois</w:t>
      </w:r>
      <w:r w:rsidR="004367E9" w:rsidRPr="00E2279B">
        <w:rPr>
          <w:lang w:val="fr-CA"/>
        </w:rPr>
        <w:t xml:space="preserve">, pour lutter contre les infractions </w:t>
      </w:r>
      <w:r w:rsidR="00AD4C22" w:rsidRPr="00E2279B">
        <w:rPr>
          <w:lang w:val="fr-CA"/>
        </w:rPr>
        <w:t>d’importation</w:t>
      </w:r>
      <w:r w:rsidR="004367E9" w:rsidRPr="00E2279B">
        <w:rPr>
          <w:lang w:val="fr-CA"/>
        </w:rPr>
        <w:t xml:space="preserve"> et d’exportation de SAO et repérer les sources intérieures de production et de ventes illicites. Le FECO et les autorités douanières ont préparé un plan de travail</w:t>
      </w:r>
      <w:r w:rsidR="004A07BD">
        <w:rPr>
          <w:lang w:val="fr-CA"/>
        </w:rPr>
        <w:t>,</w:t>
      </w:r>
      <w:r w:rsidR="00AD4C22" w:rsidRPr="00E2279B">
        <w:rPr>
          <w:lang w:val="fr-CA"/>
        </w:rPr>
        <w:t xml:space="preserve"> et le mandat de la mise sur pied d’un système de donn</w:t>
      </w:r>
      <w:r w:rsidR="00821D36">
        <w:rPr>
          <w:lang w:val="fr-CA"/>
        </w:rPr>
        <w:t xml:space="preserve">ées de recherche et de jugements </w:t>
      </w:r>
      <w:r w:rsidR="00AD4C22" w:rsidRPr="00E2279B">
        <w:rPr>
          <w:lang w:val="fr-CA"/>
        </w:rPr>
        <w:t>sur le commerce illicite a été élaboré</w:t>
      </w:r>
      <w:r w:rsidR="00886BDC">
        <w:rPr>
          <w:lang w:val="fr-CA"/>
        </w:rPr>
        <w:t>;</w:t>
      </w:r>
    </w:p>
    <w:p w14:paraId="74073EE3" w14:textId="31EAF59C" w:rsidR="006B6424" w:rsidRPr="00E2279B" w:rsidRDefault="00AD4C22" w:rsidP="00AD4C22">
      <w:pPr>
        <w:pStyle w:val="Heading2"/>
        <w:rPr>
          <w:i/>
          <w:lang w:val="fr-CA"/>
        </w:rPr>
      </w:pPr>
      <w:r w:rsidRPr="00E2279B">
        <w:rPr>
          <w:i/>
          <w:lang w:val="fr-CA"/>
        </w:rPr>
        <w:lastRenderedPageBreak/>
        <w:t xml:space="preserve">Enquêtes sur la production de tétrachlorure de carbone et son utilisation comme matière première, soutien aux entreprises pour le développement et l’approvisionnement du réactif nécessaire (en remplacement du tétrachlorure de carbone) appliqué en vertu de la norme nationale amendée : </w:t>
      </w:r>
      <w:r w:rsidR="004C6812" w:rsidRPr="00E2279B">
        <w:rPr>
          <w:lang w:val="fr-CA"/>
        </w:rPr>
        <w:t>Cette activité, dont le budget est de 120 000 $US, a pour but de poursuivre le suivi de la production de tétrachlorure de carbone et de son utilisation comme matière première</w:t>
      </w:r>
      <w:r w:rsidR="0044774D">
        <w:rPr>
          <w:lang w:val="fr-CA"/>
        </w:rPr>
        <w:t>. E</w:t>
      </w:r>
      <w:r w:rsidR="004C6812" w:rsidRPr="00E2279B">
        <w:rPr>
          <w:lang w:val="fr-CA"/>
        </w:rPr>
        <w:t xml:space="preserve">lle comprend l’enquête sur place et la vérification de la production de </w:t>
      </w:r>
      <w:r w:rsidR="0044774D">
        <w:rPr>
          <w:lang w:val="fr-CA"/>
        </w:rPr>
        <w:t>tétrachlorure de carbone et de s</w:t>
      </w:r>
      <w:r w:rsidR="004C6812" w:rsidRPr="00E2279B">
        <w:rPr>
          <w:lang w:val="fr-CA"/>
        </w:rPr>
        <w:t xml:space="preserve">on </w:t>
      </w:r>
      <w:r w:rsidR="00B94A07" w:rsidRPr="00E2279B">
        <w:rPr>
          <w:lang w:val="fr-CA"/>
        </w:rPr>
        <w:t>utilisation</w:t>
      </w:r>
      <w:r w:rsidR="004C6812" w:rsidRPr="00E2279B">
        <w:rPr>
          <w:lang w:val="fr-CA"/>
        </w:rPr>
        <w:t xml:space="preserve"> comme matière première, </w:t>
      </w:r>
      <w:r w:rsidR="0044774D">
        <w:rPr>
          <w:lang w:val="fr-CA"/>
        </w:rPr>
        <w:t>ainsi que</w:t>
      </w:r>
      <w:r w:rsidR="004C6812" w:rsidRPr="00E2279B">
        <w:rPr>
          <w:lang w:val="fr-CA"/>
        </w:rPr>
        <w:t xml:space="preserve"> le soutien aux fabricants de réactifs afin qu’ils puissent aménage</w:t>
      </w:r>
      <w:r w:rsidR="00B94A07" w:rsidRPr="00E2279B">
        <w:rPr>
          <w:lang w:val="fr-CA"/>
        </w:rPr>
        <w:t>r les installations de purificati</w:t>
      </w:r>
      <w:r w:rsidR="004C6812" w:rsidRPr="00E2279B">
        <w:rPr>
          <w:lang w:val="fr-CA"/>
        </w:rPr>
        <w:t>on nécessaire</w:t>
      </w:r>
      <w:r w:rsidR="00B94A07" w:rsidRPr="00E2279B">
        <w:rPr>
          <w:lang w:val="fr-CA"/>
        </w:rPr>
        <w:t>s de perchlo</w:t>
      </w:r>
      <w:r w:rsidR="0044774D">
        <w:rPr>
          <w:lang w:val="fr-CA"/>
        </w:rPr>
        <w:t>roéthylène. Le consultant a été</w:t>
      </w:r>
      <w:r w:rsidR="00B94A07" w:rsidRPr="00E2279B">
        <w:rPr>
          <w:lang w:val="fr-CA"/>
        </w:rPr>
        <w:t xml:space="preserve"> choisi et les études théoriques sur la production de tétrachlorure de carbone et la consommation de matière première ont débuté</w:t>
      </w:r>
      <w:r w:rsidR="00886BDC">
        <w:rPr>
          <w:lang w:val="fr-CA"/>
        </w:rPr>
        <w:t>;</w:t>
      </w:r>
      <w:r w:rsidR="00B94A07" w:rsidRPr="00E2279B">
        <w:rPr>
          <w:lang w:val="fr-CA"/>
        </w:rPr>
        <w:t xml:space="preserve"> par contre, les enquêtes sur place n’ont pas encore commencé à cause des contraintes sur les déplacements imposées à cause de la pandémie de COVID-19. </w:t>
      </w:r>
      <w:r w:rsidR="005C2839" w:rsidRPr="00E2279B">
        <w:rPr>
          <w:lang w:val="fr-CA"/>
        </w:rPr>
        <w:t>Les échanges se poursuivent avec l’association de l’industrie concernant le soutien à</w:t>
      </w:r>
      <w:r w:rsidR="00B94A07" w:rsidRPr="00E2279B">
        <w:rPr>
          <w:lang w:val="fr-CA"/>
        </w:rPr>
        <w:t xml:space="preserve"> l’approvisionnement de perchloroéthylène de qualité laboratoire</w:t>
      </w:r>
      <w:r w:rsidR="00886BDC">
        <w:rPr>
          <w:lang w:val="fr-CA"/>
        </w:rPr>
        <w:t>;</w:t>
      </w:r>
      <w:r w:rsidR="005D6028">
        <w:rPr>
          <w:lang w:val="fr-CA"/>
        </w:rPr>
        <w:t xml:space="preserve"> et</w:t>
      </w:r>
    </w:p>
    <w:p w14:paraId="550489B1" w14:textId="3716D5CE" w:rsidR="006B6424" w:rsidRPr="00E2279B" w:rsidRDefault="005C2839" w:rsidP="006B6424">
      <w:pPr>
        <w:pStyle w:val="Heading2"/>
        <w:rPr>
          <w:lang w:val="fr-CA"/>
        </w:rPr>
      </w:pPr>
      <w:r w:rsidRPr="00E2279B">
        <w:rPr>
          <w:i/>
          <w:lang w:val="fr-CA"/>
        </w:rPr>
        <w:t xml:space="preserve">Soutien technique, de politique et législatif à la gestion, l’inspection, la supervision des SAO et de l’élimination définitive des SAO : </w:t>
      </w:r>
      <w:r w:rsidRPr="00E2279B">
        <w:rPr>
          <w:lang w:val="fr-CA"/>
        </w:rPr>
        <w:t>Soutien technique, de politique et législatif à la gestion, l’inspection, la supervision et l’appli</w:t>
      </w:r>
      <w:r w:rsidR="00BF6AE0" w:rsidRPr="00E2279B">
        <w:rPr>
          <w:lang w:val="fr-CA"/>
        </w:rPr>
        <w:t>cation des SAO et leur éliminati</w:t>
      </w:r>
      <w:r w:rsidRPr="00E2279B">
        <w:rPr>
          <w:lang w:val="fr-CA"/>
        </w:rPr>
        <w:t xml:space="preserve">on définitive. Le budget de cette activité est de 40 000 $US. Le MEE est en voie de </w:t>
      </w:r>
      <w:r w:rsidR="00BF6AE0" w:rsidRPr="00E2279B">
        <w:rPr>
          <w:lang w:val="fr-CA"/>
        </w:rPr>
        <w:t xml:space="preserve">mettre au point le </w:t>
      </w:r>
      <w:r w:rsidRPr="00E2279B">
        <w:rPr>
          <w:lang w:val="fr-CA"/>
        </w:rPr>
        <w:t xml:space="preserve">mandat </w:t>
      </w:r>
      <w:r w:rsidR="00BF6AE0" w:rsidRPr="00E2279B">
        <w:rPr>
          <w:lang w:val="fr-CA"/>
        </w:rPr>
        <w:t>et les experts seront choisis et retenus par contrat d’ici la fin juin</w:t>
      </w:r>
      <w:r w:rsidR="0044774D">
        <w:rPr>
          <w:lang w:val="fr-CA"/>
        </w:rPr>
        <w:t xml:space="preserve"> 2020</w:t>
      </w:r>
      <w:r w:rsidR="00BF6AE0" w:rsidRPr="00E2279B">
        <w:rPr>
          <w:lang w:val="fr-CA"/>
        </w:rPr>
        <w:t>. L’activité sera menée à terme d’ici la fin de 2020</w:t>
      </w:r>
      <w:r w:rsidR="006B6424" w:rsidRPr="00E2279B">
        <w:rPr>
          <w:lang w:val="fr-CA"/>
        </w:rPr>
        <w:t>.</w:t>
      </w:r>
    </w:p>
    <w:p w14:paraId="2A2335A0" w14:textId="09CE66F3" w:rsidR="006B6424" w:rsidRPr="00E2279B" w:rsidRDefault="00BF6AE0" w:rsidP="006B6424">
      <w:pPr>
        <w:pStyle w:val="Heading2"/>
        <w:numPr>
          <w:ilvl w:val="0"/>
          <w:numId w:val="0"/>
        </w:numPr>
        <w:rPr>
          <w:b/>
          <w:lang w:val="fr-CA"/>
        </w:rPr>
      </w:pPr>
      <w:r w:rsidRPr="00E2279B">
        <w:rPr>
          <w:b/>
          <w:lang w:val="fr-CA"/>
        </w:rPr>
        <w:t>Observations du Secrétariat</w:t>
      </w:r>
    </w:p>
    <w:p w14:paraId="23CD0B4D" w14:textId="6DCC426A" w:rsidR="006B6424" w:rsidRPr="00E2279B" w:rsidRDefault="007F48A2" w:rsidP="006B6424">
      <w:pPr>
        <w:pStyle w:val="Heading1"/>
        <w:rPr>
          <w:lang w:val="fr-CA"/>
        </w:rPr>
      </w:pPr>
      <w:r w:rsidRPr="00E2279B">
        <w:rPr>
          <w:lang w:val="fr-CA" w:eastAsia="zh-CN"/>
        </w:rPr>
        <w:t>L</w:t>
      </w:r>
      <w:r w:rsidR="00BF6AE0" w:rsidRPr="00E2279B">
        <w:rPr>
          <w:lang w:val="fr-CA" w:eastAsia="zh-CN"/>
        </w:rPr>
        <w:t>a Banque mondiale a expliqué qu’</w:t>
      </w:r>
      <w:r w:rsidRPr="00E2279B">
        <w:rPr>
          <w:lang w:val="fr-CA" w:eastAsia="zh-CN"/>
        </w:rPr>
        <w:t>i</w:t>
      </w:r>
      <w:r w:rsidR="00BF6AE0" w:rsidRPr="00E2279B">
        <w:rPr>
          <w:lang w:val="fr-CA" w:eastAsia="zh-CN"/>
        </w:rPr>
        <w:t>l existe un solide mécanisme de coopération e</w:t>
      </w:r>
      <w:r w:rsidRPr="00E2279B">
        <w:rPr>
          <w:lang w:val="fr-CA" w:eastAsia="zh-CN"/>
        </w:rPr>
        <w:t>ntre le MEE, les autorités douan</w:t>
      </w:r>
      <w:r w:rsidR="00BF6AE0" w:rsidRPr="00E2279B">
        <w:rPr>
          <w:lang w:val="fr-CA" w:eastAsia="zh-CN"/>
        </w:rPr>
        <w:t>i</w:t>
      </w:r>
      <w:r w:rsidRPr="00E2279B">
        <w:rPr>
          <w:lang w:val="fr-CA" w:eastAsia="zh-CN"/>
        </w:rPr>
        <w:t>ères et le mi</w:t>
      </w:r>
      <w:r w:rsidR="00BF6AE0" w:rsidRPr="00E2279B">
        <w:rPr>
          <w:lang w:val="fr-CA" w:eastAsia="zh-CN"/>
        </w:rPr>
        <w:t>nistère du Com</w:t>
      </w:r>
      <w:r w:rsidRPr="00E2279B">
        <w:rPr>
          <w:lang w:val="fr-CA" w:eastAsia="zh-CN"/>
        </w:rPr>
        <w:t>merce depuis la création du bureau</w:t>
      </w:r>
      <w:r w:rsidR="00BF6AE0" w:rsidRPr="00E2279B">
        <w:rPr>
          <w:lang w:val="fr-CA" w:eastAsia="zh-CN"/>
        </w:rPr>
        <w:t xml:space="preserve"> d’importation/exportation</w:t>
      </w:r>
      <w:r w:rsidR="0044774D">
        <w:rPr>
          <w:lang w:val="fr-CA" w:eastAsia="zh-CN"/>
        </w:rPr>
        <w:t>, c</w:t>
      </w:r>
      <w:r w:rsidRPr="00E2279B">
        <w:rPr>
          <w:lang w:val="fr-CA" w:eastAsia="zh-CN"/>
        </w:rPr>
        <w:t xml:space="preserve">ontrairement </w:t>
      </w:r>
      <w:r w:rsidR="00EC17A1">
        <w:rPr>
          <w:lang w:val="fr-CA" w:eastAsia="zh-CN"/>
        </w:rPr>
        <w:t xml:space="preserve">à ce qui se passe pour </w:t>
      </w:r>
      <w:r w:rsidRPr="00E2279B">
        <w:rPr>
          <w:lang w:val="fr-CA" w:eastAsia="zh-CN"/>
        </w:rPr>
        <w:t xml:space="preserve">la production de bromure de méthyle, </w:t>
      </w:r>
      <w:r w:rsidR="00EC17A1">
        <w:rPr>
          <w:lang w:val="fr-CA" w:eastAsia="zh-CN"/>
        </w:rPr>
        <w:t>où</w:t>
      </w:r>
      <w:r w:rsidRPr="00E2279B">
        <w:rPr>
          <w:lang w:val="fr-CA" w:eastAsia="zh-CN"/>
        </w:rPr>
        <w:t xml:space="preserve"> il y a eu des retards dans la mise au point des modalités de coopération entre le FECO et les autorités douanières, et que celui-ci continuera à être utilisé. Aucun retard n’est prévu avec les autorités douanières dans la mise au point des activités en cours dans le plan sectoriel de l’agent de transformation II</w:t>
      </w:r>
      <w:r w:rsidR="006B6424" w:rsidRPr="00E2279B">
        <w:rPr>
          <w:lang w:val="fr-CA" w:eastAsia="zh-CN"/>
        </w:rPr>
        <w:t>.</w:t>
      </w:r>
    </w:p>
    <w:p w14:paraId="0C374A17" w14:textId="43E9A106" w:rsidR="006B6424" w:rsidRPr="00E2279B" w:rsidRDefault="007F48A2" w:rsidP="006B6424">
      <w:pPr>
        <w:pStyle w:val="Heading1"/>
        <w:rPr>
          <w:lang w:val="fr-CA"/>
        </w:rPr>
      </w:pPr>
      <w:r w:rsidRPr="00E2279B">
        <w:rPr>
          <w:lang w:val="fr-CA"/>
        </w:rPr>
        <w:t>La surveillance du marché et la collecte d’information sur les ventes de SAO proposées à la 84</w:t>
      </w:r>
      <w:r w:rsidRPr="00E2279B">
        <w:rPr>
          <w:vertAlign w:val="superscript"/>
          <w:lang w:val="fr-CA"/>
        </w:rPr>
        <w:t>e</w:t>
      </w:r>
      <w:r w:rsidR="0044774D">
        <w:rPr>
          <w:lang w:val="fr-CA"/>
        </w:rPr>
        <w:t> </w:t>
      </w:r>
      <w:r w:rsidRPr="00E2279B">
        <w:rPr>
          <w:lang w:val="fr-CA"/>
        </w:rPr>
        <w:t>réunion seront effectuées dans le cadre du programme de suivi, de communication des données et de vérification mis en œuvre par le MEE, conformément à la décision 83/41 c) v). Un agent a été nommé pour assurer la liaison avec l’industrie dans le but de suivre les ventes de SAO et de produit</w:t>
      </w:r>
      <w:r w:rsidR="0044774D">
        <w:rPr>
          <w:lang w:val="fr-CA"/>
        </w:rPr>
        <w:t>s</w:t>
      </w:r>
      <w:r w:rsidRPr="00E2279B">
        <w:rPr>
          <w:lang w:val="fr-CA"/>
        </w:rPr>
        <w:t xml:space="preserve"> à base de SAO. La tâche sera donc retirée du programme de travail pour l’agent de transformation</w:t>
      </w:r>
      <w:r w:rsidR="006B6424" w:rsidRPr="00E2279B">
        <w:rPr>
          <w:lang w:val="fr-CA"/>
        </w:rPr>
        <w:t>.</w:t>
      </w:r>
    </w:p>
    <w:p w14:paraId="402201EA" w14:textId="1507B5C7" w:rsidR="006B6424" w:rsidRPr="00E2279B" w:rsidRDefault="007F48A2" w:rsidP="006B6424">
      <w:pPr>
        <w:pStyle w:val="Heading1"/>
        <w:rPr>
          <w:lang w:val="fr-CA"/>
        </w:rPr>
      </w:pPr>
      <w:r w:rsidRPr="00E2279B">
        <w:rPr>
          <w:lang w:val="fr-CA"/>
        </w:rPr>
        <w:t>Quant a</w:t>
      </w:r>
      <w:r w:rsidR="001A174E" w:rsidRPr="00E2279B">
        <w:rPr>
          <w:lang w:val="fr-CA"/>
        </w:rPr>
        <w:t>u</w:t>
      </w:r>
      <w:r w:rsidRPr="00E2279B">
        <w:rPr>
          <w:lang w:val="fr-CA"/>
        </w:rPr>
        <w:t xml:space="preserve"> lien entre le système de gestion en ligne des SAO (280 000 $US) et le système de suivi en</w:t>
      </w:r>
      <w:r w:rsidR="001A174E" w:rsidRPr="00E2279B">
        <w:rPr>
          <w:lang w:val="fr-CA"/>
        </w:rPr>
        <w:t xml:space="preserve"> ligne de l</w:t>
      </w:r>
      <w:r w:rsidRPr="00E2279B">
        <w:rPr>
          <w:lang w:val="fr-CA"/>
        </w:rPr>
        <w:t>a production de tétrachlorure de carbone (145 000 $US), la Banque mondiale a précisé que le système existant de gestion en ligne des SAO a été conçu pour effectuer l</w:t>
      </w:r>
      <w:r w:rsidR="007814D7" w:rsidRPr="00E2279B">
        <w:rPr>
          <w:lang w:val="fr-CA"/>
        </w:rPr>
        <w:t>e suivi de la producti</w:t>
      </w:r>
      <w:r w:rsidRPr="00E2279B">
        <w:rPr>
          <w:lang w:val="fr-CA"/>
        </w:rPr>
        <w:t>on et des ventes de HCFC seulement. Les producteurs</w:t>
      </w:r>
      <w:r w:rsidR="007814D7" w:rsidRPr="00E2279B">
        <w:rPr>
          <w:lang w:val="fr-CA"/>
        </w:rPr>
        <w:t xml:space="preserve"> sont tenus de déclarer leur production et ventes mensuelles tous les trimestres</w:t>
      </w:r>
      <w:r w:rsidR="00514DB6">
        <w:rPr>
          <w:lang w:val="fr-CA"/>
        </w:rPr>
        <w:t>. L</w:t>
      </w:r>
      <w:r w:rsidR="007814D7" w:rsidRPr="00E2279B">
        <w:rPr>
          <w:lang w:val="fr-CA"/>
        </w:rPr>
        <w:t xml:space="preserve">es données sont compilées par le FECO et utilisées comme base pour l’exercice de vérification indépendante de la production et la consommation de HCFC mené par la Banque mondiale. Le FECO a demandé </w:t>
      </w:r>
      <w:r w:rsidR="001A174E" w:rsidRPr="00E2279B">
        <w:rPr>
          <w:lang w:val="fr-CA"/>
        </w:rPr>
        <w:t>aux consultants d’étendre le système existant en ligne afin d’y inclure les SAO, dont le tétrachlorure de carbone. Cette activité sera achevée d’ici la fin de 2020. Le système de suivi en ligne de la production de tétrachlorure de carbone a pour but de garantir le transfert en temps réel de donn</w:t>
      </w:r>
      <w:r w:rsidR="00514DB6">
        <w:rPr>
          <w:lang w:val="fr-CA"/>
        </w:rPr>
        <w:t>é</w:t>
      </w:r>
      <w:r w:rsidR="001A174E" w:rsidRPr="00E2279B">
        <w:rPr>
          <w:lang w:val="fr-CA"/>
        </w:rPr>
        <w:t xml:space="preserve">es sur la production de tétrachlorure de carbone (mesurées par les débitmètres et </w:t>
      </w:r>
      <w:r w:rsidR="00514DB6">
        <w:rPr>
          <w:lang w:val="fr-CA"/>
        </w:rPr>
        <w:t>stockées</w:t>
      </w:r>
      <w:r w:rsidR="001A174E" w:rsidRPr="00E2279B">
        <w:rPr>
          <w:lang w:val="fr-CA"/>
        </w:rPr>
        <w:t xml:space="preserve"> dans les systèmes de contrôle des procédés des entreprises) de chaque producteur de tétrachlorure de carbone aux autorités gouvernementales. L’information recueillie sera utilisée pour </w:t>
      </w:r>
      <w:r w:rsidR="006B3FDA" w:rsidRPr="00E2279B">
        <w:rPr>
          <w:lang w:val="fr-CA"/>
        </w:rPr>
        <w:t>recouper les do</w:t>
      </w:r>
      <w:r w:rsidR="001A174E" w:rsidRPr="00E2279B">
        <w:rPr>
          <w:lang w:val="fr-CA"/>
        </w:rPr>
        <w:t>nnées mensuelles de production et de ventes soumises</w:t>
      </w:r>
      <w:r w:rsidR="006B3FDA" w:rsidRPr="00E2279B">
        <w:rPr>
          <w:lang w:val="fr-CA"/>
        </w:rPr>
        <w:t xml:space="preserve"> </w:t>
      </w:r>
      <w:r w:rsidR="001A174E" w:rsidRPr="00E2279B">
        <w:rPr>
          <w:lang w:val="fr-CA"/>
        </w:rPr>
        <w:t xml:space="preserve">tous les trimestres par les entreprises dans un système </w:t>
      </w:r>
      <w:r w:rsidR="006B3FDA" w:rsidRPr="00E2279B">
        <w:rPr>
          <w:lang w:val="fr-CA"/>
        </w:rPr>
        <w:t>él</w:t>
      </w:r>
      <w:r w:rsidR="001A174E" w:rsidRPr="00E2279B">
        <w:rPr>
          <w:lang w:val="fr-CA"/>
        </w:rPr>
        <w:t xml:space="preserve">argi de gestion en </w:t>
      </w:r>
      <w:r w:rsidR="006B3FDA" w:rsidRPr="00E2279B">
        <w:rPr>
          <w:lang w:val="fr-CA"/>
        </w:rPr>
        <w:t>ligne</w:t>
      </w:r>
      <w:r w:rsidR="001A174E" w:rsidRPr="00E2279B">
        <w:rPr>
          <w:lang w:val="fr-CA"/>
        </w:rPr>
        <w:t xml:space="preserve"> des SAO</w:t>
      </w:r>
      <w:r w:rsidR="006B6424" w:rsidRPr="00E2279B">
        <w:rPr>
          <w:lang w:val="fr-CA"/>
        </w:rPr>
        <w:t>.</w:t>
      </w:r>
    </w:p>
    <w:p w14:paraId="73B03244" w14:textId="427942D4" w:rsidR="006B6424" w:rsidRPr="00E2279B" w:rsidRDefault="006B3FDA" w:rsidP="00F60904">
      <w:pPr>
        <w:pStyle w:val="Heading1"/>
        <w:keepNext/>
        <w:keepLines/>
        <w:widowControl w:val="0"/>
        <w:rPr>
          <w:lang w:val="fr-CA"/>
        </w:rPr>
      </w:pPr>
      <w:r w:rsidRPr="00E2279B">
        <w:rPr>
          <w:lang w:val="fr-CA"/>
        </w:rPr>
        <w:lastRenderedPageBreak/>
        <w:t xml:space="preserve">Quant à la différence entre le renforcement des capacités des autorités douanières (750 000 $US) et le renforcement des capacités des douanes pour la supervision et la gestion des SAO (650 000 $US), la Banque </w:t>
      </w:r>
      <w:r w:rsidR="00590DB0" w:rsidRPr="00E2279B">
        <w:rPr>
          <w:lang w:val="fr-CA"/>
        </w:rPr>
        <w:t xml:space="preserve">mondiale a expliqué que le renforcement des capacités des autorités douanières visait la formation courante des </w:t>
      </w:r>
      <w:r w:rsidR="00514DB6">
        <w:rPr>
          <w:lang w:val="fr-CA"/>
        </w:rPr>
        <w:t>douaniers</w:t>
      </w:r>
      <w:r w:rsidR="00590DB0" w:rsidRPr="00E2279B">
        <w:rPr>
          <w:lang w:val="fr-CA"/>
        </w:rPr>
        <w:t xml:space="preserve"> des bureaux central et locaux ayant été menée par le FECO et les autorités douanières, tandis que le renforcement des capacités des douanes avait pour but d’aider l’autorité douanière à mettre sur pied un système de données de recherche et de jugement</w:t>
      </w:r>
      <w:r w:rsidR="00CF41A3">
        <w:rPr>
          <w:lang w:val="fr-CA"/>
        </w:rPr>
        <w:t>s</w:t>
      </w:r>
      <w:r w:rsidR="00590DB0" w:rsidRPr="00E2279B">
        <w:rPr>
          <w:lang w:val="fr-CA"/>
        </w:rPr>
        <w:t xml:space="preserve"> sur le commerce illicite, d’établir un mécanisme multisectoriel de partage d’information et d</w:t>
      </w:r>
      <w:r w:rsidR="006A1004" w:rsidRPr="00E2279B">
        <w:rPr>
          <w:lang w:val="fr-CA"/>
        </w:rPr>
        <w:t>e renseignements, et de renfor</w:t>
      </w:r>
      <w:r w:rsidR="00590DB0" w:rsidRPr="00E2279B">
        <w:rPr>
          <w:lang w:val="fr-CA"/>
        </w:rPr>
        <w:t>cer le système conjoint d’application des lois</w:t>
      </w:r>
      <w:r w:rsidR="006B6424" w:rsidRPr="00E2279B">
        <w:rPr>
          <w:lang w:val="fr-CA"/>
        </w:rPr>
        <w:t>.</w:t>
      </w:r>
    </w:p>
    <w:p w14:paraId="498546C0" w14:textId="63305BBE" w:rsidR="006B6424" w:rsidRPr="00E2279B" w:rsidRDefault="006A1004" w:rsidP="00191DEE">
      <w:pPr>
        <w:pStyle w:val="Heading1"/>
        <w:keepNext/>
        <w:rPr>
          <w:lang w:val="fr-CA"/>
        </w:rPr>
      </w:pPr>
      <w:r w:rsidRPr="00E2279B">
        <w:rPr>
          <w:lang w:val="fr-CA"/>
        </w:rPr>
        <w:t>Le Secrétariat soutient les activités proposées pour le secteur de l’agent de transformation II</w:t>
      </w:r>
      <w:r w:rsidR="00CF41A3">
        <w:rPr>
          <w:lang w:val="fr-CA"/>
        </w:rPr>
        <w:t xml:space="preserve">. Cependant, </w:t>
      </w:r>
      <w:r w:rsidRPr="00E2279B">
        <w:rPr>
          <w:lang w:val="fr-CA"/>
        </w:rPr>
        <w:t>l’information supplémentaire fournie par le gouve</w:t>
      </w:r>
      <w:r w:rsidR="00514DB6">
        <w:rPr>
          <w:lang w:val="fr-CA"/>
        </w:rPr>
        <w:t>rnement de la Chine ne lui a pas</w:t>
      </w:r>
      <w:r w:rsidRPr="00E2279B">
        <w:rPr>
          <w:lang w:val="fr-CA"/>
        </w:rPr>
        <w:t xml:space="preserve"> permis d’évaluer le coût des activités proposées</w:t>
      </w:r>
      <w:r w:rsidR="006B6424" w:rsidRPr="00E2279B">
        <w:rPr>
          <w:lang w:val="fr-CA"/>
        </w:rPr>
        <w:t>.</w:t>
      </w:r>
    </w:p>
    <w:p w14:paraId="18F80AE5" w14:textId="169B53F9" w:rsidR="006B6424" w:rsidRPr="00E2279B" w:rsidRDefault="006B6424" w:rsidP="006B6424">
      <w:pPr>
        <w:pStyle w:val="Heading1"/>
        <w:numPr>
          <w:ilvl w:val="0"/>
          <w:numId w:val="0"/>
        </w:numPr>
        <w:rPr>
          <w:b/>
          <w:lang w:val="fr-CA"/>
        </w:rPr>
      </w:pPr>
      <w:r w:rsidRPr="00E2279B">
        <w:rPr>
          <w:b/>
          <w:lang w:val="fr-CA"/>
        </w:rPr>
        <w:t>Recomm</w:t>
      </w:r>
      <w:r w:rsidR="006A1004" w:rsidRPr="00E2279B">
        <w:rPr>
          <w:b/>
          <w:lang w:val="fr-CA"/>
        </w:rPr>
        <w:t>a</w:t>
      </w:r>
      <w:r w:rsidRPr="00E2279B">
        <w:rPr>
          <w:b/>
          <w:lang w:val="fr-CA"/>
        </w:rPr>
        <w:t>ndation</w:t>
      </w:r>
    </w:p>
    <w:p w14:paraId="7EC6B02E" w14:textId="760A92D1" w:rsidR="006B6424" w:rsidRPr="00E2279B" w:rsidRDefault="006A1004" w:rsidP="007E23A8">
      <w:pPr>
        <w:pStyle w:val="Heading1"/>
        <w:spacing w:after="160"/>
        <w:rPr>
          <w:lang w:val="fr-CA"/>
        </w:rPr>
      </w:pPr>
      <w:r w:rsidRPr="00E2279B">
        <w:rPr>
          <w:lang w:val="fr-CA"/>
        </w:rPr>
        <w:t>Le Comité exécutif pourrait souhaiter prendre note des renseignements supplémentaires sur les activités proposées pour le secteur de l’agent de tra</w:t>
      </w:r>
      <w:r w:rsidR="004233AD" w:rsidRPr="00E2279B">
        <w:rPr>
          <w:lang w:val="fr-CA"/>
        </w:rPr>
        <w:t>nsformati</w:t>
      </w:r>
      <w:r w:rsidRPr="00E2279B">
        <w:rPr>
          <w:lang w:val="fr-CA"/>
        </w:rPr>
        <w:t>on I</w:t>
      </w:r>
      <w:r w:rsidR="00540719">
        <w:rPr>
          <w:lang w:val="fr-CA"/>
        </w:rPr>
        <w:t>I</w:t>
      </w:r>
      <w:r w:rsidRPr="00E2279B">
        <w:rPr>
          <w:lang w:val="fr-CA"/>
        </w:rPr>
        <w:t xml:space="preserve"> de la Chine, </w:t>
      </w:r>
      <w:r w:rsidR="004233AD" w:rsidRPr="00E2279B">
        <w:rPr>
          <w:lang w:val="fr-CA"/>
        </w:rPr>
        <w:t xml:space="preserve">de </w:t>
      </w:r>
      <w:r w:rsidRPr="00E2279B">
        <w:rPr>
          <w:lang w:val="fr-CA"/>
        </w:rPr>
        <w:t xml:space="preserve">leur budget et </w:t>
      </w:r>
      <w:r w:rsidR="004233AD" w:rsidRPr="00E2279B">
        <w:rPr>
          <w:lang w:val="fr-CA"/>
        </w:rPr>
        <w:t xml:space="preserve">du rapport périodique sur leur mise en œuvre (décision 84/39 d)) présentés dans le document </w:t>
      </w:r>
      <w:r w:rsidR="006B6424" w:rsidRPr="00E2279B">
        <w:rPr>
          <w:lang w:val="fr-CA"/>
        </w:rPr>
        <w:t>UNEP/</w:t>
      </w:r>
      <w:r w:rsidR="00886BDC">
        <w:rPr>
          <w:lang w:val="fr-CA"/>
        </w:rPr>
        <w:t>OzL.Pro</w:t>
      </w:r>
      <w:r w:rsidR="006B6424" w:rsidRPr="00E2279B">
        <w:rPr>
          <w:lang w:val="fr-CA"/>
        </w:rPr>
        <w:t>/ExCom/85/9.</w:t>
      </w:r>
    </w:p>
    <w:p w14:paraId="2761CF5F" w14:textId="23020656" w:rsidR="009A5088" w:rsidRPr="00E2279B" w:rsidRDefault="004233AD" w:rsidP="007E23A8">
      <w:pPr>
        <w:keepNext/>
        <w:spacing w:after="160"/>
        <w:rPr>
          <w:b/>
          <w:u w:val="single"/>
          <w:lang w:val="fr-CA"/>
        </w:rPr>
      </w:pPr>
      <w:r w:rsidRPr="00E2279B">
        <w:rPr>
          <w:b/>
          <w:u w:val="single"/>
          <w:lang w:val="fr-CA"/>
        </w:rPr>
        <w:t>Demande de prorogation des activités de facilitation</w:t>
      </w:r>
      <w:r w:rsidR="009A5088" w:rsidRPr="00E2279B">
        <w:rPr>
          <w:b/>
          <w:lang w:val="fr-CA"/>
        </w:rPr>
        <w:t xml:space="preserve"> </w:t>
      </w:r>
      <w:r w:rsidR="009A5088" w:rsidRPr="00E2279B">
        <w:rPr>
          <w:lang w:val="fr-CA"/>
        </w:rPr>
        <w:t>(</w:t>
      </w:r>
      <w:r w:rsidRPr="00E2279B">
        <w:rPr>
          <w:lang w:val="fr-CA"/>
        </w:rPr>
        <w:t>PNUD, PNUE et ONUDI</w:t>
      </w:r>
      <w:r w:rsidR="009A5088" w:rsidRPr="00E2279B">
        <w:rPr>
          <w:lang w:val="fr-CA"/>
        </w:rPr>
        <w:t>)</w:t>
      </w:r>
    </w:p>
    <w:p w14:paraId="6E5D3052" w14:textId="6068C7A3" w:rsidR="009A5088" w:rsidRPr="00E2279B" w:rsidRDefault="004233AD" w:rsidP="007E23A8">
      <w:pPr>
        <w:keepNext/>
        <w:numPr>
          <w:ilvl w:val="0"/>
          <w:numId w:val="1"/>
        </w:numPr>
        <w:tabs>
          <w:tab w:val="num" w:pos="710"/>
        </w:tabs>
        <w:spacing w:after="160"/>
        <w:outlineLvl w:val="0"/>
        <w:rPr>
          <w:lang w:val="fr-CA"/>
        </w:rPr>
      </w:pPr>
      <w:r w:rsidRPr="00E2279B">
        <w:rPr>
          <w:lang w:val="fr-CA"/>
        </w:rPr>
        <w:t xml:space="preserve">Conformément à la décision 81/32 </w:t>
      </w:r>
      <w:r w:rsidR="009A5088" w:rsidRPr="00E2279B">
        <w:rPr>
          <w:lang w:val="fr-CA"/>
        </w:rPr>
        <w:t>a),</w:t>
      </w:r>
      <w:r w:rsidR="009A5088" w:rsidRPr="00E2279B">
        <w:rPr>
          <w:vertAlign w:val="superscript"/>
          <w:lang w:val="fr-CA"/>
        </w:rPr>
        <w:footnoteReference w:id="52"/>
      </w:r>
      <w:r w:rsidR="009A5088" w:rsidRPr="00E2279B">
        <w:rPr>
          <w:lang w:val="fr-CA"/>
        </w:rPr>
        <w:t xml:space="preserve"> </w:t>
      </w:r>
      <w:r w:rsidRPr="00E2279B">
        <w:rPr>
          <w:lang w:val="fr-CA"/>
        </w:rPr>
        <w:t xml:space="preserve">les agences bilatérales et d’exécution ont présenté </w:t>
      </w:r>
      <w:r w:rsidR="00540719" w:rsidRPr="00E2279B">
        <w:rPr>
          <w:lang w:val="fr-CA"/>
        </w:rPr>
        <w:t>une demande officielle de prorogation des activités de facilitation de la réduction progressive des HFC</w:t>
      </w:r>
      <w:r w:rsidR="00540719">
        <w:rPr>
          <w:lang w:val="fr-CA"/>
        </w:rPr>
        <w:t xml:space="preserve"> </w:t>
      </w:r>
      <w:r w:rsidRPr="00E2279B">
        <w:rPr>
          <w:lang w:val="fr-CA"/>
        </w:rPr>
        <w:t>au nom d</w:t>
      </w:r>
      <w:r w:rsidR="00540719">
        <w:rPr>
          <w:lang w:val="fr-CA"/>
        </w:rPr>
        <w:t>e neuf pays visés à l</w:t>
      </w:r>
      <w:r w:rsidR="009C2CB0">
        <w:rPr>
          <w:lang w:val="fr-CA"/>
        </w:rPr>
        <w:t>’</w:t>
      </w:r>
      <w:r w:rsidR="00540719">
        <w:rPr>
          <w:lang w:val="fr-CA"/>
        </w:rPr>
        <w:t>article 5</w:t>
      </w:r>
      <w:r w:rsidRPr="00E2279B">
        <w:rPr>
          <w:lang w:val="fr-CA"/>
        </w:rPr>
        <w:t>, comme indiqué dans le tableau 10</w:t>
      </w:r>
      <w:r w:rsidR="009A5088" w:rsidRPr="00E2279B">
        <w:rPr>
          <w:lang w:val="fr-CA"/>
        </w:rPr>
        <w:t>.</w:t>
      </w:r>
    </w:p>
    <w:p w14:paraId="0813BE91" w14:textId="086C7C94" w:rsidR="009A5088" w:rsidRPr="00E2279B" w:rsidRDefault="009A5088" w:rsidP="009A5088">
      <w:pPr>
        <w:outlineLvl w:val="0"/>
        <w:rPr>
          <w:b/>
          <w:sz w:val="21"/>
          <w:szCs w:val="21"/>
          <w:lang w:val="fr-CA"/>
        </w:rPr>
      </w:pPr>
      <w:r w:rsidRPr="00E2279B">
        <w:rPr>
          <w:b/>
          <w:sz w:val="21"/>
          <w:szCs w:val="21"/>
          <w:lang w:val="fr-CA"/>
        </w:rPr>
        <w:t>Table</w:t>
      </w:r>
      <w:r w:rsidR="004233AD" w:rsidRPr="00E2279B">
        <w:rPr>
          <w:b/>
          <w:sz w:val="21"/>
          <w:szCs w:val="21"/>
          <w:lang w:val="fr-CA"/>
        </w:rPr>
        <w:t>au</w:t>
      </w:r>
      <w:r w:rsidRPr="00E2279B">
        <w:rPr>
          <w:b/>
          <w:sz w:val="21"/>
          <w:szCs w:val="21"/>
          <w:lang w:val="fr-CA"/>
        </w:rPr>
        <w:t xml:space="preserve"> </w:t>
      </w:r>
      <w:r w:rsidR="00381F1D" w:rsidRPr="00E2279B">
        <w:rPr>
          <w:b/>
          <w:sz w:val="21"/>
          <w:szCs w:val="21"/>
          <w:lang w:val="fr-CA"/>
        </w:rPr>
        <w:t>10</w:t>
      </w:r>
      <w:r w:rsidR="009C2CB0">
        <w:rPr>
          <w:b/>
          <w:sz w:val="21"/>
          <w:szCs w:val="21"/>
          <w:lang w:val="fr-CA"/>
        </w:rPr>
        <w:t> </w:t>
      </w:r>
      <w:r w:rsidRPr="00E2279B">
        <w:rPr>
          <w:b/>
          <w:sz w:val="21"/>
          <w:szCs w:val="21"/>
          <w:lang w:val="fr-CA"/>
        </w:rPr>
        <w:t xml:space="preserve">: </w:t>
      </w:r>
      <w:r w:rsidR="004233AD" w:rsidRPr="00E2279B">
        <w:rPr>
          <w:b/>
          <w:sz w:val="21"/>
          <w:szCs w:val="21"/>
          <w:lang w:val="fr-CA"/>
        </w:rPr>
        <w:t>Demandes de prorogation des activités habilitantes de la réduction progressive des HFC soumises à la 85</w:t>
      </w:r>
      <w:r w:rsidR="004233AD" w:rsidRPr="00E2279B">
        <w:rPr>
          <w:b/>
          <w:sz w:val="21"/>
          <w:szCs w:val="21"/>
          <w:vertAlign w:val="superscript"/>
          <w:lang w:val="fr-CA"/>
        </w:rPr>
        <w:t>e</w:t>
      </w:r>
      <w:r w:rsidR="004233AD" w:rsidRPr="00E2279B">
        <w:rPr>
          <w:b/>
          <w:sz w:val="21"/>
          <w:szCs w:val="21"/>
          <w:lang w:val="fr-CA"/>
        </w:rPr>
        <w:t xml:space="preserve"> réunion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5"/>
        <w:gridCol w:w="2126"/>
        <w:gridCol w:w="2126"/>
        <w:gridCol w:w="2126"/>
      </w:tblGrid>
      <w:tr w:rsidR="009A5088" w:rsidRPr="00E2279B" w14:paraId="59C4723A" w14:textId="77777777" w:rsidTr="00381F1D">
        <w:trPr>
          <w:tblHeader/>
        </w:trPr>
        <w:tc>
          <w:tcPr>
            <w:tcW w:w="1633" w:type="pct"/>
            <w:shd w:val="clear" w:color="auto" w:fill="auto"/>
            <w:tcMar>
              <w:top w:w="0" w:type="dxa"/>
              <w:left w:w="108" w:type="dxa"/>
              <w:bottom w:w="0" w:type="dxa"/>
              <w:right w:w="108" w:type="dxa"/>
            </w:tcMar>
          </w:tcPr>
          <w:p w14:paraId="78826F0E" w14:textId="3F1DD604" w:rsidR="009A5088" w:rsidRPr="00E2279B" w:rsidRDefault="004233AD" w:rsidP="009A5088">
            <w:pPr>
              <w:jc w:val="left"/>
              <w:rPr>
                <w:b/>
                <w:bCs/>
                <w:sz w:val="19"/>
                <w:szCs w:val="19"/>
                <w:lang w:val="fr-CA" w:eastAsia="zh-CN"/>
              </w:rPr>
            </w:pPr>
            <w:r w:rsidRPr="00E2279B">
              <w:rPr>
                <w:b/>
                <w:bCs/>
                <w:sz w:val="19"/>
                <w:szCs w:val="19"/>
                <w:lang w:val="fr-CA" w:eastAsia="zh-CN"/>
              </w:rPr>
              <w:t>Pays</w:t>
            </w:r>
          </w:p>
        </w:tc>
        <w:tc>
          <w:tcPr>
            <w:tcW w:w="1122" w:type="pct"/>
            <w:shd w:val="clear" w:color="auto" w:fill="auto"/>
            <w:tcMar>
              <w:top w:w="0" w:type="dxa"/>
              <w:left w:w="108" w:type="dxa"/>
              <w:bottom w:w="0" w:type="dxa"/>
              <w:right w:w="108" w:type="dxa"/>
            </w:tcMar>
          </w:tcPr>
          <w:p w14:paraId="3EEB56A2" w14:textId="60D542DD" w:rsidR="009A5088" w:rsidRPr="00E2279B" w:rsidRDefault="004233AD" w:rsidP="004233AD">
            <w:pPr>
              <w:jc w:val="center"/>
              <w:rPr>
                <w:b/>
                <w:bCs/>
                <w:sz w:val="19"/>
                <w:szCs w:val="19"/>
                <w:lang w:val="fr-CA"/>
              </w:rPr>
            </w:pPr>
            <w:r w:rsidRPr="00E2279B">
              <w:rPr>
                <w:b/>
                <w:bCs/>
                <w:sz w:val="19"/>
                <w:szCs w:val="19"/>
                <w:lang w:val="fr-CA"/>
              </w:rPr>
              <w:t>Agence d’exécution principale</w:t>
            </w:r>
          </w:p>
        </w:tc>
        <w:tc>
          <w:tcPr>
            <w:tcW w:w="1122" w:type="pct"/>
            <w:shd w:val="clear" w:color="auto" w:fill="auto"/>
            <w:tcMar>
              <w:top w:w="0" w:type="dxa"/>
              <w:left w:w="108" w:type="dxa"/>
              <w:bottom w:w="0" w:type="dxa"/>
              <w:right w:w="108" w:type="dxa"/>
            </w:tcMar>
          </w:tcPr>
          <w:p w14:paraId="65676A14" w14:textId="591BFCC2" w:rsidR="009A5088" w:rsidRPr="00E2279B" w:rsidRDefault="004233AD" w:rsidP="009A5088">
            <w:pPr>
              <w:jc w:val="center"/>
              <w:rPr>
                <w:b/>
                <w:bCs/>
                <w:sz w:val="19"/>
                <w:szCs w:val="19"/>
                <w:lang w:val="fr-CA"/>
              </w:rPr>
            </w:pPr>
            <w:r w:rsidRPr="00E2279B">
              <w:rPr>
                <w:b/>
                <w:bCs/>
                <w:sz w:val="19"/>
                <w:szCs w:val="19"/>
                <w:lang w:val="fr-CA"/>
              </w:rPr>
              <w:t>Date d’achèvement</w:t>
            </w:r>
          </w:p>
        </w:tc>
        <w:tc>
          <w:tcPr>
            <w:tcW w:w="1122" w:type="pct"/>
          </w:tcPr>
          <w:p w14:paraId="4B5D6A51" w14:textId="2F2831FF" w:rsidR="009A5088" w:rsidRPr="00E2279B" w:rsidRDefault="004233AD" w:rsidP="009A5088">
            <w:pPr>
              <w:jc w:val="center"/>
              <w:rPr>
                <w:b/>
                <w:bCs/>
                <w:sz w:val="19"/>
                <w:szCs w:val="19"/>
                <w:lang w:val="fr-CA"/>
              </w:rPr>
            </w:pPr>
            <w:r w:rsidRPr="00E2279B">
              <w:rPr>
                <w:b/>
                <w:bCs/>
                <w:sz w:val="19"/>
                <w:szCs w:val="19"/>
                <w:lang w:val="fr-CA"/>
              </w:rPr>
              <w:t>Date de remise</w:t>
            </w:r>
          </w:p>
        </w:tc>
      </w:tr>
      <w:tr w:rsidR="009A5088" w:rsidRPr="00E2279B" w14:paraId="54723D50" w14:textId="77777777" w:rsidTr="00381F1D">
        <w:tc>
          <w:tcPr>
            <w:tcW w:w="1633" w:type="pct"/>
            <w:shd w:val="clear" w:color="auto" w:fill="auto"/>
            <w:tcMar>
              <w:top w:w="0" w:type="dxa"/>
              <w:left w:w="108" w:type="dxa"/>
              <w:bottom w:w="0" w:type="dxa"/>
              <w:right w:w="108" w:type="dxa"/>
            </w:tcMar>
          </w:tcPr>
          <w:p w14:paraId="605EFBE0" w14:textId="44F3E96C" w:rsidR="009A5088" w:rsidRPr="00E2279B" w:rsidRDefault="009A5088" w:rsidP="009C2CB0">
            <w:pPr>
              <w:rPr>
                <w:sz w:val="19"/>
                <w:szCs w:val="19"/>
                <w:lang w:val="fr-CA" w:eastAsia="zh-CN"/>
              </w:rPr>
            </w:pPr>
            <w:r w:rsidRPr="00E2279B">
              <w:rPr>
                <w:sz w:val="19"/>
                <w:szCs w:val="19"/>
                <w:lang w:val="fr-CA"/>
              </w:rPr>
              <w:t>Bahamas</w:t>
            </w:r>
          </w:p>
        </w:tc>
        <w:tc>
          <w:tcPr>
            <w:tcW w:w="1122" w:type="pct"/>
            <w:shd w:val="clear" w:color="auto" w:fill="auto"/>
            <w:tcMar>
              <w:top w:w="0" w:type="dxa"/>
              <w:left w:w="720" w:type="dxa"/>
              <w:bottom w:w="0" w:type="dxa"/>
              <w:right w:w="115" w:type="dxa"/>
            </w:tcMar>
            <w:vAlign w:val="center"/>
          </w:tcPr>
          <w:p w14:paraId="36F1B44A" w14:textId="31FAD436" w:rsidR="009A5088" w:rsidRPr="00E2279B" w:rsidRDefault="00A20DF8" w:rsidP="009A5088">
            <w:pPr>
              <w:jc w:val="left"/>
              <w:rPr>
                <w:sz w:val="19"/>
                <w:szCs w:val="19"/>
                <w:lang w:val="fr-CA"/>
              </w:rPr>
            </w:pPr>
            <w:r w:rsidRPr="00E2279B">
              <w:rPr>
                <w:sz w:val="19"/>
                <w:szCs w:val="19"/>
                <w:lang w:val="fr-CA"/>
              </w:rPr>
              <w:t>PNUE</w:t>
            </w:r>
          </w:p>
        </w:tc>
        <w:tc>
          <w:tcPr>
            <w:tcW w:w="1122" w:type="pct"/>
            <w:shd w:val="clear" w:color="auto" w:fill="auto"/>
            <w:tcMar>
              <w:top w:w="0" w:type="dxa"/>
              <w:left w:w="108" w:type="dxa"/>
              <w:bottom w:w="0" w:type="dxa"/>
              <w:right w:w="108" w:type="dxa"/>
            </w:tcMar>
            <w:vAlign w:val="center"/>
          </w:tcPr>
          <w:p w14:paraId="719E54A5" w14:textId="5A13BC90" w:rsidR="009A5088" w:rsidRPr="00E2279B" w:rsidRDefault="009A5088" w:rsidP="003739DE">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2020</w:t>
            </w:r>
          </w:p>
        </w:tc>
        <w:tc>
          <w:tcPr>
            <w:tcW w:w="1122" w:type="pct"/>
            <w:vAlign w:val="center"/>
          </w:tcPr>
          <w:p w14:paraId="62222F02" w14:textId="22447B11"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8"/>
                <w:szCs w:val="19"/>
                <w:lang w:val="fr-CA" w:eastAsia="zh-CN"/>
              </w:rPr>
              <w:t>juin</w:t>
            </w:r>
            <w:r w:rsidRPr="00E2279B">
              <w:rPr>
                <w:sz w:val="18"/>
                <w:szCs w:val="19"/>
                <w:lang w:val="fr-CA" w:eastAsia="zh-CN"/>
              </w:rPr>
              <w:t xml:space="preserve"> </w:t>
            </w:r>
            <w:r w:rsidRPr="00E2279B">
              <w:rPr>
                <w:sz w:val="19"/>
                <w:szCs w:val="19"/>
                <w:lang w:val="fr-CA" w:eastAsia="zh-CN"/>
              </w:rPr>
              <w:t>2021</w:t>
            </w:r>
          </w:p>
        </w:tc>
      </w:tr>
      <w:tr w:rsidR="009A5088" w:rsidRPr="00E2279B" w14:paraId="02E8CD92" w14:textId="77777777" w:rsidTr="00381F1D">
        <w:tc>
          <w:tcPr>
            <w:tcW w:w="1633" w:type="pct"/>
            <w:shd w:val="clear" w:color="auto" w:fill="auto"/>
            <w:tcMar>
              <w:top w:w="0" w:type="dxa"/>
              <w:left w:w="108" w:type="dxa"/>
              <w:bottom w:w="0" w:type="dxa"/>
              <w:right w:w="108" w:type="dxa"/>
            </w:tcMar>
          </w:tcPr>
          <w:p w14:paraId="3DA6FAE2" w14:textId="6CDE634B" w:rsidR="009A5088" w:rsidRPr="00E2279B" w:rsidRDefault="009A5088" w:rsidP="003739DE">
            <w:pPr>
              <w:rPr>
                <w:sz w:val="19"/>
                <w:szCs w:val="19"/>
                <w:lang w:val="fr-CA" w:eastAsia="zh-CN"/>
              </w:rPr>
            </w:pPr>
            <w:r w:rsidRPr="00E2279B">
              <w:rPr>
                <w:sz w:val="19"/>
                <w:szCs w:val="19"/>
                <w:lang w:val="fr-CA"/>
              </w:rPr>
              <w:t>Bolivia (</w:t>
            </w:r>
            <w:r w:rsidR="003739DE" w:rsidRPr="00E2279B">
              <w:rPr>
                <w:sz w:val="19"/>
                <w:szCs w:val="19"/>
                <w:lang w:val="fr-CA"/>
              </w:rPr>
              <w:t>État plurinational de</w:t>
            </w:r>
            <w:r w:rsidRPr="00E2279B">
              <w:rPr>
                <w:sz w:val="19"/>
                <w:szCs w:val="19"/>
                <w:lang w:val="fr-CA"/>
              </w:rPr>
              <w:t>)</w:t>
            </w:r>
          </w:p>
        </w:tc>
        <w:tc>
          <w:tcPr>
            <w:tcW w:w="1122" w:type="pct"/>
            <w:shd w:val="clear" w:color="auto" w:fill="auto"/>
            <w:tcMar>
              <w:top w:w="0" w:type="dxa"/>
              <w:left w:w="720" w:type="dxa"/>
              <w:bottom w:w="0" w:type="dxa"/>
              <w:right w:w="115" w:type="dxa"/>
            </w:tcMar>
            <w:vAlign w:val="center"/>
          </w:tcPr>
          <w:p w14:paraId="49F37B41" w14:textId="3027D2CB" w:rsidR="009A5088" w:rsidRPr="00E2279B" w:rsidRDefault="00A20DF8" w:rsidP="009A5088">
            <w:pPr>
              <w:jc w:val="left"/>
              <w:rPr>
                <w:sz w:val="19"/>
                <w:szCs w:val="19"/>
                <w:lang w:val="fr-CA" w:eastAsia="zh-CN"/>
              </w:rPr>
            </w:pPr>
            <w:r w:rsidRPr="00E2279B">
              <w:rPr>
                <w:sz w:val="19"/>
                <w:szCs w:val="19"/>
                <w:lang w:val="fr-CA"/>
              </w:rPr>
              <w:t>PNUE</w:t>
            </w:r>
          </w:p>
        </w:tc>
        <w:tc>
          <w:tcPr>
            <w:tcW w:w="1122" w:type="pct"/>
            <w:shd w:val="clear" w:color="auto" w:fill="auto"/>
            <w:tcMar>
              <w:top w:w="0" w:type="dxa"/>
              <w:left w:w="108" w:type="dxa"/>
              <w:bottom w:w="0" w:type="dxa"/>
              <w:right w:w="108" w:type="dxa"/>
            </w:tcMar>
            <w:vAlign w:val="center"/>
          </w:tcPr>
          <w:p w14:paraId="1CCC4D93" w14:textId="70973793"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2020</w:t>
            </w:r>
          </w:p>
        </w:tc>
        <w:tc>
          <w:tcPr>
            <w:tcW w:w="1122" w:type="pct"/>
            <w:vAlign w:val="center"/>
          </w:tcPr>
          <w:p w14:paraId="64C8B586" w14:textId="3DB580A0"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2021</w:t>
            </w:r>
          </w:p>
        </w:tc>
      </w:tr>
      <w:tr w:rsidR="009A5088" w:rsidRPr="00E2279B" w14:paraId="27B1E90D" w14:textId="77777777" w:rsidTr="00381F1D">
        <w:tc>
          <w:tcPr>
            <w:tcW w:w="1633" w:type="pct"/>
            <w:shd w:val="clear" w:color="auto" w:fill="auto"/>
            <w:tcMar>
              <w:top w:w="0" w:type="dxa"/>
              <w:left w:w="108" w:type="dxa"/>
              <w:bottom w:w="0" w:type="dxa"/>
              <w:right w:w="108" w:type="dxa"/>
            </w:tcMar>
          </w:tcPr>
          <w:p w14:paraId="3822FF21" w14:textId="43F75207" w:rsidR="009A5088" w:rsidRPr="00E2279B" w:rsidRDefault="009A5088" w:rsidP="003739DE">
            <w:pPr>
              <w:rPr>
                <w:sz w:val="19"/>
                <w:szCs w:val="19"/>
                <w:lang w:val="fr-CA" w:eastAsia="zh-CN"/>
              </w:rPr>
            </w:pPr>
            <w:r w:rsidRPr="00E2279B">
              <w:rPr>
                <w:sz w:val="19"/>
                <w:szCs w:val="19"/>
                <w:lang w:val="fr-CA"/>
              </w:rPr>
              <w:t>Brun</w:t>
            </w:r>
            <w:r w:rsidR="003739DE" w:rsidRPr="00E2279B">
              <w:rPr>
                <w:sz w:val="19"/>
                <w:szCs w:val="19"/>
                <w:lang w:val="fr-CA"/>
              </w:rPr>
              <w:t>é</w:t>
            </w:r>
            <w:r w:rsidRPr="00E2279B">
              <w:rPr>
                <w:sz w:val="19"/>
                <w:szCs w:val="19"/>
                <w:lang w:val="fr-CA"/>
              </w:rPr>
              <w:t>i Darussalam</w:t>
            </w:r>
          </w:p>
        </w:tc>
        <w:tc>
          <w:tcPr>
            <w:tcW w:w="1122" w:type="pct"/>
            <w:shd w:val="clear" w:color="auto" w:fill="auto"/>
            <w:tcMar>
              <w:top w:w="0" w:type="dxa"/>
              <w:left w:w="720" w:type="dxa"/>
              <w:bottom w:w="0" w:type="dxa"/>
              <w:right w:w="115" w:type="dxa"/>
            </w:tcMar>
            <w:vAlign w:val="center"/>
          </w:tcPr>
          <w:p w14:paraId="31A26B76" w14:textId="2CAE9EEE" w:rsidR="009A5088" w:rsidRPr="00E2279B" w:rsidRDefault="00A20DF8" w:rsidP="009A5088">
            <w:pPr>
              <w:jc w:val="left"/>
              <w:rPr>
                <w:sz w:val="19"/>
                <w:szCs w:val="19"/>
                <w:lang w:val="fr-CA"/>
              </w:rPr>
            </w:pPr>
            <w:r w:rsidRPr="00E2279B">
              <w:rPr>
                <w:sz w:val="19"/>
                <w:szCs w:val="19"/>
                <w:lang w:val="fr-CA"/>
              </w:rPr>
              <w:t>PNUE</w:t>
            </w:r>
          </w:p>
        </w:tc>
        <w:tc>
          <w:tcPr>
            <w:tcW w:w="1122" w:type="pct"/>
            <w:shd w:val="clear" w:color="auto" w:fill="auto"/>
            <w:tcMar>
              <w:top w:w="0" w:type="dxa"/>
              <w:left w:w="108" w:type="dxa"/>
              <w:bottom w:w="0" w:type="dxa"/>
              <w:right w:w="108" w:type="dxa"/>
            </w:tcMar>
            <w:vAlign w:val="center"/>
          </w:tcPr>
          <w:p w14:paraId="3F014983" w14:textId="5FF1D2E7" w:rsidR="009A5088" w:rsidRPr="00E2279B" w:rsidRDefault="009A5088" w:rsidP="009A5088">
            <w:pPr>
              <w:jc w:val="center"/>
              <w:rPr>
                <w:sz w:val="19"/>
                <w:szCs w:val="19"/>
                <w:lang w:val="fr-CA"/>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2020</w:t>
            </w:r>
          </w:p>
        </w:tc>
        <w:tc>
          <w:tcPr>
            <w:tcW w:w="1122" w:type="pct"/>
            <w:vAlign w:val="center"/>
          </w:tcPr>
          <w:p w14:paraId="2F6DF08C" w14:textId="15E25425"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2021</w:t>
            </w:r>
          </w:p>
        </w:tc>
      </w:tr>
      <w:tr w:rsidR="009A5088" w:rsidRPr="00E2279B" w14:paraId="21E4321E" w14:textId="77777777" w:rsidTr="00381F1D">
        <w:tc>
          <w:tcPr>
            <w:tcW w:w="1633" w:type="pct"/>
            <w:shd w:val="clear" w:color="auto" w:fill="auto"/>
            <w:tcMar>
              <w:top w:w="0" w:type="dxa"/>
              <w:left w:w="108" w:type="dxa"/>
              <w:bottom w:w="0" w:type="dxa"/>
              <w:right w:w="108" w:type="dxa"/>
            </w:tcMar>
          </w:tcPr>
          <w:p w14:paraId="6F46686B" w14:textId="0CBF09CC" w:rsidR="009A5088" w:rsidRPr="00E2279B" w:rsidRDefault="003739DE" w:rsidP="009A5088">
            <w:pPr>
              <w:rPr>
                <w:sz w:val="19"/>
                <w:szCs w:val="19"/>
                <w:lang w:val="fr-CA" w:eastAsia="zh-CN"/>
              </w:rPr>
            </w:pPr>
            <w:r w:rsidRPr="00E2279B">
              <w:rPr>
                <w:sz w:val="19"/>
                <w:szCs w:val="19"/>
                <w:lang w:val="fr-CA"/>
              </w:rPr>
              <w:t>Cap-Vert</w:t>
            </w:r>
          </w:p>
        </w:tc>
        <w:tc>
          <w:tcPr>
            <w:tcW w:w="1122" w:type="pct"/>
            <w:shd w:val="clear" w:color="auto" w:fill="auto"/>
            <w:tcMar>
              <w:top w:w="0" w:type="dxa"/>
              <w:left w:w="720" w:type="dxa"/>
              <w:bottom w:w="0" w:type="dxa"/>
              <w:right w:w="115" w:type="dxa"/>
            </w:tcMar>
            <w:vAlign w:val="center"/>
          </w:tcPr>
          <w:p w14:paraId="7B20C2C2" w14:textId="1872301D" w:rsidR="009A5088" w:rsidRPr="00E2279B" w:rsidRDefault="00A20DF8" w:rsidP="009A5088">
            <w:pPr>
              <w:jc w:val="left"/>
              <w:rPr>
                <w:sz w:val="19"/>
                <w:szCs w:val="19"/>
                <w:lang w:val="fr-CA"/>
              </w:rPr>
            </w:pPr>
            <w:r w:rsidRPr="00E2279B">
              <w:rPr>
                <w:sz w:val="19"/>
                <w:szCs w:val="19"/>
                <w:lang w:val="fr-CA"/>
              </w:rPr>
              <w:t>PNUE</w:t>
            </w:r>
          </w:p>
        </w:tc>
        <w:tc>
          <w:tcPr>
            <w:tcW w:w="1122" w:type="pct"/>
            <w:shd w:val="clear" w:color="auto" w:fill="auto"/>
            <w:tcMar>
              <w:top w:w="0" w:type="dxa"/>
              <w:left w:w="108" w:type="dxa"/>
              <w:bottom w:w="0" w:type="dxa"/>
              <w:right w:w="108" w:type="dxa"/>
            </w:tcMar>
            <w:vAlign w:val="center"/>
          </w:tcPr>
          <w:p w14:paraId="32DC9047" w14:textId="1C379AF4" w:rsidR="009A5088" w:rsidRPr="00E2279B" w:rsidRDefault="009A5088" w:rsidP="009A5088">
            <w:pPr>
              <w:jc w:val="center"/>
              <w:rPr>
                <w:sz w:val="19"/>
                <w:szCs w:val="19"/>
                <w:lang w:val="fr-CA"/>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2020</w:t>
            </w:r>
          </w:p>
        </w:tc>
        <w:tc>
          <w:tcPr>
            <w:tcW w:w="1122" w:type="pct"/>
            <w:vAlign w:val="center"/>
          </w:tcPr>
          <w:p w14:paraId="5297BAC0" w14:textId="6A5CC10C"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2021</w:t>
            </w:r>
          </w:p>
        </w:tc>
      </w:tr>
      <w:tr w:rsidR="009A5088" w:rsidRPr="00E2279B" w14:paraId="58769624" w14:textId="77777777" w:rsidTr="00381F1D">
        <w:tc>
          <w:tcPr>
            <w:tcW w:w="1633" w:type="pct"/>
            <w:shd w:val="clear" w:color="auto" w:fill="auto"/>
            <w:tcMar>
              <w:top w:w="0" w:type="dxa"/>
              <w:left w:w="108" w:type="dxa"/>
              <w:bottom w:w="0" w:type="dxa"/>
              <w:right w:w="108" w:type="dxa"/>
            </w:tcMar>
          </w:tcPr>
          <w:p w14:paraId="4A635E9F" w14:textId="3D54EE26" w:rsidR="009A5088" w:rsidRPr="00E2279B" w:rsidRDefault="003739DE" w:rsidP="009A5088">
            <w:pPr>
              <w:rPr>
                <w:sz w:val="19"/>
                <w:szCs w:val="19"/>
                <w:lang w:val="fr-CA" w:eastAsia="zh-CN"/>
              </w:rPr>
            </w:pPr>
            <w:r w:rsidRPr="00E2279B">
              <w:rPr>
                <w:sz w:val="19"/>
                <w:szCs w:val="19"/>
                <w:lang w:val="fr-CA"/>
              </w:rPr>
              <w:t>Îles Cook</w:t>
            </w:r>
          </w:p>
        </w:tc>
        <w:tc>
          <w:tcPr>
            <w:tcW w:w="1122" w:type="pct"/>
            <w:shd w:val="clear" w:color="auto" w:fill="auto"/>
            <w:tcMar>
              <w:top w:w="0" w:type="dxa"/>
              <w:left w:w="720" w:type="dxa"/>
              <w:bottom w:w="0" w:type="dxa"/>
              <w:right w:w="115" w:type="dxa"/>
            </w:tcMar>
            <w:vAlign w:val="center"/>
          </w:tcPr>
          <w:p w14:paraId="6131DCAA" w14:textId="07FEF02E" w:rsidR="009A5088" w:rsidRPr="00E2279B" w:rsidRDefault="00A20DF8" w:rsidP="009A5088">
            <w:pPr>
              <w:jc w:val="left"/>
              <w:rPr>
                <w:sz w:val="19"/>
                <w:szCs w:val="19"/>
                <w:lang w:val="fr-CA"/>
              </w:rPr>
            </w:pPr>
            <w:r w:rsidRPr="00E2279B">
              <w:rPr>
                <w:sz w:val="19"/>
                <w:szCs w:val="19"/>
                <w:lang w:val="fr-CA"/>
              </w:rPr>
              <w:t>PNUE</w:t>
            </w:r>
          </w:p>
        </w:tc>
        <w:tc>
          <w:tcPr>
            <w:tcW w:w="1122" w:type="pct"/>
            <w:shd w:val="clear" w:color="auto" w:fill="auto"/>
            <w:tcMar>
              <w:top w:w="0" w:type="dxa"/>
              <w:left w:w="108" w:type="dxa"/>
              <w:bottom w:w="0" w:type="dxa"/>
              <w:right w:w="108" w:type="dxa"/>
            </w:tcMar>
            <w:vAlign w:val="center"/>
          </w:tcPr>
          <w:p w14:paraId="50EB5CF8" w14:textId="195E0190" w:rsidR="009A5088" w:rsidRPr="00E2279B" w:rsidRDefault="009A5088" w:rsidP="009A5088">
            <w:pPr>
              <w:jc w:val="center"/>
              <w:rPr>
                <w:sz w:val="19"/>
                <w:szCs w:val="19"/>
                <w:lang w:val="fr-CA"/>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2020</w:t>
            </w:r>
          </w:p>
        </w:tc>
        <w:tc>
          <w:tcPr>
            <w:tcW w:w="1122" w:type="pct"/>
            <w:vAlign w:val="center"/>
          </w:tcPr>
          <w:p w14:paraId="705A6F8E" w14:textId="1F8C15D9"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2021</w:t>
            </w:r>
          </w:p>
        </w:tc>
      </w:tr>
      <w:tr w:rsidR="009A5088" w:rsidRPr="00E2279B" w14:paraId="59FE3D2E" w14:textId="77777777" w:rsidTr="00381F1D">
        <w:tc>
          <w:tcPr>
            <w:tcW w:w="1633" w:type="pct"/>
            <w:shd w:val="clear" w:color="auto" w:fill="auto"/>
            <w:tcMar>
              <w:top w:w="0" w:type="dxa"/>
              <w:left w:w="108" w:type="dxa"/>
              <w:bottom w:w="0" w:type="dxa"/>
              <w:right w:w="108" w:type="dxa"/>
            </w:tcMar>
          </w:tcPr>
          <w:p w14:paraId="586AD126" w14:textId="17E79FB8" w:rsidR="009A5088" w:rsidRPr="00E2279B" w:rsidRDefault="009A5088" w:rsidP="009A5088">
            <w:pPr>
              <w:rPr>
                <w:sz w:val="19"/>
                <w:szCs w:val="19"/>
                <w:lang w:val="fr-CA" w:eastAsia="zh-CN"/>
              </w:rPr>
            </w:pPr>
            <w:r w:rsidRPr="00E2279B">
              <w:rPr>
                <w:sz w:val="19"/>
                <w:szCs w:val="19"/>
                <w:lang w:val="fr-CA" w:eastAsia="zh-CN"/>
              </w:rPr>
              <w:t>Jordan</w:t>
            </w:r>
            <w:r w:rsidR="003739DE" w:rsidRPr="00E2279B">
              <w:rPr>
                <w:sz w:val="19"/>
                <w:szCs w:val="19"/>
                <w:lang w:val="fr-CA" w:eastAsia="zh-CN"/>
              </w:rPr>
              <w:t>ie</w:t>
            </w:r>
          </w:p>
        </w:tc>
        <w:tc>
          <w:tcPr>
            <w:tcW w:w="1122" w:type="pct"/>
            <w:shd w:val="clear" w:color="auto" w:fill="auto"/>
            <w:tcMar>
              <w:top w:w="0" w:type="dxa"/>
              <w:left w:w="720" w:type="dxa"/>
              <w:bottom w:w="0" w:type="dxa"/>
              <w:right w:w="115" w:type="dxa"/>
            </w:tcMar>
            <w:vAlign w:val="center"/>
          </w:tcPr>
          <w:p w14:paraId="14E67221" w14:textId="460D32A6" w:rsidR="009A5088" w:rsidRPr="00E2279B" w:rsidRDefault="00A20DF8" w:rsidP="009A5088">
            <w:pPr>
              <w:jc w:val="left"/>
              <w:rPr>
                <w:sz w:val="19"/>
                <w:szCs w:val="19"/>
                <w:lang w:val="fr-CA"/>
              </w:rPr>
            </w:pPr>
            <w:r w:rsidRPr="00E2279B">
              <w:rPr>
                <w:sz w:val="19"/>
                <w:szCs w:val="19"/>
                <w:lang w:val="fr-CA"/>
              </w:rPr>
              <w:t>ONUDI</w:t>
            </w:r>
          </w:p>
        </w:tc>
        <w:tc>
          <w:tcPr>
            <w:tcW w:w="1122" w:type="pct"/>
            <w:shd w:val="clear" w:color="auto" w:fill="auto"/>
            <w:tcMar>
              <w:top w:w="0" w:type="dxa"/>
              <w:left w:w="108" w:type="dxa"/>
              <w:bottom w:w="0" w:type="dxa"/>
              <w:right w:w="108" w:type="dxa"/>
            </w:tcMar>
            <w:vAlign w:val="center"/>
          </w:tcPr>
          <w:p w14:paraId="67B50EDD" w14:textId="0E75A4CD" w:rsidR="009A5088" w:rsidRPr="00E2279B" w:rsidRDefault="009A5088" w:rsidP="009A5088">
            <w:pPr>
              <w:jc w:val="center"/>
              <w:rPr>
                <w:sz w:val="19"/>
                <w:szCs w:val="19"/>
                <w:lang w:val="fr-CA"/>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2020</w:t>
            </w:r>
          </w:p>
        </w:tc>
        <w:tc>
          <w:tcPr>
            <w:tcW w:w="1122" w:type="pct"/>
            <w:vAlign w:val="center"/>
          </w:tcPr>
          <w:p w14:paraId="28081AF0" w14:textId="7F9DB8AA"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2021</w:t>
            </w:r>
          </w:p>
        </w:tc>
      </w:tr>
      <w:tr w:rsidR="009A5088" w:rsidRPr="00E2279B" w14:paraId="2D92C3C9" w14:textId="77777777" w:rsidTr="00381F1D">
        <w:tc>
          <w:tcPr>
            <w:tcW w:w="1633" w:type="pct"/>
            <w:shd w:val="clear" w:color="auto" w:fill="auto"/>
            <w:tcMar>
              <w:top w:w="0" w:type="dxa"/>
              <w:left w:w="108" w:type="dxa"/>
              <w:bottom w:w="0" w:type="dxa"/>
              <w:right w:w="108" w:type="dxa"/>
            </w:tcMar>
          </w:tcPr>
          <w:p w14:paraId="097DFF4E" w14:textId="11171D7E" w:rsidR="009A5088" w:rsidRPr="00E2279B" w:rsidRDefault="003739DE" w:rsidP="009A5088">
            <w:pPr>
              <w:rPr>
                <w:sz w:val="19"/>
                <w:szCs w:val="19"/>
                <w:lang w:val="fr-CA" w:eastAsia="zh-CN"/>
              </w:rPr>
            </w:pPr>
            <w:r w:rsidRPr="00E2279B">
              <w:rPr>
                <w:sz w:val="19"/>
                <w:szCs w:val="19"/>
                <w:lang w:val="fr-CA"/>
              </w:rPr>
              <w:t>Maurice</w:t>
            </w:r>
          </w:p>
        </w:tc>
        <w:tc>
          <w:tcPr>
            <w:tcW w:w="1122" w:type="pct"/>
            <w:shd w:val="clear" w:color="auto" w:fill="auto"/>
            <w:tcMar>
              <w:top w:w="0" w:type="dxa"/>
              <w:left w:w="720" w:type="dxa"/>
              <w:bottom w:w="0" w:type="dxa"/>
              <w:right w:w="115" w:type="dxa"/>
            </w:tcMar>
            <w:vAlign w:val="center"/>
          </w:tcPr>
          <w:p w14:paraId="41B814E6" w14:textId="71014E0C" w:rsidR="009A5088" w:rsidRPr="00E2279B" w:rsidRDefault="00A20DF8" w:rsidP="009A5088">
            <w:pPr>
              <w:jc w:val="left"/>
              <w:rPr>
                <w:sz w:val="19"/>
                <w:szCs w:val="19"/>
                <w:lang w:val="fr-CA"/>
              </w:rPr>
            </w:pPr>
            <w:r w:rsidRPr="00E2279B">
              <w:rPr>
                <w:sz w:val="19"/>
                <w:szCs w:val="19"/>
                <w:lang w:val="fr-CA"/>
              </w:rPr>
              <w:t>PNUE</w:t>
            </w:r>
          </w:p>
        </w:tc>
        <w:tc>
          <w:tcPr>
            <w:tcW w:w="1122" w:type="pct"/>
            <w:shd w:val="clear" w:color="auto" w:fill="auto"/>
            <w:tcMar>
              <w:top w:w="0" w:type="dxa"/>
              <w:left w:w="108" w:type="dxa"/>
              <w:bottom w:w="0" w:type="dxa"/>
              <w:right w:w="108" w:type="dxa"/>
            </w:tcMar>
            <w:vAlign w:val="center"/>
          </w:tcPr>
          <w:p w14:paraId="4E0692EC" w14:textId="1AE8CF71" w:rsidR="009A5088" w:rsidRPr="00E2279B" w:rsidRDefault="009A5088" w:rsidP="009A5088">
            <w:pPr>
              <w:jc w:val="center"/>
              <w:rPr>
                <w:sz w:val="19"/>
                <w:szCs w:val="19"/>
                <w:lang w:val="fr-CA"/>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2020</w:t>
            </w:r>
          </w:p>
        </w:tc>
        <w:tc>
          <w:tcPr>
            <w:tcW w:w="1122" w:type="pct"/>
            <w:vAlign w:val="center"/>
          </w:tcPr>
          <w:p w14:paraId="6D3F39A1" w14:textId="5140232A"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2021</w:t>
            </w:r>
          </w:p>
        </w:tc>
      </w:tr>
      <w:tr w:rsidR="009A5088" w:rsidRPr="00E2279B" w14:paraId="579F02E1" w14:textId="77777777" w:rsidTr="00381F1D">
        <w:tc>
          <w:tcPr>
            <w:tcW w:w="1633" w:type="pct"/>
            <w:shd w:val="clear" w:color="auto" w:fill="auto"/>
            <w:tcMar>
              <w:top w:w="0" w:type="dxa"/>
              <w:left w:w="108" w:type="dxa"/>
              <w:bottom w:w="0" w:type="dxa"/>
              <w:right w:w="108" w:type="dxa"/>
            </w:tcMar>
          </w:tcPr>
          <w:p w14:paraId="726DB7E1" w14:textId="77777777" w:rsidR="009A5088" w:rsidRPr="00E2279B" w:rsidRDefault="009A5088" w:rsidP="009A5088">
            <w:pPr>
              <w:rPr>
                <w:sz w:val="19"/>
                <w:szCs w:val="19"/>
                <w:lang w:val="fr-CA" w:eastAsia="zh-CN"/>
              </w:rPr>
            </w:pPr>
            <w:r w:rsidRPr="00E2279B">
              <w:rPr>
                <w:sz w:val="19"/>
                <w:szCs w:val="19"/>
                <w:lang w:val="fr-CA"/>
              </w:rPr>
              <w:t>Qatar*</w:t>
            </w:r>
          </w:p>
        </w:tc>
        <w:tc>
          <w:tcPr>
            <w:tcW w:w="1122" w:type="pct"/>
            <w:shd w:val="clear" w:color="auto" w:fill="auto"/>
            <w:tcMar>
              <w:top w:w="0" w:type="dxa"/>
              <w:left w:w="720" w:type="dxa"/>
              <w:bottom w:w="0" w:type="dxa"/>
              <w:right w:w="115" w:type="dxa"/>
            </w:tcMar>
            <w:vAlign w:val="center"/>
          </w:tcPr>
          <w:p w14:paraId="763425FA" w14:textId="6B3E6E82" w:rsidR="009A5088" w:rsidRPr="00E2279B" w:rsidRDefault="00A20DF8" w:rsidP="009A5088">
            <w:pPr>
              <w:jc w:val="left"/>
              <w:rPr>
                <w:sz w:val="19"/>
                <w:szCs w:val="19"/>
                <w:lang w:val="fr-CA"/>
              </w:rPr>
            </w:pPr>
            <w:r w:rsidRPr="00E2279B">
              <w:rPr>
                <w:sz w:val="19"/>
                <w:szCs w:val="19"/>
                <w:lang w:val="fr-CA"/>
              </w:rPr>
              <w:t>ONUDI</w:t>
            </w:r>
          </w:p>
        </w:tc>
        <w:tc>
          <w:tcPr>
            <w:tcW w:w="1122" w:type="pct"/>
            <w:shd w:val="clear" w:color="auto" w:fill="auto"/>
            <w:tcMar>
              <w:top w:w="0" w:type="dxa"/>
              <w:left w:w="108" w:type="dxa"/>
              <w:bottom w:w="0" w:type="dxa"/>
              <w:right w:w="108" w:type="dxa"/>
            </w:tcMar>
            <w:vAlign w:val="center"/>
          </w:tcPr>
          <w:p w14:paraId="49A1CFBF" w14:textId="0E6FD1D2" w:rsidR="009A5088" w:rsidRPr="00E2279B" w:rsidRDefault="009A5088" w:rsidP="009A5088">
            <w:pPr>
              <w:jc w:val="center"/>
              <w:rPr>
                <w:sz w:val="19"/>
                <w:szCs w:val="19"/>
                <w:lang w:val="fr-CA"/>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2020</w:t>
            </w:r>
          </w:p>
        </w:tc>
        <w:tc>
          <w:tcPr>
            <w:tcW w:w="1122" w:type="pct"/>
            <w:vAlign w:val="center"/>
          </w:tcPr>
          <w:p w14:paraId="5FABA9D4" w14:textId="5C8D1368"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2021</w:t>
            </w:r>
          </w:p>
        </w:tc>
      </w:tr>
      <w:tr w:rsidR="009A5088" w:rsidRPr="00E2279B" w14:paraId="4F0FF4F7" w14:textId="77777777" w:rsidTr="00381F1D">
        <w:tc>
          <w:tcPr>
            <w:tcW w:w="1633" w:type="pct"/>
            <w:shd w:val="clear" w:color="auto" w:fill="auto"/>
            <w:tcMar>
              <w:top w:w="0" w:type="dxa"/>
              <w:left w:w="108" w:type="dxa"/>
              <w:bottom w:w="0" w:type="dxa"/>
              <w:right w:w="108" w:type="dxa"/>
            </w:tcMar>
          </w:tcPr>
          <w:p w14:paraId="0A3E5BEA" w14:textId="77777777" w:rsidR="009A5088" w:rsidRPr="00E2279B" w:rsidRDefault="009A5088" w:rsidP="009A5088">
            <w:pPr>
              <w:rPr>
                <w:sz w:val="19"/>
                <w:szCs w:val="19"/>
                <w:lang w:val="fr-CA" w:eastAsia="zh-CN"/>
              </w:rPr>
            </w:pPr>
            <w:r w:rsidRPr="00E2279B">
              <w:rPr>
                <w:sz w:val="19"/>
                <w:szCs w:val="19"/>
                <w:lang w:val="fr-CA"/>
              </w:rPr>
              <w:t>Timor-Leste</w:t>
            </w:r>
          </w:p>
        </w:tc>
        <w:tc>
          <w:tcPr>
            <w:tcW w:w="1122" w:type="pct"/>
            <w:shd w:val="clear" w:color="auto" w:fill="auto"/>
            <w:tcMar>
              <w:top w:w="0" w:type="dxa"/>
              <w:left w:w="720" w:type="dxa"/>
              <w:bottom w:w="0" w:type="dxa"/>
              <w:right w:w="115" w:type="dxa"/>
            </w:tcMar>
            <w:vAlign w:val="center"/>
          </w:tcPr>
          <w:p w14:paraId="1558E23F" w14:textId="7E2C1E5F" w:rsidR="009A5088" w:rsidRPr="00E2279B" w:rsidRDefault="00A20DF8" w:rsidP="009A5088">
            <w:pPr>
              <w:jc w:val="left"/>
              <w:rPr>
                <w:sz w:val="19"/>
                <w:szCs w:val="19"/>
                <w:lang w:val="fr-CA" w:eastAsia="zh-CN"/>
              </w:rPr>
            </w:pPr>
            <w:r w:rsidRPr="00E2279B">
              <w:rPr>
                <w:sz w:val="19"/>
                <w:szCs w:val="19"/>
                <w:lang w:val="fr-CA"/>
              </w:rPr>
              <w:t>PNUE</w:t>
            </w:r>
          </w:p>
        </w:tc>
        <w:tc>
          <w:tcPr>
            <w:tcW w:w="1122" w:type="pct"/>
            <w:shd w:val="clear" w:color="auto" w:fill="auto"/>
            <w:tcMar>
              <w:top w:w="0" w:type="dxa"/>
              <w:left w:w="108" w:type="dxa"/>
              <w:bottom w:w="0" w:type="dxa"/>
              <w:right w:w="108" w:type="dxa"/>
            </w:tcMar>
            <w:vAlign w:val="center"/>
          </w:tcPr>
          <w:p w14:paraId="0DEC543F" w14:textId="2CA3D917"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2020</w:t>
            </w:r>
          </w:p>
        </w:tc>
        <w:tc>
          <w:tcPr>
            <w:tcW w:w="1122" w:type="pct"/>
            <w:vAlign w:val="center"/>
          </w:tcPr>
          <w:p w14:paraId="3E68A1B2" w14:textId="42A734ED" w:rsidR="009A5088" w:rsidRPr="00E2279B" w:rsidRDefault="009A5088" w:rsidP="009A5088">
            <w:pPr>
              <w:jc w:val="center"/>
              <w:rPr>
                <w:sz w:val="19"/>
                <w:szCs w:val="19"/>
                <w:lang w:val="fr-CA" w:eastAsia="zh-CN"/>
              </w:rPr>
            </w:pPr>
            <w:r w:rsidRPr="00E2279B">
              <w:rPr>
                <w:sz w:val="19"/>
                <w:szCs w:val="19"/>
                <w:lang w:val="fr-CA" w:eastAsia="zh-CN"/>
              </w:rPr>
              <w:t xml:space="preserve">30 </w:t>
            </w:r>
            <w:r w:rsidR="003739DE" w:rsidRPr="00E2279B">
              <w:rPr>
                <w:sz w:val="19"/>
                <w:szCs w:val="19"/>
                <w:lang w:val="fr-CA" w:eastAsia="zh-CN"/>
              </w:rPr>
              <w:t>juin</w:t>
            </w:r>
            <w:r w:rsidRPr="00E2279B">
              <w:rPr>
                <w:sz w:val="19"/>
                <w:szCs w:val="19"/>
                <w:lang w:val="fr-CA" w:eastAsia="zh-CN"/>
              </w:rPr>
              <w:t xml:space="preserve"> 2021</w:t>
            </w:r>
          </w:p>
        </w:tc>
      </w:tr>
    </w:tbl>
    <w:p w14:paraId="2CB013CE" w14:textId="17370F01" w:rsidR="00A20DF8" w:rsidRDefault="009A5088" w:rsidP="00540719">
      <w:pPr>
        <w:widowControl w:val="0"/>
        <w:tabs>
          <w:tab w:val="left" w:pos="2880"/>
          <w:tab w:val="left" w:pos="5760"/>
        </w:tabs>
        <w:rPr>
          <w:sz w:val="18"/>
          <w:szCs w:val="18"/>
          <w:lang w:val="fr-CA"/>
        </w:rPr>
      </w:pPr>
      <w:r w:rsidRPr="00E2279B">
        <w:rPr>
          <w:sz w:val="18"/>
          <w:szCs w:val="18"/>
          <w:lang w:val="fr-CA"/>
        </w:rPr>
        <w:t>*</w:t>
      </w:r>
      <w:r w:rsidR="00A20DF8" w:rsidRPr="00E2279B">
        <w:rPr>
          <w:sz w:val="18"/>
          <w:szCs w:val="18"/>
          <w:lang w:val="fr-CA"/>
        </w:rPr>
        <w:t>PNUE en tant qu’agence d’exécution de coopération</w:t>
      </w:r>
    </w:p>
    <w:p w14:paraId="36474F2A" w14:textId="77777777" w:rsidR="00540719" w:rsidRPr="00540719" w:rsidRDefault="00540719" w:rsidP="00540719">
      <w:pPr>
        <w:widowControl w:val="0"/>
        <w:tabs>
          <w:tab w:val="left" w:pos="2880"/>
          <w:tab w:val="left" w:pos="5760"/>
        </w:tabs>
        <w:rPr>
          <w:sz w:val="18"/>
          <w:szCs w:val="18"/>
          <w:lang w:val="fr-CA"/>
        </w:rPr>
      </w:pPr>
    </w:p>
    <w:p w14:paraId="4CE04B5F" w14:textId="393C34BE" w:rsidR="009A5088" w:rsidRPr="00E2279B" w:rsidRDefault="00A20DF8" w:rsidP="009A5088">
      <w:pPr>
        <w:spacing w:after="240"/>
        <w:rPr>
          <w:b/>
          <w:lang w:val="fr-CA"/>
        </w:rPr>
      </w:pPr>
      <w:r w:rsidRPr="00E2279B">
        <w:rPr>
          <w:b/>
          <w:lang w:val="fr-CA"/>
        </w:rPr>
        <w:t>Observations du Secrétariat</w:t>
      </w:r>
    </w:p>
    <w:p w14:paraId="53B84DC8" w14:textId="0351E8BD" w:rsidR="009A5088" w:rsidRPr="00E2279B" w:rsidRDefault="00756487" w:rsidP="009A5088">
      <w:pPr>
        <w:numPr>
          <w:ilvl w:val="0"/>
          <w:numId w:val="1"/>
        </w:numPr>
        <w:tabs>
          <w:tab w:val="num" w:pos="710"/>
        </w:tabs>
        <w:spacing w:after="240"/>
        <w:outlineLvl w:val="0"/>
        <w:rPr>
          <w:lang w:val="fr-CA"/>
        </w:rPr>
      </w:pPr>
      <w:r>
        <w:rPr>
          <w:lang w:val="fr-CA"/>
        </w:rPr>
        <w:t>Plusieurs raisons ont été invoquées dans l</w:t>
      </w:r>
      <w:r w:rsidR="00A20DF8" w:rsidRPr="00E2279B">
        <w:rPr>
          <w:lang w:val="fr-CA"/>
        </w:rPr>
        <w:t>es demandes de prorogation des activités de facilitation : Il faut plus de temps que prévu pour commencer la mise</w:t>
      </w:r>
      <w:r w:rsidR="00540719">
        <w:rPr>
          <w:lang w:val="fr-CA"/>
        </w:rPr>
        <w:t xml:space="preserve"> en œuvre, la coordination </w:t>
      </w:r>
      <w:r w:rsidR="00A20DF8" w:rsidRPr="00E2279B">
        <w:rPr>
          <w:lang w:val="fr-CA"/>
        </w:rPr>
        <w:t xml:space="preserve">entre les Bureaux nationaux de l’ozone, les parties prenantes et le PNUE, et le besoin de mener à terme toutes les activités prévues. Le Secrétariat a pris note que les </w:t>
      </w:r>
      <w:r w:rsidR="0042787C" w:rsidRPr="00E2279B">
        <w:rPr>
          <w:lang w:val="fr-CA"/>
        </w:rPr>
        <w:t>difficultés qui avaient retardé le début de la mise en œuvre ont été réglées et que des progrès ont été accomplis. Les gouvernements des pays concernés reconnaissent que les activités de facilitation doivent être terminées d’ici au 30 juin 2021 et que les soldes devront être restitués lorsque les activités seront terminées</w:t>
      </w:r>
      <w:r w:rsidR="009A5088" w:rsidRPr="00E2279B">
        <w:rPr>
          <w:lang w:val="fr-CA"/>
        </w:rPr>
        <w:t>.</w:t>
      </w:r>
    </w:p>
    <w:p w14:paraId="608CDC6D" w14:textId="61821F07" w:rsidR="009A5088" w:rsidRPr="00E2279B" w:rsidRDefault="0042787C" w:rsidP="005D6028">
      <w:pPr>
        <w:keepNext/>
        <w:spacing w:after="240"/>
        <w:outlineLvl w:val="0"/>
        <w:rPr>
          <w:b/>
          <w:lang w:val="fr-CA"/>
        </w:rPr>
      </w:pPr>
      <w:r w:rsidRPr="00E2279B">
        <w:rPr>
          <w:b/>
          <w:lang w:val="fr-CA"/>
        </w:rPr>
        <w:lastRenderedPageBreak/>
        <w:t>Recomma</w:t>
      </w:r>
      <w:r w:rsidR="009A5088" w:rsidRPr="00E2279B">
        <w:rPr>
          <w:b/>
          <w:lang w:val="fr-CA"/>
        </w:rPr>
        <w:t>ndation</w:t>
      </w:r>
    </w:p>
    <w:p w14:paraId="16F13B95" w14:textId="4EBB8021" w:rsidR="009A5088" w:rsidRPr="00E2279B" w:rsidRDefault="0042787C" w:rsidP="009A5088">
      <w:pPr>
        <w:numPr>
          <w:ilvl w:val="0"/>
          <w:numId w:val="1"/>
        </w:numPr>
        <w:tabs>
          <w:tab w:val="num" w:pos="710"/>
        </w:tabs>
        <w:spacing w:after="240"/>
        <w:outlineLvl w:val="0"/>
        <w:rPr>
          <w:lang w:val="fr-CA"/>
        </w:rPr>
      </w:pPr>
      <w:r w:rsidRPr="00E2279B">
        <w:rPr>
          <w:lang w:val="fr-CA"/>
        </w:rPr>
        <w:t>Le Comité exécutif pourrait souhaiter</w:t>
      </w:r>
      <w:r w:rsidR="009C2CB0">
        <w:rPr>
          <w:lang w:val="fr-CA"/>
        </w:rPr>
        <w:t> </w:t>
      </w:r>
      <w:r w:rsidR="009A5088" w:rsidRPr="00E2279B">
        <w:rPr>
          <w:lang w:val="fr-CA"/>
        </w:rPr>
        <w:t>:</w:t>
      </w:r>
    </w:p>
    <w:p w14:paraId="3F8791E1" w14:textId="7879AF37" w:rsidR="009A5088" w:rsidRPr="00E2279B" w:rsidRDefault="0042787C" w:rsidP="009A5088">
      <w:pPr>
        <w:widowControl w:val="0"/>
        <w:numPr>
          <w:ilvl w:val="1"/>
          <w:numId w:val="1"/>
        </w:numPr>
        <w:spacing w:after="240"/>
        <w:outlineLvl w:val="1"/>
        <w:rPr>
          <w:lang w:val="fr-CA"/>
        </w:rPr>
      </w:pPr>
      <w:r w:rsidRPr="00E2279B">
        <w:rPr>
          <w:lang w:val="fr-CA"/>
        </w:rPr>
        <w:t>Prendre note des demandes de prorogation des activités de facilitation de la réduction progressive des HFC présentées par les agences d’exécution respectives des neuf pays visés à l</w:t>
      </w:r>
      <w:r w:rsidR="009C2CB0">
        <w:rPr>
          <w:lang w:val="fr-CA"/>
        </w:rPr>
        <w:t>’</w:t>
      </w:r>
      <w:r w:rsidRPr="00E2279B">
        <w:rPr>
          <w:lang w:val="fr-CA"/>
        </w:rPr>
        <w:t>article 5 indiqués dans le tableau 10 du document</w:t>
      </w:r>
      <w:r w:rsidR="009A5088" w:rsidRPr="00E2279B">
        <w:rPr>
          <w:lang w:val="fr-CA"/>
        </w:rPr>
        <w:t> UNEP/</w:t>
      </w:r>
      <w:r w:rsidR="00886BDC">
        <w:rPr>
          <w:lang w:val="fr-CA"/>
        </w:rPr>
        <w:t>OzL.Pro</w:t>
      </w:r>
      <w:r w:rsidR="009A5088" w:rsidRPr="00E2279B">
        <w:rPr>
          <w:lang w:val="fr-CA"/>
        </w:rPr>
        <w:t>/ExCom/85/9</w:t>
      </w:r>
      <w:r w:rsidR="00886BDC">
        <w:rPr>
          <w:lang w:val="fr-CA"/>
        </w:rPr>
        <w:t>;</w:t>
      </w:r>
    </w:p>
    <w:p w14:paraId="4EF43AE8" w14:textId="78EF8D30" w:rsidR="009A5088" w:rsidRPr="00E2279B" w:rsidRDefault="00891BC0" w:rsidP="00381F1D">
      <w:pPr>
        <w:keepNext/>
        <w:numPr>
          <w:ilvl w:val="1"/>
          <w:numId w:val="1"/>
        </w:numPr>
        <w:spacing w:after="240"/>
        <w:outlineLvl w:val="1"/>
        <w:rPr>
          <w:lang w:val="fr-CA"/>
        </w:rPr>
      </w:pPr>
      <w:r w:rsidRPr="00E2279B">
        <w:rPr>
          <w:lang w:val="fr-CA"/>
        </w:rPr>
        <w:t>De reporter la date d’achèvement des activités de facilitation de la réduction progressive de HFC au 30 juin 2021 pour les Bahamas, la Bolivie (État plurinational de), le Brunéi Darussalam, le Cap-Vert, les Îles Cook, la Jordanie, Maurice, le Qatar et le Timor-Leste, étant entendu qu’aucune autre période de prorogation ne sera</w:t>
      </w:r>
      <w:r w:rsidR="005A589B">
        <w:rPr>
          <w:lang w:val="fr-CA"/>
        </w:rPr>
        <w:t xml:space="preserve"> demandée et que les agences d’</w:t>
      </w:r>
      <w:r w:rsidRPr="00E2279B">
        <w:rPr>
          <w:lang w:val="fr-CA"/>
        </w:rPr>
        <w:t>exécution remettront le rapport final des activités de facilitation réalisées conformément à la décision</w:t>
      </w:r>
      <w:r w:rsidR="009A5088" w:rsidRPr="00E2279B">
        <w:rPr>
          <w:lang w:val="fr-CA"/>
        </w:rPr>
        <w:t> 81/32</w:t>
      </w:r>
      <w:r w:rsidRPr="00E2279B">
        <w:rPr>
          <w:lang w:val="fr-CA"/>
        </w:rPr>
        <w:t xml:space="preserve"> </w:t>
      </w:r>
      <w:r w:rsidR="009A5088" w:rsidRPr="00E2279B">
        <w:rPr>
          <w:lang w:val="fr-CA"/>
        </w:rPr>
        <w:t>b)</w:t>
      </w:r>
      <w:r w:rsidRPr="00E2279B">
        <w:rPr>
          <w:lang w:val="fr-CA"/>
        </w:rPr>
        <w:t xml:space="preserve"> six mois après l’achèvement du projet, au plus tard</w:t>
      </w:r>
      <w:r w:rsidR="009A5088" w:rsidRPr="00E2279B">
        <w:rPr>
          <w:lang w:val="fr-CA"/>
        </w:rPr>
        <w:t>.</w:t>
      </w:r>
    </w:p>
    <w:p w14:paraId="0A84ABC7" w14:textId="0E76B7F5" w:rsidR="002E7086" w:rsidRPr="00E2279B" w:rsidRDefault="00245118" w:rsidP="00706F23">
      <w:pPr>
        <w:pStyle w:val="Heading1"/>
        <w:keepNext/>
        <w:numPr>
          <w:ilvl w:val="0"/>
          <w:numId w:val="0"/>
        </w:numPr>
        <w:ind w:left="1440" w:hanging="1440"/>
        <w:rPr>
          <w:b/>
          <w:lang w:val="fr-CA"/>
        </w:rPr>
      </w:pPr>
      <w:r w:rsidRPr="00E2279B">
        <w:rPr>
          <w:b/>
          <w:lang w:val="fr-CA"/>
        </w:rPr>
        <w:t>PARTIE</w:t>
      </w:r>
      <w:r w:rsidR="002E7086" w:rsidRPr="00E2279B">
        <w:rPr>
          <w:b/>
          <w:lang w:val="fr-CA"/>
        </w:rPr>
        <w:t xml:space="preserve"> II</w:t>
      </w:r>
      <w:r w:rsidR="008C0142" w:rsidRPr="00E2279B">
        <w:rPr>
          <w:b/>
          <w:lang w:val="fr-CA"/>
        </w:rPr>
        <w:t>I</w:t>
      </w:r>
      <w:r w:rsidR="009C2CB0">
        <w:rPr>
          <w:b/>
          <w:lang w:val="fr-CA"/>
        </w:rPr>
        <w:t> </w:t>
      </w:r>
      <w:r w:rsidR="002E7086" w:rsidRPr="00E2279B">
        <w:rPr>
          <w:b/>
          <w:lang w:val="fr-CA"/>
        </w:rPr>
        <w:t>:</w:t>
      </w:r>
      <w:r w:rsidR="002E7086" w:rsidRPr="00E2279B">
        <w:rPr>
          <w:b/>
          <w:lang w:val="fr-CA"/>
        </w:rPr>
        <w:tab/>
      </w:r>
      <w:r w:rsidR="00B0253D" w:rsidRPr="00E2279B">
        <w:rPr>
          <w:b/>
          <w:lang w:val="fr-CA"/>
        </w:rPr>
        <w:t xml:space="preserve">RAPPORTS SUR LES PROJETS COMPORTANT DES EXIGENCES PARTICULIÈRES DE REMISE DE RAPPORTS </w:t>
      </w:r>
      <w:r w:rsidR="007B6157">
        <w:rPr>
          <w:b/>
          <w:lang w:val="fr-CA"/>
        </w:rPr>
        <w:t xml:space="preserve">PROPOSÉS </w:t>
      </w:r>
      <w:r w:rsidR="00B0253D" w:rsidRPr="00E2279B">
        <w:rPr>
          <w:b/>
          <w:lang w:val="fr-CA"/>
        </w:rPr>
        <w:t>POUR EXAMEN INDIVIDUEL</w:t>
      </w:r>
    </w:p>
    <w:p w14:paraId="1EBEAE70" w14:textId="0B2BDC8A" w:rsidR="009826EC" w:rsidRPr="00E2279B" w:rsidRDefault="00125CF8" w:rsidP="009826EC">
      <w:pPr>
        <w:spacing w:after="240"/>
        <w:ind w:left="1440" w:hanging="1440"/>
        <w:rPr>
          <w:lang w:val="fr-CA"/>
        </w:rPr>
      </w:pPr>
      <w:r w:rsidRPr="00E2279B">
        <w:rPr>
          <w:b/>
          <w:u w:val="single"/>
          <w:lang w:val="fr-CA"/>
        </w:rPr>
        <w:t>Rapport</w:t>
      </w:r>
      <w:r w:rsidR="009C2CB0">
        <w:rPr>
          <w:b/>
          <w:u w:val="single"/>
          <w:lang w:val="fr-CA"/>
        </w:rPr>
        <w:t>s</w:t>
      </w:r>
      <w:r w:rsidRPr="00E2279B">
        <w:rPr>
          <w:b/>
          <w:u w:val="single"/>
          <w:lang w:val="fr-CA"/>
        </w:rPr>
        <w:t xml:space="preserve"> liés aux PGEH</w:t>
      </w:r>
    </w:p>
    <w:p w14:paraId="1436BA8F" w14:textId="5AF1736C" w:rsidR="00AB15F7" w:rsidRPr="00E2279B" w:rsidRDefault="00125CF8" w:rsidP="007A0D52">
      <w:pPr>
        <w:keepNext/>
        <w:keepLines/>
        <w:spacing w:after="240"/>
        <w:rPr>
          <w:u w:val="single"/>
          <w:lang w:val="fr-CA"/>
        </w:rPr>
      </w:pPr>
      <w:r w:rsidRPr="00E2279B">
        <w:rPr>
          <w:u w:val="single"/>
          <w:lang w:val="fr-CA"/>
        </w:rPr>
        <w:t>République populaire démocratique de Corée : Plan de gestion de l</w:t>
      </w:r>
      <w:r w:rsidR="009C2CB0">
        <w:rPr>
          <w:u w:val="single"/>
          <w:lang w:val="fr-CA"/>
        </w:rPr>
        <w:t>’</w:t>
      </w:r>
      <w:r w:rsidRPr="00E2279B">
        <w:rPr>
          <w:u w:val="single"/>
          <w:lang w:val="fr-CA"/>
        </w:rPr>
        <w:t>élimination des HCFC (phase I : Rapport périodique sur la mise en œuvre des activités)</w:t>
      </w:r>
      <w:r w:rsidRPr="00E2279B">
        <w:rPr>
          <w:lang w:val="fr-CA"/>
        </w:rPr>
        <w:t xml:space="preserve"> (ONUDI</w:t>
      </w:r>
      <w:r w:rsidR="00AB15F7" w:rsidRPr="00E2279B">
        <w:rPr>
          <w:lang w:val="fr-CA"/>
        </w:rPr>
        <w:t>)</w:t>
      </w:r>
    </w:p>
    <w:p w14:paraId="129FB873" w14:textId="4E90B914" w:rsidR="00AB15F7" w:rsidRPr="00E2279B" w:rsidRDefault="00125CF8" w:rsidP="00E9378A">
      <w:pPr>
        <w:keepNext/>
        <w:keepLines/>
        <w:spacing w:after="240"/>
        <w:rPr>
          <w:b/>
          <w:lang w:val="fr-CA"/>
        </w:rPr>
      </w:pPr>
      <w:r w:rsidRPr="00E2279B">
        <w:rPr>
          <w:b/>
          <w:lang w:val="fr-CA"/>
        </w:rPr>
        <w:t>Contexte</w:t>
      </w:r>
    </w:p>
    <w:p w14:paraId="1473C59C" w14:textId="1A35E323" w:rsidR="00AB15F7" w:rsidRPr="00E2279B" w:rsidRDefault="00070C7E" w:rsidP="00AB15F7">
      <w:pPr>
        <w:numPr>
          <w:ilvl w:val="0"/>
          <w:numId w:val="1"/>
        </w:numPr>
        <w:spacing w:after="240"/>
        <w:outlineLvl w:val="0"/>
        <w:rPr>
          <w:lang w:val="fr-CA"/>
        </w:rPr>
      </w:pPr>
      <w:r w:rsidRPr="00E2279B">
        <w:rPr>
          <w:lang w:val="fr-CA"/>
        </w:rPr>
        <w:t>Le Comité exécutif, à sa 73</w:t>
      </w:r>
      <w:r w:rsidRPr="00E2279B">
        <w:rPr>
          <w:vertAlign w:val="superscript"/>
          <w:lang w:val="fr-CA"/>
        </w:rPr>
        <w:t>e</w:t>
      </w:r>
      <w:r w:rsidRPr="00E2279B">
        <w:rPr>
          <w:lang w:val="fr-CA"/>
        </w:rPr>
        <w:t xml:space="preserve"> réunion, a approuvé</w:t>
      </w:r>
      <w:r w:rsidR="007B6157">
        <w:rPr>
          <w:lang w:val="fr-CA"/>
        </w:rPr>
        <w:t>,</w:t>
      </w:r>
      <w:r w:rsidRPr="00E2279B">
        <w:rPr>
          <w:lang w:val="fr-CA"/>
        </w:rPr>
        <w:t xml:space="preserve"> en principe</w:t>
      </w:r>
      <w:r w:rsidR="007B6157">
        <w:rPr>
          <w:lang w:val="fr-CA"/>
        </w:rPr>
        <w:t>,</w:t>
      </w:r>
      <w:r w:rsidRPr="00E2279B">
        <w:rPr>
          <w:lang w:val="fr-CA"/>
        </w:rPr>
        <w:t xml:space="preserve"> la phase I du PGEH pour la République populaire démocratique de Corée, pour </w:t>
      </w:r>
      <w:r w:rsidR="007B6157">
        <w:rPr>
          <w:lang w:val="fr-CA"/>
        </w:rPr>
        <w:t>laquelle</w:t>
      </w:r>
      <w:r w:rsidRPr="00E2279B">
        <w:rPr>
          <w:lang w:val="fr-CA"/>
        </w:rPr>
        <w:t xml:space="preserve"> l’ONUDI agirait en qualité d’agence d’exécution principale et le PNUE agirait en qualité d’agence d’exécution de </w:t>
      </w:r>
      <w:r w:rsidR="00850E64">
        <w:rPr>
          <w:lang w:val="fr-CA"/>
        </w:rPr>
        <w:t>collaboration, afin de réduire la</w:t>
      </w:r>
      <w:r w:rsidRPr="00E2279B">
        <w:rPr>
          <w:lang w:val="fr-CA"/>
        </w:rPr>
        <w:t xml:space="preserve"> consommation de</w:t>
      </w:r>
      <w:r w:rsidR="007B6157">
        <w:rPr>
          <w:lang w:val="fr-CA"/>
        </w:rPr>
        <w:t xml:space="preserve"> HCFC à un niveau stable de 66,</w:t>
      </w:r>
      <w:r w:rsidRPr="00E2279B">
        <w:rPr>
          <w:lang w:val="fr-CA"/>
        </w:rPr>
        <w:t>30 tonnes PAO avant le 1</w:t>
      </w:r>
      <w:r w:rsidRPr="00E2279B">
        <w:rPr>
          <w:vertAlign w:val="superscript"/>
          <w:lang w:val="fr-CA"/>
        </w:rPr>
        <w:t>er</w:t>
      </w:r>
      <w:r w:rsidR="007B6157">
        <w:rPr>
          <w:lang w:val="fr-CA"/>
        </w:rPr>
        <w:t xml:space="preserve"> janvier 2018 (c.-à-d., 15 </w:t>
      </w:r>
      <w:r w:rsidRPr="00E2279B">
        <w:rPr>
          <w:lang w:val="fr-CA"/>
        </w:rPr>
        <w:t>pour cent sous la valeur de référence des HCFC pour la conformité de 78,0 tonnes PAO)</w:t>
      </w:r>
      <w:r w:rsidR="00AB15F7" w:rsidRPr="00E2279B">
        <w:rPr>
          <w:lang w:val="fr-CA"/>
        </w:rPr>
        <w:t>.</w:t>
      </w:r>
      <w:r w:rsidRPr="00E2279B">
        <w:rPr>
          <w:lang w:val="fr-CA"/>
        </w:rPr>
        <w:t xml:space="preserve"> L’approbation est entrée en vigueur sur confirmation par les agences d’</w:t>
      </w:r>
      <w:r w:rsidR="00F55913" w:rsidRPr="00E2279B">
        <w:rPr>
          <w:lang w:val="fr-CA"/>
        </w:rPr>
        <w:t>e</w:t>
      </w:r>
      <w:r w:rsidRPr="00E2279B">
        <w:rPr>
          <w:lang w:val="fr-CA"/>
        </w:rPr>
        <w:t xml:space="preserve">xécution que la phase I du PGEH pour </w:t>
      </w:r>
      <w:r w:rsidR="00CD7059" w:rsidRPr="00E2279B">
        <w:rPr>
          <w:lang w:val="fr-CA"/>
        </w:rPr>
        <w:t>la</w:t>
      </w:r>
      <w:r w:rsidRPr="00E2279B">
        <w:rPr>
          <w:lang w:val="fr-CA"/>
        </w:rPr>
        <w:t xml:space="preserve"> République populaire démocratique de Corée serait mise en œuvre </w:t>
      </w:r>
      <w:r w:rsidR="00CD7059" w:rsidRPr="00E2279B">
        <w:rPr>
          <w:lang w:val="fr-CA"/>
        </w:rPr>
        <w:t>conformément</w:t>
      </w:r>
      <w:r w:rsidRPr="00E2279B">
        <w:rPr>
          <w:lang w:val="fr-CA"/>
        </w:rPr>
        <w:t xml:space="preserve"> aux résolutions du </w:t>
      </w:r>
      <w:r w:rsidR="00CD7059" w:rsidRPr="00E2279B">
        <w:rPr>
          <w:lang w:val="fr-CA"/>
        </w:rPr>
        <w:t>Conseil de sécurité des Nations Unies</w:t>
      </w:r>
      <w:r w:rsidR="00CD7059" w:rsidRPr="00E2279B">
        <w:rPr>
          <w:vertAlign w:val="superscript"/>
          <w:lang w:val="en-US"/>
        </w:rPr>
        <w:footnoteReference w:id="53"/>
      </w:r>
      <w:r w:rsidR="00CD7059" w:rsidRPr="00E2279B">
        <w:rPr>
          <w:lang w:val="fr-CA"/>
        </w:rPr>
        <w:t xml:space="preserve"> concernant la République populaire démocratique de Corée.</w:t>
      </w:r>
    </w:p>
    <w:p w14:paraId="38709D22" w14:textId="4054DCA9" w:rsidR="00AB15F7" w:rsidRPr="00E2279B" w:rsidRDefault="00CD7059" w:rsidP="00AB15F7">
      <w:pPr>
        <w:numPr>
          <w:ilvl w:val="0"/>
          <w:numId w:val="1"/>
        </w:numPr>
        <w:spacing w:after="240"/>
        <w:outlineLvl w:val="0"/>
        <w:rPr>
          <w:lang w:val="fr-CA"/>
        </w:rPr>
      </w:pPr>
      <w:r w:rsidRPr="00E2279B">
        <w:rPr>
          <w:lang w:val="fr-CA"/>
        </w:rPr>
        <w:t xml:space="preserve">Le Comité exécutif a approuvé trois des quatre tranches de financement depuis l’approbation de </w:t>
      </w:r>
      <w:r w:rsidR="007B6157">
        <w:rPr>
          <w:lang w:val="fr-CA"/>
        </w:rPr>
        <w:t>la phase I, pour la somme de 80</w:t>
      </w:r>
      <w:r w:rsidRPr="00E2279B">
        <w:rPr>
          <w:lang w:val="fr-CA"/>
        </w:rPr>
        <w:t>8 550 $US</w:t>
      </w:r>
      <w:r w:rsidR="00F55913" w:rsidRPr="00E2279B">
        <w:rPr>
          <w:lang w:val="fr-CA"/>
        </w:rPr>
        <w:t xml:space="preserve"> (c.-à-d., 95,3 p. cent de la somme totale de 848 550 $US approuvée en principe), ainsi que le transfert à l’ONUDI de toutes les activités devant être mises en œuvre par le PNUE. </w:t>
      </w:r>
      <w:r w:rsidR="00850E64">
        <w:rPr>
          <w:lang w:val="fr-CA"/>
        </w:rPr>
        <w:t>L</w:t>
      </w:r>
      <w:r w:rsidR="00850E64" w:rsidRPr="00E2279B">
        <w:rPr>
          <w:lang w:val="fr-CA"/>
        </w:rPr>
        <w:t>a dernière tranche de la phase I du PGEH, représentant la somme de 40 000 $US, devait être proposée à la 81</w:t>
      </w:r>
      <w:r w:rsidR="00850E64" w:rsidRPr="00E2279B">
        <w:rPr>
          <w:vertAlign w:val="superscript"/>
          <w:lang w:val="fr-CA"/>
        </w:rPr>
        <w:t>e</w:t>
      </w:r>
      <w:r w:rsidR="00850E64" w:rsidRPr="00E2279B">
        <w:rPr>
          <w:lang w:val="fr-CA"/>
        </w:rPr>
        <w:t xml:space="preserve"> réunion</w:t>
      </w:r>
      <w:r w:rsidR="00850E64">
        <w:rPr>
          <w:lang w:val="fr-CA"/>
        </w:rPr>
        <w:t>, c</w:t>
      </w:r>
      <w:r w:rsidR="00F55913" w:rsidRPr="00E2279B">
        <w:rPr>
          <w:lang w:val="fr-CA"/>
        </w:rPr>
        <w:t>onformément à l’accord entre le gouv</w:t>
      </w:r>
      <w:r w:rsidR="00850E64">
        <w:rPr>
          <w:lang w:val="fr-CA"/>
        </w:rPr>
        <w:t>ernement et le Comité exécutif</w:t>
      </w:r>
      <w:r w:rsidR="00F55913" w:rsidRPr="00E2279B">
        <w:rPr>
          <w:lang w:val="fr-CA"/>
        </w:rPr>
        <w:t>. L’ONUDI était toujours incapable de soumettre la demande de tranche en date de la 84</w:t>
      </w:r>
      <w:r w:rsidR="00F55913" w:rsidRPr="00E2279B">
        <w:rPr>
          <w:vertAlign w:val="superscript"/>
          <w:lang w:val="fr-CA"/>
        </w:rPr>
        <w:t>e</w:t>
      </w:r>
      <w:r w:rsidR="00F55913" w:rsidRPr="00E2279B">
        <w:rPr>
          <w:lang w:val="fr-CA"/>
        </w:rPr>
        <w:t xml:space="preserve"> réunion, à cause des résolutions du Conseil de sécurité des Nations Unies</w:t>
      </w:r>
      <w:r w:rsidR="00AB15F7" w:rsidRPr="00E2279B">
        <w:rPr>
          <w:lang w:val="fr-CA"/>
        </w:rPr>
        <w:t>.</w:t>
      </w:r>
    </w:p>
    <w:p w14:paraId="5348E250" w14:textId="1300B1F8" w:rsidR="00AB15F7" w:rsidRPr="00E2279B" w:rsidRDefault="00F55913" w:rsidP="00E9378A">
      <w:pPr>
        <w:keepNext/>
        <w:keepLines/>
        <w:spacing w:after="240"/>
        <w:rPr>
          <w:b/>
          <w:lang w:val="fr-CA"/>
        </w:rPr>
      </w:pPr>
      <w:r w:rsidRPr="00E2279B">
        <w:rPr>
          <w:b/>
          <w:lang w:val="fr-CA"/>
        </w:rPr>
        <w:t>Rapport périodique</w:t>
      </w:r>
    </w:p>
    <w:p w14:paraId="2E1F0369" w14:textId="5FB45978" w:rsidR="00AB15F7" w:rsidRPr="00E2279B" w:rsidRDefault="00F55913" w:rsidP="00AB15F7">
      <w:pPr>
        <w:numPr>
          <w:ilvl w:val="0"/>
          <w:numId w:val="1"/>
        </w:numPr>
        <w:spacing w:after="240"/>
        <w:outlineLvl w:val="0"/>
        <w:rPr>
          <w:lang w:val="fr-CA"/>
        </w:rPr>
      </w:pPr>
      <w:r w:rsidRPr="00E2279B">
        <w:rPr>
          <w:lang w:val="fr-CA"/>
        </w:rPr>
        <w:t>L’</w:t>
      </w:r>
      <w:r w:rsidR="004F489C" w:rsidRPr="00E2279B">
        <w:rPr>
          <w:lang w:val="fr-CA"/>
        </w:rPr>
        <w:t>O</w:t>
      </w:r>
      <w:r w:rsidRPr="00E2279B">
        <w:rPr>
          <w:lang w:val="fr-CA"/>
        </w:rPr>
        <w:t>NUDI a remis à la 85</w:t>
      </w:r>
      <w:r w:rsidRPr="00E2279B">
        <w:rPr>
          <w:vertAlign w:val="superscript"/>
          <w:lang w:val="fr-CA"/>
        </w:rPr>
        <w:t>e</w:t>
      </w:r>
      <w:r w:rsidRPr="00E2279B">
        <w:rPr>
          <w:lang w:val="fr-CA"/>
        </w:rPr>
        <w:t xml:space="preserve"> </w:t>
      </w:r>
      <w:r w:rsidR="004F489C" w:rsidRPr="00E2279B">
        <w:rPr>
          <w:lang w:val="fr-CA"/>
        </w:rPr>
        <w:t>ré</w:t>
      </w:r>
      <w:r w:rsidRPr="00E2279B">
        <w:rPr>
          <w:lang w:val="fr-CA"/>
        </w:rPr>
        <w:t xml:space="preserve">union, un rapport périodique sur la mise en œuvre de la phase I </w:t>
      </w:r>
      <w:r w:rsidR="004F489C" w:rsidRPr="00E2279B">
        <w:rPr>
          <w:lang w:val="fr-CA"/>
        </w:rPr>
        <w:t>du PGEH, indiquant les activité</w:t>
      </w:r>
      <w:r w:rsidRPr="00E2279B">
        <w:rPr>
          <w:lang w:val="fr-CA"/>
        </w:rPr>
        <w:t xml:space="preserve">s mises en œuvre à ce jour, le niveau de décaissement réalisé, les difficultés rencontrées dans </w:t>
      </w:r>
      <w:r w:rsidR="004F489C" w:rsidRPr="00E2279B">
        <w:rPr>
          <w:lang w:val="fr-CA"/>
        </w:rPr>
        <w:t xml:space="preserve">les tentatives de poursuivre la mise en œuvre des activités en conformité </w:t>
      </w:r>
      <w:r w:rsidR="000F3676">
        <w:rPr>
          <w:lang w:val="fr-CA"/>
        </w:rPr>
        <w:t>avec les</w:t>
      </w:r>
      <w:r w:rsidR="004F489C" w:rsidRPr="00E2279B">
        <w:rPr>
          <w:lang w:val="fr-CA"/>
        </w:rPr>
        <w:t xml:space="preserve"> résolutions du Conseil de sécurité</w:t>
      </w:r>
      <w:r w:rsidR="00783851">
        <w:rPr>
          <w:lang w:val="fr-CA"/>
        </w:rPr>
        <w:t>,</w:t>
      </w:r>
      <w:r w:rsidR="004F489C" w:rsidRPr="00E2279B">
        <w:rPr>
          <w:lang w:val="fr-CA"/>
        </w:rPr>
        <w:t xml:space="preserve"> et </w:t>
      </w:r>
      <w:r w:rsidR="00783851">
        <w:rPr>
          <w:lang w:val="fr-CA"/>
        </w:rPr>
        <w:t xml:space="preserve">comprenant </w:t>
      </w:r>
      <w:r w:rsidR="004F489C" w:rsidRPr="00E2279B">
        <w:rPr>
          <w:lang w:val="fr-CA"/>
        </w:rPr>
        <w:t>une demande d’orientation du Comité exécutif</w:t>
      </w:r>
      <w:r w:rsidR="00AB15F7" w:rsidRPr="00E2279B">
        <w:rPr>
          <w:lang w:val="fr-CA"/>
        </w:rPr>
        <w:t>.</w:t>
      </w:r>
    </w:p>
    <w:p w14:paraId="76D29FA5" w14:textId="5AC9E14E" w:rsidR="00AB15F7" w:rsidRPr="00E2279B" w:rsidRDefault="004F489C" w:rsidP="00AB15F7">
      <w:pPr>
        <w:numPr>
          <w:ilvl w:val="0"/>
          <w:numId w:val="1"/>
        </w:numPr>
        <w:spacing w:after="240"/>
        <w:outlineLvl w:val="0"/>
        <w:rPr>
          <w:lang w:val="fr-CA"/>
        </w:rPr>
      </w:pPr>
      <w:r w:rsidRPr="00E2279B">
        <w:rPr>
          <w:lang w:val="fr-CA"/>
        </w:rPr>
        <w:lastRenderedPageBreak/>
        <w:t xml:space="preserve">Le rapport révèle que les principales activités suivantes ont été mises en œuvre au cours de la première et </w:t>
      </w:r>
      <w:proofErr w:type="gramStart"/>
      <w:r w:rsidRPr="00E2279B">
        <w:rPr>
          <w:lang w:val="fr-CA"/>
        </w:rPr>
        <w:t>de la deuxième tranches</w:t>
      </w:r>
      <w:proofErr w:type="gramEnd"/>
      <w:r w:rsidRPr="00E2279B">
        <w:rPr>
          <w:lang w:val="fr-CA"/>
        </w:rPr>
        <w:t>, malgré les résolutions du Conseil de sécurité</w:t>
      </w:r>
      <w:r w:rsidR="009C2CB0">
        <w:rPr>
          <w:lang w:val="fr-CA"/>
        </w:rPr>
        <w:t> </w:t>
      </w:r>
      <w:r w:rsidR="00AB15F7" w:rsidRPr="00E2279B">
        <w:rPr>
          <w:lang w:val="fr-CA"/>
        </w:rPr>
        <w:t>:</w:t>
      </w:r>
    </w:p>
    <w:p w14:paraId="0943683E" w14:textId="1D84CCF6" w:rsidR="00AB15F7" w:rsidRPr="00E2279B" w:rsidRDefault="004F489C" w:rsidP="00AB15F7">
      <w:pPr>
        <w:widowControl w:val="0"/>
        <w:numPr>
          <w:ilvl w:val="1"/>
          <w:numId w:val="1"/>
        </w:numPr>
        <w:spacing w:after="240"/>
        <w:outlineLvl w:val="1"/>
        <w:rPr>
          <w:lang w:val="fr-CA"/>
        </w:rPr>
      </w:pPr>
      <w:r w:rsidRPr="00E2279B">
        <w:rPr>
          <w:lang w:val="fr-CA"/>
        </w:rPr>
        <w:t>Achat de trois identifiants de frigorigènes pour le bureau des douanes du pays</w:t>
      </w:r>
      <w:r w:rsidR="00886BDC">
        <w:rPr>
          <w:lang w:val="fr-CA"/>
        </w:rPr>
        <w:t>;</w:t>
      </w:r>
    </w:p>
    <w:p w14:paraId="7A02CA31" w14:textId="46544AC6" w:rsidR="00AB15F7" w:rsidRPr="00E2279B" w:rsidRDefault="004F489C" w:rsidP="00AB15F7">
      <w:pPr>
        <w:widowControl w:val="0"/>
        <w:numPr>
          <w:ilvl w:val="1"/>
          <w:numId w:val="1"/>
        </w:numPr>
        <w:spacing w:after="240"/>
        <w:outlineLvl w:val="1"/>
        <w:rPr>
          <w:rFonts w:eastAsiaTheme="minorEastAsia"/>
          <w:lang w:val="fr-CA" w:eastAsia="en-GB"/>
        </w:rPr>
      </w:pPr>
      <w:r w:rsidRPr="00E2279B">
        <w:rPr>
          <w:lang w:val="fr-CA"/>
        </w:rPr>
        <w:t xml:space="preserve">Achat d’une distributrice de mousse pour l’usine de matériaux de construction </w:t>
      </w:r>
      <w:proofErr w:type="spellStart"/>
      <w:r w:rsidRPr="00E2279B">
        <w:rPr>
          <w:lang w:val="fr-CA"/>
        </w:rPr>
        <w:t>Puhung</w:t>
      </w:r>
      <w:proofErr w:type="spellEnd"/>
      <w:r w:rsidRPr="00E2279B">
        <w:rPr>
          <w:lang w:val="fr-CA"/>
        </w:rPr>
        <w:t xml:space="preserve"> après avoir reçu l’autorisation du Conseil de sécurité en 2015 et préparation d’u</w:t>
      </w:r>
      <w:r w:rsidR="00D61635" w:rsidRPr="00E2279B">
        <w:rPr>
          <w:lang w:val="fr-CA"/>
        </w:rPr>
        <w:t>n contrat pour de l’équipement accessoire permettant l’installation et la mise en service de l’équipement de distribution de la mousse, et expédition de celui-ci</w:t>
      </w:r>
      <w:r w:rsidR="00886BDC">
        <w:rPr>
          <w:lang w:val="fr-CA"/>
        </w:rPr>
        <w:t>;</w:t>
      </w:r>
    </w:p>
    <w:p w14:paraId="5813B86E" w14:textId="016AB32E" w:rsidR="00AB15F7" w:rsidRPr="00E2279B" w:rsidRDefault="00D61635" w:rsidP="00381F1D">
      <w:pPr>
        <w:keepNext/>
        <w:numPr>
          <w:ilvl w:val="1"/>
          <w:numId w:val="1"/>
        </w:numPr>
        <w:spacing w:after="240"/>
        <w:outlineLvl w:val="1"/>
        <w:rPr>
          <w:rFonts w:eastAsiaTheme="minorEastAsia"/>
          <w:lang w:val="fr-CA" w:eastAsia="en-GB"/>
        </w:rPr>
      </w:pPr>
      <w:r w:rsidRPr="00E2279B">
        <w:rPr>
          <w:lang w:val="fr-CA"/>
        </w:rPr>
        <w:t>Achat d’équipement pour la mousse de polyuréthanne (formiate de méthyle) autorisé par le Conseil de sécurité, conformément à la procédure établie à la résolution 2270 (2016) du Conseil de sécurité</w:t>
      </w:r>
      <w:r w:rsidR="00886BDC">
        <w:rPr>
          <w:lang w:val="fr-CA"/>
        </w:rPr>
        <w:t>;</w:t>
      </w:r>
      <w:r w:rsidRPr="00E2279B">
        <w:rPr>
          <w:lang w:val="fr-CA"/>
        </w:rPr>
        <w:t xml:space="preserve"> un contrat</w:t>
      </w:r>
      <w:r w:rsidR="00372C43" w:rsidRPr="00E2279B">
        <w:rPr>
          <w:lang w:val="fr-CA"/>
        </w:rPr>
        <w:t xml:space="preserve"> a été émis à l’intention des fournisseurs d’équipement</w:t>
      </w:r>
      <w:r w:rsidR="00886BDC">
        <w:rPr>
          <w:lang w:val="fr-CA"/>
        </w:rPr>
        <w:t>;</w:t>
      </w:r>
      <w:r w:rsidR="00372C43" w:rsidRPr="00E2279B">
        <w:rPr>
          <w:lang w:val="fr-CA"/>
        </w:rPr>
        <w:t xml:space="preserve"> l’équipement a été expédié en passant par la Chine, car il ne pouvait pas être envoyé directement en République populaire démocratique de Corée, mais </w:t>
      </w:r>
      <w:r w:rsidR="000F3676">
        <w:rPr>
          <w:lang w:val="fr-CA"/>
        </w:rPr>
        <w:t xml:space="preserve">il </w:t>
      </w:r>
      <w:r w:rsidR="00372C43" w:rsidRPr="00E2279B">
        <w:rPr>
          <w:lang w:val="fr-CA"/>
        </w:rPr>
        <w:t>a été refusé par les autorités douanières de la Chine et retourné au fournisseur</w:t>
      </w:r>
      <w:r w:rsidR="00886BDC">
        <w:rPr>
          <w:lang w:val="fr-CA"/>
        </w:rPr>
        <w:t>;</w:t>
      </w:r>
    </w:p>
    <w:p w14:paraId="07972CE8" w14:textId="11458AA5" w:rsidR="00AB15F7" w:rsidRPr="00E2279B" w:rsidRDefault="00372C43" w:rsidP="00AB15F7">
      <w:pPr>
        <w:widowControl w:val="0"/>
        <w:numPr>
          <w:ilvl w:val="1"/>
          <w:numId w:val="1"/>
        </w:numPr>
        <w:spacing w:after="240"/>
        <w:outlineLvl w:val="1"/>
        <w:rPr>
          <w:rFonts w:eastAsiaTheme="minorEastAsia"/>
          <w:lang w:val="fr-CA" w:eastAsia="en-GB"/>
        </w:rPr>
      </w:pPr>
      <w:r w:rsidRPr="00E2279B">
        <w:rPr>
          <w:rFonts w:eastAsiaTheme="minorEastAsia"/>
          <w:lang w:val="fr-CA" w:eastAsia="en-GB"/>
        </w:rPr>
        <w:t xml:space="preserve">Achat d’équipement de formation pour les techniciens d’entretien de l’équipement de réfrigération et de climatisation, après l’autorisation du Conseil de sécurité, </w:t>
      </w:r>
      <w:r w:rsidR="00EA7DF9">
        <w:rPr>
          <w:rFonts w:eastAsiaTheme="minorEastAsia"/>
          <w:lang w:val="fr-CA" w:eastAsia="en-GB"/>
        </w:rPr>
        <w:t xml:space="preserve">qui a été </w:t>
      </w:r>
      <w:r w:rsidRPr="00E2279B">
        <w:rPr>
          <w:rFonts w:eastAsiaTheme="minorEastAsia"/>
          <w:lang w:val="fr-CA" w:eastAsia="en-GB"/>
        </w:rPr>
        <w:t>expédié et distribué aux techniciens d’entretien de l’équipement de réfrigération en juin 2016</w:t>
      </w:r>
      <w:r w:rsidR="00886BDC">
        <w:rPr>
          <w:rFonts w:eastAsiaTheme="minorEastAsia"/>
          <w:lang w:val="fr-CA" w:eastAsia="en-GB"/>
        </w:rPr>
        <w:t>;</w:t>
      </w:r>
    </w:p>
    <w:p w14:paraId="4DA264B2" w14:textId="08A586DF" w:rsidR="00AB15F7" w:rsidRPr="00E2279B" w:rsidRDefault="00372C43" w:rsidP="00AB15F7">
      <w:pPr>
        <w:widowControl w:val="0"/>
        <w:numPr>
          <w:ilvl w:val="1"/>
          <w:numId w:val="1"/>
        </w:numPr>
        <w:spacing w:after="240"/>
        <w:outlineLvl w:val="1"/>
        <w:rPr>
          <w:rFonts w:eastAsiaTheme="minorEastAsia"/>
          <w:lang w:val="fr-CA" w:eastAsia="en-GB"/>
        </w:rPr>
      </w:pPr>
      <w:r w:rsidRPr="00E2279B">
        <w:rPr>
          <w:rFonts w:eastAsiaTheme="minorEastAsia"/>
          <w:lang w:val="fr-CA" w:eastAsia="en-GB"/>
        </w:rPr>
        <w:t xml:space="preserve">Organisation d’un atelier de formation des formateurs de </w:t>
      </w:r>
      <w:r w:rsidR="000F3676">
        <w:rPr>
          <w:rFonts w:eastAsiaTheme="minorEastAsia"/>
          <w:lang w:val="fr-CA" w:eastAsia="en-GB"/>
        </w:rPr>
        <w:t>techniciens à l’intention de 35 </w:t>
      </w:r>
      <w:r w:rsidRPr="00E2279B">
        <w:rPr>
          <w:rFonts w:eastAsiaTheme="minorEastAsia"/>
          <w:lang w:val="fr-CA" w:eastAsia="en-GB"/>
        </w:rPr>
        <w:t>techniciens en</w:t>
      </w:r>
      <w:r w:rsidR="003A2B07" w:rsidRPr="00E2279B">
        <w:rPr>
          <w:rFonts w:eastAsiaTheme="minorEastAsia"/>
          <w:lang w:val="fr-CA" w:eastAsia="en-GB"/>
        </w:rPr>
        <w:t xml:space="preserve"> réfrigération et climatisation, présenté en août et septembre 2016</w:t>
      </w:r>
      <w:r w:rsidR="00886BDC">
        <w:rPr>
          <w:rFonts w:eastAsiaTheme="minorEastAsia"/>
          <w:lang w:val="fr-CA" w:eastAsia="en-GB"/>
        </w:rPr>
        <w:t>;</w:t>
      </w:r>
    </w:p>
    <w:p w14:paraId="69FDE524" w14:textId="7AACE4F9" w:rsidR="00AB15F7" w:rsidRPr="00E2279B" w:rsidRDefault="003A2B07" w:rsidP="00AB15F7">
      <w:pPr>
        <w:keepNext/>
        <w:keepLines/>
        <w:numPr>
          <w:ilvl w:val="1"/>
          <w:numId w:val="1"/>
        </w:numPr>
        <w:spacing w:after="240"/>
        <w:outlineLvl w:val="1"/>
        <w:rPr>
          <w:rFonts w:eastAsiaTheme="minorEastAsia"/>
          <w:lang w:val="fr-CA" w:eastAsia="en-GB"/>
        </w:rPr>
      </w:pPr>
      <w:r w:rsidRPr="00E2279B">
        <w:rPr>
          <w:lang w:val="fr-CA"/>
        </w:rPr>
        <w:t>Achèvement d’une session de formation supplémentaire en meilleures pratiques de réfrigération et climatisation à l’intention de 5 techniciens, présenté en Inde en décembre 2016</w:t>
      </w:r>
      <w:r w:rsidR="00886BDC">
        <w:rPr>
          <w:lang w:val="fr-CA"/>
        </w:rPr>
        <w:t>;</w:t>
      </w:r>
      <w:r w:rsidR="005D6028">
        <w:rPr>
          <w:lang w:val="fr-CA"/>
        </w:rPr>
        <w:t xml:space="preserve"> et</w:t>
      </w:r>
    </w:p>
    <w:p w14:paraId="4C4C862C" w14:textId="78C3E678" w:rsidR="00AB15F7" w:rsidRPr="00E2279B" w:rsidRDefault="003A2B07" w:rsidP="00AB15F7">
      <w:pPr>
        <w:widowControl w:val="0"/>
        <w:numPr>
          <w:ilvl w:val="1"/>
          <w:numId w:val="1"/>
        </w:numPr>
        <w:spacing w:after="240"/>
        <w:outlineLvl w:val="1"/>
        <w:rPr>
          <w:rFonts w:eastAsiaTheme="minorEastAsia"/>
          <w:lang w:val="fr-CA" w:eastAsia="en-GB"/>
        </w:rPr>
      </w:pPr>
      <w:r w:rsidRPr="00E2279B">
        <w:rPr>
          <w:lang w:val="fr-CA"/>
        </w:rPr>
        <w:t>Présentation du premier atelier de formation des formateurs à 40 douaniers en mai 201</w:t>
      </w:r>
      <w:r w:rsidR="00AB15F7" w:rsidRPr="00E2279B">
        <w:rPr>
          <w:lang w:val="fr-CA"/>
        </w:rPr>
        <w:t>7.</w:t>
      </w:r>
    </w:p>
    <w:p w14:paraId="2EC415A2" w14:textId="3A53F672" w:rsidR="00AB15F7" w:rsidRPr="00E2279B" w:rsidRDefault="003A2B07" w:rsidP="00191DEE">
      <w:pPr>
        <w:spacing w:after="240"/>
        <w:rPr>
          <w:i/>
          <w:lang w:val="fr-CA"/>
        </w:rPr>
      </w:pPr>
      <w:r w:rsidRPr="00E2279B">
        <w:rPr>
          <w:i/>
          <w:lang w:val="fr-CA"/>
        </w:rPr>
        <w:t>Niveau de décaissement des fonds</w:t>
      </w:r>
    </w:p>
    <w:p w14:paraId="337EC4EA" w14:textId="3A77D023" w:rsidR="00AB15F7" w:rsidRPr="00E2279B" w:rsidRDefault="003A2B07" w:rsidP="00AB15F7">
      <w:pPr>
        <w:numPr>
          <w:ilvl w:val="0"/>
          <w:numId w:val="1"/>
        </w:numPr>
        <w:spacing w:after="240"/>
        <w:outlineLvl w:val="0"/>
        <w:rPr>
          <w:color w:val="000000" w:themeColor="text1"/>
          <w:lang w:val="fr-CA"/>
        </w:rPr>
      </w:pPr>
      <w:r w:rsidRPr="00E2279B">
        <w:rPr>
          <w:lang w:val="fr-CA"/>
        </w:rPr>
        <w:t>La somme totale de 303 313 $US (36 p. cent) des 808 550 $US approuvés avait été décaissée au 30 mars 2020, comme indiqué dans le tableau 11</w:t>
      </w:r>
      <w:r w:rsidR="00AB15F7" w:rsidRPr="00E2279B">
        <w:rPr>
          <w:color w:val="000000" w:themeColor="text1"/>
          <w:lang w:val="fr-CA"/>
        </w:rPr>
        <w:t>.</w:t>
      </w:r>
    </w:p>
    <w:p w14:paraId="21550F6A" w14:textId="26917A69" w:rsidR="00AB15F7" w:rsidRPr="00E2279B" w:rsidRDefault="003A2B07" w:rsidP="00AB15F7">
      <w:pPr>
        <w:rPr>
          <w:b/>
          <w:color w:val="000000" w:themeColor="text1"/>
          <w:sz w:val="21"/>
          <w:szCs w:val="21"/>
          <w:lang w:val="fr-CA"/>
        </w:rPr>
      </w:pPr>
      <w:r w:rsidRPr="00E2279B">
        <w:rPr>
          <w:b/>
          <w:color w:val="000000" w:themeColor="text1"/>
          <w:sz w:val="21"/>
          <w:szCs w:val="21"/>
          <w:lang w:val="fr-CA"/>
        </w:rPr>
        <w:t>Tableau</w:t>
      </w:r>
      <w:r w:rsidR="00381F1D" w:rsidRPr="00E2279B">
        <w:rPr>
          <w:b/>
          <w:color w:val="000000" w:themeColor="text1"/>
          <w:sz w:val="21"/>
          <w:szCs w:val="21"/>
          <w:lang w:val="fr-CA"/>
        </w:rPr>
        <w:t>11</w:t>
      </w:r>
      <w:r w:rsidR="009C2CB0">
        <w:rPr>
          <w:b/>
          <w:color w:val="000000" w:themeColor="text1"/>
          <w:sz w:val="21"/>
          <w:szCs w:val="21"/>
          <w:lang w:val="fr-CA"/>
        </w:rPr>
        <w:t> </w:t>
      </w:r>
      <w:r w:rsidR="00AB15F7" w:rsidRPr="00E2279B">
        <w:rPr>
          <w:b/>
          <w:color w:val="000000" w:themeColor="text1"/>
          <w:sz w:val="21"/>
          <w:szCs w:val="21"/>
          <w:lang w:val="fr-CA"/>
        </w:rPr>
        <w:t>:</w:t>
      </w:r>
      <w:r w:rsidRPr="00E2279B">
        <w:rPr>
          <w:b/>
          <w:color w:val="000000" w:themeColor="text1"/>
          <w:sz w:val="21"/>
          <w:szCs w:val="21"/>
          <w:lang w:val="fr-CA"/>
        </w:rPr>
        <w:t xml:space="preserve"> Rapport financier de la phase I du PGEH pour la République populaire démocratique de Corée ($US)</w:t>
      </w:r>
    </w:p>
    <w:tbl>
      <w:tblPr>
        <w:tblW w:w="5000" w:type="pct"/>
        <w:tblLook w:val="04A0" w:firstRow="1" w:lastRow="0" w:firstColumn="1" w:lastColumn="0" w:noHBand="0" w:noVBand="1"/>
      </w:tblPr>
      <w:tblGrid>
        <w:gridCol w:w="2370"/>
        <w:gridCol w:w="2370"/>
        <w:gridCol w:w="2370"/>
        <w:gridCol w:w="2466"/>
      </w:tblGrid>
      <w:tr w:rsidR="00AB15F7" w:rsidRPr="00E2279B" w14:paraId="0A050940" w14:textId="77777777" w:rsidTr="00CE3AD4">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D1725" w14:textId="77777777" w:rsidR="00AB15F7" w:rsidRPr="00E2279B" w:rsidRDefault="00AB15F7" w:rsidP="00AB15F7">
            <w:pPr>
              <w:jc w:val="center"/>
              <w:rPr>
                <w:b/>
                <w:bCs/>
                <w:color w:val="000000"/>
                <w:sz w:val="20"/>
                <w:szCs w:val="20"/>
                <w:lang w:val="fr-CA" w:eastAsia="en-CA"/>
              </w:rPr>
            </w:pPr>
            <w:r w:rsidRPr="00E2279B">
              <w:rPr>
                <w:b/>
                <w:bCs/>
                <w:color w:val="000000"/>
                <w:sz w:val="20"/>
                <w:szCs w:val="20"/>
                <w:lang w:val="fr-CA" w:eastAsia="en-CA"/>
              </w:rPr>
              <w:t>Tranche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5DADC4C6" w14:textId="311F9099" w:rsidR="00AB15F7" w:rsidRPr="00E2279B" w:rsidRDefault="003A2B07" w:rsidP="00AB15F7">
            <w:pPr>
              <w:jc w:val="center"/>
              <w:rPr>
                <w:b/>
                <w:bCs/>
                <w:color w:val="000000"/>
                <w:sz w:val="20"/>
                <w:szCs w:val="20"/>
                <w:lang w:val="fr-CA" w:eastAsia="en-CA"/>
              </w:rPr>
            </w:pPr>
            <w:r w:rsidRPr="00E2279B">
              <w:rPr>
                <w:b/>
                <w:bCs/>
                <w:color w:val="000000"/>
                <w:sz w:val="20"/>
                <w:szCs w:val="20"/>
                <w:lang w:val="fr-CA" w:eastAsia="en-CA"/>
              </w:rPr>
              <w:t>Somme approuvée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6E62D411" w14:textId="3F491EC2" w:rsidR="00AB15F7" w:rsidRPr="00E2279B" w:rsidRDefault="003A2B07" w:rsidP="00AB15F7">
            <w:pPr>
              <w:jc w:val="center"/>
              <w:rPr>
                <w:b/>
                <w:bCs/>
                <w:color w:val="000000"/>
                <w:sz w:val="20"/>
                <w:szCs w:val="20"/>
                <w:lang w:val="fr-CA" w:eastAsia="en-CA"/>
              </w:rPr>
            </w:pPr>
            <w:r w:rsidRPr="00E2279B">
              <w:rPr>
                <w:b/>
                <w:bCs/>
                <w:color w:val="000000"/>
                <w:sz w:val="20"/>
                <w:szCs w:val="20"/>
                <w:lang w:val="fr-CA" w:eastAsia="en-CA"/>
              </w:rPr>
              <w:t>Somme décaissée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606E7ED8" w14:textId="5BBB28F6" w:rsidR="00AB15F7" w:rsidRPr="00E2279B" w:rsidRDefault="003A2B07" w:rsidP="00AB15F7">
            <w:pPr>
              <w:jc w:val="center"/>
              <w:rPr>
                <w:b/>
                <w:bCs/>
                <w:color w:val="000000"/>
                <w:sz w:val="20"/>
                <w:szCs w:val="20"/>
                <w:lang w:val="fr-CA" w:eastAsia="en-CA"/>
              </w:rPr>
            </w:pPr>
            <w:r w:rsidRPr="00E2279B">
              <w:rPr>
                <w:b/>
                <w:bCs/>
                <w:color w:val="000000"/>
                <w:sz w:val="20"/>
                <w:szCs w:val="20"/>
                <w:lang w:val="fr-CA" w:eastAsia="en-CA"/>
              </w:rPr>
              <w:t>Taux de décaissement (%)</w:t>
            </w:r>
          </w:p>
        </w:tc>
      </w:tr>
      <w:tr w:rsidR="00AB15F7" w:rsidRPr="00E2279B" w14:paraId="7007FA5F" w14:textId="77777777" w:rsidTr="00CE3AD4">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E409B7C" w14:textId="3611C4EB" w:rsidR="00AB15F7" w:rsidRPr="00E2279B" w:rsidRDefault="003A2B07" w:rsidP="009C2CB0">
            <w:pPr>
              <w:jc w:val="left"/>
              <w:rPr>
                <w:color w:val="000000"/>
                <w:sz w:val="20"/>
                <w:szCs w:val="20"/>
                <w:lang w:val="fr-CA" w:eastAsia="en-CA"/>
              </w:rPr>
            </w:pPr>
            <w:r w:rsidRPr="00E2279B">
              <w:rPr>
                <w:color w:val="000000"/>
                <w:sz w:val="20"/>
                <w:szCs w:val="20"/>
                <w:lang w:val="fr-CA" w:eastAsia="en-CA"/>
              </w:rPr>
              <w:t>Première</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F99EFF1" w14:textId="006C01AF" w:rsidR="00AB15F7" w:rsidRPr="00E2279B" w:rsidRDefault="00AB15F7" w:rsidP="00AB15F7">
            <w:pPr>
              <w:jc w:val="right"/>
              <w:rPr>
                <w:color w:val="000000"/>
                <w:sz w:val="20"/>
                <w:szCs w:val="20"/>
                <w:lang w:val="fr-CA" w:eastAsia="en-CA"/>
              </w:rPr>
            </w:pPr>
            <w:r w:rsidRPr="00E2279B">
              <w:rPr>
                <w:color w:val="000000"/>
                <w:sz w:val="20"/>
                <w:szCs w:val="20"/>
                <w:lang w:val="fr-CA" w:eastAsia="en-CA"/>
              </w:rPr>
              <w:t>134</w:t>
            </w:r>
            <w:r w:rsidR="003A2B07" w:rsidRPr="00E2279B">
              <w:rPr>
                <w:color w:val="000000"/>
                <w:sz w:val="20"/>
                <w:szCs w:val="20"/>
                <w:lang w:val="fr-CA" w:eastAsia="en-CA"/>
              </w:rPr>
              <w:t xml:space="preserve"> </w:t>
            </w:r>
            <w:r w:rsidRPr="00E2279B">
              <w:rPr>
                <w:color w:val="000000"/>
                <w:sz w:val="20"/>
                <w:szCs w:val="20"/>
                <w:lang w:val="fr-CA" w:eastAsia="en-CA"/>
              </w:rPr>
              <w:t>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F96A8D3" w14:textId="0DFC3CA5" w:rsidR="00AB15F7" w:rsidRPr="00E2279B" w:rsidRDefault="00AB15F7" w:rsidP="00AB15F7">
            <w:pPr>
              <w:jc w:val="right"/>
              <w:rPr>
                <w:color w:val="000000"/>
                <w:sz w:val="20"/>
                <w:szCs w:val="20"/>
                <w:lang w:val="fr-CA" w:eastAsia="en-CA"/>
              </w:rPr>
            </w:pPr>
            <w:r w:rsidRPr="00E2279B">
              <w:rPr>
                <w:color w:val="000000"/>
                <w:sz w:val="20"/>
                <w:szCs w:val="20"/>
                <w:lang w:val="fr-CA" w:eastAsia="en-CA"/>
              </w:rPr>
              <w:t>87</w:t>
            </w:r>
            <w:r w:rsidR="003A2B07" w:rsidRPr="00E2279B">
              <w:rPr>
                <w:color w:val="000000"/>
                <w:sz w:val="20"/>
                <w:szCs w:val="20"/>
                <w:lang w:val="fr-CA" w:eastAsia="en-CA"/>
              </w:rPr>
              <w:t xml:space="preserve"> </w:t>
            </w:r>
            <w:r w:rsidRPr="00E2279B">
              <w:rPr>
                <w:color w:val="000000"/>
                <w:sz w:val="20"/>
                <w:szCs w:val="20"/>
                <w:lang w:val="fr-CA" w:eastAsia="en-CA"/>
              </w:rPr>
              <w:t>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71D769EF" w14:textId="0565F093" w:rsidR="00AB15F7" w:rsidRPr="00E2279B" w:rsidRDefault="003A2B07" w:rsidP="00AB15F7">
            <w:pPr>
              <w:jc w:val="right"/>
              <w:rPr>
                <w:color w:val="000000"/>
                <w:sz w:val="20"/>
                <w:szCs w:val="20"/>
                <w:lang w:val="fr-CA" w:eastAsia="en-CA"/>
              </w:rPr>
            </w:pPr>
            <w:r w:rsidRPr="00E2279B">
              <w:rPr>
                <w:color w:val="000000"/>
                <w:sz w:val="20"/>
                <w:szCs w:val="20"/>
                <w:lang w:val="fr-CA" w:eastAsia="en-CA"/>
              </w:rPr>
              <w:t>65,</w:t>
            </w:r>
            <w:r w:rsidR="00AB15F7" w:rsidRPr="00E2279B">
              <w:rPr>
                <w:color w:val="000000"/>
                <w:sz w:val="20"/>
                <w:szCs w:val="20"/>
                <w:lang w:val="fr-CA" w:eastAsia="en-CA"/>
              </w:rPr>
              <w:t>2</w:t>
            </w:r>
          </w:p>
        </w:tc>
      </w:tr>
      <w:tr w:rsidR="00AB15F7" w:rsidRPr="00E2279B" w14:paraId="4C889785" w14:textId="77777777" w:rsidTr="00CE3AD4">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D1CF4C9" w14:textId="62BC3CBE" w:rsidR="00AB15F7" w:rsidRPr="00E2279B" w:rsidRDefault="003A2B07" w:rsidP="009C2CB0">
            <w:pPr>
              <w:jc w:val="left"/>
              <w:rPr>
                <w:color w:val="000000"/>
                <w:sz w:val="20"/>
                <w:szCs w:val="20"/>
                <w:lang w:val="fr-CA" w:eastAsia="en-CA"/>
              </w:rPr>
            </w:pPr>
            <w:r w:rsidRPr="00E2279B">
              <w:rPr>
                <w:color w:val="000000"/>
                <w:sz w:val="20"/>
                <w:szCs w:val="20"/>
                <w:lang w:val="fr-CA" w:eastAsia="en-CA"/>
              </w:rPr>
              <w:t>Deuxième</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AE7C0F9" w14:textId="7BDEBF30" w:rsidR="00AB15F7" w:rsidRPr="00E2279B" w:rsidRDefault="00AB15F7" w:rsidP="00AB15F7">
            <w:pPr>
              <w:jc w:val="right"/>
              <w:rPr>
                <w:color w:val="000000"/>
                <w:sz w:val="20"/>
                <w:szCs w:val="20"/>
                <w:lang w:val="fr-CA" w:eastAsia="en-CA"/>
              </w:rPr>
            </w:pPr>
            <w:r w:rsidRPr="00E2279B">
              <w:rPr>
                <w:color w:val="000000"/>
                <w:sz w:val="20"/>
                <w:szCs w:val="20"/>
                <w:lang w:val="fr-CA" w:eastAsia="en-CA"/>
              </w:rPr>
              <w:t>506</w:t>
            </w:r>
            <w:r w:rsidR="003A2B07" w:rsidRPr="00E2279B">
              <w:rPr>
                <w:color w:val="000000"/>
                <w:sz w:val="20"/>
                <w:szCs w:val="20"/>
                <w:lang w:val="fr-CA" w:eastAsia="en-CA"/>
              </w:rPr>
              <w:t xml:space="preserve"> </w:t>
            </w:r>
            <w:r w:rsidRPr="00E2279B">
              <w:rPr>
                <w:color w:val="000000"/>
                <w:sz w:val="20"/>
                <w:szCs w:val="20"/>
                <w:lang w:val="fr-CA" w:eastAsia="en-CA"/>
              </w:rPr>
              <w:t>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7E2F756" w14:textId="26940A28" w:rsidR="00AB15F7" w:rsidRPr="00E2279B" w:rsidRDefault="00AB15F7" w:rsidP="00AB15F7">
            <w:pPr>
              <w:jc w:val="right"/>
              <w:rPr>
                <w:color w:val="000000"/>
                <w:sz w:val="20"/>
                <w:szCs w:val="20"/>
                <w:lang w:val="fr-CA" w:eastAsia="en-CA"/>
              </w:rPr>
            </w:pPr>
            <w:r w:rsidRPr="00E2279B">
              <w:rPr>
                <w:color w:val="000000"/>
                <w:sz w:val="20"/>
                <w:szCs w:val="20"/>
                <w:lang w:val="fr-CA" w:eastAsia="en-CA"/>
              </w:rPr>
              <w:t>211</w:t>
            </w:r>
            <w:r w:rsidR="003A2B07" w:rsidRPr="00E2279B">
              <w:rPr>
                <w:color w:val="000000"/>
                <w:sz w:val="20"/>
                <w:szCs w:val="20"/>
                <w:lang w:val="fr-CA" w:eastAsia="en-CA"/>
              </w:rPr>
              <w:t xml:space="preserve"> </w:t>
            </w:r>
            <w:r w:rsidRPr="00E2279B">
              <w:rPr>
                <w:color w:val="000000"/>
                <w:sz w:val="20"/>
                <w:szCs w:val="20"/>
                <w:lang w:val="fr-CA" w:eastAsia="en-CA"/>
              </w:rPr>
              <w:t>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93760C8" w14:textId="2E84A132" w:rsidR="00AB15F7" w:rsidRPr="00E2279B" w:rsidRDefault="003A2B07" w:rsidP="00AB15F7">
            <w:pPr>
              <w:jc w:val="right"/>
              <w:rPr>
                <w:color w:val="000000"/>
                <w:sz w:val="20"/>
                <w:szCs w:val="20"/>
                <w:lang w:val="fr-CA" w:eastAsia="en-CA"/>
              </w:rPr>
            </w:pPr>
            <w:r w:rsidRPr="00E2279B">
              <w:rPr>
                <w:color w:val="000000"/>
                <w:sz w:val="20"/>
                <w:szCs w:val="20"/>
                <w:lang w:val="fr-CA" w:eastAsia="en-CA"/>
              </w:rPr>
              <w:t>41,</w:t>
            </w:r>
            <w:r w:rsidR="00AB15F7" w:rsidRPr="00E2279B">
              <w:rPr>
                <w:color w:val="000000"/>
                <w:sz w:val="20"/>
                <w:szCs w:val="20"/>
                <w:lang w:val="fr-CA" w:eastAsia="en-CA"/>
              </w:rPr>
              <w:t>7</w:t>
            </w:r>
          </w:p>
        </w:tc>
      </w:tr>
      <w:tr w:rsidR="00AB15F7" w:rsidRPr="00E2279B" w14:paraId="5C826242" w14:textId="77777777" w:rsidTr="00CE3AD4">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F29B25E" w14:textId="6A7328E7" w:rsidR="00AB15F7" w:rsidRPr="00E2279B" w:rsidRDefault="003A2B07" w:rsidP="009C2CB0">
            <w:pPr>
              <w:jc w:val="left"/>
              <w:rPr>
                <w:color w:val="000000"/>
                <w:sz w:val="20"/>
                <w:szCs w:val="20"/>
                <w:lang w:val="fr-CA" w:eastAsia="en-CA"/>
              </w:rPr>
            </w:pPr>
            <w:r w:rsidRPr="00E2279B">
              <w:rPr>
                <w:color w:val="000000"/>
                <w:sz w:val="20"/>
                <w:szCs w:val="20"/>
                <w:lang w:val="fr-CA" w:eastAsia="en-CA"/>
              </w:rPr>
              <w:t>Troisième</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DAC8CF3" w14:textId="47231162" w:rsidR="00AB15F7" w:rsidRPr="00E2279B" w:rsidRDefault="00AB15F7" w:rsidP="00AB15F7">
            <w:pPr>
              <w:jc w:val="right"/>
              <w:rPr>
                <w:color w:val="000000"/>
                <w:sz w:val="20"/>
                <w:szCs w:val="20"/>
                <w:lang w:val="fr-CA" w:eastAsia="en-CA"/>
              </w:rPr>
            </w:pPr>
            <w:r w:rsidRPr="00E2279B">
              <w:rPr>
                <w:color w:val="000000"/>
                <w:sz w:val="20"/>
                <w:szCs w:val="20"/>
                <w:lang w:val="fr-CA" w:eastAsia="en-CA"/>
              </w:rPr>
              <w:t>167</w:t>
            </w:r>
            <w:r w:rsidR="003A2B07" w:rsidRPr="00E2279B">
              <w:rPr>
                <w:color w:val="000000"/>
                <w:sz w:val="20"/>
                <w:szCs w:val="20"/>
                <w:lang w:val="fr-CA" w:eastAsia="en-CA"/>
              </w:rPr>
              <w:t xml:space="preserve"> </w:t>
            </w:r>
            <w:r w:rsidRPr="00E2279B">
              <w:rPr>
                <w:color w:val="000000"/>
                <w:sz w:val="20"/>
                <w:szCs w:val="20"/>
                <w:lang w:val="fr-CA" w:eastAsia="en-CA"/>
              </w:rPr>
              <w:t>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FA82717" w14:textId="791F2C7C" w:rsidR="00AB15F7" w:rsidRPr="00E2279B" w:rsidRDefault="00AB15F7" w:rsidP="00AB15F7">
            <w:pPr>
              <w:jc w:val="right"/>
              <w:rPr>
                <w:color w:val="000000"/>
                <w:sz w:val="20"/>
                <w:szCs w:val="20"/>
                <w:lang w:val="fr-CA" w:eastAsia="en-CA"/>
              </w:rPr>
            </w:pPr>
            <w:r w:rsidRPr="00E2279B">
              <w:rPr>
                <w:color w:val="000000"/>
                <w:sz w:val="20"/>
                <w:szCs w:val="20"/>
                <w:lang w:val="fr-CA" w:eastAsia="en-CA"/>
              </w:rPr>
              <w:t>1</w:t>
            </w:r>
            <w:r w:rsidR="003A2B07" w:rsidRPr="00E2279B">
              <w:rPr>
                <w:color w:val="000000"/>
                <w:sz w:val="20"/>
                <w:szCs w:val="20"/>
                <w:lang w:val="fr-CA" w:eastAsia="en-CA"/>
              </w:rPr>
              <w:t xml:space="preserve"> </w:t>
            </w:r>
            <w:r w:rsidRPr="00E2279B">
              <w:rPr>
                <w:color w:val="000000"/>
                <w:sz w:val="20"/>
                <w:szCs w:val="20"/>
                <w:lang w:val="fr-CA" w:eastAsia="en-CA"/>
              </w:rPr>
              <w:t>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40F0448B" w14:textId="03A35A04" w:rsidR="00AB15F7" w:rsidRPr="00E2279B" w:rsidRDefault="003A2B07" w:rsidP="00AB15F7">
            <w:pPr>
              <w:jc w:val="right"/>
              <w:rPr>
                <w:color w:val="000000"/>
                <w:sz w:val="20"/>
                <w:szCs w:val="20"/>
                <w:lang w:val="fr-CA" w:eastAsia="en-CA"/>
              </w:rPr>
            </w:pPr>
            <w:r w:rsidRPr="00E2279B">
              <w:rPr>
                <w:color w:val="000000"/>
                <w:sz w:val="20"/>
                <w:szCs w:val="20"/>
                <w:lang w:val="fr-CA" w:eastAsia="en-CA"/>
              </w:rPr>
              <w:t>1,</w:t>
            </w:r>
            <w:r w:rsidR="00AB15F7" w:rsidRPr="00E2279B">
              <w:rPr>
                <w:color w:val="000000"/>
                <w:sz w:val="20"/>
                <w:szCs w:val="20"/>
                <w:lang w:val="fr-CA" w:eastAsia="en-CA"/>
              </w:rPr>
              <w:t>1</w:t>
            </w:r>
          </w:p>
        </w:tc>
      </w:tr>
      <w:tr w:rsidR="00AB15F7" w:rsidRPr="00E2279B" w14:paraId="2655E3B8" w14:textId="77777777" w:rsidTr="00CE3AD4">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11006F0C" w14:textId="77777777" w:rsidR="00AB15F7" w:rsidRPr="00E2279B" w:rsidRDefault="00AB15F7" w:rsidP="00AB15F7">
            <w:pPr>
              <w:jc w:val="left"/>
              <w:rPr>
                <w:b/>
                <w:color w:val="000000"/>
                <w:sz w:val="20"/>
                <w:szCs w:val="20"/>
                <w:lang w:val="fr-CA" w:eastAsia="en-CA"/>
              </w:rPr>
            </w:pPr>
            <w:r w:rsidRPr="00E2279B">
              <w:rPr>
                <w:b/>
                <w:color w:val="000000"/>
                <w:sz w:val="20"/>
                <w:szCs w:val="20"/>
                <w:lang w:val="fr-CA" w:eastAsia="en-CA"/>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8B0D681" w14:textId="15BA408D" w:rsidR="00AB15F7" w:rsidRPr="00E2279B" w:rsidRDefault="00AB15F7" w:rsidP="00AB15F7">
            <w:pPr>
              <w:jc w:val="right"/>
              <w:rPr>
                <w:b/>
                <w:color w:val="000000"/>
                <w:sz w:val="20"/>
                <w:szCs w:val="20"/>
                <w:lang w:val="fr-CA" w:eastAsia="en-CA"/>
              </w:rPr>
            </w:pPr>
            <w:r w:rsidRPr="00E2279B">
              <w:rPr>
                <w:b/>
                <w:color w:val="000000"/>
                <w:sz w:val="20"/>
                <w:szCs w:val="20"/>
                <w:lang w:val="fr-CA" w:eastAsia="en-CA"/>
              </w:rPr>
              <w:t>808</w:t>
            </w:r>
            <w:r w:rsidR="003A2B07" w:rsidRPr="00E2279B">
              <w:rPr>
                <w:b/>
                <w:color w:val="000000"/>
                <w:sz w:val="20"/>
                <w:szCs w:val="20"/>
                <w:lang w:val="fr-CA" w:eastAsia="en-CA"/>
              </w:rPr>
              <w:t xml:space="preserve"> </w:t>
            </w:r>
            <w:r w:rsidRPr="00E2279B">
              <w:rPr>
                <w:b/>
                <w:color w:val="000000"/>
                <w:sz w:val="20"/>
                <w:szCs w:val="20"/>
                <w:lang w:val="fr-CA" w:eastAsia="en-CA"/>
              </w:rPr>
              <w:t>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3220715" w14:textId="4CB38535" w:rsidR="00AB15F7" w:rsidRPr="00E2279B" w:rsidRDefault="00AB15F7" w:rsidP="00AB15F7">
            <w:pPr>
              <w:jc w:val="right"/>
              <w:rPr>
                <w:b/>
                <w:color w:val="000000"/>
                <w:sz w:val="20"/>
                <w:szCs w:val="20"/>
                <w:lang w:val="fr-CA" w:eastAsia="en-CA"/>
              </w:rPr>
            </w:pPr>
            <w:r w:rsidRPr="00E2279B">
              <w:rPr>
                <w:b/>
                <w:color w:val="000000"/>
                <w:sz w:val="20"/>
                <w:szCs w:val="20"/>
                <w:lang w:val="fr-CA" w:eastAsia="en-CA"/>
              </w:rPr>
              <w:t>300</w:t>
            </w:r>
            <w:r w:rsidR="003A2B07" w:rsidRPr="00E2279B">
              <w:rPr>
                <w:b/>
                <w:color w:val="000000"/>
                <w:sz w:val="20"/>
                <w:szCs w:val="20"/>
                <w:lang w:val="fr-CA" w:eastAsia="en-CA"/>
              </w:rPr>
              <w:t xml:space="preserve"> </w:t>
            </w:r>
            <w:r w:rsidRPr="00E2279B">
              <w:rPr>
                <w:b/>
                <w:color w:val="000000"/>
                <w:sz w:val="20"/>
                <w:szCs w:val="20"/>
                <w:lang w:val="fr-CA" w:eastAsia="en-CA"/>
              </w:rPr>
              <w:t>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B76598B" w14:textId="053148EB" w:rsidR="00AB15F7" w:rsidRPr="00E2279B" w:rsidRDefault="003A2B07" w:rsidP="00AB15F7">
            <w:pPr>
              <w:jc w:val="right"/>
              <w:rPr>
                <w:b/>
                <w:color w:val="000000"/>
                <w:sz w:val="20"/>
                <w:szCs w:val="20"/>
                <w:lang w:val="fr-CA" w:eastAsia="en-CA"/>
              </w:rPr>
            </w:pPr>
            <w:r w:rsidRPr="00E2279B">
              <w:rPr>
                <w:b/>
                <w:color w:val="000000"/>
                <w:sz w:val="20"/>
                <w:szCs w:val="20"/>
                <w:lang w:val="fr-CA" w:eastAsia="en-CA"/>
              </w:rPr>
              <w:t>36,</w:t>
            </w:r>
            <w:r w:rsidR="00AB15F7" w:rsidRPr="00E2279B">
              <w:rPr>
                <w:b/>
                <w:color w:val="000000"/>
                <w:sz w:val="20"/>
                <w:szCs w:val="20"/>
                <w:lang w:val="fr-CA" w:eastAsia="en-CA"/>
              </w:rPr>
              <w:t>0</w:t>
            </w:r>
          </w:p>
        </w:tc>
      </w:tr>
    </w:tbl>
    <w:p w14:paraId="480DC27D" w14:textId="77777777" w:rsidR="00AB15F7" w:rsidRPr="00E2279B" w:rsidRDefault="00AB15F7" w:rsidP="00AB15F7">
      <w:pPr>
        <w:outlineLvl w:val="0"/>
        <w:rPr>
          <w:lang w:val="fr-CA"/>
        </w:rPr>
      </w:pPr>
    </w:p>
    <w:p w14:paraId="52EB1B89" w14:textId="6F776AFA" w:rsidR="00AB15F7" w:rsidRPr="00E2279B" w:rsidRDefault="003A2B07" w:rsidP="00AB15F7">
      <w:pPr>
        <w:spacing w:after="240"/>
        <w:outlineLvl w:val="0"/>
        <w:rPr>
          <w:i/>
          <w:lang w:val="fr-CA"/>
        </w:rPr>
      </w:pPr>
      <w:r w:rsidRPr="00E2279B">
        <w:rPr>
          <w:i/>
          <w:lang w:val="fr-CA"/>
        </w:rPr>
        <w:t>Mise à jour sur la mise en œuvre de la phase I du PGEH</w:t>
      </w:r>
    </w:p>
    <w:p w14:paraId="208C46B7" w14:textId="78BF5EBD" w:rsidR="00AB15F7" w:rsidRPr="00E2279B" w:rsidRDefault="003A2B07" w:rsidP="00AB15F7">
      <w:pPr>
        <w:numPr>
          <w:ilvl w:val="0"/>
          <w:numId w:val="1"/>
        </w:numPr>
        <w:tabs>
          <w:tab w:val="clear" w:pos="0"/>
          <w:tab w:val="num" w:pos="710"/>
        </w:tabs>
        <w:spacing w:after="240"/>
        <w:outlineLvl w:val="0"/>
        <w:rPr>
          <w:lang w:val="fr-CA"/>
        </w:rPr>
      </w:pPr>
      <w:r w:rsidRPr="00E2279B">
        <w:rPr>
          <w:lang w:val="fr-CA"/>
        </w:rPr>
        <w:t>Les activités suivantes n’ont pas encore été mises en œuvre</w:t>
      </w:r>
      <w:r w:rsidR="009C2CB0">
        <w:rPr>
          <w:lang w:val="fr-CA"/>
        </w:rPr>
        <w:t> </w:t>
      </w:r>
      <w:r w:rsidR="00AB15F7" w:rsidRPr="00E2279B">
        <w:rPr>
          <w:lang w:val="fr-CA"/>
        </w:rPr>
        <w:t>:</w:t>
      </w:r>
    </w:p>
    <w:p w14:paraId="40819C31" w14:textId="4B241AB4" w:rsidR="00AB15F7" w:rsidRPr="00E2279B" w:rsidRDefault="003A2B07" w:rsidP="00C419BB">
      <w:pPr>
        <w:widowControl w:val="0"/>
        <w:numPr>
          <w:ilvl w:val="1"/>
          <w:numId w:val="1"/>
        </w:numPr>
        <w:spacing w:after="240"/>
        <w:outlineLvl w:val="1"/>
        <w:rPr>
          <w:rFonts w:eastAsiaTheme="minorEastAsia"/>
          <w:lang w:val="fr-CA" w:eastAsia="en-GB"/>
        </w:rPr>
      </w:pPr>
      <w:r w:rsidRPr="00E2279B">
        <w:rPr>
          <w:lang w:val="fr-CA"/>
        </w:rPr>
        <w:t>Suivi de l’atelier de formation des techniciens d’entretien de l’équipement de réfrigération et de climatisation, et des douaniers</w:t>
      </w:r>
      <w:r w:rsidR="00886BDC">
        <w:rPr>
          <w:lang w:val="fr-CA"/>
        </w:rPr>
        <w:t>;</w:t>
      </w:r>
    </w:p>
    <w:p w14:paraId="4751E91B" w14:textId="70F35CE0" w:rsidR="00AB15F7" w:rsidRPr="00E2279B" w:rsidRDefault="002B7809" w:rsidP="007E23A8">
      <w:pPr>
        <w:keepNext/>
        <w:numPr>
          <w:ilvl w:val="1"/>
          <w:numId w:val="1"/>
        </w:numPr>
        <w:spacing w:after="240"/>
        <w:outlineLvl w:val="1"/>
        <w:rPr>
          <w:lang w:val="fr-CA"/>
        </w:rPr>
      </w:pPr>
      <w:r w:rsidRPr="00E2279B">
        <w:rPr>
          <w:lang w:val="fr-CA"/>
        </w:rPr>
        <w:lastRenderedPageBreak/>
        <w:t>Levé des centres de régénération et de récupération existants et achat d’équipement supplémentaire</w:t>
      </w:r>
      <w:r w:rsidR="00886BDC">
        <w:rPr>
          <w:lang w:val="fr-CA"/>
        </w:rPr>
        <w:t>;</w:t>
      </w:r>
    </w:p>
    <w:p w14:paraId="2C687A77" w14:textId="085F044F" w:rsidR="00AB15F7" w:rsidRPr="00E2279B" w:rsidRDefault="002B7809" w:rsidP="00381F1D">
      <w:pPr>
        <w:keepNext/>
        <w:numPr>
          <w:ilvl w:val="1"/>
          <w:numId w:val="1"/>
        </w:numPr>
        <w:spacing w:after="240"/>
        <w:outlineLvl w:val="1"/>
        <w:rPr>
          <w:lang w:val="fr-CA"/>
        </w:rPr>
      </w:pPr>
      <w:r w:rsidRPr="00E2279B">
        <w:rPr>
          <w:lang w:val="fr-CA"/>
        </w:rPr>
        <w:t xml:space="preserve">Mise sur pied du groupe de gestion du projet lorsque le mode de transfert du financement aura été approuvé et </w:t>
      </w:r>
      <w:r w:rsidR="00680E04" w:rsidRPr="00E2279B">
        <w:rPr>
          <w:lang w:val="fr-CA"/>
        </w:rPr>
        <w:t>sera fonctionnel</w:t>
      </w:r>
      <w:r w:rsidR="00AB15F7" w:rsidRPr="00E2279B">
        <w:rPr>
          <w:lang w:val="fr-CA"/>
        </w:rPr>
        <w:t>.</w:t>
      </w:r>
    </w:p>
    <w:p w14:paraId="3F2EEFE9" w14:textId="750695FE" w:rsidR="00AB15F7" w:rsidRPr="00E2279B" w:rsidRDefault="00680E04" w:rsidP="00AB15F7">
      <w:pPr>
        <w:numPr>
          <w:ilvl w:val="0"/>
          <w:numId w:val="1"/>
        </w:numPr>
        <w:spacing w:after="240"/>
        <w:outlineLvl w:val="0"/>
        <w:rPr>
          <w:lang w:val="fr-CA"/>
        </w:rPr>
      </w:pPr>
      <w:r w:rsidRPr="00E2279B">
        <w:rPr>
          <w:rFonts w:eastAsiaTheme="minorEastAsia"/>
          <w:lang w:val="fr-CA" w:eastAsia="en-GB"/>
        </w:rPr>
        <w:t>De plus, l’équipement retourné au fournisseur par les autorités douanières de la Chine n’a pas pu être réimporté car une autre résolution, la résolution 2397 adoptée en 2017, interdit spécifiquement «</w:t>
      </w:r>
      <w:r w:rsidR="009C2CB0">
        <w:rPr>
          <w:rFonts w:eastAsiaTheme="minorEastAsia"/>
          <w:lang w:val="fr-CA" w:eastAsia="en-GB"/>
        </w:rPr>
        <w:t> </w:t>
      </w:r>
      <w:r w:rsidRPr="00E2279B">
        <w:rPr>
          <w:rFonts w:eastAsiaTheme="minorEastAsia"/>
          <w:lang w:val="fr-CA" w:eastAsia="en-GB"/>
        </w:rPr>
        <w:t xml:space="preserve">toute machinerie industrielle (codes SH 84 et 85), tout véhicule de transport (codes HS 86 à 89), ainsi que le fer, l’acier et tout autre métal (codes HS 72 à 83) ». </w:t>
      </w:r>
      <w:r w:rsidR="006A5D8F" w:rsidRPr="00E2279B">
        <w:rPr>
          <w:rFonts w:eastAsiaTheme="minorEastAsia"/>
          <w:lang w:val="fr-CA" w:eastAsia="en-GB"/>
        </w:rPr>
        <w:t>Après l’adoption de cette résolution, l’ONUDI a été informée de présenter une nouvelle demande de dérogation au Conseil de sécurité, accompagnée d’une</w:t>
      </w:r>
      <w:r w:rsidR="001E4D77">
        <w:rPr>
          <w:rFonts w:eastAsiaTheme="minorEastAsia"/>
          <w:lang w:val="fr-CA" w:eastAsia="en-GB"/>
        </w:rPr>
        <w:t xml:space="preserve"> liste à jour de l’équipement à</w:t>
      </w:r>
      <w:r w:rsidR="006A5D8F" w:rsidRPr="00E2279B">
        <w:rPr>
          <w:rFonts w:eastAsiaTheme="minorEastAsia"/>
          <w:lang w:val="fr-CA" w:eastAsia="en-GB"/>
        </w:rPr>
        <w:t xml:space="preserve"> import</w:t>
      </w:r>
      <w:r w:rsidR="001E4D77">
        <w:rPr>
          <w:rFonts w:eastAsiaTheme="minorEastAsia"/>
          <w:lang w:val="fr-CA" w:eastAsia="en-GB"/>
        </w:rPr>
        <w:t>er</w:t>
      </w:r>
      <w:r w:rsidR="006A5D8F" w:rsidRPr="00E2279B">
        <w:rPr>
          <w:rFonts w:eastAsiaTheme="minorEastAsia"/>
          <w:lang w:val="fr-CA" w:eastAsia="en-GB"/>
        </w:rPr>
        <w:t xml:space="preserve"> au pays. L’ONUDI a présenté une demand</w:t>
      </w:r>
      <w:r w:rsidR="001E4D77">
        <w:rPr>
          <w:rFonts w:eastAsiaTheme="minorEastAsia"/>
          <w:lang w:val="fr-CA" w:eastAsia="en-GB"/>
        </w:rPr>
        <w:t>e de dérogation officielle le 8 </w:t>
      </w:r>
      <w:r w:rsidR="006A5D8F" w:rsidRPr="00E2279B">
        <w:rPr>
          <w:rFonts w:eastAsiaTheme="minorEastAsia"/>
          <w:lang w:val="fr-CA" w:eastAsia="en-GB"/>
        </w:rPr>
        <w:t>mai 2019 qui a été refusée par le Conseil de sécurité le 18 juin 2019. Compte tenu de ce qui précède, l’ONUDI n’a pas été en mesure de donner suite à la livraison de l’équipement</w:t>
      </w:r>
      <w:r w:rsidR="00AB15F7" w:rsidRPr="00E2279B">
        <w:rPr>
          <w:lang w:val="fr-CA"/>
        </w:rPr>
        <w:t>.</w:t>
      </w:r>
    </w:p>
    <w:p w14:paraId="06B69ED5" w14:textId="18B521D2" w:rsidR="00AB15F7" w:rsidRPr="00E2279B" w:rsidRDefault="006A5D8F" w:rsidP="00AB15F7">
      <w:pPr>
        <w:numPr>
          <w:ilvl w:val="0"/>
          <w:numId w:val="1"/>
        </w:numPr>
        <w:spacing w:after="240"/>
        <w:outlineLvl w:val="0"/>
        <w:rPr>
          <w:lang w:val="fr-CA"/>
        </w:rPr>
      </w:pPr>
      <w:r w:rsidRPr="00E2279B">
        <w:rPr>
          <w:lang w:val="fr-CA"/>
        </w:rPr>
        <w:t xml:space="preserve">L’incapacité de transférer des fonds au pays, </w:t>
      </w:r>
      <w:r w:rsidR="001E4D77">
        <w:rPr>
          <w:lang w:val="fr-CA"/>
        </w:rPr>
        <w:t xml:space="preserve">situation </w:t>
      </w:r>
      <w:r w:rsidRPr="00E2279B">
        <w:rPr>
          <w:lang w:val="fr-CA"/>
        </w:rPr>
        <w:t xml:space="preserve">rendue encore plus difficile par </w:t>
      </w:r>
      <w:r w:rsidR="001E4D77">
        <w:rPr>
          <w:lang w:val="fr-CA"/>
        </w:rPr>
        <w:t xml:space="preserve">l’imposition </w:t>
      </w:r>
      <w:r w:rsidRPr="00E2279B">
        <w:rPr>
          <w:lang w:val="fr-CA"/>
        </w:rPr>
        <w:t>de sanctions plus sévères à la suite de l’adoption de la résolution 2397 (2017)</w:t>
      </w:r>
      <w:r w:rsidR="001E4D77">
        <w:rPr>
          <w:lang w:val="fr-CA"/>
        </w:rPr>
        <w:t>,</w:t>
      </w:r>
      <w:r w:rsidRPr="00E2279B">
        <w:rPr>
          <w:lang w:val="fr-CA"/>
        </w:rPr>
        <w:t xml:space="preserve"> a aussi eu des incidences sur les activités ne portant pas sur des investissements</w:t>
      </w:r>
      <w:r w:rsidR="00AB15F7" w:rsidRPr="00E2279B">
        <w:rPr>
          <w:lang w:val="fr-CA"/>
        </w:rPr>
        <w:t>.</w:t>
      </w:r>
    </w:p>
    <w:p w14:paraId="26F7F50C" w14:textId="5504E378" w:rsidR="00AB15F7" w:rsidRPr="00E2279B" w:rsidRDefault="001E4D77" w:rsidP="00AB15F7">
      <w:pPr>
        <w:numPr>
          <w:ilvl w:val="0"/>
          <w:numId w:val="1"/>
        </w:numPr>
        <w:spacing w:after="240"/>
        <w:outlineLvl w:val="0"/>
        <w:rPr>
          <w:rFonts w:eastAsiaTheme="minorEastAsia"/>
          <w:lang w:val="fr-CA" w:eastAsia="en-GB"/>
        </w:rPr>
      </w:pPr>
      <w:r>
        <w:rPr>
          <w:rFonts w:eastAsiaTheme="minorEastAsia"/>
          <w:lang w:val="fr-CA" w:eastAsia="en-GB"/>
        </w:rPr>
        <w:t>Compte tenu de ce qui précède, l</w:t>
      </w:r>
      <w:r w:rsidR="006A5D8F" w:rsidRPr="00E2279B">
        <w:rPr>
          <w:rFonts w:eastAsiaTheme="minorEastAsia"/>
          <w:lang w:val="fr-CA" w:eastAsia="en-GB"/>
        </w:rPr>
        <w:t>’ONUDI a précisé dans son rapport qu’elle n’était pas en position de poursuivre la mise en œuvre du PGEH de la République populaire démocratique de Corée et demande l’orientation du Comité exécutif</w:t>
      </w:r>
      <w:r w:rsidR="00AB15F7" w:rsidRPr="00E2279B">
        <w:rPr>
          <w:rFonts w:eastAsiaTheme="minorEastAsia"/>
          <w:lang w:val="fr-CA" w:eastAsia="en-GB"/>
        </w:rPr>
        <w:t>.</w:t>
      </w:r>
    </w:p>
    <w:p w14:paraId="11809285" w14:textId="5CE955E3" w:rsidR="00AB15F7" w:rsidRPr="00E2279B" w:rsidRDefault="006A5D8F" w:rsidP="00E9378A">
      <w:pPr>
        <w:spacing w:after="240"/>
        <w:outlineLvl w:val="0"/>
        <w:rPr>
          <w:rFonts w:eastAsiaTheme="minorEastAsia"/>
          <w:b/>
          <w:lang w:val="fr-CA"/>
        </w:rPr>
      </w:pPr>
      <w:r w:rsidRPr="00E2279B">
        <w:rPr>
          <w:rFonts w:eastAsiaTheme="minorEastAsia"/>
          <w:b/>
          <w:lang w:val="fr-CA"/>
        </w:rPr>
        <w:t>Observations du Secrétariat</w:t>
      </w:r>
    </w:p>
    <w:p w14:paraId="0C81C4E6" w14:textId="6620B6EF" w:rsidR="00AB15F7" w:rsidRPr="00E2279B" w:rsidRDefault="006A5D8F" w:rsidP="00AB15F7">
      <w:pPr>
        <w:numPr>
          <w:ilvl w:val="0"/>
          <w:numId w:val="1"/>
        </w:numPr>
        <w:spacing w:after="240"/>
        <w:outlineLvl w:val="0"/>
        <w:rPr>
          <w:rFonts w:eastAsiaTheme="minorEastAsia"/>
          <w:lang w:val="fr-CA" w:eastAsia="en-GB"/>
        </w:rPr>
      </w:pPr>
      <w:r w:rsidRPr="00E2279B">
        <w:rPr>
          <w:lang w:val="fr-CA"/>
        </w:rPr>
        <w:t xml:space="preserve">Le Secrétariat a pris note que l’ONUDI a continué à faire preuve de diligence raisonnable et à </w:t>
      </w:r>
      <w:r w:rsidR="000A4D84" w:rsidRPr="00E2279B">
        <w:rPr>
          <w:lang w:val="fr-CA"/>
        </w:rPr>
        <w:t>effectuer un suivi tout au long de la mise en œuvre du projet. Elle a présenté une demande de dérogation au titre de la résolution</w:t>
      </w:r>
      <w:r w:rsidR="00CC3306" w:rsidRPr="00E2279B">
        <w:rPr>
          <w:lang w:val="fr-CA"/>
        </w:rPr>
        <w:t xml:space="preserve"> </w:t>
      </w:r>
      <w:r w:rsidR="00724BE6">
        <w:rPr>
          <w:lang w:val="fr-CA"/>
        </w:rPr>
        <w:t>1718</w:t>
      </w:r>
      <w:r w:rsidR="00CC3306" w:rsidRPr="00E2279B">
        <w:rPr>
          <w:lang w:val="fr-CA"/>
        </w:rPr>
        <w:t>, ainsi qu’une liste à jour de l’équipement à importer au pays, lors de l’adoption d’une résolution supplémentaire du Conseil de sécurité en 2017, et a continué à collaborer étroitement avec les États membres des Nations Unies concernant l’achat et l’exportation d’équipement conçu pour réduire progressivement l’utilisation de substances réglementées au pays.</w:t>
      </w:r>
    </w:p>
    <w:p w14:paraId="696B5117" w14:textId="490F4CC7" w:rsidR="00AB15F7" w:rsidRPr="00E2279B" w:rsidRDefault="00CC3306" w:rsidP="00E9378A">
      <w:pPr>
        <w:spacing w:after="240"/>
        <w:outlineLvl w:val="0"/>
        <w:rPr>
          <w:rFonts w:eastAsiaTheme="minorEastAsia"/>
          <w:lang w:val="fr-CA"/>
        </w:rPr>
      </w:pPr>
      <w:r w:rsidRPr="00E2279B">
        <w:rPr>
          <w:b/>
          <w:color w:val="000000" w:themeColor="text1"/>
          <w:lang w:val="fr-CA"/>
        </w:rPr>
        <w:t>Recomma</w:t>
      </w:r>
      <w:r w:rsidR="00AB15F7" w:rsidRPr="00E2279B">
        <w:rPr>
          <w:b/>
          <w:color w:val="000000" w:themeColor="text1"/>
          <w:lang w:val="fr-CA"/>
        </w:rPr>
        <w:t>ndation</w:t>
      </w:r>
    </w:p>
    <w:p w14:paraId="5941A3B5" w14:textId="252F8DF3" w:rsidR="00724BE6" w:rsidRPr="00587C98" w:rsidRDefault="00CC3306" w:rsidP="00587C98">
      <w:pPr>
        <w:numPr>
          <w:ilvl w:val="0"/>
          <w:numId w:val="1"/>
        </w:numPr>
        <w:spacing w:after="240"/>
        <w:outlineLvl w:val="0"/>
        <w:rPr>
          <w:color w:val="000000" w:themeColor="text1"/>
          <w:lang w:val="fr-CA"/>
        </w:rPr>
      </w:pPr>
      <w:r w:rsidRPr="00E2279B">
        <w:rPr>
          <w:color w:val="000000" w:themeColor="text1"/>
          <w:lang w:val="fr-CA"/>
        </w:rPr>
        <w:t>Le Comité exécutif pourrait souhaiter examiner l’information sur la mise en œuvre des activités au titre de la phase I du plan de gestion de l</w:t>
      </w:r>
      <w:r w:rsidR="009C2CB0">
        <w:rPr>
          <w:color w:val="000000" w:themeColor="text1"/>
          <w:lang w:val="fr-CA"/>
        </w:rPr>
        <w:t>’</w:t>
      </w:r>
      <w:r w:rsidRPr="00E2279B">
        <w:rPr>
          <w:color w:val="000000" w:themeColor="text1"/>
          <w:lang w:val="fr-CA"/>
        </w:rPr>
        <w:t>élimination des HCFC (PGEH) pour la République populaire démocratique de Corée proposé</w:t>
      </w:r>
      <w:r w:rsidR="009C2CB0">
        <w:rPr>
          <w:color w:val="000000" w:themeColor="text1"/>
          <w:lang w:val="fr-CA"/>
        </w:rPr>
        <w:t>e</w:t>
      </w:r>
      <w:r w:rsidRPr="00E2279B">
        <w:rPr>
          <w:color w:val="000000" w:themeColor="text1"/>
          <w:lang w:val="fr-CA"/>
        </w:rPr>
        <w:t xml:space="preserve"> par l’ONUDI</w:t>
      </w:r>
      <w:r w:rsidR="00397B06" w:rsidRPr="00E2279B">
        <w:rPr>
          <w:color w:val="000000" w:themeColor="text1"/>
          <w:lang w:val="fr-CA"/>
        </w:rPr>
        <w:t>.</w:t>
      </w:r>
    </w:p>
    <w:p w14:paraId="501A227E" w14:textId="1016E451" w:rsidR="000158E9" w:rsidRPr="00E2279B" w:rsidRDefault="00397B06" w:rsidP="000158E9">
      <w:pPr>
        <w:keepNext/>
        <w:spacing w:after="240"/>
        <w:rPr>
          <w:b/>
          <w:u w:val="single"/>
          <w:lang w:val="fr-CA"/>
        </w:rPr>
      </w:pPr>
      <w:r w:rsidRPr="00E2279B">
        <w:rPr>
          <w:b/>
          <w:u w:val="single"/>
          <w:lang w:val="fr-CA"/>
        </w:rPr>
        <w:t xml:space="preserve">Rapports de vérification financière </w:t>
      </w:r>
      <w:r w:rsidR="00215C38" w:rsidRPr="00E2279B">
        <w:rPr>
          <w:b/>
          <w:u w:val="single"/>
          <w:lang w:val="fr-CA"/>
        </w:rPr>
        <w:t>des</w:t>
      </w:r>
      <w:r w:rsidRPr="00E2279B">
        <w:rPr>
          <w:b/>
          <w:u w:val="single"/>
          <w:lang w:val="fr-CA"/>
        </w:rPr>
        <w:t xml:space="preserve"> secteurs de la production de CFC, des halons, de la mousse de polyuréthanne, de l’entretien de l’équipement de réfrigération et des solvants en Chine</w:t>
      </w:r>
    </w:p>
    <w:p w14:paraId="15AA110B" w14:textId="36AE3E06" w:rsidR="000158E9" w:rsidRPr="00E2279B" w:rsidRDefault="000158E9" w:rsidP="00191DEE">
      <w:pPr>
        <w:spacing w:after="240"/>
        <w:rPr>
          <w:lang w:val="fr-CA"/>
        </w:rPr>
      </w:pPr>
      <w:r w:rsidRPr="00E2279B">
        <w:rPr>
          <w:u w:val="single"/>
          <w:lang w:val="fr-CA"/>
        </w:rPr>
        <w:t>Chin</w:t>
      </w:r>
      <w:r w:rsidR="00397B06" w:rsidRPr="00E2279B">
        <w:rPr>
          <w:u w:val="single"/>
          <w:lang w:val="fr-CA"/>
        </w:rPr>
        <w:t>e</w:t>
      </w:r>
      <w:r w:rsidR="009C2CB0">
        <w:rPr>
          <w:u w:val="single"/>
          <w:lang w:val="fr-CA"/>
        </w:rPr>
        <w:t> </w:t>
      </w:r>
      <w:r w:rsidRPr="00E2279B">
        <w:rPr>
          <w:u w:val="single"/>
          <w:lang w:val="fr-CA"/>
        </w:rPr>
        <w:t>:</w:t>
      </w:r>
      <w:r w:rsidR="00F51F14" w:rsidRPr="00E2279B">
        <w:rPr>
          <w:u w:val="single"/>
          <w:lang w:val="fr-CA"/>
        </w:rPr>
        <w:t xml:space="preserve"> </w:t>
      </w:r>
      <w:r w:rsidR="00397B06" w:rsidRPr="00E2279B">
        <w:rPr>
          <w:u w:val="single"/>
          <w:lang w:val="fr-CA"/>
        </w:rPr>
        <w:t xml:space="preserve">Rapports de vérification financière </w:t>
      </w:r>
      <w:r w:rsidR="00724BE6">
        <w:rPr>
          <w:u w:val="single"/>
          <w:lang w:val="fr-CA"/>
        </w:rPr>
        <w:t xml:space="preserve">des secteurs de </w:t>
      </w:r>
      <w:r w:rsidR="00397B06" w:rsidRPr="00E2279B">
        <w:rPr>
          <w:u w:val="single"/>
          <w:lang w:val="fr-CA"/>
        </w:rPr>
        <w:t>la production de CFC, de</w:t>
      </w:r>
      <w:r w:rsidR="00724BE6">
        <w:rPr>
          <w:u w:val="single"/>
          <w:lang w:val="fr-CA"/>
        </w:rPr>
        <w:t>s</w:t>
      </w:r>
      <w:r w:rsidR="00397B06" w:rsidRPr="00E2279B">
        <w:rPr>
          <w:u w:val="single"/>
          <w:lang w:val="fr-CA"/>
        </w:rPr>
        <w:t xml:space="preserve"> halons, de </w:t>
      </w:r>
      <w:r w:rsidR="00724BE6">
        <w:rPr>
          <w:u w:val="single"/>
          <w:lang w:val="fr-CA"/>
        </w:rPr>
        <w:t xml:space="preserve">la </w:t>
      </w:r>
      <w:r w:rsidR="00397B06" w:rsidRPr="00E2279B">
        <w:rPr>
          <w:u w:val="single"/>
          <w:lang w:val="fr-CA"/>
        </w:rPr>
        <w:t>mousse de polyuréthanne, d</w:t>
      </w:r>
      <w:r w:rsidR="00724BE6">
        <w:rPr>
          <w:u w:val="single"/>
          <w:lang w:val="fr-CA"/>
        </w:rPr>
        <w:t>e l</w:t>
      </w:r>
      <w:r w:rsidR="00397B06" w:rsidRPr="00E2279B">
        <w:rPr>
          <w:u w:val="single"/>
          <w:lang w:val="fr-CA"/>
        </w:rPr>
        <w:t>’agent de transformation II, de l’entretien de l’équipement de réfrigération et des solvants</w:t>
      </w:r>
      <w:r w:rsidRPr="00E2279B">
        <w:rPr>
          <w:lang w:val="fr-CA"/>
        </w:rPr>
        <w:t xml:space="preserve"> (</w:t>
      </w:r>
      <w:r w:rsidR="00397B06" w:rsidRPr="00E2279B">
        <w:rPr>
          <w:lang w:val="fr-CA"/>
        </w:rPr>
        <w:t>PNUD, ONUDI et Banque mondiale</w:t>
      </w:r>
      <w:r w:rsidRPr="00E2279B">
        <w:rPr>
          <w:lang w:val="fr-CA"/>
        </w:rPr>
        <w:t>)</w:t>
      </w:r>
    </w:p>
    <w:p w14:paraId="385CA199" w14:textId="6E234933" w:rsidR="00FF2370" w:rsidRPr="00E2279B" w:rsidRDefault="00B40907" w:rsidP="00381F1D">
      <w:pPr>
        <w:spacing w:after="240"/>
        <w:rPr>
          <w:b/>
          <w:lang w:val="fr-CA"/>
        </w:rPr>
      </w:pPr>
      <w:r w:rsidRPr="00E2279B">
        <w:rPr>
          <w:b/>
          <w:lang w:val="fr-CA"/>
        </w:rPr>
        <w:t>Contexte</w:t>
      </w:r>
    </w:p>
    <w:p w14:paraId="54B032D0" w14:textId="0B47497B" w:rsidR="00FF2370" w:rsidRPr="00E2279B" w:rsidRDefault="00B84E64" w:rsidP="00FF2370">
      <w:pPr>
        <w:widowControl w:val="0"/>
        <w:numPr>
          <w:ilvl w:val="0"/>
          <w:numId w:val="1"/>
        </w:numPr>
        <w:spacing w:after="240"/>
        <w:outlineLvl w:val="0"/>
        <w:rPr>
          <w:lang w:val="fr-CA"/>
        </w:rPr>
      </w:pPr>
      <w:r w:rsidRPr="00E2279B">
        <w:rPr>
          <w:lang w:val="fr-CA"/>
        </w:rPr>
        <w:t>Le Comité exécutif a examiné à sa 84</w:t>
      </w:r>
      <w:r w:rsidRPr="00E2279B">
        <w:rPr>
          <w:vertAlign w:val="superscript"/>
          <w:lang w:val="fr-CA"/>
        </w:rPr>
        <w:t>e</w:t>
      </w:r>
      <w:r w:rsidRPr="00E2279B">
        <w:rPr>
          <w:lang w:val="fr-CA"/>
        </w:rPr>
        <w:t xml:space="preserve"> réunion, les rapports de vérification financière des secteurs de la production des CFC, des halons, de la mousse de polyuréthanne, de l’agent de transformation II, de l’entretien de l’équipement de réfrigération et des solvants, pour lesquels une mise à jour des activités mises en œuvre dans chacun des plans sectoriels a également été fournie.</w:t>
      </w:r>
      <w:r w:rsidRPr="00E2279B">
        <w:rPr>
          <w:vertAlign w:val="superscript"/>
          <w:lang w:val="en-CA"/>
        </w:rPr>
        <w:footnoteReference w:id="54"/>
      </w:r>
      <w:r w:rsidRPr="00E2279B">
        <w:rPr>
          <w:lang w:val="fr-CA"/>
        </w:rPr>
        <w:t xml:space="preserve"> Par la suite, le Comité exécutif </w:t>
      </w:r>
      <w:r w:rsidRPr="00E2279B">
        <w:rPr>
          <w:lang w:val="fr-CA"/>
        </w:rPr>
        <w:lastRenderedPageBreak/>
        <w:t>a demandé au gouvernement de la Chine de remettre</w:t>
      </w:r>
      <w:r w:rsidR="003F656A" w:rsidRPr="00E2279B">
        <w:rPr>
          <w:lang w:val="fr-CA"/>
        </w:rPr>
        <w:t xml:space="preserve"> à la 85</w:t>
      </w:r>
      <w:r w:rsidR="003F656A" w:rsidRPr="00E2279B">
        <w:rPr>
          <w:vertAlign w:val="superscript"/>
          <w:lang w:val="fr-CA"/>
        </w:rPr>
        <w:t>e</w:t>
      </w:r>
      <w:r w:rsidR="003F656A" w:rsidRPr="00E2279B">
        <w:rPr>
          <w:lang w:val="fr-CA"/>
        </w:rPr>
        <w:t xml:space="preserve"> réunion</w:t>
      </w:r>
      <w:r w:rsidRPr="00E2279B">
        <w:rPr>
          <w:lang w:val="fr-CA"/>
        </w:rPr>
        <w:t>, par l’entremise de</w:t>
      </w:r>
      <w:r w:rsidR="003F656A" w:rsidRPr="00E2279B">
        <w:rPr>
          <w:lang w:val="fr-CA"/>
        </w:rPr>
        <w:t xml:space="preserve"> l’agence d’exécution concernée, les rapports de vérification financière au 31 décembre 2019 pour les secteurs de la production de CFC, des halons, de la mousse de polyuréthanne, de l’agent de transformation II, de l’entretien de l’équipement de réfrigération et des solvants, ainsi que les rapports d’achèvement de projet pour les secteurs de la production de CFC, </w:t>
      </w:r>
      <w:r w:rsidR="00831240">
        <w:rPr>
          <w:lang w:val="fr-CA"/>
        </w:rPr>
        <w:t xml:space="preserve">de </w:t>
      </w:r>
      <w:r w:rsidR="003F656A" w:rsidRPr="00E2279B">
        <w:rPr>
          <w:lang w:val="fr-CA"/>
        </w:rPr>
        <w:t xml:space="preserve">la mousse de polyuréthanne, </w:t>
      </w:r>
      <w:r w:rsidR="00831240">
        <w:rPr>
          <w:lang w:val="fr-CA"/>
        </w:rPr>
        <w:t xml:space="preserve">de </w:t>
      </w:r>
      <w:r w:rsidR="003F656A" w:rsidRPr="00E2279B">
        <w:rPr>
          <w:lang w:val="fr-CA"/>
        </w:rPr>
        <w:t>l’entretien de l’équipement de réfrigération et d</w:t>
      </w:r>
      <w:r w:rsidR="00F57AC3" w:rsidRPr="00E2279B">
        <w:rPr>
          <w:lang w:val="fr-CA"/>
        </w:rPr>
        <w:t>es solvants, et de retourner à la 85</w:t>
      </w:r>
      <w:r w:rsidR="00F57AC3" w:rsidRPr="00E2279B">
        <w:rPr>
          <w:vertAlign w:val="superscript"/>
          <w:lang w:val="fr-CA"/>
        </w:rPr>
        <w:t>e</w:t>
      </w:r>
      <w:r w:rsidR="00F57AC3" w:rsidRPr="00E2279B">
        <w:rPr>
          <w:lang w:val="fr-CA"/>
        </w:rPr>
        <w:t xml:space="preserve"> réunion les soldes au 31 décembre 2019 des projets associés aux secteurs de la production de CFC, de la mousse de polyuréthanne, de l’entretien de l’équipement de réfrigération et des solvants (décision 84/49 c) i) et c) ii)).</w:t>
      </w:r>
      <w:r w:rsidR="003F656A" w:rsidRPr="00E2279B">
        <w:rPr>
          <w:lang w:val="fr-CA"/>
        </w:rPr>
        <w:t xml:space="preserve"> </w:t>
      </w:r>
    </w:p>
    <w:p w14:paraId="069A334D" w14:textId="4DB0E488" w:rsidR="00FF2370" w:rsidRPr="00E2279B" w:rsidRDefault="00F57AC3" w:rsidP="00FF2370">
      <w:pPr>
        <w:widowControl w:val="0"/>
        <w:numPr>
          <w:ilvl w:val="0"/>
          <w:numId w:val="1"/>
        </w:numPr>
        <w:spacing w:after="240"/>
        <w:outlineLvl w:val="0"/>
        <w:rPr>
          <w:lang w:val="fr-CA"/>
        </w:rPr>
      </w:pPr>
      <w:r w:rsidRPr="00E2279B">
        <w:rPr>
          <w:lang w:val="fr-CA"/>
        </w:rPr>
        <w:t>Les agences d’exécution concernées ont remis au nom du gouvernement de la Chine, les rapports financiers vérifiés au 31 décembre 2019 et les rap</w:t>
      </w:r>
      <w:r w:rsidR="000157FB" w:rsidRPr="00E2279B">
        <w:rPr>
          <w:lang w:val="fr-CA"/>
        </w:rPr>
        <w:t>p</w:t>
      </w:r>
      <w:r w:rsidRPr="00E2279B">
        <w:rPr>
          <w:lang w:val="fr-CA"/>
        </w:rPr>
        <w:t>orts d’ach</w:t>
      </w:r>
      <w:r w:rsidR="000157FB" w:rsidRPr="00E2279B">
        <w:rPr>
          <w:lang w:val="fr-CA"/>
        </w:rPr>
        <w:t>è</w:t>
      </w:r>
      <w:r w:rsidRPr="00E2279B">
        <w:rPr>
          <w:lang w:val="fr-CA"/>
        </w:rPr>
        <w:t xml:space="preserve">vement de projet pour les secteurs de la </w:t>
      </w:r>
      <w:r w:rsidR="000157FB" w:rsidRPr="00E2279B">
        <w:rPr>
          <w:lang w:val="fr-CA"/>
        </w:rPr>
        <w:t>producti</w:t>
      </w:r>
      <w:r w:rsidRPr="00E2279B">
        <w:rPr>
          <w:lang w:val="fr-CA"/>
        </w:rPr>
        <w:t>on de CFC, de la mousse de polyuréthanne, de l’entretien de l’équipement de réfrigération et des solvants, conformément à la décision 84/39 c) i)</w:t>
      </w:r>
      <w:r w:rsidR="000157FB" w:rsidRPr="00E2279B">
        <w:rPr>
          <w:lang w:val="fr-CA"/>
        </w:rPr>
        <w:t>. Des rapports finaux supplémentaires ont été remis pour les secteurs de l’entretien de l’équipement de réfrigération et des solvants. Un compte rendu sur les progrès accomplis dans le secteur de l’agent de transformation II est présenté aux paragraphes 218 à 230 du présent document.</w:t>
      </w:r>
    </w:p>
    <w:p w14:paraId="64AECD5D" w14:textId="3FAFE956" w:rsidR="00FF2370" w:rsidRPr="00E2279B" w:rsidRDefault="000157FB" w:rsidP="00FF2370">
      <w:pPr>
        <w:numPr>
          <w:ilvl w:val="0"/>
          <w:numId w:val="1"/>
        </w:numPr>
        <w:spacing w:after="240"/>
        <w:outlineLvl w:val="0"/>
        <w:rPr>
          <w:lang w:val="fr-CA"/>
        </w:rPr>
      </w:pPr>
      <w:r w:rsidRPr="00E2279B">
        <w:rPr>
          <w:lang w:val="fr-CA"/>
        </w:rPr>
        <w:t>Les données financières présentées dans le présent rapport sont basées sur le rapport de vérification remis par le gouvernement de la Chine au 31 décembre 2019, indiquant un solde de 11 309 628 $US (tableau 12). Le solde des plans sectoriels achevés</w:t>
      </w:r>
      <w:r w:rsidR="005E71B3" w:rsidRPr="00E2279B">
        <w:rPr>
          <w:lang w:val="fr-CA"/>
        </w:rPr>
        <w:t xml:space="preserve"> (c.-à-d., production de CFC, mousse de polyuréthanne, entretien de l’équipement de réfrigération et solvants) s’élève à 792 215 $US (à savoir 311 653 $US </w:t>
      </w:r>
      <w:r w:rsidR="00982BFD">
        <w:rPr>
          <w:lang w:val="fr-CA"/>
        </w:rPr>
        <w:t>provenant</w:t>
      </w:r>
      <w:r w:rsidR="005E71B3" w:rsidRPr="00E2279B">
        <w:rPr>
          <w:lang w:val="fr-CA"/>
        </w:rPr>
        <w:t xml:space="preserve"> de soldes </w:t>
      </w:r>
      <w:r w:rsidR="00284E96">
        <w:rPr>
          <w:lang w:val="fr-CA"/>
        </w:rPr>
        <w:t>et</w:t>
      </w:r>
      <w:r w:rsidR="005E71B3" w:rsidRPr="00E2279B">
        <w:rPr>
          <w:lang w:val="fr-CA"/>
        </w:rPr>
        <w:t xml:space="preserve"> 480 561 $US </w:t>
      </w:r>
      <w:r w:rsidR="00982BFD">
        <w:rPr>
          <w:lang w:val="fr-CA"/>
        </w:rPr>
        <w:t xml:space="preserve">provenant </w:t>
      </w:r>
      <w:r w:rsidR="005E71B3" w:rsidRPr="00E2279B">
        <w:rPr>
          <w:lang w:val="fr-CA"/>
        </w:rPr>
        <w:t>d’intérêts cumulés). Le solde retourné à la 85</w:t>
      </w:r>
      <w:r w:rsidR="005E71B3" w:rsidRPr="00E2279B">
        <w:rPr>
          <w:vertAlign w:val="superscript"/>
          <w:lang w:val="fr-CA"/>
        </w:rPr>
        <w:t>e</w:t>
      </w:r>
      <w:r w:rsidR="005E71B3" w:rsidRPr="00E2279B">
        <w:rPr>
          <w:lang w:val="fr-CA"/>
        </w:rPr>
        <w:t xml:space="preserve"> réunion, conformément à la décision 84/39 c) ii) s’élève à</w:t>
      </w:r>
      <w:r w:rsidR="00982BFD">
        <w:rPr>
          <w:lang w:val="fr-CA"/>
        </w:rPr>
        <w:t xml:space="preserve"> </w:t>
      </w:r>
      <w:r w:rsidR="005E71B3" w:rsidRPr="00E2279B">
        <w:rPr>
          <w:lang w:val="fr-CA"/>
        </w:rPr>
        <w:t>792 215 $US.</w:t>
      </w:r>
    </w:p>
    <w:p w14:paraId="21095210" w14:textId="7DD6C312" w:rsidR="00FF2370" w:rsidRPr="00E2279B" w:rsidRDefault="005E71B3" w:rsidP="00FF2370">
      <w:pPr>
        <w:rPr>
          <w:b/>
          <w:sz w:val="21"/>
          <w:szCs w:val="21"/>
          <w:lang w:val="fr-CA"/>
        </w:rPr>
      </w:pPr>
      <w:r w:rsidRPr="00E2279B">
        <w:rPr>
          <w:b/>
          <w:sz w:val="21"/>
          <w:szCs w:val="21"/>
          <w:lang w:val="fr-CA"/>
        </w:rPr>
        <w:t xml:space="preserve">Tableau 12 : Soldes et intérêts restants pour les secteurs de la production de </w:t>
      </w:r>
      <w:r w:rsidR="00284E96">
        <w:rPr>
          <w:b/>
          <w:sz w:val="21"/>
          <w:szCs w:val="21"/>
          <w:lang w:val="fr-CA"/>
        </w:rPr>
        <w:t>CFC, d</w:t>
      </w:r>
      <w:r w:rsidRPr="00E2279B">
        <w:rPr>
          <w:b/>
          <w:sz w:val="21"/>
          <w:szCs w:val="21"/>
          <w:lang w:val="fr-CA"/>
        </w:rPr>
        <w:t xml:space="preserve">es halons, </w:t>
      </w:r>
      <w:r w:rsidR="00982BFD">
        <w:rPr>
          <w:b/>
          <w:sz w:val="21"/>
          <w:szCs w:val="21"/>
          <w:lang w:val="fr-CA"/>
        </w:rPr>
        <w:t xml:space="preserve">de </w:t>
      </w:r>
      <w:r w:rsidRPr="00E2279B">
        <w:rPr>
          <w:b/>
          <w:sz w:val="21"/>
          <w:szCs w:val="21"/>
          <w:lang w:val="fr-CA"/>
        </w:rPr>
        <w:t xml:space="preserve">la mousse de polyuréthanne, </w:t>
      </w:r>
      <w:r w:rsidR="00982BFD">
        <w:rPr>
          <w:b/>
          <w:sz w:val="21"/>
          <w:szCs w:val="21"/>
          <w:lang w:val="fr-CA"/>
        </w:rPr>
        <w:t xml:space="preserve">de </w:t>
      </w:r>
      <w:r w:rsidRPr="00E2279B">
        <w:rPr>
          <w:b/>
          <w:sz w:val="21"/>
          <w:szCs w:val="21"/>
          <w:lang w:val="fr-CA"/>
        </w:rPr>
        <w:t xml:space="preserve">l’agent de transformation II, </w:t>
      </w:r>
      <w:r w:rsidR="00982BFD">
        <w:rPr>
          <w:b/>
          <w:sz w:val="21"/>
          <w:szCs w:val="21"/>
          <w:lang w:val="fr-CA"/>
        </w:rPr>
        <w:t xml:space="preserve">de </w:t>
      </w:r>
      <w:r w:rsidRPr="00E2279B">
        <w:rPr>
          <w:b/>
          <w:sz w:val="21"/>
          <w:szCs w:val="21"/>
          <w:lang w:val="fr-CA"/>
        </w:rPr>
        <w:t>l’entretien de l’</w:t>
      </w:r>
      <w:r w:rsidR="00982BFD">
        <w:rPr>
          <w:b/>
          <w:sz w:val="21"/>
          <w:szCs w:val="21"/>
          <w:lang w:val="fr-CA"/>
        </w:rPr>
        <w:t>équipement de réfrigération et d</w:t>
      </w:r>
      <w:r w:rsidRPr="00E2279B">
        <w:rPr>
          <w:b/>
          <w:sz w:val="21"/>
          <w:szCs w:val="21"/>
          <w:lang w:val="fr-CA"/>
        </w:rPr>
        <w:t>es solvants ($US)</w:t>
      </w:r>
    </w:p>
    <w:tbl>
      <w:tblPr>
        <w:tblW w:w="5070" w:type="pct"/>
        <w:tblLook w:val="04A0" w:firstRow="1" w:lastRow="0" w:firstColumn="1" w:lastColumn="0" w:noHBand="0" w:noVBand="1"/>
      </w:tblPr>
      <w:tblGrid>
        <w:gridCol w:w="3068"/>
        <w:gridCol w:w="1947"/>
        <w:gridCol w:w="1947"/>
        <w:gridCol w:w="1260"/>
        <w:gridCol w:w="1488"/>
      </w:tblGrid>
      <w:tr w:rsidR="00FF2370" w:rsidRPr="00982BFD" w14:paraId="16FB79E5" w14:textId="77777777" w:rsidTr="00191DEE">
        <w:trPr>
          <w:tblHeader/>
        </w:trPr>
        <w:tc>
          <w:tcPr>
            <w:tcW w:w="1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DEB27" w14:textId="66195A80" w:rsidR="00FF2370" w:rsidRPr="00982BFD" w:rsidRDefault="005E71B3" w:rsidP="00FF2370">
            <w:pPr>
              <w:jc w:val="left"/>
              <w:rPr>
                <w:b/>
                <w:color w:val="000000"/>
                <w:sz w:val="20"/>
                <w:szCs w:val="20"/>
                <w:lang w:val="fr-CA" w:eastAsia="en-CA"/>
              </w:rPr>
            </w:pPr>
            <w:r w:rsidRPr="00982BFD">
              <w:rPr>
                <w:b/>
                <w:color w:val="000000"/>
                <w:sz w:val="20"/>
                <w:szCs w:val="20"/>
                <w:lang w:val="fr-CA" w:eastAsia="en-CA"/>
              </w:rPr>
              <w:t>Activité</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14:paraId="2E5331FA" w14:textId="779CFB89" w:rsidR="00FF2370" w:rsidRPr="00982BFD" w:rsidRDefault="005E71B3" w:rsidP="00FF2370">
            <w:pPr>
              <w:jc w:val="center"/>
              <w:rPr>
                <w:b/>
                <w:color w:val="000000"/>
                <w:sz w:val="20"/>
                <w:szCs w:val="20"/>
                <w:lang w:val="fr-CA" w:eastAsia="en-CA"/>
              </w:rPr>
            </w:pPr>
            <w:r w:rsidRPr="00982BFD">
              <w:rPr>
                <w:b/>
                <w:color w:val="000000"/>
                <w:sz w:val="20"/>
                <w:szCs w:val="20"/>
                <w:lang w:val="fr-CA" w:eastAsia="en-CA"/>
              </w:rPr>
              <w:t xml:space="preserve">Solde au </w:t>
            </w:r>
            <w:r w:rsidRPr="00982BFD">
              <w:rPr>
                <w:b/>
                <w:color w:val="000000"/>
                <w:sz w:val="20"/>
                <w:szCs w:val="20"/>
                <w:lang w:val="fr-CA" w:eastAsia="en-CA"/>
              </w:rPr>
              <w:br/>
              <w:t>30 juin 2019</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14:paraId="48B11292" w14:textId="5410C142" w:rsidR="00FF2370" w:rsidRPr="00982BFD" w:rsidRDefault="0069045E" w:rsidP="00191DEE">
            <w:pPr>
              <w:jc w:val="center"/>
              <w:rPr>
                <w:b/>
                <w:color w:val="000000"/>
                <w:sz w:val="20"/>
                <w:szCs w:val="20"/>
                <w:lang w:val="fr-CA" w:eastAsia="en-CA"/>
              </w:rPr>
            </w:pPr>
            <w:r w:rsidRPr="00982BFD">
              <w:rPr>
                <w:b/>
                <w:color w:val="000000"/>
                <w:sz w:val="20"/>
                <w:szCs w:val="20"/>
                <w:lang w:val="fr-CA" w:eastAsia="en-CA"/>
              </w:rPr>
              <w:t>Solde au</w:t>
            </w:r>
            <w:r w:rsidRPr="00982BFD">
              <w:rPr>
                <w:b/>
                <w:color w:val="000000"/>
                <w:sz w:val="20"/>
                <w:szCs w:val="20"/>
                <w:lang w:val="fr-CA" w:eastAsia="en-CA"/>
              </w:rPr>
              <w:br/>
              <w:t>31 décembre 2019</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4C224135" w14:textId="029222DE" w:rsidR="00FF2370" w:rsidRPr="00982BFD" w:rsidRDefault="0069045E" w:rsidP="00FF2370">
            <w:pPr>
              <w:jc w:val="center"/>
              <w:rPr>
                <w:b/>
                <w:color w:val="000000"/>
                <w:sz w:val="20"/>
                <w:szCs w:val="20"/>
                <w:lang w:val="fr-CA" w:eastAsia="en-CA"/>
              </w:rPr>
            </w:pPr>
            <w:r w:rsidRPr="00982BFD">
              <w:rPr>
                <w:b/>
                <w:color w:val="000000"/>
                <w:sz w:val="20"/>
                <w:szCs w:val="20"/>
                <w:lang w:val="fr-CA" w:eastAsia="en-CA"/>
              </w:rPr>
              <w:t>Intérêt cumulé</w:t>
            </w:r>
          </w:p>
        </w:tc>
        <w:tc>
          <w:tcPr>
            <w:tcW w:w="641" w:type="pct"/>
            <w:tcBorders>
              <w:top w:val="single" w:sz="4" w:space="0" w:color="auto"/>
              <w:left w:val="nil"/>
              <w:bottom w:val="single" w:sz="4" w:space="0" w:color="auto"/>
              <w:right w:val="single" w:sz="4" w:space="0" w:color="auto"/>
            </w:tcBorders>
            <w:shd w:val="clear" w:color="auto" w:fill="auto"/>
            <w:vAlign w:val="center"/>
            <w:hideMark/>
          </w:tcPr>
          <w:p w14:paraId="592C63BF" w14:textId="7BB194D8" w:rsidR="00FF2370" w:rsidRPr="00982BFD" w:rsidRDefault="0069045E" w:rsidP="00FF2370">
            <w:pPr>
              <w:jc w:val="center"/>
              <w:rPr>
                <w:b/>
                <w:color w:val="000000"/>
                <w:sz w:val="20"/>
                <w:szCs w:val="20"/>
                <w:lang w:val="fr-CA" w:eastAsia="en-CA"/>
              </w:rPr>
            </w:pPr>
            <w:r w:rsidRPr="00982BFD">
              <w:rPr>
                <w:b/>
                <w:color w:val="000000"/>
                <w:sz w:val="20"/>
                <w:szCs w:val="20"/>
                <w:lang w:val="fr-CA" w:eastAsia="en-CA"/>
              </w:rPr>
              <w:t>Date d’achèvement</w:t>
            </w:r>
          </w:p>
        </w:tc>
      </w:tr>
      <w:tr w:rsidR="00FF2370" w:rsidRPr="00982BFD" w14:paraId="2F6D5BBA" w14:textId="77777777"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14:paraId="4880020F" w14:textId="4206F342" w:rsidR="00FF2370" w:rsidRPr="00982BFD" w:rsidRDefault="0069045E" w:rsidP="00FF2370">
            <w:pPr>
              <w:jc w:val="left"/>
              <w:rPr>
                <w:color w:val="000000"/>
                <w:sz w:val="20"/>
                <w:szCs w:val="20"/>
                <w:lang w:val="fr-CA" w:eastAsia="en-CA"/>
              </w:rPr>
            </w:pPr>
            <w:r w:rsidRPr="00982BFD">
              <w:rPr>
                <w:color w:val="000000"/>
                <w:sz w:val="20"/>
                <w:szCs w:val="20"/>
                <w:lang w:val="fr-CA" w:eastAsia="en-CA"/>
              </w:rPr>
              <w:t>Production de CFC (Banque mondiale</w:t>
            </w:r>
          </w:p>
        </w:tc>
        <w:tc>
          <w:tcPr>
            <w:tcW w:w="1034" w:type="pct"/>
            <w:tcBorders>
              <w:top w:val="nil"/>
              <w:left w:val="nil"/>
              <w:bottom w:val="single" w:sz="4" w:space="0" w:color="auto"/>
              <w:right w:val="single" w:sz="4" w:space="0" w:color="auto"/>
            </w:tcBorders>
            <w:shd w:val="clear" w:color="auto" w:fill="auto"/>
            <w:noWrap/>
            <w:vAlign w:val="center"/>
            <w:hideMark/>
          </w:tcPr>
          <w:p w14:paraId="71DBD84E" w14:textId="28AF2840" w:rsidR="00FF2370" w:rsidRPr="00982BFD" w:rsidRDefault="00FF2370" w:rsidP="00FF2370">
            <w:pPr>
              <w:jc w:val="right"/>
              <w:rPr>
                <w:color w:val="000000"/>
                <w:sz w:val="20"/>
                <w:szCs w:val="20"/>
                <w:lang w:val="fr-CA" w:eastAsia="en-CA"/>
              </w:rPr>
            </w:pPr>
            <w:r w:rsidRPr="00982BFD">
              <w:rPr>
                <w:color w:val="000000"/>
                <w:sz w:val="20"/>
                <w:szCs w:val="20"/>
                <w:lang w:val="fr-CA" w:eastAsia="en-CA"/>
              </w:rPr>
              <w:t>179</w:t>
            </w:r>
            <w:r w:rsidR="0069045E" w:rsidRPr="00982BFD">
              <w:rPr>
                <w:color w:val="000000"/>
                <w:sz w:val="20"/>
                <w:szCs w:val="20"/>
                <w:lang w:val="fr-CA" w:eastAsia="en-CA"/>
              </w:rPr>
              <w:t xml:space="preserve"> </w:t>
            </w:r>
            <w:r w:rsidRPr="00982BFD">
              <w:rPr>
                <w:color w:val="000000"/>
                <w:sz w:val="20"/>
                <w:szCs w:val="20"/>
                <w:lang w:val="fr-CA" w:eastAsia="en-CA"/>
              </w:rPr>
              <w:t>878</w:t>
            </w:r>
          </w:p>
        </w:tc>
        <w:tc>
          <w:tcPr>
            <w:tcW w:w="1034" w:type="pct"/>
            <w:tcBorders>
              <w:top w:val="nil"/>
              <w:left w:val="nil"/>
              <w:bottom w:val="single" w:sz="4" w:space="0" w:color="auto"/>
              <w:right w:val="single" w:sz="4" w:space="0" w:color="auto"/>
            </w:tcBorders>
            <w:shd w:val="clear" w:color="auto" w:fill="auto"/>
            <w:noWrap/>
            <w:vAlign w:val="center"/>
            <w:hideMark/>
          </w:tcPr>
          <w:p w14:paraId="1A0626E4" w14:textId="4F6A804C" w:rsidR="00FF2370" w:rsidRPr="00982BFD" w:rsidRDefault="00FF2370" w:rsidP="00FF2370">
            <w:pPr>
              <w:jc w:val="right"/>
              <w:rPr>
                <w:color w:val="000000"/>
                <w:sz w:val="20"/>
                <w:szCs w:val="20"/>
                <w:lang w:val="fr-CA" w:eastAsia="en-CA"/>
              </w:rPr>
            </w:pPr>
            <w:r w:rsidRPr="00982BFD">
              <w:rPr>
                <w:color w:val="000000"/>
                <w:sz w:val="20"/>
                <w:szCs w:val="20"/>
                <w:lang w:val="fr-CA" w:eastAsia="en-CA"/>
              </w:rPr>
              <w:t>33</w:t>
            </w:r>
            <w:r w:rsidR="0069045E" w:rsidRPr="00982BFD">
              <w:rPr>
                <w:color w:val="000000"/>
                <w:sz w:val="20"/>
                <w:szCs w:val="20"/>
                <w:lang w:val="fr-CA" w:eastAsia="en-CA"/>
              </w:rPr>
              <w:t> </w:t>
            </w:r>
            <w:r w:rsidRPr="00982BFD">
              <w:rPr>
                <w:color w:val="000000"/>
                <w:sz w:val="20"/>
                <w:szCs w:val="20"/>
                <w:lang w:val="fr-CA" w:eastAsia="en-CA"/>
              </w:rPr>
              <w:t>907</w:t>
            </w:r>
          </w:p>
        </w:tc>
        <w:tc>
          <w:tcPr>
            <w:tcW w:w="6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90ECAB9" w14:textId="2B3F0DCF" w:rsidR="00FF2370" w:rsidRPr="00982BFD" w:rsidRDefault="00FF2370" w:rsidP="00FF2370">
            <w:pPr>
              <w:jc w:val="right"/>
              <w:rPr>
                <w:color w:val="000000"/>
                <w:sz w:val="20"/>
                <w:szCs w:val="20"/>
                <w:lang w:val="fr-CA" w:eastAsia="en-CA"/>
              </w:rPr>
            </w:pPr>
            <w:r w:rsidRPr="00982BFD">
              <w:rPr>
                <w:color w:val="000000"/>
                <w:sz w:val="20"/>
                <w:szCs w:val="20"/>
                <w:lang w:val="fr-CA" w:eastAsia="en-CA"/>
              </w:rPr>
              <w:t>22</w:t>
            </w:r>
            <w:r w:rsidR="0069045E" w:rsidRPr="00982BFD">
              <w:rPr>
                <w:color w:val="000000"/>
                <w:sz w:val="20"/>
                <w:szCs w:val="20"/>
                <w:lang w:val="fr-CA" w:eastAsia="en-CA"/>
              </w:rPr>
              <w:t xml:space="preserve"> </w:t>
            </w:r>
            <w:r w:rsidRPr="00982BFD">
              <w:rPr>
                <w:color w:val="000000"/>
                <w:sz w:val="20"/>
                <w:szCs w:val="20"/>
                <w:lang w:val="fr-CA" w:eastAsia="en-CA"/>
              </w:rPr>
              <w:t>119</w:t>
            </w:r>
          </w:p>
        </w:tc>
        <w:tc>
          <w:tcPr>
            <w:tcW w:w="641" w:type="pct"/>
            <w:tcBorders>
              <w:top w:val="nil"/>
              <w:left w:val="nil"/>
              <w:bottom w:val="single" w:sz="4" w:space="0" w:color="auto"/>
              <w:right w:val="single" w:sz="4" w:space="0" w:color="auto"/>
            </w:tcBorders>
            <w:shd w:val="clear" w:color="auto" w:fill="auto"/>
            <w:noWrap/>
            <w:vAlign w:val="center"/>
            <w:hideMark/>
          </w:tcPr>
          <w:p w14:paraId="47840980" w14:textId="15EB1E79" w:rsidR="00FF2370" w:rsidRPr="00982BFD" w:rsidRDefault="00982BFD" w:rsidP="0069045E">
            <w:pPr>
              <w:jc w:val="center"/>
              <w:rPr>
                <w:color w:val="000000"/>
                <w:sz w:val="20"/>
                <w:szCs w:val="20"/>
                <w:lang w:val="fr-CA" w:eastAsia="en-CA"/>
              </w:rPr>
            </w:pPr>
            <w:r>
              <w:rPr>
                <w:color w:val="000000"/>
                <w:sz w:val="20"/>
                <w:szCs w:val="20"/>
                <w:lang w:val="fr-CA" w:eastAsia="en-CA"/>
              </w:rPr>
              <w:t>Dé</w:t>
            </w:r>
            <w:r w:rsidR="00FF2370" w:rsidRPr="00982BFD">
              <w:rPr>
                <w:color w:val="000000"/>
                <w:sz w:val="20"/>
                <w:szCs w:val="20"/>
                <w:lang w:val="fr-CA" w:eastAsia="en-CA"/>
              </w:rPr>
              <w:t>c</w:t>
            </w:r>
            <w:r w:rsidR="0069045E" w:rsidRPr="00982BFD">
              <w:rPr>
                <w:color w:val="000000"/>
                <w:sz w:val="20"/>
                <w:szCs w:val="20"/>
                <w:lang w:val="fr-CA" w:eastAsia="en-CA"/>
              </w:rPr>
              <w:t>embre 2019</w:t>
            </w:r>
          </w:p>
        </w:tc>
      </w:tr>
      <w:tr w:rsidR="00FF2370" w:rsidRPr="00982BFD" w14:paraId="6E1C4344" w14:textId="77777777"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14:paraId="1164BB73" w14:textId="2F3B2CB9" w:rsidR="00FF2370" w:rsidRPr="00982BFD" w:rsidRDefault="0069045E" w:rsidP="00FF2370">
            <w:pPr>
              <w:jc w:val="left"/>
              <w:rPr>
                <w:color w:val="000000"/>
                <w:sz w:val="20"/>
                <w:szCs w:val="20"/>
                <w:lang w:val="fr-CA" w:eastAsia="en-CA"/>
              </w:rPr>
            </w:pPr>
            <w:r w:rsidRPr="00982BFD">
              <w:rPr>
                <w:color w:val="000000"/>
                <w:sz w:val="20"/>
                <w:szCs w:val="20"/>
                <w:lang w:val="fr-CA" w:eastAsia="en-CA"/>
              </w:rPr>
              <w:t>Secteur des halons (Banque mondiale)</w:t>
            </w:r>
          </w:p>
        </w:tc>
        <w:tc>
          <w:tcPr>
            <w:tcW w:w="1034" w:type="pct"/>
            <w:tcBorders>
              <w:top w:val="nil"/>
              <w:left w:val="nil"/>
              <w:bottom w:val="single" w:sz="4" w:space="0" w:color="auto"/>
              <w:right w:val="single" w:sz="4" w:space="0" w:color="auto"/>
            </w:tcBorders>
            <w:shd w:val="clear" w:color="auto" w:fill="auto"/>
            <w:noWrap/>
            <w:vAlign w:val="center"/>
            <w:hideMark/>
          </w:tcPr>
          <w:p w14:paraId="6077EC30" w14:textId="15C3A5BA" w:rsidR="00FF2370" w:rsidRPr="00982BFD" w:rsidRDefault="00FF2370" w:rsidP="00FF2370">
            <w:pPr>
              <w:jc w:val="right"/>
              <w:rPr>
                <w:color w:val="000000"/>
                <w:sz w:val="20"/>
                <w:szCs w:val="20"/>
                <w:lang w:val="fr-CA" w:eastAsia="en-CA"/>
              </w:rPr>
            </w:pPr>
            <w:r w:rsidRPr="00982BFD">
              <w:rPr>
                <w:color w:val="000000"/>
                <w:sz w:val="20"/>
                <w:szCs w:val="20"/>
                <w:lang w:val="fr-CA" w:eastAsia="en-CA"/>
              </w:rPr>
              <w:t>9</w:t>
            </w:r>
            <w:r w:rsidR="0069045E" w:rsidRPr="00982BFD">
              <w:rPr>
                <w:color w:val="000000"/>
                <w:sz w:val="20"/>
                <w:szCs w:val="20"/>
                <w:lang w:val="fr-CA" w:eastAsia="en-CA"/>
              </w:rPr>
              <w:t xml:space="preserve"> </w:t>
            </w:r>
            <w:r w:rsidRPr="00982BFD">
              <w:rPr>
                <w:color w:val="000000"/>
                <w:sz w:val="20"/>
                <w:szCs w:val="20"/>
                <w:lang w:val="fr-CA" w:eastAsia="en-CA"/>
              </w:rPr>
              <w:t>154</w:t>
            </w:r>
            <w:r w:rsidR="0069045E" w:rsidRPr="00982BFD">
              <w:rPr>
                <w:color w:val="000000"/>
                <w:sz w:val="20"/>
                <w:szCs w:val="20"/>
                <w:lang w:val="fr-CA" w:eastAsia="en-CA"/>
              </w:rPr>
              <w:t> </w:t>
            </w:r>
            <w:r w:rsidRPr="00982BFD">
              <w:rPr>
                <w:color w:val="000000"/>
                <w:sz w:val="20"/>
                <w:szCs w:val="20"/>
                <w:lang w:val="fr-CA" w:eastAsia="en-CA"/>
              </w:rPr>
              <w:t>827</w:t>
            </w:r>
          </w:p>
        </w:tc>
        <w:tc>
          <w:tcPr>
            <w:tcW w:w="1034" w:type="pct"/>
            <w:tcBorders>
              <w:top w:val="nil"/>
              <w:left w:val="nil"/>
              <w:bottom w:val="single" w:sz="4" w:space="0" w:color="auto"/>
              <w:right w:val="single" w:sz="4" w:space="0" w:color="auto"/>
            </w:tcBorders>
            <w:shd w:val="clear" w:color="auto" w:fill="auto"/>
            <w:noWrap/>
            <w:vAlign w:val="center"/>
            <w:hideMark/>
          </w:tcPr>
          <w:p w14:paraId="73ACDD3A" w14:textId="47D203AC" w:rsidR="00FF2370" w:rsidRPr="00982BFD" w:rsidRDefault="00FF2370" w:rsidP="00FF2370">
            <w:pPr>
              <w:jc w:val="right"/>
              <w:rPr>
                <w:color w:val="000000"/>
                <w:sz w:val="20"/>
                <w:szCs w:val="20"/>
                <w:lang w:val="fr-CA" w:eastAsia="en-CA"/>
              </w:rPr>
            </w:pPr>
            <w:r w:rsidRPr="00982BFD">
              <w:rPr>
                <w:color w:val="000000"/>
                <w:sz w:val="20"/>
                <w:szCs w:val="20"/>
                <w:lang w:val="fr-CA" w:eastAsia="en-CA"/>
              </w:rPr>
              <w:t>8</w:t>
            </w:r>
            <w:r w:rsidR="0069045E" w:rsidRPr="00982BFD">
              <w:rPr>
                <w:color w:val="000000"/>
                <w:sz w:val="20"/>
                <w:szCs w:val="20"/>
                <w:lang w:val="fr-CA" w:eastAsia="en-CA"/>
              </w:rPr>
              <w:t xml:space="preserve"> </w:t>
            </w:r>
            <w:r w:rsidRPr="00982BFD">
              <w:rPr>
                <w:color w:val="000000"/>
                <w:sz w:val="20"/>
                <w:szCs w:val="20"/>
                <w:lang w:val="fr-CA" w:eastAsia="en-CA"/>
              </w:rPr>
              <w:t>913</w:t>
            </w:r>
            <w:r w:rsidR="0069045E" w:rsidRPr="00982BFD">
              <w:rPr>
                <w:color w:val="000000"/>
                <w:sz w:val="20"/>
                <w:szCs w:val="20"/>
                <w:lang w:val="fr-CA" w:eastAsia="en-CA"/>
              </w:rPr>
              <w:t xml:space="preserve"> </w:t>
            </w:r>
            <w:r w:rsidRPr="00982BFD">
              <w:rPr>
                <w:color w:val="000000"/>
                <w:sz w:val="20"/>
                <w:szCs w:val="20"/>
                <w:lang w:val="fr-CA" w:eastAsia="en-CA"/>
              </w:rPr>
              <w:t>167</w:t>
            </w:r>
          </w:p>
        </w:tc>
        <w:tc>
          <w:tcPr>
            <w:tcW w:w="680" w:type="pct"/>
            <w:vMerge/>
            <w:tcBorders>
              <w:top w:val="nil"/>
              <w:left w:val="single" w:sz="4" w:space="0" w:color="auto"/>
              <w:bottom w:val="single" w:sz="4" w:space="0" w:color="000000"/>
              <w:right w:val="single" w:sz="4" w:space="0" w:color="auto"/>
            </w:tcBorders>
            <w:vAlign w:val="center"/>
            <w:hideMark/>
          </w:tcPr>
          <w:p w14:paraId="49AFFA92" w14:textId="77777777" w:rsidR="00FF2370" w:rsidRPr="00982BFD" w:rsidRDefault="00FF2370" w:rsidP="00FF2370">
            <w:pPr>
              <w:jc w:val="left"/>
              <w:rPr>
                <w:color w:val="000000"/>
                <w:sz w:val="20"/>
                <w:szCs w:val="20"/>
                <w:lang w:val="fr-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14:paraId="7F2CA0A8" w14:textId="74F5A7B4" w:rsidR="00FF2370" w:rsidRPr="00982BFD" w:rsidRDefault="0069045E" w:rsidP="00FF2370">
            <w:pPr>
              <w:jc w:val="center"/>
              <w:rPr>
                <w:color w:val="000000"/>
                <w:sz w:val="20"/>
                <w:szCs w:val="20"/>
                <w:lang w:val="fr-CA" w:eastAsia="en-CA"/>
              </w:rPr>
            </w:pPr>
            <w:r w:rsidRPr="00982BFD">
              <w:rPr>
                <w:color w:val="000000"/>
                <w:sz w:val="20"/>
                <w:szCs w:val="20"/>
                <w:lang w:val="fr-CA" w:eastAsia="en-CA"/>
              </w:rPr>
              <w:t>Décembre 2020</w:t>
            </w:r>
          </w:p>
        </w:tc>
      </w:tr>
      <w:tr w:rsidR="00FF2370" w:rsidRPr="00982BFD" w14:paraId="0128DBC0" w14:textId="77777777"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14:paraId="4D4D79D2" w14:textId="0F6A8179" w:rsidR="00FF2370" w:rsidRPr="00982BFD" w:rsidRDefault="0069045E" w:rsidP="00FF2370">
            <w:pPr>
              <w:jc w:val="left"/>
              <w:rPr>
                <w:color w:val="000000"/>
                <w:sz w:val="20"/>
                <w:szCs w:val="20"/>
                <w:lang w:val="fr-CA" w:eastAsia="en-CA"/>
              </w:rPr>
            </w:pPr>
            <w:r w:rsidRPr="00982BFD">
              <w:rPr>
                <w:color w:val="000000"/>
                <w:sz w:val="20"/>
                <w:szCs w:val="20"/>
                <w:lang w:val="fr-CA" w:eastAsia="en-CA"/>
              </w:rPr>
              <w:t>Agent de transformation II (Banque mondiale)</w:t>
            </w:r>
          </w:p>
        </w:tc>
        <w:tc>
          <w:tcPr>
            <w:tcW w:w="1034" w:type="pct"/>
            <w:tcBorders>
              <w:top w:val="nil"/>
              <w:left w:val="nil"/>
              <w:bottom w:val="single" w:sz="4" w:space="0" w:color="auto"/>
              <w:right w:val="single" w:sz="4" w:space="0" w:color="auto"/>
            </w:tcBorders>
            <w:shd w:val="clear" w:color="auto" w:fill="auto"/>
            <w:noWrap/>
            <w:vAlign w:val="center"/>
            <w:hideMark/>
          </w:tcPr>
          <w:p w14:paraId="30473958" w14:textId="04E4D153" w:rsidR="00FF2370" w:rsidRPr="00982BFD" w:rsidRDefault="00FF2370" w:rsidP="00FF2370">
            <w:pPr>
              <w:jc w:val="right"/>
              <w:rPr>
                <w:color w:val="000000"/>
                <w:sz w:val="20"/>
                <w:szCs w:val="20"/>
                <w:lang w:val="fr-CA" w:eastAsia="en-CA"/>
              </w:rPr>
            </w:pPr>
            <w:r w:rsidRPr="00982BFD">
              <w:rPr>
                <w:color w:val="000000"/>
                <w:sz w:val="20"/>
                <w:szCs w:val="20"/>
                <w:lang w:val="fr-CA" w:eastAsia="en-CA"/>
              </w:rPr>
              <w:t>3</w:t>
            </w:r>
            <w:r w:rsidR="0069045E" w:rsidRPr="00982BFD">
              <w:rPr>
                <w:color w:val="000000"/>
                <w:sz w:val="20"/>
                <w:szCs w:val="20"/>
                <w:lang w:val="fr-CA" w:eastAsia="en-CA"/>
              </w:rPr>
              <w:t xml:space="preserve"> </w:t>
            </w:r>
            <w:r w:rsidRPr="00982BFD">
              <w:rPr>
                <w:color w:val="000000"/>
                <w:sz w:val="20"/>
                <w:szCs w:val="20"/>
                <w:lang w:val="fr-CA" w:eastAsia="en-CA"/>
              </w:rPr>
              <w:t>076</w:t>
            </w:r>
            <w:r w:rsidR="0069045E" w:rsidRPr="00982BFD">
              <w:rPr>
                <w:color w:val="000000"/>
                <w:sz w:val="20"/>
                <w:szCs w:val="20"/>
                <w:lang w:val="fr-CA" w:eastAsia="en-CA"/>
              </w:rPr>
              <w:t> </w:t>
            </w:r>
            <w:r w:rsidRPr="00982BFD">
              <w:rPr>
                <w:color w:val="000000"/>
                <w:sz w:val="20"/>
                <w:szCs w:val="20"/>
                <w:lang w:val="fr-CA" w:eastAsia="en-CA"/>
              </w:rPr>
              <w:t>109</w:t>
            </w:r>
          </w:p>
        </w:tc>
        <w:tc>
          <w:tcPr>
            <w:tcW w:w="1034" w:type="pct"/>
            <w:tcBorders>
              <w:top w:val="nil"/>
              <w:left w:val="nil"/>
              <w:bottom w:val="single" w:sz="4" w:space="0" w:color="auto"/>
              <w:right w:val="single" w:sz="4" w:space="0" w:color="auto"/>
            </w:tcBorders>
            <w:shd w:val="clear" w:color="auto" w:fill="auto"/>
            <w:noWrap/>
            <w:vAlign w:val="center"/>
            <w:hideMark/>
          </w:tcPr>
          <w:p w14:paraId="376FA675" w14:textId="7CFA68AD" w:rsidR="00FF2370" w:rsidRPr="00982BFD" w:rsidRDefault="00FF2370" w:rsidP="00FF2370">
            <w:pPr>
              <w:jc w:val="right"/>
              <w:rPr>
                <w:color w:val="000000"/>
                <w:sz w:val="20"/>
                <w:szCs w:val="20"/>
                <w:lang w:val="fr-CA" w:eastAsia="en-CA"/>
              </w:rPr>
            </w:pPr>
            <w:r w:rsidRPr="00982BFD">
              <w:rPr>
                <w:color w:val="000000"/>
                <w:sz w:val="20"/>
                <w:szCs w:val="20"/>
                <w:lang w:val="fr-CA" w:eastAsia="en-CA"/>
              </w:rPr>
              <w:t>2</w:t>
            </w:r>
            <w:r w:rsidR="0069045E" w:rsidRPr="00982BFD">
              <w:rPr>
                <w:color w:val="000000"/>
                <w:sz w:val="20"/>
                <w:szCs w:val="20"/>
                <w:lang w:val="fr-CA" w:eastAsia="en-CA"/>
              </w:rPr>
              <w:t xml:space="preserve"> </w:t>
            </w:r>
            <w:r w:rsidRPr="00982BFD">
              <w:rPr>
                <w:color w:val="000000"/>
                <w:sz w:val="20"/>
                <w:szCs w:val="20"/>
                <w:lang w:val="fr-CA" w:eastAsia="en-CA"/>
              </w:rPr>
              <w:t>084</w:t>
            </w:r>
            <w:r w:rsidR="0069045E" w:rsidRPr="00982BFD">
              <w:rPr>
                <w:color w:val="000000"/>
                <w:sz w:val="20"/>
                <w:szCs w:val="20"/>
                <w:lang w:val="fr-CA" w:eastAsia="en-CA"/>
              </w:rPr>
              <w:t xml:space="preserve"> </w:t>
            </w:r>
            <w:r w:rsidRPr="00982BFD">
              <w:rPr>
                <w:color w:val="000000"/>
                <w:sz w:val="20"/>
                <w:szCs w:val="20"/>
                <w:lang w:val="fr-CA" w:eastAsia="en-CA"/>
              </w:rPr>
              <w:t>808</w:t>
            </w:r>
          </w:p>
        </w:tc>
        <w:tc>
          <w:tcPr>
            <w:tcW w:w="680" w:type="pct"/>
            <w:vMerge/>
            <w:tcBorders>
              <w:top w:val="nil"/>
              <w:left w:val="single" w:sz="4" w:space="0" w:color="auto"/>
              <w:bottom w:val="single" w:sz="4" w:space="0" w:color="000000"/>
              <w:right w:val="single" w:sz="4" w:space="0" w:color="auto"/>
            </w:tcBorders>
            <w:vAlign w:val="center"/>
            <w:hideMark/>
          </w:tcPr>
          <w:p w14:paraId="5151A6E7" w14:textId="77777777" w:rsidR="00FF2370" w:rsidRPr="00982BFD" w:rsidRDefault="00FF2370" w:rsidP="00FF2370">
            <w:pPr>
              <w:jc w:val="left"/>
              <w:rPr>
                <w:color w:val="000000"/>
                <w:sz w:val="20"/>
                <w:szCs w:val="20"/>
                <w:lang w:val="fr-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14:paraId="447CC1F0" w14:textId="75683438" w:rsidR="00FF2370" w:rsidRPr="00982BFD" w:rsidRDefault="0069045E" w:rsidP="00FF2370">
            <w:pPr>
              <w:jc w:val="center"/>
              <w:rPr>
                <w:color w:val="000000"/>
                <w:sz w:val="20"/>
                <w:szCs w:val="20"/>
                <w:lang w:val="fr-CA" w:eastAsia="en-CA"/>
              </w:rPr>
            </w:pPr>
            <w:r w:rsidRPr="00982BFD">
              <w:rPr>
                <w:color w:val="000000"/>
                <w:sz w:val="20"/>
                <w:szCs w:val="20"/>
                <w:lang w:val="fr-CA" w:eastAsia="en-CA"/>
              </w:rPr>
              <w:t>Décembre 2020</w:t>
            </w:r>
          </w:p>
        </w:tc>
      </w:tr>
      <w:tr w:rsidR="00FF2370" w:rsidRPr="00982BFD" w14:paraId="3255E85E" w14:textId="77777777"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14:paraId="1782F3C6" w14:textId="1E8ECA2D" w:rsidR="00FF2370" w:rsidRPr="00982BFD" w:rsidRDefault="0069045E" w:rsidP="00FF2370">
            <w:pPr>
              <w:jc w:val="left"/>
              <w:rPr>
                <w:color w:val="000000"/>
                <w:sz w:val="20"/>
                <w:szCs w:val="20"/>
                <w:lang w:val="fr-CA" w:eastAsia="en-CA"/>
              </w:rPr>
            </w:pPr>
            <w:r w:rsidRPr="00982BFD">
              <w:rPr>
                <w:color w:val="000000"/>
                <w:sz w:val="20"/>
                <w:szCs w:val="20"/>
                <w:lang w:val="fr-CA" w:eastAsia="en-CA"/>
              </w:rPr>
              <w:t>Mousse de polyuréthanne (Banque mondiale)</w:t>
            </w:r>
          </w:p>
        </w:tc>
        <w:tc>
          <w:tcPr>
            <w:tcW w:w="1034" w:type="pct"/>
            <w:tcBorders>
              <w:top w:val="nil"/>
              <w:left w:val="nil"/>
              <w:bottom w:val="single" w:sz="4" w:space="0" w:color="auto"/>
              <w:right w:val="single" w:sz="4" w:space="0" w:color="auto"/>
            </w:tcBorders>
            <w:shd w:val="clear" w:color="auto" w:fill="auto"/>
            <w:noWrap/>
            <w:vAlign w:val="center"/>
            <w:hideMark/>
          </w:tcPr>
          <w:p w14:paraId="15CEAE0D" w14:textId="4BDAF12B" w:rsidR="00FF2370" w:rsidRPr="00982BFD" w:rsidRDefault="00FF2370" w:rsidP="00FF2370">
            <w:pPr>
              <w:jc w:val="right"/>
              <w:rPr>
                <w:color w:val="000000"/>
                <w:sz w:val="20"/>
                <w:szCs w:val="20"/>
                <w:lang w:val="fr-CA" w:eastAsia="en-CA"/>
              </w:rPr>
            </w:pPr>
            <w:r w:rsidRPr="00982BFD">
              <w:rPr>
                <w:color w:val="000000"/>
                <w:sz w:val="20"/>
                <w:szCs w:val="20"/>
                <w:lang w:val="fr-CA" w:eastAsia="en-CA"/>
              </w:rPr>
              <w:t>897</w:t>
            </w:r>
            <w:r w:rsidR="0069045E" w:rsidRPr="00982BFD">
              <w:rPr>
                <w:color w:val="000000"/>
                <w:sz w:val="20"/>
                <w:szCs w:val="20"/>
                <w:lang w:val="fr-CA" w:eastAsia="en-CA"/>
              </w:rPr>
              <w:t> </w:t>
            </w:r>
            <w:r w:rsidRPr="00982BFD">
              <w:rPr>
                <w:color w:val="000000"/>
                <w:sz w:val="20"/>
                <w:szCs w:val="20"/>
                <w:lang w:val="fr-CA" w:eastAsia="en-CA"/>
              </w:rPr>
              <w:t>009</w:t>
            </w:r>
          </w:p>
        </w:tc>
        <w:tc>
          <w:tcPr>
            <w:tcW w:w="1034" w:type="pct"/>
            <w:tcBorders>
              <w:top w:val="nil"/>
              <w:left w:val="nil"/>
              <w:bottom w:val="single" w:sz="4" w:space="0" w:color="auto"/>
              <w:right w:val="single" w:sz="4" w:space="0" w:color="auto"/>
            </w:tcBorders>
            <w:shd w:val="clear" w:color="auto" w:fill="auto"/>
            <w:noWrap/>
            <w:vAlign w:val="center"/>
            <w:hideMark/>
          </w:tcPr>
          <w:p w14:paraId="34F7F3C4" w14:textId="0CDEFBB7" w:rsidR="00FF2370" w:rsidRPr="00982BFD" w:rsidRDefault="00FF2370" w:rsidP="00FF2370">
            <w:pPr>
              <w:jc w:val="right"/>
              <w:rPr>
                <w:color w:val="000000"/>
                <w:sz w:val="20"/>
                <w:szCs w:val="20"/>
                <w:lang w:val="fr-CA" w:eastAsia="en-CA"/>
              </w:rPr>
            </w:pPr>
            <w:r w:rsidRPr="00982BFD">
              <w:rPr>
                <w:color w:val="000000"/>
                <w:sz w:val="20"/>
                <w:szCs w:val="20"/>
                <w:lang w:val="fr-CA" w:eastAsia="en-CA"/>
              </w:rPr>
              <w:t>280</w:t>
            </w:r>
            <w:r w:rsidR="0069045E" w:rsidRPr="00982BFD">
              <w:rPr>
                <w:color w:val="000000"/>
                <w:sz w:val="20"/>
                <w:szCs w:val="20"/>
                <w:lang w:val="fr-CA" w:eastAsia="en-CA"/>
              </w:rPr>
              <w:t xml:space="preserve"> </w:t>
            </w:r>
            <w:r w:rsidRPr="00982BFD">
              <w:rPr>
                <w:color w:val="000000"/>
                <w:sz w:val="20"/>
                <w:szCs w:val="20"/>
                <w:lang w:val="fr-CA" w:eastAsia="en-CA"/>
              </w:rPr>
              <w:t>108</w:t>
            </w:r>
          </w:p>
        </w:tc>
        <w:tc>
          <w:tcPr>
            <w:tcW w:w="680" w:type="pct"/>
            <w:vMerge/>
            <w:tcBorders>
              <w:top w:val="nil"/>
              <w:left w:val="single" w:sz="4" w:space="0" w:color="auto"/>
              <w:bottom w:val="single" w:sz="4" w:space="0" w:color="000000"/>
              <w:right w:val="single" w:sz="4" w:space="0" w:color="auto"/>
            </w:tcBorders>
            <w:vAlign w:val="center"/>
            <w:hideMark/>
          </w:tcPr>
          <w:p w14:paraId="274F6987" w14:textId="77777777" w:rsidR="00FF2370" w:rsidRPr="00982BFD" w:rsidRDefault="00FF2370" w:rsidP="00FF2370">
            <w:pPr>
              <w:jc w:val="left"/>
              <w:rPr>
                <w:color w:val="000000"/>
                <w:sz w:val="20"/>
                <w:szCs w:val="20"/>
                <w:lang w:val="fr-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14:paraId="2C902E88" w14:textId="2ACB02A7" w:rsidR="00FF2370" w:rsidRPr="00982BFD" w:rsidRDefault="0069045E" w:rsidP="00FF2370">
            <w:pPr>
              <w:jc w:val="center"/>
              <w:rPr>
                <w:color w:val="000000"/>
                <w:sz w:val="20"/>
                <w:szCs w:val="20"/>
                <w:lang w:val="fr-CA" w:eastAsia="en-CA"/>
              </w:rPr>
            </w:pPr>
            <w:r w:rsidRPr="00982BFD">
              <w:rPr>
                <w:color w:val="000000"/>
                <w:sz w:val="20"/>
                <w:szCs w:val="20"/>
                <w:lang w:val="fr-CA" w:eastAsia="en-CA"/>
              </w:rPr>
              <w:t>Décembre 2019</w:t>
            </w:r>
          </w:p>
        </w:tc>
      </w:tr>
      <w:tr w:rsidR="00FF2370" w:rsidRPr="00982BFD" w14:paraId="3200E9E9" w14:textId="77777777"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14:paraId="24C02EE3" w14:textId="5BC5D7AD" w:rsidR="00FF2370" w:rsidRPr="00982BFD" w:rsidRDefault="0069045E" w:rsidP="00FF2370">
            <w:pPr>
              <w:jc w:val="left"/>
              <w:rPr>
                <w:color w:val="000000"/>
                <w:sz w:val="20"/>
                <w:szCs w:val="20"/>
                <w:lang w:val="fr-CA" w:eastAsia="en-CA"/>
              </w:rPr>
            </w:pPr>
            <w:r w:rsidRPr="00982BFD">
              <w:rPr>
                <w:color w:val="000000"/>
                <w:sz w:val="20"/>
                <w:szCs w:val="20"/>
                <w:lang w:val="fr-CA" w:eastAsia="en-CA"/>
              </w:rPr>
              <w:t>Entretien (Japon, PNUE, ONUDI)</w:t>
            </w:r>
          </w:p>
        </w:tc>
        <w:tc>
          <w:tcPr>
            <w:tcW w:w="1034" w:type="pct"/>
            <w:tcBorders>
              <w:top w:val="nil"/>
              <w:left w:val="nil"/>
              <w:bottom w:val="single" w:sz="4" w:space="0" w:color="auto"/>
              <w:right w:val="single" w:sz="4" w:space="0" w:color="auto"/>
            </w:tcBorders>
            <w:shd w:val="clear" w:color="auto" w:fill="auto"/>
            <w:noWrap/>
            <w:vAlign w:val="center"/>
            <w:hideMark/>
          </w:tcPr>
          <w:p w14:paraId="7BD3764B" w14:textId="424A1C3F" w:rsidR="00FF2370" w:rsidRPr="00982BFD" w:rsidRDefault="00FF2370" w:rsidP="00FF2370">
            <w:pPr>
              <w:jc w:val="right"/>
              <w:rPr>
                <w:color w:val="000000"/>
                <w:sz w:val="20"/>
                <w:szCs w:val="20"/>
                <w:lang w:val="fr-CA" w:eastAsia="en-CA"/>
              </w:rPr>
            </w:pPr>
            <w:r w:rsidRPr="00982BFD">
              <w:rPr>
                <w:color w:val="000000"/>
                <w:sz w:val="20"/>
                <w:szCs w:val="20"/>
                <w:lang w:val="fr-CA" w:eastAsia="en-CA"/>
              </w:rPr>
              <w:t>735</w:t>
            </w:r>
            <w:r w:rsidR="0069045E" w:rsidRPr="00982BFD">
              <w:rPr>
                <w:color w:val="000000"/>
                <w:sz w:val="20"/>
                <w:szCs w:val="20"/>
                <w:lang w:val="fr-CA" w:eastAsia="en-CA"/>
              </w:rPr>
              <w:t> </w:t>
            </w:r>
            <w:r w:rsidRPr="00982BFD">
              <w:rPr>
                <w:color w:val="000000"/>
                <w:sz w:val="20"/>
                <w:szCs w:val="20"/>
                <w:lang w:val="fr-CA" w:eastAsia="en-CA"/>
              </w:rPr>
              <w:t>791</w:t>
            </w:r>
          </w:p>
        </w:tc>
        <w:tc>
          <w:tcPr>
            <w:tcW w:w="1034" w:type="pct"/>
            <w:tcBorders>
              <w:top w:val="nil"/>
              <w:left w:val="nil"/>
              <w:bottom w:val="single" w:sz="4" w:space="0" w:color="auto"/>
              <w:right w:val="single" w:sz="4" w:space="0" w:color="auto"/>
            </w:tcBorders>
            <w:shd w:val="clear" w:color="auto" w:fill="auto"/>
            <w:noWrap/>
            <w:vAlign w:val="center"/>
            <w:hideMark/>
          </w:tcPr>
          <w:p w14:paraId="7A6E09CD" w14:textId="77777777" w:rsidR="00FF2370" w:rsidRPr="00982BFD" w:rsidRDefault="00FF2370" w:rsidP="00FF2370">
            <w:pPr>
              <w:jc w:val="right"/>
              <w:rPr>
                <w:color w:val="000000"/>
                <w:sz w:val="20"/>
                <w:szCs w:val="20"/>
                <w:lang w:val="fr-CA" w:eastAsia="en-CA"/>
              </w:rPr>
            </w:pPr>
            <w:r w:rsidRPr="00982BFD">
              <w:rPr>
                <w:color w:val="000000"/>
                <w:sz w:val="20"/>
                <w:szCs w:val="20"/>
                <w:lang w:val="fr-CA" w:eastAsia="en-CA"/>
              </w:rPr>
              <w:t>752</w:t>
            </w:r>
          </w:p>
        </w:tc>
        <w:tc>
          <w:tcPr>
            <w:tcW w:w="680" w:type="pct"/>
            <w:tcBorders>
              <w:top w:val="nil"/>
              <w:left w:val="nil"/>
              <w:bottom w:val="single" w:sz="4" w:space="0" w:color="auto"/>
              <w:right w:val="single" w:sz="4" w:space="0" w:color="auto"/>
            </w:tcBorders>
            <w:shd w:val="clear" w:color="auto" w:fill="auto"/>
            <w:noWrap/>
            <w:vAlign w:val="center"/>
            <w:hideMark/>
          </w:tcPr>
          <w:p w14:paraId="6A7AEAF1" w14:textId="2B323E01" w:rsidR="00FF2370" w:rsidRPr="00982BFD" w:rsidRDefault="00FF2370" w:rsidP="00FF2370">
            <w:pPr>
              <w:jc w:val="right"/>
              <w:rPr>
                <w:color w:val="000000"/>
                <w:sz w:val="20"/>
                <w:szCs w:val="20"/>
                <w:lang w:val="fr-CA" w:eastAsia="en-CA"/>
              </w:rPr>
            </w:pPr>
            <w:r w:rsidRPr="00982BFD">
              <w:rPr>
                <w:color w:val="000000"/>
                <w:sz w:val="20"/>
                <w:szCs w:val="20"/>
                <w:lang w:val="fr-CA" w:eastAsia="en-CA"/>
              </w:rPr>
              <w:t>99</w:t>
            </w:r>
            <w:r w:rsidR="0069045E" w:rsidRPr="00982BFD">
              <w:rPr>
                <w:color w:val="000000"/>
                <w:sz w:val="20"/>
                <w:szCs w:val="20"/>
                <w:lang w:val="fr-CA" w:eastAsia="en-CA"/>
              </w:rPr>
              <w:t xml:space="preserve"> </w:t>
            </w:r>
            <w:r w:rsidRPr="00982BFD">
              <w:rPr>
                <w:color w:val="000000"/>
                <w:sz w:val="20"/>
                <w:szCs w:val="20"/>
                <w:lang w:val="fr-CA" w:eastAsia="en-CA"/>
              </w:rPr>
              <w:t>178</w:t>
            </w:r>
          </w:p>
        </w:tc>
        <w:tc>
          <w:tcPr>
            <w:tcW w:w="641" w:type="pct"/>
            <w:tcBorders>
              <w:top w:val="nil"/>
              <w:left w:val="nil"/>
              <w:bottom w:val="single" w:sz="4" w:space="0" w:color="auto"/>
              <w:right w:val="single" w:sz="4" w:space="0" w:color="auto"/>
            </w:tcBorders>
            <w:shd w:val="clear" w:color="auto" w:fill="auto"/>
            <w:noWrap/>
            <w:vAlign w:val="center"/>
            <w:hideMark/>
          </w:tcPr>
          <w:p w14:paraId="089407EE" w14:textId="19F4EBED" w:rsidR="00FF2370" w:rsidRPr="00982BFD" w:rsidRDefault="0069045E" w:rsidP="00FF2370">
            <w:pPr>
              <w:jc w:val="center"/>
              <w:rPr>
                <w:color w:val="000000"/>
                <w:sz w:val="20"/>
                <w:szCs w:val="20"/>
                <w:lang w:val="fr-CA" w:eastAsia="en-CA"/>
              </w:rPr>
            </w:pPr>
            <w:r w:rsidRPr="00982BFD">
              <w:rPr>
                <w:color w:val="000000"/>
                <w:sz w:val="20"/>
                <w:szCs w:val="20"/>
                <w:lang w:val="fr-CA" w:eastAsia="en-CA"/>
              </w:rPr>
              <w:t>Décembre 2019</w:t>
            </w:r>
          </w:p>
        </w:tc>
      </w:tr>
      <w:tr w:rsidR="00FF2370" w:rsidRPr="00982BFD" w14:paraId="4FEA89B1" w14:textId="77777777"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14:paraId="681A6F2D" w14:textId="683C4AE5" w:rsidR="00FF2370" w:rsidRPr="00982BFD" w:rsidRDefault="0069045E" w:rsidP="00FF2370">
            <w:pPr>
              <w:jc w:val="left"/>
              <w:rPr>
                <w:color w:val="000000"/>
                <w:sz w:val="20"/>
                <w:szCs w:val="20"/>
                <w:lang w:val="fr-CA" w:eastAsia="en-CA"/>
              </w:rPr>
            </w:pPr>
            <w:r w:rsidRPr="00982BFD">
              <w:rPr>
                <w:color w:val="000000"/>
                <w:sz w:val="20"/>
                <w:szCs w:val="20"/>
                <w:lang w:val="fr-CA" w:eastAsia="en-CA"/>
              </w:rPr>
              <w:t>Solvants (PNUD)</w:t>
            </w:r>
          </w:p>
        </w:tc>
        <w:tc>
          <w:tcPr>
            <w:tcW w:w="1034" w:type="pct"/>
            <w:tcBorders>
              <w:top w:val="nil"/>
              <w:left w:val="nil"/>
              <w:bottom w:val="single" w:sz="4" w:space="0" w:color="auto"/>
              <w:right w:val="single" w:sz="4" w:space="0" w:color="auto"/>
            </w:tcBorders>
            <w:shd w:val="clear" w:color="auto" w:fill="auto"/>
            <w:noWrap/>
            <w:vAlign w:val="center"/>
            <w:hideMark/>
          </w:tcPr>
          <w:p w14:paraId="592801E4" w14:textId="0DE9424B" w:rsidR="00FF2370" w:rsidRPr="00982BFD" w:rsidRDefault="00FF2370" w:rsidP="00FF2370">
            <w:pPr>
              <w:jc w:val="right"/>
              <w:rPr>
                <w:color w:val="000000"/>
                <w:sz w:val="20"/>
                <w:szCs w:val="20"/>
                <w:lang w:val="fr-CA" w:eastAsia="en-CA"/>
              </w:rPr>
            </w:pPr>
            <w:r w:rsidRPr="00982BFD">
              <w:rPr>
                <w:color w:val="000000"/>
                <w:sz w:val="20"/>
                <w:szCs w:val="20"/>
                <w:lang w:val="fr-CA" w:eastAsia="en-CA"/>
              </w:rPr>
              <w:t>708</w:t>
            </w:r>
            <w:r w:rsidR="0069045E" w:rsidRPr="00982BFD">
              <w:rPr>
                <w:color w:val="000000"/>
                <w:sz w:val="20"/>
                <w:szCs w:val="20"/>
                <w:lang w:val="fr-CA" w:eastAsia="en-CA"/>
              </w:rPr>
              <w:t> </w:t>
            </w:r>
            <w:r w:rsidRPr="00982BFD">
              <w:rPr>
                <w:color w:val="000000"/>
                <w:sz w:val="20"/>
                <w:szCs w:val="20"/>
                <w:lang w:val="fr-CA" w:eastAsia="en-CA"/>
              </w:rPr>
              <w:t>822</w:t>
            </w:r>
          </w:p>
        </w:tc>
        <w:tc>
          <w:tcPr>
            <w:tcW w:w="1034" w:type="pct"/>
            <w:tcBorders>
              <w:top w:val="nil"/>
              <w:left w:val="nil"/>
              <w:bottom w:val="single" w:sz="4" w:space="0" w:color="auto"/>
              <w:right w:val="single" w:sz="4" w:space="0" w:color="auto"/>
            </w:tcBorders>
            <w:shd w:val="clear" w:color="auto" w:fill="auto"/>
            <w:noWrap/>
            <w:vAlign w:val="center"/>
            <w:hideMark/>
          </w:tcPr>
          <w:p w14:paraId="6EDD5AEC" w14:textId="6236B769" w:rsidR="00FF2370" w:rsidRPr="00982BFD" w:rsidRDefault="00FF2370" w:rsidP="00FF2370">
            <w:pPr>
              <w:jc w:val="right"/>
              <w:rPr>
                <w:color w:val="000000"/>
                <w:sz w:val="20"/>
                <w:szCs w:val="20"/>
                <w:lang w:val="fr-CA" w:eastAsia="en-CA"/>
              </w:rPr>
            </w:pPr>
            <w:r w:rsidRPr="00982BFD">
              <w:rPr>
                <w:color w:val="000000"/>
                <w:sz w:val="20"/>
                <w:szCs w:val="20"/>
                <w:lang w:val="fr-CA" w:eastAsia="en-CA"/>
              </w:rPr>
              <w:t>*-3</w:t>
            </w:r>
            <w:r w:rsidR="0069045E" w:rsidRPr="00982BFD">
              <w:rPr>
                <w:color w:val="000000"/>
                <w:sz w:val="20"/>
                <w:szCs w:val="20"/>
                <w:lang w:val="fr-CA" w:eastAsia="en-CA"/>
              </w:rPr>
              <w:t> </w:t>
            </w:r>
            <w:r w:rsidRPr="00982BFD">
              <w:rPr>
                <w:color w:val="000000"/>
                <w:sz w:val="20"/>
                <w:szCs w:val="20"/>
                <w:lang w:val="fr-CA" w:eastAsia="en-CA"/>
              </w:rPr>
              <w:t>114</w:t>
            </w:r>
          </w:p>
        </w:tc>
        <w:tc>
          <w:tcPr>
            <w:tcW w:w="680" w:type="pct"/>
            <w:tcBorders>
              <w:top w:val="nil"/>
              <w:left w:val="nil"/>
              <w:bottom w:val="single" w:sz="4" w:space="0" w:color="auto"/>
              <w:right w:val="single" w:sz="4" w:space="0" w:color="auto"/>
            </w:tcBorders>
            <w:shd w:val="clear" w:color="auto" w:fill="auto"/>
            <w:noWrap/>
            <w:vAlign w:val="center"/>
            <w:hideMark/>
          </w:tcPr>
          <w:p w14:paraId="3CF5FA6F" w14:textId="6D92DB6B" w:rsidR="00FF2370" w:rsidRPr="00982BFD" w:rsidRDefault="00FF2370" w:rsidP="00FF2370">
            <w:pPr>
              <w:jc w:val="right"/>
              <w:rPr>
                <w:color w:val="000000"/>
                <w:sz w:val="20"/>
                <w:szCs w:val="20"/>
                <w:lang w:val="fr-CA" w:eastAsia="en-CA"/>
              </w:rPr>
            </w:pPr>
            <w:r w:rsidRPr="00982BFD">
              <w:rPr>
                <w:color w:val="000000"/>
                <w:sz w:val="20"/>
                <w:szCs w:val="20"/>
                <w:lang w:val="fr-CA" w:eastAsia="en-CA"/>
              </w:rPr>
              <w:t>*359</w:t>
            </w:r>
            <w:r w:rsidR="0069045E" w:rsidRPr="00982BFD">
              <w:rPr>
                <w:color w:val="000000"/>
                <w:sz w:val="20"/>
                <w:szCs w:val="20"/>
                <w:lang w:val="fr-CA" w:eastAsia="en-CA"/>
              </w:rPr>
              <w:t xml:space="preserve"> </w:t>
            </w:r>
            <w:r w:rsidRPr="00982BFD">
              <w:rPr>
                <w:color w:val="000000"/>
                <w:sz w:val="20"/>
                <w:szCs w:val="20"/>
                <w:lang w:val="fr-CA" w:eastAsia="en-CA"/>
              </w:rPr>
              <w:t>265</w:t>
            </w:r>
          </w:p>
        </w:tc>
        <w:tc>
          <w:tcPr>
            <w:tcW w:w="641" w:type="pct"/>
            <w:tcBorders>
              <w:top w:val="nil"/>
              <w:left w:val="nil"/>
              <w:bottom w:val="single" w:sz="4" w:space="0" w:color="auto"/>
              <w:right w:val="single" w:sz="4" w:space="0" w:color="auto"/>
            </w:tcBorders>
            <w:shd w:val="clear" w:color="auto" w:fill="auto"/>
            <w:noWrap/>
            <w:vAlign w:val="center"/>
            <w:hideMark/>
          </w:tcPr>
          <w:p w14:paraId="439540FA" w14:textId="021005FE" w:rsidR="00FF2370" w:rsidRPr="00982BFD" w:rsidRDefault="0069045E" w:rsidP="00FF2370">
            <w:pPr>
              <w:jc w:val="center"/>
              <w:rPr>
                <w:color w:val="000000"/>
                <w:sz w:val="20"/>
                <w:szCs w:val="20"/>
                <w:lang w:val="fr-CA" w:eastAsia="en-CA"/>
              </w:rPr>
            </w:pPr>
            <w:r w:rsidRPr="00982BFD">
              <w:rPr>
                <w:color w:val="000000"/>
                <w:sz w:val="20"/>
                <w:szCs w:val="20"/>
                <w:lang w:val="fr-CA" w:eastAsia="en-CA"/>
              </w:rPr>
              <w:t>Décembre 2019</w:t>
            </w:r>
          </w:p>
        </w:tc>
      </w:tr>
      <w:tr w:rsidR="00FF2370" w:rsidRPr="00982BFD" w14:paraId="1ACE1447" w14:textId="77777777" w:rsidTr="00191DEE">
        <w:tc>
          <w:tcPr>
            <w:tcW w:w="1611" w:type="pct"/>
            <w:tcBorders>
              <w:top w:val="nil"/>
              <w:left w:val="single" w:sz="4" w:space="0" w:color="auto"/>
              <w:bottom w:val="single" w:sz="4" w:space="0" w:color="auto"/>
              <w:right w:val="single" w:sz="4" w:space="0" w:color="auto"/>
            </w:tcBorders>
            <w:shd w:val="clear" w:color="auto" w:fill="auto"/>
            <w:vAlign w:val="center"/>
            <w:hideMark/>
          </w:tcPr>
          <w:p w14:paraId="73B12117" w14:textId="77777777" w:rsidR="00FF2370" w:rsidRPr="00982BFD" w:rsidRDefault="00FF2370" w:rsidP="00FF2370">
            <w:pPr>
              <w:jc w:val="left"/>
              <w:rPr>
                <w:b/>
                <w:bCs/>
                <w:color w:val="000000"/>
                <w:sz w:val="20"/>
                <w:szCs w:val="20"/>
                <w:lang w:val="fr-CA" w:eastAsia="en-CA"/>
              </w:rPr>
            </w:pPr>
            <w:r w:rsidRPr="00982BFD">
              <w:rPr>
                <w:b/>
                <w:bCs/>
                <w:color w:val="000000"/>
                <w:sz w:val="20"/>
                <w:szCs w:val="20"/>
                <w:lang w:val="fr-CA" w:eastAsia="en-CA"/>
              </w:rPr>
              <w:t>Total</w:t>
            </w:r>
          </w:p>
        </w:tc>
        <w:tc>
          <w:tcPr>
            <w:tcW w:w="1034" w:type="pct"/>
            <w:tcBorders>
              <w:top w:val="nil"/>
              <w:left w:val="nil"/>
              <w:bottom w:val="single" w:sz="4" w:space="0" w:color="auto"/>
              <w:right w:val="single" w:sz="4" w:space="0" w:color="auto"/>
            </w:tcBorders>
            <w:shd w:val="clear" w:color="auto" w:fill="auto"/>
            <w:noWrap/>
            <w:vAlign w:val="center"/>
            <w:hideMark/>
          </w:tcPr>
          <w:p w14:paraId="6D4F6EBB" w14:textId="77657585" w:rsidR="00FF2370" w:rsidRPr="00982BFD" w:rsidRDefault="00FF2370" w:rsidP="00FF2370">
            <w:pPr>
              <w:jc w:val="right"/>
              <w:rPr>
                <w:b/>
                <w:bCs/>
                <w:color w:val="000000"/>
                <w:sz w:val="20"/>
                <w:szCs w:val="20"/>
                <w:lang w:val="fr-CA" w:eastAsia="en-CA"/>
              </w:rPr>
            </w:pPr>
            <w:r w:rsidRPr="00982BFD">
              <w:rPr>
                <w:b/>
                <w:bCs/>
                <w:color w:val="000000"/>
                <w:sz w:val="20"/>
                <w:szCs w:val="20"/>
                <w:lang w:val="fr-CA" w:eastAsia="en-CA"/>
              </w:rPr>
              <w:t>14</w:t>
            </w:r>
            <w:r w:rsidR="0069045E" w:rsidRPr="00982BFD">
              <w:rPr>
                <w:b/>
                <w:bCs/>
                <w:color w:val="000000"/>
                <w:sz w:val="20"/>
                <w:szCs w:val="20"/>
                <w:lang w:val="fr-CA" w:eastAsia="en-CA"/>
              </w:rPr>
              <w:t xml:space="preserve"> </w:t>
            </w:r>
            <w:r w:rsidRPr="00982BFD">
              <w:rPr>
                <w:b/>
                <w:bCs/>
                <w:color w:val="000000"/>
                <w:sz w:val="20"/>
                <w:szCs w:val="20"/>
                <w:lang w:val="fr-CA" w:eastAsia="en-CA"/>
              </w:rPr>
              <w:t>752</w:t>
            </w:r>
            <w:r w:rsidR="0069045E" w:rsidRPr="00982BFD">
              <w:rPr>
                <w:b/>
                <w:bCs/>
                <w:color w:val="000000"/>
                <w:sz w:val="20"/>
                <w:szCs w:val="20"/>
                <w:lang w:val="fr-CA" w:eastAsia="en-CA"/>
              </w:rPr>
              <w:t xml:space="preserve"> </w:t>
            </w:r>
            <w:r w:rsidRPr="00982BFD">
              <w:rPr>
                <w:b/>
                <w:bCs/>
                <w:color w:val="000000"/>
                <w:sz w:val="20"/>
                <w:szCs w:val="20"/>
                <w:lang w:val="fr-CA" w:eastAsia="en-CA"/>
              </w:rPr>
              <w:t>436</w:t>
            </w:r>
          </w:p>
        </w:tc>
        <w:tc>
          <w:tcPr>
            <w:tcW w:w="1034" w:type="pct"/>
            <w:tcBorders>
              <w:top w:val="nil"/>
              <w:left w:val="nil"/>
              <w:bottom w:val="single" w:sz="4" w:space="0" w:color="auto"/>
              <w:right w:val="single" w:sz="4" w:space="0" w:color="auto"/>
            </w:tcBorders>
            <w:shd w:val="clear" w:color="auto" w:fill="auto"/>
            <w:noWrap/>
            <w:vAlign w:val="center"/>
            <w:hideMark/>
          </w:tcPr>
          <w:p w14:paraId="1B57F40C" w14:textId="0EAC6D7F" w:rsidR="00FF2370" w:rsidRPr="00982BFD" w:rsidRDefault="00FF2370" w:rsidP="00FF2370">
            <w:pPr>
              <w:jc w:val="right"/>
              <w:rPr>
                <w:b/>
                <w:bCs/>
                <w:color w:val="000000"/>
                <w:sz w:val="20"/>
                <w:szCs w:val="20"/>
                <w:lang w:val="fr-CA" w:eastAsia="en-CA"/>
              </w:rPr>
            </w:pPr>
            <w:r w:rsidRPr="00982BFD">
              <w:rPr>
                <w:b/>
                <w:bCs/>
                <w:color w:val="000000"/>
                <w:sz w:val="20"/>
                <w:szCs w:val="20"/>
                <w:lang w:val="fr-CA" w:eastAsia="en-CA"/>
              </w:rPr>
              <w:t>11</w:t>
            </w:r>
            <w:r w:rsidR="0069045E" w:rsidRPr="00982BFD">
              <w:rPr>
                <w:b/>
                <w:bCs/>
                <w:color w:val="000000"/>
                <w:sz w:val="20"/>
                <w:szCs w:val="20"/>
                <w:lang w:val="fr-CA" w:eastAsia="en-CA"/>
              </w:rPr>
              <w:t xml:space="preserve"> </w:t>
            </w:r>
            <w:r w:rsidRPr="00982BFD">
              <w:rPr>
                <w:b/>
                <w:bCs/>
                <w:color w:val="000000"/>
                <w:sz w:val="20"/>
                <w:szCs w:val="20"/>
                <w:lang w:val="fr-CA" w:eastAsia="en-CA"/>
              </w:rPr>
              <w:t>309</w:t>
            </w:r>
            <w:r w:rsidR="0069045E" w:rsidRPr="00982BFD">
              <w:rPr>
                <w:b/>
                <w:bCs/>
                <w:color w:val="000000"/>
                <w:sz w:val="20"/>
                <w:szCs w:val="20"/>
                <w:lang w:val="fr-CA" w:eastAsia="en-CA"/>
              </w:rPr>
              <w:t xml:space="preserve"> </w:t>
            </w:r>
            <w:r w:rsidRPr="00982BFD">
              <w:rPr>
                <w:b/>
                <w:bCs/>
                <w:color w:val="000000"/>
                <w:sz w:val="20"/>
                <w:szCs w:val="20"/>
                <w:lang w:val="fr-CA" w:eastAsia="en-CA"/>
              </w:rPr>
              <w:t>628</w:t>
            </w:r>
          </w:p>
        </w:tc>
        <w:tc>
          <w:tcPr>
            <w:tcW w:w="680" w:type="pct"/>
            <w:tcBorders>
              <w:top w:val="nil"/>
              <w:left w:val="nil"/>
              <w:bottom w:val="single" w:sz="4" w:space="0" w:color="auto"/>
              <w:right w:val="single" w:sz="4" w:space="0" w:color="auto"/>
            </w:tcBorders>
            <w:shd w:val="clear" w:color="auto" w:fill="auto"/>
            <w:noWrap/>
            <w:vAlign w:val="center"/>
            <w:hideMark/>
          </w:tcPr>
          <w:p w14:paraId="183A2A6E" w14:textId="508439FE" w:rsidR="00FF2370" w:rsidRPr="00982BFD" w:rsidRDefault="00FF2370" w:rsidP="00FF2370">
            <w:pPr>
              <w:jc w:val="right"/>
              <w:rPr>
                <w:b/>
                <w:bCs/>
                <w:color w:val="000000"/>
                <w:sz w:val="20"/>
                <w:szCs w:val="20"/>
                <w:lang w:val="fr-CA" w:eastAsia="en-CA"/>
              </w:rPr>
            </w:pPr>
            <w:r w:rsidRPr="00982BFD">
              <w:rPr>
                <w:b/>
                <w:bCs/>
                <w:color w:val="000000"/>
                <w:sz w:val="20"/>
                <w:szCs w:val="20"/>
                <w:lang w:val="fr-CA" w:eastAsia="en-CA"/>
              </w:rPr>
              <w:t>480</w:t>
            </w:r>
            <w:r w:rsidR="0069045E" w:rsidRPr="00982BFD">
              <w:rPr>
                <w:b/>
                <w:bCs/>
                <w:color w:val="000000"/>
                <w:sz w:val="20"/>
                <w:szCs w:val="20"/>
                <w:lang w:val="fr-CA" w:eastAsia="en-CA"/>
              </w:rPr>
              <w:t xml:space="preserve"> </w:t>
            </w:r>
            <w:r w:rsidRPr="00982BFD">
              <w:rPr>
                <w:b/>
                <w:bCs/>
                <w:color w:val="000000"/>
                <w:sz w:val="20"/>
                <w:szCs w:val="20"/>
                <w:lang w:val="fr-CA" w:eastAsia="en-CA"/>
              </w:rPr>
              <w:t>561</w:t>
            </w:r>
          </w:p>
        </w:tc>
        <w:tc>
          <w:tcPr>
            <w:tcW w:w="641" w:type="pct"/>
            <w:tcBorders>
              <w:top w:val="nil"/>
              <w:left w:val="nil"/>
              <w:bottom w:val="single" w:sz="4" w:space="0" w:color="auto"/>
              <w:right w:val="single" w:sz="4" w:space="0" w:color="auto"/>
            </w:tcBorders>
            <w:shd w:val="clear" w:color="auto" w:fill="auto"/>
            <w:noWrap/>
            <w:vAlign w:val="center"/>
            <w:hideMark/>
          </w:tcPr>
          <w:p w14:paraId="0A7A8F09" w14:textId="1A2749CB" w:rsidR="00FF2370" w:rsidRPr="00982BFD" w:rsidRDefault="00FF2370" w:rsidP="00FF2370">
            <w:pPr>
              <w:jc w:val="left"/>
              <w:rPr>
                <w:color w:val="000000"/>
                <w:sz w:val="20"/>
                <w:szCs w:val="20"/>
                <w:lang w:val="fr-CA" w:eastAsia="en-CA"/>
              </w:rPr>
            </w:pPr>
          </w:p>
        </w:tc>
      </w:tr>
    </w:tbl>
    <w:p w14:paraId="6EECB09F" w14:textId="76AD6C09" w:rsidR="00FF2370" w:rsidRPr="00E2279B" w:rsidRDefault="00FF2370" w:rsidP="00FF2370">
      <w:pPr>
        <w:rPr>
          <w:sz w:val="19"/>
          <w:szCs w:val="19"/>
          <w:lang w:val="fr-CA"/>
        </w:rPr>
      </w:pPr>
      <w:r w:rsidRPr="00E2279B">
        <w:rPr>
          <w:sz w:val="19"/>
          <w:szCs w:val="19"/>
          <w:lang w:val="fr-CA"/>
        </w:rPr>
        <w:t>*</w:t>
      </w:r>
      <w:r w:rsidR="0069045E" w:rsidRPr="00E2279B">
        <w:rPr>
          <w:sz w:val="19"/>
          <w:szCs w:val="19"/>
          <w:lang w:val="fr-CA"/>
        </w:rPr>
        <w:t>Le solde total à restituer par le PNUD est de 356 151 $US</w:t>
      </w:r>
      <w:r w:rsidRPr="00E2279B">
        <w:rPr>
          <w:sz w:val="19"/>
          <w:szCs w:val="19"/>
          <w:lang w:val="fr-CA"/>
        </w:rPr>
        <w:t>.</w:t>
      </w:r>
    </w:p>
    <w:p w14:paraId="0940B2E2" w14:textId="77777777" w:rsidR="00FF2370" w:rsidRPr="00E2279B" w:rsidRDefault="00FF2370" w:rsidP="00FF2370">
      <w:pPr>
        <w:rPr>
          <w:lang w:val="fr-CA"/>
        </w:rPr>
      </w:pPr>
    </w:p>
    <w:p w14:paraId="121B49F7" w14:textId="1E593C1A" w:rsidR="00FF2370" w:rsidRPr="00E2279B" w:rsidRDefault="0069045E" w:rsidP="00381F1D">
      <w:pPr>
        <w:spacing w:after="240"/>
        <w:rPr>
          <w:b/>
          <w:lang w:val="fr-CA"/>
        </w:rPr>
      </w:pPr>
      <w:r w:rsidRPr="00E2279B">
        <w:rPr>
          <w:b/>
          <w:lang w:val="fr-CA"/>
        </w:rPr>
        <w:t>Observations du Secrétariat</w:t>
      </w:r>
    </w:p>
    <w:p w14:paraId="3BF1559C" w14:textId="7046AC63" w:rsidR="00FF2370" w:rsidRPr="00E2279B" w:rsidRDefault="0069045E" w:rsidP="00FF2370">
      <w:pPr>
        <w:widowControl w:val="0"/>
        <w:numPr>
          <w:ilvl w:val="0"/>
          <w:numId w:val="1"/>
        </w:numPr>
        <w:spacing w:after="240"/>
        <w:outlineLvl w:val="0"/>
        <w:rPr>
          <w:lang w:val="fr-CA"/>
        </w:rPr>
      </w:pPr>
      <w:r w:rsidRPr="00E2279B">
        <w:rPr>
          <w:lang w:val="fr-CA"/>
        </w:rPr>
        <w:t xml:space="preserve">Les plans des secteurs de la production de CFC, de la mousse de polyuréthanne, de l’entretien de l’équipement de réfrigération et des solvants ont été menés à terme. </w:t>
      </w:r>
      <w:r w:rsidR="00DF05E1" w:rsidRPr="00E2279B">
        <w:rPr>
          <w:lang w:val="fr-CA"/>
        </w:rPr>
        <w:t>Des rapports d’achèvement préliminaires ont été remis, mais ils n’indiquent pas les décaissements finaux versés aux bénéficiaires ni les sommes à retourner à la 85</w:t>
      </w:r>
      <w:r w:rsidR="00DF05E1" w:rsidRPr="00E2279B">
        <w:rPr>
          <w:vertAlign w:val="superscript"/>
          <w:lang w:val="fr-CA"/>
        </w:rPr>
        <w:t>e</w:t>
      </w:r>
      <w:r w:rsidR="006004CC">
        <w:rPr>
          <w:lang w:val="fr-CA"/>
        </w:rPr>
        <w:t xml:space="preserve"> réunion.</w:t>
      </w:r>
      <w:r w:rsidR="00DF05E1" w:rsidRPr="00E2279B">
        <w:rPr>
          <w:lang w:val="fr-CA"/>
        </w:rPr>
        <w:t xml:space="preserve"> L’Administrateur principal, Suivi et évaluation collabore avec les agences d’exécution concernées afin que les données financières figurent dans les différents rapports d’achèvement de projet</w:t>
      </w:r>
      <w:r w:rsidR="00FF2370" w:rsidRPr="00E2279B">
        <w:rPr>
          <w:lang w:val="fr-CA"/>
        </w:rPr>
        <w:t>.</w:t>
      </w:r>
    </w:p>
    <w:p w14:paraId="346E0316" w14:textId="682DD257" w:rsidR="00FF2370" w:rsidRPr="00E2279B" w:rsidRDefault="00DF05E1" w:rsidP="00FF2370">
      <w:pPr>
        <w:numPr>
          <w:ilvl w:val="0"/>
          <w:numId w:val="1"/>
        </w:numPr>
        <w:spacing w:after="240"/>
        <w:outlineLvl w:val="0"/>
        <w:rPr>
          <w:lang w:val="fr-CA"/>
        </w:rPr>
      </w:pPr>
      <w:r w:rsidRPr="00E2279B">
        <w:rPr>
          <w:lang w:val="fr-CA"/>
        </w:rPr>
        <w:t>Les plans des secteurs des halons et de l’agent de transformation I</w:t>
      </w:r>
      <w:r w:rsidR="006004CC">
        <w:rPr>
          <w:lang w:val="fr-CA"/>
        </w:rPr>
        <w:t>I seront achevés au 31 décembre </w:t>
      </w:r>
      <w:r w:rsidRPr="00E2279B">
        <w:rPr>
          <w:lang w:val="fr-CA"/>
        </w:rPr>
        <w:t>2020, comme convenu à la 84</w:t>
      </w:r>
      <w:r w:rsidRPr="00E2279B">
        <w:rPr>
          <w:vertAlign w:val="superscript"/>
          <w:lang w:val="fr-CA"/>
        </w:rPr>
        <w:t>e</w:t>
      </w:r>
      <w:r w:rsidRPr="00E2279B">
        <w:rPr>
          <w:lang w:val="fr-CA"/>
        </w:rPr>
        <w:t xml:space="preserve"> réunion, et les soldes restants à cette date seront retournés à la 87</w:t>
      </w:r>
      <w:r w:rsidRPr="00E2279B">
        <w:rPr>
          <w:vertAlign w:val="superscript"/>
          <w:lang w:val="fr-CA"/>
        </w:rPr>
        <w:t>e</w:t>
      </w:r>
      <w:r w:rsidRPr="00E2279B">
        <w:rPr>
          <w:lang w:val="fr-CA"/>
        </w:rPr>
        <w:t xml:space="preserve"> réunion, conformément à la décision 84/39 b).</w:t>
      </w:r>
    </w:p>
    <w:p w14:paraId="7B792C6B" w14:textId="3EA2F231" w:rsidR="00FF2370" w:rsidRPr="00E2279B" w:rsidRDefault="00DF05E1" w:rsidP="00FF2370">
      <w:pPr>
        <w:keepNext/>
        <w:keepLines/>
        <w:spacing w:after="240"/>
        <w:rPr>
          <w:b/>
          <w:bCs/>
          <w:lang w:val="fr-CA"/>
        </w:rPr>
      </w:pPr>
      <w:r w:rsidRPr="00E2279B">
        <w:rPr>
          <w:b/>
          <w:bCs/>
          <w:lang w:val="fr-CA"/>
        </w:rPr>
        <w:lastRenderedPageBreak/>
        <w:t>Recomma</w:t>
      </w:r>
      <w:r w:rsidR="00FF2370" w:rsidRPr="00E2279B">
        <w:rPr>
          <w:b/>
          <w:bCs/>
          <w:lang w:val="fr-CA"/>
        </w:rPr>
        <w:t>ndation</w:t>
      </w:r>
    </w:p>
    <w:p w14:paraId="72AA055F" w14:textId="3C0BA8C9" w:rsidR="00FF2370" w:rsidRPr="00E2279B" w:rsidRDefault="00DF05E1" w:rsidP="00FF2370">
      <w:pPr>
        <w:numPr>
          <w:ilvl w:val="0"/>
          <w:numId w:val="1"/>
        </w:numPr>
        <w:spacing w:after="240"/>
        <w:outlineLvl w:val="0"/>
        <w:rPr>
          <w:lang w:val="fr-CA"/>
        </w:rPr>
      </w:pPr>
      <w:r w:rsidRPr="00E2279B">
        <w:rPr>
          <w:lang w:val="fr-CA"/>
        </w:rPr>
        <w:t>Le Comité exécutif pourrait souhaiter</w:t>
      </w:r>
      <w:r w:rsidR="009C2CB0">
        <w:rPr>
          <w:lang w:val="fr-CA"/>
        </w:rPr>
        <w:t> </w:t>
      </w:r>
      <w:r w:rsidR="00FF2370" w:rsidRPr="00E2279B">
        <w:rPr>
          <w:lang w:val="fr-CA"/>
        </w:rPr>
        <w:t>:</w:t>
      </w:r>
    </w:p>
    <w:p w14:paraId="7F9CFB21" w14:textId="72756D57" w:rsidR="00FF2370" w:rsidRPr="00E2279B" w:rsidRDefault="00DF05E1" w:rsidP="00FF2370">
      <w:pPr>
        <w:keepNext/>
        <w:keepLines/>
        <w:widowControl w:val="0"/>
        <w:numPr>
          <w:ilvl w:val="1"/>
          <w:numId w:val="1"/>
        </w:numPr>
        <w:spacing w:after="240"/>
        <w:outlineLvl w:val="1"/>
        <w:rPr>
          <w:lang w:val="fr-CA"/>
        </w:rPr>
      </w:pPr>
      <w:r w:rsidRPr="00E2279B">
        <w:rPr>
          <w:lang w:val="fr-CA"/>
        </w:rPr>
        <w:t>Prendre note</w:t>
      </w:r>
      <w:r w:rsidR="009C2CB0">
        <w:rPr>
          <w:lang w:val="fr-CA"/>
        </w:rPr>
        <w:t> </w:t>
      </w:r>
      <w:r w:rsidR="00FF2370" w:rsidRPr="00E2279B">
        <w:rPr>
          <w:lang w:val="fr-CA"/>
        </w:rPr>
        <w:t>:</w:t>
      </w:r>
    </w:p>
    <w:p w14:paraId="445B174D" w14:textId="163E7B19" w:rsidR="00FF2370" w:rsidRPr="00E2279B" w:rsidRDefault="00570ED4" w:rsidP="00FF2370">
      <w:pPr>
        <w:widowControl w:val="0"/>
        <w:numPr>
          <w:ilvl w:val="2"/>
          <w:numId w:val="1"/>
        </w:numPr>
        <w:tabs>
          <w:tab w:val="left" w:pos="6521"/>
        </w:tabs>
        <w:spacing w:after="240"/>
        <w:outlineLvl w:val="2"/>
        <w:rPr>
          <w:lang w:val="fr-CA"/>
        </w:rPr>
      </w:pPr>
      <w:r w:rsidRPr="00E2279B">
        <w:rPr>
          <w:lang w:val="fr-CA"/>
        </w:rPr>
        <w:t>Du rapport de vérification financière des secteurs de la production de CFC, des halons, de la mousse de polyuréthanne, de l’agent de transformation II, des solvants et de l’entretien de l’équipement de réfrigération de la Chine, présenté dans le document</w:t>
      </w:r>
      <w:r w:rsidR="00FF2370" w:rsidRPr="00E2279B">
        <w:rPr>
          <w:lang w:val="fr-CA"/>
        </w:rPr>
        <w:t> UNEP/</w:t>
      </w:r>
      <w:r w:rsidR="00886BDC">
        <w:rPr>
          <w:lang w:val="fr-CA"/>
        </w:rPr>
        <w:t>OzL.Pro</w:t>
      </w:r>
      <w:r w:rsidR="00FF2370" w:rsidRPr="00E2279B">
        <w:rPr>
          <w:lang w:val="fr-CA"/>
        </w:rPr>
        <w:t>/ExCom/85/9</w:t>
      </w:r>
      <w:r w:rsidR="00886BDC">
        <w:rPr>
          <w:lang w:val="fr-CA"/>
        </w:rPr>
        <w:t>;</w:t>
      </w:r>
    </w:p>
    <w:p w14:paraId="7599B79E" w14:textId="53A7DB5F" w:rsidR="00FF2370" w:rsidRPr="00E2279B" w:rsidRDefault="00570ED4" w:rsidP="007E23A8">
      <w:pPr>
        <w:keepNext/>
        <w:numPr>
          <w:ilvl w:val="2"/>
          <w:numId w:val="1"/>
        </w:numPr>
        <w:spacing w:after="240"/>
        <w:outlineLvl w:val="2"/>
        <w:rPr>
          <w:lang w:val="fr-CA"/>
        </w:rPr>
      </w:pPr>
      <w:r w:rsidRPr="00E2279B">
        <w:rPr>
          <w:lang w:val="fr-CA"/>
        </w:rPr>
        <w:t>Que la Banque mondiale a retourné les soldes des secteurs de la production de CFC et de la mousse de polyuréthanne de 314 015 $US et l’intérêt accumulé de 22 119 $US à la 85</w:t>
      </w:r>
      <w:r w:rsidRPr="00E2279B">
        <w:rPr>
          <w:vertAlign w:val="superscript"/>
          <w:lang w:val="fr-CA"/>
        </w:rPr>
        <w:t>e</w:t>
      </w:r>
      <w:r w:rsidRPr="00E2279B">
        <w:rPr>
          <w:lang w:val="fr-CA"/>
        </w:rPr>
        <w:t xml:space="preserve"> réunion</w:t>
      </w:r>
      <w:r w:rsidR="00886BDC">
        <w:rPr>
          <w:lang w:val="fr-CA"/>
        </w:rPr>
        <w:t>;</w:t>
      </w:r>
    </w:p>
    <w:p w14:paraId="25260FA7" w14:textId="33069056" w:rsidR="00FF2370" w:rsidRPr="00E2279B" w:rsidRDefault="00570ED4" w:rsidP="00FF2370">
      <w:pPr>
        <w:widowControl w:val="0"/>
        <w:numPr>
          <w:ilvl w:val="2"/>
          <w:numId w:val="1"/>
        </w:numPr>
        <w:spacing w:after="240"/>
        <w:outlineLvl w:val="2"/>
        <w:rPr>
          <w:lang w:val="fr-CA"/>
        </w:rPr>
      </w:pPr>
      <w:r w:rsidRPr="00E2279B">
        <w:rPr>
          <w:lang w:val="fr-CA"/>
        </w:rPr>
        <w:t>Que l’ONUDI a retourné le solde du plan du secteur de l’entretien de l’équipement de réfrigération de 752 $US, plus l’intérêt accumulé de 99 178 $US</w:t>
      </w:r>
      <w:r w:rsidR="00284E96">
        <w:rPr>
          <w:lang w:val="fr-CA"/>
        </w:rPr>
        <w:t>,</w:t>
      </w:r>
      <w:r w:rsidRPr="00E2279B">
        <w:rPr>
          <w:lang w:val="fr-CA"/>
        </w:rPr>
        <w:t xml:space="preserve"> à la 85</w:t>
      </w:r>
      <w:r w:rsidRPr="00E2279B">
        <w:rPr>
          <w:vertAlign w:val="superscript"/>
          <w:lang w:val="fr-CA"/>
        </w:rPr>
        <w:t>e</w:t>
      </w:r>
      <w:r w:rsidRPr="00E2279B">
        <w:rPr>
          <w:lang w:val="fr-CA"/>
        </w:rPr>
        <w:t> réunion</w:t>
      </w:r>
      <w:r w:rsidR="00886BDC">
        <w:rPr>
          <w:lang w:val="fr-CA"/>
        </w:rPr>
        <w:t>;</w:t>
      </w:r>
    </w:p>
    <w:p w14:paraId="403338D5" w14:textId="65ACBE5B" w:rsidR="00FF2370" w:rsidRPr="00E2279B" w:rsidRDefault="00570ED4" w:rsidP="00FF2370">
      <w:pPr>
        <w:widowControl w:val="0"/>
        <w:numPr>
          <w:ilvl w:val="2"/>
          <w:numId w:val="1"/>
        </w:numPr>
        <w:spacing w:after="240"/>
        <w:outlineLvl w:val="2"/>
        <w:rPr>
          <w:lang w:val="fr-CA"/>
        </w:rPr>
      </w:pPr>
      <w:r w:rsidRPr="00E2279B">
        <w:rPr>
          <w:lang w:val="fr-CA"/>
        </w:rPr>
        <w:t>Que le PNUD a retourné la somme de 356 151 $US en intérêt accumulé du plan du secteur des solvants à la 85</w:t>
      </w:r>
      <w:r w:rsidRPr="00E2279B">
        <w:rPr>
          <w:vertAlign w:val="superscript"/>
          <w:lang w:val="fr-CA"/>
        </w:rPr>
        <w:t>e</w:t>
      </w:r>
      <w:r w:rsidRPr="00E2279B">
        <w:rPr>
          <w:lang w:val="fr-CA"/>
        </w:rPr>
        <w:t xml:space="preserve"> réunion</w:t>
      </w:r>
      <w:r w:rsidR="00886BDC">
        <w:rPr>
          <w:lang w:val="fr-CA"/>
        </w:rPr>
        <w:t>;</w:t>
      </w:r>
    </w:p>
    <w:p w14:paraId="081821F1" w14:textId="55D91A51" w:rsidR="00FF2370" w:rsidRPr="00E2279B" w:rsidRDefault="00570ED4" w:rsidP="00FF2370">
      <w:pPr>
        <w:widowControl w:val="0"/>
        <w:numPr>
          <w:ilvl w:val="1"/>
          <w:numId w:val="1"/>
        </w:numPr>
        <w:spacing w:after="240"/>
        <w:outlineLvl w:val="1"/>
        <w:rPr>
          <w:lang w:val="fr-CA"/>
        </w:rPr>
      </w:pPr>
      <w:r w:rsidRPr="00E2279B">
        <w:rPr>
          <w:lang w:val="fr-CA"/>
        </w:rPr>
        <w:t>Demander à la Banque mondiale de remet</w:t>
      </w:r>
      <w:r w:rsidR="00EB20A8" w:rsidRPr="00E2279B">
        <w:rPr>
          <w:lang w:val="fr-CA"/>
        </w:rPr>
        <w:t>tre les rapports de vérificati</w:t>
      </w:r>
      <w:r w:rsidRPr="00E2279B">
        <w:rPr>
          <w:lang w:val="fr-CA"/>
        </w:rPr>
        <w:t>on financi</w:t>
      </w:r>
      <w:r w:rsidR="00EB20A8" w:rsidRPr="00E2279B">
        <w:rPr>
          <w:lang w:val="fr-CA"/>
        </w:rPr>
        <w:t>ère des plans des secteur</w:t>
      </w:r>
      <w:r w:rsidRPr="00E2279B">
        <w:rPr>
          <w:lang w:val="fr-CA"/>
        </w:rPr>
        <w:t>s des halons et de l’agent de transformation II</w:t>
      </w:r>
      <w:r w:rsidR="00284E96">
        <w:rPr>
          <w:lang w:val="fr-CA"/>
        </w:rPr>
        <w:t>,</w:t>
      </w:r>
      <w:r w:rsidRPr="00E2279B">
        <w:rPr>
          <w:lang w:val="fr-CA"/>
        </w:rPr>
        <w:t xml:space="preserve"> qui ser</w:t>
      </w:r>
      <w:r w:rsidR="006004CC">
        <w:rPr>
          <w:lang w:val="fr-CA"/>
        </w:rPr>
        <w:t>ont achevés le 31 </w:t>
      </w:r>
      <w:r w:rsidR="00EB20A8" w:rsidRPr="00E2279B">
        <w:rPr>
          <w:lang w:val="fr-CA"/>
        </w:rPr>
        <w:t>décembre 2020, conformément à la décision 84/39 b)</w:t>
      </w:r>
      <w:r w:rsidR="006004CC">
        <w:rPr>
          <w:lang w:val="fr-CA"/>
        </w:rPr>
        <w:t>,</w:t>
      </w:r>
      <w:r w:rsidR="00EB20A8" w:rsidRPr="00E2279B">
        <w:rPr>
          <w:lang w:val="fr-CA"/>
        </w:rPr>
        <w:t xml:space="preserve"> à la 87</w:t>
      </w:r>
      <w:r w:rsidR="00EB20A8" w:rsidRPr="00E2279B">
        <w:rPr>
          <w:vertAlign w:val="superscript"/>
          <w:lang w:val="fr-CA"/>
        </w:rPr>
        <w:t>e</w:t>
      </w:r>
      <w:r w:rsidR="00EB20A8" w:rsidRPr="00E2279B">
        <w:rPr>
          <w:lang w:val="fr-CA"/>
        </w:rPr>
        <w:t xml:space="preserve"> réunion, avec les rapports d’achèvement de projet correspondants et tout solde restant au 31 décembre 2019</w:t>
      </w:r>
      <w:r w:rsidR="00886BDC">
        <w:rPr>
          <w:lang w:val="fr-CA"/>
        </w:rPr>
        <w:t>;</w:t>
      </w:r>
      <w:r w:rsidR="005D6028">
        <w:rPr>
          <w:lang w:val="fr-CA"/>
        </w:rPr>
        <w:t xml:space="preserve"> et</w:t>
      </w:r>
    </w:p>
    <w:p w14:paraId="40EB4C51" w14:textId="4CE9C3CA" w:rsidR="006004CC" w:rsidRPr="00396DB4" w:rsidRDefault="00EB20A8" w:rsidP="00396DB4">
      <w:pPr>
        <w:widowControl w:val="0"/>
        <w:numPr>
          <w:ilvl w:val="1"/>
          <w:numId w:val="1"/>
        </w:numPr>
        <w:spacing w:after="240"/>
        <w:outlineLvl w:val="1"/>
        <w:rPr>
          <w:lang w:val="fr-CA"/>
        </w:rPr>
      </w:pPr>
      <w:r w:rsidRPr="00E2279B">
        <w:rPr>
          <w:lang w:val="fr-CA"/>
        </w:rPr>
        <w:t>Demander à l’Administrateur principal, Suivi et évaluation de collaborer avec les agences d’exécution concerné</w:t>
      </w:r>
      <w:r w:rsidR="006004CC">
        <w:rPr>
          <w:lang w:val="fr-CA"/>
        </w:rPr>
        <w:t>e</w:t>
      </w:r>
      <w:r w:rsidRPr="00E2279B">
        <w:rPr>
          <w:lang w:val="fr-CA"/>
        </w:rPr>
        <w:t xml:space="preserve">s afin que les rapports d’achèvement de projet associés aux secteurs de la production de CFC, de la mousse de polyuréthanne, de l’entretien de l’équipement de réfrigération et des solvants indiquent les décaissements aux bénéficiaires finaux, </w:t>
      </w:r>
      <w:r w:rsidR="006004CC">
        <w:rPr>
          <w:lang w:val="fr-CA"/>
        </w:rPr>
        <w:t>corresponda</w:t>
      </w:r>
      <w:r w:rsidR="00D066C4" w:rsidRPr="00E2279B">
        <w:rPr>
          <w:lang w:val="fr-CA"/>
        </w:rPr>
        <w:t>nt à l’information fournie dans les rapports de vérification financière remis à la 85</w:t>
      </w:r>
      <w:r w:rsidR="00D066C4" w:rsidRPr="00E2279B">
        <w:rPr>
          <w:vertAlign w:val="superscript"/>
          <w:lang w:val="fr-CA"/>
        </w:rPr>
        <w:t>e</w:t>
      </w:r>
      <w:r w:rsidR="00D066C4" w:rsidRPr="00E2279B">
        <w:rPr>
          <w:lang w:val="fr-CA"/>
        </w:rPr>
        <w:t xml:space="preserve"> réunion</w:t>
      </w:r>
      <w:r w:rsidR="00FF2370" w:rsidRPr="00E2279B">
        <w:rPr>
          <w:lang w:val="fr-CA"/>
        </w:rPr>
        <w:t>.</w:t>
      </w:r>
    </w:p>
    <w:p w14:paraId="0671E4F5" w14:textId="764351AF" w:rsidR="00504ADB" w:rsidRPr="00E2279B" w:rsidRDefault="00B0253D" w:rsidP="00CE74DC">
      <w:pPr>
        <w:spacing w:after="240"/>
        <w:ind w:left="1440" w:hanging="1440"/>
        <w:rPr>
          <w:lang w:val="fr-CA"/>
        </w:rPr>
      </w:pPr>
      <w:r w:rsidRPr="00E2279B">
        <w:rPr>
          <w:b/>
          <w:lang w:val="fr-CA"/>
        </w:rPr>
        <w:t>PARTIE</w:t>
      </w:r>
      <w:r w:rsidR="00504ADB" w:rsidRPr="00E2279B">
        <w:rPr>
          <w:b/>
          <w:lang w:val="fr-CA"/>
        </w:rPr>
        <w:t xml:space="preserve"> I</w:t>
      </w:r>
      <w:r w:rsidR="00A411F2" w:rsidRPr="00E2279B">
        <w:rPr>
          <w:b/>
          <w:lang w:val="fr-CA"/>
        </w:rPr>
        <w:t>V</w:t>
      </w:r>
      <w:r w:rsidR="009C2CB0">
        <w:rPr>
          <w:b/>
          <w:lang w:val="fr-CA"/>
        </w:rPr>
        <w:t> </w:t>
      </w:r>
      <w:r w:rsidR="00504ADB" w:rsidRPr="00E2279B">
        <w:rPr>
          <w:b/>
          <w:lang w:val="fr-CA"/>
        </w:rPr>
        <w:t xml:space="preserve">: </w:t>
      </w:r>
      <w:r w:rsidR="00504ADB" w:rsidRPr="00E2279B">
        <w:rPr>
          <w:b/>
          <w:lang w:val="fr-CA"/>
        </w:rPr>
        <w:tab/>
      </w:r>
      <w:r w:rsidRPr="00E2279B">
        <w:rPr>
          <w:b/>
          <w:lang w:val="fr-CA"/>
        </w:rPr>
        <w:t>LISTE DES ENTREPRISES FINANCÉES AU TITRE DU PGEH ACCUSANT DU RETARD ET/OU ASSUJETTIES AUX CHANGEMENTS DANS LE PLAN DE MISE EN ŒUVRE ET ENTREPRISES DEVANT RECONVERTIR À DES TECHNOLOGIES À FAIBLE PRG CONNAISSANT DES RETARDS À CAUSE DE PROBLÈMES D’ACCÈS SUR LES MARCHÉS LOCAUX ET/OU DE COÛTS PLUS ÉLEVÉS (décisions 84/27 et 84/42</w:t>
      </w:r>
      <w:r w:rsidR="00504ADB" w:rsidRPr="00E2279B">
        <w:rPr>
          <w:b/>
          <w:caps/>
          <w:lang w:val="fr-CA"/>
        </w:rPr>
        <w:t>)</w:t>
      </w:r>
    </w:p>
    <w:p w14:paraId="5A694A78" w14:textId="0F2B7F86" w:rsidR="00D308D3" w:rsidRPr="00E2279B" w:rsidRDefault="00280DBC" w:rsidP="00D308D3">
      <w:pPr>
        <w:pStyle w:val="StyleHeader4Para4Left0Firstline0"/>
        <w:numPr>
          <w:ilvl w:val="0"/>
          <w:numId w:val="0"/>
        </w:numPr>
        <w:rPr>
          <w:b/>
          <w:sz w:val="22"/>
          <w:lang w:val="fr-CA"/>
        </w:rPr>
      </w:pPr>
      <w:r w:rsidRPr="00E2279B">
        <w:rPr>
          <w:b/>
          <w:sz w:val="22"/>
          <w:lang w:val="fr-CA"/>
        </w:rPr>
        <w:t>Contexte</w:t>
      </w:r>
    </w:p>
    <w:p w14:paraId="145AB1AB" w14:textId="18077244" w:rsidR="00D308D3" w:rsidRPr="00E2279B" w:rsidRDefault="00C71C8E" w:rsidP="00D308D3">
      <w:pPr>
        <w:pStyle w:val="Heading1"/>
        <w:rPr>
          <w:lang w:val="fr-CA"/>
        </w:rPr>
      </w:pPr>
      <w:r w:rsidRPr="00E2279B">
        <w:rPr>
          <w:lang w:val="fr-CA"/>
        </w:rPr>
        <w:t>Le Comité exécutif, à sa 84</w:t>
      </w:r>
      <w:r w:rsidRPr="00E2279B">
        <w:rPr>
          <w:vertAlign w:val="superscript"/>
          <w:lang w:val="fr-CA"/>
        </w:rPr>
        <w:t>e</w:t>
      </w:r>
      <w:r w:rsidRPr="00E2279B">
        <w:rPr>
          <w:lang w:val="fr-CA"/>
        </w:rPr>
        <w:t xml:space="preserve"> réunion, a examiné les rapports sur les projets comportant des exigences particulières pour la remise de rapports</w:t>
      </w:r>
      <w:r w:rsidR="00D308D3" w:rsidRPr="00E2279B">
        <w:rPr>
          <w:lang w:val="fr-CA"/>
        </w:rPr>
        <w:t>.</w:t>
      </w:r>
      <w:r w:rsidR="00D308D3" w:rsidRPr="00E2279B">
        <w:rPr>
          <w:rStyle w:val="FootnoteReference"/>
          <w:lang w:val="fr-CA"/>
        </w:rPr>
        <w:footnoteReference w:id="55"/>
      </w:r>
      <w:r w:rsidR="00D308D3" w:rsidRPr="00E2279B">
        <w:rPr>
          <w:lang w:val="fr-CA"/>
        </w:rPr>
        <w:t xml:space="preserve"> </w:t>
      </w:r>
      <w:r w:rsidRPr="00E2279B">
        <w:rPr>
          <w:lang w:val="fr-CA"/>
        </w:rPr>
        <w:t xml:space="preserve">Au cours des échanges, les membres ont souligné l’importance </w:t>
      </w:r>
      <w:r w:rsidR="00FC0928">
        <w:rPr>
          <w:lang w:val="fr-CA"/>
        </w:rPr>
        <w:t>d’examiner</w:t>
      </w:r>
      <w:r w:rsidRPr="00E2279B">
        <w:rPr>
          <w:lang w:val="fr-CA"/>
        </w:rPr>
        <w:t xml:space="preserve"> les raisons des retards à introduire les substances de remplacement approuvées à faible potentiel de réchauffement de la planète (PRG). Le Comité exécutif a donc demandé au Secrétariat de préparer pour la 85</w:t>
      </w:r>
      <w:r w:rsidRPr="00E2279B">
        <w:rPr>
          <w:vertAlign w:val="superscript"/>
          <w:lang w:val="fr-CA"/>
        </w:rPr>
        <w:t>e</w:t>
      </w:r>
      <w:r w:rsidRPr="00E2279B">
        <w:rPr>
          <w:lang w:val="fr-CA"/>
        </w:rPr>
        <w:t xml:space="preserve"> réunion, une liste des entreprises ayant reçu un soutien financier pour </w:t>
      </w:r>
      <w:r w:rsidR="000C083C" w:rsidRPr="00E2279B">
        <w:rPr>
          <w:lang w:val="fr-CA"/>
        </w:rPr>
        <w:t>reconvertir leurs activités</w:t>
      </w:r>
      <w:r w:rsidRPr="00E2279B">
        <w:rPr>
          <w:lang w:val="fr-CA"/>
        </w:rPr>
        <w:t xml:space="preserve"> à des technol</w:t>
      </w:r>
      <w:r w:rsidR="000C083C" w:rsidRPr="00E2279B">
        <w:rPr>
          <w:lang w:val="fr-CA"/>
        </w:rPr>
        <w:t>o</w:t>
      </w:r>
      <w:r w:rsidRPr="00E2279B">
        <w:rPr>
          <w:lang w:val="fr-CA"/>
        </w:rPr>
        <w:t xml:space="preserve">gies à faible PRG </w:t>
      </w:r>
      <w:r w:rsidR="000C083C" w:rsidRPr="00E2279B">
        <w:rPr>
          <w:lang w:val="fr-CA"/>
        </w:rPr>
        <w:t>dans</w:t>
      </w:r>
      <w:r w:rsidRPr="00E2279B">
        <w:rPr>
          <w:lang w:val="fr-CA"/>
        </w:rPr>
        <w:t xml:space="preserve"> le cadre de leur plan de gestion de l</w:t>
      </w:r>
      <w:r w:rsidR="009C2CB0">
        <w:rPr>
          <w:lang w:val="fr-CA"/>
        </w:rPr>
        <w:t>’</w:t>
      </w:r>
      <w:r w:rsidRPr="00E2279B">
        <w:rPr>
          <w:lang w:val="fr-CA"/>
        </w:rPr>
        <w:t xml:space="preserve">élimination des </w:t>
      </w:r>
      <w:r w:rsidRPr="00E2279B">
        <w:rPr>
          <w:lang w:val="fr-CA"/>
        </w:rPr>
        <w:lastRenderedPageBreak/>
        <w:t xml:space="preserve">HCFC </w:t>
      </w:r>
      <w:r w:rsidR="000C083C" w:rsidRPr="00E2279B">
        <w:rPr>
          <w:lang w:val="fr-CA"/>
        </w:rPr>
        <w:t>(</w:t>
      </w:r>
      <w:r w:rsidRPr="00E2279B">
        <w:rPr>
          <w:lang w:val="fr-CA"/>
        </w:rPr>
        <w:t xml:space="preserve">PGEH) </w:t>
      </w:r>
      <w:r w:rsidR="000C083C" w:rsidRPr="00E2279B">
        <w:rPr>
          <w:lang w:val="fr-CA"/>
        </w:rPr>
        <w:t>qui connaissaient des retards dans l</w:t>
      </w:r>
      <w:r w:rsidR="00FC0928">
        <w:rPr>
          <w:lang w:val="fr-CA"/>
        </w:rPr>
        <w:t>a</w:t>
      </w:r>
      <w:r w:rsidR="000C083C" w:rsidRPr="00E2279B">
        <w:rPr>
          <w:lang w:val="fr-CA"/>
        </w:rPr>
        <w:t xml:space="preserve"> mise en œuvre des projets liés à la disponibilité des produits sur le marché et/ou des coûts plus élevés (décision </w:t>
      </w:r>
      <w:r w:rsidR="00D308D3" w:rsidRPr="00E2279B">
        <w:rPr>
          <w:lang w:val="fr-CA"/>
        </w:rPr>
        <w:t>84/27).</w:t>
      </w:r>
    </w:p>
    <w:p w14:paraId="5ABD664D" w14:textId="22DA5A16" w:rsidR="00396DB4" w:rsidRPr="005D6028" w:rsidRDefault="000C083C" w:rsidP="00191DEE">
      <w:pPr>
        <w:pStyle w:val="Heading1"/>
        <w:autoSpaceDE w:val="0"/>
        <w:autoSpaceDN w:val="0"/>
        <w:adjustRightInd w:val="0"/>
        <w:rPr>
          <w:lang w:val="fr-CA"/>
        </w:rPr>
      </w:pPr>
      <w:r w:rsidRPr="00E2279B">
        <w:rPr>
          <w:lang w:val="fr-CA"/>
        </w:rPr>
        <w:t>Le Comité exécutif, à sa 84</w:t>
      </w:r>
      <w:r w:rsidRPr="00E2279B">
        <w:rPr>
          <w:vertAlign w:val="superscript"/>
          <w:lang w:val="fr-CA"/>
        </w:rPr>
        <w:t>e</w:t>
      </w:r>
      <w:r w:rsidRPr="00E2279B">
        <w:rPr>
          <w:lang w:val="fr-CA"/>
        </w:rPr>
        <w:t xml:space="preserve"> réunion, a également demandé au Secrétariat de préparer pour la 85</w:t>
      </w:r>
      <w:r w:rsidRPr="00E2279B">
        <w:rPr>
          <w:vertAlign w:val="superscript"/>
          <w:lang w:val="fr-CA"/>
        </w:rPr>
        <w:t>e</w:t>
      </w:r>
      <w:r w:rsidR="00FC0928">
        <w:rPr>
          <w:lang w:val="fr-CA"/>
        </w:rPr>
        <w:t xml:space="preserve"> réunion, un </w:t>
      </w:r>
      <w:r w:rsidRPr="00E2279B">
        <w:rPr>
          <w:lang w:val="fr-CA"/>
        </w:rPr>
        <w:t xml:space="preserve">tableau </w:t>
      </w:r>
      <w:r w:rsidR="00904277">
        <w:rPr>
          <w:lang w:val="fr-CA"/>
        </w:rPr>
        <w:t xml:space="preserve">élémentaire </w:t>
      </w:r>
      <w:r w:rsidRPr="00E2279B">
        <w:rPr>
          <w:lang w:val="fr-CA"/>
        </w:rPr>
        <w:t>à partir des renseignements puisés dans</w:t>
      </w:r>
      <w:r w:rsidR="00EF010E" w:rsidRPr="00E2279B">
        <w:rPr>
          <w:lang w:val="fr-CA"/>
        </w:rPr>
        <w:t xml:space="preserve"> les rapports périodiques connex</w:t>
      </w:r>
      <w:r w:rsidRPr="00E2279B">
        <w:rPr>
          <w:lang w:val="fr-CA"/>
        </w:rPr>
        <w:t>es sur les situations des entrep</w:t>
      </w:r>
      <w:r w:rsidR="00EF010E" w:rsidRPr="00E2279B">
        <w:rPr>
          <w:lang w:val="fr-CA"/>
        </w:rPr>
        <w:t>ri</w:t>
      </w:r>
      <w:r w:rsidRPr="00E2279B">
        <w:rPr>
          <w:lang w:val="fr-CA"/>
        </w:rPr>
        <w:t>ses ayant reçu du soutien financier pour leur PGEH qui connaissaient des retards et/ou dont le plan de mise en œuvre a subi des changements, afin d’avoir accès à de l’information mise à jour régulièrement sur les raisons des changements</w:t>
      </w:r>
      <w:r w:rsidR="00EF010E" w:rsidRPr="00E2279B">
        <w:rPr>
          <w:lang w:val="fr-CA"/>
        </w:rPr>
        <w:t xml:space="preserve"> dans les projets ou de leur annulation</w:t>
      </w:r>
      <w:r w:rsidRPr="00E2279B">
        <w:rPr>
          <w:lang w:val="fr-CA"/>
        </w:rPr>
        <w:t xml:space="preserve"> </w:t>
      </w:r>
      <w:r w:rsidR="00D308D3" w:rsidRPr="00E2279B">
        <w:rPr>
          <w:lang w:val="fr-CA"/>
        </w:rPr>
        <w:t>(d</w:t>
      </w:r>
      <w:r w:rsidR="00EF010E" w:rsidRPr="00E2279B">
        <w:rPr>
          <w:lang w:val="fr-CA"/>
        </w:rPr>
        <w:t>é</w:t>
      </w:r>
      <w:r w:rsidR="00FC0928">
        <w:rPr>
          <w:lang w:val="fr-CA"/>
        </w:rPr>
        <w:t>cision </w:t>
      </w:r>
      <w:r w:rsidR="00D308D3" w:rsidRPr="00E2279B">
        <w:rPr>
          <w:lang w:val="fr-CA"/>
        </w:rPr>
        <w:t>84/42).</w:t>
      </w:r>
    </w:p>
    <w:p w14:paraId="261EAC72" w14:textId="171BA12E" w:rsidR="00D308D3" w:rsidRPr="00E2279B" w:rsidRDefault="00EF010E" w:rsidP="00191DEE">
      <w:pPr>
        <w:spacing w:after="240"/>
        <w:rPr>
          <w:u w:val="single"/>
          <w:lang w:val="fr-CA"/>
        </w:rPr>
      </w:pPr>
      <w:r w:rsidRPr="00E2279B">
        <w:rPr>
          <w:u w:val="single"/>
          <w:lang w:val="fr-CA"/>
        </w:rPr>
        <w:t>Mesures prises par le Secrétariat et les agences</w:t>
      </w:r>
    </w:p>
    <w:p w14:paraId="01CA6929" w14:textId="11F930F8" w:rsidR="00D308D3" w:rsidRPr="00E2279B" w:rsidRDefault="00EF010E" w:rsidP="00D308D3">
      <w:pPr>
        <w:pStyle w:val="Heading1"/>
        <w:rPr>
          <w:lang w:val="fr-CA"/>
        </w:rPr>
      </w:pPr>
      <w:r w:rsidRPr="00E2279B">
        <w:rPr>
          <w:lang w:val="fr-CA"/>
        </w:rPr>
        <w:t>Le Secrétariat a demandé aux agences bilatérales et d’exécution de lui remettre un compte rendu des projets connaissant des retards et a examiné les rapports périodiques sur la mise en œuvre des PGEH soumis par les agences bilatérales et d’exécution en complément des renseignements fou</w:t>
      </w:r>
      <w:r w:rsidR="00904277">
        <w:rPr>
          <w:lang w:val="fr-CA"/>
        </w:rPr>
        <w:t>r</w:t>
      </w:r>
      <w:r w:rsidRPr="00E2279B">
        <w:rPr>
          <w:lang w:val="fr-CA"/>
        </w:rPr>
        <w:t>nis par les agences, afin de répondre aux demandes formulées dans les décisions 84/27 et 84/42. La liste de toutes les entreprises connaissant des difficultés en lien avec les décisions 84/27 et 84/42 est jointe à l’annexe VIII au présent document</w:t>
      </w:r>
      <w:r w:rsidR="00D308D3" w:rsidRPr="00E2279B">
        <w:rPr>
          <w:lang w:val="fr-CA"/>
        </w:rPr>
        <w:t>.</w:t>
      </w:r>
    </w:p>
    <w:p w14:paraId="4D30F1E8" w14:textId="1BB78316" w:rsidR="00D308D3" w:rsidRPr="00E2279B" w:rsidRDefault="00EF010E" w:rsidP="00D308D3">
      <w:pPr>
        <w:pStyle w:val="Heading1"/>
        <w:rPr>
          <w:lang w:val="fr-CA"/>
        </w:rPr>
      </w:pPr>
      <w:r w:rsidRPr="00E2279B">
        <w:rPr>
          <w:lang w:val="fr-CA"/>
        </w:rPr>
        <w:t>L</w:t>
      </w:r>
      <w:r w:rsidR="009C2CB0">
        <w:rPr>
          <w:lang w:val="fr-CA"/>
        </w:rPr>
        <w:t>e</w:t>
      </w:r>
      <w:r w:rsidRPr="00E2279B">
        <w:rPr>
          <w:lang w:val="fr-CA"/>
        </w:rPr>
        <w:t xml:space="preserve"> gouvernement de l’Allemagne a fait savoir que sept projets dans le secteur </w:t>
      </w:r>
      <w:r w:rsidR="00904277">
        <w:rPr>
          <w:lang w:val="fr-CA"/>
        </w:rPr>
        <w:t>de la mousse</w:t>
      </w:r>
      <w:r w:rsidRPr="00E2279B">
        <w:rPr>
          <w:lang w:val="fr-CA"/>
        </w:rPr>
        <w:t xml:space="preserve"> connaissaient des retards en lien avec les décisions 84/27 et 84/42. Un projet connaissait un retard </w:t>
      </w:r>
      <w:r w:rsidR="00BD01CA" w:rsidRPr="00E2279B">
        <w:rPr>
          <w:lang w:val="fr-CA"/>
        </w:rPr>
        <w:t xml:space="preserve">car la technologie choisie n’est pas vendue sur le marché et six projets connaissaient des retards </w:t>
      </w:r>
      <w:r w:rsidR="00857B8C">
        <w:rPr>
          <w:lang w:val="fr-CA"/>
        </w:rPr>
        <w:t>à cause</w:t>
      </w:r>
      <w:r w:rsidR="00BD01CA" w:rsidRPr="00E2279B">
        <w:rPr>
          <w:lang w:val="fr-CA"/>
        </w:rPr>
        <w:t xml:space="preserve"> de changements dans la mise en œuvre du projet </w:t>
      </w:r>
      <w:r w:rsidR="00857B8C">
        <w:rPr>
          <w:lang w:val="fr-CA"/>
        </w:rPr>
        <w:t>visant</w:t>
      </w:r>
      <w:r w:rsidR="00BD01CA" w:rsidRPr="00E2279B">
        <w:rPr>
          <w:lang w:val="fr-CA"/>
        </w:rPr>
        <w:t xml:space="preserve">, notamment, </w:t>
      </w:r>
      <w:r w:rsidR="00857B8C">
        <w:rPr>
          <w:lang w:val="fr-CA"/>
        </w:rPr>
        <w:t xml:space="preserve">à </w:t>
      </w:r>
      <w:r w:rsidR="00BD01CA" w:rsidRPr="00E2279B">
        <w:rPr>
          <w:lang w:val="fr-CA"/>
        </w:rPr>
        <w:t xml:space="preserve">obtenir du cofinancement ou </w:t>
      </w:r>
      <w:r w:rsidR="00857B8C">
        <w:rPr>
          <w:lang w:val="fr-CA"/>
        </w:rPr>
        <w:t>à répondre</w:t>
      </w:r>
      <w:r w:rsidR="00BD01CA" w:rsidRPr="00E2279B">
        <w:rPr>
          <w:lang w:val="fr-CA"/>
        </w:rPr>
        <w:t xml:space="preserve"> aux sanctions des Nations Unies</w:t>
      </w:r>
      <w:r w:rsidR="00D308D3" w:rsidRPr="00E2279B">
        <w:rPr>
          <w:lang w:val="fr-CA"/>
        </w:rPr>
        <w:t>.</w:t>
      </w:r>
    </w:p>
    <w:p w14:paraId="69BD2AF8" w14:textId="06421016" w:rsidR="00D308D3" w:rsidRPr="00E2279B" w:rsidRDefault="00BD01CA" w:rsidP="00D308D3">
      <w:pPr>
        <w:pStyle w:val="Heading1"/>
        <w:rPr>
          <w:lang w:val="fr-CA"/>
        </w:rPr>
      </w:pPr>
      <w:r w:rsidRPr="00E2279B">
        <w:rPr>
          <w:lang w:val="fr-CA"/>
        </w:rPr>
        <w:t xml:space="preserve">Le PNUD a indiqué que 78 projets connaissaient des retards en lien avec les décisions 84/27 et 84/42, dont 22 projets dans le secteur de la mousse, 52 projets dans le secteur de la réfrigération et de la climatisation et quatre projets dans le secteur des solvants. </w:t>
      </w:r>
      <w:r w:rsidR="002D4E7D" w:rsidRPr="00E2279B">
        <w:rPr>
          <w:lang w:val="fr-CA"/>
        </w:rPr>
        <w:t>Soixante projets connaissaient des retards à cause de difficultés liées au prix plus élevé et/ou à l’absence de la technologie à faible PRG choisie sur le marché local</w:t>
      </w:r>
      <w:r w:rsidR="00886BDC">
        <w:rPr>
          <w:lang w:val="fr-CA"/>
        </w:rPr>
        <w:t>;</w:t>
      </w:r>
      <w:r w:rsidR="002D4E7D" w:rsidRPr="00E2279B">
        <w:rPr>
          <w:lang w:val="fr-CA"/>
        </w:rPr>
        <w:t xml:space="preserve"> plusi</w:t>
      </w:r>
      <w:r w:rsidR="00CA57F5">
        <w:rPr>
          <w:lang w:val="fr-CA"/>
        </w:rPr>
        <w:t>eurs entreprises se sont retiré</w:t>
      </w:r>
      <w:r w:rsidR="002D4E7D" w:rsidRPr="00E2279B">
        <w:rPr>
          <w:lang w:val="fr-CA"/>
        </w:rPr>
        <w:t>es du projet à cause des coûts plus élevés et/ou de la non-disponibilité des composants de la technologie de remplacement choisie. Dix-huit projets connaissaient des retards pour d’autres raisons (p. ex., processus administratif d’approbation, signature des documents par le gouvernement, retards dans la signature des accords avec les entreprises</w:t>
      </w:r>
      <w:r w:rsidR="00D96CCA" w:rsidRPr="00E2279B">
        <w:rPr>
          <w:lang w:val="fr-CA"/>
        </w:rPr>
        <w:t xml:space="preserve"> concernant le processus de mis</w:t>
      </w:r>
      <w:r w:rsidR="00CA57F5">
        <w:rPr>
          <w:lang w:val="fr-CA"/>
        </w:rPr>
        <w:t>e</w:t>
      </w:r>
      <w:r w:rsidR="00D96CCA" w:rsidRPr="00E2279B">
        <w:rPr>
          <w:lang w:val="fr-CA"/>
        </w:rPr>
        <w:t xml:space="preserve"> en œuvre et les délais plus longs pour faire les essais des substances de remplacement</w:t>
      </w:r>
      <w:r w:rsidR="00CA57F5">
        <w:rPr>
          <w:lang w:val="fr-CA"/>
        </w:rPr>
        <w:t xml:space="preserve"> et obtenir l’attestation de sécurité)</w:t>
      </w:r>
      <w:r w:rsidR="00D308D3" w:rsidRPr="00E2279B">
        <w:rPr>
          <w:lang w:val="fr-CA"/>
        </w:rPr>
        <w:t>.</w:t>
      </w:r>
    </w:p>
    <w:p w14:paraId="19266D33" w14:textId="77B2AEDC" w:rsidR="00D308D3" w:rsidRPr="00E2279B" w:rsidRDefault="00D96CCA" w:rsidP="00D308D3">
      <w:pPr>
        <w:pStyle w:val="Heading1"/>
        <w:rPr>
          <w:lang w:val="fr-CA"/>
        </w:rPr>
      </w:pPr>
      <w:r w:rsidRPr="00E2279B">
        <w:rPr>
          <w:lang w:val="fr-CA"/>
        </w:rPr>
        <w:t>L’ONUDI a indiqué que 70 projets connaissaient des retards en lien avec les décisions 84/27 et 84/42, à savoir 51 projets du secteur de la mousse et 19 projets dans le secteur de la réfrigération et de la climatisation</w:t>
      </w:r>
      <w:r w:rsidR="00856857" w:rsidRPr="00E2279B">
        <w:rPr>
          <w:lang w:val="fr-CA"/>
        </w:rPr>
        <w:t>.</w:t>
      </w:r>
      <w:r w:rsidRPr="00E2279B">
        <w:rPr>
          <w:lang w:val="fr-CA"/>
        </w:rPr>
        <w:t xml:space="preserve"> Dix projets connaissaient des retards </w:t>
      </w:r>
      <w:r w:rsidR="00856857" w:rsidRPr="00E2279B">
        <w:rPr>
          <w:lang w:val="fr-CA"/>
        </w:rPr>
        <w:t xml:space="preserve">liés à la disponibilité de la technologie de remplacement choisie sur le marché local et/ou </w:t>
      </w:r>
      <w:r w:rsidR="00CA57F5">
        <w:rPr>
          <w:lang w:val="fr-CA"/>
        </w:rPr>
        <w:t xml:space="preserve">à </w:t>
      </w:r>
      <w:r w:rsidR="00856857" w:rsidRPr="00E2279B">
        <w:rPr>
          <w:lang w:val="fr-CA"/>
        </w:rPr>
        <w:t xml:space="preserve">des coûts plus élevés, et 60 projets connaissaient des retards pour d’autres raisons (p. ex., processus administratif d’approbation par le gouvernement, signature des accords avec les entreprises, délais supplémentaires pour l’adoption des réglementations en lien avec les projets, situation politique ou problèmes </w:t>
      </w:r>
      <w:r w:rsidR="001F7CDD" w:rsidRPr="00E2279B">
        <w:rPr>
          <w:lang w:val="fr-CA"/>
        </w:rPr>
        <w:t>de sécurité, et sancti</w:t>
      </w:r>
      <w:r w:rsidR="00856857" w:rsidRPr="00E2279B">
        <w:rPr>
          <w:lang w:val="fr-CA"/>
        </w:rPr>
        <w:t>ons des Nations Unies</w:t>
      </w:r>
      <w:r w:rsidR="00D308D3" w:rsidRPr="00E2279B">
        <w:rPr>
          <w:lang w:val="fr-CA"/>
        </w:rPr>
        <w:t>).</w:t>
      </w:r>
    </w:p>
    <w:p w14:paraId="7237EFBA" w14:textId="59C6D237" w:rsidR="00D308D3" w:rsidRPr="00E2279B" w:rsidRDefault="001F7CDD" w:rsidP="00D308D3">
      <w:pPr>
        <w:pStyle w:val="Heading1"/>
        <w:rPr>
          <w:lang w:val="fr-CA"/>
        </w:rPr>
      </w:pPr>
      <w:r w:rsidRPr="00E2279B">
        <w:rPr>
          <w:lang w:val="fr-CA"/>
        </w:rPr>
        <w:t>La Banque mondiale n’a pas identifié de projets à inclure dans un rapport en lien avec les décisions 84/27 et 84/42</w:t>
      </w:r>
      <w:r w:rsidR="00D308D3" w:rsidRPr="00E2279B">
        <w:rPr>
          <w:lang w:val="fr-CA"/>
        </w:rPr>
        <w:t>.</w:t>
      </w:r>
    </w:p>
    <w:p w14:paraId="66F4A73B" w14:textId="6EA1CC74" w:rsidR="00D308D3" w:rsidRPr="00E2279B" w:rsidRDefault="001F7CDD" w:rsidP="00D308D3">
      <w:pPr>
        <w:pStyle w:val="Heading1"/>
        <w:keepNext/>
        <w:numPr>
          <w:ilvl w:val="0"/>
          <w:numId w:val="0"/>
        </w:numPr>
        <w:rPr>
          <w:b/>
          <w:lang w:val="fr-CA"/>
        </w:rPr>
      </w:pPr>
      <w:r w:rsidRPr="00E2279B">
        <w:rPr>
          <w:b/>
          <w:lang w:val="fr-CA"/>
        </w:rPr>
        <w:t>Observations du Secrétariat</w:t>
      </w:r>
    </w:p>
    <w:p w14:paraId="52C07B98" w14:textId="4C5A7BBB" w:rsidR="00D308D3" w:rsidRPr="00E2279B" w:rsidRDefault="001F7CDD" w:rsidP="00D308D3">
      <w:pPr>
        <w:pStyle w:val="Heading1"/>
        <w:rPr>
          <w:lang w:val="fr-CA"/>
        </w:rPr>
      </w:pPr>
      <w:r w:rsidRPr="00E2279B">
        <w:rPr>
          <w:lang w:val="fr-CA"/>
        </w:rPr>
        <w:t>Le Secrétariat a pris note avec satisfaction des renseignements fournis par le gouvernement de l’Allemagne, le PNUD, l’ONUDI et la Banque mondiale concernant les exigences des décisions 84/27 et 84/42</w:t>
      </w:r>
      <w:r w:rsidR="00D308D3" w:rsidRPr="00E2279B">
        <w:rPr>
          <w:lang w:val="fr-CA"/>
        </w:rPr>
        <w:t>.</w:t>
      </w:r>
    </w:p>
    <w:p w14:paraId="3D52450B" w14:textId="6A2C91D2" w:rsidR="00D308D3" w:rsidRPr="00E2279B" w:rsidRDefault="001F7CDD" w:rsidP="00D308D3">
      <w:pPr>
        <w:pStyle w:val="Heading1"/>
        <w:keepNext/>
        <w:rPr>
          <w:lang w:val="fr-CA"/>
        </w:rPr>
      </w:pPr>
      <w:r w:rsidRPr="00E2279B">
        <w:rPr>
          <w:lang w:val="fr-CA"/>
        </w:rPr>
        <w:lastRenderedPageBreak/>
        <w:t>Quatre-vingt</w:t>
      </w:r>
      <w:r w:rsidR="00857B8C">
        <w:rPr>
          <w:lang w:val="fr-CA"/>
        </w:rPr>
        <w:t>s</w:t>
      </w:r>
      <w:r w:rsidR="00380DAB" w:rsidRPr="00E2279B">
        <w:rPr>
          <w:lang w:val="fr-CA"/>
        </w:rPr>
        <w:t xml:space="preserve"> des 155 entreprises connaissant des retards sont dans le secteur de la mousse, 71 sont dans le secteur de la réfrigération et de la climatisation et quatre sont dans le secteur des solvants</w:t>
      </w:r>
      <w:r w:rsidR="00886BDC">
        <w:rPr>
          <w:lang w:val="fr-CA"/>
        </w:rPr>
        <w:t>;</w:t>
      </w:r>
      <w:r w:rsidR="00380DAB" w:rsidRPr="00E2279B">
        <w:rPr>
          <w:lang w:val="fr-CA"/>
        </w:rPr>
        <w:t xml:space="preserve"> 71 connaissent des retards en raison de la non-disponibilité de la technologie choisie ou des coûts plus élevés, et 84 projets connaissent des retards pour d’autres raisons</w:t>
      </w:r>
      <w:r w:rsidR="00D308D3" w:rsidRPr="00E2279B">
        <w:rPr>
          <w:lang w:val="fr-CA"/>
        </w:rPr>
        <w:t>.</w:t>
      </w:r>
      <w:r w:rsidR="00380DAB" w:rsidRPr="00E2279B">
        <w:rPr>
          <w:lang w:val="fr-CA"/>
        </w:rPr>
        <w:t xml:space="preserve"> De plus, d’autres projets pourraient connaître des retards pendant la mise en œuvre à cause de facteurs spécifiques liés au projet</w:t>
      </w:r>
      <w:r w:rsidR="00886BDC">
        <w:rPr>
          <w:lang w:val="fr-CA"/>
        </w:rPr>
        <w:t>;</w:t>
      </w:r>
      <w:r w:rsidR="002E036D" w:rsidRPr="00E2279B">
        <w:rPr>
          <w:lang w:val="fr-CA"/>
        </w:rPr>
        <w:t xml:space="preserve"> ces raisons ont été abordées par les agences en consultation avec les entreprises et les parties prenantes nationales.</w:t>
      </w:r>
    </w:p>
    <w:p w14:paraId="182F9422" w14:textId="304D482D" w:rsidR="00D308D3" w:rsidRPr="00E2279B" w:rsidRDefault="002E036D" w:rsidP="00D308D3">
      <w:pPr>
        <w:pStyle w:val="Heading1"/>
        <w:rPr>
          <w:lang w:val="fr-CA"/>
        </w:rPr>
      </w:pPr>
      <w:r w:rsidRPr="00E2279B">
        <w:rPr>
          <w:lang w:val="fr-CA"/>
        </w:rPr>
        <w:t>L’information fournie par les agences révèle que la mise en œuvre des projets connaissait des retards à cause d’une faible acceptation sur le marché de</w:t>
      </w:r>
      <w:r w:rsidR="009F03AB">
        <w:rPr>
          <w:lang w:val="fr-CA"/>
        </w:rPr>
        <w:t>s</w:t>
      </w:r>
      <w:r w:rsidRPr="00E2279B">
        <w:rPr>
          <w:lang w:val="fr-CA"/>
        </w:rPr>
        <w:t xml:space="preserve"> frigorigènes à faible PRG</w:t>
      </w:r>
      <w:r w:rsidR="00CE110E">
        <w:rPr>
          <w:lang w:val="fr-CA"/>
        </w:rPr>
        <w:t xml:space="preserve">, </w:t>
      </w:r>
      <w:r w:rsidR="00CE110E" w:rsidRPr="00E2279B">
        <w:rPr>
          <w:lang w:val="fr-CA"/>
        </w:rPr>
        <w:t>vendus à meilleur prix et plus éconergétique</w:t>
      </w:r>
      <w:r w:rsidR="00CE110E">
        <w:rPr>
          <w:lang w:val="fr-CA"/>
        </w:rPr>
        <w:t>s</w:t>
      </w:r>
      <w:r w:rsidR="00CE110E" w:rsidRPr="00E2279B">
        <w:rPr>
          <w:lang w:val="fr-CA"/>
        </w:rPr>
        <w:t xml:space="preserve">, </w:t>
      </w:r>
      <w:r w:rsidRPr="00E2279B">
        <w:rPr>
          <w:lang w:val="fr-CA"/>
        </w:rPr>
        <w:t>par rapport au</w:t>
      </w:r>
      <w:r w:rsidR="00CE110E">
        <w:rPr>
          <w:lang w:val="fr-CA"/>
        </w:rPr>
        <w:t>x frigorigènes à PRG plus élevé,</w:t>
      </w:r>
      <w:r w:rsidRPr="00E2279B">
        <w:rPr>
          <w:lang w:val="fr-CA"/>
        </w:rPr>
        <w:t xml:space="preserve"> pour la climatisation</w:t>
      </w:r>
      <w:r w:rsidR="009F03AB">
        <w:rPr>
          <w:lang w:val="fr-CA"/>
        </w:rPr>
        <w:t>,</w:t>
      </w:r>
      <w:r w:rsidR="000A4BA4" w:rsidRPr="00E2279B">
        <w:rPr>
          <w:lang w:val="fr-CA"/>
        </w:rPr>
        <w:t xml:space="preserve"> et </w:t>
      </w:r>
      <w:r w:rsidR="009F03AB">
        <w:rPr>
          <w:lang w:val="fr-CA"/>
        </w:rPr>
        <w:t xml:space="preserve">de </w:t>
      </w:r>
      <w:r w:rsidR="000A4BA4" w:rsidRPr="00E2279B">
        <w:rPr>
          <w:lang w:val="fr-CA"/>
        </w:rPr>
        <w:t>l’absence de formules de gonflage de la mousse à base de HFO</w:t>
      </w:r>
      <w:r w:rsidR="00D308D3" w:rsidRPr="00E2279B">
        <w:rPr>
          <w:rStyle w:val="FootnoteReference"/>
          <w:lang w:val="fr-CA"/>
        </w:rPr>
        <w:footnoteReference w:id="56"/>
      </w:r>
      <w:r w:rsidR="00D308D3" w:rsidRPr="00E2279B">
        <w:rPr>
          <w:lang w:val="fr-CA"/>
        </w:rPr>
        <w:t xml:space="preserve"> </w:t>
      </w:r>
      <w:r w:rsidR="000A4BA4" w:rsidRPr="00E2279B">
        <w:rPr>
          <w:lang w:val="fr-CA"/>
        </w:rPr>
        <w:t>comparativement aux solutions à base de HCFC-141b/solutions de remplacement à PRG plus élevé, malgré le rôle important que les sociétés de formulation ont joué dans l’essai et l’adaptation de ces formules de remplacement</w:t>
      </w:r>
      <w:r w:rsidR="00D308D3" w:rsidRPr="00E2279B">
        <w:rPr>
          <w:lang w:val="fr-CA"/>
        </w:rPr>
        <w:t>.</w:t>
      </w:r>
    </w:p>
    <w:p w14:paraId="7452ADB9" w14:textId="55AD71FB" w:rsidR="00D308D3" w:rsidRPr="00E2279B" w:rsidRDefault="000A4BA4" w:rsidP="00D308D3">
      <w:pPr>
        <w:pStyle w:val="Heading1"/>
        <w:rPr>
          <w:lang w:val="fr-CA"/>
        </w:rPr>
      </w:pPr>
      <w:r w:rsidRPr="00E2279B">
        <w:rPr>
          <w:lang w:val="fr-CA"/>
        </w:rPr>
        <w:t xml:space="preserve">Le Secrétariat a également pris note que des retards ont été </w:t>
      </w:r>
      <w:r w:rsidR="009F03AB">
        <w:rPr>
          <w:lang w:val="fr-CA"/>
        </w:rPr>
        <w:t>signalés</w:t>
      </w:r>
      <w:r w:rsidRPr="00E2279B">
        <w:rPr>
          <w:lang w:val="fr-CA"/>
        </w:rPr>
        <w:t xml:space="preserve"> dans les ra</w:t>
      </w:r>
      <w:r w:rsidR="00067EDF" w:rsidRPr="00E2279B">
        <w:rPr>
          <w:lang w:val="fr-CA"/>
        </w:rPr>
        <w:t>pports périodiques concernant l</w:t>
      </w:r>
      <w:r w:rsidRPr="00E2279B">
        <w:rPr>
          <w:lang w:val="fr-CA"/>
        </w:rPr>
        <w:t xml:space="preserve">a mise en </w:t>
      </w:r>
      <w:r w:rsidR="00067EDF" w:rsidRPr="00E2279B">
        <w:rPr>
          <w:lang w:val="fr-CA"/>
        </w:rPr>
        <w:t xml:space="preserve">œuvre </w:t>
      </w:r>
      <w:r w:rsidRPr="00E2279B">
        <w:rPr>
          <w:lang w:val="fr-CA"/>
        </w:rPr>
        <w:t>de certains PGEH</w:t>
      </w:r>
      <w:r w:rsidR="00D308D3" w:rsidRPr="00E2279B">
        <w:rPr>
          <w:lang w:val="fr-CA"/>
        </w:rPr>
        <w:t>.</w:t>
      </w:r>
      <w:r w:rsidR="009A5522" w:rsidRPr="00E2279B">
        <w:rPr>
          <w:lang w:val="fr-CA"/>
        </w:rPr>
        <w:t xml:space="preserve"> C</w:t>
      </w:r>
      <w:r w:rsidR="00067EDF" w:rsidRPr="00E2279B">
        <w:rPr>
          <w:lang w:val="fr-CA"/>
        </w:rPr>
        <w:t>es retards ont été causés p</w:t>
      </w:r>
      <w:r w:rsidR="009A5522" w:rsidRPr="00E2279B">
        <w:rPr>
          <w:lang w:val="fr-CA"/>
        </w:rPr>
        <w:t>ar les changements dans le plan de mise en œuvre non déclarés au titre d</w:t>
      </w:r>
      <w:r w:rsidR="00067EDF" w:rsidRPr="00E2279B">
        <w:rPr>
          <w:lang w:val="fr-CA"/>
        </w:rPr>
        <w:t>e</w:t>
      </w:r>
      <w:r w:rsidR="009A5522" w:rsidRPr="00E2279B">
        <w:rPr>
          <w:lang w:val="fr-CA"/>
        </w:rPr>
        <w:t xml:space="preserve"> cette décision (p. ex., changement de technologie pendant la mise en œuvre du projet de reconversion des climatiseurs résidentiels</w:t>
      </w:r>
      <w:r w:rsidR="00067EDF" w:rsidRPr="00E2279B">
        <w:rPr>
          <w:lang w:val="fr-CA"/>
        </w:rPr>
        <w:t xml:space="preserve"> et dans quatre pro</w:t>
      </w:r>
      <w:r w:rsidR="009A5522" w:rsidRPr="00E2279B">
        <w:rPr>
          <w:lang w:val="fr-CA"/>
        </w:rPr>
        <w:t>jets de mousse</w:t>
      </w:r>
      <w:r w:rsidR="00886BDC">
        <w:rPr>
          <w:lang w:val="fr-CA"/>
        </w:rPr>
        <w:t>;</w:t>
      </w:r>
      <w:r w:rsidR="009A5522" w:rsidRPr="00E2279B">
        <w:rPr>
          <w:lang w:val="fr-CA"/>
        </w:rPr>
        <w:t xml:space="preserve"> ou le coût plus élevé de l’installation et de l’entretien des climatiseurs individuels à base de R-290). Dans leurs réponses</w:t>
      </w:r>
      <w:r w:rsidR="009F03AB">
        <w:rPr>
          <w:lang w:val="fr-CA"/>
        </w:rPr>
        <w:t>, les agences ont indiqué qu’à</w:t>
      </w:r>
      <w:r w:rsidR="009A5522" w:rsidRPr="00E2279B">
        <w:rPr>
          <w:lang w:val="fr-CA"/>
        </w:rPr>
        <w:t xml:space="preserve"> leur avis, les retards dans la mise en œuvre n’étaient pas attribuab</w:t>
      </w:r>
      <w:r w:rsidR="00067EDF" w:rsidRPr="00E2279B">
        <w:rPr>
          <w:lang w:val="fr-CA"/>
        </w:rPr>
        <w:t xml:space="preserve">les aux raisons soulevées dans </w:t>
      </w:r>
      <w:r w:rsidR="009A5522" w:rsidRPr="00E2279B">
        <w:rPr>
          <w:lang w:val="fr-CA"/>
        </w:rPr>
        <w:t>les d</w:t>
      </w:r>
      <w:r w:rsidR="00067EDF" w:rsidRPr="00E2279B">
        <w:rPr>
          <w:lang w:val="fr-CA"/>
        </w:rPr>
        <w:t>é</w:t>
      </w:r>
      <w:r w:rsidR="009A5522" w:rsidRPr="00E2279B">
        <w:rPr>
          <w:lang w:val="fr-CA"/>
        </w:rPr>
        <w:t>cisions 84/27 et 84/42 et avaient été réglés</w:t>
      </w:r>
      <w:r w:rsidR="00067EDF" w:rsidRPr="00E2279B">
        <w:rPr>
          <w:lang w:val="fr-CA"/>
        </w:rPr>
        <w:t xml:space="preserve"> dans le cadre du processus de gestion régulière et de l’examen du projet</w:t>
      </w:r>
      <w:r w:rsidR="009F03AB">
        <w:rPr>
          <w:lang w:val="fr-CA"/>
        </w:rPr>
        <w:t>.</w:t>
      </w:r>
    </w:p>
    <w:p w14:paraId="22DF7617" w14:textId="6527C861" w:rsidR="00D308D3" w:rsidRPr="00E2279B" w:rsidRDefault="00067EDF" w:rsidP="00D308D3">
      <w:pPr>
        <w:pStyle w:val="Heading1"/>
        <w:rPr>
          <w:lang w:val="fr-CA"/>
        </w:rPr>
      </w:pPr>
      <w:r w:rsidRPr="00E2279B">
        <w:rPr>
          <w:lang w:val="fr-CA"/>
        </w:rPr>
        <w:t>Le processus d’</w:t>
      </w:r>
      <w:r w:rsidR="00486C2A" w:rsidRPr="00E2279B">
        <w:rPr>
          <w:lang w:val="fr-CA"/>
        </w:rPr>
        <w:t>examen des tranches des PGEH et des rapport</w:t>
      </w:r>
      <w:r w:rsidRPr="00E2279B">
        <w:rPr>
          <w:lang w:val="fr-CA"/>
        </w:rPr>
        <w:t xml:space="preserve">s sur les projets </w:t>
      </w:r>
      <w:r w:rsidR="004A259C" w:rsidRPr="00E2279B">
        <w:rPr>
          <w:lang w:val="fr-CA"/>
        </w:rPr>
        <w:t>comportant</w:t>
      </w:r>
      <w:r w:rsidR="00486C2A" w:rsidRPr="00E2279B">
        <w:rPr>
          <w:lang w:val="fr-CA"/>
        </w:rPr>
        <w:t xml:space="preserve"> des exigences particuli</w:t>
      </w:r>
      <w:r w:rsidRPr="00E2279B">
        <w:rPr>
          <w:lang w:val="fr-CA"/>
        </w:rPr>
        <w:t xml:space="preserve">ères pour la remise de rapports permet de réaliser une évaluation approfondie des retards dans la mise en œuvre </w:t>
      </w:r>
      <w:r w:rsidR="00486C2A" w:rsidRPr="00E2279B">
        <w:rPr>
          <w:lang w:val="fr-CA"/>
        </w:rPr>
        <w:t>de</w:t>
      </w:r>
      <w:r w:rsidRPr="00E2279B">
        <w:rPr>
          <w:lang w:val="fr-CA"/>
        </w:rPr>
        <w:t>s</w:t>
      </w:r>
      <w:r w:rsidR="00486C2A" w:rsidRPr="00E2279B">
        <w:rPr>
          <w:lang w:val="fr-CA"/>
        </w:rPr>
        <w:t xml:space="preserve"> </w:t>
      </w:r>
      <w:r w:rsidRPr="00E2279B">
        <w:rPr>
          <w:lang w:val="fr-CA"/>
        </w:rPr>
        <w:t>proj</w:t>
      </w:r>
      <w:r w:rsidR="004A259C" w:rsidRPr="00E2279B">
        <w:rPr>
          <w:lang w:val="fr-CA"/>
        </w:rPr>
        <w:t>ets par entreprise, des conséqu</w:t>
      </w:r>
      <w:r w:rsidRPr="00E2279B">
        <w:rPr>
          <w:lang w:val="fr-CA"/>
        </w:rPr>
        <w:t>ences de ces r</w:t>
      </w:r>
      <w:r w:rsidR="004A259C" w:rsidRPr="00E2279B">
        <w:rPr>
          <w:lang w:val="fr-CA"/>
        </w:rPr>
        <w:t>etards sur la réalisati</w:t>
      </w:r>
      <w:r w:rsidR="00DA2269">
        <w:rPr>
          <w:lang w:val="fr-CA"/>
        </w:rPr>
        <w:t>on des obj</w:t>
      </w:r>
      <w:r w:rsidRPr="00E2279B">
        <w:rPr>
          <w:lang w:val="fr-CA"/>
        </w:rPr>
        <w:t xml:space="preserve">ectifs du PGEH et des </w:t>
      </w:r>
      <w:r w:rsidR="00DA2269">
        <w:rPr>
          <w:lang w:val="fr-CA"/>
        </w:rPr>
        <w:t>mesures</w:t>
      </w:r>
      <w:r w:rsidRPr="00E2279B">
        <w:rPr>
          <w:lang w:val="fr-CA"/>
        </w:rPr>
        <w:t xml:space="preserve"> proposé</w:t>
      </w:r>
      <w:r w:rsidR="00DA2269">
        <w:rPr>
          <w:lang w:val="fr-CA"/>
        </w:rPr>
        <w:t>e</w:t>
      </w:r>
      <w:r w:rsidRPr="00E2279B">
        <w:rPr>
          <w:lang w:val="fr-CA"/>
        </w:rPr>
        <w:t xml:space="preserve">s pour résoudre les problèmes de mise en œuvre. </w:t>
      </w:r>
      <w:r w:rsidR="00486C2A" w:rsidRPr="00E2279B">
        <w:rPr>
          <w:lang w:val="fr-CA"/>
        </w:rPr>
        <w:t>Les agences ont mentionné que ce processus aide les agences à corriger les ret</w:t>
      </w:r>
      <w:r w:rsidR="004A259C" w:rsidRPr="00E2279B">
        <w:rPr>
          <w:lang w:val="fr-CA"/>
        </w:rPr>
        <w:t>a</w:t>
      </w:r>
      <w:r w:rsidR="00486C2A" w:rsidRPr="00E2279B">
        <w:rPr>
          <w:lang w:val="fr-CA"/>
        </w:rPr>
        <w:t>r</w:t>
      </w:r>
      <w:r w:rsidR="004A259C" w:rsidRPr="00E2279B">
        <w:rPr>
          <w:lang w:val="fr-CA"/>
        </w:rPr>
        <w:t>d</w:t>
      </w:r>
      <w:r w:rsidR="00486C2A" w:rsidRPr="00E2279B">
        <w:rPr>
          <w:lang w:val="fr-CA"/>
        </w:rPr>
        <w:t>s tout en gardant à l’espri</w:t>
      </w:r>
      <w:r w:rsidR="004A259C" w:rsidRPr="00E2279B">
        <w:rPr>
          <w:lang w:val="fr-CA"/>
        </w:rPr>
        <w:t>t les si</w:t>
      </w:r>
      <w:r w:rsidR="00486C2A" w:rsidRPr="00E2279B">
        <w:rPr>
          <w:lang w:val="fr-CA"/>
        </w:rPr>
        <w:t>tuations propres aux projets et aux pays, mais aide aussi le Comité exécutif à fournir l’</w:t>
      </w:r>
      <w:r w:rsidR="004A259C" w:rsidRPr="00E2279B">
        <w:rPr>
          <w:lang w:val="fr-CA"/>
        </w:rPr>
        <w:t>orientati</w:t>
      </w:r>
      <w:r w:rsidR="00486C2A" w:rsidRPr="00E2279B">
        <w:rPr>
          <w:lang w:val="fr-CA"/>
        </w:rPr>
        <w:t xml:space="preserve">on nécessaire pour accélérer la mise en œuvre du projet. Les agences bilatérales et d’exécution doivent veiller à ce que la mise en œuvre générale des PGEH soit réalisée dans des délais raisonnables, qu’ils atteignent les objectifs de consommation nationaux et que l’élimination réalisée </w:t>
      </w:r>
      <w:r w:rsidR="00592758">
        <w:rPr>
          <w:lang w:val="fr-CA"/>
        </w:rPr>
        <w:t>soit</w:t>
      </w:r>
      <w:r w:rsidR="00486C2A" w:rsidRPr="00E2279B">
        <w:rPr>
          <w:lang w:val="fr-CA"/>
        </w:rPr>
        <w:t xml:space="preserve"> durable</w:t>
      </w:r>
      <w:r w:rsidR="00D308D3" w:rsidRPr="00E2279B">
        <w:rPr>
          <w:lang w:val="fr-CA"/>
        </w:rPr>
        <w:t>.</w:t>
      </w:r>
    </w:p>
    <w:p w14:paraId="71C208C6" w14:textId="3ACD0EAF" w:rsidR="00D308D3" w:rsidRPr="00E2279B" w:rsidRDefault="004A259C" w:rsidP="00D308D3">
      <w:pPr>
        <w:pStyle w:val="StyleHeader4Para4Left0Firstline0"/>
        <w:numPr>
          <w:ilvl w:val="0"/>
          <w:numId w:val="0"/>
        </w:numPr>
        <w:rPr>
          <w:b/>
          <w:sz w:val="22"/>
          <w:lang w:val="fr-CA"/>
        </w:rPr>
      </w:pPr>
      <w:r w:rsidRPr="00E2279B">
        <w:rPr>
          <w:b/>
          <w:sz w:val="22"/>
          <w:lang w:val="fr-CA"/>
        </w:rPr>
        <w:t>Recomma</w:t>
      </w:r>
      <w:r w:rsidR="00D308D3" w:rsidRPr="00E2279B">
        <w:rPr>
          <w:b/>
          <w:sz w:val="22"/>
          <w:lang w:val="fr-CA"/>
        </w:rPr>
        <w:t>ndation</w:t>
      </w:r>
    </w:p>
    <w:p w14:paraId="3BD78B84" w14:textId="41941234" w:rsidR="004E7F9C" w:rsidRPr="00E2279B" w:rsidRDefault="004A259C" w:rsidP="00191DEE">
      <w:pPr>
        <w:pStyle w:val="Heading1"/>
        <w:widowControl w:val="0"/>
        <w:rPr>
          <w:lang w:val="fr-CA"/>
        </w:rPr>
      </w:pPr>
      <w:r w:rsidRPr="00E2279B">
        <w:rPr>
          <w:lang w:val="fr-CA"/>
        </w:rPr>
        <w:t>Le Comité exécutif pourrait souhaiter prendre note des rapports soumis par le gouvernement de l’A</w:t>
      </w:r>
      <w:r w:rsidR="00DA2269">
        <w:rPr>
          <w:lang w:val="fr-CA"/>
        </w:rPr>
        <w:t>llemagne, l</w:t>
      </w:r>
      <w:r w:rsidRPr="00E2279B">
        <w:rPr>
          <w:lang w:val="fr-CA"/>
        </w:rPr>
        <w:t>e PNUD, l’ONUDI et la Banque mondiale conformément aux décisions 84/27 et 84/42</w:t>
      </w:r>
      <w:r w:rsidR="00DA2269">
        <w:rPr>
          <w:lang w:val="fr-CA"/>
        </w:rPr>
        <w:t>,</w:t>
      </w:r>
      <w:r w:rsidRPr="00E2279B">
        <w:rPr>
          <w:lang w:val="fr-CA"/>
        </w:rPr>
        <w:t xml:space="preserve"> présentés dans le document</w:t>
      </w:r>
      <w:r w:rsidR="00D308D3" w:rsidRPr="00E2279B">
        <w:rPr>
          <w:lang w:val="fr-CA"/>
        </w:rPr>
        <w:t xml:space="preserve"> UNEP/</w:t>
      </w:r>
      <w:r w:rsidR="00886BDC">
        <w:rPr>
          <w:lang w:val="fr-CA"/>
        </w:rPr>
        <w:t>OzL.Pro</w:t>
      </w:r>
      <w:r w:rsidR="00D308D3" w:rsidRPr="00E2279B">
        <w:rPr>
          <w:lang w:val="fr-CA"/>
        </w:rPr>
        <w:t>/ExCom/85/9.</w:t>
      </w:r>
    </w:p>
    <w:p w14:paraId="57101CE5" w14:textId="0DD33964" w:rsidR="00A85BCA" w:rsidRPr="00E2279B" w:rsidRDefault="00B0253D" w:rsidP="00A85BCA">
      <w:pPr>
        <w:pStyle w:val="sub-title"/>
        <w:keepNext/>
        <w:keepLines/>
        <w:spacing w:after="240"/>
        <w:ind w:left="1440" w:hanging="1440"/>
        <w:rPr>
          <w:noProof w:val="0"/>
          <w:lang w:val="fr-CA"/>
        </w:rPr>
      </w:pPr>
      <w:r w:rsidRPr="00E2279B">
        <w:rPr>
          <w:noProof w:val="0"/>
          <w:lang w:val="fr-CA"/>
        </w:rPr>
        <w:t>PARTIE</w:t>
      </w:r>
      <w:r w:rsidR="00A85BCA" w:rsidRPr="00E2279B">
        <w:rPr>
          <w:noProof w:val="0"/>
          <w:lang w:val="fr-CA"/>
        </w:rPr>
        <w:t xml:space="preserve"> V</w:t>
      </w:r>
      <w:r w:rsidR="009C2CB0">
        <w:rPr>
          <w:noProof w:val="0"/>
          <w:lang w:val="fr-CA"/>
        </w:rPr>
        <w:t> </w:t>
      </w:r>
      <w:r w:rsidR="00A85BCA" w:rsidRPr="00E2279B">
        <w:rPr>
          <w:noProof w:val="0"/>
          <w:lang w:val="fr-CA"/>
        </w:rPr>
        <w:t xml:space="preserve">: </w:t>
      </w:r>
      <w:r w:rsidR="00A85BCA" w:rsidRPr="00E2279B">
        <w:rPr>
          <w:noProof w:val="0"/>
          <w:lang w:val="fr-CA"/>
        </w:rPr>
        <w:tab/>
      </w:r>
      <w:r w:rsidRPr="00E2279B">
        <w:rPr>
          <w:lang w:val="fr-CA"/>
        </w:rPr>
        <w:t>PROJETS D’INVESTISSEMENT ET ACTIVITÉS DE FACILITATION EN LIEN AVEC LES HFC FINANCÉES AU MOYEN DES CONTRIBUTIONS SUPPLÉMENTAIRES D’UN GROUPE DE 17 PAYS NON VISÉS À L</w:t>
      </w:r>
      <w:r w:rsidR="009C2CB0">
        <w:rPr>
          <w:lang w:val="fr-CA"/>
        </w:rPr>
        <w:t>’</w:t>
      </w:r>
      <w:r w:rsidRPr="00E2279B">
        <w:rPr>
          <w:lang w:val="fr-CA"/>
        </w:rPr>
        <w:t>ARTICLE 5 (</w:t>
      </w:r>
      <w:r w:rsidR="00DA2269" w:rsidRPr="00E2279B">
        <w:rPr>
          <w:lang w:val="fr-CA"/>
        </w:rPr>
        <w:t>DÉCISION</w:t>
      </w:r>
      <w:r w:rsidRPr="00E2279B">
        <w:rPr>
          <w:lang w:val="fr-CA"/>
        </w:rPr>
        <w:t xml:space="preserve"> 84/12 b</w:t>
      </w:r>
      <w:r w:rsidR="00A85BCA" w:rsidRPr="00E2279B">
        <w:rPr>
          <w:noProof w:val="0"/>
          <w:lang w:val="fr-CA"/>
        </w:rPr>
        <w:t>))</w:t>
      </w:r>
    </w:p>
    <w:p w14:paraId="20316425" w14:textId="180A6A72" w:rsidR="00A85BCA" w:rsidRPr="00E2279B" w:rsidRDefault="004A259C" w:rsidP="00580FF3">
      <w:pPr>
        <w:pStyle w:val="StyleHeader4Para4Left0Firstline0"/>
        <w:numPr>
          <w:ilvl w:val="0"/>
          <w:numId w:val="0"/>
        </w:numPr>
        <w:rPr>
          <w:b/>
          <w:sz w:val="22"/>
          <w:lang w:val="fr-CA"/>
        </w:rPr>
      </w:pPr>
      <w:r w:rsidRPr="00E2279B">
        <w:rPr>
          <w:b/>
          <w:sz w:val="22"/>
          <w:lang w:val="fr-CA"/>
        </w:rPr>
        <w:t>Contexte</w:t>
      </w:r>
    </w:p>
    <w:p w14:paraId="21DBA8F3" w14:textId="634382F4" w:rsidR="00A85BCA" w:rsidRPr="00E2279B" w:rsidRDefault="004A259C" w:rsidP="00A85BCA">
      <w:pPr>
        <w:pStyle w:val="Heading1"/>
        <w:rPr>
          <w:lang w:val="fr-CA"/>
        </w:rPr>
      </w:pPr>
      <w:r w:rsidRPr="00E2279B">
        <w:rPr>
          <w:lang w:val="fr-CA"/>
        </w:rPr>
        <w:t>Le Comité exécutif, à sa 84</w:t>
      </w:r>
      <w:r w:rsidRPr="00E2279B">
        <w:rPr>
          <w:vertAlign w:val="superscript"/>
          <w:lang w:val="fr-CA"/>
        </w:rPr>
        <w:t>e</w:t>
      </w:r>
      <w:r w:rsidRPr="00E2279B">
        <w:rPr>
          <w:lang w:val="fr-CA"/>
        </w:rPr>
        <w:t xml:space="preserve"> réunion</w:t>
      </w:r>
      <w:r w:rsidR="00E806BD" w:rsidRPr="00E2279B">
        <w:rPr>
          <w:lang w:val="fr-CA"/>
        </w:rPr>
        <w:t>, en examinant</w:t>
      </w:r>
      <w:r w:rsidRPr="00E2279B">
        <w:rPr>
          <w:lang w:val="fr-CA"/>
        </w:rPr>
        <w:t xml:space="preserve"> le rapport périodique global du Fonds multilatéral au 31 décembre 2018</w:t>
      </w:r>
      <w:r w:rsidR="00E806BD" w:rsidRPr="00E2279B">
        <w:rPr>
          <w:lang w:val="fr-CA"/>
        </w:rPr>
        <w:t>, a chargé le Secrétariat de remettre à la 85</w:t>
      </w:r>
      <w:r w:rsidR="00E806BD" w:rsidRPr="00E2279B">
        <w:rPr>
          <w:vertAlign w:val="superscript"/>
          <w:lang w:val="fr-CA"/>
        </w:rPr>
        <w:t>e</w:t>
      </w:r>
      <w:r w:rsidR="00E806BD" w:rsidRPr="00E2279B">
        <w:rPr>
          <w:lang w:val="fr-CA"/>
        </w:rPr>
        <w:t xml:space="preserve"> réunion, un rapport supplémentaire sur les projets d’investissement sur les HFC et les activités de facilitation financées au </w:t>
      </w:r>
      <w:r w:rsidR="00E806BD" w:rsidRPr="00E2279B">
        <w:rPr>
          <w:lang w:val="fr-CA"/>
        </w:rPr>
        <w:lastRenderedPageBreak/>
        <w:t>moyen des contributions supplémentaires d’un groupe de 17 pays non visés à l</w:t>
      </w:r>
      <w:r w:rsidR="009C2CB0">
        <w:rPr>
          <w:lang w:val="fr-CA"/>
        </w:rPr>
        <w:t>’</w:t>
      </w:r>
      <w:r w:rsidR="00E806BD" w:rsidRPr="00E2279B">
        <w:rPr>
          <w:lang w:val="fr-CA"/>
        </w:rPr>
        <w:t>article 5, dans lequel il identifierait les pays pour lesquels des projets avaient été approuvés et fournirait un aperçu des objectifs, de l’état de la mise en œuvre, des principales conclusions et des enseignements tirés, des quantités de HFC éliminées, s’il y a lieu, du niveau de financement approuvé et décaissé, et des difficultés possibles pouvant nuire à l’achèvement des projets et des activités, étant entendu que les renseignements seraient fournis individuellement pour les projets d’investissement sur les HFC et globalement pour les a</w:t>
      </w:r>
      <w:r w:rsidR="00E3512A">
        <w:rPr>
          <w:lang w:val="fr-CA"/>
        </w:rPr>
        <w:t>ctivités d</w:t>
      </w:r>
      <w:r w:rsidR="00E806BD" w:rsidRPr="00E2279B">
        <w:rPr>
          <w:lang w:val="fr-CA"/>
        </w:rPr>
        <w:t xml:space="preserve">e facilitation </w:t>
      </w:r>
      <w:r w:rsidR="00E3512A">
        <w:rPr>
          <w:lang w:val="fr-CA"/>
        </w:rPr>
        <w:t xml:space="preserve">de la réduction progressive </w:t>
      </w:r>
      <w:r w:rsidR="00E806BD" w:rsidRPr="00E2279B">
        <w:rPr>
          <w:lang w:val="fr-CA"/>
        </w:rPr>
        <w:t>des HFC (décision 84/12 b))</w:t>
      </w:r>
      <w:r w:rsidR="00A85BCA" w:rsidRPr="00E2279B">
        <w:rPr>
          <w:lang w:val="fr-CA"/>
        </w:rPr>
        <w:t>.</w:t>
      </w:r>
    </w:p>
    <w:p w14:paraId="02ED2D06" w14:textId="3003BF75" w:rsidR="00A85BCA" w:rsidRPr="00E2279B" w:rsidRDefault="00C90EF4" w:rsidP="00A85BCA">
      <w:pPr>
        <w:pStyle w:val="Heading1"/>
        <w:rPr>
          <w:lang w:val="fr-CA"/>
        </w:rPr>
      </w:pPr>
      <w:r w:rsidRPr="00E2279B">
        <w:rPr>
          <w:lang w:val="fr-CA"/>
        </w:rPr>
        <w:t>Le Secrétariat a élaboré un modèle pour faciliter la collecte d’information</w:t>
      </w:r>
      <w:r w:rsidR="00A85BCA" w:rsidRPr="00E2279B">
        <w:rPr>
          <w:rStyle w:val="FootnoteReference"/>
          <w:lang w:val="fr-CA"/>
        </w:rPr>
        <w:footnoteReference w:id="57"/>
      </w:r>
      <w:r w:rsidR="00A85BCA" w:rsidRPr="00E2279B">
        <w:rPr>
          <w:lang w:val="fr-CA"/>
        </w:rPr>
        <w:t xml:space="preserve"> </w:t>
      </w:r>
      <w:r w:rsidRPr="00E2279B">
        <w:rPr>
          <w:lang w:val="fr-CA"/>
        </w:rPr>
        <w:t>et l’a présenté aux agences bilatérales et d’exécution lors de la réunion de coordination interagences</w:t>
      </w:r>
      <w:r w:rsidR="00A85BCA" w:rsidRPr="00E2279B">
        <w:rPr>
          <w:lang w:val="fr-CA"/>
        </w:rPr>
        <w:t>.</w:t>
      </w:r>
      <w:r w:rsidR="00A85BCA" w:rsidRPr="00E2279B">
        <w:rPr>
          <w:rStyle w:val="FootnoteReference"/>
          <w:lang w:val="fr-CA"/>
        </w:rPr>
        <w:footnoteReference w:id="58"/>
      </w:r>
    </w:p>
    <w:p w14:paraId="5FE5023D" w14:textId="1AD4A5CD" w:rsidR="00A85BCA" w:rsidRPr="00E2279B" w:rsidRDefault="00C90EF4" w:rsidP="00A85BCA">
      <w:pPr>
        <w:pStyle w:val="Heading1"/>
        <w:rPr>
          <w:lang w:val="fr-CA"/>
        </w:rPr>
      </w:pPr>
      <w:r w:rsidRPr="00E2279B">
        <w:rPr>
          <w:lang w:val="fr-CA"/>
        </w:rPr>
        <w:t>En réponse à la décision 84/12 b), le Secrétariat a remis à la 85</w:t>
      </w:r>
      <w:r w:rsidRPr="00E2279B">
        <w:rPr>
          <w:vertAlign w:val="superscript"/>
          <w:lang w:val="fr-CA"/>
        </w:rPr>
        <w:t>e</w:t>
      </w:r>
      <w:r w:rsidRPr="00E2279B">
        <w:rPr>
          <w:lang w:val="fr-CA"/>
        </w:rPr>
        <w:t xml:space="preserve"> réunion, le rapport supplémentaire sur les projets d’investissement sur les HFC et les activités de facilitation en utilisant le modèle actualisé, après y avoir intégré les suggestions pertinentes des agences</w:t>
      </w:r>
      <w:r w:rsidR="00A85BCA" w:rsidRPr="00E2279B">
        <w:rPr>
          <w:lang w:val="fr-CA"/>
        </w:rPr>
        <w:t>.</w:t>
      </w:r>
    </w:p>
    <w:p w14:paraId="6F93CDCE" w14:textId="103FA67E" w:rsidR="00A85BCA" w:rsidRPr="00E2279B" w:rsidRDefault="00C90EF4" w:rsidP="00A85BCA">
      <w:pPr>
        <w:jc w:val="left"/>
        <w:rPr>
          <w:b/>
          <w:lang w:val="fr-CA"/>
        </w:rPr>
      </w:pPr>
      <w:r w:rsidRPr="00E2279B">
        <w:rPr>
          <w:b/>
          <w:lang w:val="fr-CA"/>
        </w:rPr>
        <w:t>Rapport sur les projets d’investissement sur les HFC</w:t>
      </w:r>
    </w:p>
    <w:p w14:paraId="144B3B0B" w14:textId="77777777" w:rsidR="00A85BCA" w:rsidRPr="00E2279B" w:rsidRDefault="00A85BCA" w:rsidP="00A85BCA">
      <w:pPr>
        <w:jc w:val="left"/>
        <w:rPr>
          <w:b/>
          <w:lang w:val="fr-CA"/>
        </w:rPr>
      </w:pPr>
    </w:p>
    <w:p w14:paraId="2524DB5B" w14:textId="6AE96916" w:rsidR="00A85BCA" w:rsidRPr="00E2279B" w:rsidRDefault="000E64F3" w:rsidP="00A85BCA">
      <w:pPr>
        <w:pStyle w:val="Heading1"/>
        <w:rPr>
          <w:lang w:val="fr-CA"/>
        </w:rPr>
      </w:pPr>
      <w:r w:rsidRPr="00E2279B">
        <w:rPr>
          <w:lang w:val="fr-CA"/>
        </w:rPr>
        <w:t xml:space="preserve">Les agences d’exécution ont remis des rapports de situation détaillés sur la mise en œuvre des projets d’investissement sur les HFC pour l’Argentine, le Bangladesh, la Chine, le Liban, le Mexique et la Thaïlande. Un résumé des projets est proposé dans le tableau 13 et des informations plus détaillées sont </w:t>
      </w:r>
      <w:r w:rsidR="00E3512A">
        <w:rPr>
          <w:lang w:val="fr-CA"/>
        </w:rPr>
        <w:t>fournies</w:t>
      </w:r>
      <w:r w:rsidRPr="00E2279B">
        <w:rPr>
          <w:lang w:val="fr-CA"/>
        </w:rPr>
        <w:t xml:space="preserve"> à l’annexe IX au présent document</w:t>
      </w:r>
      <w:r w:rsidR="00A85BCA" w:rsidRPr="00E2279B">
        <w:rPr>
          <w:lang w:val="fr-CA"/>
        </w:rPr>
        <w:t>.</w:t>
      </w:r>
    </w:p>
    <w:p w14:paraId="11FFFB0B" w14:textId="3C3E8D02" w:rsidR="00A85BCA" w:rsidRPr="00E2279B" w:rsidRDefault="000E64F3" w:rsidP="00381F1D">
      <w:pPr>
        <w:keepNext/>
        <w:jc w:val="left"/>
        <w:rPr>
          <w:b/>
          <w:sz w:val="21"/>
          <w:szCs w:val="21"/>
          <w:lang w:val="fr-CA"/>
        </w:rPr>
      </w:pPr>
      <w:r w:rsidRPr="00E2279B">
        <w:rPr>
          <w:b/>
          <w:sz w:val="21"/>
          <w:szCs w:val="21"/>
          <w:lang w:val="fr-CA"/>
        </w:rPr>
        <w:t>Tableau 13. Sommaire des projets d’investissement sur les HFC</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869"/>
        <w:gridCol w:w="1429"/>
        <w:gridCol w:w="1610"/>
        <w:gridCol w:w="1431"/>
        <w:gridCol w:w="1015"/>
        <w:gridCol w:w="1015"/>
        <w:gridCol w:w="1015"/>
      </w:tblGrid>
      <w:tr w:rsidR="00A85BCA" w:rsidRPr="00E2279B" w14:paraId="68CE3FEB" w14:textId="77777777" w:rsidTr="005E2E94">
        <w:trPr>
          <w:tblHeader/>
        </w:trPr>
        <w:tc>
          <w:tcPr>
            <w:tcW w:w="582" w:type="pct"/>
            <w:shd w:val="clear" w:color="auto" w:fill="auto"/>
            <w:noWrap/>
            <w:tcMar>
              <w:left w:w="29" w:type="dxa"/>
              <w:right w:w="29" w:type="dxa"/>
            </w:tcMar>
            <w:vAlign w:val="center"/>
            <w:hideMark/>
          </w:tcPr>
          <w:p w14:paraId="244E8554" w14:textId="77733B39" w:rsidR="00A85BCA" w:rsidRPr="00E2279B" w:rsidRDefault="000E64F3" w:rsidP="00381F1D">
            <w:pPr>
              <w:keepNext/>
              <w:jc w:val="center"/>
              <w:rPr>
                <w:b/>
                <w:bCs/>
                <w:color w:val="000000"/>
                <w:sz w:val="20"/>
                <w:szCs w:val="20"/>
                <w:lang w:val="fr-CA" w:eastAsia="en-CA"/>
              </w:rPr>
            </w:pPr>
            <w:r w:rsidRPr="00E2279B">
              <w:rPr>
                <w:b/>
                <w:bCs/>
                <w:color w:val="000000"/>
                <w:sz w:val="20"/>
                <w:szCs w:val="20"/>
                <w:lang w:val="fr-CA" w:eastAsia="en-CA"/>
              </w:rPr>
              <w:t>Pays</w:t>
            </w:r>
          </w:p>
        </w:tc>
        <w:tc>
          <w:tcPr>
            <w:tcW w:w="458" w:type="pct"/>
            <w:shd w:val="clear" w:color="auto" w:fill="auto"/>
            <w:noWrap/>
            <w:tcMar>
              <w:left w:w="29" w:type="dxa"/>
              <w:right w:w="29" w:type="dxa"/>
            </w:tcMar>
            <w:vAlign w:val="center"/>
            <w:hideMark/>
          </w:tcPr>
          <w:p w14:paraId="735DA10F" w14:textId="26A4DF38" w:rsidR="00A85BCA" w:rsidRPr="00E2279B" w:rsidRDefault="000E64F3" w:rsidP="00381F1D">
            <w:pPr>
              <w:keepNext/>
              <w:jc w:val="center"/>
              <w:rPr>
                <w:b/>
                <w:bCs/>
                <w:color w:val="000000"/>
                <w:sz w:val="20"/>
                <w:szCs w:val="20"/>
                <w:lang w:val="fr-CA" w:eastAsia="en-CA"/>
              </w:rPr>
            </w:pPr>
            <w:r w:rsidRPr="00E2279B">
              <w:rPr>
                <w:b/>
                <w:bCs/>
                <w:color w:val="000000"/>
                <w:sz w:val="20"/>
                <w:szCs w:val="20"/>
                <w:lang w:val="fr-CA" w:eastAsia="en-CA"/>
              </w:rPr>
              <w:t>Agence</w:t>
            </w:r>
          </w:p>
        </w:tc>
        <w:tc>
          <w:tcPr>
            <w:tcW w:w="753" w:type="pct"/>
            <w:shd w:val="clear" w:color="auto" w:fill="auto"/>
            <w:tcMar>
              <w:left w:w="29" w:type="dxa"/>
              <w:right w:w="29" w:type="dxa"/>
            </w:tcMar>
            <w:vAlign w:val="center"/>
            <w:hideMark/>
          </w:tcPr>
          <w:p w14:paraId="69F8A978" w14:textId="57E89C64" w:rsidR="00A85BCA" w:rsidRPr="00E2279B" w:rsidRDefault="000E64F3" w:rsidP="00381F1D">
            <w:pPr>
              <w:keepNext/>
              <w:jc w:val="center"/>
              <w:rPr>
                <w:b/>
                <w:bCs/>
                <w:color w:val="000000"/>
                <w:sz w:val="20"/>
                <w:szCs w:val="20"/>
                <w:lang w:val="fr-CA" w:eastAsia="en-CA"/>
              </w:rPr>
            </w:pPr>
            <w:r w:rsidRPr="00E2279B">
              <w:rPr>
                <w:b/>
                <w:bCs/>
                <w:color w:val="000000"/>
                <w:sz w:val="20"/>
                <w:szCs w:val="20"/>
                <w:lang w:val="fr-CA" w:eastAsia="en-CA"/>
              </w:rPr>
              <w:t>Produits</w:t>
            </w:r>
          </w:p>
        </w:tc>
        <w:tc>
          <w:tcPr>
            <w:tcW w:w="848" w:type="pct"/>
            <w:shd w:val="clear" w:color="auto" w:fill="auto"/>
            <w:tcMar>
              <w:left w:w="0" w:type="dxa"/>
              <w:right w:w="0" w:type="dxa"/>
            </w:tcMar>
            <w:vAlign w:val="center"/>
            <w:hideMark/>
          </w:tcPr>
          <w:p w14:paraId="038A4587" w14:textId="2313A3B7" w:rsidR="00A85BCA" w:rsidRPr="00E2279B" w:rsidRDefault="000E64F3" w:rsidP="00381F1D">
            <w:pPr>
              <w:keepNext/>
              <w:jc w:val="center"/>
              <w:rPr>
                <w:b/>
                <w:bCs/>
                <w:color w:val="000000"/>
                <w:sz w:val="20"/>
                <w:szCs w:val="20"/>
                <w:lang w:val="fr-CA" w:eastAsia="en-CA"/>
              </w:rPr>
            </w:pPr>
            <w:r w:rsidRPr="00E2279B">
              <w:rPr>
                <w:b/>
                <w:bCs/>
                <w:color w:val="000000"/>
                <w:sz w:val="20"/>
                <w:szCs w:val="20"/>
                <w:lang w:val="fr-CA" w:eastAsia="en-CA"/>
              </w:rPr>
              <w:t>HFC consommés (tm)</w:t>
            </w:r>
          </w:p>
        </w:tc>
        <w:tc>
          <w:tcPr>
            <w:tcW w:w="754" w:type="pct"/>
            <w:shd w:val="clear" w:color="auto" w:fill="auto"/>
            <w:tcMar>
              <w:left w:w="0" w:type="dxa"/>
              <w:right w:w="0" w:type="dxa"/>
            </w:tcMar>
            <w:vAlign w:val="center"/>
            <w:hideMark/>
          </w:tcPr>
          <w:p w14:paraId="6A99F2DB" w14:textId="29B086DD" w:rsidR="00A85BCA" w:rsidRPr="00E2279B" w:rsidRDefault="000E64F3" w:rsidP="00381F1D">
            <w:pPr>
              <w:keepNext/>
              <w:jc w:val="center"/>
              <w:rPr>
                <w:b/>
                <w:bCs/>
                <w:color w:val="000000"/>
                <w:sz w:val="20"/>
                <w:szCs w:val="20"/>
                <w:lang w:val="fr-CA" w:eastAsia="en-CA"/>
              </w:rPr>
            </w:pPr>
            <w:r w:rsidRPr="00E2279B">
              <w:rPr>
                <w:b/>
                <w:bCs/>
                <w:color w:val="000000"/>
                <w:sz w:val="20"/>
                <w:szCs w:val="20"/>
                <w:lang w:val="fr-CA" w:eastAsia="en-CA"/>
              </w:rPr>
              <w:t>Substance de remplacement utilisée</w:t>
            </w:r>
          </w:p>
        </w:tc>
        <w:tc>
          <w:tcPr>
            <w:tcW w:w="535" w:type="pct"/>
            <w:shd w:val="clear" w:color="auto" w:fill="auto"/>
            <w:tcMar>
              <w:left w:w="0" w:type="dxa"/>
              <w:right w:w="0" w:type="dxa"/>
            </w:tcMar>
            <w:vAlign w:val="center"/>
            <w:hideMark/>
          </w:tcPr>
          <w:p w14:paraId="2F0698D8" w14:textId="65D76FF2" w:rsidR="00A85BCA" w:rsidRPr="00E2279B" w:rsidRDefault="000E64F3" w:rsidP="00D549C2">
            <w:pPr>
              <w:keepNext/>
              <w:jc w:val="center"/>
              <w:rPr>
                <w:b/>
                <w:bCs/>
                <w:color w:val="000000"/>
                <w:sz w:val="20"/>
                <w:szCs w:val="20"/>
                <w:lang w:val="fr-CA" w:eastAsia="en-CA"/>
              </w:rPr>
            </w:pPr>
            <w:r w:rsidRPr="00E2279B">
              <w:rPr>
                <w:b/>
                <w:bCs/>
                <w:color w:val="000000"/>
                <w:sz w:val="20"/>
                <w:szCs w:val="20"/>
                <w:lang w:val="fr-CA" w:eastAsia="en-CA"/>
              </w:rPr>
              <w:t xml:space="preserve">Tm </w:t>
            </w:r>
            <w:r w:rsidR="009C2CB0">
              <w:rPr>
                <w:b/>
                <w:lang w:val="fr-CA"/>
              </w:rPr>
              <w:t>d’é</w:t>
            </w:r>
            <w:r w:rsidR="00D549C2" w:rsidRPr="00E2279B">
              <w:rPr>
                <w:b/>
                <w:lang w:val="fr-CA"/>
              </w:rPr>
              <w:t>qCO</w:t>
            </w:r>
            <w:r w:rsidR="00D549C2" w:rsidRPr="00E2279B">
              <w:rPr>
                <w:b/>
                <w:vertAlign w:val="subscript"/>
                <w:lang w:val="fr-CA"/>
              </w:rPr>
              <w:t>2</w:t>
            </w:r>
          </w:p>
        </w:tc>
        <w:tc>
          <w:tcPr>
            <w:tcW w:w="535" w:type="pct"/>
            <w:shd w:val="clear" w:color="auto" w:fill="auto"/>
            <w:tcMar>
              <w:left w:w="0" w:type="dxa"/>
              <w:right w:w="0" w:type="dxa"/>
            </w:tcMar>
            <w:vAlign w:val="center"/>
            <w:hideMark/>
          </w:tcPr>
          <w:p w14:paraId="2B2275C7" w14:textId="3C4A1580" w:rsidR="00A85BCA" w:rsidRPr="00E2279B" w:rsidRDefault="000E64F3" w:rsidP="00381F1D">
            <w:pPr>
              <w:keepNext/>
              <w:jc w:val="center"/>
              <w:rPr>
                <w:b/>
                <w:bCs/>
                <w:color w:val="000000"/>
                <w:sz w:val="20"/>
                <w:szCs w:val="20"/>
                <w:lang w:val="fr-CA" w:eastAsia="en-CA"/>
              </w:rPr>
            </w:pPr>
            <w:r w:rsidRPr="00E2279B">
              <w:rPr>
                <w:b/>
                <w:bCs/>
                <w:color w:val="000000"/>
                <w:sz w:val="20"/>
                <w:szCs w:val="20"/>
                <w:lang w:val="fr-CA" w:eastAsia="en-CA"/>
              </w:rPr>
              <w:t>Somme approuvée ($US)</w:t>
            </w:r>
          </w:p>
        </w:tc>
        <w:tc>
          <w:tcPr>
            <w:tcW w:w="535" w:type="pct"/>
            <w:shd w:val="clear" w:color="auto" w:fill="auto"/>
            <w:tcMar>
              <w:left w:w="0" w:type="dxa"/>
              <w:right w:w="0" w:type="dxa"/>
            </w:tcMar>
            <w:vAlign w:val="center"/>
            <w:hideMark/>
          </w:tcPr>
          <w:p w14:paraId="640D2EEE" w14:textId="71415917" w:rsidR="00A85BCA" w:rsidRPr="00E2279B" w:rsidRDefault="000E64F3" w:rsidP="00381F1D">
            <w:pPr>
              <w:keepNext/>
              <w:jc w:val="center"/>
              <w:rPr>
                <w:b/>
                <w:bCs/>
                <w:color w:val="000000"/>
                <w:sz w:val="20"/>
                <w:szCs w:val="20"/>
                <w:lang w:val="fr-CA" w:eastAsia="en-CA"/>
              </w:rPr>
            </w:pPr>
            <w:r w:rsidRPr="00E2279B">
              <w:rPr>
                <w:b/>
                <w:bCs/>
                <w:color w:val="000000"/>
                <w:sz w:val="20"/>
                <w:szCs w:val="20"/>
                <w:lang w:val="fr-CA" w:eastAsia="en-CA"/>
              </w:rPr>
              <w:t>Somme décaissée ($US)</w:t>
            </w:r>
          </w:p>
        </w:tc>
      </w:tr>
      <w:tr w:rsidR="00A85BCA" w:rsidRPr="00E2279B" w14:paraId="2EE26BEE" w14:textId="77777777" w:rsidTr="005E2E94">
        <w:tc>
          <w:tcPr>
            <w:tcW w:w="582" w:type="pct"/>
            <w:shd w:val="clear" w:color="auto" w:fill="auto"/>
            <w:noWrap/>
            <w:tcMar>
              <w:left w:w="29" w:type="dxa"/>
              <w:right w:w="29" w:type="dxa"/>
            </w:tcMar>
            <w:hideMark/>
          </w:tcPr>
          <w:p w14:paraId="4B7703F2" w14:textId="4A2714B2" w:rsidR="00A85BCA" w:rsidRPr="00E2279B" w:rsidRDefault="00D549C2" w:rsidP="00381F1D">
            <w:pPr>
              <w:keepNext/>
              <w:jc w:val="left"/>
              <w:rPr>
                <w:color w:val="000000"/>
                <w:sz w:val="20"/>
                <w:szCs w:val="20"/>
                <w:lang w:val="fr-CA" w:eastAsia="en-CA"/>
              </w:rPr>
            </w:pPr>
            <w:r w:rsidRPr="00E2279B">
              <w:rPr>
                <w:color w:val="000000"/>
                <w:sz w:val="20"/>
                <w:szCs w:val="20"/>
                <w:lang w:val="fr-CA" w:eastAsia="en-CA"/>
              </w:rPr>
              <w:t>Argentine</w:t>
            </w:r>
          </w:p>
        </w:tc>
        <w:tc>
          <w:tcPr>
            <w:tcW w:w="458" w:type="pct"/>
            <w:shd w:val="clear" w:color="auto" w:fill="auto"/>
            <w:noWrap/>
            <w:tcMar>
              <w:left w:w="29" w:type="dxa"/>
              <w:right w:w="29" w:type="dxa"/>
            </w:tcMar>
            <w:hideMark/>
          </w:tcPr>
          <w:p w14:paraId="2FDF3222" w14:textId="1090BEBC" w:rsidR="00A85BCA" w:rsidRPr="00E2279B" w:rsidRDefault="00D549C2" w:rsidP="00381F1D">
            <w:pPr>
              <w:keepNext/>
              <w:jc w:val="left"/>
              <w:rPr>
                <w:color w:val="000000"/>
                <w:sz w:val="20"/>
                <w:szCs w:val="20"/>
                <w:lang w:val="fr-CA" w:eastAsia="en-CA"/>
              </w:rPr>
            </w:pPr>
            <w:r w:rsidRPr="00E2279B">
              <w:rPr>
                <w:color w:val="000000"/>
                <w:sz w:val="20"/>
                <w:szCs w:val="20"/>
                <w:lang w:val="fr-CA" w:eastAsia="en-CA"/>
              </w:rPr>
              <w:t>ONUDI</w:t>
            </w:r>
          </w:p>
        </w:tc>
        <w:tc>
          <w:tcPr>
            <w:tcW w:w="753" w:type="pct"/>
            <w:shd w:val="clear" w:color="auto" w:fill="auto"/>
            <w:tcMar>
              <w:left w:w="29" w:type="dxa"/>
              <w:right w:w="29" w:type="dxa"/>
            </w:tcMar>
            <w:hideMark/>
          </w:tcPr>
          <w:p w14:paraId="20930650" w14:textId="76F8622D" w:rsidR="00A85BCA" w:rsidRPr="00E2279B" w:rsidRDefault="00D549C2" w:rsidP="00381F1D">
            <w:pPr>
              <w:keepNext/>
              <w:jc w:val="left"/>
              <w:rPr>
                <w:color w:val="000000"/>
                <w:sz w:val="20"/>
                <w:szCs w:val="20"/>
                <w:lang w:val="fr-CA" w:eastAsia="en-CA"/>
              </w:rPr>
            </w:pPr>
            <w:r w:rsidRPr="00E2279B">
              <w:rPr>
                <w:color w:val="000000"/>
                <w:sz w:val="20"/>
                <w:szCs w:val="20"/>
                <w:lang w:val="fr-CA" w:eastAsia="en-CA"/>
              </w:rPr>
              <w:t>Réfrigérateurs domestiques et commerciaux</w:t>
            </w:r>
          </w:p>
        </w:tc>
        <w:tc>
          <w:tcPr>
            <w:tcW w:w="848" w:type="pct"/>
            <w:shd w:val="clear" w:color="auto" w:fill="auto"/>
            <w:noWrap/>
            <w:tcMar>
              <w:left w:w="29" w:type="dxa"/>
              <w:right w:w="29" w:type="dxa"/>
            </w:tcMar>
            <w:hideMark/>
          </w:tcPr>
          <w:p w14:paraId="4365FB3C" w14:textId="7572A858" w:rsidR="00A85BCA" w:rsidRPr="00E2279B" w:rsidRDefault="00A85BCA" w:rsidP="00D549C2">
            <w:pPr>
              <w:keepNext/>
              <w:jc w:val="left"/>
              <w:rPr>
                <w:color w:val="000000"/>
                <w:sz w:val="20"/>
                <w:szCs w:val="20"/>
                <w:lang w:val="fr-CA" w:eastAsia="en-CA"/>
              </w:rPr>
            </w:pPr>
            <w:r w:rsidRPr="00E2279B">
              <w:rPr>
                <w:color w:val="000000"/>
                <w:sz w:val="20"/>
                <w:szCs w:val="20"/>
                <w:lang w:val="fr-CA" w:eastAsia="en-CA"/>
              </w:rPr>
              <w:t xml:space="preserve">HFC-134a </w:t>
            </w:r>
            <w:r w:rsidR="00D549C2" w:rsidRPr="00E2279B">
              <w:rPr>
                <w:color w:val="000000"/>
                <w:sz w:val="20"/>
                <w:szCs w:val="20"/>
                <w:lang w:val="fr-CA" w:eastAsia="en-CA"/>
              </w:rPr>
              <w:br/>
            </w:r>
            <w:r w:rsidRPr="00E2279B">
              <w:rPr>
                <w:color w:val="000000"/>
                <w:sz w:val="20"/>
                <w:szCs w:val="20"/>
                <w:lang w:val="fr-CA" w:eastAsia="en-CA"/>
              </w:rPr>
              <w:t>(</w:t>
            </w:r>
            <w:r w:rsidR="00D549C2" w:rsidRPr="00E2279B">
              <w:rPr>
                <w:color w:val="000000"/>
                <w:sz w:val="20"/>
                <w:szCs w:val="20"/>
                <w:lang w:val="fr-CA" w:eastAsia="en-CA"/>
              </w:rPr>
              <w:t>96,60 tm</w:t>
            </w:r>
            <w:r w:rsidRPr="00E2279B">
              <w:rPr>
                <w:color w:val="000000"/>
                <w:sz w:val="20"/>
                <w:szCs w:val="20"/>
                <w:lang w:val="fr-CA" w:eastAsia="en-CA"/>
              </w:rPr>
              <w:t>)</w:t>
            </w:r>
          </w:p>
        </w:tc>
        <w:tc>
          <w:tcPr>
            <w:tcW w:w="754" w:type="pct"/>
            <w:shd w:val="clear" w:color="auto" w:fill="auto"/>
            <w:noWrap/>
            <w:tcMar>
              <w:left w:w="29" w:type="dxa"/>
              <w:right w:w="29" w:type="dxa"/>
            </w:tcMar>
            <w:hideMark/>
          </w:tcPr>
          <w:p w14:paraId="3A641446" w14:textId="77777777" w:rsidR="00A85BCA" w:rsidRPr="00E2279B" w:rsidRDefault="00A85BCA" w:rsidP="00381F1D">
            <w:pPr>
              <w:keepNext/>
              <w:jc w:val="left"/>
              <w:rPr>
                <w:color w:val="000000"/>
                <w:sz w:val="20"/>
                <w:szCs w:val="20"/>
                <w:lang w:val="fr-CA" w:eastAsia="en-CA"/>
              </w:rPr>
            </w:pPr>
            <w:r w:rsidRPr="00E2279B">
              <w:rPr>
                <w:color w:val="000000"/>
                <w:sz w:val="20"/>
                <w:szCs w:val="20"/>
                <w:lang w:val="fr-CA" w:eastAsia="en-CA"/>
              </w:rPr>
              <w:t>R-600a/R-290</w:t>
            </w:r>
          </w:p>
        </w:tc>
        <w:tc>
          <w:tcPr>
            <w:tcW w:w="535" w:type="pct"/>
            <w:shd w:val="clear" w:color="auto" w:fill="auto"/>
            <w:noWrap/>
            <w:tcMar>
              <w:left w:w="29" w:type="dxa"/>
              <w:right w:w="29" w:type="dxa"/>
            </w:tcMar>
            <w:hideMark/>
          </w:tcPr>
          <w:p w14:paraId="2C6A955A" w14:textId="5AC190A4" w:rsidR="00A85BCA" w:rsidRPr="00E2279B" w:rsidRDefault="00A85BCA" w:rsidP="00381F1D">
            <w:pPr>
              <w:keepNext/>
              <w:jc w:val="right"/>
              <w:rPr>
                <w:bCs/>
                <w:color w:val="000000"/>
                <w:sz w:val="20"/>
                <w:szCs w:val="20"/>
                <w:lang w:val="fr-CA" w:eastAsia="en-CA"/>
              </w:rPr>
            </w:pPr>
            <w:r w:rsidRPr="00E2279B">
              <w:rPr>
                <w:bCs/>
                <w:color w:val="000000"/>
                <w:sz w:val="20"/>
                <w:szCs w:val="20"/>
                <w:lang w:val="fr-CA" w:eastAsia="en-CA"/>
              </w:rPr>
              <w:t>137</w:t>
            </w:r>
            <w:r w:rsidR="00F729D2" w:rsidRPr="00E2279B">
              <w:rPr>
                <w:bCs/>
                <w:color w:val="000000"/>
                <w:sz w:val="20"/>
                <w:szCs w:val="20"/>
                <w:lang w:val="fr-CA" w:eastAsia="en-CA"/>
              </w:rPr>
              <w:t xml:space="preserve"> </w:t>
            </w:r>
            <w:r w:rsidRPr="00E2279B">
              <w:rPr>
                <w:bCs/>
                <w:color w:val="000000"/>
                <w:sz w:val="20"/>
                <w:szCs w:val="20"/>
                <w:lang w:val="fr-CA" w:eastAsia="en-CA"/>
              </w:rPr>
              <w:t>993</w:t>
            </w:r>
          </w:p>
        </w:tc>
        <w:tc>
          <w:tcPr>
            <w:tcW w:w="535" w:type="pct"/>
            <w:shd w:val="clear" w:color="auto" w:fill="auto"/>
            <w:noWrap/>
            <w:tcMar>
              <w:left w:w="29" w:type="dxa"/>
              <w:right w:w="29" w:type="dxa"/>
            </w:tcMar>
            <w:hideMark/>
          </w:tcPr>
          <w:p w14:paraId="0FF061F5" w14:textId="0DE3521B" w:rsidR="00A85BCA" w:rsidRPr="00E2279B" w:rsidRDefault="00A85BCA" w:rsidP="00381F1D">
            <w:pPr>
              <w:keepNext/>
              <w:jc w:val="right"/>
              <w:rPr>
                <w:color w:val="000000"/>
                <w:sz w:val="20"/>
                <w:szCs w:val="20"/>
                <w:lang w:val="fr-CA" w:eastAsia="en-CA"/>
              </w:rPr>
            </w:pPr>
            <w:r w:rsidRPr="00E2279B">
              <w:rPr>
                <w:color w:val="000000"/>
                <w:sz w:val="20"/>
                <w:szCs w:val="20"/>
                <w:lang w:val="fr-CA" w:eastAsia="en-CA"/>
              </w:rPr>
              <w:t>1</w:t>
            </w:r>
            <w:r w:rsidR="00F729D2" w:rsidRPr="00E2279B">
              <w:rPr>
                <w:color w:val="000000"/>
                <w:sz w:val="20"/>
                <w:szCs w:val="20"/>
                <w:lang w:val="fr-CA" w:eastAsia="en-CA"/>
              </w:rPr>
              <w:t xml:space="preserve"> </w:t>
            </w:r>
            <w:r w:rsidRPr="00E2279B">
              <w:rPr>
                <w:color w:val="000000"/>
                <w:sz w:val="20"/>
                <w:szCs w:val="20"/>
                <w:lang w:val="fr-CA" w:eastAsia="en-CA"/>
              </w:rPr>
              <w:t>840</w:t>
            </w:r>
            <w:r w:rsidR="00F729D2" w:rsidRPr="00E2279B">
              <w:rPr>
                <w:color w:val="000000"/>
                <w:sz w:val="20"/>
                <w:szCs w:val="20"/>
                <w:lang w:val="fr-CA" w:eastAsia="en-CA"/>
              </w:rPr>
              <w:t xml:space="preserve"> </w:t>
            </w:r>
            <w:r w:rsidRPr="00E2279B">
              <w:rPr>
                <w:color w:val="000000"/>
                <w:sz w:val="20"/>
                <w:szCs w:val="20"/>
                <w:lang w:val="fr-CA" w:eastAsia="en-CA"/>
              </w:rPr>
              <w:t>755</w:t>
            </w:r>
          </w:p>
        </w:tc>
        <w:tc>
          <w:tcPr>
            <w:tcW w:w="535" w:type="pct"/>
            <w:shd w:val="clear" w:color="auto" w:fill="auto"/>
            <w:noWrap/>
            <w:tcMar>
              <w:left w:w="29" w:type="dxa"/>
              <w:right w:w="29" w:type="dxa"/>
            </w:tcMar>
            <w:hideMark/>
          </w:tcPr>
          <w:p w14:paraId="13EAB9B1" w14:textId="5772A6A7" w:rsidR="00A85BCA" w:rsidRPr="00E2279B" w:rsidRDefault="00A85BCA" w:rsidP="00381F1D">
            <w:pPr>
              <w:keepNext/>
              <w:jc w:val="right"/>
              <w:rPr>
                <w:color w:val="000000"/>
                <w:sz w:val="20"/>
                <w:szCs w:val="20"/>
                <w:lang w:val="fr-CA" w:eastAsia="en-CA"/>
              </w:rPr>
            </w:pPr>
            <w:r w:rsidRPr="00E2279B">
              <w:rPr>
                <w:color w:val="000000"/>
                <w:sz w:val="20"/>
                <w:szCs w:val="20"/>
                <w:lang w:val="fr-CA" w:eastAsia="en-CA"/>
              </w:rPr>
              <w:t>1</w:t>
            </w:r>
            <w:r w:rsidR="00F729D2" w:rsidRPr="00E2279B">
              <w:rPr>
                <w:color w:val="000000"/>
                <w:sz w:val="20"/>
                <w:szCs w:val="20"/>
                <w:lang w:val="fr-CA" w:eastAsia="en-CA"/>
              </w:rPr>
              <w:t xml:space="preserve"> </w:t>
            </w:r>
            <w:r w:rsidRPr="00E2279B">
              <w:rPr>
                <w:color w:val="000000"/>
                <w:sz w:val="20"/>
                <w:szCs w:val="20"/>
                <w:lang w:val="fr-CA" w:eastAsia="en-CA"/>
              </w:rPr>
              <w:t>065</w:t>
            </w:r>
            <w:r w:rsidR="00F729D2" w:rsidRPr="00E2279B">
              <w:rPr>
                <w:color w:val="000000"/>
                <w:sz w:val="20"/>
                <w:szCs w:val="20"/>
                <w:lang w:val="fr-CA" w:eastAsia="en-CA"/>
              </w:rPr>
              <w:t xml:space="preserve"> </w:t>
            </w:r>
            <w:r w:rsidRPr="00E2279B">
              <w:rPr>
                <w:color w:val="000000"/>
                <w:sz w:val="20"/>
                <w:szCs w:val="20"/>
                <w:lang w:val="fr-CA" w:eastAsia="en-CA"/>
              </w:rPr>
              <w:t>380</w:t>
            </w:r>
          </w:p>
        </w:tc>
      </w:tr>
      <w:tr w:rsidR="00A85BCA" w:rsidRPr="00E2279B" w14:paraId="696DBF97" w14:textId="77777777" w:rsidTr="005E2E94">
        <w:tc>
          <w:tcPr>
            <w:tcW w:w="582" w:type="pct"/>
            <w:shd w:val="clear" w:color="auto" w:fill="auto"/>
            <w:noWrap/>
            <w:tcMar>
              <w:left w:w="29" w:type="dxa"/>
              <w:right w:w="29" w:type="dxa"/>
            </w:tcMar>
            <w:hideMark/>
          </w:tcPr>
          <w:p w14:paraId="3F535EE1" w14:textId="77777777" w:rsidR="00A85BCA" w:rsidRPr="00E2279B" w:rsidRDefault="00A85BCA" w:rsidP="005E2E94">
            <w:pPr>
              <w:jc w:val="left"/>
              <w:rPr>
                <w:color w:val="000000"/>
                <w:sz w:val="20"/>
                <w:szCs w:val="20"/>
                <w:lang w:val="fr-CA" w:eastAsia="en-CA"/>
              </w:rPr>
            </w:pPr>
            <w:r w:rsidRPr="00E2279B">
              <w:rPr>
                <w:color w:val="000000"/>
                <w:sz w:val="20"/>
                <w:szCs w:val="20"/>
                <w:lang w:val="fr-CA" w:eastAsia="en-CA"/>
              </w:rPr>
              <w:t>Bangladesh</w:t>
            </w:r>
          </w:p>
        </w:tc>
        <w:tc>
          <w:tcPr>
            <w:tcW w:w="458" w:type="pct"/>
            <w:shd w:val="clear" w:color="auto" w:fill="auto"/>
            <w:noWrap/>
            <w:tcMar>
              <w:left w:w="29" w:type="dxa"/>
              <w:right w:w="29" w:type="dxa"/>
            </w:tcMar>
            <w:hideMark/>
          </w:tcPr>
          <w:p w14:paraId="7C6BBA45" w14:textId="74A4EDD2" w:rsidR="00A85BCA" w:rsidRPr="00E2279B" w:rsidRDefault="00F729D2" w:rsidP="005E2E94">
            <w:pPr>
              <w:jc w:val="left"/>
              <w:rPr>
                <w:color w:val="000000"/>
                <w:sz w:val="20"/>
                <w:szCs w:val="20"/>
                <w:lang w:val="fr-CA" w:eastAsia="en-CA"/>
              </w:rPr>
            </w:pPr>
            <w:r w:rsidRPr="00E2279B">
              <w:rPr>
                <w:color w:val="000000"/>
                <w:sz w:val="20"/>
                <w:szCs w:val="20"/>
                <w:lang w:val="fr-CA" w:eastAsia="en-CA"/>
              </w:rPr>
              <w:t>PNUD</w:t>
            </w:r>
          </w:p>
        </w:tc>
        <w:tc>
          <w:tcPr>
            <w:tcW w:w="753" w:type="pct"/>
            <w:shd w:val="clear" w:color="auto" w:fill="auto"/>
            <w:tcMar>
              <w:left w:w="29" w:type="dxa"/>
              <w:right w:w="29" w:type="dxa"/>
            </w:tcMar>
            <w:hideMark/>
          </w:tcPr>
          <w:p w14:paraId="4BD5F5C8" w14:textId="5E5761C2" w:rsidR="00A85BCA" w:rsidRPr="00E2279B" w:rsidRDefault="00F729D2" w:rsidP="005E2E94">
            <w:pPr>
              <w:jc w:val="left"/>
              <w:rPr>
                <w:color w:val="000000"/>
                <w:sz w:val="20"/>
                <w:szCs w:val="20"/>
                <w:lang w:val="fr-CA" w:eastAsia="en-CA"/>
              </w:rPr>
            </w:pPr>
            <w:r w:rsidRPr="00E2279B">
              <w:rPr>
                <w:color w:val="000000"/>
                <w:sz w:val="20"/>
                <w:szCs w:val="20"/>
                <w:lang w:val="fr-CA" w:eastAsia="en-CA"/>
              </w:rPr>
              <w:t>Réfrigérateurs domestiques et compresseurs</w:t>
            </w:r>
          </w:p>
        </w:tc>
        <w:tc>
          <w:tcPr>
            <w:tcW w:w="848" w:type="pct"/>
            <w:shd w:val="clear" w:color="auto" w:fill="auto"/>
            <w:noWrap/>
            <w:tcMar>
              <w:left w:w="29" w:type="dxa"/>
              <w:right w:w="29" w:type="dxa"/>
            </w:tcMar>
            <w:hideMark/>
          </w:tcPr>
          <w:p w14:paraId="6A42D84A" w14:textId="7276E260" w:rsidR="00A85BCA" w:rsidRPr="00E2279B" w:rsidRDefault="00A85BCA" w:rsidP="00F729D2">
            <w:pPr>
              <w:jc w:val="left"/>
              <w:rPr>
                <w:color w:val="000000"/>
                <w:sz w:val="20"/>
                <w:szCs w:val="20"/>
                <w:lang w:val="fr-CA" w:eastAsia="en-CA"/>
              </w:rPr>
            </w:pPr>
            <w:r w:rsidRPr="00E2279B">
              <w:rPr>
                <w:color w:val="000000"/>
                <w:sz w:val="20"/>
                <w:szCs w:val="20"/>
                <w:lang w:val="fr-CA" w:eastAsia="en-CA"/>
              </w:rPr>
              <w:t>HFC-134a (230</w:t>
            </w:r>
            <w:r w:rsidR="00F729D2" w:rsidRPr="00E2279B">
              <w:rPr>
                <w:color w:val="000000"/>
                <w:sz w:val="20"/>
                <w:szCs w:val="20"/>
                <w:lang w:val="fr-CA" w:eastAsia="en-CA"/>
              </w:rPr>
              <w:t>,</w:t>
            </w:r>
            <w:r w:rsidRPr="00E2279B">
              <w:rPr>
                <w:color w:val="000000"/>
                <w:sz w:val="20"/>
                <w:szCs w:val="20"/>
                <w:lang w:val="fr-CA" w:eastAsia="en-CA"/>
              </w:rPr>
              <w:t>63 </w:t>
            </w:r>
            <w:r w:rsidR="00F729D2" w:rsidRPr="00E2279B">
              <w:rPr>
                <w:color w:val="000000"/>
                <w:sz w:val="20"/>
                <w:szCs w:val="20"/>
                <w:lang w:val="fr-CA" w:eastAsia="en-CA"/>
              </w:rPr>
              <w:t>tm</w:t>
            </w:r>
            <w:r w:rsidRPr="00E2279B">
              <w:rPr>
                <w:color w:val="000000"/>
                <w:sz w:val="20"/>
                <w:szCs w:val="20"/>
                <w:lang w:val="fr-CA" w:eastAsia="en-CA"/>
              </w:rPr>
              <w:t>)</w:t>
            </w:r>
          </w:p>
        </w:tc>
        <w:tc>
          <w:tcPr>
            <w:tcW w:w="754" w:type="pct"/>
            <w:shd w:val="clear" w:color="auto" w:fill="auto"/>
            <w:noWrap/>
            <w:tcMar>
              <w:left w:w="29" w:type="dxa"/>
              <w:right w:w="29" w:type="dxa"/>
            </w:tcMar>
            <w:hideMark/>
          </w:tcPr>
          <w:p w14:paraId="21707889" w14:textId="17715300" w:rsidR="00A85BCA" w:rsidRPr="00E2279B" w:rsidRDefault="00A85BCA" w:rsidP="009C2CB0">
            <w:pPr>
              <w:jc w:val="left"/>
              <w:rPr>
                <w:color w:val="000000"/>
                <w:sz w:val="20"/>
                <w:szCs w:val="20"/>
                <w:lang w:val="fr-CA" w:eastAsia="en-CA"/>
              </w:rPr>
            </w:pPr>
            <w:r w:rsidRPr="00E2279B">
              <w:rPr>
                <w:color w:val="000000"/>
                <w:sz w:val="20"/>
                <w:szCs w:val="20"/>
                <w:lang w:val="fr-CA" w:eastAsia="en-CA"/>
              </w:rPr>
              <w:t>R-600a</w:t>
            </w:r>
          </w:p>
        </w:tc>
        <w:tc>
          <w:tcPr>
            <w:tcW w:w="535" w:type="pct"/>
            <w:shd w:val="clear" w:color="auto" w:fill="auto"/>
            <w:noWrap/>
            <w:tcMar>
              <w:left w:w="29" w:type="dxa"/>
              <w:right w:w="29" w:type="dxa"/>
            </w:tcMar>
            <w:hideMark/>
          </w:tcPr>
          <w:p w14:paraId="72CCD797" w14:textId="3EDA6138" w:rsidR="00A85BCA" w:rsidRPr="00E2279B" w:rsidRDefault="00A85BCA" w:rsidP="005E2E94">
            <w:pPr>
              <w:jc w:val="right"/>
              <w:rPr>
                <w:bCs/>
                <w:color w:val="000000"/>
                <w:sz w:val="20"/>
                <w:szCs w:val="20"/>
                <w:lang w:val="fr-CA" w:eastAsia="en-CA"/>
              </w:rPr>
            </w:pPr>
            <w:r w:rsidRPr="00E2279B">
              <w:rPr>
                <w:bCs/>
                <w:color w:val="000000"/>
                <w:sz w:val="20"/>
                <w:szCs w:val="20"/>
                <w:lang w:val="fr-CA" w:eastAsia="en-CA"/>
              </w:rPr>
              <w:t>329</w:t>
            </w:r>
            <w:r w:rsidR="00F729D2" w:rsidRPr="00E2279B">
              <w:rPr>
                <w:bCs/>
                <w:color w:val="000000"/>
                <w:sz w:val="20"/>
                <w:szCs w:val="20"/>
                <w:lang w:val="fr-CA" w:eastAsia="en-CA"/>
              </w:rPr>
              <w:t xml:space="preserve"> </w:t>
            </w:r>
            <w:r w:rsidRPr="00E2279B">
              <w:rPr>
                <w:bCs/>
                <w:color w:val="000000"/>
                <w:sz w:val="20"/>
                <w:szCs w:val="20"/>
                <w:lang w:val="fr-CA" w:eastAsia="en-CA"/>
              </w:rPr>
              <w:t>372</w:t>
            </w:r>
          </w:p>
        </w:tc>
        <w:tc>
          <w:tcPr>
            <w:tcW w:w="535" w:type="pct"/>
            <w:shd w:val="clear" w:color="auto" w:fill="auto"/>
            <w:noWrap/>
            <w:tcMar>
              <w:left w:w="29" w:type="dxa"/>
              <w:right w:w="29" w:type="dxa"/>
            </w:tcMar>
            <w:hideMark/>
          </w:tcPr>
          <w:p w14:paraId="3777A20F" w14:textId="06EBE125" w:rsidR="00A85BCA" w:rsidRPr="00E2279B" w:rsidRDefault="00A85BCA" w:rsidP="005E2E94">
            <w:pPr>
              <w:jc w:val="right"/>
              <w:rPr>
                <w:color w:val="000000"/>
                <w:sz w:val="20"/>
                <w:szCs w:val="20"/>
                <w:lang w:val="fr-CA" w:eastAsia="en-CA"/>
              </w:rPr>
            </w:pPr>
            <w:r w:rsidRPr="00E2279B">
              <w:rPr>
                <w:color w:val="000000"/>
                <w:sz w:val="20"/>
                <w:szCs w:val="20"/>
                <w:lang w:val="fr-CA" w:eastAsia="en-CA"/>
              </w:rPr>
              <w:t>3</w:t>
            </w:r>
            <w:r w:rsidR="00F729D2" w:rsidRPr="00E2279B">
              <w:rPr>
                <w:color w:val="000000"/>
                <w:sz w:val="20"/>
                <w:szCs w:val="20"/>
                <w:lang w:val="fr-CA" w:eastAsia="en-CA"/>
              </w:rPr>
              <w:t xml:space="preserve"> </w:t>
            </w:r>
            <w:r w:rsidRPr="00E2279B">
              <w:rPr>
                <w:color w:val="000000"/>
                <w:sz w:val="20"/>
                <w:szCs w:val="20"/>
                <w:lang w:val="fr-CA" w:eastAsia="en-CA"/>
              </w:rPr>
              <w:t>131</w:t>
            </w:r>
            <w:r w:rsidR="00F729D2" w:rsidRPr="00E2279B">
              <w:rPr>
                <w:color w:val="000000"/>
                <w:sz w:val="20"/>
                <w:szCs w:val="20"/>
                <w:lang w:val="fr-CA" w:eastAsia="en-CA"/>
              </w:rPr>
              <w:t xml:space="preserve"> </w:t>
            </w:r>
            <w:r w:rsidRPr="00E2279B">
              <w:rPr>
                <w:color w:val="000000"/>
                <w:sz w:val="20"/>
                <w:szCs w:val="20"/>
                <w:lang w:val="fr-CA" w:eastAsia="en-CA"/>
              </w:rPr>
              <w:t>610</w:t>
            </w:r>
          </w:p>
        </w:tc>
        <w:tc>
          <w:tcPr>
            <w:tcW w:w="535" w:type="pct"/>
            <w:shd w:val="clear" w:color="auto" w:fill="auto"/>
            <w:noWrap/>
            <w:tcMar>
              <w:left w:w="29" w:type="dxa"/>
              <w:right w:w="29" w:type="dxa"/>
            </w:tcMar>
            <w:hideMark/>
          </w:tcPr>
          <w:p w14:paraId="0390EA00" w14:textId="79C19C54" w:rsidR="00A85BCA" w:rsidRPr="00E2279B" w:rsidRDefault="00A85BCA" w:rsidP="005E2E94">
            <w:pPr>
              <w:jc w:val="right"/>
              <w:rPr>
                <w:color w:val="000000"/>
                <w:sz w:val="20"/>
                <w:szCs w:val="20"/>
                <w:lang w:val="fr-CA" w:eastAsia="en-CA"/>
              </w:rPr>
            </w:pPr>
            <w:r w:rsidRPr="00E2279B">
              <w:rPr>
                <w:color w:val="000000"/>
                <w:sz w:val="20"/>
                <w:szCs w:val="20"/>
                <w:lang w:val="fr-CA" w:eastAsia="en-CA"/>
              </w:rPr>
              <w:t>3</w:t>
            </w:r>
            <w:r w:rsidR="00F729D2" w:rsidRPr="00E2279B">
              <w:rPr>
                <w:color w:val="000000"/>
                <w:sz w:val="20"/>
                <w:szCs w:val="20"/>
                <w:lang w:val="fr-CA" w:eastAsia="en-CA"/>
              </w:rPr>
              <w:t xml:space="preserve"> </w:t>
            </w:r>
            <w:r w:rsidRPr="00E2279B">
              <w:rPr>
                <w:color w:val="000000"/>
                <w:sz w:val="20"/>
                <w:szCs w:val="20"/>
                <w:lang w:val="fr-CA" w:eastAsia="en-CA"/>
              </w:rPr>
              <w:t>126</w:t>
            </w:r>
            <w:r w:rsidR="00F729D2" w:rsidRPr="00E2279B">
              <w:rPr>
                <w:color w:val="000000"/>
                <w:sz w:val="20"/>
                <w:szCs w:val="20"/>
                <w:lang w:val="fr-CA" w:eastAsia="en-CA"/>
              </w:rPr>
              <w:t xml:space="preserve"> </w:t>
            </w:r>
            <w:r w:rsidRPr="00E2279B">
              <w:rPr>
                <w:color w:val="000000"/>
                <w:sz w:val="20"/>
                <w:szCs w:val="20"/>
                <w:lang w:val="fr-CA" w:eastAsia="en-CA"/>
              </w:rPr>
              <w:t>415</w:t>
            </w:r>
          </w:p>
        </w:tc>
      </w:tr>
      <w:tr w:rsidR="00A85BCA" w:rsidRPr="00E2279B" w14:paraId="47174C6E" w14:textId="77777777" w:rsidTr="005E2E94">
        <w:tc>
          <w:tcPr>
            <w:tcW w:w="582" w:type="pct"/>
            <w:shd w:val="clear" w:color="auto" w:fill="auto"/>
            <w:noWrap/>
            <w:tcMar>
              <w:left w:w="29" w:type="dxa"/>
              <w:right w:w="29" w:type="dxa"/>
            </w:tcMar>
            <w:hideMark/>
          </w:tcPr>
          <w:p w14:paraId="325BE989" w14:textId="4736B664" w:rsidR="00A85BCA" w:rsidRPr="00E2279B" w:rsidRDefault="00A85BCA" w:rsidP="00F729D2">
            <w:pPr>
              <w:jc w:val="left"/>
              <w:rPr>
                <w:color w:val="000000"/>
                <w:sz w:val="20"/>
                <w:szCs w:val="20"/>
                <w:lang w:val="fr-CA" w:eastAsia="en-CA"/>
              </w:rPr>
            </w:pPr>
            <w:r w:rsidRPr="00E2279B">
              <w:rPr>
                <w:color w:val="000000"/>
                <w:sz w:val="20"/>
                <w:szCs w:val="20"/>
                <w:lang w:val="fr-CA" w:eastAsia="en-CA"/>
              </w:rPr>
              <w:t>Chin</w:t>
            </w:r>
            <w:r w:rsidR="00F729D2" w:rsidRPr="00E2279B">
              <w:rPr>
                <w:color w:val="000000"/>
                <w:sz w:val="20"/>
                <w:szCs w:val="20"/>
                <w:lang w:val="fr-CA" w:eastAsia="en-CA"/>
              </w:rPr>
              <w:t>e</w:t>
            </w:r>
          </w:p>
        </w:tc>
        <w:tc>
          <w:tcPr>
            <w:tcW w:w="458" w:type="pct"/>
            <w:shd w:val="clear" w:color="auto" w:fill="auto"/>
            <w:noWrap/>
            <w:tcMar>
              <w:left w:w="29" w:type="dxa"/>
              <w:right w:w="29" w:type="dxa"/>
            </w:tcMar>
            <w:hideMark/>
          </w:tcPr>
          <w:p w14:paraId="0B1AF2E8" w14:textId="31F85690" w:rsidR="00A85BCA" w:rsidRPr="00E2279B" w:rsidRDefault="00F729D2" w:rsidP="005E2E94">
            <w:pPr>
              <w:jc w:val="left"/>
              <w:rPr>
                <w:color w:val="000000"/>
                <w:sz w:val="20"/>
                <w:szCs w:val="20"/>
                <w:lang w:val="fr-CA" w:eastAsia="en-CA"/>
              </w:rPr>
            </w:pPr>
            <w:r w:rsidRPr="00E2279B">
              <w:rPr>
                <w:color w:val="000000"/>
                <w:sz w:val="20"/>
                <w:szCs w:val="20"/>
                <w:lang w:val="fr-CA" w:eastAsia="en-CA"/>
              </w:rPr>
              <w:t>PNUD</w:t>
            </w:r>
          </w:p>
        </w:tc>
        <w:tc>
          <w:tcPr>
            <w:tcW w:w="753" w:type="pct"/>
            <w:shd w:val="clear" w:color="auto" w:fill="auto"/>
            <w:tcMar>
              <w:left w:w="29" w:type="dxa"/>
              <w:right w:w="29" w:type="dxa"/>
            </w:tcMar>
            <w:hideMark/>
          </w:tcPr>
          <w:p w14:paraId="23E5625C" w14:textId="5302460C" w:rsidR="00A85BCA" w:rsidRPr="00E2279B" w:rsidRDefault="00F729D2" w:rsidP="005E2E94">
            <w:pPr>
              <w:jc w:val="left"/>
              <w:rPr>
                <w:color w:val="000000"/>
                <w:sz w:val="20"/>
                <w:szCs w:val="20"/>
                <w:lang w:val="fr-CA" w:eastAsia="en-CA"/>
              </w:rPr>
            </w:pPr>
            <w:r w:rsidRPr="00E2279B">
              <w:rPr>
                <w:color w:val="000000"/>
                <w:sz w:val="20"/>
                <w:szCs w:val="20"/>
                <w:lang w:val="fr-CA" w:eastAsia="en-CA"/>
              </w:rPr>
              <w:t>Mousse isolante pour les réfrigérateurs domestiques</w:t>
            </w:r>
          </w:p>
        </w:tc>
        <w:tc>
          <w:tcPr>
            <w:tcW w:w="848" w:type="pct"/>
            <w:shd w:val="clear" w:color="auto" w:fill="auto"/>
            <w:noWrap/>
            <w:tcMar>
              <w:left w:w="58" w:type="dxa"/>
              <w:right w:w="29" w:type="dxa"/>
            </w:tcMar>
            <w:hideMark/>
          </w:tcPr>
          <w:p w14:paraId="31FB201D" w14:textId="7E911CFB" w:rsidR="00A85BCA" w:rsidRPr="00E2279B" w:rsidRDefault="00A85BCA" w:rsidP="00F729D2">
            <w:pPr>
              <w:ind w:left="-49"/>
              <w:jc w:val="left"/>
              <w:rPr>
                <w:color w:val="000000"/>
                <w:sz w:val="20"/>
                <w:szCs w:val="20"/>
                <w:lang w:val="fr-CA" w:eastAsia="en-CA"/>
              </w:rPr>
            </w:pPr>
            <w:r w:rsidRPr="00E2279B">
              <w:rPr>
                <w:color w:val="000000"/>
                <w:sz w:val="20"/>
                <w:szCs w:val="20"/>
                <w:lang w:val="fr-CA" w:eastAsia="en-CA"/>
              </w:rPr>
              <w:t>Cyclopentane + HFC-245fa (250</w:t>
            </w:r>
            <w:r w:rsidR="00F729D2" w:rsidRPr="00E2279B">
              <w:rPr>
                <w:color w:val="000000"/>
                <w:sz w:val="20"/>
                <w:szCs w:val="20"/>
                <w:lang w:val="fr-CA" w:eastAsia="en-CA"/>
              </w:rPr>
              <w:t>,</w:t>
            </w:r>
            <w:r w:rsidRPr="00E2279B">
              <w:rPr>
                <w:color w:val="000000"/>
                <w:sz w:val="20"/>
                <w:szCs w:val="20"/>
                <w:lang w:val="fr-CA" w:eastAsia="en-CA"/>
              </w:rPr>
              <w:t>00 </w:t>
            </w:r>
            <w:r w:rsidR="00F729D2" w:rsidRPr="00E2279B">
              <w:rPr>
                <w:color w:val="000000"/>
                <w:sz w:val="20"/>
                <w:szCs w:val="20"/>
                <w:lang w:val="fr-CA" w:eastAsia="en-CA"/>
              </w:rPr>
              <w:t>tm</w:t>
            </w:r>
            <w:r w:rsidRPr="00E2279B">
              <w:rPr>
                <w:color w:val="000000"/>
                <w:sz w:val="20"/>
                <w:szCs w:val="20"/>
                <w:lang w:val="fr-CA" w:eastAsia="en-CA"/>
              </w:rPr>
              <w:t>)</w:t>
            </w:r>
          </w:p>
        </w:tc>
        <w:tc>
          <w:tcPr>
            <w:tcW w:w="754" w:type="pct"/>
            <w:shd w:val="clear" w:color="auto" w:fill="auto"/>
            <w:noWrap/>
            <w:tcMar>
              <w:left w:w="29" w:type="dxa"/>
              <w:right w:w="29" w:type="dxa"/>
            </w:tcMar>
            <w:hideMark/>
          </w:tcPr>
          <w:p w14:paraId="0A0BD753" w14:textId="13B95751" w:rsidR="00A85BCA" w:rsidRPr="00E2279B" w:rsidRDefault="00A85BCA" w:rsidP="005E2E94">
            <w:pPr>
              <w:jc w:val="left"/>
              <w:rPr>
                <w:color w:val="000000"/>
                <w:sz w:val="20"/>
                <w:szCs w:val="20"/>
                <w:lang w:val="fr-CA" w:eastAsia="en-CA"/>
              </w:rPr>
            </w:pPr>
            <w:r w:rsidRPr="00E2279B">
              <w:rPr>
                <w:color w:val="000000"/>
                <w:sz w:val="20"/>
                <w:szCs w:val="20"/>
                <w:lang w:val="fr-CA" w:eastAsia="en-CA"/>
              </w:rPr>
              <w:t>Cyclopentane +</w:t>
            </w:r>
            <w:r w:rsidR="009C2CB0">
              <w:rPr>
                <w:color w:val="000000"/>
                <w:sz w:val="20"/>
                <w:szCs w:val="20"/>
                <w:lang w:val="fr-CA" w:eastAsia="en-CA"/>
              </w:rPr>
              <w:t> </w:t>
            </w:r>
            <w:r w:rsidRPr="00E2279B">
              <w:rPr>
                <w:color w:val="000000"/>
                <w:sz w:val="20"/>
                <w:szCs w:val="20"/>
                <w:lang w:val="fr-CA" w:eastAsia="en-CA"/>
              </w:rPr>
              <w:t>HFO-1233zd(E)</w:t>
            </w:r>
          </w:p>
        </w:tc>
        <w:tc>
          <w:tcPr>
            <w:tcW w:w="535" w:type="pct"/>
            <w:shd w:val="clear" w:color="auto" w:fill="auto"/>
            <w:noWrap/>
            <w:tcMar>
              <w:left w:w="29" w:type="dxa"/>
              <w:right w:w="29" w:type="dxa"/>
            </w:tcMar>
            <w:hideMark/>
          </w:tcPr>
          <w:p w14:paraId="03503604" w14:textId="2DE1736A" w:rsidR="00A85BCA" w:rsidRPr="00E2279B" w:rsidRDefault="00A85BCA" w:rsidP="005E2E94">
            <w:pPr>
              <w:jc w:val="right"/>
              <w:rPr>
                <w:bCs/>
                <w:color w:val="000000"/>
                <w:sz w:val="20"/>
                <w:szCs w:val="20"/>
                <w:lang w:val="fr-CA" w:eastAsia="en-CA"/>
              </w:rPr>
            </w:pPr>
            <w:r w:rsidRPr="00E2279B">
              <w:rPr>
                <w:bCs/>
                <w:color w:val="000000"/>
                <w:sz w:val="20"/>
                <w:szCs w:val="20"/>
                <w:lang w:val="fr-CA" w:eastAsia="en-CA"/>
              </w:rPr>
              <w:t>256</w:t>
            </w:r>
            <w:r w:rsidR="00F729D2" w:rsidRPr="00E2279B">
              <w:rPr>
                <w:bCs/>
                <w:color w:val="000000"/>
                <w:sz w:val="20"/>
                <w:szCs w:val="20"/>
                <w:lang w:val="fr-CA" w:eastAsia="en-CA"/>
              </w:rPr>
              <w:t xml:space="preserve"> </w:t>
            </w:r>
            <w:r w:rsidRPr="00E2279B">
              <w:rPr>
                <w:bCs/>
                <w:color w:val="000000"/>
                <w:sz w:val="20"/>
                <w:szCs w:val="20"/>
                <w:lang w:val="fr-CA" w:eastAsia="en-CA"/>
              </w:rPr>
              <w:t>750</w:t>
            </w:r>
          </w:p>
        </w:tc>
        <w:tc>
          <w:tcPr>
            <w:tcW w:w="535" w:type="pct"/>
            <w:shd w:val="clear" w:color="auto" w:fill="auto"/>
            <w:noWrap/>
            <w:tcMar>
              <w:left w:w="29" w:type="dxa"/>
              <w:right w:w="29" w:type="dxa"/>
            </w:tcMar>
            <w:hideMark/>
          </w:tcPr>
          <w:p w14:paraId="3734E709" w14:textId="4E7644F2" w:rsidR="00A85BCA" w:rsidRPr="00E2279B" w:rsidRDefault="00A85BCA" w:rsidP="005E2E94">
            <w:pPr>
              <w:jc w:val="right"/>
              <w:rPr>
                <w:color w:val="000000"/>
                <w:sz w:val="20"/>
                <w:szCs w:val="20"/>
                <w:lang w:val="fr-CA" w:eastAsia="en-CA"/>
              </w:rPr>
            </w:pPr>
            <w:r w:rsidRPr="00E2279B">
              <w:rPr>
                <w:color w:val="000000"/>
                <w:sz w:val="20"/>
                <w:szCs w:val="20"/>
                <w:lang w:val="fr-CA" w:eastAsia="en-CA"/>
              </w:rPr>
              <w:t>1</w:t>
            </w:r>
            <w:r w:rsidR="00F729D2" w:rsidRPr="00E2279B">
              <w:rPr>
                <w:color w:val="000000"/>
                <w:sz w:val="20"/>
                <w:szCs w:val="20"/>
                <w:lang w:val="fr-CA" w:eastAsia="en-CA"/>
              </w:rPr>
              <w:t xml:space="preserve"> </w:t>
            </w:r>
            <w:r w:rsidRPr="00E2279B">
              <w:rPr>
                <w:color w:val="000000"/>
                <w:sz w:val="20"/>
                <w:szCs w:val="20"/>
                <w:lang w:val="fr-CA" w:eastAsia="en-CA"/>
              </w:rPr>
              <w:t>275</w:t>
            </w:r>
            <w:r w:rsidR="00F729D2" w:rsidRPr="00E2279B">
              <w:rPr>
                <w:color w:val="000000"/>
                <w:sz w:val="20"/>
                <w:szCs w:val="20"/>
                <w:lang w:val="fr-CA" w:eastAsia="en-CA"/>
              </w:rPr>
              <w:t xml:space="preserve"> </w:t>
            </w:r>
            <w:r w:rsidRPr="00E2279B">
              <w:rPr>
                <w:color w:val="000000"/>
                <w:sz w:val="20"/>
                <w:szCs w:val="20"/>
                <w:lang w:val="fr-CA" w:eastAsia="en-CA"/>
              </w:rPr>
              <w:t>000</w:t>
            </w:r>
          </w:p>
        </w:tc>
        <w:tc>
          <w:tcPr>
            <w:tcW w:w="535" w:type="pct"/>
            <w:shd w:val="clear" w:color="auto" w:fill="auto"/>
            <w:noWrap/>
            <w:tcMar>
              <w:left w:w="29" w:type="dxa"/>
              <w:right w:w="29" w:type="dxa"/>
            </w:tcMar>
            <w:hideMark/>
          </w:tcPr>
          <w:p w14:paraId="039004DD" w14:textId="6F6CB31E" w:rsidR="00A85BCA" w:rsidRPr="00E2279B" w:rsidRDefault="00A85BCA" w:rsidP="005E2E94">
            <w:pPr>
              <w:jc w:val="right"/>
              <w:rPr>
                <w:color w:val="000000"/>
                <w:sz w:val="20"/>
                <w:szCs w:val="20"/>
                <w:lang w:val="fr-CA" w:eastAsia="en-CA"/>
              </w:rPr>
            </w:pPr>
            <w:r w:rsidRPr="00E2279B">
              <w:rPr>
                <w:color w:val="000000"/>
                <w:sz w:val="20"/>
                <w:szCs w:val="20"/>
                <w:lang w:val="fr-CA" w:eastAsia="en-CA"/>
              </w:rPr>
              <w:t>380</w:t>
            </w:r>
            <w:r w:rsidR="00F729D2" w:rsidRPr="00E2279B">
              <w:rPr>
                <w:color w:val="000000"/>
                <w:sz w:val="20"/>
                <w:szCs w:val="20"/>
                <w:lang w:val="fr-CA" w:eastAsia="en-CA"/>
              </w:rPr>
              <w:t xml:space="preserve"> </w:t>
            </w:r>
            <w:r w:rsidRPr="00E2279B">
              <w:rPr>
                <w:color w:val="000000"/>
                <w:sz w:val="20"/>
                <w:szCs w:val="20"/>
                <w:lang w:val="fr-CA" w:eastAsia="en-CA"/>
              </w:rPr>
              <w:t>000</w:t>
            </w:r>
          </w:p>
        </w:tc>
      </w:tr>
      <w:tr w:rsidR="00A85BCA" w:rsidRPr="00E2279B" w14:paraId="7C4F5C40" w14:textId="77777777" w:rsidTr="005E2E94">
        <w:tc>
          <w:tcPr>
            <w:tcW w:w="582" w:type="pct"/>
            <w:shd w:val="clear" w:color="auto" w:fill="auto"/>
            <w:noWrap/>
            <w:tcMar>
              <w:left w:w="29" w:type="dxa"/>
              <w:right w:w="29" w:type="dxa"/>
            </w:tcMar>
            <w:hideMark/>
          </w:tcPr>
          <w:p w14:paraId="63DBF000" w14:textId="4BD72E28" w:rsidR="00A85BCA" w:rsidRPr="00E2279B" w:rsidRDefault="00F729D2" w:rsidP="005E2E94">
            <w:pPr>
              <w:jc w:val="left"/>
              <w:rPr>
                <w:color w:val="000000"/>
                <w:sz w:val="20"/>
                <w:szCs w:val="20"/>
                <w:lang w:val="fr-CA" w:eastAsia="en-CA"/>
              </w:rPr>
            </w:pPr>
            <w:r w:rsidRPr="00E2279B">
              <w:rPr>
                <w:color w:val="000000"/>
                <w:sz w:val="20"/>
                <w:szCs w:val="20"/>
                <w:lang w:val="fr-CA" w:eastAsia="en-CA"/>
              </w:rPr>
              <w:t>Liban</w:t>
            </w:r>
          </w:p>
        </w:tc>
        <w:tc>
          <w:tcPr>
            <w:tcW w:w="458" w:type="pct"/>
            <w:shd w:val="clear" w:color="auto" w:fill="auto"/>
            <w:noWrap/>
            <w:tcMar>
              <w:left w:w="29" w:type="dxa"/>
              <w:right w:w="29" w:type="dxa"/>
            </w:tcMar>
            <w:hideMark/>
          </w:tcPr>
          <w:p w14:paraId="07931A41" w14:textId="036E4A19" w:rsidR="00A85BCA" w:rsidRPr="00E2279B" w:rsidRDefault="00F729D2" w:rsidP="005E2E94">
            <w:pPr>
              <w:jc w:val="left"/>
              <w:rPr>
                <w:color w:val="000000"/>
                <w:sz w:val="20"/>
                <w:szCs w:val="20"/>
                <w:lang w:val="fr-CA" w:eastAsia="en-CA"/>
              </w:rPr>
            </w:pPr>
            <w:r w:rsidRPr="00E2279B">
              <w:rPr>
                <w:color w:val="000000"/>
                <w:sz w:val="20"/>
                <w:szCs w:val="20"/>
                <w:lang w:val="fr-CA" w:eastAsia="en-CA"/>
              </w:rPr>
              <w:t>ONUDI</w:t>
            </w:r>
          </w:p>
        </w:tc>
        <w:tc>
          <w:tcPr>
            <w:tcW w:w="753" w:type="pct"/>
            <w:shd w:val="clear" w:color="auto" w:fill="auto"/>
            <w:tcMar>
              <w:left w:w="29" w:type="dxa"/>
              <w:right w:w="29" w:type="dxa"/>
            </w:tcMar>
            <w:hideMark/>
          </w:tcPr>
          <w:p w14:paraId="3162D275" w14:textId="5841EC2E" w:rsidR="00A85BCA" w:rsidRPr="00E2279B" w:rsidRDefault="00F729D2" w:rsidP="005E2E94">
            <w:pPr>
              <w:jc w:val="left"/>
              <w:rPr>
                <w:color w:val="000000"/>
                <w:sz w:val="20"/>
                <w:szCs w:val="20"/>
                <w:lang w:val="fr-CA" w:eastAsia="en-CA"/>
              </w:rPr>
            </w:pPr>
            <w:r w:rsidRPr="00E2279B">
              <w:rPr>
                <w:color w:val="000000"/>
                <w:sz w:val="20"/>
                <w:szCs w:val="20"/>
                <w:lang w:val="fr-CA" w:eastAsia="en-CA"/>
              </w:rPr>
              <w:t>Réfrigérateurs domestiques et commerciaux</w:t>
            </w:r>
          </w:p>
        </w:tc>
        <w:tc>
          <w:tcPr>
            <w:tcW w:w="848" w:type="pct"/>
            <w:shd w:val="clear" w:color="auto" w:fill="auto"/>
            <w:noWrap/>
            <w:tcMar>
              <w:left w:w="29" w:type="dxa"/>
              <w:right w:w="29" w:type="dxa"/>
            </w:tcMar>
            <w:hideMark/>
          </w:tcPr>
          <w:p w14:paraId="373097BD" w14:textId="0FC4243F" w:rsidR="00A85BCA" w:rsidRPr="00E2279B" w:rsidRDefault="00A85BCA" w:rsidP="00F729D2">
            <w:pPr>
              <w:jc w:val="left"/>
              <w:rPr>
                <w:color w:val="000000"/>
                <w:sz w:val="20"/>
                <w:szCs w:val="20"/>
                <w:lang w:val="fr-CA" w:eastAsia="en-CA"/>
              </w:rPr>
            </w:pPr>
            <w:r w:rsidRPr="00E2279B">
              <w:rPr>
                <w:color w:val="000000"/>
                <w:sz w:val="20"/>
                <w:szCs w:val="20"/>
                <w:lang w:val="fr-CA" w:eastAsia="en-CA"/>
              </w:rPr>
              <w:t>HFC-134a/ R</w:t>
            </w:r>
            <w:r w:rsidRPr="00E2279B">
              <w:rPr>
                <w:color w:val="000000"/>
                <w:sz w:val="20"/>
                <w:szCs w:val="20"/>
                <w:lang w:val="fr-CA" w:eastAsia="en-CA"/>
              </w:rPr>
              <w:noBreakHyphen/>
              <w:t>404A (112</w:t>
            </w:r>
            <w:r w:rsidR="00F729D2" w:rsidRPr="00E2279B">
              <w:rPr>
                <w:color w:val="000000"/>
                <w:sz w:val="20"/>
                <w:szCs w:val="20"/>
                <w:lang w:val="fr-CA" w:eastAsia="en-CA"/>
              </w:rPr>
              <w:t>,</w:t>
            </w:r>
            <w:r w:rsidRPr="00E2279B">
              <w:rPr>
                <w:color w:val="000000"/>
                <w:sz w:val="20"/>
                <w:szCs w:val="20"/>
                <w:lang w:val="fr-CA" w:eastAsia="en-CA"/>
              </w:rPr>
              <w:t>58 </w:t>
            </w:r>
            <w:r w:rsidR="00F729D2" w:rsidRPr="00E2279B">
              <w:rPr>
                <w:color w:val="000000"/>
                <w:sz w:val="20"/>
                <w:szCs w:val="20"/>
                <w:lang w:val="fr-CA" w:eastAsia="en-CA"/>
              </w:rPr>
              <w:t>tm</w:t>
            </w:r>
            <w:r w:rsidRPr="00E2279B">
              <w:rPr>
                <w:color w:val="000000"/>
                <w:sz w:val="20"/>
                <w:szCs w:val="20"/>
                <w:lang w:val="fr-CA" w:eastAsia="en-CA"/>
              </w:rPr>
              <w:t>)</w:t>
            </w:r>
          </w:p>
        </w:tc>
        <w:tc>
          <w:tcPr>
            <w:tcW w:w="754" w:type="pct"/>
            <w:shd w:val="clear" w:color="auto" w:fill="auto"/>
            <w:noWrap/>
            <w:tcMar>
              <w:left w:w="29" w:type="dxa"/>
              <w:right w:w="29" w:type="dxa"/>
            </w:tcMar>
            <w:hideMark/>
          </w:tcPr>
          <w:p w14:paraId="5E3A0134" w14:textId="77777777" w:rsidR="00A85BCA" w:rsidRPr="00E2279B" w:rsidRDefault="00A85BCA" w:rsidP="005E2E94">
            <w:pPr>
              <w:jc w:val="left"/>
              <w:rPr>
                <w:color w:val="000000"/>
                <w:sz w:val="20"/>
                <w:szCs w:val="20"/>
                <w:lang w:val="fr-CA" w:eastAsia="en-CA"/>
              </w:rPr>
            </w:pPr>
            <w:r w:rsidRPr="00E2279B">
              <w:rPr>
                <w:color w:val="000000"/>
                <w:sz w:val="20"/>
                <w:szCs w:val="20"/>
                <w:lang w:val="fr-CA" w:eastAsia="en-CA"/>
              </w:rPr>
              <w:t>R-600a/R-290</w:t>
            </w:r>
          </w:p>
        </w:tc>
        <w:tc>
          <w:tcPr>
            <w:tcW w:w="535" w:type="pct"/>
            <w:shd w:val="clear" w:color="auto" w:fill="auto"/>
            <w:noWrap/>
            <w:tcMar>
              <w:left w:w="29" w:type="dxa"/>
              <w:right w:w="29" w:type="dxa"/>
            </w:tcMar>
            <w:hideMark/>
          </w:tcPr>
          <w:p w14:paraId="724D1608" w14:textId="4EEB717A" w:rsidR="00A85BCA" w:rsidRPr="00E2279B" w:rsidRDefault="00A85BCA" w:rsidP="005E2E94">
            <w:pPr>
              <w:jc w:val="right"/>
              <w:rPr>
                <w:color w:val="000000"/>
                <w:sz w:val="20"/>
                <w:szCs w:val="20"/>
                <w:lang w:val="fr-CA" w:eastAsia="en-CA"/>
              </w:rPr>
            </w:pPr>
            <w:r w:rsidRPr="00E2279B">
              <w:rPr>
                <w:color w:val="000000"/>
                <w:sz w:val="20"/>
                <w:szCs w:val="20"/>
                <w:lang w:val="fr-CA" w:eastAsia="en-CA"/>
              </w:rPr>
              <w:t>137</w:t>
            </w:r>
            <w:r w:rsidR="00F729D2" w:rsidRPr="00E2279B">
              <w:rPr>
                <w:color w:val="000000"/>
                <w:sz w:val="20"/>
                <w:szCs w:val="20"/>
                <w:lang w:val="fr-CA" w:eastAsia="en-CA"/>
              </w:rPr>
              <w:t xml:space="preserve"> </w:t>
            </w:r>
            <w:r w:rsidRPr="00E2279B">
              <w:rPr>
                <w:color w:val="000000"/>
                <w:sz w:val="20"/>
                <w:szCs w:val="20"/>
                <w:lang w:val="fr-CA" w:eastAsia="en-CA"/>
              </w:rPr>
              <w:t>993</w:t>
            </w:r>
          </w:p>
          <w:p w14:paraId="12533190" w14:textId="77777777" w:rsidR="00A85BCA" w:rsidRPr="00E2279B" w:rsidRDefault="00A85BCA" w:rsidP="005E2E94">
            <w:pPr>
              <w:jc w:val="right"/>
              <w:rPr>
                <w:color w:val="000000"/>
                <w:sz w:val="20"/>
                <w:szCs w:val="20"/>
                <w:lang w:val="fr-CA" w:eastAsia="en-CA"/>
              </w:rPr>
            </w:pPr>
          </w:p>
        </w:tc>
        <w:tc>
          <w:tcPr>
            <w:tcW w:w="535" w:type="pct"/>
            <w:shd w:val="clear" w:color="auto" w:fill="auto"/>
            <w:noWrap/>
            <w:tcMar>
              <w:left w:w="29" w:type="dxa"/>
              <w:right w:w="29" w:type="dxa"/>
            </w:tcMar>
            <w:hideMark/>
          </w:tcPr>
          <w:p w14:paraId="1CA11025" w14:textId="749B8E2A" w:rsidR="00A85BCA" w:rsidRPr="00E2279B" w:rsidRDefault="00A85BCA" w:rsidP="005E2E94">
            <w:pPr>
              <w:jc w:val="right"/>
              <w:rPr>
                <w:color w:val="000000"/>
                <w:sz w:val="20"/>
                <w:szCs w:val="20"/>
                <w:lang w:val="fr-CA" w:eastAsia="en-CA"/>
              </w:rPr>
            </w:pPr>
            <w:r w:rsidRPr="00E2279B">
              <w:rPr>
                <w:color w:val="000000"/>
                <w:sz w:val="20"/>
                <w:szCs w:val="20"/>
                <w:lang w:val="fr-CA" w:eastAsia="en-CA"/>
              </w:rPr>
              <w:t>1</w:t>
            </w:r>
            <w:r w:rsidR="00F729D2" w:rsidRPr="00E2279B">
              <w:rPr>
                <w:color w:val="000000"/>
                <w:sz w:val="20"/>
                <w:szCs w:val="20"/>
                <w:lang w:val="fr-CA" w:eastAsia="en-CA"/>
              </w:rPr>
              <w:t xml:space="preserve"> </w:t>
            </w:r>
            <w:r w:rsidRPr="00E2279B">
              <w:rPr>
                <w:color w:val="000000"/>
                <w:sz w:val="20"/>
                <w:szCs w:val="20"/>
                <w:lang w:val="fr-CA" w:eastAsia="en-CA"/>
              </w:rPr>
              <w:t>053</w:t>
            </w:r>
            <w:r w:rsidR="00F729D2" w:rsidRPr="00E2279B">
              <w:rPr>
                <w:color w:val="000000"/>
                <w:sz w:val="20"/>
                <w:szCs w:val="20"/>
                <w:lang w:val="fr-CA" w:eastAsia="en-CA"/>
              </w:rPr>
              <w:t xml:space="preserve"> </w:t>
            </w:r>
            <w:r w:rsidRPr="00E2279B">
              <w:rPr>
                <w:color w:val="000000"/>
                <w:sz w:val="20"/>
                <w:szCs w:val="20"/>
                <w:lang w:val="fr-CA" w:eastAsia="en-CA"/>
              </w:rPr>
              <w:t>858</w:t>
            </w:r>
          </w:p>
        </w:tc>
        <w:tc>
          <w:tcPr>
            <w:tcW w:w="535" w:type="pct"/>
            <w:shd w:val="clear" w:color="auto" w:fill="auto"/>
            <w:noWrap/>
            <w:tcMar>
              <w:left w:w="29" w:type="dxa"/>
              <w:right w:w="29" w:type="dxa"/>
            </w:tcMar>
            <w:hideMark/>
          </w:tcPr>
          <w:p w14:paraId="69F52312" w14:textId="22FC8311" w:rsidR="00A85BCA" w:rsidRPr="00E2279B" w:rsidRDefault="00A85BCA" w:rsidP="005E2E94">
            <w:pPr>
              <w:jc w:val="right"/>
              <w:rPr>
                <w:color w:val="000000"/>
                <w:sz w:val="20"/>
                <w:szCs w:val="20"/>
                <w:lang w:val="fr-CA" w:eastAsia="en-CA"/>
              </w:rPr>
            </w:pPr>
            <w:r w:rsidRPr="00E2279B">
              <w:rPr>
                <w:color w:val="000000"/>
                <w:sz w:val="20"/>
                <w:szCs w:val="20"/>
                <w:lang w:val="fr-CA" w:eastAsia="en-CA"/>
              </w:rPr>
              <w:t>842</w:t>
            </w:r>
            <w:r w:rsidR="00F729D2" w:rsidRPr="00E2279B">
              <w:rPr>
                <w:color w:val="000000"/>
                <w:sz w:val="20"/>
                <w:szCs w:val="20"/>
                <w:lang w:val="fr-CA" w:eastAsia="en-CA"/>
              </w:rPr>
              <w:t xml:space="preserve"> </w:t>
            </w:r>
            <w:r w:rsidRPr="00E2279B">
              <w:rPr>
                <w:color w:val="000000"/>
                <w:sz w:val="20"/>
                <w:szCs w:val="20"/>
                <w:lang w:val="fr-CA" w:eastAsia="en-CA"/>
              </w:rPr>
              <w:t>975</w:t>
            </w:r>
          </w:p>
        </w:tc>
      </w:tr>
      <w:tr w:rsidR="00A85BCA" w:rsidRPr="00E2279B" w14:paraId="111341E5" w14:textId="77777777" w:rsidTr="005E2E94">
        <w:tc>
          <w:tcPr>
            <w:tcW w:w="582" w:type="pct"/>
            <w:shd w:val="clear" w:color="auto" w:fill="auto"/>
            <w:noWrap/>
            <w:tcMar>
              <w:left w:w="29" w:type="dxa"/>
              <w:right w:w="29" w:type="dxa"/>
            </w:tcMar>
            <w:hideMark/>
          </w:tcPr>
          <w:p w14:paraId="0B9306FA" w14:textId="6CF823F8" w:rsidR="00A85BCA" w:rsidRPr="00E2279B" w:rsidRDefault="00F729D2" w:rsidP="005E2E94">
            <w:pPr>
              <w:jc w:val="left"/>
              <w:rPr>
                <w:color w:val="000000"/>
                <w:sz w:val="20"/>
                <w:szCs w:val="20"/>
                <w:lang w:val="fr-CA" w:eastAsia="en-CA"/>
              </w:rPr>
            </w:pPr>
            <w:r w:rsidRPr="00E2279B">
              <w:rPr>
                <w:color w:val="000000"/>
                <w:sz w:val="20"/>
                <w:szCs w:val="20"/>
                <w:lang w:val="fr-CA" w:eastAsia="en-CA"/>
              </w:rPr>
              <w:t>Mexique</w:t>
            </w:r>
          </w:p>
        </w:tc>
        <w:tc>
          <w:tcPr>
            <w:tcW w:w="458" w:type="pct"/>
            <w:shd w:val="clear" w:color="auto" w:fill="auto"/>
            <w:noWrap/>
            <w:tcMar>
              <w:left w:w="29" w:type="dxa"/>
              <w:right w:w="29" w:type="dxa"/>
            </w:tcMar>
            <w:hideMark/>
          </w:tcPr>
          <w:p w14:paraId="227F64E3" w14:textId="1569A850" w:rsidR="00A85BCA" w:rsidRPr="00E2279B" w:rsidRDefault="00F729D2" w:rsidP="005E2E94">
            <w:pPr>
              <w:jc w:val="left"/>
              <w:rPr>
                <w:color w:val="000000"/>
                <w:sz w:val="20"/>
                <w:szCs w:val="20"/>
                <w:lang w:val="fr-CA" w:eastAsia="en-CA"/>
              </w:rPr>
            </w:pPr>
            <w:r w:rsidRPr="00E2279B">
              <w:rPr>
                <w:color w:val="000000"/>
                <w:sz w:val="20"/>
                <w:szCs w:val="20"/>
                <w:lang w:val="fr-CA" w:eastAsia="en-CA"/>
              </w:rPr>
              <w:t>ONUDI</w:t>
            </w:r>
          </w:p>
        </w:tc>
        <w:tc>
          <w:tcPr>
            <w:tcW w:w="753" w:type="pct"/>
            <w:shd w:val="clear" w:color="auto" w:fill="auto"/>
            <w:tcMar>
              <w:left w:w="29" w:type="dxa"/>
              <w:right w:w="29" w:type="dxa"/>
            </w:tcMar>
            <w:hideMark/>
          </w:tcPr>
          <w:p w14:paraId="0C4E178F" w14:textId="62648404" w:rsidR="00A85BCA" w:rsidRPr="00E2279B" w:rsidRDefault="00F729D2" w:rsidP="005E2E94">
            <w:pPr>
              <w:jc w:val="left"/>
              <w:rPr>
                <w:color w:val="000000"/>
                <w:sz w:val="20"/>
                <w:szCs w:val="20"/>
                <w:lang w:val="fr-CA" w:eastAsia="en-CA"/>
              </w:rPr>
            </w:pPr>
            <w:r w:rsidRPr="00E2279B">
              <w:rPr>
                <w:color w:val="000000"/>
                <w:sz w:val="20"/>
                <w:szCs w:val="20"/>
                <w:lang w:val="fr-CA" w:eastAsia="en-CA"/>
              </w:rPr>
              <w:t>Réfrigérateurs commerciaux</w:t>
            </w:r>
          </w:p>
        </w:tc>
        <w:tc>
          <w:tcPr>
            <w:tcW w:w="848" w:type="pct"/>
            <w:shd w:val="clear" w:color="auto" w:fill="auto"/>
            <w:noWrap/>
            <w:tcMar>
              <w:left w:w="29" w:type="dxa"/>
              <w:right w:w="29" w:type="dxa"/>
            </w:tcMar>
            <w:hideMark/>
          </w:tcPr>
          <w:p w14:paraId="2AEA7A2E" w14:textId="7F5B67F6" w:rsidR="00A85BCA" w:rsidRPr="00E2279B" w:rsidRDefault="00A85BCA" w:rsidP="00F729D2">
            <w:pPr>
              <w:jc w:val="left"/>
              <w:rPr>
                <w:color w:val="000000"/>
                <w:sz w:val="20"/>
                <w:szCs w:val="20"/>
                <w:lang w:val="fr-CA" w:eastAsia="en-CA"/>
              </w:rPr>
            </w:pPr>
            <w:r w:rsidRPr="00E2279B">
              <w:rPr>
                <w:color w:val="000000"/>
                <w:sz w:val="20"/>
                <w:szCs w:val="20"/>
                <w:lang w:val="fr-CA" w:eastAsia="en-CA"/>
              </w:rPr>
              <w:t>HFC-134a/ R</w:t>
            </w:r>
            <w:r w:rsidRPr="00E2279B">
              <w:rPr>
                <w:color w:val="000000"/>
                <w:sz w:val="20"/>
                <w:szCs w:val="20"/>
                <w:lang w:val="fr-CA" w:eastAsia="en-CA"/>
              </w:rPr>
              <w:noBreakHyphen/>
              <w:t>404A (56</w:t>
            </w:r>
            <w:r w:rsidR="00F729D2" w:rsidRPr="00E2279B">
              <w:rPr>
                <w:color w:val="000000"/>
                <w:sz w:val="20"/>
                <w:szCs w:val="20"/>
                <w:lang w:val="fr-CA" w:eastAsia="en-CA"/>
              </w:rPr>
              <w:t>,</w:t>
            </w:r>
            <w:r w:rsidRPr="00E2279B">
              <w:rPr>
                <w:color w:val="000000"/>
                <w:sz w:val="20"/>
                <w:szCs w:val="20"/>
                <w:lang w:val="fr-CA" w:eastAsia="en-CA"/>
              </w:rPr>
              <w:t xml:space="preserve">04 </w:t>
            </w:r>
            <w:r w:rsidR="00F729D2" w:rsidRPr="00E2279B">
              <w:rPr>
                <w:color w:val="000000"/>
                <w:sz w:val="20"/>
                <w:szCs w:val="20"/>
                <w:lang w:val="fr-CA" w:eastAsia="en-CA"/>
              </w:rPr>
              <w:t>tm</w:t>
            </w:r>
            <w:r w:rsidRPr="00E2279B">
              <w:rPr>
                <w:color w:val="000000"/>
                <w:sz w:val="20"/>
                <w:szCs w:val="20"/>
                <w:lang w:val="fr-CA" w:eastAsia="en-CA"/>
              </w:rPr>
              <w:t>)</w:t>
            </w:r>
          </w:p>
        </w:tc>
        <w:tc>
          <w:tcPr>
            <w:tcW w:w="754" w:type="pct"/>
            <w:shd w:val="clear" w:color="auto" w:fill="auto"/>
            <w:noWrap/>
            <w:tcMar>
              <w:left w:w="29" w:type="dxa"/>
              <w:right w:w="29" w:type="dxa"/>
            </w:tcMar>
            <w:hideMark/>
          </w:tcPr>
          <w:p w14:paraId="005DF727" w14:textId="77777777" w:rsidR="00A85BCA" w:rsidRPr="00E2279B" w:rsidRDefault="00A85BCA" w:rsidP="005E2E94">
            <w:pPr>
              <w:jc w:val="left"/>
              <w:rPr>
                <w:color w:val="000000"/>
                <w:sz w:val="20"/>
                <w:szCs w:val="20"/>
                <w:lang w:val="fr-CA" w:eastAsia="en-CA"/>
              </w:rPr>
            </w:pPr>
            <w:r w:rsidRPr="00E2279B">
              <w:rPr>
                <w:color w:val="000000"/>
                <w:sz w:val="20"/>
                <w:szCs w:val="20"/>
                <w:lang w:val="fr-CA" w:eastAsia="en-CA"/>
              </w:rPr>
              <w:t>R-600a/R-290</w:t>
            </w:r>
          </w:p>
        </w:tc>
        <w:tc>
          <w:tcPr>
            <w:tcW w:w="535" w:type="pct"/>
            <w:shd w:val="clear" w:color="auto" w:fill="auto"/>
            <w:noWrap/>
            <w:tcMar>
              <w:left w:w="29" w:type="dxa"/>
              <w:right w:w="29" w:type="dxa"/>
            </w:tcMar>
            <w:hideMark/>
          </w:tcPr>
          <w:p w14:paraId="2FDF4EBD" w14:textId="574B1C16" w:rsidR="00A85BCA" w:rsidRPr="00E2279B" w:rsidRDefault="00A85BCA" w:rsidP="005E2E94">
            <w:pPr>
              <w:jc w:val="right"/>
              <w:rPr>
                <w:bCs/>
                <w:color w:val="000000"/>
                <w:sz w:val="20"/>
                <w:szCs w:val="20"/>
                <w:lang w:val="fr-CA" w:eastAsia="en-CA"/>
              </w:rPr>
            </w:pPr>
            <w:r w:rsidRPr="00E2279B">
              <w:rPr>
                <w:bCs/>
                <w:color w:val="000000"/>
                <w:sz w:val="20"/>
                <w:szCs w:val="20"/>
                <w:lang w:val="fr-CA" w:eastAsia="en-CA"/>
              </w:rPr>
              <w:t>90</w:t>
            </w:r>
            <w:r w:rsidR="00F729D2" w:rsidRPr="00E2279B">
              <w:rPr>
                <w:bCs/>
                <w:color w:val="000000"/>
                <w:sz w:val="20"/>
                <w:szCs w:val="20"/>
                <w:lang w:val="fr-CA" w:eastAsia="en-CA"/>
              </w:rPr>
              <w:t xml:space="preserve"> </w:t>
            </w:r>
            <w:r w:rsidRPr="00E2279B">
              <w:rPr>
                <w:bCs/>
                <w:color w:val="000000"/>
                <w:sz w:val="20"/>
                <w:szCs w:val="20"/>
                <w:lang w:val="fr-CA" w:eastAsia="en-CA"/>
              </w:rPr>
              <w:t>793</w:t>
            </w:r>
          </w:p>
        </w:tc>
        <w:tc>
          <w:tcPr>
            <w:tcW w:w="535" w:type="pct"/>
            <w:shd w:val="clear" w:color="auto" w:fill="auto"/>
            <w:noWrap/>
            <w:tcMar>
              <w:left w:w="29" w:type="dxa"/>
              <w:right w:w="29" w:type="dxa"/>
            </w:tcMar>
            <w:hideMark/>
          </w:tcPr>
          <w:p w14:paraId="24DC6BA6" w14:textId="54ED3F7D" w:rsidR="00A85BCA" w:rsidRPr="00E2279B" w:rsidRDefault="00A85BCA" w:rsidP="005E2E94">
            <w:pPr>
              <w:jc w:val="right"/>
              <w:rPr>
                <w:color w:val="000000"/>
                <w:sz w:val="20"/>
                <w:szCs w:val="20"/>
                <w:lang w:val="fr-CA" w:eastAsia="en-CA"/>
              </w:rPr>
            </w:pPr>
            <w:r w:rsidRPr="00E2279B">
              <w:rPr>
                <w:color w:val="000000"/>
                <w:sz w:val="20"/>
                <w:szCs w:val="20"/>
                <w:lang w:val="fr-CA" w:eastAsia="en-CA"/>
              </w:rPr>
              <w:t>1</w:t>
            </w:r>
            <w:r w:rsidR="00F729D2" w:rsidRPr="00E2279B">
              <w:rPr>
                <w:color w:val="000000"/>
                <w:sz w:val="20"/>
                <w:szCs w:val="20"/>
                <w:lang w:val="fr-CA" w:eastAsia="en-CA"/>
              </w:rPr>
              <w:t xml:space="preserve"> </w:t>
            </w:r>
            <w:r w:rsidRPr="00E2279B">
              <w:rPr>
                <w:color w:val="000000"/>
                <w:sz w:val="20"/>
                <w:szCs w:val="20"/>
                <w:lang w:val="fr-CA" w:eastAsia="en-CA"/>
              </w:rPr>
              <w:t>018</w:t>
            </w:r>
            <w:r w:rsidR="00F729D2" w:rsidRPr="00E2279B">
              <w:rPr>
                <w:color w:val="000000"/>
                <w:sz w:val="20"/>
                <w:szCs w:val="20"/>
                <w:lang w:val="fr-CA" w:eastAsia="en-CA"/>
              </w:rPr>
              <w:t xml:space="preserve"> </w:t>
            </w:r>
            <w:r w:rsidRPr="00E2279B">
              <w:rPr>
                <w:color w:val="000000"/>
                <w:sz w:val="20"/>
                <w:szCs w:val="20"/>
                <w:lang w:val="fr-CA" w:eastAsia="en-CA"/>
              </w:rPr>
              <w:t>123</w:t>
            </w:r>
          </w:p>
        </w:tc>
        <w:tc>
          <w:tcPr>
            <w:tcW w:w="535" w:type="pct"/>
            <w:shd w:val="clear" w:color="auto" w:fill="auto"/>
            <w:noWrap/>
            <w:tcMar>
              <w:left w:w="29" w:type="dxa"/>
              <w:right w:w="29" w:type="dxa"/>
            </w:tcMar>
            <w:hideMark/>
          </w:tcPr>
          <w:p w14:paraId="371A9001" w14:textId="77777777" w:rsidR="00A85BCA" w:rsidRPr="00E2279B" w:rsidRDefault="00A85BCA" w:rsidP="005E2E94">
            <w:pPr>
              <w:jc w:val="right"/>
              <w:rPr>
                <w:color w:val="000000"/>
                <w:sz w:val="20"/>
                <w:szCs w:val="20"/>
                <w:lang w:val="fr-CA" w:eastAsia="en-CA"/>
              </w:rPr>
            </w:pPr>
            <w:r w:rsidRPr="00E2279B">
              <w:rPr>
                <w:color w:val="000000"/>
                <w:sz w:val="20"/>
                <w:szCs w:val="20"/>
                <w:lang w:val="fr-CA" w:eastAsia="en-CA"/>
              </w:rPr>
              <w:t>41</w:t>
            </w:r>
          </w:p>
        </w:tc>
      </w:tr>
      <w:tr w:rsidR="00A85BCA" w:rsidRPr="00E2279B" w14:paraId="3E412411" w14:textId="77777777" w:rsidTr="005E2E94">
        <w:tc>
          <w:tcPr>
            <w:tcW w:w="582" w:type="pct"/>
            <w:shd w:val="clear" w:color="auto" w:fill="auto"/>
            <w:noWrap/>
            <w:tcMar>
              <w:left w:w="29" w:type="dxa"/>
              <w:right w:w="29" w:type="dxa"/>
            </w:tcMar>
            <w:hideMark/>
          </w:tcPr>
          <w:p w14:paraId="2AD3A544" w14:textId="4CFF2F38" w:rsidR="00A85BCA" w:rsidRPr="00E2279B" w:rsidRDefault="00F729D2" w:rsidP="005E2E94">
            <w:pPr>
              <w:jc w:val="left"/>
              <w:rPr>
                <w:color w:val="000000"/>
                <w:sz w:val="20"/>
                <w:szCs w:val="20"/>
                <w:lang w:val="fr-CA" w:eastAsia="en-CA"/>
              </w:rPr>
            </w:pPr>
            <w:r w:rsidRPr="00E2279B">
              <w:rPr>
                <w:color w:val="000000"/>
                <w:sz w:val="20"/>
                <w:szCs w:val="20"/>
                <w:lang w:val="fr-CA" w:eastAsia="en-CA"/>
              </w:rPr>
              <w:t>Thaïlande</w:t>
            </w:r>
          </w:p>
        </w:tc>
        <w:tc>
          <w:tcPr>
            <w:tcW w:w="458" w:type="pct"/>
            <w:shd w:val="clear" w:color="auto" w:fill="auto"/>
            <w:noWrap/>
            <w:tcMar>
              <w:left w:w="29" w:type="dxa"/>
              <w:right w:w="29" w:type="dxa"/>
            </w:tcMar>
            <w:hideMark/>
          </w:tcPr>
          <w:p w14:paraId="1477E897" w14:textId="56E1645B" w:rsidR="00A85BCA" w:rsidRPr="00E2279B" w:rsidRDefault="00F729D2" w:rsidP="005E2E94">
            <w:pPr>
              <w:jc w:val="left"/>
              <w:rPr>
                <w:color w:val="000000"/>
                <w:sz w:val="20"/>
                <w:szCs w:val="20"/>
                <w:lang w:val="fr-CA" w:eastAsia="en-CA"/>
              </w:rPr>
            </w:pPr>
            <w:r w:rsidRPr="00E2279B">
              <w:rPr>
                <w:color w:val="000000"/>
                <w:sz w:val="20"/>
                <w:szCs w:val="20"/>
                <w:lang w:val="fr-CA" w:eastAsia="en-CA"/>
              </w:rPr>
              <w:t>Banque mondiale</w:t>
            </w:r>
          </w:p>
        </w:tc>
        <w:tc>
          <w:tcPr>
            <w:tcW w:w="753" w:type="pct"/>
            <w:shd w:val="clear" w:color="auto" w:fill="auto"/>
            <w:tcMar>
              <w:left w:w="29" w:type="dxa"/>
              <w:right w:w="29" w:type="dxa"/>
            </w:tcMar>
            <w:hideMark/>
          </w:tcPr>
          <w:p w14:paraId="572295E3" w14:textId="380F3A92" w:rsidR="00A85BCA" w:rsidRPr="00E2279B" w:rsidRDefault="00F729D2" w:rsidP="005E2E94">
            <w:pPr>
              <w:jc w:val="left"/>
              <w:rPr>
                <w:color w:val="000000"/>
                <w:sz w:val="20"/>
                <w:szCs w:val="20"/>
                <w:lang w:val="fr-CA" w:eastAsia="en-CA"/>
              </w:rPr>
            </w:pPr>
            <w:r w:rsidRPr="00E2279B">
              <w:rPr>
                <w:color w:val="000000"/>
                <w:sz w:val="20"/>
                <w:szCs w:val="20"/>
                <w:lang w:val="fr-CA" w:eastAsia="en-CA"/>
              </w:rPr>
              <w:t>Réfrigérateurs commerciaux</w:t>
            </w:r>
          </w:p>
        </w:tc>
        <w:tc>
          <w:tcPr>
            <w:tcW w:w="848" w:type="pct"/>
            <w:shd w:val="clear" w:color="auto" w:fill="auto"/>
            <w:noWrap/>
            <w:tcMar>
              <w:left w:w="29" w:type="dxa"/>
              <w:right w:w="29" w:type="dxa"/>
            </w:tcMar>
            <w:hideMark/>
          </w:tcPr>
          <w:p w14:paraId="64DD05AC" w14:textId="688F8C8D" w:rsidR="00A85BCA" w:rsidRPr="00E2279B" w:rsidRDefault="00A85BCA" w:rsidP="005E2E94">
            <w:pPr>
              <w:jc w:val="left"/>
              <w:rPr>
                <w:color w:val="000000"/>
                <w:sz w:val="20"/>
                <w:szCs w:val="20"/>
                <w:lang w:val="fr-CA" w:eastAsia="en-CA"/>
              </w:rPr>
            </w:pPr>
            <w:r w:rsidRPr="00E2279B">
              <w:rPr>
                <w:color w:val="000000"/>
                <w:sz w:val="20"/>
                <w:szCs w:val="20"/>
                <w:lang w:val="fr-CA" w:eastAsia="en-CA"/>
              </w:rPr>
              <w:t>HFC-134a</w:t>
            </w:r>
          </w:p>
          <w:p w14:paraId="0E2F7A05" w14:textId="6C6207FE" w:rsidR="00A85BCA" w:rsidRPr="00E2279B" w:rsidRDefault="00F729D2" w:rsidP="005E2E94">
            <w:pPr>
              <w:jc w:val="left"/>
              <w:rPr>
                <w:color w:val="000000"/>
                <w:sz w:val="20"/>
                <w:szCs w:val="20"/>
                <w:lang w:val="fr-CA" w:eastAsia="en-CA"/>
              </w:rPr>
            </w:pPr>
            <w:r w:rsidRPr="00E2279B">
              <w:rPr>
                <w:color w:val="000000"/>
                <w:sz w:val="20"/>
                <w:szCs w:val="20"/>
                <w:lang w:val="fr-CA" w:eastAsia="en-CA"/>
              </w:rPr>
              <w:t>(8,78 tm</w:t>
            </w:r>
            <w:r w:rsidR="00A85BCA" w:rsidRPr="00E2279B">
              <w:rPr>
                <w:color w:val="000000"/>
                <w:sz w:val="20"/>
                <w:szCs w:val="20"/>
                <w:lang w:val="fr-CA" w:eastAsia="en-CA"/>
              </w:rPr>
              <w:t>)</w:t>
            </w:r>
          </w:p>
        </w:tc>
        <w:tc>
          <w:tcPr>
            <w:tcW w:w="754" w:type="pct"/>
            <w:shd w:val="clear" w:color="auto" w:fill="auto"/>
            <w:noWrap/>
            <w:tcMar>
              <w:left w:w="29" w:type="dxa"/>
              <w:right w:w="29" w:type="dxa"/>
            </w:tcMar>
            <w:hideMark/>
          </w:tcPr>
          <w:p w14:paraId="4E68BFD2" w14:textId="77777777" w:rsidR="00A85BCA" w:rsidRPr="00E2279B" w:rsidRDefault="00A85BCA" w:rsidP="005E2E94">
            <w:pPr>
              <w:jc w:val="left"/>
              <w:rPr>
                <w:color w:val="000000"/>
                <w:sz w:val="20"/>
                <w:szCs w:val="20"/>
                <w:lang w:val="fr-CA" w:eastAsia="en-CA"/>
              </w:rPr>
            </w:pPr>
            <w:r w:rsidRPr="00E2279B">
              <w:rPr>
                <w:color w:val="000000"/>
                <w:sz w:val="20"/>
                <w:szCs w:val="20"/>
                <w:lang w:val="fr-CA" w:eastAsia="en-CA"/>
              </w:rPr>
              <w:t>R-600a</w:t>
            </w:r>
          </w:p>
        </w:tc>
        <w:tc>
          <w:tcPr>
            <w:tcW w:w="535" w:type="pct"/>
            <w:shd w:val="clear" w:color="auto" w:fill="auto"/>
            <w:noWrap/>
            <w:tcMar>
              <w:left w:w="29" w:type="dxa"/>
              <w:right w:w="29" w:type="dxa"/>
            </w:tcMar>
            <w:hideMark/>
          </w:tcPr>
          <w:p w14:paraId="2393C95C" w14:textId="7C65C1B2" w:rsidR="00A85BCA" w:rsidRPr="00E2279B" w:rsidRDefault="00A85BCA" w:rsidP="005E2E94">
            <w:pPr>
              <w:jc w:val="right"/>
              <w:rPr>
                <w:bCs/>
                <w:color w:val="000000"/>
                <w:sz w:val="20"/>
                <w:szCs w:val="20"/>
                <w:lang w:val="fr-CA" w:eastAsia="en-CA"/>
              </w:rPr>
            </w:pPr>
            <w:r w:rsidRPr="00E2279B">
              <w:rPr>
                <w:bCs/>
                <w:color w:val="000000"/>
                <w:sz w:val="20"/>
                <w:szCs w:val="20"/>
                <w:lang w:val="fr-CA" w:eastAsia="en-CA"/>
              </w:rPr>
              <w:t>12</w:t>
            </w:r>
            <w:r w:rsidR="00F729D2" w:rsidRPr="00E2279B">
              <w:rPr>
                <w:bCs/>
                <w:color w:val="000000"/>
                <w:sz w:val="20"/>
                <w:szCs w:val="20"/>
                <w:lang w:val="fr-CA" w:eastAsia="en-CA"/>
              </w:rPr>
              <w:t xml:space="preserve"> </w:t>
            </w:r>
            <w:r w:rsidRPr="00E2279B">
              <w:rPr>
                <w:bCs/>
                <w:color w:val="000000"/>
                <w:sz w:val="20"/>
                <w:szCs w:val="20"/>
                <w:lang w:val="fr-CA" w:eastAsia="en-CA"/>
              </w:rPr>
              <w:t>543</w:t>
            </w:r>
          </w:p>
        </w:tc>
        <w:tc>
          <w:tcPr>
            <w:tcW w:w="535" w:type="pct"/>
            <w:shd w:val="clear" w:color="auto" w:fill="auto"/>
            <w:noWrap/>
            <w:tcMar>
              <w:left w:w="29" w:type="dxa"/>
              <w:right w:w="29" w:type="dxa"/>
            </w:tcMar>
            <w:hideMark/>
          </w:tcPr>
          <w:p w14:paraId="77A0A1BD" w14:textId="2464B3B6" w:rsidR="00A85BCA" w:rsidRPr="00E2279B" w:rsidRDefault="00A85BCA" w:rsidP="005E2E94">
            <w:pPr>
              <w:jc w:val="right"/>
              <w:rPr>
                <w:color w:val="000000"/>
                <w:sz w:val="20"/>
                <w:szCs w:val="20"/>
                <w:lang w:val="fr-CA" w:eastAsia="en-CA"/>
              </w:rPr>
            </w:pPr>
            <w:r w:rsidRPr="00E2279B">
              <w:rPr>
                <w:color w:val="000000"/>
                <w:sz w:val="20"/>
                <w:szCs w:val="20"/>
                <w:lang w:val="fr-CA" w:eastAsia="en-CA"/>
              </w:rPr>
              <w:t>183</w:t>
            </w:r>
            <w:r w:rsidR="00F729D2" w:rsidRPr="00E2279B">
              <w:rPr>
                <w:color w:val="000000"/>
                <w:sz w:val="20"/>
                <w:szCs w:val="20"/>
                <w:lang w:val="fr-CA" w:eastAsia="en-CA"/>
              </w:rPr>
              <w:t xml:space="preserve"> </w:t>
            </w:r>
            <w:r w:rsidRPr="00E2279B">
              <w:rPr>
                <w:color w:val="000000"/>
                <w:sz w:val="20"/>
                <w:szCs w:val="20"/>
                <w:lang w:val="fr-CA" w:eastAsia="en-CA"/>
              </w:rPr>
              <w:t>514</w:t>
            </w:r>
          </w:p>
        </w:tc>
        <w:tc>
          <w:tcPr>
            <w:tcW w:w="535" w:type="pct"/>
            <w:shd w:val="clear" w:color="auto" w:fill="auto"/>
            <w:noWrap/>
            <w:tcMar>
              <w:left w:w="29" w:type="dxa"/>
              <w:right w:w="29" w:type="dxa"/>
            </w:tcMar>
            <w:hideMark/>
          </w:tcPr>
          <w:p w14:paraId="6869CF43" w14:textId="77777777" w:rsidR="00A85BCA" w:rsidRPr="00E2279B" w:rsidRDefault="00A85BCA" w:rsidP="005E2E94">
            <w:pPr>
              <w:jc w:val="right"/>
              <w:rPr>
                <w:color w:val="000000"/>
                <w:sz w:val="20"/>
                <w:szCs w:val="20"/>
                <w:lang w:val="fr-CA" w:eastAsia="en-CA"/>
              </w:rPr>
            </w:pPr>
            <w:r w:rsidRPr="00E2279B">
              <w:rPr>
                <w:color w:val="000000"/>
                <w:sz w:val="20"/>
                <w:szCs w:val="20"/>
                <w:lang w:val="fr-CA" w:eastAsia="en-CA"/>
              </w:rPr>
              <w:t>0</w:t>
            </w:r>
          </w:p>
        </w:tc>
      </w:tr>
      <w:tr w:rsidR="00A85BCA" w:rsidRPr="00E2279B" w14:paraId="70D157FB" w14:textId="77777777" w:rsidTr="005E2E94">
        <w:tc>
          <w:tcPr>
            <w:tcW w:w="582" w:type="pct"/>
            <w:shd w:val="clear" w:color="auto" w:fill="auto"/>
            <w:noWrap/>
            <w:tcMar>
              <w:left w:w="29" w:type="dxa"/>
              <w:right w:w="29" w:type="dxa"/>
            </w:tcMar>
            <w:hideMark/>
          </w:tcPr>
          <w:p w14:paraId="64117B23" w14:textId="660FF8C7" w:rsidR="00A85BCA" w:rsidRPr="00E2279B" w:rsidRDefault="00A85BCA" w:rsidP="005E2E94">
            <w:pPr>
              <w:jc w:val="left"/>
              <w:rPr>
                <w:b/>
                <w:color w:val="000000"/>
                <w:sz w:val="20"/>
                <w:szCs w:val="20"/>
                <w:lang w:val="fr-CA" w:eastAsia="en-CA"/>
              </w:rPr>
            </w:pPr>
            <w:r w:rsidRPr="00E2279B">
              <w:rPr>
                <w:b/>
                <w:color w:val="000000"/>
                <w:sz w:val="20"/>
                <w:szCs w:val="20"/>
                <w:lang w:val="fr-CA" w:eastAsia="en-CA"/>
              </w:rPr>
              <w:t>Total</w:t>
            </w:r>
          </w:p>
        </w:tc>
        <w:tc>
          <w:tcPr>
            <w:tcW w:w="458" w:type="pct"/>
            <w:shd w:val="clear" w:color="auto" w:fill="auto"/>
            <w:noWrap/>
            <w:tcMar>
              <w:left w:w="29" w:type="dxa"/>
              <w:right w:w="29" w:type="dxa"/>
            </w:tcMar>
            <w:hideMark/>
          </w:tcPr>
          <w:p w14:paraId="0DADDB30" w14:textId="0DC7D84B" w:rsidR="00A85BCA" w:rsidRPr="00E2279B" w:rsidRDefault="00A85BCA" w:rsidP="005E2E94">
            <w:pPr>
              <w:jc w:val="right"/>
              <w:rPr>
                <w:b/>
                <w:color w:val="000000"/>
                <w:sz w:val="20"/>
                <w:szCs w:val="20"/>
                <w:lang w:val="fr-CA" w:eastAsia="en-CA"/>
              </w:rPr>
            </w:pPr>
          </w:p>
        </w:tc>
        <w:tc>
          <w:tcPr>
            <w:tcW w:w="753" w:type="pct"/>
            <w:shd w:val="clear" w:color="auto" w:fill="auto"/>
            <w:tcMar>
              <w:left w:w="29" w:type="dxa"/>
              <w:right w:w="29" w:type="dxa"/>
            </w:tcMar>
            <w:hideMark/>
          </w:tcPr>
          <w:p w14:paraId="61BE825F" w14:textId="46C15B3C" w:rsidR="00A85BCA" w:rsidRPr="00E2279B" w:rsidRDefault="00A85BCA" w:rsidP="005E2E94">
            <w:pPr>
              <w:jc w:val="right"/>
              <w:rPr>
                <w:b/>
                <w:color w:val="000000"/>
                <w:sz w:val="20"/>
                <w:szCs w:val="20"/>
                <w:lang w:val="fr-CA" w:eastAsia="en-CA"/>
              </w:rPr>
            </w:pPr>
          </w:p>
        </w:tc>
        <w:tc>
          <w:tcPr>
            <w:tcW w:w="848" w:type="pct"/>
            <w:shd w:val="clear" w:color="auto" w:fill="auto"/>
            <w:noWrap/>
            <w:tcMar>
              <w:left w:w="29" w:type="dxa"/>
              <w:right w:w="29" w:type="dxa"/>
            </w:tcMar>
            <w:hideMark/>
          </w:tcPr>
          <w:p w14:paraId="649C70B8" w14:textId="3F9F068E" w:rsidR="00A85BCA" w:rsidRPr="00E2279B" w:rsidRDefault="00A85BCA" w:rsidP="00F729D2">
            <w:pPr>
              <w:jc w:val="right"/>
              <w:rPr>
                <w:b/>
                <w:color w:val="000000"/>
                <w:sz w:val="20"/>
                <w:szCs w:val="20"/>
                <w:lang w:val="fr-CA" w:eastAsia="en-CA"/>
              </w:rPr>
            </w:pPr>
            <w:r w:rsidRPr="00E2279B">
              <w:rPr>
                <w:b/>
                <w:color w:val="000000"/>
                <w:sz w:val="20"/>
                <w:szCs w:val="20"/>
                <w:lang w:val="fr-CA" w:eastAsia="en-CA"/>
              </w:rPr>
              <w:t>754</w:t>
            </w:r>
            <w:r w:rsidR="00F729D2" w:rsidRPr="00E2279B">
              <w:rPr>
                <w:b/>
                <w:color w:val="000000"/>
                <w:sz w:val="20"/>
                <w:szCs w:val="20"/>
                <w:lang w:val="fr-CA" w:eastAsia="en-CA"/>
              </w:rPr>
              <w:t>,</w:t>
            </w:r>
            <w:r w:rsidRPr="00E2279B">
              <w:rPr>
                <w:b/>
                <w:color w:val="000000"/>
                <w:sz w:val="20"/>
                <w:szCs w:val="20"/>
                <w:lang w:val="fr-CA" w:eastAsia="en-CA"/>
              </w:rPr>
              <w:t>64</w:t>
            </w:r>
          </w:p>
        </w:tc>
        <w:tc>
          <w:tcPr>
            <w:tcW w:w="754" w:type="pct"/>
            <w:shd w:val="clear" w:color="auto" w:fill="auto"/>
            <w:noWrap/>
            <w:tcMar>
              <w:left w:w="29" w:type="dxa"/>
              <w:right w:w="29" w:type="dxa"/>
            </w:tcMar>
            <w:hideMark/>
          </w:tcPr>
          <w:p w14:paraId="609D267F" w14:textId="02D5EA29" w:rsidR="00A85BCA" w:rsidRPr="00E2279B" w:rsidRDefault="00A85BCA" w:rsidP="005E2E94">
            <w:pPr>
              <w:jc w:val="right"/>
              <w:rPr>
                <w:b/>
                <w:color w:val="000000"/>
                <w:sz w:val="20"/>
                <w:szCs w:val="20"/>
                <w:lang w:val="fr-CA" w:eastAsia="en-CA"/>
              </w:rPr>
            </w:pPr>
          </w:p>
        </w:tc>
        <w:tc>
          <w:tcPr>
            <w:tcW w:w="535" w:type="pct"/>
            <w:shd w:val="clear" w:color="auto" w:fill="auto"/>
            <w:noWrap/>
            <w:tcMar>
              <w:left w:w="29" w:type="dxa"/>
              <w:right w:w="29" w:type="dxa"/>
            </w:tcMar>
            <w:hideMark/>
          </w:tcPr>
          <w:p w14:paraId="07DAC64F" w14:textId="61F020B4" w:rsidR="00A85BCA" w:rsidRPr="00E2279B" w:rsidRDefault="00A85BCA" w:rsidP="005E2E94">
            <w:pPr>
              <w:jc w:val="right"/>
              <w:rPr>
                <w:b/>
                <w:color w:val="000000"/>
                <w:sz w:val="20"/>
                <w:szCs w:val="20"/>
                <w:lang w:val="fr-CA" w:eastAsia="en-CA"/>
              </w:rPr>
            </w:pPr>
            <w:r w:rsidRPr="00E2279B">
              <w:rPr>
                <w:b/>
                <w:color w:val="000000"/>
                <w:sz w:val="20"/>
                <w:szCs w:val="20"/>
                <w:lang w:val="fr-CA" w:eastAsia="en-CA"/>
              </w:rPr>
              <w:t>965</w:t>
            </w:r>
            <w:r w:rsidR="00F729D2" w:rsidRPr="00E2279B">
              <w:rPr>
                <w:b/>
                <w:color w:val="000000"/>
                <w:sz w:val="20"/>
                <w:szCs w:val="20"/>
                <w:lang w:val="fr-CA" w:eastAsia="en-CA"/>
              </w:rPr>
              <w:t xml:space="preserve"> </w:t>
            </w:r>
            <w:r w:rsidRPr="00E2279B">
              <w:rPr>
                <w:b/>
                <w:color w:val="000000"/>
                <w:sz w:val="20"/>
                <w:szCs w:val="20"/>
                <w:lang w:val="fr-CA" w:eastAsia="en-CA"/>
              </w:rPr>
              <w:t>444</w:t>
            </w:r>
          </w:p>
        </w:tc>
        <w:tc>
          <w:tcPr>
            <w:tcW w:w="535" w:type="pct"/>
            <w:shd w:val="clear" w:color="auto" w:fill="auto"/>
            <w:noWrap/>
            <w:tcMar>
              <w:left w:w="29" w:type="dxa"/>
              <w:right w:w="29" w:type="dxa"/>
            </w:tcMar>
            <w:hideMark/>
          </w:tcPr>
          <w:p w14:paraId="6EF674F3" w14:textId="5AF20160" w:rsidR="00A85BCA" w:rsidRPr="00E2279B" w:rsidRDefault="00A85BCA" w:rsidP="005E2E94">
            <w:pPr>
              <w:jc w:val="right"/>
              <w:rPr>
                <w:b/>
                <w:color w:val="000000"/>
                <w:sz w:val="20"/>
                <w:szCs w:val="20"/>
                <w:lang w:val="fr-CA" w:eastAsia="en-CA"/>
              </w:rPr>
            </w:pPr>
            <w:r w:rsidRPr="00E2279B">
              <w:rPr>
                <w:b/>
                <w:color w:val="000000"/>
                <w:sz w:val="20"/>
                <w:szCs w:val="20"/>
                <w:lang w:val="fr-CA" w:eastAsia="en-CA"/>
              </w:rPr>
              <w:t>8</w:t>
            </w:r>
            <w:r w:rsidR="00F729D2" w:rsidRPr="00E2279B">
              <w:rPr>
                <w:b/>
                <w:color w:val="000000"/>
                <w:sz w:val="20"/>
                <w:szCs w:val="20"/>
                <w:lang w:val="fr-CA" w:eastAsia="en-CA"/>
              </w:rPr>
              <w:t xml:space="preserve"> </w:t>
            </w:r>
            <w:r w:rsidRPr="00E2279B">
              <w:rPr>
                <w:b/>
                <w:color w:val="000000"/>
                <w:sz w:val="20"/>
                <w:szCs w:val="20"/>
                <w:lang w:val="fr-CA" w:eastAsia="en-CA"/>
              </w:rPr>
              <w:t>502</w:t>
            </w:r>
            <w:r w:rsidR="00F729D2" w:rsidRPr="00E2279B">
              <w:rPr>
                <w:b/>
                <w:color w:val="000000"/>
                <w:sz w:val="20"/>
                <w:szCs w:val="20"/>
                <w:lang w:val="fr-CA" w:eastAsia="en-CA"/>
              </w:rPr>
              <w:t xml:space="preserve"> </w:t>
            </w:r>
            <w:r w:rsidRPr="00E2279B">
              <w:rPr>
                <w:b/>
                <w:color w:val="000000"/>
                <w:sz w:val="20"/>
                <w:szCs w:val="20"/>
                <w:lang w:val="fr-CA" w:eastAsia="en-CA"/>
              </w:rPr>
              <w:t>860</w:t>
            </w:r>
          </w:p>
        </w:tc>
        <w:tc>
          <w:tcPr>
            <w:tcW w:w="535" w:type="pct"/>
            <w:shd w:val="clear" w:color="auto" w:fill="auto"/>
            <w:noWrap/>
            <w:tcMar>
              <w:left w:w="29" w:type="dxa"/>
              <w:right w:w="29" w:type="dxa"/>
            </w:tcMar>
            <w:hideMark/>
          </w:tcPr>
          <w:p w14:paraId="7FF18D94" w14:textId="7A63EA88" w:rsidR="00A85BCA" w:rsidRPr="00E2279B" w:rsidRDefault="00A85BCA" w:rsidP="005E2E94">
            <w:pPr>
              <w:jc w:val="right"/>
              <w:rPr>
                <w:b/>
                <w:color w:val="000000"/>
                <w:sz w:val="20"/>
                <w:szCs w:val="20"/>
                <w:lang w:val="fr-CA" w:eastAsia="en-CA"/>
              </w:rPr>
            </w:pPr>
            <w:r w:rsidRPr="00E2279B">
              <w:rPr>
                <w:b/>
                <w:color w:val="000000"/>
                <w:sz w:val="20"/>
                <w:szCs w:val="20"/>
                <w:lang w:val="fr-CA" w:eastAsia="en-CA"/>
              </w:rPr>
              <w:t>5</w:t>
            </w:r>
            <w:r w:rsidR="00F729D2" w:rsidRPr="00E2279B">
              <w:rPr>
                <w:b/>
                <w:color w:val="000000"/>
                <w:sz w:val="20"/>
                <w:szCs w:val="20"/>
                <w:lang w:val="fr-CA" w:eastAsia="en-CA"/>
              </w:rPr>
              <w:t xml:space="preserve"> </w:t>
            </w:r>
            <w:r w:rsidRPr="00E2279B">
              <w:rPr>
                <w:b/>
                <w:color w:val="000000"/>
                <w:sz w:val="20"/>
                <w:szCs w:val="20"/>
                <w:lang w:val="fr-CA" w:eastAsia="en-CA"/>
              </w:rPr>
              <w:t>414</w:t>
            </w:r>
            <w:r w:rsidR="00F729D2" w:rsidRPr="00E2279B">
              <w:rPr>
                <w:b/>
                <w:color w:val="000000"/>
                <w:sz w:val="20"/>
                <w:szCs w:val="20"/>
                <w:lang w:val="fr-CA" w:eastAsia="en-CA"/>
              </w:rPr>
              <w:t xml:space="preserve"> </w:t>
            </w:r>
            <w:r w:rsidRPr="00E2279B">
              <w:rPr>
                <w:b/>
                <w:color w:val="000000"/>
                <w:sz w:val="20"/>
                <w:szCs w:val="20"/>
                <w:lang w:val="fr-CA" w:eastAsia="en-CA"/>
              </w:rPr>
              <w:t>811</w:t>
            </w:r>
          </w:p>
        </w:tc>
      </w:tr>
    </w:tbl>
    <w:p w14:paraId="2A2923B5" w14:textId="77777777" w:rsidR="00A85BCA" w:rsidRPr="00E2279B" w:rsidRDefault="00A85BCA" w:rsidP="00A85BCA">
      <w:pPr>
        <w:jc w:val="left"/>
        <w:rPr>
          <w:lang w:val="fr-CA"/>
        </w:rPr>
      </w:pPr>
    </w:p>
    <w:p w14:paraId="074BA369" w14:textId="0E537324" w:rsidR="00A85BCA" w:rsidRPr="00E2279B" w:rsidRDefault="00F729D2" w:rsidP="00A85BCA">
      <w:pPr>
        <w:pStyle w:val="Heading1"/>
        <w:rPr>
          <w:lang w:val="fr-CA"/>
        </w:rPr>
      </w:pPr>
      <w:r w:rsidRPr="00E2279B">
        <w:rPr>
          <w:lang w:val="fr-CA"/>
        </w:rPr>
        <w:t xml:space="preserve">Un projet (Bangladesh) a été mené à terme et le PNUD a remis </w:t>
      </w:r>
      <w:r w:rsidR="00134863" w:rsidRPr="00E2279B">
        <w:rPr>
          <w:lang w:val="fr-CA"/>
        </w:rPr>
        <w:t>un rapport de projet détaillé le concernant. Les cinq autres projets avancent bien, mais la COVID-19 pourrait entraîner des retards dans leur achèvement</w:t>
      </w:r>
      <w:r w:rsidR="00A85BCA" w:rsidRPr="00E2279B">
        <w:rPr>
          <w:lang w:val="fr-CA"/>
        </w:rPr>
        <w:t>.</w:t>
      </w:r>
    </w:p>
    <w:p w14:paraId="7BC89FA6" w14:textId="5B4F9BE8" w:rsidR="00A85BCA" w:rsidRPr="00E2279B" w:rsidRDefault="00134863" w:rsidP="00191DEE">
      <w:pPr>
        <w:keepNext/>
        <w:spacing w:after="240"/>
        <w:jc w:val="left"/>
        <w:rPr>
          <w:b/>
          <w:lang w:val="fr-CA"/>
        </w:rPr>
      </w:pPr>
      <w:r w:rsidRPr="00E2279B">
        <w:rPr>
          <w:b/>
          <w:lang w:val="fr-CA"/>
        </w:rPr>
        <w:lastRenderedPageBreak/>
        <w:t>Rapport sur les activités de facilitation de la réduction progressive des HFC</w:t>
      </w:r>
    </w:p>
    <w:p w14:paraId="5AA19F76" w14:textId="20D91372" w:rsidR="00A85BCA" w:rsidRPr="00E2279B" w:rsidRDefault="00134863" w:rsidP="00A85BCA">
      <w:pPr>
        <w:pStyle w:val="Heading1"/>
        <w:rPr>
          <w:lang w:val="fr-CA"/>
        </w:rPr>
      </w:pPr>
      <w:r w:rsidRPr="00E2279B">
        <w:rPr>
          <w:lang w:val="fr-CA"/>
        </w:rPr>
        <w:t>La liste des pays ayant reçu un soutien financier pour les activités de facilitation de la réduction progressive des HFC est jointe à l’annexe X au présent document. Plusieurs raisons justifient les demandes de financement des activités de facilitation</w:t>
      </w:r>
      <w:r w:rsidR="008A2213" w:rsidRPr="00E2279B">
        <w:rPr>
          <w:lang w:val="fr-CA"/>
        </w:rPr>
        <w:t>, à savoir le soutien à la ratification hâtive de l’Amendement de Kigali, la mise en œuvre des activités mentionnées au paragraphe 20 de la décision XXVIII/2 visant à entreprendre des arrangements institutionnels de soutien, l’examen des programmes d’octroi de permis, la communication de données sur la consommation et la production de HFC et la démonstration d’activités ne portant pas sur des investissements telles que la formation et la diffusion d’information. Le tableau 14 propose un aperçu de l’état de la mise en œuvre des principaux éléments des activités de facilitation en voie d’être mises en œuvre</w:t>
      </w:r>
      <w:r w:rsidR="00A85BCA" w:rsidRPr="00E2279B">
        <w:rPr>
          <w:lang w:val="fr-CA"/>
        </w:rPr>
        <w:t>.</w:t>
      </w:r>
    </w:p>
    <w:p w14:paraId="056F4AF6" w14:textId="54446D22" w:rsidR="00A85BCA" w:rsidRPr="00E2279B" w:rsidRDefault="00A85BCA" w:rsidP="00A85BCA">
      <w:pPr>
        <w:jc w:val="left"/>
        <w:rPr>
          <w:b/>
          <w:sz w:val="21"/>
          <w:szCs w:val="21"/>
          <w:lang w:val="fr-CA"/>
        </w:rPr>
      </w:pPr>
      <w:r w:rsidRPr="00E2279B">
        <w:rPr>
          <w:b/>
          <w:sz w:val="21"/>
          <w:szCs w:val="21"/>
          <w:lang w:val="fr-CA"/>
        </w:rPr>
        <w:t>Table</w:t>
      </w:r>
      <w:r w:rsidR="008A2213" w:rsidRPr="00E2279B">
        <w:rPr>
          <w:b/>
          <w:sz w:val="21"/>
          <w:szCs w:val="21"/>
          <w:lang w:val="fr-CA"/>
        </w:rPr>
        <w:t>au</w:t>
      </w:r>
      <w:r w:rsidRPr="00E2279B">
        <w:rPr>
          <w:b/>
          <w:sz w:val="21"/>
          <w:szCs w:val="21"/>
          <w:lang w:val="fr-CA"/>
        </w:rPr>
        <w:t xml:space="preserve"> </w:t>
      </w:r>
      <w:r w:rsidR="00381F1D" w:rsidRPr="00E2279B">
        <w:rPr>
          <w:b/>
          <w:sz w:val="21"/>
          <w:szCs w:val="21"/>
          <w:lang w:val="fr-CA"/>
        </w:rPr>
        <w:t>14</w:t>
      </w:r>
      <w:r w:rsidRPr="00E2279B">
        <w:rPr>
          <w:b/>
          <w:sz w:val="21"/>
          <w:szCs w:val="21"/>
          <w:lang w:val="fr-CA"/>
        </w:rPr>
        <w:t xml:space="preserve">. </w:t>
      </w:r>
      <w:r w:rsidR="008A2213" w:rsidRPr="00E2279B">
        <w:rPr>
          <w:b/>
          <w:sz w:val="21"/>
          <w:szCs w:val="21"/>
          <w:lang w:val="fr-CA"/>
        </w:rPr>
        <w:t xml:space="preserve">Aperçu des principales activités mises en </w:t>
      </w:r>
      <w:r w:rsidR="000D77B0" w:rsidRPr="00E2279B">
        <w:rPr>
          <w:b/>
          <w:sz w:val="21"/>
          <w:szCs w:val="21"/>
          <w:lang w:val="fr-CA"/>
        </w:rPr>
        <w:t>œuvre dans le cadre des activités de facilitation de la réduction progressive des HFC</w:t>
      </w:r>
    </w:p>
    <w:tbl>
      <w:tblPr>
        <w:tblStyle w:val="TableGrid"/>
        <w:tblW w:w="9355" w:type="dxa"/>
        <w:tblLook w:val="04A0" w:firstRow="1" w:lastRow="0" w:firstColumn="1" w:lastColumn="0" w:noHBand="0" w:noVBand="1"/>
      </w:tblPr>
      <w:tblGrid>
        <w:gridCol w:w="1236"/>
        <w:gridCol w:w="1005"/>
        <w:gridCol w:w="889"/>
        <w:gridCol w:w="889"/>
        <w:gridCol w:w="889"/>
        <w:gridCol w:w="890"/>
        <w:gridCol w:w="889"/>
        <w:gridCol w:w="889"/>
        <w:gridCol w:w="889"/>
        <w:gridCol w:w="890"/>
      </w:tblGrid>
      <w:tr w:rsidR="00A85BCA" w:rsidRPr="00F60904" w14:paraId="13EA1D6E" w14:textId="77777777" w:rsidTr="00191DEE">
        <w:tc>
          <w:tcPr>
            <w:tcW w:w="1236" w:type="dxa"/>
            <w:vAlign w:val="center"/>
          </w:tcPr>
          <w:p w14:paraId="199B71B9" w14:textId="2E18E2AD" w:rsidR="00A85BCA" w:rsidRPr="00E2279B" w:rsidRDefault="000D77B0" w:rsidP="00191DEE">
            <w:pPr>
              <w:jc w:val="left"/>
              <w:rPr>
                <w:b/>
                <w:sz w:val="20"/>
                <w:szCs w:val="20"/>
                <w:lang w:val="fr-CA"/>
              </w:rPr>
            </w:pPr>
            <w:r w:rsidRPr="00E2279B">
              <w:rPr>
                <w:b/>
                <w:sz w:val="20"/>
                <w:szCs w:val="20"/>
                <w:lang w:val="fr-CA"/>
              </w:rPr>
              <w:t>Agence</w:t>
            </w:r>
          </w:p>
        </w:tc>
        <w:tc>
          <w:tcPr>
            <w:tcW w:w="1005" w:type="dxa"/>
          </w:tcPr>
          <w:p w14:paraId="7B667C14" w14:textId="51FB0690" w:rsidR="00A85BCA" w:rsidRPr="00E2279B" w:rsidRDefault="000D77B0" w:rsidP="005E2E94">
            <w:pPr>
              <w:jc w:val="center"/>
              <w:rPr>
                <w:b/>
                <w:sz w:val="20"/>
                <w:szCs w:val="20"/>
                <w:lang w:val="fr-CA"/>
              </w:rPr>
            </w:pPr>
            <w:r w:rsidRPr="00E2279B">
              <w:rPr>
                <w:b/>
                <w:sz w:val="20"/>
                <w:szCs w:val="20"/>
                <w:lang w:val="fr-CA"/>
              </w:rPr>
              <w:t>Nombre de pays</w:t>
            </w:r>
          </w:p>
        </w:tc>
        <w:tc>
          <w:tcPr>
            <w:tcW w:w="1778" w:type="dxa"/>
            <w:gridSpan w:val="2"/>
          </w:tcPr>
          <w:p w14:paraId="25B2FC1C" w14:textId="6384E6CE" w:rsidR="00A85BCA" w:rsidRPr="00E2279B" w:rsidRDefault="000D77B0" w:rsidP="005E2E94">
            <w:pPr>
              <w:jc w:val="center"/>
              <w:rPr>
                <w:b/>
                <w:sz w:val="20"/>
                <w:szCs w:val="20"/>
                <w:lang w:val="fr-CA"/>
              </w:rPr>
            </w:pPr>
            <w:r w:rsidRPr="00E2279B">
              <w:rPr>
                <w:b/>
                <w:sz w:val="20"/>
                <w:szCs w:val="20"/>
                <w:lang w:val="fr-CA"/>
              </w:rPr>
              <w:t>Ratification de l’Amendement de Kigali</w:t>
            </w:r>
            <w:r w:rsidR="009C2CB0">
              <w:rPr>
                <w:b/>
                <w:sz w:val="20"/>
                <w:szCs w:val="20"/>
                <w:lang w:val="fr-CA"/>
              </w:rPr>
              <w:t xml:space="preserve"> </w:t>
            </w:r>
            <w:r w:rsidR="00A85BCA" w:rsidRPr="00E2279B">
              <w:rPr>
                <w:b/>
                <w:sz w:val="20"/>
                <w:szCs w:val="20"/>
                <w:lang w:val="fr-CA"/>
              </w:rPr>
              <w:t>(*)</w:t>
            </w:r>
          </w:p>
        </w:tc>
        <w:tc>
          <w:tcPr>
            <w:tcW w:w="1779" w:type="dxa"/>
            <w:gridSpan w:val="2"/>
          </w:tcPr>
          <w:p w14:paraId="5E7E86ED" w14:textId="312AC1EF" w:rsidR="00A85BCA" w:rsidRPr="00E2279B" w:rsidRDefault="00227DB7" w:rsidP="005E2E94">
            <w:pPr>
              <w:jc w:val="center"/>
              <w:rPr>
                <w:b/>
                <w:sz w:val="20"/>
                <w:szCs w:val="20"/>
                <w:lang w:val="fr-CA"/>
              </w:rPr>
            </w:pPr>
            <w:r>
              <w:rPr>
                <w:b/>
                <w:sz w:val="20"/>
                <w:szCs w:val="20"/>
                <w:lang w:val="fr-CA"/>
              </w:rPr>
              <w:t>Programme</w:t>
            </w:r>
            <w:r w:rsidR="000D77B0" w:rsidRPr="00E2279B">
              <w:rPr>
                <w:b/>
                <w:sz w:val="20"/>
                <w:szCs w:val="20"/>
                <w:lang w:val="fr-CA"/>
              </w:rPr>
              <w:t xml:space="preserve"> d’octroi de permis et de quotas</w:t>
            </w:r>
          </w:p>
        </w:tc>
        <w:tc>
          <w:tcPr>
            <w:tcW w:w="1778" w:type="dxa"/>
            <w:gridSpan w:val="2"/>
          </w:tcPr>
          <w:p w14:paraId="370B1A40" w14:textId="741BD604" w:rsidR="00A85BCA" w:rsidRPr="00E2279B" w:rsidRDefault="000D77B0" w:rsidP="005E2E94">
            <w:pPr>
              <w:jc w:val="center"/>
              <w:rPr>
                <w:b/>
                <w:sz w:val="20"/>
                <w:szCs w:val="20"/>
                <w:lang w:val="fr-CA"/>
              </w:rPr>
            </w:pPr>
            <w:r w:rsidRPr="00E2279B">
              <w:rPr>
                <w:b/>
                <w:sz w:val="20"/>
                <w:szCs w:val="20"/>
                <w:lang w:val="fr-CA"/>
              </w:rPr>
              <w:t>Système de collecte de données et de suivi</w:t>
            </w:r>
          </w:p>
        </w:tc>
        <w:tc>
          <w:tcPr>
            <w:tcW w:w="1779" w:type="dxa"/>
            <w:gridSpan w:val="2"/>
          </w:tcPr>
          <w:p w14:paraId="3FFACF29" w14:textId="43547A9C" w:rsidR="00A85BCA" w:rsidRPr="00E2279B" w:rsidRDefault="000D77B0" w:rsidP="005E2E94">
            <w:pPr>
              <w:jc w:val="center"/>
              <w:rPr>
                <w:b/>
                <w:sz w:val="20"/>
                <w:szCs w:val="20"/>
                <w:lang w:val="fr-CA"/>
              </w:rPr>
            </w:pPr>
            <w:r w:rsidRPr="00E2279B">
              <w:rPr>
                <w:b/>
                <w:sz w:val="20"/>
                <w:szCs w:val="20"/>
                <w:lang w:val="fr-CA"/>
              </w:rPr>
              <w:t>Démonstration d’activités ne portant pas sur des investissements</w:t>
            </w:r>
          </w:p>
        </w:tc>
      </w:tr>
      <w:tr w:rsidR="00A85BCA" w:rsidRPr="00E2279B" w14:paraId="12325F3B" w14:textId="77777777" w:rsidTr="005E2E94">
        <w:tc>
          <w:tcPr>
            <w:tcW w:w="1236" w:type="dxa"/>
          </w:tcPr>
          <w:p w14:paraId="1777CE05" w14:textId="5DB25216" w:rsidR="00A85BCA" w:rsidRPr="00E2279B" w:rsidRDefault="000D77B0" w:rsidP="005E2E94">
            <w:pPr>
              <w:jc w:val="left"/>
              <w:rPr>
                <w:b/>
                <w:sz w:val="20"/>
                <w:szCs w:val="20"/>
                <w:lang w:val="fr-CA"/>
              </w:rPr>
            </w:pPr>
            <w:r w:rsidRPr="00E2279B">
              <w:rPr>
                <w:b/>
                <w:sz w:val="20"/>
                <w:szCs w:val="20"/>
                <w:lang w:val="fr-CA"/>
              </w:rPr>
              <w:t>Agence</w:t>
            </w:r>
          </w:p>
        </w:tc>
        <w:tc>
          <w:tcPr>
            <w:tcW w:w="1005" w:type="dxa"/>
          </w:tcPr>
          <w:p w14:paraId="6A274D1C" w14:textId="77777777" w:rsidR="00A85BCA" w:rsidRPr="00E2279B" w:rsidRDefault="00A85BCA" w:rsidP="005E2E94">
            <w:pPr>
              <w:jc w:val="left"/>
              <w:rPr>
                <w:b/>
                <w:sz w:val="20"/>
                <w:szCs w:val="20"/>
                <w:lang w:val="fr-CA"/>
              </w:rPr>
            </w:pPr>
          </w:p>
        </w:tc>
        <w:tc>
          <w:tcPr>
            <w:tcW w:w="889" w:type="dxa"/>
          </w:tcPr>
          <w:p w14:paraId="00C62D54" w14:textId="5DB56FDD" w:rsidR="00A85BCA" w:rsidRPr="00E2279B" w:rsidRDefault="000D77B0" w:rsidP="005E2E94">
            <w:pPr>
              <w:jc w:val="center"/>
              <w:rPr>
                <w:b/>
                <w:sz w:val="20"/>
                <w:szCs w:val="20"/>
                <w:lang w:val="fr-CA"/>
              </w:rPr>
            </w:pPr>
            <w:r w:rsidRPr="00E2279B">
              <w:rPr>
                <w:b/>
                <w:sz w:val="20"/>
                <w:szCs w:val="20"/>
                <w:lang w:val="fr-CA"/>
              </w:rPr>
              <w:t>Oui</w:t>
            </w:r>
          </w:p>
        </w:tc>
        <w:tc>
          <w:tcPr>
            <w:tcW w:w="889" w:type="dxa"/>
          </w:tcPr>
          <w:p w14:paraId="4DC5902F" w14:textId="62A4AEB7" w:rsidR="00A85BCA" w:rsidRPr="00E2279B" w:rsidRDefault="000D77B0" w:rsidP="005E2E94">
            <w:pPr>
              <w:jc w:val="center"/>
              <w:rPr>
                <w:b/>
                <w:sz w:val="20"/>
                <w:szCs w:val="20"/>
                <w:lang w:val="fr-CA"/>
              </w:rPr>
            </w:pPr>
            <w:r w:rsidRPr="00E2279B">
              <w:rPr>
                <w:b/>
                <w:sz w:val="20"/>
                <w:szCs w:val="20"/>
                <w:lang w:val="fr-CA"/>
              </w:rPr>
              <w:t>Non</w:t>
            </w:r>
          </w:p>
        </w:tc>
        <w:tc>
          <w:tcPr>
            <w:tcW w:w="889" w:type="dxa"/>
          </w:tcPr>
          <w:p w14:paraId="2F393C69" w14:textId="5491DABD" w:rsidR="00A85BCA" w:rsidRPr="00E2279B" w:rsidRDefault="000D77B0" w:rsidP="005E2E94">
            <w:pPr>
              <w:jc w:val="center"/>
              <w:rPr>
                <w:b/>
                <w:sz w:val="20"/>
                <w:szCs w:val="20"/>
                <w:lang w:val="fr-CA"/>
              </w:rPr>
            </w:pPr>
            <w:r w:rsidRPr="00E2279B">
              <w:rPr>
                <w:b/>
                <w:sz w:val="20"/>
                <w:szCs w:val="20"/>
                <w:lang w:val="fr-CA"/>
              </w:rPr>
              <w:t>Oui</w:t>
            </w:r>
          </w:p>
        </w:tc>
        <w:tc>
          <w:tcPr>
            <w:tcW w:w="890" w:type="dxa"/>
          </w:tcPr>
          <w:p w14:paraId="41CF4536" w14:textId="7DE58FBE" w:rsidR="00A85BCA" w:rsidRPr="00E2279B" w:rsidRDefault="000D77B0" w:rsidP="005E2E94">
            <w:pPr>
              <w:jc w:val="center"/>
              <w:rPr>
                <w:b/>
                <w:sz w:val="20"/>
                <w:szCs w:val="20"/>
                <w:lang w:val="fr-CA"/>
              </w:rPr>
            </w:pPr>
            <w:r w:rsidRPr="00E2279B">
              <w:rPr>
                <w:b/>
                <w:sz w:val="20"/>
                <w:szCs w:val="20"/>
                <w:lang w:val="fr-CA"/>
              </w:rPr>
              <w:t>Non</w:t>
            </w:r>
          </w:p>
        </w:tc>
        <w:tc>
          <w:tcPr>
            <w:tcW w:w="889" w:type="dxa"/>
          </w:tcPr>
          <w:p w14:paraId="479F03E1" w14:textId="166F44C0" w:rsidR="00A85BCA" w:rsidRPr="00E2279B" w:rsidRDefault="000D77B0" w:rsidP="005E2E94">
            <w:pPr>
              <w:jc w:val="center"/>
              <w:rPr>
                <w:b/>
                <w:sz w:val="20"/>
                <w:szCs w:val="20"/>
                <w:lang w:val="fr-CA"/>
              </w:rPr>
            </w:pPr>
            <w:r w:rsidRPr="00E2279B">
              <w:rPr>
                <w:b/>
                <w:sz w:val="20"/>
                <w:szCs w:val="20"/>
                <w:lang w:val="fr-CA"/>
              </w:rPr>
              <w:t>Oui</w:t>
            </w:r>
          </w:p>
        </w:tc>
        <w:tc>
          <w:tcPr>
            <w:tcW w:w="889" w:type="dxa"/>
          </w:tcPr>
          <w:p w14:paraId="3A64B1B8" w14:textId="3A00DD77" w:rsidR="00A85BCA" w:rsidRPr="00E2279B" w:rsidRDefault="000D77B0" w:rsidP="005E2E94">
            <w:pPr>
              <w:jc w:val="center"/>
              <w:rPr>
                <w:b/>
                <w:sz w:val="20"/>
                <w:szCs w:val="20"/>
                <w:lang w:val="fr-CA"/>
              </w:rPr>
            </w:pPr>
            <w:r w:rsidRPr="00E2279B">
              <w:rPr>
                <w:b/>
                <w:sz w:val="20"/>
                <w:szCs w:val="20"/>
                <w:lang w:val="fr-CA"/>
              </w:rPr>
              <w:t>Non</w:t>
            </w:r>
          </w:p>
        </w:tc>
        <w:tc>
          <w:tcPr>
            <w:tcW w:w="889" w:type="dxa"/>
          </w:tcPr>
          <w:p w14:paraId="4402B7A9" w14:textId="266E6185" w:rsidR="00A85BCA" w:rsidRPr="00E2279B" w:rsidRDefault="000D77B0" w:rsidP="005E2E94">
            <w:pPr>
              <w:jc w:val="center"/>
              <w:rPr>
                <w:b/>
                <w:sz w:val="20"/>
                <w:szCs w:val="20"/>
                <w:lang w:val="fr-CA"/>
              </w:rPr>
            </w:pPr>
            <w:r w:rsidRPr="00E2279B">
              <w:rPr>
                <w:b/>
                <w:sz w:val="20"/>
                <w:szCs w:val="20"/>
                <w:lang w:val="fr-CA"/>
              </w:rPr>
              <w:t>Oui</w:t>
            </w:r>
          </w:p>
        </w:tc>
        <w:tc>
          <w:tcPr>
            <w:tcW w:w="890" w:type="dxa"/>
          </w:tcPr>
          <w:p w14:paraId="374CA3BD" w14:textId="4DB6E04D" w:rsidR="00A85BCA" w:rsidRPr="00E2279B" w:rsidRDefault="000D77B0" w:rsidP="005E2E94">
            <w:pPr>
              <w:jc w:val="center"/>
              <w:rPr>
                <w:b/>
                <w:sz w:val="20"/>
                <w:szCs w:val="20"/>
                <w:lang w:val="fr-CA"/>
              </w:rPr>
            </w:pPr>
            <w:r w:rsidRPr="00E2279B">
              <w:rPr>
                <w:b/>
                <w:sz w:val="20"/>
                <w:szCs w:val="20"/>
                <w:lang w:val="fr-CA"/>
              </w:rPr>
              <w:t>Non</w:t>
            </w:r>
          </w:p>
        </w:tc>
      </w:tr>
      <w:tr w:rsidR="00A85BCA" w:rsidRPr="00E2279B" w14:paraId="537AE030" w14:textId="77777777" w:rsidTr="005E2E94">
        <w:tc>
          <w:tcPr>
            <w:tcW w:w="1236" w:type="dxa"/>
          </w:tcPr>
          <w:p w14:paraId="317C1E8B" w14:textId="08923018" w:rsidR="00A85BCA" w:rsidRPr="00E2279B" w:rsidRDefault="000D77B0" w:rsidP="000D77B0">
            <w:pPr>
              <w:jc w:val="left"/>
              <w:rPr>
                <w:sz w:val="20"/>
                <w:szCs w:val="20"/>
                <w:lang w:val="fr-CA"/>
              </w:rPr>
            </w:pPr>
            <w:r w:rsidRPr="00E2279B">
              <w:rPr>
                <w:sz w:val="20"/>
                <w:szCs w:val="20"/>
                <w:lang w:val="fr-CA"/>
              </w:rPr>
              <w:t>PNUD</w:t>
            </w:r>
          </w:p>
        </w:tc>
        <w:tc>
          <w:tcPr>
            <w:tcW w:w="1005" w:type="dxa"/>
          </w:tcPr>
          <w:p w14:paraId="01AC989C" w14:textId="77777777" w:rsidR="00A85BCA" w:rsidRPr="00E2279B" w:rsidRDefault="00A85BCA" w:rsidP="005E2E94">
            <w:pPr>
              <w:jc w:val="right"/>
              <w:rPr>
                <w:sz w:val="20"/>
                <w:szCs w:val="20"/>
                <w:lang w:val="fr-CA"/>
              </w:rPr>
            </w:pPr>
            <w:r w:rsidRPr="00E2279B">
              <w:rPr>
                <w:sz w:val="20"/>
                <w:szCs w:val="20"/>
                <w:lang w:val="fr-CA"/>
              </w:rPr>
              <w:t>11</w:t>
            </w:r>
          </w:p>
        </w:tc>
        <w:tc>
          <w:tcPr>
            <w:tcW w:w="889" w:type="dxa"/>
          </w:tcPr>
          <w:p w14:paraId="5567518B" w14:textId="77777777" w:rsidR="00A85BCA" w:rsidRPr="00E2279B" w:rsidRDefault="00A85BCA" w:rsidP="005E2E94">
            <w:pPr>
              <w:jc w:val="right"/>
              <w:rPr>
                <w:sz w:val="20"/>
                <w:szCs w:val="20"/>
                <w:lang w:val="fr-CA"/>
              </w:rPr>
            </w:pPr>
            <w:r w:rsidRPr="00E2279B">
              <w:rPr>
                <w:sz w:val="20"/>
                <w:szCs w:val="20"/>
                <w:lang w:val="fr-CA"/>
              </w:rPr>
              <w:t>5</w:t>
            </w:r>
          </w:p>
        </w:tc>
        <w:tc>
          <w:tcPr>
            <w:tcW w:w="889" w:type="dxa"/>
          </w:tcPr>
          <w:p w14:paraId="77B0162A" w14:textId="77777777" w:rsidR="00A85BCA" w:rsidRPr="00E2279B" w:rsidRDefault="00A85BCA" w:rsidP="005E2E94">
            <w:pPr>
              <w:jc w:val="right"/>
              <w:rPr>
                <w:sz w:val="20"/>
                <w:szCs w:val="20"/>
                <w:lang w:val="fr-CA"/>
              </w:rPr>
            </w:pPr>
            <w:r w:rsidRPr="00E2279B">
              <w:rPr>
                <w:sz w:val="20"/>
                <w:szCs w:val="20"/>
                <w:lang w:val="fr-CA"/>
              </w:rPr>
              <w:t>6</w:t>
            </w:r>
          </w:p>
        </w:tc>
        <w:tc>
          <w:tcPr>
            <w:tcW w:w="889" w:type="dxa"/>
          </w:tcPr>
          <w:p w14:paraId="394F43D7" w14:textId="77777777" w:rsidR="00A85BCA" w:rsidRPr="00E2279B" w:rsidRDefault="00A85BCA" w:rsidP="005E2E94">
            <w:pPr>
              <w:jc w:val="right"/>
              <w:rPr>
                <w:sz w:val="20"/>
                <w:szCs w:val="20"/>
                <w:lang w:val="fr-CA"/>
              </w:rPr>
            </w:pPr>
            <w:r w:rsidRPr="00E2279B">
              <w:rPr>
                <w:sz w:val="20"/>
                <w:szCs w:val="20"/>
                <w:lang w:val="fr-CA"/>
              </w:rPr>
              <w:t>2</w:t>
            </w:r>
          </w:p>
        </w:tc>
        <w:tc>
          <w:tcPr>
            <w:tcW w:w="890" w:type="dxa"/>
          </w:tcPr>
          <w:p w14:paraId="30EA6F3D" w14:textId="77777777" w:rsidR="00A85BCA" w:rsidRPr="00E2279B" w:rsidRDefault="00A85BCA" w:rsidP="005E2E94">
            <w:pPr>
              <w:jc w:val="right"/>
              <w:rPr>
                <w:sz w:val="20"/>
                <w:szCs w:val="20"/>
                <w:lang w:val="fr-CA"/>
              </w:rPr>
            </w:pPr>
            <w:r w:rsidRPr="00E2279B">
              <w:rPr>
                <w:sz w:val="20"/>
                <w:szCs w:val="20"/>
                <w:lang w:val="fr-CA"/>
              </w:rPr>
              <w:t>9</w:t>
            </w:r>
          </w:p>
        </w:tc>
        <w:tc>
          <w:tcPr>
            <w:tcW w:w="889" w:type="dxa"/>
          </w:tcPr>
          <w:p w14:paraId="2CBA52B9" w14:textId="77777777" w:rsidR="00A85BCA" w:rsidRPr="00E2279B" w:rsidRDefault="00A85BCA" w:rsidP="005E2E94">
            <w:pPr>
              <w:jc w:val="right"/>
              <w:rPr>
                <w:sz w:val="20"/>
                <w:szCs w:val="20"/>
                <w:lang w:val="fr-CA"/>
              </w:rPr>
            </w:pPr>
            <w:r w:rsidRPr="00E2279B">
              <w:rPr>
                <w:sz w:val="20"/>
                <w:szCs w:val="20"/>
                <w:lang w:val="fr-CA"/>
              </w:rPr>
              <w:t>5</w:t>
            </w:r>
          </w:p>
        </w:tc>
        <w:tc>
          <w:tcPr>
            <w:tcW w:w="889" w:type="dxa"/>
          </w:tcPr>
          <w:p w14:paraId="03045BB4" w14:textId="77777777" w:rsidR="00A85BCA" w:rsidRPr="00E2279B" w:rsidRDefault="00A85BCA" w:rsidP="005E2E94">
            <w:pPr>
              <w:jc w:val="right"/>
              <w:rPr>
                <w:sz w:val="20"/>
                <w:szCs w:val="20"/>
                <w:lang w:val="fr-CA"/>
              </w:rPr>
            </w:pPr>
            <w:r w:rsidRPr="00E2279B">
              <w:rPr>
                <w:sz w:val="20"/>
                <w:szCs w:val="20"/>
                <w:lang w:val="fr-CA"/>
              </w:rPr>
              <w:t>6</w:t>
            </w:r>
          </w:p>
        </w:tc>
        <w:tc>
          <w:tcPr>
            <w:tcW w:w="889" w:type="dxa"/>
          </w:tcPr>
          <w:p w14:paraId="593EA95C" w14:textId="77777777" w:rsidR="00A85BCA" w:rsidRPr="00E2279B" w:rsidRDefault="00A85BCA" w:rsidP="005E2E94">
            <w:pPr>
              <w:jc w:val="right"/>
              <w:rPr>
                <w:sz w:val="20"/>
                <w:szCs w:val="20"/>
                <w:lang w:val="fr-CA"/>
              </w:rPr>
            </w:pPr>
            <w:r w:rsidRPr="00E2279B">
              <w:rPr>
                <w:sz w:val="20"/>
                <w:szCs w:val="20"/>
                <w:lang w:val="fr-CA"/>
              </w:rPr>
              <w:t>2</w:t>
            </w:r>
          </w:p>
        </w:tc>
        <w:tc>
          <w:tcPr>
            <w:tcW w:w="890" w:type="dxa"/>
          </w:tcPr>
          <w:p w14:paraId="53F40544" w14:textId="77777777" w:rsidR="00A85BCA" w:rsidRPr="00E2279B" w:rsidRDefault="00A85BCA" w:rsidP="005E2E94">
            <w:pPr>
              <w:jc w:val="right"/>
              <w:rPr>
                <w:sz w:val="20"/>
                <w:szCs w:val="20"/>
                <w:lang w:val="fr-CA"/>
              </w:rPr>
            </w:pPr>
            <w:r w:rsidRPr="00E2279B">
              <w:rPr>
                <w:sz w:val="20"/>
                <w:szCs w:val="20"/>
                <w:lang w:val="fr-CA"/>
              </w:rPr>
              <w:t>9</w:t>
            </w:r>
          </w:p>
        </w:tc>
      </w:tr>
      <w:tr w:rsidR="00A85BCA" w:rsidRPr="00E2279B" w14:paraId="0DBF387C" w14:textId="77777777" w:rsidTr="005E2E94">
        <w:tc>
          <w:tcPr>
            <w:tcW w:w="1236" w:type="dxa"/>
          </w:tcPr>
          <w:p w14:paraId="2BF76D27" w14:textId="350429C4" w:rsidR="00A85BCA" w:rsidRPr="00E2279B" w:rsidRDefault="000D77B0" w:rsidP="005E2E94">
            <w:pPr>
              <w:jc w:val="left"/>
              <w:rPr>
                <w:sz w:val="20"/>
                <w:szCs w:val="20"/>
                <w:lang w:val="fr-CA"/>
              </w:rPr>
            </w:pPr>
            <w:r w:rsidRPr="00E2279B">
              <w:rPr>
                <w:sz w:val="20"/>
                <w:szCs w:val="20"/>
                <w:lang w:val="fr-CA"/>
              </w:rPr>
              <w:t>PNUE</w:t>
            </w:r>
          </w:p>
        </w:tc>
        <w:tc>
          <w:tcPr>
            <w:tcW w:w="1005" w:type="dxa"/>
          </w:tcPr>
          <w:p w14:paraId="4E23313B" w14:textId="77777777" w:rsidR="00A85BCA" w:rsidRPr="00E2279B" w:rsidRDefault="00A85BCA" w:rsidP="005E2E94">
            <w:pPr>
              <w:jc w:val="right"/>
              <w:rPr>
                <w:sz w:val="20"/>
                <w:szCs w:val="20"/>
                <w:lang w:val="fr-CA"/>
              </w:rPr>
            </w:pPr>
            <w:r w:rsidRPr="00E2279B">
              <w:rPr>
                <w:sz w:val="20"/>
                <w:szCs w:val="20"/>
                <w:lang w:val="fr-CA"/>
              </w:rPr>
              <w:t>79</w:t>
            </w:r>
          </w:p>
        </w:tc>
        <w:tc>
          <w:tcPr>
            <w:tcW w:w="889" w:type="dxa"/>
          </w:tcPr>
          <w:p w14:paraId="372489E3" w14:textId="77777777" w:rsidR="00A85BCA" w:rsidRPr="00E2279B" w:rsidRDefault="00A85BCA" w:rsidP="005E2E94">
            <w:pPr>
              <w:jc w:val="right"/>
              <w:rPr>
                <w:sz w:val="20"/>
                <w:szCs w:val="20"/>
                <w:lang w:val="fr-CA"/>
              </w:rPr>
            </w:pPr>
            <w:r w:rsidRPr="00E2279B">
              <w:rPr>
                <w:sz w:val="20"/>
                <w:szCs w:val="20"/>
                <w:lang w:val="fr-CA"/>
              </w:rPr>
              <w:t>30</w:t>
            </w:r>
          </w:p>
        </w:tc>
        <w:tc>
          <w:tcPr>
            <w:tcW w:w="889" w:type="dxa"/>
          </w:tcPr>
          <w:p w14:paraId="0FCAA10F" w14:textId="77777777" w:rsidR="00A85BCA" w:rsidRPr="00E2279B" w:rsidRDefault="00A85BCA" w:rsidP="005E2E94">
            <w:pPr>
              <w:jc w:val="right"/>
              <w:rPr>
                <w:sz w:val="20"/>
                <w:szCs w:val="20"/>
                <w:lang w:val="fr-CA"/>
              </w:rPr>
            </w:pPr>
            <w:r w:rsidRPr="00E2279B">
              <w:rPr>
                <w:sz w:val="20"/>
                <w:szCs w:val="20"/>
                <w:lang w:val="fr-CA"/>
              </w:rPr>
              <w:t>49</w:t>
            </w:r>
          </w:p>
        </w:tc>
        <w:tc>
          <w:tcPr>
            <w:tcW w:w="889" w:type="dxa"/>
          </w:tcPr>
          <w:p w14:paraId="6B917CE3" w14:textId="77777777" w:rsidR="00A85BCA" w:rsidRPr="00E2279B" w:rsidRDefault="00A85BCA" w:rsidP="005E2E94">
            <w:pPr>
              <w:jc w:val="right"/>
              <w:rPr>
                <w:sz w:val="20"/>
                <w:szCs w:val="20"/>
                <w:lang w:val="fr-CA"/>
              </w:rPr>
            </w:pPr>
            <w:r w:rsidRPr="00E2279B">
              <w:rPr>
                <w:sz w:val="20"/>
                <w:szCs w:val="20"/>
                <w:lang w:val="fr-CA"/>
              </w:rPr>
              <w:t>21</w:t>
            </w:r>
          </w:p>
        </w:tc>
        <w:tc>
          <w:tcPr>
            <w:tcW w:w="890" w:type="dxa"/>
          </w:tcPr>
          <w:p w14:paraId="4770F265" w14:textId="77777777" w:rsidR="00A85BCA" w:rsidRPr="00E2279B" w:rsidRDefault="00A85BCA" w:rsidP="005E2E94">
            <w:pPr>
              <w:jc w:val="right"/>
              <w:rPr>
                <w:sz w:val="20"/>
                <w:szCs w:val="20"/>
                <w:lang w:val="fr-CA"/>
              </w:rPr>
            </w:pPr>
            <w:r w:rsidRPr="00E2279B">
              <w:rPr>
                <w:sz w:val="20"/>
                <w:szCs w:val="20"/>
                <w:lang w:val="fr-CA"/>
              </w:rPr>
              <w:t>58</w:t>
            </w:r>
          </w:p>
        </w:tc>
        <w:tc>
          <w:tcPr>
            <w:tcW w:w="889" w:type="dxa"/>
          </w:tcPr>
          <w:p w14:paraId="530FF61D" w14:textId="77777777" w:rsidR="00A85BCA" w:rsidRPr="00E2279B" w:rsidRDefault="00A85BCA" w:rsidP="005E2E94">
            <w:pPr>
              <w:jc w:val="right"/>
              <w:rPr>
                <w:sz w:val="20"/>
                <w:szCs w:val="20"/>
                <w:lang w:val="fr-CA"/>
              </w:rPr>
            </w:pPr>
            <w:r w:rsidRPr="00E2279B">
              <w:rPr>
                <w:sz w:val="20"/>
                <w:szCs w:val="20"/>
                <w:lang w:val="fr-CA"/>
              </w:rPr>
              <w:t>18</w:t>
            </w:r>
          </w:p>
        </w:tc>
        <w:tc>
          <w:tcPr>
            <w:tcW w:w="889" w:type="dxa"/>
          </w:tcPr>
          <w:p w14:paraId="2661A62E" w14:textId="77777777" w:rsidR="00A85BCA" w:rsidRPr="00E2279B" w:rsidRDefault="00A85BCA" w:rsidP="005E2E94">
            <w:pPr>
              <w:jc w:val="right"/>
              <w:rPr>
                <w:sz w:val="20"/>
                <w:szCs w:val="20"/>
                <w:lang w:val="fr-CA"/>
              </w:rPr>
            </w:pPr>
            <w:r w:rsidRPr="00E2279B">
              <w:rPr>
                <w:sz w:val="20"/>
                <w:szCs w:val="20"/>
                <w:lang w:val="fr-CA"/>
              </w:rPr>
              <w:t>61</w:t>
            </w:r>
          </w:p>
        </w:tc>
        <w:tc>
          <w:tcPr>
            <w:tcW w:w="889" w:type="dxa"/>
          </w:tcPr>
          <w:p w14:paraId="0B30FEEB" w14:textId="77777777" w:rsidR="00A85BCA" w:rsidRPr="00E2279B" w:rsidRDefault="00A85BCA" w:rsidP="005E2E94">
            <w:pPr>
              <w:jc w:val="right"/>
              <w:rPr>
                <w:sz w:val="20"/>
                <w:szCs w:val="20"/>
                <w:lang w:val="fr-CA"/>
              </w:rPr>
            </w:pPr>
            <w:r w:rsidRPr="00E2279B">
              <w:rPr>
                <w:sz w:val="20"/>
                <w:szCs w:val="20"/>
                <w:lang w:val="fr-CA"/>
              </w:rPr>
              <w:t>15</w:t>
            </w:r>
          </w:p>
        </w:tc>
        <w:tc>
          <w:tcPr>
            <w:tcW w:w="890" w:type="dxa"/>
          </w:tcPr>
          <w:p w14:paraId="71B0266E" w14:textId="77777777" w:rsidR="00A85BCA" w:rsidRPr="00E2279B" w:rsidRDefault="00A85BCA" w:rsidP="005E2E94">
            <w:pPr>
              <w:jc w:val="right"/>
              <w:rPr>
                <w:sz w:val="20"/>
                <w:szCs w:val="20"/>
                <w:lang w:val="fr-CA"/>
              </w:rPr>
            </w:pPr>
            <w:r w:rsidRPr="00E2279B">
              <w:rPr>
                <w:sz w:val="20"/>
                <w:szCs w:val="20"/>
                <w:lang w:val="fr-CA"/>
              </w:rPr>
              <w:t>64</w:t>
            </w:r>
          </w:p>
        </w:tc>
      </w:tr>
      <w:tr w:rsidR="00A85BCA" w:rsidRPr="00E2279B" w14:paraId="38FEEE9B" w14:textId="77777777" w:rsidTr="005E2E94">
        <w:tc>
          <w:tcPr>
            <w:tcW w:w="1236" w:type="dxa"/>
          </w:tcPr>
          <w:p w14:paraId="7BE69D86" w14:textId="325DA102" w:rsidR="00A85BCA" w:rsidRPr="00E2279B" w:rsidRDefault="000D77B0" w:rsidP="000D77B0">
            <w:pPr>
              <w:jc w:val="left"/>
              <w:rPr>
                <w:sz w:val="20"/>
                <w:szCs w:val="20"/>
                <w:lang w:val="fr-CA"/>
              </w:rPr>
            </w:pPr>
            <w:r w:rsidRPr="00E2279B">
              <w:rPr>
                <w:sz w:val="20"/>
                <w:szCs w:val="20"/>
                <w:lang w:val="fr-CA"/>
              </w:rPr>
              <w:t>ONUDI</w:t>
            </w:r>
          </w:p>
        </w:tc>
        <w:tc>
          <w:tcPr>
            <w:tcW w:w="1005" w:type="dxa"/>
          </w:tcPr>
          <w:p w14:paraId="59360B86" w14:textId="77777777" w:rsidR="00A85BCA" w:rsidRPr="00E2279B" w:rsidRDefault="00A85BCA" w:rsidP="005E2E94">
            <w:pPr>
              <w:jc w:val="right"/>
              <w:rPr>
                <w:sz w:val="20"/>
                <w:szCs w:val="20"/>
                <w:lang w:val="fr-CA"/>
              </w:rPr>
            </w:pPr>
            <w:r w:rsidRPr="00E2279B">
              <w:rPr>
                <w:sz w:val="20"/>
                <w:szCs w:val="20"/>
                <w:lang w:val="fr-CA"/>
              </w:rPr>
              <w:t>28</w:t>
            </w:r>
          </w:p>
        </w:tc>
        <w:tc>
          <w:tcPr>
            <w:tcW w:w="889" w:type="dxa"/>
          </w:tcPr>
          <w:p w14:paraId="0964F89D" w14:textId="77777777" w:rsidR="00A85BCA" w:rsidRPr="00E2279B" w:rsidRDefault="00A85BCA" w:rsidP="005E2E94">
            <w:pPr>
              <w:jc w:val="right"/>
              <w:rPr>
                <w:sz w:val="20"/>
                <w:szCs w:val="20"/>
                <w:lang w:val="fr-CA"/>
              </w:rPr>
            </w:pPr>
            <w:r w:rsidRPr="00E2279B">
              <w:rPr>
                <w:sz w:val="20"/>
                <w:szCs w:val="20"/>
                <w:lang w:val="fr-CA"/>
              </w:rPr>
              <w:t>13</w:t>
            </w:r>
          </w:p>
        </w:tc>
        <w:tc>
          <w:tcPr>
            <w:tcW w:w="889" w:type="dxa"/>
          </w:tcPr>
          <w:p w14:paraId="01A245DA" w14:textId="77777777" w:rsidR="00A85BCA" w:rsidRPr="00E2279B" w:rsidRDefault="00A85BCA" w:rsidP="005E2E94">
            <w:pPr>
              <w:jc w:val="right"/>
              <w:rPr>
                <w:sz w:val="20"/>
                <w:szCs w:val="20"/>
                <w:lang w:val="fr-CA"/>
              </w:rPr>
            </w:pPr>
            <w:r w:rsidRPr="00E2279B">
              <w:rPr>
                <w:sz w:val="20"/>
                <w:szCs w:val="20"/>
                <w:lang w:val="fr-CA"/>
              </w:rPr>
              <w:t>15</w:t>
            </w:r>
          </w:p>
        </w:tc>
        <w:tc>
          <w:tcPr>
            <w:tcW w:w="889" w:type="dxa"/>
          </w:tcPr>
          <w:p w14:paraId="495E731E" w14:textId="77777777" w:rsidR="00A85BCA" w:rsidRPr="00E2279B" w:rsidRDefault="00A85BCA" w:rsidP="005E2E94">
            <w:pPr>
              <w:jc w:val="right"/>
              <w:rPr>
                <w:sz w:val="20"/>
                <w:szCs w:val="20"/>
                <w:lang w:val="fr-CA"/>
              </w:rPr>
            </w:pPr>
            <w:r w:rsidRPr="00E2279B">
              <w:rPr>
                <w:sz w:val="20"/>
                <w:szCs w:val="20"/>
                <w:lang w:val="fr-CA"/>
              </w:rPr>
              <w:t>12</w:t>
            </w:r>
          </w:p>
        </w:tc>
        <w:tc>
          <w:tcPr>
            <w:tcW w:w="890" w:type="dxa"/>
          </w:tcPr>
          <w:p w14:paraId="47732535" w14:textId="77777777" w:rsidR="00A85BCA" w:rsidRPr="00E2279B" w:rsidRDefault="00A85BCA" w:rsidP="005E2E94">
            <w:pPr>
              <w:jc w:val="right"/>
              <w:rPr>
                <w:sz w:val="20"/>
                <w:szCs w:val="20"/>
                <w:lang w:val="fr-CA"/>
              </w:rPr>
            </w:pPr>
            <w:r w:rsidRPr="00E2279B">
              <w:rPr>
                <w:sz w:val="20"/>
                <w:szCs w:val="20"/>
                <w:lang w:val="fr-CA"/>
              </w:rPr>
              <w:t>16</w:t>
            </w:r>
          </w:p>
        </w:tc>
        <w:tc>
          <w:tcPr>
            <w:tcW w:w="889" w:type="dxa"/>
          </w:tcPr>
          <w:p w14:paraId="2767495B" w14:textId="77777777" w:rsidR="00A85BCA" w:rsidRPr="00E2279B" w:rsidRDefault="00A85BCA" w:rsidP="005E2E94">
            <w:pPr>
              <w:jc w:val="right"/>
              <w:rPr>
                <w:sz w:val="20"/>
                <w:szCs w:val="20"/>
                <w:lang w:val="fr-CA"/>
              </w:rPr>
            </w:pPr>
            <w:r w:rsidRPr="00E2279B">
              <w:rPr>
                <w:sz w:val="20"/>
                <w:szCs w:val="20"/>
                <w:lang w:val="fr-CA"/>
              </w:rPr>
              <w:t>11</w:t>
            </w:r>
          </w:p>
        </w:tc>
        <w:tc>
          <w:tcPr>
            <w:tcW w:w="889" w:type="dxa"/>
          </w:tcPr>
          <w:p w14:paraId="4075FF80" w14:textId="77777777" w:rsidR="00A85BCA" w:rsidRPr="00E2279B" w:rsidRDefault="00A85BCA" w:rsidP="005E2E94">
            <w:pPr>
              <w:jc w:val="right"/>
              <w:rPr>
                <w:sz w:val="20"/>
                <w:szCs w:val="20"/>
                <w:lang w:val="fr-CA"/>
              </w:rPr>
            </w:pPr>
            <w:r w:rsidRPr="00E2279B">
              <w:rPr>
                <w:sz w:val="20"/>
                <w:szCs w:val="20"/>
                <w:lang w:val="fr-CA"/>
              </w:rPr>
              <w:t>17</w:t>
            </w:r>
          </w:p>
        </w:tc>
        <w:tc>
          <w:tcPr>
            <w:tcW w:w="889" w:type="dxa"/>
          </w:tcPr>
          <w:p w14:paraId="09D7AA5E" w14:textId="77777777" w:rsidR="00A85BCA" w:rsidRPr="00E2279B" w:rsidRDefault="00A85BCA" w:rsidP="005E2E94">
            <w:pPr>
              <w:jc w:val="right"/>
              <w:rPr>
                <w:sz w:val="20"/>
                <w:szCs w:val="20"/>
                <w:lang w:val="fr-CA"/>
              </w:rPr>
            </w:pPr>
            <w:r w:rsidRPr="00E2279B">
              <w:rPr>
                <w:sz w:val="20"/>
                <w:szCs w:val="20"/>
                <w:lang w:val="fr-CA"/>
              </w:rPr>
              <w:t>7</w:t>
            </w:r>
          </w:p>
        </w:tc>
        <w:tc>
          <w:tcPr>
            <w:tcW w:w="890" w:type="dxa"/>
          </w:tcPr>
          <w:p w14:paraId="31AF9BF6" w14:textId="77777777" w:rsidR="00A85BCA" w:rsidRPr="00E2279B" w:rsidRDefault="00A85BCA" w:rsidP="005E2E94">
            <w:pPr>
              <w:jc w:val="right"/>
              <w:rPr>
                <w:sz w:val="20"/>
                <w:szCs w:val="20"/>
                <w:lang w:val="fr-CA"/>
              </w:rPr>
            </w:pPr>
            <w:r w:rsidRPr="00E2279B">
              <w:rPr>
                <w:sz w:val="20"/>
                <w:szCs w:val="20"/>
                <w:lang w:val="fr-CA"/>
              </w:rPr>
              <w:t>21</w:t>
            </w:r>
          </w:p>
        </w:tc>
      </w:tr>
      <w:tr w:rsidR="00A85BCA" w:rsidRPr="00E2279B" w14:paraId="163954F8" w14:textId="77777777" w:rsidTr="005E2E94">
        <w:tc>
          <w:tcPr>
            <w:tcW w:w="1236" w:type="dxa"/>
          </w:tcPr>
          <w:p w14:paraId="271479AA" w14:textId="428A0C93" w:rsidR="00A85BCA" w:rsidRPr="00E2279B" w:rsidRDefault="000D77B0" w:rsidP="005E2E94">
            <w:pPr>
              <w:jc w:val="left"/>
              <w:rPr>
                <w:sz w:val="20"/>
                <w:szCs w:val="20"/>
                <w:lang w:val="fr-CA"/>
              </w:rPr>
            </w:pPr>
            <w:r w:rsidRPr="00E2279B">
              <w:rPr>
                <w:sz w:val="20"/>
                <w:szCs w:val="20"/>
                <w:lang w:val="fr-CA"/>
              </w:rPr>
              <w:t>Banque mondiale</w:t>
            </w:r>
          </w:p>
        </w:tc>
        <w:tc>
          <w:tcPr>
            <w:tcW w:w="1005" w:type="dxa"/>
          </w:tcPr>
          <w:p w14:paraId="578C41ED" w14:textId="77777777" w:rsidR="00A85BCA" w:rsidRPr="00E2279B" w:rsidRDefault="00A85BCA" w:rsidP="005E2E94">
            <w:pPr>
              <w:jc w:val="right"/>
              <w:rPr>
                <w:sz w:val="20"/>
                <w:szCs w:val="20"/>
                <w:lang w:val="fr-CA"/>
              </w:rPr>
            </w:pPr>
            <w:r w:rsidRPr="00E2279B">
              <w:rPr>
                <w:sz w:val="20"/>
                <w:szCs w:val="20"/>
                <w:lang w:val="fr-CA"/>
              </w:rPr>
              <w:t>3</w:t>
            </w:r>
          </w:p>
        </w:tc>
        <w:tc>
          <w:tcPr>
            <w:tcW w:w="889" w:type="dxa"/>
          </w:tcPr>
          <w:p w14:paraId="3ACA12C4" w14:textId="77777777" w:rsidR="00A85BCA" w:rsidRPr="00E2279B" w:rsidRDefault="00A85BCA" w:rsidP="005E2E94">
            <w:pPr>
              <w:jc w:val="right"/>
              <w:rPr>
                <w:sz w:val="20"/>
                <w:szCs w:val="20"/>
                <w:lang w:val="fr-CA"/>
              </w:rPr>
            </w:pPr>
            <w:r w:rsidRPr="00E2279B">
              <w:rPr>
                <w:sz w:val="20"/>
                <w:szCs w:val="20"/>
                <w:lang w:val="fr-CA"/>
              </w:rPr>
              <w:t>0</w:t>
            </w:r>
          </w:p>
        </w:tc>
        <w:tc>
          <w:tcPr>
            <w:tcW w:w="889" w:type="dxa"/>
          </w:tcPr>
          <w:p w14:paraId="753EB1BB" w14:textId="77777777" w:rsidR="00A85BCA" w:rsidRPr="00E2279B" w:rsidRDefault="00A85BCA" w:rsidP="005E2E94">
            <w:pPr>
              <w:jc w:val="right"/>
              <w:rPr>
                <w:sz w:val="20"/>
                <w:szCs w:val="20"/>
                <w:lang w:val="fr-CA"/>
              </w:rPr>
            </w:pPr>
            <w:r w:rsidRPr="00E2279B">
              <w:rPr>
                <w:sz w:val="20"/>
                <w:szCs w:val="20"/>
                <w:lang w:val="fr-CA"/>
              </w:rPr>
              <w:t>3</w:t>
            </w:r>
          </w:p>
        </w:tc>
        <w:tc>
          <w:tcPr>
            <w:tcW w:w="889" w:type="dxa"/>
          </w:tcPr>
          <w:p w14:paraId="01354C8C" w14:textId="77777777" w:rsidR="00A85BCA" w:rsidRPr="00E2279B" w:rsidRDefault="00A85BCA" w:rsidP="005E2E94">
            <w:pPr>
              <w:jc w:val="right"/>
              <w:rPr>
                <w:sz w:val="20"/>
                <w:szCs w:val="20"/>
                <w:lang w:val="fr-CA"/>
              </w:rPr>
            </w:pPr>
            <w:r w:rsidRPr="00E2279B">
              <w:rPr>
                <w:sz w:val="20"/>
                <w:szCs w:val="20"/>
                <w:lang w:val="fr-CA"/>
              </w:rPr>
              <w:t>0</w:t>
            </w:r>
          </w:p>
        </w:tc>
        <w:tc>
          <w:tcPr>
            <w:tcW w:w="890" w:type="dxa"/>
          </w:tcPr>
          <w:p w14:paraId="74C642D7" w14:textId="77777777" w:rsidR="00A85BCA" w:rsidRPr="00E2279B" w:rsidRDefault="00A85BCA" w:rsidP="005E2E94">
            <w:pPr>
              <w:jc w:val="right"/>
              <w:rPr>
                <w:sz w:val="20"/>
                <w:szCs w:val="20"/>
                <w:lang w:val="fr-CA"/>
              </w:rPr>
            </w:pPr>
            <w:r w:rsidRPr="00E2279B">
              <w:rPr>
                <w:sz w:val="20"/>
                <w:szCs w:val="20"/>
                <w:lang w:val="fr-CA"/>
              </w:rPr>
              <w:t>3</w:t>
            </w:r>
          </w:p>
        </w:tc>
        <w:tc>
          <w:tcPr>
            <w:tcW w:w="889" w:type="dxa"/>
          </w:tcPr>
          <w:p w14:paraId="74FF23D8" w14:textId="77777777" w:rsidR="00A85BCA" w:rsidRPr="00E2279B" w:rsidRDefault="00A85BCA" w:rsidP="005E2E94">
            <w:pPr>
              <w:jc w:val="right"/>
              <w:rPr>
                <w:sz w:val="20"/>
                <w:szCs w:val="20"/>
                <w:lang w:val="fr-CA"/>
              </w:rPr>
            </w:pPr>
            <w:r w:rsidRPr="00E2279B">
              <w:rPr>
                <w:sz w:val="20"/>
                <w:szCs w:val="20"/>
                <w:lang w:val="fr-CA"/>
              </w:rPr>
              <w:t>1</w:t>
            </w:r>
          </w:p>
        </w:tc>
        <w:tc>
          <w:tcPr>
            <w:tcW w:w="889" w:type="dxa"/>
          </w:tcPr>
          <w:p w14:paraId="7B0F16DE" w14:textId="77777777" w:rsidR="00A85BCA" w:rsidRPr="00E2279B" w:rsidRDefault="00A85BCA" w:rsidP="005E2E94">
            <w:pPr>
              <w:jc w:val="right"/>
              <w:rPr>
                <w:sz w:val="20"/>
                <w:szCs w:val="20"/>
                <w:lang w:val="fr-CA"/>
              </w:rPr>
            </w:pPr>
            <w:r w:rsidRPr="00E2279B">
              <w:rPr>
                <w:sz w:val="20"/>
                <w:szCs w:val="20"/>
                <w:lang w:val="fr-CA"/>
              </w:rPr>
              <w:t>2</w:t>
            </w:r>
          </w:p>
        </w:tc>
        <w:tc>
          <w:tcPr>
            <w:tcW w:w="889" w:type="dxa"/>
          </w:tcPr>
          <w:p w14:paraId="0CED372A" w14:textId="77777777" w:rsidR="00A85BCA" w:rsidRPr="00E2279B" w:rsidRDefault="00A85BCA" w:rsidP="005E2E94">
            <w:pPr>
              <w:jc w:val="right"/>
              <w:rPr>
                <w:sz w:val="20"/>
                <w:szCs w:val="20"/>
                <w:lang w:val="fr-CA"/>
              </w:rPr>
            </w:pPr>
            <w:r w:rsidRPr="00E2279B">
              <w:rPr>
                <w:sz w:val="20"/>
                <w:szCs w:val="20"/>
                <w:lang w:val="fr-CA"/>
              </w:rPr>
              <w:t>1</w:t>
            </w:r>
          </w:p>
        </w:tc>
        <w:tc>
          <w:tcPr>
            <w:tcW w:w="890" w:type="dxa"/>
          </w:tcPr>
          <w:p w14:paraId="036A0B1F" w14:textId="77777777" w:rsidR="00A85BCA" w:rsidRPr="00E2279B" w:rsidRDefault="00A85BCA" w:rsidP="005E2E94">
            <w:pPr>
              <w:jc w:val="right"/>
              <w:rPr>
                <w:sz w:val="20"/>
                <w:szCs w:val="20"/>
                <w:lang w:val="fr-CA"/>
              </w:rPr>
            </w:pPr>
            <w:r w:rsidRPr="00E2279B">
              <w:rPr>
                <w:sz w:val="20"/>
                <w:szCs w:val="20"/>
                <w:lang w:val="fr-CA"/>
              </w:rPr>
              <w:t>2</w:t>
            </w:r>
          </w:p>
        </w:tc>
      </w:tr>
      <w:tr w:rsidR="00A85BCA" w:rsidRPr="00E2279B" w14:paraId="0D95FAD7" w14:textId="77777777" w:rsidTr="005E2E94">
        <w:tc>
          <w:tcPr>
            <w:tcW w:w="1236" w:type="dxa"/>
          </w:tcPr>
          <w:p w14:paraId="307D641E" w14:textId="3971F8CF" w:rsidR="00A85BCA" w:rsidRPr="00E2279B" w:rsidRDefault="000D77B0" w:rsidP="005E2E94">
            <w:pPr>
              <w:jc w:val="left"/>
              <w:rPr>
                <w:sz w:val="20"/>
                <w:szCs w:val="20"/>
                <w:lang w:val="fr-CA"/>
              </w:rPr>
            </w:pPr>
            <w:r w:rsidRPr="00E2279B">
              <w:rPr>
                <w:sz w:val="20"/>
                <w:szCs w:val="20"/>
                <w:lang w:val="fr-CA"/>
              </w:rPr>
              <w:t>Allemagne</w:t>
            </w:r>
          </w:p>
        </w:tc>
        <w:tc>
          <w:tcPr>
            <w:tcW w:w="1005" w:type="dxa"/>
          </w:tcPr>
          <w:p w14:paraId="5576AB50" w14:textId="77777777" w:rsidR="00A85BCA" w:rsidRPr="00E2279B" w:rsidRDefault="00A85BCA" w:rsidP="005E2E94">
            <w:pPr>
              <w:jc w:val="right"/>
              <w:rPr>
                <w:sz w:val="20"/>
                <w:szCs w:val="20"/>
                <w:lang w:val="fr-CA"/>
              </w:rPr>
            </w:pPr>
            <w:r w:rsidRPr="00E2279B">
              <w:rPr>
                <w:sz w:val="20"/>
                <w:szCs w:val="20"/>
                <w:lang w:val="fr-CA"/>
              </w:rPr>
              <w:t>3</w:t>
            </w:r>
          </w:p>
        </w:tc>
        <w:tc>
          <w:tcPr>
            <w:tcW w:w="889" w:type="dxa"/>
          </w:tcPr>
          <w:p w14:paraId="449702CA" w14:textId="77777777" w:rsidR="00A85BCA" w:rsidRPr="00E2279B" w:rsidRDefault="00A85BCA" w:rsidP="005E2E94">
            <w:pPr>
              <w:jc w:val="right"/>
              <w:rPr>
                <w:sz w:val="20"/>
                <w:szCs w:val="20"/>
                <w:lang w:val="fr-CA"/>
              </w:rPr>
            </w:pPr>
            <w:r w:rsidRPr="00E2279B">
              <w:rPr>
                <w:sz w:val="20"/>
                <w:szCs w:val="20"/>
                <w:lang w:val="fr-CA"/>
              </w:rPr>
              <w:t>1</w:t>
            </w:r>
          </w:p>
        </w:tc>
        <w:tc>
          <w:tcPr>
            <w:tcW w:w="889" w:type="dxa"/>
          </w:tcPr>
          <w:p w14:paraId="7052DA58" w14:textId="77777777" w:rsidR="00A85BCA" w:rsidRPr="00E2279B" w:rsidRDefault="00A85BCA" w:rsidP="005E2E94">
            <w:pPr>
              <w:jc w:val="right"/>
              <w:rPr>
                <w:sz w:val="20"/>
                <w:szCs w:val="20"/>
                <w:lang w:val="fr-CA"/>
              </w:rPr>
            </w:pPr>
            <w:r w:rsidRPr="00E2279B">
              <w:rPr>
                <w:sz w:val="20"/>
                <w:szCs w:val="20"/>
                <w:lang w:val="fr-CA"/>
              </w:rPr>
              <w:t>2</w:t>
            </w:r>
          </w:p>
        </w:tc>
        <w:tc>
          <w:tcPr>
            <w:tcW w:w="889" w:type="dxa"/>
          </w:tcPr>
          <w:p w14:paraId="358F4F71" w14:textId="77777777" w:rsidR="00A85BCA" w:rsidRPr="00E2279B" w:rsidRDefault="00A85BCA" w:rsidP="005E2E94">
            <w:pPr>
              <w:jc w:val="right"/>
              <w:rPr>
                <w:sz w:val="20"/>
                <w:szCs w:val="20"/>
                <w:lang w:val="fr-CA"/>
              </w:rPr>
            </w:pPr>
            <w:r w:rsidRPr="00E2279B">
              <w:rPr>
                <w:sz w:val="20"/>
                <w:szCs w:val="20"/>
                <w:lang w:val="fr-CA"/>
              </w:rPr>
              <w:t>1</w:t>
            </w:r>
          </w:p>
        </w:tc>
        <w:tc>
          <w:tcPr>
            <w:tcW w:w="890" w:type="dxa"/>
          </w:tcPr>
          <w:p w14:paraId="55E76410" w14:textId="77777777" w:rsidR="00A85BCA" w:rsidRPr="00E2279B" w:rsidRDefault="00A85BCA" w:rsidP="005E2E94">
            <w:pPr>
              <w:jc w:val="right"/>
              <w:rPr>
                <w:sz w:val="20"/>
                <w:szCs w:val="20"/>
                <w:lang w:val="fr-CA"/>
              </w:rPr>
            </w:pPr>
            <w:r w:rsidRPr="00E2279B">
              <w:rPr>
                <w:sz w:val="20"/>
                <w:szCs w:val="20"/>
                <w:lang w:val="fr-CA"/>
              </w:rPr>
              <w:t>2</w:t>
            </w:r>
          </w:p>
        </w:tc>
        <w:tc>
          <w:tcPr>
            <w:tcW w:w="889" w:type="dxa"/>
          </w:tcPr>
          <w:p w14:paraId="28F694A1" w14:textId="77777777" w:rsidR="00A85BCA" w:rsidRPr="00E2279B" w:rsidRDefault="00A85BCA" w:rsidP="005E2E94">
            <w:pPr>
              <w:jc w:val="right"/>
              <w:rPr>
                <w:sz w:val="20"/>
                <w:szCs w:val="20"/>
                <w:lang w:val="fr-CA"/>
              </w:rPr>
            </w:pPr>
            <w:r w:rsidRPr="00E2279B">
              <w:rPr>
                <w:sz w:val="20"/>
                <w:szCs w:val="20"/>
                <w:lang w:val="fr-CA"/>
              </w:rPr>
              <w:t>3</w:t>
            </w:r>
          </w:p>
        </w:tc>
        <w:tc>
          <w:tcPr>
            <w:tcW w:w="889" w:type="dxa"/>
          </w:tcPr>
          <w:p w14:paraId="16B09DA9" w14:textId="77777777" w:rsidR="00A85BCA" w:rsidRPr="00E2279B" w:rsidRDefault="00A85BCA" w:rsidP="005E2E94">
            <w:pPr>
              <w:jc w:val="right"/>
              <w:rPr>
                <w:sz w:val="20"/>
                <w:szCs w:val="20"/>
                <w:lang w:val="fr-CA"/>
              </w:rPr>
            </w:pPr>
            <w:r w:rsidRPr="00E2279B">
              <w:rPr>
                <w:sz w:val="20"/>
                <w:szCs w:val="20"/>
                <w:lang w:val="fr-CA"/>
              </w:rPr>
              <w:t>0</w:t>
            </w:r>
          </w:p>
        </w:tc>
        <w:tc>
          <w:tcPr>
            <w:tcW w:w="889" w:type="dxa"/>
          </w:tcPr>
          <w:p w14:paraId="109D2694" w14:textId="77777777" w:rsidR="00A85BCA" w:rsidRPr="00E2279B" w:rsidRDefault="00A85BCA" w:rsidP="005E2E94">
            <w:pPr>
              <w:jc w:val="right"/>
              <w:rPr>
                <w:sz w:val="20"/>
                <w:szCs w:val="20"/>
                <w:lang w:val="fr-CA"/>
              </w:rPr>
            </w:pPr>
            <w:r w:rsidRPr="00E2279B">
              <w:rPr>
                <w:sz w:val="20"/>
                <w:szCs w:val="20"/>
                <w:lang w:val="fr-CA"/>
              </w:rPr>
              <w:t>0</w:t>
            </w:r>
          </w:p>
        </w:tc>
        <w:tc>
          <w:tcPr>
            <w:tcW w:w="890" w:type="dxa"/>
          </w:tcPr>
          <w:p w14:paraId="77DDA87F" w14:textId="77777777" w:rsidR="00A85BCA" w:rsidRPr="00E2279B" w:rsidRDefault="00A85BCA" w:rsidP="005E2E94">
            <w:pPr>
              <w:jc w:val="right"/>
              <w:rPr>
                <w:sz w:val="20"/>
                <w:szCs w:val="20"/>
                <w:lang w:val="fr-CA"/>
              </w:rPr>
            </w:pPr>
            <w:r w:rsidRPr="00E2279B">
              <w:rPr>
                <w:sz w:val="20"/>
                <w:szCs w:val="20"/>
                <w:lang w:val="fr-CA"/>
              </w:rPr>
              <w:t>3</w:t>
            </w:r>
          </w:p>
        </w:tc>
      </w:tr>
      <w:tr w:rsidR="00A85BCA" w:rsidRPr="00E2279B" w14:paraId="22772ABE" w14:textId="77777777" w:rsidTr="005E2E94">
        <w:tc>
          <w:tcPr>
            <w:tcW w:w="1236" w:type="dxa"/>
          </w:tcPr>
          <w:p w14:paraId="4DC4B065" w14:textId="0EF4D1EF" w:rsidR="00A85BCA" w:rsidRPr="00E2279B" w:rsidRDefault="000D77B0" w:rsidP="005E2E94">
            <w:pPr>
              <w:jc w:val="left"/>
              <w:rPr>
                <w:sz w:val="20"/>
                <w:szCs w:val="20"/>
                <w:lang w:val="fr-CA"/>
              </w:rPr>
            </w:pPr>
            <w:r w:rsidRPr="00E2279B">
              <w:rPr>
                <w:sz w:val="20"/>
                <w:szCs w:val="20"/>
                <w:lang w:val="fr-CA"/>
              </w:rPr>
              <w:t>Italie</w:t>
            </w:r>
          </w:p>
        </w:tc>
        <w:tc>
          <w:tcPr>
            <w:tcW w:w="1005" w:type="dxa"/>
          </w:tcPr>
          <w:p w14:paraId="0DAFE591" w14:textId="77777777" w:rsidR="00A85BCA" w:rsidRPr="00E2279B" w:rsidRDefault="00A85BCA" w:rsidP="005E2E94">
            <w:pPr>
              <w:jc w:val="right"/>
              <w:rPr>
                <w:sz w:val="20"/>
                <w:szCs w:val="20"/>
                <w:lang w:val="fr-CA"/>
              </w:rPr>
            </w:pPr>
            <w:r w:rsidRPr="00E2279B">
              <w:rPr>
                <w:sz w:val="20"/>
                <w:szCs w:val="20"/>
                <w:lang w:val="fr-CA"/>
              </w:rPr>
              <w:t>4</w:t>
            </w:r>
          </w:p>
        </w:tc>
        <w:tc>
          <w:tcPr>
            <w:tcW w:w="889" w:type="dxa"/>
          </w:tcPr>
          <w:p w14:paraId="30069B1B" w14:textId="77777777" w:rsidR="00A85BCA" w:rsidRPr="00E2279B" w:rsidRDefault="00A85BCA" w:rsidP="005E2E94">
            <w:pPr>
              <w:jc w:val="right"/>
              <w:rPr>
                <w:sz w:val="20"/>
                <w:szCs w:val="20"/>
                <w:lang w:val="fr-CA"/>
              </w:rPr>
            </w:pPr>
            <w:r w:rsidRPr="00E2279B">
              <w:rPr>
                <w:sz w:val="20"/>
                <w:szCs w:val="20"/>
                <w:lang w:val="fr-CA"/>
              </w:rPr>
              <w:t>3</w:t>
            </w:r>
          </w:p>
        </w:tc>
        <w:tc>
          <w:tcPr>
            <w:tcW w:w="889" w:type="dxa"/>
          </w:tcPr>
          <w:p w14:paraId="087933D4" w14:textId="77777777" w:rsidR="00A85BCA" w:rsidRPr="00E2279B" w:rsidRDefault="00A85BCA" w:rsidP="005E2E94">
            <w:pPr>
              <w:jc w:val="right"/>
              <w:rPr>
                <w:sz w:val="20"/>
                <w:szCs w:val="20"/>
                <w:lang w:val="fr-CA"/>
              </w:rPr>
            </w:pPr>
            <w:r w:rsidRPr="00E2279B">
              <w:rPr>
                <w:sz w:val="20"/>
                <w:szCs w:val="20"/>
                <w:lang w:val="fr-CA"/>
              </w:rPr>
              <w:t>1</w:t>
            </w:r>
          </w:p>
        </w:tc>
        <w:tc>
          <w:tcPr>
            <w:tcW w:w="889" w:type="dxa"/>
          </w:tcPr>
          <w:p w14:paraId="2CC5F767" w14:textId="77777777" w:rsidR="00A85BCA" w:rsidRPr="00E2279B" w:rsidRDefault="00A85BCA" w:rsidP="005E2E94">
            <w:pPr>
              <w:jc w:val="right"/>
              <w:rPr>
                <w:sz w:val="20"/>
                <w:szCs w:val="20"/>
                <w:lang w:val="fr-CA"/>
              </w:rPr>
            </w:pPr>
            <w:r w:rsidRPr="00E2279B">
              <w:rPr>
                <w:sz w:val="20"/>
                <w:szCs w:val="20"/>
                <w:lang w:val="fr-CA"/>
              </w:rPr>
              <w:t>3</w:t>
            </w:r>
          </w:p>
        </w:tc>
        <w:tc>
          <w:tcPr>
            <w:tcW w:w="890" w:type="dxa"/>
          </w:tcPr>
          <w:p w14:paraId="41B0E46A" w14:textId="77777777" w:rsidR="00A85BCA" w:rsidRPr="00E2279B" w:rsidRDefault="00A85BCA" w:rsidP="005E2E94">
            <w:pPr>
              <w:jc w:val="right"/>
              <w:rPr>
                <w:sz w:val="20"/>
                <w:szCs w:val="20"/>
                <w:lang w:val="fr-CA"/>
              </w:rPr>
            </w:pPr>
            <w:r w:rsidRPr="00E2279B">
              <w:rPr>
                <w:sz w:val="20"/>
                <w:szCs w:val="20"/>
                <w:lang w:val="fr-CA"/>
              </w:rPr>
              <w:t>1</w:t>
            </w:r>
          </w:p>
        </w:tc>
        <w:tc>
          <w:tcPr>
            <w:tcW w:w="889" w:type="dxa"/>
          </w:tcPr>
          <w:p w14:paraId="3A37809D" w14:textId="77777777" w:rsidR="00A85BCA" w:rsidRPr="00E2279B" w:rsidRDefault="00A85BCA" w:rsidP="005E2E94">
            <w:pPr>
              <w:jc w:val="right"/>
              <w:rPr>
                <w:sz w:val="20"/>
                <w:szCs w:val="20"/>
                <w:lang w:val="fr-CA"/>
              </w:rPr>
            </w:pPr>
            <w:r w:rsidRPr="00E2279B">
              <w:rPr>
                <w:sz w:val="20"/>
                <w:szCs w:val="20"/>
                <w:lang w:val="fr-CA"/>
              </w:rPr>
              <w:t>3</w:t>
            </w:r>
          </w:p>
        </w:tc>
        <w:tc>
          <w:tcPr>
            <w:tcW w:w="889" w:type="dxa"/>
          </w:tcPr>
          <w:p w14:paraId="7E4DD329" w14:textId="77777777" w:rsidR="00A85BCA" w:rsidRPr="00E2279B" w:rsidRDefault="00A85BCA" w:rsidP="005E2E94">
            <w:pPr>
              <w:jc w:val="right"/>
              <w:rPr>
                <w:sz w:val="20"/>
                <w:szCs w:val="20"/>
                <w:lang w:val="fr-CA"/>
              </w:rPr>
            </w:pPr>
            <w:r w:rsidRPr="00E2279B">
              <w:rPr>
                <w:sz w:val="20"/>
                <w:szCs w:val="20"/>
                <w:lang w:val="fr-CA"/>
              </w:rPr>
              <w:t>1</w:t>
            </w:r>
          </w:p>
        </w:tc>
        <w:tc>
          <w:tcPr>
            <w:tcW w:w="889" w:type="dxa"/>
          </w:tcPr>
          <w:p w14:paraId="0AAABAB8" w14:textId="77777777" w:rsidR="00A85BCA" w:rsidRPr="00E2279B" w:rsidRDefault="00A85BCA" w:rsidP="005E2E94">
            <w:pPr>
              <w:jc w:val="right"/>
              <w:rPr>
                <w:sz w:val="20"/>
                <w:szCs w:val="20"/>
                <w:lang w:val="fr-CA"/>
              </w:rPr>
            </w:pPr>
            <w:r w:rsidRPr="00E2279B">
              <w:rPr>
                <w:sz w:val="20"/>
                <w:szCs w:val="20"/>
                <w:lang w:val="fr-CA"/>
              </w:rPr>
              <w:t>3</w:t>
            </w:r>
          </w:p>
        </w:tc>
        <w:tc>
          <w:tcPr>
            <w:tcW w:w="890" w:type="dxa"/>
          </w:tcPr>
          <w:p w14:paraId="52C9CAD5" w14:textId="77777777" w:rsidR="00A85BCA" w:rsidRPr="00E2279B" w:rsidRDefault="00A85BCA" w:rsidP="005E2E94">
            <w:pPr>
              <w:jc w:val="right"/>
              <w:rPr>
                <w:sz w:val="20"/>
                <w:szCs w:val="20"/>
                <w:lang w:val="fr-CA"/>
              </w:rPr>
            </w:pPr>
            <w:r w:rsidRPr="00E2279B">
              <w:rPr>
                <w:sz w:val="20"/>
                <w:szCs w:val="20"/>
                <w:lang w:val="fr-CA"/>
              </w:rPr>
              <w:t>1</w:t>
            </w:r>
          </w:p>
        </w:tc>
      </w:tr>
      <w:tr w:rsidR="00A85BCA" w:rsidRPr="00E2279B" w14:paraId="537758A6" w14:textId="77777777" w:rsidTr="005E2E94">
        <w:tc>
          <w:tcPr>
            <w:tcW w:w="1236" w:type="dxa"/>
          </w:tcPr>
          <w:p w14:paraId="50AF7AF0" w14:textId="77777777" w:rsidR="00A85BCA" w:rsidRPr="00E2279B" w:rsidRDefault="00A85BCA" w:rsidP="005E2E94">
            <w:pPr>
              <w:jc w:val="left"/>
              <w:rPr>
                <w:b/>
                <w:sz w:val="20"/>
                <w:szCs w:val="20"/>
                <w:lang w:val="fr-CA"/>
              </w:rPr>
            </w:pPr>
            <w:r w:rsidRPr="00E2279B">
              <w:rPr>
                <w:b/>
                <w:sz w:val="20"/>
                <w:szCs w:val="20"/>
                <w:lang w:val="fr-CA"/>
              </w:rPr>
              <w:t>Total</w:t>
            </w:r>
          </w:p>
        </w:tc>
        <w:tc>
          <w:tcPr>
            <w:tcW w:w="1005" w:type="dxa"/>
          </w:tcPr>
          <w:p w14:paraId="770C20B3" w14:textId="77777777" w:rsidR="00A85BCA" w:rsidRPr="00E2279B" w:rsidRDefault="00A85BCA" w:rsidP="005E2E94">
            <w:pPr>
              <w:jc w:val="right"/>
              <w:rPr>
                <w:b/>
                <w:sz w:val="20"/>
                <w:szCs w:val="20"/>
                <w:lang w:val="fr-CA"/>
              </w:rPr>
            </w:pPr>
            <w:r w:rsidRPr="00E2279B">
              <w:rPr>
                <w:b/>
                <w:sz w:val="20"/>
                <w:szCs w:val="20"/>
                <w:lang w:val="fr-CA"/>
              </w:rPr>
              <w:t>128</w:t>
            </w:r>
          </w:p>
        </w:tc>
        <w:tc>
          <w:tcPr>
            <w:tcW w:w="889" w:type="dxa"/>
          </w:tcPr>
          <w:p w14:paraId="274F793A" w14:textId="77777777" w:rsidR="00A85BCA" w:rsidRPr="00E2279B" w:rsidRDefault="00A85BCA" w:rsidP="005E2E94">
            <w:pPr>
              <w:jc w:val="right"/>
              <w:rPr>
                <w:b/>
                <w:sz w:val="20"/>
                <w:szCs w:val="20"/>
                <w:lang w:val="fr-CA"/>
              </w:rPr>
            </w:pPr>
            <w:r w:rsidRPr="00E2279B">
              <w:rPr>
                <w:b/>
                <w:sz w:val="20"/>
                <w:szCs w:val="20"/>
                <w:lang w:val="fr-CA"/>
              </w:rPr>
              <w:t>52</w:t>
            </w:r>
          </w:p>
        </w:tc>
        <w:tc>
          <w:tcPr>
            <w:tcW w:w="889" w:type="dxa"/>
          </w:tcPr>
          <w:p w14:paraId="2EEA65D6" w14:textId="77777777" w:rsidR="00A85BCA" w:rsidRPr="00E2279B" w:rsidRDefault="00A85BCA" w:rsidP="005E2E94">
            <w:pPr>
              <w:jc w:val="right"/>
              <w:rPr>
                <w:b/>
                <w:sz w:val="20"/>
                <w:szCs w:val="20"/>
                <w:lang w:val="fr-CA"/>
              </w:rPr>
            </w:pPr>
            <w:r w:rsidRPr="00E2279B">
              <w:rPr>
                <w:b/>
                <w:sz w:val="20"/>
                <w:szCs w:val="20"/>
                <w:lang w:val="fr-CA"/>
              </w:rPr>
              <w:t>76</w:t>
            </w:r>
          </w:p>
        </w:tc>
        <w:tc>
          <w:tcPr>
            <w:tcW w:w="889" w:type="dxa"/>
          </w:tcPr>
          <w:p w14:paraId="71518C52" w14:textId="77777777" w:rsidR="00A85BCA" w:rsidRPr="00E2279B" w:rsidRDefault="00A85BCA" w:rsidP="005E2E94">
            <w:pPr>
              <w:jc w:val="right"/>
              <w:rPr>
                <w:b/>
                <w:sz w:val="20"/>
                <w:szCs w:val="20"/>
                <w:lang w:val="fr-CA"/>
              </w:rPr>
            </w:pPr>
            <w:r w:rsidRPr="00E2279B">
              <w:rPr>
                <w:b/>
                <w:sz w:val="20"/>
                <w:szCs w:val="20"/>
                <w:lang w:val="fr-CA"/>
              </w:rPr>
              <w:t>39</w:t>
            </w:r>
          </w:p>
        </w:tc>
        <w:tc>
          <w:tcPr>
            <w:tcW w:w="890" w:type="dxa"/>
          </w:tcPr>
          <w:p w14:paraId="60810DDD" w14:textId="77777777" w:rsidR="00A85BCA" w:rsidRPr="00E2279B" w:rsidRDefault="00A85BCA" w:rsidP="005E2E94">
            <w:pPr>
              <w:jc w:val="right"/>
              <w:rPr>
                <w:b/>
                <w:sz w:val="20"/>
                <w:szCs w:val="20"/>
                <w:lang w:val="fr-CA"/>
              </w:rPr>
            </w:pPr>
            <w:r w:rsidRPr="00E2279B">
              <w:rPr>
                <w:b/>
                <w:sz w:val="20"/>
                <w:szCs w:val="20"/>
                <w:lang w:val="fr-CA"/>
              </w:rPr>
              <w:t>89</w:t>
            </w:r>
          </w:p>
        </w:tc>
        <w:tc>
          <w:tcPr>
            <w:tcW w:w="889" w:type="dxa"/>
          </w:tcPr>
          <w:p w14:paraId="51FDBCAA" w14:textId="77777777" w:rsidR="00A85BCA" w:rsidRPr="00E2279B" w:rsidRDefault="00A85BCA" w:rsidP="005E2E94">
            <w:pPr>
              <w:jc w:val="right"/>
              <w:rPr>
                <w:b/>
                <w:sz w:val="20"/>
                <w:szCs w:val="20"/>
                <w:lang w:val="fr-CA"/>
              </w:rPr>
            </w:pPr>
            <w:r w:rsidRPr="00E2279B">
              <w:rPr>
                <w:b/>
                <w:sz w:val="20"/>
                <w:szCs w:val="20"/>
                <w:lang w:val="fr-CA"/>
              </w:rPr>
              <w:t>41</w:t>
            </w:r>
          </w:p>
        </w:tc>
        <w:tc>
          <w:tcPr>
            <w:tcW w:w="889" w:type="dxa"/>
          </w:tcPr>
          <w:p w14:paraId="0E3B9662" w14:textId="77777777" w:rsidR="00A85BCA" w:rsidRPr="00E2279B" w:rsidRDefault="00A85BCA" w:rsidP="005E2E94">
            <w:pPr>
              <w:jc w:val="right"/>
              <w:rPr>
                <w:b/>
                <w:sz w:val="20"/>
                <w:szCs w:val="20"/>
                <w:lang w:val="fr-CA"/>
              </w:rPr>
            </w:pPr>
            <w:r w:rsidRPr="00E2279B">
              <w:rPr>
                <w:b/>
                <w:sz w:val="20"/>
                <w:szCs w:val="20"/>
                <w:lang w:val="fr-CA"/>
              </w:rPr>
              <w:t>87</w:t>
            </w:r>
          </w:p>
        </w:tc>
        <w:tc>
          <w:tcPr>
            <w:tcW w:w="889" w:type="dxa"/>
          </w:tcPr>
          <w:p w14:paraId="1F04F22A" w14:textId="77777777" w:rsidR="00A85BCA" w:rsidRPr="00E2279B" w:rsidRDefault="00A85BCA" w:rsidP="005E2E94">
            <w:pPr>
              <w:jc w:val="right"/>
              <w:rPr>
                <w:b/>
                <w:sz w:val="20"/>
                <w:szCs w:val="20"/>
                <w:lang w:val="fr-CA"/>
              </w:rPr>
            </w:pPr>
            <w:r w:rsidRPr="00E2279B">
              <w:rPr>
                <w:b/>
                <w:sz w:val="20"/>
                <w:szCs w:val="20"/>
                <w:lang w:val="fr-CA"/>
              </w:rPr>
              <w:t>28</w:t>
            </w:r>
          </w:p>
        </w:tc>
        <w:tc>
          <w:tcPr>
            <w:tcW w:w="890" w:type="dxa"/>
          </w:tcPr>
          <w:p w14:paraId="1BCAF074" w14:textId="77777777" w:rsidR="00A85BCA" w:rsidRPr="00E2279B" w:rsidRDefault="00A85BCA" w:rsidP="005E2E94">
            <w:pPr>
              <w:jc w:val="right"/>
              <w:rPr>
                <w:b/>
                <w:sz w:val="20"/>
                <w:szCs w:val="20"/>
                <w:lang w:val="fr-CA"/>
              </w:rPr>
            </w:pPr>
            <w:r w:rsidRPr="00E2279B">
              <w:rPr>
                <w:b/>
                <w:sz w:val="20"/>
                <w:szCs w:val="20"/>
                <w:lang w:val="fr-CA"/>
              </w:rPr>
              <w:t>100</w:t>
            </w:r>
          </w:p>
        </w:tc>
      </w:tr>
    </w:tbl>
    <w:p w14:paraId="2490AF39" w14:textId="346E2500" w:rsidR="00A85BCA" w:rsidRPr="00E2279B" w:rsidRDefault="00A85BCA" w:rsidP="00A85BCA">
      <w:pPr>
        <w:jc w:val="left"/>
        <w:rPr>
          <w:sz w:val="18"/>
          <w:szCs w:val="20"/>
          <w:lang w:val="fr-CA"/>
        </w:rPr>
      </w:pPr>
      <w:r w:rsidRPr="00E2279B">
        <w:rPr>
          <w:sz w:val="18"/>
          <w:szCs w:val="20"/>
          <w:lang w:val="fr-CA"/>
        </w:rPr>
        <w:t xml:space="preserve">(*) </w:t>
      </w:r>
      <w:r w:rsidR="000D77B0" w:rsidRPr="00E2279B">
        <w:rPr>
          <w:sz w:val="18"/>
          <w:szCs w:val="20"/>
          <w:lang w:val="fr-CA"/>
        </w:rPr>
        <w:t>L’information changera au fil du temps</w:t>
      </w:r>
      <w:r w:rsidRPr="00E2279B">
        <w:rPr>
          <w:sz w:val="18"/>
          <w:szCs w:val="20"/>
          <w:lang w:val="fr-CA"/>
        </w:rPr>
        <w:t>.</w:t>
      </w:r>
    </w:p>
    <w:p w14:paraId="5D9EEC28" w14:textId="77777777" w:rsidR="00A85BCA" w:rsidRPr="00E2279B" w:rsidRDefault="00A85BCA" w:rsidP="00A85BCA">
      <w:pPr>
        <w:jc w:val="left"/>
        <w:rPr>
          <w:lang w:val="fr-CA"/>
        </w:rPr>
      </w:pPr>
    </w:p>
    <w:p w14:paraId="34D69B31" w14:textId="17CD2BFD" w:rsidR="00A85BCA" w:rsidRPr="00E2279B" w:rsidRDefault="00B63F02" w:rsidP="00381F1D">
      <w:pPr>
        <w:keepNext/>
        <w:spacing w:after="240"/>
        <w:jc w:val="left"/>
        <w:rPr>
          <w:u w:val="single"/>
          <w:lang w:val="fr-CA"/>
        </w:rPr>
      </w:pPr>
      <w:r w:rsidRPr="00E2279B">
        <w:rPr>
          <w:u w:val="single"/>
          <w:lang w:val="fr-CA"/>
        </w:rPr>
        <w:t>Aperçu des progrès accomplis dans la mise en œuvre des projets</w:t>
      </w:r>
    </w:p>
    <w:p w14:paraId="280C666B" w14:textId="7C976AB7" w:rsidR="00A85BCA" w:rsidRPr="00E2279B" w:rsidRDefault="00B63F02" w:rsidP="00381F1D">
      <w:pPr>
        <w:pStyle w:val="Heading1"/>
        <w:keepNext/>
        <w:rPr>
          <w:lang w:val="fr-CA"/>
        </w:rPr>
      </w:pPr>
      <w:r w:rsidRPr="00E2279B">
        <w:rPr>
          <w:lang w:val="fr-CA"/>
        </w:rPr>
        <w:t>Les activités de facilitation vont bon train dans presque tous les pays. Le PNUE</w:t>
      </w:r>
      <w:r w:rsidR="00A85BCA" w:rsidRPr="00E2279B">
        <w:rPr>
          <w:rStyle w:val="FootnoteReference"/>
          <w:lang w:val="fr-CA"/>
        </w:rPr>
        <w:footnoteReference w:id="59"/>
      </w:r>
      <w:r w:rsidR="00A85BCA" w:rsidRPr="00E2279B">
        <w:rPr>
          <w:lang w:val="fr-CA"/>
        </w:rPr>
        <w:t xml:space="preserve"> </w:t>
      </w:r>
      <w:r w:rsidRPr="00E2279B">
        <w:rPr>
          <w:lang w:val="fr-CA"/>
        </w:rPr>
        <w:t>et l’ONUDI</w:t>
      </w:r>
      <w:r w:rsidR="00A85BCA" w:rsidRPr="00E2279B">
        <w:rPr>
          <w:rStyle w:val="FootnoteReference"/>
          <w:lang w:val="fr-CA"/>
        </w:rPr>
        <w:footnoteReference w:id="60"/>
      </w:r>
      <w:r w:rsidR="00A85BCA" w:rsidRPr="00E2279B">
        <w:rPr>
          <w:lang w:val="fr-CA"/>
        </w:rPr>
        <w:t xml:space="preserve"> </w:t>
      </w:r>
      <w:r w:rsidRPr="00E2279B">
        <w:rPr>
          <w:lang w:val="fr-CA"/>
        </w:rPr>
        <w:t xml:space="preserve">ont achevé </w:t>
      </w:r>
      <w:r w:rsidR="00227DB7">
        <w:rPr>
          <w:lang w:val="fr-CA"/>
        </w:rPr>
        <w:t>l</w:t>
      </w:r>
      <w:r w:rsidRPr="00E2279B">
        <w:rPr>
          <w:lang w:val="fr-CA"/>
        </w:rPr>
        <w:t>es activités de facilitation dans trois pays chacun, à ce jour</w:t>
      </w:r>
      <w:r w:rsidR="00A85BCA" w:rsidRPr="00E2279B">
        <w:rPr>
          <w:lang w:val="fr-CA"/>
        </w:rPr>
        <w:t>.</w:t>
      </w:r>
    </w:p>
    <w:p w14:paraId="7EC1D283" w14:textId="299B3190" w:rsidR="00A85BCA" w:rsidRPr="00E2279B" w:rsidRDefault="00B63F02" w:rsidP="00A85BCA">
      <w:pPr>
        <w:pStyle w:val="Heading1"/>
        <w:rPr>
          <w:lang w:val="fr-CA"/>
        </w:rPr>
      </w:pPr>
      <w:r w:rsidRPr="00E2279B">
        <w:rPr>
          <w:lang w:val="fr-CA"/>
        </w:rPr>
        <w:t>Voici un sommaire des activités</w:t>
      </w:r>
      <w:r w:rsidR="009C2CB0">
        <w:rPr>
          <w:lang w:val="fr-CA"/>
        </w:rPr>
        <w:t> </w:t>
      </w:r>
      <w:r w:rsidR="00A85BCA" w:rsidRPr="00E2279B">
        <w:rPr>
          <w:lang w:val="fr-CA"/>
        </w:rPr>
        <w:t>:</w:t>
      </w:r>
    </w:p>
    <w:p w14:paraId="6CB5DBE8" w14:textId="63F78D3F" w:rsidR="00A85BCA" w:rsidRPr="00E2279B" w:rsidRDefault="00B63F02" w:rsidP="00A85BCA">
      <w:pPr>
        <w:pStyle w:val="Heading2"/>
        <w:rPr>
          <w:lang w:val="fr-CA"/>
        </w:rPr>
      </w:pPr>
      <w:r w:rsidRPr="00E2279B">
        <w:rPr>
          <w:u w:val="single"/>
          <w:lang w:val="fr-CA"/>
        </w:rPr>
        <w:t>Ratification de l’Amendement de Kigali</w:t>
      </w:r>
      <w:r w:rsidRPr="00E2279B">
        <w:rPr>
          <w:lang w:val="fr-CA"/>
        </w:rPr>
        <w:t> : Plusieurs activités ont été mises en œuvre, dont les consultations avec les parties prenantes</w:t>
      </w:r>
      <w:r w:rsidR="00886BDC">
        <w:rPr>
          <w:lang w:val="fr-CA"/>
        </w:rPr>
        <w:t>;</w:t>
      </w:r>
      <w:r w:rsidRPr="00E2279B">
        <w:rPr>
          <w:lang w:val="fr-CA"/>
        </w:rPr>
        <w:t xml:space="preserve"> l’élaboration de documents légaux avec l’appui de consultants, dans certains cas</w:t>
      </w:r>
      <w:r w:rsidR="00886BDC">
        <w:rPr>
          <w:lang w:val="fr-CA"/>
        </w:rPr>
        <w:t>;</w:t>
      </w:r>
      <w:r w:rsidRPr="00E2279B">
        <w:rPr>
          <w:lang w:val="fr-CA"/>
        </w:rPr>
        <w:t xml:space="preserve"> </w:t>
      </w:r>
      <w:r w:rsidR="00F66748">
        <w:rPr>
          <w:lang w:val="fr-CA"/>
        </w:rPr>
        <w:t xml:space="preserve">les </w:t>
      </w:r>
      <w:r w:rsidR="00635624" w:rsidRPr="00E2279B">
        <w:rPr>
          <w:lang w:val="fr-CA"/>
        </w:rPr>
        <w:t>rapport</w:t>
      </w:r>
      <w:r w:rsidR="00F66748">
        <w:rPr>
          <w:lang w:val="fr-CA"/>
        </w:rPr>
        <w:t>s</w:t>
      </w:r>
      <w:r w:rsidR="00635624" w:rsidRPr="00E2279B">
        <w:rPr>
          <w:lang w:val="fr-CA"/>
        </w:rPr>
        <w:t xml:space="preserve"> d’évaluation d</w:t>
      </w:r>
      <w:r w:rsidR="00F66748">
        <w:rPr>
          <w:lang w:val="fr-CA"/>
        </w:rPr>
        <w:t>es</w:t>
      </w:r>
      <w:r w:rsidR="00635624" w:rsidRPr="00E2279B">
        <w:rPr>
          <w:lang w:val="fr-CA"/>
        </w:rPr>
        <w:t xml:space="preserve"> pays concernant les tendances dans la consommation de HFC et les conséquences de l’Amendement de Kigali sur les parties prenantes</w:t>
      </w:r>
      <w:r w:rsidR="00886BDC">
        <w:rPr>
          <w:lang w:val="fr-CA"/>
        </w:rPr>
        <w:t>;</w:t>
      </w:r>
      <w:r w:rsidR="00635624" w:rsidRPr="00E2279B">
        <w:rPr>
          <w:lang w:val="fr-CA"/>
        </w:rPr>
        <w:t xml:space="preserve"> </w:t>
      </w:r>
      <w:r w:rsidR="00F66748">
        <w:rPr>
          <w:lang w:val="fr-CA"/>
        </w:rPr>
        <w:t>l’</w:t>
      </w:r>
      <w:r w:rsidR="00635624" w:rsidRPr="00E2279B">
        <w:rPr>
          <w:lang w:val="fr-CA"/>
        </w:rPr>
        <w:t xml:space="preserve">évaluation des besoins de formation sur </w:t>
      </w:r>
      <w:r w:rsidR="00227DB7">
        <w:rPr>
          <w:lang w:val="fr-CA"/>
        </w:rPr>
        <w:t>l’introduction de technologies s</w:t>
      </w:r>
      <w:r w:rsidR="00635624" w:rsidRPr="00E2279B">
        <w:rPr>
          <w:lang w:val="fr-CA"/>
        </w:rPr>
        <w:t>ans HFC dans le secteur de l’entretien</w:t>
      </w:r>
      <w:r w:rsidR="00886BDC">
        <w:rPr>
          <w:lang w:val="fr-CA"/>
        </w:rPr>
        <w:t>;</w:t>
      </w:r>
      <w:r w:rsidR="00635624" w:rsidRPr="00E2279B">
        <w:rPr>
          <w:lang w:val="fr-CA"/>
        </w:rPr>
        <w:t xml:space="preserve"> et la participation à l’atelier régional sur la ratification de l’Amendement de Kigali</w:t>
      </w:r>
      <w:r w:rsidR="00886BDC">
        <w:rPr>
          <w:lang w:val="fr-CA"/>
        </w:rPr>
        <w:t>;</w:t>
      </w:r>
    </w:p>
    <w:p w14:paraId="17C237EA" w14:textId="66722B8E" w:rsidR="00A85BCA" w:rsidRPr="00E2279B" w:rsidRDefault="00635624" w:rsidP="00A85BCA">
      <w:pPr>
        <w:pStyle w:val="Heading2"/>
        <w:rPr>
          <w:lang w:val="fr-CA"/>
        </w:rPr>
      </w:pPr>
      <w:r w:rsidRPr="00E2279B">
        <w:rPr>
          <w:u w:val="single"/>
          <w:lang w:val="fr-CA"/>
        </w:rPr>
        <w:t>Développement et mise en application d’un programme d’octroi de permis et de quotas</w:t>
      </w:r>
      <w:r w:rsidRPr="00E2279B">
        <w:rPr>
          <w:lang w:val="fr-CA"/>
        </w:rPr>
        <w:t> : Plusieurs activités ont été mises en œuvre, dont</w:t>
      </w:r>
      <w:r w:rsidR="005A400E" w:rsidRPr="00E2279B">
        <w:rPr>
          <w:lang w:val="fr-CA"/>
        </w:rPr>
        <w:t xml:space="preserve"> l’examen et/ou la révision des lois et des réglementations afin d’inclure les dispositions de l’Amendement de Kigali au programme d’octroi de permis et de quotas</w:t>
      </w:r>
      <w:r w:rsidR="00886BDC">
        <w:rPr>
          <w:lang w:val="fr-CA"/>
        </w:rPr>
        <w:t>;</w:t>
      </w:r>
      <w:r w:rsidR="005A400E" w:rsidRPr="00E2279B">
        <w:rPr>
          <w:lang w:val="fr-CA"/>
        </w:rPr>
        <w:t xml:space="preserve"> </w:t>
      </w:r>
      <w:r w:rsidR="00F66748">
        <w:rPr>
          <w:lang w:val="fr-CA"/>
        </w:rPr>
        <w:t xml:space="preserve">des </w:t>
      </w:r>
      <w:r w:rsidR="005A400E" w:rsidRPr="00E2279B">
        <w:rPr>
          <w:lang w:val="fr-CA"/>
        </w:rPr>
        <w:t>ateliers de consultation sur l’élaboration d’un programme d’octroi de permis et de quotas</w:t>
      </w:r>
      <w:r w:rsidR="00886BDC">
        <w:rPr>
          <w:lang w:val="fr-CA"/>
        </w:rPr>
        <w:t>;</w:t>
      </w:r>
      <w:r w:rsidR="005A400E" w:rsidRPr="00E2279B">
        <w:rPr>
          <w:lang w:val="fr-CA"/>
        </w:rPr>
        <w:t xml:space="preserve"> et </w:t>
      </w:r>
      <w:r w:rsidR="008152D1">
        <w:rPr>
          <w:lang w:val="fr-CA"/>
        </w:rPr>
        <w:t xml:space="preserve">des </w:t>
      </w:r>
      <w:r w:rsidR="005A400E" w:rsidRPr="00E2279B">
        <w:rPr>
          <w:lang w:val="fr-CA"/>
        </w:rPr>
        <w:t xml:space="preserve">consultations sur les mécanismes de </w:t>
      </w:r>
      <w:r w:rsidR="005A400E" w:rsidRPr="00E2279B">
        <w:rPr>
          <w:lang w:val="fr-CA"/>
        </w:rPr>
        <w:lastRenderedPageBreak/>
        <w:t xml:space="preserve">suivi de l’approvisionnement et </w:t>
      </w:r>
      <w:r w:rsidR="00CE4BCA">
        <w:rPr>
          <w:lang w:val="fr-CA"/>
        </w:rPr>
        <w:t xml:space="preserve">de </w:t>
      </w:r>
      <w:r w:rsidR="005A400E" w:rsidRPr="00E2279B">
        <w:rPr>
          <w:lang w:val="fr-CA"/>
        </w:rPr>
        <w:t>l’utilisation de HFC en collaboration avec les douanes et autres parties prenantes</w:t>
      </w:r>
      <w:r w:rsidR="00886BDC">
        <w:rPr>
          <w:lang w:val="fr-CA"/>
        </w:rPr>
        <w:t>;</w:t>
      </w:r>
    </w:p>
    <w:p w14:paraId="10E7BD64" w14:textId="066B0A1A" w:rsidR="00A85BCA" w:rsidRPr="00E2279B" w:rsidRDefault="005A400E" w:rsidP="00A85BCA">
      <w:pPr>
        <w:pStyle w:val="Heading2"/>
        <w:rPr>
          <w:b/>
          <w:lang w:val="fr-CA"/>
        </w:rPr>
      </w:pPr>
      <w:r w:rsidRPr="00E2279B">
        <w:rPr>
          <w:u w:val="single"/>
          <w:lang w:val="fr-CA"/>
        </w:rPr>
        <w:t>Soutien à l’application du système de collecte de données et de suivi</w:t>
      </w:r>
      <w:r w:rsidRPr="00E2279B">
        <w:rPr>
          <w:lang w:val="fr-CA"/>
        </w:rPr>
        <w:t xml:space="preserve"> : </w:t>
      </w:r>
      <w:r w:rsidR="000A0A91" w:rsidRPr="00E2279B">
        <w:rPr>
          <w:lang w:val="fr-CA"/>
        </w:rPr>
        <w:t>Plusieurs activités ont été mises en œuvre, dont l’élaboration d’un système de collecte de données sur les HFC</w:t>
      </w:r>
      <w:r w:rsidR="00886BDC">
        <w:rPr>
          <w:lang w:val="fr-CA"/>
        </w:rPr>
        <w:t>;</w:t>
      </w:r>
      <w:r w:rsidR="000A0A91" w:rsidRPr="00E2279B">
        <w:rPr>
          <w:lang w:val="fr-CA"/>
        </w:rPr>
        <w:t xml:space="preserve"> les consultations des parties prenantes avec les importateurs, commerçants et autres parties prenantes sur la collecte de données sur les HFC et les mélanges de HFC</w:t>
      </w:r>
      <w:r w:rsidR="00886BDC">
        <w:rPr>
          <w:lang w:val="fr-CA"/>
        </w:rPr>
        <w:t>;</w:t>
      </w:r>
      <w:r w:rsidR="000A0A91" w:rsidRPr="00E2279B">
        <w:rPr>
          <w:lang w:val="fr-CA"/>
        </w:rPr>
        <w:t xml:space="preserve"> </w:t>
      </w:r>
      <w:r w:rsidR="008152D1">
        <w:rPr>
          <w:lang w:val="fr-CA"/>
        </w:rPr>
        <w:t xml:space="preserve">les </w:t>
      </w:r>
      <w:r w:rsidR="000A0A91" w:rsidRPr="00E2279B">
        <w:rPr>
          <w:lang w:val="fr-CA"/>
        </w:rPr>
        <w:t>exigences de remise de rapports et de suivi</w:t>
      </w:r>
      <w:r w:rsidR="00886BDC">
        <w:rPr>
          <w:lang w:val="fr-CA"/>
        </w:rPr>
        <w:t>;</w:t>
      </w:r>
      <w:r w:rsidR="000A0A91" w:rsidRPr="00E2279B">
        <w:rPr>
          <w:lang w:val="fr-CA"/>
        </w:rPr>
        <w:t xml:space="preserve"> </w:t>
      </w:r>
      <w:r w:rsidR="008152D1">
        <w:rPr>
          <w:lang w:val="fr-CA"/>
        </w:rPr>
        <w:t xml:space="preserve">la </w:t>
      </w:r>
      <w:r w:rsidR="000A0A91" w:rsidRPr="00E2279B">
        <w:rPr>
          <w:lang w:val="fr-CA"/>
        </w:rPr>
        <w:t>mise à jour des codes du Système harmonisé (SH) de suivi des HFC et des mélanges de HFC</w:t>
      </w:r>
      <w:r w:rsidR="00886BDC">
        <w:rPr>
          <w:lang w:val="fr-CA"/>
        </w:rPr>
        <w:t>;</w:t>
      </w:r>
      <w:r w:rsidR="000A0A91" w:rsidRPr="00E2279B">
        <w:rPr>
          <w:lang w:val="fr-CA"/>
        </w:rPr>
        <w:t xml:space="preserve"> </w:t>
      </w:r>
      <w:r w:rsidR="008152D1">
        <w:rPr>
          <w:lang w:val="fr-CA"/>
        </w:rPr>
        <w:t>l’</w:t>
      </w:r>
      <w:r w:rsidR="000A0A91" w:rsidRPr="00E2279B">
        <w:rPr>
          <w:lang w:val="fr-CA"/>
        </w:rPr>
        <w:t>achat d’équipement pour identifier les frigorigènes à base de HFC</w:t>
      </w:r>
      <w:r w:rsidR="00886BDC">
        <w:rPr>
          <w:lang w:val="fr-CA"/>
        </w:rPr>
        <w:t>;</w:t>
      </w:r>
    </w:p>
    <w:p w14:paraId="25594D57" w14:textId="2DBEB2D1" w:rsidR="00A85BCA" w:rsidRPr="00E2279B" w:rsidRDefault="00F450F0" w:rsidP="00A85BCA">
      <w:pPr>
        <w:pStyle w:val="Heading2"/>
        <w:rPr>
          <w:lang w:val="fr-CA"/>
        </w:rPr>
      </w:pPr>
      <w:r w:rsidRPr="00E2279B">
        <w:rPr>
          <w:u w:val="single"/>
          <w:lang w:val="fr-CA"/>
        </w:rPr>
        <w:t>Mise en œuvre d’autres activités, dont la démonstration et la formation</w:t>
      </w:r>
      <w:r w:rsidRPr="00E2279B">
        <w:rPr>
          <w:lang w:val="fr-CA"/>
        </w:rPr>
        <w:t xml:space="preserve"> : Plusieurs activités ont été mises en œuvre dont le programme de formation sur les substances de remplacement à faible PRG, </w:t>
      </w:r>
      <w:r w:rsidR="00CE4BCA">
        <w:rPr>
          <w:lang w:val="fr-CA"/>
        </w:rPr>
        <w:t>y compris les</w:t>
      </w:r>
      <w:r w:rsidRPr="00E2279B">
        <w:rPr>
          <w:lang w:val="fr-CA"/>
        </w:rPr>
        <w:t xml:space="preserve"> frigorigènes inflammables, avec un soutien technique</w:t>
      </w:r>
      <w:r w:rsidR="00886BDC">
        <w:rPr>
          <w:lang w:val="fr-CA"/>
        </w:rPr>
        <w:t>;</w:t>
      </w:r>
      <w:r w:rsidRPr="00E2279B">
        <w:rPr>
          <w:lang w:val="fr-CA"/>
        </w:rPr>
        <w:t xml:space="preserve"> </w:t>
      </w:r>
      <w:r w:rsidR="008152D1">
        <w:rPr>
          <w:lang w:val="fr-CA"/>
        </w:rPr>
        <w:t xml:space="preserve">des </w:t>
      </w:r>
      <w:r w:rsidR="00A36DCD" w:rsidRPr="00E2279B">
        <w:rPr>
          <w:lang w:val="fr-CA"/>
        </w:rPr>
        <w:t xml:space="preserve">programmes de proximité pour sensibiliser le public à l’Amendement de Kigali, </w:t>
      </w:r>
      <w:r w:rsidR="008152D1">
        <w:rPr>
          <w:lang w:val="fr-CA"/>
        </w:rPr>
        <w:t>aux</w:t>
      </w:r>
      <w:r w:rsidR="00A36DCD" w:rsidRPr="00E2279B">
        <w:rPr>
          <w:lang w:val="fr-CA"/>
        </w:rPr>
        <w:t xml:space="preserve"> HF</w:t>
      </w:r>
      <w:r w:rsidR="0066695A" w:rsidRPr="00E2279B">
        <w:rPr>
          <w:lang w:val="fr-CA"/>
        </w:rPr>
        <w:t xml:space="preserve">C et </w:t>
      </w:r>
      <w:r w:rsidR="008152D1">
        <w:rPr>
          <w:lang w:val="fr-CA"/>
        </w:rPr>
        <w:t>aux</w:t>
      </w:r>
      <w:r w:rsidR="0066695A" w:rsidRPr="00E2279B">
        <w:rPr>
          <w:lang w:val="fr-CA"/>
        </w:rPr>
        <w:t xml:space="preserve"> substances de remplacem</w:t>
      </w:r>
      <w:r w:rsidR="00A36DCD" w:rsidRPr="00E2279B">
        <w:rPr>
          <w:lang w:val="fr-CA"/>
        </w:rPr>
        <w:t>ent sans HFC</w:t>
      </w:r>
      <w:r w:rsidR="0066695A" w:rsidRPr="00E2279B">
        <w:rPr>
          <w:lang w:val="fr-CA"/>
        </w:rPr>
        <w:t xml:space="preserve"> dans différentes applications, l’adoption de technologies à faible PRG</w:t>
      </w:r>
      <w:r w:rsidR="00886BDC">
        <w:rPr>
          <w:lang w:val="fr-CA"/>
        </w:rPr>
        <w:t>;</w:t>
      </w:r>
      <w:r w:rsidR="0066695A" w:rsidRPr="00E2279B">
        <w:rPr>
          <w:lang w:val="fr-CA"/>
        </w:rPr>
        <w:t xml:space="preserve"> </w:t>
      </w:r>
      <w:r w:rsidR="008152D1">
        <w:rPr>
          <w:lang w:val="fr-CA"/>
        </w:rPr>
        <w:t xml:space="preserve">une </w:t>
      </w:r>
      <w:r w:rsidR="0066695A" w:rsidRPr="00E2279B">
        <w:rPr>
          <w:lang w:val="fr-CA"/>
        </w:rPr>
        <w:t xml:space="preserve">réglementation et </w:t>
      </w:r>
      <w:r w:rsidR="008152D1">
        <w:rPr>
          <w:lang w:val="fr-CA"/>
        </w:rPr>
        <w:t xml:space="preserve">un </w:t>
      </w:r>
      <w:r w:rsidR="0066695A" w:rsidRPr="00E2279B">
        <w:rPr>
          <w:lang w:val="fr-CA"/>
        </w:rPr>
        <w:t xml:space="preserve">suivi </w:t>
      </w:r>
      <w:r w:rsidR="00CE4BCA">
        <w:rPr>
          <w:lang w:val="fr-CA"/>
        </w:rPr>
        <w:t xml:space="preserve">à l’intention </w:t>
      </w:r>
      <w:r w:rsidR="0066695A" w:rsidRPr="00E2279B">
        <w:rPr>
          <w:lang w:val="fr-CA"/>
        </w:rPr>
        <w:t xml:space="preserve">du secteur de la fabrication/entretien de l’équipement de réfrigération, </w:t>
      </w:r>
      <w:r w:rsidR="00CE4BCA">
        <w:rPr>
          <w:lang w:val="fr-CA"/>
        </w:rPr>
        <w:t xml:space="preserve">des </w:t>
      </w:r>
      <w:r w:rsidR="0066695A" w:rsidRPr="00E2279B">
        <w:rPr>
          <w:lang w:val="fr-CA"/>
        </w:rPr>
        <w:t>institutions gouvernementales et techniques et du public</w:t>
      </w:r>
      <w:r w:rsidR="00886BDC">
        <w:rPr>
          <w:lang w:val="fr-CA"/>
        </w:rPr>
        <w:t>;</w:t>
      </w:r>
      <w:r w:rsidR="0066695A" w:rsidRPr="00E2279B">
        <w:rPr>
          <w:lang w:val="fr-CA"/>
        </w:rPr>
        <w:t xml:space="preserve"> </w:t>
      </w:r>
      <w:r w:rsidR="008152D1">
        <w:rPr>
          <w:lang w:val="fr-CA"/>
        </w:rPr>
        <w:t xml:space="preserve">des </w:t>
      </w:r>
      <w:r w:rsidR="0066695A" w:rsidRPr="00E2279B">
        <w:rPr>
          <w:lang w:val="fr-CA"/>
        </w:rPr>
        <w:t>conditions fiscales préférentielles fondées sur le PRG des frigorigènes</w:t>
      </w:r>
      <w:r w:rsidR="00886BDC">
        <w:rPr>
          <w:lang w:val="fr-CA"/>
        </w:rPr>
        <w:t>;</w:t>
      </w:r>
      <w:r w:rsidR="005D6028">
        <w:rPr>
          <w:lang w:val="fr-CA"/>
        </w:rPr>
        <w:t xml:space="preserve"> et</w:t>
      </w:r>
    </w:p>
    <w:p w14:paraId="6DF8DC4B" w14:textId="252B421C" w:rsidR="00A85BCA" w:rsidRPr="00E2279B" w:rsidRDefault="0066695A" w:rsidP="00A85BCA">
      <w:pPr>
        <w:pStyle w:val="Heading2"/>
        <w:rPr>
          <w:lang w:val="fr-CA"/>
        </w:rPr>
      </w:pPr>
      <w:r w:rsidRPr="00E2279B">
        <w:rPr>
          <w:u w:val="single"/>
          <w:lang w:val="fr-CA"/>
        </w:rPr>
        <w:t>Activités en lien avec l’efficacité énergétique</w:t>
      </w:r>
      <w:r w:rsidR="009C2CB0">
        <w:rPr>
          <w:lang w:val="fr-CA"/>
        </w:rPr>
        <w:t> </w:t>
      </w:r>
      <w:r w:rsidR="007C4402" w:rsidRPr="00E2279B">
        <w:rPr>
          <w:lang w:val="fr-CA"/>
        </w:rPr>
        <w:t xml:space="preserve">: Plusieurs activités ont été mises en </w:t>
      </w:r>
      <w:r w:rsidR="00900066" w:rsidRPr="00E2279B">
        <w:rPr>
          <w:lang w:val="fr-CA"/>
        </w:rPr>
        <w:t>œuvre</w:t>
      </w:r>
      <w:r w:rsidR="007C4402" w:rsidRPr="00E2279B">
        <w:rPr>
          <w:lang w:val="fr-CA"/>
        </w:rPr>
        <w:t xml:space="preserve"> dont la coordination avec les institutions d’efficacité énergétique afin d’inclure les dispositions de l’Amendement de Kigali tout en mettant en </w:t>
      </w:r>
      <w:r w:rsidR="00900066" w:rsidRPr="00E2279B">
        <w:rPr>
          <w:lang w:val="fr-CA"/>
        </w:rPr>
        <w:t xml:space="preserve">œuvre </w:t>
      </w:r>
      <w:r w:rsidR="007C4402" w:rsidRPr="00E2279B">
        <w:rPr>
          <w:lang w:val="fr-CA"/>
        </w:rPr>
        <w:t>les m</w:t>
      </w:r>
      <w:r w:rsidR="00900066" w:rsidRPr="00E2279B">
        <w:rPr>
          <w:lang w:val="fr-CA"/>
        </w:rPr>
        <w:t>e</w:t>
      </w:r>
      <w:r w:rsidR="007C4402" w:rsidRPr="00E2279B">
        <w:rPr>
          <w:lang w:val="fr-CA"/>
        </w:rPr>
        <w:t>sures d’efficacité énergétique (p. ex., normes minimales de rendement énergétique, programmes d’étiquetage, amé</w:t>
      </w:r>
      <w:r w:rsidR="00900066" w:rsidRPr="00E2279B">
        <w:rPr>
          <w:lang w:val="fr-CA"/>
        </w:rPr>
        <w:t>liorat</w:t>
      </w:r>
      <w:r w:rsidR="007C4402" w:rsidRPr="00E2279B">
        <w:rPr>
          <w:lang w:val="fr-CA"/>
        </w:rPr>
        <w:t>ion de l’efficacité énergétique de l’équipement de réfrigération et de climatisation, participation aux programmes de refroidissement pour prom</w:t>
      </w:r>
      <w:r w:rsidR="00900066" w:rsidRPr="00E2279B">
        <w:rPr>
          <w:lang w:val="fr-CA"/>
        </w:rPr>
        <w:t>ouvoir</w:t>
      </w:r>
      <w:r w:rsidR="007C4402" w:rsidRPr="00E2279B">
        <w:rPr>
          <w:lang w:val="fr-CA"/>
        </w:rPr>
        <w:t xml:space="preserve"> les technologies éconergétiques </w:t>
      </w:r>
      <w:r w:rsidR="00900066" w:rsidRPr="00E2279B">
        <w:rPr>
          <w:lang w:val="fr-CA"/>
        </w:rPr>
        <w:t>à faibl</w:t>
      </w:r>
      <w:r w:rsidR="007C4402" w:rsidRPr="00E2279B">
        <w:rPr>
          <w:lang w:val="fr-CA"/>
        </w:rPr>
        <w:t>e PRG, contributions à l’élaboration de normes régionales sur l’adoption de technologies éconergétiques</w:t>
      </w:r>
      <w:r w:rsidR="00A85BCA" w:rsidRPr="00E2279B">
        <w:rPr>
          <w:rStyle w:val="FootnoteReference"/>
          <w:lang w:val="fr-CA"/>
        </w:rPr>
        <w:footnoteReference w:id="61"/>
      </w:r>
      <w:r w:rsidR="00A85BCA" w:rsidRPr="00E2279B">
        <w:rPr>
          <w:lang w:val="fr-CA"/>
        </w:rPr>
        <w:t>)</w:t>
      </w:r>
      <w:r w:rsidR="00886BDC">
        <w:rPr>
          <w:lang w:val="fr-CA"/>
        </w:rPr>
        <w:t>;</w:t>
      </w:r>
      <w:r w:rsidR="00A85BCA" w:rsidRPr="00E2279B">
        <w:rPr>
          <w:lang w:val="fr-CA"/>
        </w:rPr>
        <w:t xml:space="preserve"> </w:t>
      </w:r>
      <w:r w:rsidR="008152D1">
        <w:rPr>
          <w:lang w:val="fr-CA"/>
        </w:rPr>
        <w:t>l’</w:t>
      </w:r>
      <w:r w:rsidR="000B12C8">
        <w:rPr>
          <w:lang w:val="fr-CA"/>
        </w:rPr>
        <w:t>encouragement de</w:t>
      </w:r>
      <w:r w:rsidR="007C4402" w:rsidRPr="00E2279B">
        <w:rPr>
          <w:lang w:val="fr-CA"/>
        </w:rPr>
        <w:t xml:space="preserve"> </w:t>
      </w:r>
      <w:r w:rsidR="00900066" w:rsidRPr="00E2279B">
        <w:rPr>
          <w:lang w:val="fr-CA"/>
        </w:rPr>
        <w:t>la participation des parties pre</w:t>
      </w:r>
      <w:r w:rsidR="007C4402" w:rsidRPr="00E2279B">
        <w:rPr>
          <w:lang w:val="fr-CA"/>
        </w:rPr>
        <w:t xml:space="preserve">nantes de l’efficacité énergétique </w:t>
      </w:r>
      <w:r w:rsidR="00900066" w:rsidRPr="00E2279B">
        <w:rPr>
          <w:lang w:val="fr-CA"/>
        </w:rPr>
        <w:t>aux réunions sur l’Amendement de Kigali</w:t>
      </w:r>
      <w:r w:rsidR="00886BDC">
        <w:rPr>
          <w:lang w:val="fr-CA"/>
        </w:rPr>
        <w:t>;</w:t>
      </w:r>
      <w:r w:rsidR="00900066" w:rsidRPr="00E2279B">
        <w:rPr>
          <w:lang w:val="fr-CA"/>
        </w:rPr>
        <w:t xml:space="preserve"> </w:t>
      </w:r>
      <w:r w:rsidR="008152D1">
        <w:rPr>
          <w:lang w:val="fr-CA"/>
        </w:rPr>
        <w:t xml:space="preserve">la </w:t>
      </w:r>
      <w:r w:rsidR="00900066" w:rsidRPr="00E2279B">
        <w:rPr>
          <w:lang w:val="fr-CA"/>
        </w:rPr>
        <w:t>promotion de l’efficacité énergétique en lien avec le refroidissement dans les mesures sectorielles de l’efficacité éne</w:t>
      </w:r>
      <w:r w:rsidR="001D163E" w:rsidRPr="00E2279B">
        <w:rPr>
          <w:lang w:val="fr-CA"/>
        </w:rPr>
        <w:t>r</w:t>
      </w:r>
      <w:r w:rsidR="00900066" w:rsidRPr="00E2279B">
        <w:rPr>
          <w:lang w:val="fr-CA"/>
        </w:rPr>
        <w:t>gétique</w:t>
      </w:r>
      <w:r w:rsidR="00886BDC">
        <w:rPr>
          <w:lang w:val="fr-CA"/>
        </w:rPr>
        <w:t>;</w:t>
      </w:r>
      <w:r w:rsidR="00900066" w:rsidRPr="00E2279B">
        <w:rPr>
          <w:lang w:val="fr-CA"/>
        </w:rPr>
        <w:t xml:space="preserve"> </w:t>
      </w:r>
      <w:r w:rsidR="005160D2">
        <w:rPr>
          <w:lang w:val="fr-CA"/>
        </w:rPr>
        <w:t xml:space="preserve">la </w:t>
      </w:r>
      <w:r w:rsidR="00900066" w:rsidRPr="00E2279B">
        <w:rPr>
          <w:lang w:val="fr-CA"/>
        </w:rPr>
        <w:t>formation sur les technologies éconergétiques de réfrigération et climatisation</w:t>
      </w:r>
      <w:r w:rsidR="00886BDC">
        <w:rPr>
          <w:lang w:val="fr-CA"/>
        </w:rPr>
        <w:t>;</w:t>
      </w:r>
      <w:r w:rsidR="00900066" w:rsidRPr="00E2279B">
        <w:rPr>
          <w:lang w:val="fr-CA"/>
        </w:rPr>
        <w:t xml:space="preserve"> </w:t>
      </w:r>
      <w:r w:rsidR="005160D2">
        <w:rPr>
          <w:lang w:val="fr-CA"/>
        </w:rPr>
        <w:t xml:space="preserve">la </w:t>
      </w:r>
      <w:r w:rsidR="00900066" w:rsidRPr="00E2279B">
        <w:rPr>
          <w:lang w:val="fr-CA"/>
        </w:rPr>
        <w:t>démonstration des éc</w:t>
      </w:r>
      <w:r w:rsidR="000B12C8">
        <w:rPr>
          <w:lang w:val="fr-CA"/>
        </w:rPr>
        <w:t>onomies réalisées par l’</w:t>
      </w:r>
      <w:r w:rsidR="00900066" w:rsidRPr="00E2279B">
        <w:rPr>
          <w:lang w:val="fr-CA"/>
        </w:rPr>
        <w:t>adoption d’équipement éconergétique</w:t>
      </w:r>
      <w:r w:rsidR="000B12C8">
        <w:rPr>
          <w:lang w:val="fr-CA"/>
        </w:rPr>
        <w:t xml:space="preserve"> à l’intention des utilisateurs</w:t>
      </w:r>
      <w:r w:rsidR="00886BDC">
        <w:rPr>
          <w:lang w:val="fr-CA"/>
        </w:rPr>
        <w:t>;</w:t>
      </w:r>
      <w:r w:rsidR="00900066" w:rsidRPr="00E2279B">
        <w:rPr>
          <w:lang w:val="fr-CA"/>
        </w:rPr>
        <w:t xml:space="preserve"> et </w:t>
      </w:r>
      <w:r w:rsidR="005160D2">
        <w:rPr>
          <w:lang w:val="fr-CA"/>
        </w:rPr>
        <w:t xml:space="preserve">la </w:t>
      </w:r>
      <w:r w:rsidR="00900066" w:rsidRPr="00E2279B">
        <w:rPr>
          <w:lang w:val="fr-CA"/>
        </w:rPr>
        <w:t>conception d’équipement de réfrigération et climatisation éconergétique et</w:t>
      </w:r>
      <w:r w:rsidR="005160D2">
        <w:rPr>
          <w:lang w:val="fr-CA"/>
        </w:rPr>
        <w:t xml:space="preserve"> l’élaboration de </w:t>
      </w:r>
      <w:r w:rsidR="00900066" w:rsidRPr="00E2279B">
        <w:rPr>
          <w:lang w:val="fr-CA"/>
        </w:rPr>
        <w:t>mesures p</w:t>
      </w:r>
      <w:r w:rsidR="001D163E" w:rsidRPr="00E2279B">
        <w:rPr>
          <w:lang w:val="fr-CA"/>
        </w:rPr>
        <w:t>our amél</w:t>
      </w:r>
      <w:r w:rsidR="00900066" w:rsidRPr="00E2279B">
        <w:rPr>
          <w:lang w:val="fr-CA"/>
        </w:rPr>
        <w:t>iorer l’adoption de technologies éconergétiques</w:t>
      </w:r>
      <w:r w:rsidR="00A85BCA" w:rsidRPr="00E2279B">
        <w:rPr>
          <w:lang w:val="fr-CA"/>
        </w:rPr>
        <w:t>.</w:t>
      </w:r>
    </w:p>
    <w:p w14:paraId="7F281357" w14:textId="0A3F2169" w:rsidR="00A85BCA" w:rsidRPr="00E2279B" w:rsidRDefault="001D163E" w:rsidP="00381F1D">
      <w:pPr>
        <w:keepNext/>
        <w:spacing w:after="240"/>
        <w:jc w:val="left"/>
        <w:rPr>
          <w:u w:val="single"/>
          <w:lang w:val="fr-CA"/>
        </w:rPr>
      </w:pPr>
      <w:r w:rsidRPr="00E2279B">
        <w:rPr>
          <w:u w:val="single"/>
          <w:lang w:val="fr-CA"/>
        </w:rPr>
        <w:t>Principales conclusions et enseignements tirés</w:t>
      </w:r>
    </w:p>
    <w:p w14:paraId="3F7AF89A" w14:textId="2565EE11" w:rsidR="00A85BCA" w:rsidRPr="00E2279B" w:rsidRDefault="00116915" w:rsidP="00381F1D">
      <w:pPr>
        <w:pStyle w:val="Heading1"/>
        <w:keepNext/>
        <w:rPr>
          <w:lang w:val="fr-CA"/>
        </w:rPr>
      </w:pPr>
      <w:r w:rsidRPr="00E2279B">
        <w:rPr>
          <w:lang w:val="fr-CA"/>
        </w:rPr>
        <w:t>Les pays ont acquis de l’expérience concernant le processus de ratification de l’Amendement de Kigali et la mise en œuvre des activités de facilitation de la réduction progressive des HFC au cours de la mise en œuvre des activités de facilitation. Elle est résumée ci-dessous</w:t>
      </w:r>
      <w:r w:rsidR="009C2CB0">
        <w:rPr>
          <w:lang w:val="fr-CA"/>
        </w:rPr>
        <w:t> </w:t>
      </w:r>
      <w:r w:rsidR="00A85BCA" w:rsidRPr="00E2279B">
        <w:rPr>
          <w:lang w:val="fr-CA"/>
        </w:rPr>
        <w:t>:</w:t>
      </w:r>
    </w:p>
    <w:p w14:paraId="6B9FF97E" w14:textId="7359E57D" w:rsidR="00A85BCA" w:rsidRPr="00E2279B" w:rsidRDefault="00116915" w:rsidP="00A85BCA">
      <w:pPr>
        <w:pStyle w:val="Heading2"/>
        <w:rPr>
          <w:lang w:val="fr-CA"/>
        </w:rPr>
      </w:pPr>
      <w:r w:rsidRPr="00E2279B">
        <w:rPr>
          <w:lang w:val="fr-CA"/>
        </w:rPr>
        <w:t>Le rapport d’évaluation du pays permettant de comprendre les tendances dans la consommation de HFC aide les parties prenantes à définir les mesures à prendre et leurs responsabilités dans l’application de ces mesures</w:t>
      </w:r>
      <w:r w:rsidR="00886BDC">
        <w:rPr>
          <w:lang w:val="fr-CA"/>
        </w:rPr>
        <w:t>;</w:t>
      </w:r>
      <w:r w:rsidRPr="00E2279B">
        <w:rPr>
          <w:lang w:val="fr-CA"/>
        </w:rPr>
        <w:t xml:space="preserve"> les lignes directrices sur les méthodologies de collecte de données et des questionnaires structurés/modè</w:t>
      </w:r>
      <w:r w:rsidR="005160D2">
        <w:rPr>
          <w:lang w:val="fr-CA"/>
        </w:rPr>
        <w:t>les de rapports ont été préparés et communiqué</w:t>
      </w:r>
      <w:r w:rsidRPr="00E2279B">
        <w:rPr>
          <w:lang w:val="fr-CA"/>
        </w:rPr>
        <w:t xml:space="preserve">s à toutes les parties prenantes </w:t>
      </w:r>
      <w:r w:rsidR="000B12C8">
        <w:rPr>
          <w:lang w:val="fr-CA"/>
        </w:rPr>
        <w:t>concernées</w:t>
      </w:r>
      <w:r w:rsidR="00886BDC">
        <w:rPr>
          <w:lang w:val="fr-CA"/>
        </w:rPr>
        <w:t>;</w:t>
      </w:r>
      <w:r w:rsidR="00F77F35" w:rsidRPr="00E2279B">
        <w:rPr>
          <w:lang w:val="fr-CA"/>
        </w:rPr>
        <w:t xml:space="preserve"> et les liaisons avec les activités existantes et prévues des plan</w:t>
      </w:r>
      <w:r w:rsidR="000B12C8">
        <w:rPr>
          <w:lang w:val="fr-CA"/>
        </w:rPr>
        <w:t>s</w:t>
      </w:r>
      <w:r w:rsidR="00F77F35" w:rsidRPr="00E2279B">
        <w:rPr>
          <w:lang w:val="fr-CA"/>
        </w:rPr>
        <w:t xml:space="preserve"> de gestion de l</w:t>
      </w:r>
      <w:r w:rsidR="009C2CB0">
        <w:rPr>
          <w:lang w:val="fr-CA"/>
        </w:rPr>
        <w:t>’</w:t>
      </w:r>
      <w:r w:rsidR="00F77F35" w:rsidRPr="00E2279B">
        <w:rPr>
          <w:lang w:val="fr-CA"/>
        </w:rPr>
        <w:t xml:space="preserve">élimination des </w:t>
      </w:r>
      <w:r w:rsidR="00F77F35" w:rsidRPr="00E2279B">
        <w:rPr>
          <w:lang w:val="fr-CA"/>
        </w:rPr>
        <w:lastRenderedPageBreak/>
        <w:t xml:space="preserve">HCFC ont </w:t>
      </w:r>
      <w:r w:rsidR="0012658E" w:rsidRPr="00E2279B">
        <w:rPr>
          <w:lang w:val="fr-CA"/>
        </w:rPr>
        <w:t>été</w:t>
      </w:r>
      <w:r w:rsidR="00F77F35" w:rsidRPr="00E2279B">
        <w:rPr>
          <w:lang w:val="fr-CA"/>
        </w:rPr>
        <w:t xml:space="preserve"> adoptées à l’interne en analysant les niveaux de consommation de HCFC et de HFC, et en consultant les parties prenantes de l’industrie</w:t>
      </w:r>
      <w:r w:rsidR="00886BDC">
        <w:rPr>
          <w:lang w:val="fr-CA"/>
        </w:rPr>
        <w:t>;</w:t>
      </w:r>
    </w:p>
    <w:p w14:paraId="733356E6" w14:textId="4FD261C0" w:rsidR="00A85BCA" w:rsidRPr="00E2279B" w:rsidRDefault="0012658E" w:rsidP="00191DEE">
      <w:pPr>
        <w:pStyle w:val="Heading2"/>
        <w:keepNext/>
        <w:widowControl/>
        <w:rPr>
          <w:lang w:val="fr-CA"/>
        </w:rPr>
      </w:pPr>
      <w:r w:rsidRPr="00E2279B">
        <w:rPr>
          <w:lang w:val="fr-CA"/>
        </w:rPr>
        <w:t>Le renforcement des programmes d’octroi de permis et de quotas afin d’y inclure les HFC et les mélanges de HFC est une priorité en ce qui concerne le suivi et l’établissement de rapports et exige des consultations détaillées avec les institutions concerné</w:t>
      </w:r>
      <w:r w:rsidR="000B12C8">
        <w:rPr>
          <w:lang w:val="fr-CA"/>
        </w:rPr>
        <w:t>e</w:t>
      </w:r>
      <w:r w:rsidRPr="00E2279B">
        <w:rPr>
          <w:lang w:val="fr-CA"/>
        </w:rPr>
        <w:t>s</w:t>
      </w:r>
      <w:r w:rsidR="00886BDC">
        <w:rPr>
          <w:lang w:val="fr-CA"/>
        </w:rPr>
        <w:t>;</w:t>
      </w:r>
      <w:r w:rsidRPr="00E2279B">
        <w:rPr>
          <w:lang w:val="fr-CA"/>
        </w:rPr>
        <w:t xml:space="preserve"> les douaniers et les importateurs aiment les programmes en ligne car ils leur permettent d’économiser du temps et des efforts</w:t>
      </w:r>
      <w:r w:rsidR="00886BDC">
        <w:rPr>
          <w:lang w:val="fr-CA"/>
        </w:rPr>
        <w:t>;</w:t>
      </w:r>
      <w:r w:rsidRPr="00E2279B">
        <w:rPr>
          <w:lang w:val="fr-CA"/>
        </w:rPr>
        <w:t xml:space="preserve"> le renforcement supplémentaire des capacités et la formation des officiels responsables de la collecte de données et du suivi </w:t>
      </w:r>
      <w:r w:rsidR="005160D2">
        <w:rPr>
          <w:lang w:val="fr-CA"/>
        </w:rPr>
        <w:t>sont</w:t>
      </w:r>
      <w:r w:rsidRPr="00E2279B">
        <w:rPr>
          <w:lang w:val="fr-CA"/>
        </w:rPr>
        <w:t xml:space="preserve"> aussi </w:t>
      </w:r>
      <w:r w:rsidR="005160D2">
        <w:rPr>
          <w:lang w:val="fr-CA"/>
        </w:rPr>
        <w:t>des</w:t>
      </w:r>
      <w:r w:rsidRPr="00E2279B">
        <w:rPr>
          <w:lang w:val="fr-CA"/>
        </w:rPr>
        <w:t xml:space="preserve"> priorité</w:t>
      </w:r>
      <w:r w:rsidR="005160D2">
        <w:rPr>
          <w:lang w:val="fr-CA"/>
        </w:rPr>
        <w:t>s</w:t>
      </w:r>
      <w:r w:rsidR="00886BDC">
        <w:rPr>
          <w:lang w:val="fr-CA"/>
        </w:rPr>
        <w:t>;</w:t>
      </w:r>
      <w:r w:rsidRPr="00E2279B">
        <w:rPr>
          <w:lang w:val="fr-CA"/>
        </w:rPr>
        <w:t xml:space="preserve"> </w:t>
      </w:r>
      <w:r w:rsidR="00B215F1" w:rsidRPr="00E2279B">
        <w:rPr>
          <w:lang w:val="fr-CA"/>
        </w:rPr>
        <w:t>la formation des douaniers et des agents responsables de l’application et le renforcement des points de contrôle douanier grâce à de l’équipement d’identification sont essentiels afin de prévenir le commerce illicite des HFC</w:t>
      </w:r>
      <w:r w:rsidR="00886BDC">
        <w:rPr>
          <w:lang w:val="fr-CA"/>
        </w:rPr>
        <w:t>;</w:t>
      </w:r>
    </w:p>
    <w:p w14:paraId="1399A6C6" w14:textId="27ED6184" w:rsidR="00A85BCA" w:rsidRPr="00E2279B" w:rsidRDefault="00B215F1" w:rsidP="00A85BCA">
      <w:pPr>
        <w:pStyle w:val="Heading2"/>
        <w:rPr>
          <w:lang w:val="fr-CA"/>
        </w:rPr>
      </w:pPr>
      <w:r w:rsidRPr="00E2279B">
        <w:rPr>
          <w:lang w:val="fr-CA"/>
        </w:rPr>
        <w:t>Suivi continu par les Bureaux nationaux de l’ozone auprès des autorités responsables de l’élaboration, de la mise au point et de l’approbation des politiques et réglementations sur les HFC</w:t>
      </w:r>
      <w:r w:rsidR="00886BDC">
        <w:rPr>
          <w:lang w:val="fr-CA"/>
        </w:rPr>
        <w:t>;</w:t>
      </w:r>
    </w:p>
    <w:p w14:paraId="089FBF18" w14:textId="0ABBEFED" w:rsidR="00A85BCA" w:rsidRPr="00E2279B" w:rsidRDefault="00B215F1" w:rsidP="00A85BCA">
      <w:pPr>
        <w:pStyle w:val="Heading2"/>
        <w:rPr>
          <w:lang w:val="fr-CA"/>
        </w:rPr>
      </w:pPr>
      <w:r w:rsidRPr="00E2279B">
        <w:rPr>
          <w:lang w:val="fr-CA"/>
        </w:rPr>
        <w:t xml:space="preserve">D’importants efforts sont requis pour approuver la réglementation sur l’adoption mesures de sécurité </w:t>
      </w:r>
      <w:r w:rsidR="00C20B7E" w:rsidRPr="00E2279B">
        <w:rPr>
          <w:lang w:val="fr-CA"/>
        </w:rPr>
        <w:t xml:space="preserve">s’appliquant aux </w:t>
      </w:r>
      <w:r w:rsidRPr="00E2279B">
        <w:rPr>
          <w:lang w:val="fr-CA"/>
        </w:rPr>
        <w:t>frigorigènes à faible PRG</w:t>
      </w:r>
      <w:r w:rsidR="00886BDC">
        <w:rPr>
          <w:lang w:val="fr-CA"/>
        </w:rPr>
        <w:t>;</w:t>
      </w:r>
      <w:r w:rsidR="00C20B7E" w:rsidRPr="00E2279B">
        <w:rPr>
          <w:lang w:val="fr-CA"/>
        </w:rPr>
        <w:t xml:space="preserve"> le renforcement des capacités, dont la formation et la diffusion d’information, est essentiel aux fins d’adoption durable de frigorigènes à faible PRG inflammables, toxiques et exigeant des pressions élevées</w:t>
      </w:r>
      <w:r w:rsidR="00A73D74">
        <w:rPr>
          <w:lang w:val="fr-CA"/>
        </w:rPr>
        <w:t>,</w:t>
      </w:r>
      <w:r w:rsidR="00C20B7E" w:rsidRPr="00E2279B">
        <w:rPr>
          <w:lang w:val="fr-CA"/>
        </w:rPr>
        <w:t xml:space="preserve"> et le renforcement des capacités pour la formation et les institutions techniques, la certification des techniciens d’entretien sur la manipulation des frigorigènes à faible PRG et les programmes de formation des formateurs sont essentiels</w:t>
      </w:r>
      <w:r w:rsidR="00886BDC">
        <w:rPr>
          <w:lang w:val="fr-CA"/>
        </w:rPr>
        <w:t>;</w:t>
      </w:r>
    </w:p>
    <w:p w14:paraId="7372A1EE" w14:textId="0A8FC070" w:rsidR="00A85BCA" w:rsidRPr="00E2279B" w:rsidRDefault="00CE2063" w:rsidP="00A85BCA">
      <w:pPr>
        <w:pStyle w:val="Heading2"/>
        <w:rPr>
          <w:lang w:val="fr-CA"/>
        </w:rPr>
      </w:pPr>
      <w:r w:rsidRPr="00E2279B">
        <w:rPr>
          <w:lang w:val="fr-CA"/>
        </w:rPr>
        <w:t>L’i</w:t>
      </w:r>
      <w:r w:rsidR="00C20B7E" w:rsidRPr="00E2279B">
        <w:rPr>
          <w:lang w:val="fr-CA"/>
        </w:rPr>
        <w:t xml:space="preserve">ntroduction de </w:t>
      </w:r>
      <w:r w:rsidRPr="00E2279B">
        <w:rPr>
          <w:lang w:val="fr-CA"/>
        </w:rPr>
        <w:t>normes minimales de rendement énergétique et d’un système d’impôt/taxes progressif fondé sur l’efficacité énergétique de l’équipement de réfrigération et climatisation sans HFC encourage l’industrie à faire la transition à de l’équipement à faible PRG et éconergétique</w:t>
      </w:r>
      <w:r w:rsidR="00886BDC">
        <w:rPr>
          <w:lang w:val="fr-CA"/>
        </w:rPr>
        <w:t>;</w:t>
      </w:r>
      <w:r w:rsidRPr="00E2279B">
        <w:rPr>
          <w:lang w:val="fr-CA"/>
        </w:rPr>
        <w:t xml:space="preserve"> et l’importat</w:t>
      </w:r>
      <w:r w:rsidR="00425CFB" w:rsidRPr="00E2279B">
        <w:rPr>
          <w:lang w:val="fr-CA"/>
        </w:rPr>
        <w:t>io</w:t>
      </w:r>
      <w:r w:rsidRPr="00E2279B">
        <w:rPr>
          <w:lang w:val="fr-CA"/>
        </w:rPr>
        <w:t>n d</w:t>
      </w:r>
      <w:r w:rsidR="00425CFB" w:rsidRPr="00E2279B">
        <w:rPr>
          <w:lang w:val="fr-CA"/>
        </w:rPr>
        <w:t>’é</w:t>
      </w:r>
      <w:r w:rsidRPr="00E2279B">
        <w:rPr>
          <w:lang w:val="fr-CA"/>
        </w:rPr>
        <w:t>quipement de réfrigération et climatisation usagé ayant un plus faible niveau d’efficacité énergétique</w:t>
      </w:r>
      <w:r w:rsidR="00425CFB" w:rsidRPr="00E2279B">
        <w:rPr>
          <w:lang w:val="fr-CA"/>
        </w:rPr>
        <w:t xml:space="preserve"> influence la mise en œuvre de mesures pour améliorer l’efficacité énergétique</w:t>
      </w:r>
      <w:r w:rsidR="00886BDC">
        <w:rPr>
          <w:lang w:val="fr-CA"/>
        </w:rPr>
        <w:t>;</w:t>
      </w:r>
    </w:p>
    <w:p w14:paraId="0FBB19BB" w14:textId="07DED7F1" w:rsidR="00A85BCA" w:rsidRPr="00E2279B" w:rsidRDefault="00425CFB" w:rsidP="00A73D74">
      <w:pPr>
        <w:pStyle w:val="Heading2"/>
        <w:widowControl/>
        <w:rPr>
          <w:lang w:val="fr-CA"/>
        </w:rPr>
      </w:pPr>
      <w:r w:rsidRPr="00E2279B">
        <w:rPr>
          <w:lang w:val="fr-CA"/>
        </w:rPr>
        <w:t xml:space="preserve">L’identification de l’expertise locale pour entreprendre les activités exige le soutien continu </w:t>
      </w:r>
      <w:r w:rsidR="00A73D74">
        <w:rPr>
          <w:lang w:val="fr-CA"/>
        </w:rPr>
        <w:t>d</w:t>
      </w:r>
      <w:r w:rsidRPr="00E2279B">
        <w:rPr>
          <w:lang w:val="fr-CA"/>
        </w:rPr>
        <w:t>es Bureaux nationaux de l’ozone et le renforcement des capacités</w:t>
      </w:r>
      <w:r w:rsidR="00886BDC">
        <w:rPr>
          <w:lang w:val="fr-CA"/>
        </w:rPr>
        <w:t>;</w:t>
      </w:r>
      <w:r w:rsidR="005D6028">
        <w:rPr>
          <w:lang w:val="fr-CA"/>
        </w:rPr>
        <w:t xml:space="preserve"> et</w:t>
      </w:r>
    </w:p>
    <w:p w14:paraId="17D6CE90" w14:textId="309EE8E8" w:rsidR="00A85BCA" w:rsidRPr="00E2279B" w:rsidRDefault="00425CFB" w:rsidP="00A85BCA">
      <w:pPr>
        <w:pStyle w:val="Heading2"/>
        <w:rPr>
          <w:lang w:val="fr-CA"/>
        </w:rPr>
      </w:pPr>
      <w:r w:rsidRPr="00E2279B">
        <w:rPr>
          <w:lang w:val="fr-CA"/>
        </w:rPr>
        <w:t xml:space="preserve">Les activités de sensibilisation </w:t>
      </w:r>
      <w:r w:rsidR="004B4F87">
        <w:rPr>
          <w:lang w:val="fr-CA"/>
        </w:rPr>
        <w:t xml:space="preserve">et </w:t>
      </w:r>
      <w:r w:rsidRPr="00E2279B">
        <w:rPr>
          <w:lang w:val="fr-CA"/>
        </w:rPr>
        <w:t>de rayonnement par le biais de consultations et de communications régulières sont essentielle</w:t>
      </w:r>
      <w:r w:rsidR="00D14B38" w:rsidRPr="00E2279B">
        <w:rPr>
          <w:lang w:val="fr-CA"/>
        </w:rPr>
        <w:t>s afin que les parties prenante</w:t>
      </w:r>
      <w:r w:rsidRPr="00E2279B">
        <w:rPr>
          <w:lang w:val="fr-CA"/>
        </w:rPr>
        <w:t>s comprennent les conséquences de l’Amendement de Kigali</w:t>
      </w:r>
      <w:r w:rsidR="00A85BCA" w:rsidRPr="00E2279B">
        <w:rPr>
          <w:lang w:val="fr-CA"/>
        </w:rPr>
        <w:t>.</w:t>
      </w:r>
    </w:p>
    <w:p w14:paraId="26BF238F" w14:textId="474B026B" w:rsidR="00A85BCA" w:rsidRPr="00E2279B" w:rsidRDefault="00D14B38" w:rsidP="00381F1D">
      <w:pPr>
        <w:spacing w:after="240"/>
        <w:jc w:val="left"/>
        <w:rPr>
          <w:u w:val="single"/>
          <w:lang w:val="fr-CA"/>
        </w:rPr>
      </w:pPr>
      <w:r w:rsidRPr="00E2279B">
        <w:rPr>
          <w:u w:val="single"/>
          <w:lang w:val="fr-CA"/>
        </w:rPr>
        <w:t>Difficultés possibles</w:t>
      </w:r>
    </w:p>
    <w:p w14:paraId="0DC3F61A" w14:textId="204AD73F" w:rsidR="00A85BCA" w:rsidRPr="00E2279B" w:rsidRDefault="00D14B38" w:rsidP="00A85BCA">
      <w:pPr>
        <w:pStyle w:val="Heading1"/>
        <w:rPr>
          <w:lang w:val="fr-CA"/>
        </w:rPr>
      </w:pPr>
      <w:r w:rsidRPr="00E2279B">
        <w:rPr>
          <w:lang w:val="fr-CA"/>
        </w:rPr>
        <w:t>Certaines difficultés propres aux projets (à savoir les changements dans la structure institutionnelle du gouvernement</w:t>
      </w:r>
      <w:r w:rsidR="00A73D74">
        <w:rPr>
          <w:lang w:val="fr-CA"/>
        </w:rPr>
        <w:t xml:space="preserve"> à la suite de retards dans l’</w:t>
      </w:r>
      <w:r w:rsidRPr="00E2279B">
        <w:rPr>
          <w:lang w:val="fr-CA"/>
        </w:rPr>
        <w:t>approbation et</w:t>
      </w:r>
      <w:r w:rsidR="00A73D74">
        <w:rPr>
          <w:lang w:val="fr-CA"/>
        </w:rPr>
        <w:t xml:space="preserve"> de la</w:t>
      </w:r>
      <w:r w:rsidRPr="00E2279B">
        <w:rPr>
          <w:lang w:val="fr-CA"/>
        </w:rPr>
        <w:t xml:space="preserve"> mise en œuvre de certains éléments du projet, la situation politique qui influence la mise en œuvre) peuvent retarder certains projets</w:t>
      </w:r>
      <w:r w:rsidR="00886BDC">
        <w:rPr>
          <w:lang w:val="fr-CA"/>
        </w:rPr>
        <w:t>;</w:t>
      </w:r>
      <w:r w:rsidRPr="00E2279B">
        <w:rPr>
          <w:lang w:val="fr-CA"/>
        </w:rPr>
        <w:t xml:space="preserve"> elles seront abor</w:t>
      </w:r>
      <w:r w:rsidR="006335DB" w:rsidRPr="00E2279B">
        <w:rPr>
          <w:lang w:val="fr-CA"/>
        </w:rPr>
        <w:t>d</w:t>
      </w:r>
      <w:r w:rsidRPr="00E2279B">
        <w:rPr>
          <w:lang w:val="fr-CA"/>
        </w:rPr>
        <w:t>ées séparément dans les rapport</w:t>
      </w:r>
      <w:r w:rsidR="00A73D74">
        <w:rPr>
          <w:lang w:val="fr-CA"/>
        </w:rPr>
        <w:t>s périodiques qui sero</w:t>
      </w:r>
      <w:r w:rsidRPr="00E2279B">
        <w:rPr>
          <w:lang w:val="fr-CA"/>
        </w:rPr>
        <w:t>nt soumis à la 86</w:t>
      </w:r>
      <w:r w:rsidRPr="00E2279B">
        <w:rPr>
          <w:vertAlign w:val="superscript"/>
          <w:lang w:val="fr-CA"/>
        </w:rPr>
        <w:t>e</w:t>
      </w:r>
      <w:r w:rsidRPr="00E2279B">
        <w:rPr>
          <w:lang w:val="fr-CA"/>
        </w:rPr>
        <w:t xml:space="preserve"> réunion et inclus dans les rap</w:t>
      </w:r>
      <w:r w:rsidR="006335DB" w:rsidRPr="00E2279B">
        <w:rPr>
          <w:lang w:val="fr-CA"/>
        </w:rPr>
        <w:t>p</w:t>
      </w:r>
      <w:r w:rsidRPr="00E2279B">
        <w:rPr>
          <w:lang w:val="fr-CA"/>
        </w:rPr>
        <w:t>orts finaux sur les activités de facilitation</w:t>
      </w:r>
      <w:r w:rsidR="00A85BCA" w:rsidRPr="00E2279B">
        <w:rPr>
          <w:lang w:val="fr-CA"/>
        </w:rPr>
        <w:t>.</w:t>
      </w:r>
    </w:p>
    <w:p w14:paraId="31C4EC0F" w14:textId="1A525BB6" w:rsidR="00A85BCA" w:rsidRPr="00E2279B" w:rsidRDefault="006335DB" w:rsidP="00381F1D">
      <w:pPr>
        <w:keepNext/>
        <w:spacing w:after="240"/>
        <w:jc w:val="left"/>
        <w:rPr>
          <w:u w:val="single"/>
          <w:lang w:val="fr-CA"/>
        </w:rPr>
      </w:pPr>
      <w:r w:rsidRPr="00E2279B">
        <w:rPr>
          <w:u w:val="single"/>
          <w:lang w:val="fr-CA"/>
        </w:rPr>
        <w:t>Sommes approuvées et décaissées</w:t>
      </w:r>
    </w:p>
    <w:p w14:paraId="6AA0C028" w14:textId="7373A158" w:rsidR="00A85BCA" w:rsidRPr="00E2279B" w:rsidRDefault="006335DB">
      <w:pPr>
        <w:pStyle w:val="Heading1"/>
        <w:rPr>
          <w:lang w:val="fr-CA"/>
        </w:rPr>
      </w:pPr>
      <w:r w:rsidRPr="00E2279B">
        <w:rPr>
          <w:lang w:val="fr-CA"/>
        </w:rPr>
        <w:t>La somme totale approuvé</w:t>
      </w:r>
      <w:r w:rsidR="00A73D74">
        <w:rPr>
          <w:lang w:val="fr-CA"/>
        </w:rPr>
        <w:t>e</w:t>
      </w:r>
      <w:r w:rsidRPr="00E2279B">
        <w:rPr>
          <w:lang w:val="fr-CA"/>
        </w:rPr>
        <w:t xml:space="preserve"> pour les projets d’investissement sur les HFC et les activités de facilitation provenant des contributions supplémentaires d’un groupe de 17 pays donateurs s’élevait à 23 687 811 $US et une somme de 13 114 664 $US avait été décaissée en date de mars 2020</w:t>
      </w:r>
      <w:r w:rsidR="00A85BCA" w:rsidRPr="00E2279B">
        <w:rPr>
          <w:lang w:val="fr-CA"/>
        </w:rPr>
        <w:t>.</w:t>
      </w:r>
    </w:p>
    <w:p w14:paraId="33F8AE07" w14:textId="360194E5" w:rsidR="00A85BCA" w:rsidRPr="00E2279B" w:rsidRDefault="006335DB" w:rsidP="00381F1D">
      <w:pPr>
        <w:spacing w:after="240"/>
        <w:jc w:val="left"/>
        <w:rPr>
          <w:b/>
          <w:lang w:val="fr-CA"/>
        </w:rPr>
      </w:pPr>
      <w:r w:rsidRPr="00E2279B">
        <w:rPr>
          <w:b/>
          <w:lang w:val="fr-CA"/>
        </w:rPr>
        <w:lastRenderedPageBreak/>
        <w:t>Observations du Secrétariat</w:t>
      </w:r>
    </w:p>
    <w:p w14:paraId="23C11AB8" w14:textId="2E72ECF1" w:rsidR="004B4F87" w:rsidRPr="005D6028" w:rsidRDefault="006335DB" w:rsidP="005D6028">
      <w:pPr>
        <w:pStyle w:val="Heading1"/>
        <w:rPr>
          <w:lang w:val="fr-CA"/>
        </w:rPr>
      </w:pPr>
      <w:r w:rsidRPr="00E2279B">
        <w:rPr>
          <w:lang w:val="fr-CA"/>
        </w:rPr>
        <w:t>Le Secrétariat a pris note que les projets d’investissement sur les HFC et</w:t>
      </w:r>
      <w:r w:rsidR="00DC2950" w:rsidRPr="00E2279B">
        <w:rPr>
          <w:lang w:val="fr-CA"/>
        </w:rPr>
        <w:t xml:space="preserve"> les activités de fac</w:t>
      </w:r>
      <w:r w:rsidRPr="00E2279B">
        <w:rPr>
          <w:lang w:val="fr-CA"/>
        </w:rPr>
        <w:t>ilitation de l</w:t>
      </w:r>
      <w:r w:rsidR="00DC2950" w:rsidRPr="00E2279B">
        <w:rPr>
          <w:lang w:val="fr-CA"/>
        </w:rPr>
        <w:t>a réduction progressive des HFC avançaient bien</w:t>
      </w:r>
      <w:r w:rsidR="00886BDC">
        <w:rPr>
          <w:lang w:val="fr-CA"/>
        </w:rPr>
        <w:t>;</w:t>
      </w:r>
      <w:r w:rsidR="00DC2950" w:rsidRPr="00E2279B">
        <w:rPr>
          <w:lang w:val="fr-CA"/>
        </w:rPr>
        <w:t xml:space="preserve"> un projet d’investissement sur les HFC et</w:t>
      </w:r>
      <w:r w:rsidR="00A22061">
        <w:rPr>
          <w:lang w:val="fr-CA"/>
        </w:rPr>
        <w:t xml:space="preserve"> des</w:t>
      </w:r>
      <w:r w:rsidR="00DC2950" w:rsidRPr="00E2279B">
        <w:rPr>
          <w:lang w:val="fr-CA"/>
        </w:rPr>
        <w:t xml:space="preserve"> activités de facilitation pour six pays sont terminés. La situation entourant la COVID-19 aura assurément des conséquences sur l’achèvement prévu de certains projets</w:t>
      </w:r>
      <w:r w:rsidR="00A85BCA" w:rsidRPr="00E2279B">
        <w:rPr>
          <w:lang w:val="fr-CA"/>
        </w:rPr>
        <w:t>.</w:t>
      </w:r>
    </w:p>
    <w:p w14:paraId="33E0DCDE" w14:textId="4074E5CE" w:rsidR="00A85BCA" w:rsidRPr="00E2279B" w:rsidRDefault="00DC2950" w:rsidP="00381F1D">
      <w:pPr>
        <w:spacing w:after="240"/>
        <w:jc w:val="left"/>
        <w:rPr>
          <w:b/>
          <w:lang w:val="fr-CA"/>
        </w:rPr>
      </w:pPr>
      <w:r w:rsidRPr="00E2279B">
        <w:rPr>
          <w:b/>
          <w:lang w:val="fr-CA"/>
        </w:rPr>
        <w:t>Recomma</w:t>
      </w:r>
      <w:r w:rsidR="00A85BCA" w:rsidRPr="00E2279B">
        <w:rPr>
          <w:b/>
          <w:lang w:val="fr-CA"/>
        </w:rPr>
        <w:t>ndation</w:t>
      </w:r>
    </w:p>
    <w:p w14:paraId="5485F80E" w14:textId="3D281DA4" w:rsidR="00A85BCA" w:rsidRPr="00E2279B" w:rsidRDefault="00DC2950">
      <w:pPr>
        <w:pStyle w:val="Heading1"/>
        <w:rPr>
          <w:lang w:val="fr-CA"/>
        </w:rPr>
      </w:pPr>
      <w:r w:rsidRPr="00E2279B">
        <w:rPr>
          <w:lang w:val="fr-CA"/>
        </w:rPr>
        <w:t>Le Comité exécutif pourrait souhaiter prendre note de l’information sur les proje</w:t>
      </w:r>
      <w:r w:rsidR="00116E85" w:rsidRPr="00E2279B">
        <w:rPr>
          <w:lang w:val="fr-CA"/>
        </w:rPr>
        <w:t>t</w:t>
      </w:r>
      <w:r w:rsidRPr="00E2279B">
        <w:rPr>
          <w:lang w:val="fr-CA"/>
        </w:rPr>
        <w:t>s d’investissement sur les HF</w:t>
      </w:r>
      <w:r w:rsidR="00A22061">
        <w:rPr>
          <w:lang w:val="fr-CA"/>
        </w:rPr>
        <w:t>C et l</w:t>
      </w:r>
      <w:r w:rsidRPr="00E2279B">
        <w:rPr>
          <w:lang w:val="fr-CA"/>
        </w:rPr>
        <w:t xml:space="preserve">es activités de facilitation soumise </w:t>
      </w:r>
      <w:r w:rsidR="00116E85" w:rsidRPr="00E2279B">
        <w:rPr>
          <w:lang w:val="fr-CA"/>
        </w:rPr>
        <w:t>par les agences bilatérales et d’exécution conf</w:t>
      </w:r>
      <w:r w:rsidR="00A22061">
        <w:rPr>
          <w:lang w:val="fr-CA"/>
        </w:rPr>
        <w:t>ormément à la décision 84/12 b)</w:t>
      </w:r>
      <w:r w:rsidR="00116E85" w:rsidRPr="00E2279B">
        <w:rPr>
          <w:lang w:val="fr-CA"/>
        </w:rPr>
        <w:t>, présentée dans le document</w:t>
      </w:r>
      <w:r w:rsidR="00A85BCA" w:rsidRPr="00E2279B">
        <w:rPr>
          <w:lang w:val="fr-CA"/>
        </w:rPr>
        <w:t xml:space="preserve"> UNEP/</w:t>
      </w:r>
      <w:r w:rsidR="00886BDC">
        <w:rPr>
          <w:lang w:val="fr-CA"/>
        </w:rPr>
        <w:t>OzL.Pro</w:t>
      </w:r>
      <w:r w:rsidR="00A85BCA" w:rsidRPr="00E2279B">
        <w:rPr>
          <w:lang w:val="fr-CA"/>
        </w:rPr>
        <w:t>/ExCom/85/9.</w:t>
      </w:r>
    </w:p>
    <w:p w14:paraId="328A0EE6" w14:textId="77777777" w:rsidR="00E85409" w:rsidRPr="00E2279B" w:rsidRDefault="00E85409" w:rsidP="004E7F9C">
      <w:pPr>
        <w:rPr>
          <w:lang w:val="fr-CA"/>
        </w:rPr>
      </w:pPr>
    </w:p>
    <w:p w14:paraId="756A50EA" w14:textId="77777777" w:rsidR="00E92CFE" w:rsidRPr="00E2279B" w:rsidRDefault="00E92CFE" w:rsidP="004E7F9C">
      <w:pPr>
        <w:rPr>
          <w:lang w:val="fr-CA"/>
        </w:rPr>
        <w:sectPr w:rsidR="00E92CFE" w:rsidRPr="00E2279B"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0AAF062A" w14:textId="2E55257F" w:rsidR="00606A1E" w:rsidRPr="00E2279B" w:rsidRDefault="00606A1E" w:rsidP="00191DEE">
      <w:pPr>
        <w:jc w:val="center"/>
        <w:rPr>
          <w:b/>
          <w:lang w:val="fr-CA"/>
        </w:rPr>
      </w:pPr>
      <w:r w:rsidRPr="00E2279B">
        <w:rPr>
          <w:b/>
          <w:lang w:val="fr-CA"/>
        </w:rPr>
        <w:lastRenderedPageBreak/>
        <w:t>Annex</w:t>
      </w:r>
      <w:r w:rsidR="00116E85" w:rsidRPr="00E2279B">
        <w:rPr>
          <w:b/>
          <w:lang w:val="fr-CA"/>
        </w:rPr>
        <w:t>e</w:t>
      </w:r>
      <w:r w:rsidRPr="00E2279B">
        <w:rPr>
          <w:b/>
          <w:lang w:val="fr-CA"/>
        </w:rPr>
        <w:t xml:space="preserve"> I</w:t>
      </w:r>
    </w:p>
    <w:p w14:paraId="778C351F" w14:textId="77777777" w:rsidR="00606A1E" w:rsidRPr="00E2279B" w:rsidRDefault="00606A1E" w:rsidP="00191DEE">
      <w:pPr>
        <w:jc w:val="center"/>
        <w:rPr>
          <w:b/>
          <w:lang w:val="fr-CA"/>
        </w:rPr>
      </w:pPr>
    </w:p>
    <w:p w14:paraId="58DEEB7C" w14:textId="2500D016" w:rsidR="00606A1E" w:rsidRPr="00E2279B" w:rsidRDefault="00116E85" w:rsidP="00191DEE">
      <w:pPr>
        <w:pStyle w:val="StyleHeader4Para4Left0Firstline0"/>
        <w:numPr>
          <w:ilvl w:val="0"/>
          <w:numId w:val="0"/>
        </w:numPr>
        <w:jc w:val="center"/>
        <w:rPr>
          <w:b/>
          <w:caps/>
          <w:sz w:val="22"/>
          <w:lang w:val="fr-CA"/>
        </w:rPr>
      </w:pPr>
      <w:r w:rsidRPr="00E2279B">
        <w:rPr>
          <w:b/>
          <w:caps/>
          <w:sz w:val="22"/>
          <w:lang w:val="fr-CA"/>
        </w:rPr>
        <w:t>PROJETS DANS LESQUELS « CERTAINS PROGR</w:t>
      </w:r>
      <w:r w:rsidR="002474DD" w:rsidRPr="00E2279B">
        <w:rPr>
          <w:b/>
          <w:caps/>
          <w:sz w:val="22"/>
          <w:lang w:val="fr-CA"/>
        </w:rPr>
        <w:t>ÈS » ONT ÉTÉ ACCO</w:t>
      </w:r>
      <w:r w:rsidRPr="00E2279B">
        <w:rPr>
          <w:b/>
          <w:caps/>
          <w:sz w:val="22"/>
          <w:lang w:val="fr-CA"/>
        </w:rPr>
        <w:t>MPLIS ET POUR LESQUELS LE MAINTIEN DU SUIVI EST RECOMMANDÉ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2093"/>
        <w:gridCol w:w="5115"/>
        <w:gridCol w:w="1005"/>
      </w:tblGrid>
      <w:tr w:rsidR="00606A1E" w:rsidRPr="00E2279B" w14:paraId="0D6ABA94" w14:textId="77777777" w:rsidTr="00580FF3">
        <w:trPr>
          <w:trHeight w:val="233"/>
        </w:trPr>
        <w:tc>
          <w:tcPr>
            <w:tcW w:w="676" w:type="pct"/>
            <w:shd w:val="clear" w:color="auto" w:fill="auto"/>
            <w:tcMar>
              <w:left w:w="29" w:type="dxa"/>
              <w:right w:w="29" w:type="dxa"/>
            </w:tcMar>
            <w:hideMark/>
          </w:tcPr>
          <w:p w14:paraId="7AFCCC62" w14:textId="690A17D8" w:rsidR="00606A1E" w:rsidRPr="00E2279B" w:rsidRDefault="002474DD" w:rsidP="005E2E94">
            <w:pPr>
              <w:jc w:val="left"/>
              <w:rPr>
                <w:b/>
                <w:bCs/>
                <w:sz w:val="20"/>
                <w:szCs w:val="20"/>
                <w:lang w:val="fr-CA" w:eastAsia="en-CA"/>
              </w:rPr>
            </w:pPr>
            <w:r w:rsidRPr="00E2279B">
              <w:rPr>
                <w:b/>
                <w:bCs/>
                <w:sz w:val="20"/>
                <w:szCs w:val="20"/>
                <w:lang w:val="fr-CA" w:eastAsia="en-CA"/>
              </w:rPr>
              <w:t>Pays</w:t>
            </w:r>
          </w:p>
        </w:tc>
        <w:tc>
          <w:tcPr>
            <w:tcW w:w="1102" w:type="pct"/>
            <w:shd w:val="clear" w:color="auto" w:fill="auto"/>
            <w:hideMark/>
          </w:tcPr>
          <w:p w14:paraId="4F39D1B9" w14:textId="164CACED" w:rsidR="00606A1E" w:rsidRPr="00E2279B" w:rsidRDefault="002474DD" w:rsidP="002474DD">
            <w:pPr>
              <w:rPr>
                <w:b/>
                <w:bCs/>
                <w:sz w:val="20"/>
                <w:szCs w:val="20"/>
                <w:lang w:val="fr-CA" w:eastAsia="en-CA"/>
              </w:rPr>
            </w:pPr>
            <w:r w:rsidRPr="00E2279B">
              <w:rPr>
                <w:b/>
                <w:bCs/>
                <w:sz w:val="20"/>
                <w:szCs w:val="20"/>
                <w:lang w:val="fr-CA" w:eastAsia="en-CA"/>
              </w:rPr>
              <w:t>Code</w:t>
            </w:r>
          </w:p>
        </w:tc>
        <w:tc>
          <w:tcPr>
            <w:tcW w:w="2693" w:type="pct"/>
          </w:tcPr>
          <w:p w14:paraId="782F8570" w14:textId="503BE156" w:rsidR="00606A1E" w:rsidRPr="00E2279B" w:rsidRDefault="002474DD" w:rsidP="005E2E94">
            <w:pPr>
              <w:jc w:val="center"/>
              <w:rPr>
                <w:b/>
                <w:bCs/>
                <w:sz w:val="20"/>
                <w:szCs w:val="20"/>
                <w:lang w:val="fr-CA" w:eastAsia="en-CA"/>
              </w:rPr>
            </w:pPr>
            <w:r w:rsidRPr="00E2279B">
              <w:rPr>
                <w:b/>
                <w:bCs/>
                <w:sz w:val="20"/>
                <w:szCs w:val="20"/>
                <w:lang w:val="fr-CA" w:eastAsia="en-CA"/>
              </w:rPr>
              <w:t>Titre du projet</w:t>
            </w:r>
          </w:p>
        </w:tc>
        <w:tc>
          <w:tcPr>
            <w:tcW w:w="529" w:type="pct"/>
            <w:shd w:val="clear" w:color="auto" w:fill="auto"/>
            <w:hideMark/>
          </w:tcPr>
          <w:p w14:paraId="521F14B8" w14:textId="76FA7E78" w:rsidR="00606A1E" w:rsidRPr="00E2279B" w:rsidRDefault="002474DD" w:rsidP="005E2E94">
            <w:pPr>
              <w:jc w:val="center"/>
              <w:rPr>
                <w:b/>
                <w:bCs/>
                <w:sz w:val="20"/>
                <w:szCs w:val="20"/>
                <w:lang w:val="fr-CA" w:eastAsia="en-CA"/>
              </w:rPr>
            </w:pPr>
            <w:r w:rsidRPr="00E2279B">
              <w:rPr>
                <w:b/>
                <w:bCs/>
                <w:sz w:val="20"/>
                <w:szCs w:val="20"/>
                <w:lang w:val="fr-CA" w:eastAsia="en-CA"/>
              </w:rPr>
              <w:t>Agence</w:t>
            </w:r>
          </w:p>
        </w:tc>
      </w:tr>
      <w:tr w:rsidR="00606A1E" w:rsidRPr="00E2279B" w14:paraId="7D8E8ABD" w14:textId="77777777" w:rsidTr="00580FF3">
        <w:trPr>
          <w:trHeight w:val="58"/>
        </w:trPr>
        <w:tc>
          <w:tcPr>
            <w:tcW w:w="676" w:type="pct"/>
            <w:shd w:val="clear" w:color="auto" w:fill="auto"/>
            <w:tcMar>
              <w:left w:w="29" w:type="dxa"/>
              <w:right w:w="29" w:type="dxa"/>
            </w:tcMar>
            <w:hideMark/>
          </w:tcPr>
          <w:p w14:paraId="52846A2D" w14:textId="4D97036A" w:rsidR="00606A1E" w:rsidRPr="00E2279B" w:rsidRDefault="002474DD" w:rsidP="005E2E94">
            <w:pPr>
              <w:jc w:val="left"/>
              <w:rPr>
                <w:sz w:val="20"/>
                <w:szCs w:val="20"/>
                <w:lang w:val="fr-CA" w:eastAsia="en-CA"/>
              </w:rPr>
            </w:pPr>
            <w:r w:rsidRPr="00E2279B">
              <w:rPr>
                <w:sz w:val="20"/>
                <w:szCs w:val="20"/>
                <w:lang w:val="fr-CA" w:eastAsia="en-CA"/>
              </w:rPr>
              <w:t>Chine</w:t>
            </w:r>
          </w:p>
        </w:tc>
        <w:tc>
          <w:tcPr>
            <w:tcW w:w="1102" w:type="pct"/>
            <w:shd w:val="clear" w:color="auto" w:fill="auto"/>
            <w:hideMark/>
          </w:tcPr>
          <w:p w14:paraId="3CEA12D8" w14:textId="77777777" w:rsidR="00606A1E" w:rsidRPr="00E2279B" w:rsidRDefault="00606A1E" w:rsidP="005E2E94">
            <w:pPr>
              <w:jc w:val="left"/>
              <w:rPr>
                <w:sz w:val="20"/>
                <w:szCs w:val="20"/>
                <w:lang w:val="fr-CA" w:eastAsia="en-CA"/>
              </w:rPr>
            </w:pPr>
            <w:r w:rsidRPr="00E2279B">
              <w:rPr>
                <w:sz w:val="20"/>
                <w:szCs w:val="20"/>
                <w:lang w:val="fr-CA" w:eastAsia="en-CA"/>
              </w:rPr>
              <w:t>CPR/ARS/56/INV/473</w:t>
            </w:r>
          </w:p>
        </w:tc>
        <w:tc>
          <w:tcPr>
            <w:tcW w:w="2693" w:type="pct"/>
          </w:tcPr>
          <w:p w14:paraId="7AE1C1C8" w14:textId="0C43FCE0" w:rsidR="00606A1E" w:rsidRPr="00E2279B" w:rsidRDefault="002474DD" w:rsidP="00191DEE">
            <w:pPr>
              <w:jc w:val="left"/>
              <w:rPr>
                <w:sz w:val="20"/>
                <w:szCs w:val="20"/>
                <w:lang w:val="fr-CA" w:eastAsia="en-CA"/>
              </w:rPr>
            </w:pPr>
            <w:r w:rsidRPr="00E2279B">
              <w:rPr>
                <w:sz w:val="20"/>
                <w:szCs w:val="20"/>
                <w:lang w:val="fr-CA" w:eastAsia="en-CA"/>
              </w:rPr>
              <w:t>Plan sectoriel pour l’élimination de la consommation de CFC dans le secteur des inhalateurs à doseur</w:t>
            </w:r>
          </w:p>
        </w:tc>
        <w:tc>
          <w:tcPr>
            <w:tcW w:w="529" w:type="pct"/>
            <w:shd w:val="clear" w:color="auto" w:fill="auto"/>
            <w:hideMark/>
          </w:tcPr>
          <w:p w14:paraId="41D40347" w14:textId="2639AD5B" w:rsidR="00606A1E" w:rsidRPr="00E2279B" w:rsidRDefault="002474DD" w:rsidP="005E2E94">
            <w:pPr>
              <w:jc w:val="left"/>
              <w:rPr>
                <w:sz w:val="20"/>
                <w:szCs w:val="20"/>
                <w:lang w:val="fr-CA" w:eastAsia="en-CA"/>
              </w:rPr>
            </w:pPr>
            <w:r w:rsidRPr="00E2279B">
              <w:rPr>
                <w:sz w:val="20"/>
                <w:szCs w:val="20"/>
                <w:lang w:val="fr-CA" w:eastAsia="en-CA"/>
              </w:rPr>
              <w:t>ONUDI</w:t>
            </w:r>
          </w:p>
        </w:tc>
      </w:tr>
      <w:tr w:rsidR="00606A1E" w:rsidRPr="00E2279B" w14:paraId="297CA7BD" w14:textId="77777777" w:rsidTr="00580FF3">
        <w:trPr>
          <w:trHeight w:val="58"/>
        </w:trPr>
        <w:tc>
          <w:tcPr>
            <w:tcW w:w="676" w:type="pct"/>
            <w:shd w:val="clear" w:color="auto" w:fill="auto"/>
            <w:tcMar>
              <w:left w:w="29" w:type="dxa"/>
              <w:right w:w="29" w:type="dxa"/>
            </w:tcMar>
            <w:hideMark/>
          </w:tcPr>
          <w:p w14:paraId="606D6D98" w14:textId="60A26BEF" w:rsidR="00606A1E" w:rsidRPr="00E2279B" w:rsidRDefault="002474DD" w:rsidP="005E2E94">
            <w:pPr>
              <w:jc w:val="left"/>
              <w:rPr>
                <w:sz w:val="20"/>
                <w:szCs w:val="20"/>
                <w:lang w:val="fr-CA" w:eastAsia="en-CA"/>
              </w:rPr>
            </w:pPr>
            <w:r w:rsidRPr="00E2279B">
              <w:rPr>
                <w:sz w:val="20"/>
                <w:szCs w:val="20"/>
                <w:lang w:val="fr-CA" w:eastAsia="en-CA"/>
              </w:rPr>
              <w:t>Égypte</w:t>
            </w:r>
          </w:p>
        </w:tc>
        <w:tc>
          <w:tcPr>
            <w:tcW w:w="1102" w:type="pct"/>
            <w:shd w:val="clear" w:color="auto" w:fill="auto"/>
            <w:hideMark/>
          </w:tcPr>
          <w:p w14:paraId="611240A6" w14:textId="77777777" w:rsidR="00606A1E" w:rsidRPr="00E2279B" w:rsidRDefault="00606A1E" w:rsidP="005E2E94">
            <w:pPr>
              <w:jc w:val="left"/>
              <w:rPr>
                <w:sz w:val="20"/>
                <w:szCs w:val="20"/>
                <w:lang w:val="fr-CA" w:eastAsia="en-CA"/>
              </w:rPr>
            </w:pPr>
            <w:r w:rsidRPr="00E2279B">
              <w:rPr>
                <w:sz w:val="20"/>
                <w:szCs w:val="20"/>
                <w:lang w:val="fr-CA" w:eastAsia="en-CA"/>
              </w:rPr>
              <w:t>EGY/ARS/50/INV/92</w:t>
            </w:r>
          </w:p>
        </w:tc>
        <w:tc>
          <w:tcPr>
            <w:tcW w:w="2693" w:type="pct"/>
          </w:tcPr>
          <w:p w14:paraId="144717BE" w14:textId="55CD7781" w:rsidR="00606A1E" w:rsidRPr="00E2279B" w:rsidRDefault="002474DD" w:rsidP="00191DEE">
            <w:pPr>
              <w:jc w:val="left"/>
              <w:rPr>
                <w:sz w:val="20"/>
                <w:szCs w:val="20"/>
                <w:lang w:val="fr-CA" w:eastAsia="en-CA"/>
              </w:rPr>
            </w:pPr>
            <w:r w:rsidRPr="00E2279B">
              <w:rPr>
                <w:sz w:val="20"/>
                <w:szCs w:val="20"/>
                <w:lang w:val="fr-CA" w:eastAsia="en-CA"/>
              </w:rPr>
              <w:t>Élimination de la consommation de CFC dans la fabrication d’inhalateurs à doseur</w:t>
            </w:r>
          </w:p>
        </w:tc>
        <w:tc>
          <w:tcPr>
            <w:tcW w:w="529" w:type="pct"/>
            <w:shd w:val="clear" w:color="auto" w:fill="auto"/>
            <w:hideMark/>
          </w:tcPr>
          <w:p w14:paraId="06669C09" w14:textId="6126139B" w:rsidR="00606A1E" w:rsidRPr="00E2279B" w:rsidRDefault="002474DD" w:rsidP="005E2E94">
            <w:pPr>
              <w:jc w:val="left"/>
              <w:rPr>
                <w:sz w:val="20"/>
                <w:szCs w:val="20"/>
                <w:lang w:val="fr-CA" w:eastAsia="en-CA"/>
              </w:rPr>
            </w:pPr>
            <w:r w:rsidRPr="00E2279B">
              <w:rPr>
                <w:sz w:val="20"/>
                <w:szCs w:val="20"/>
                <w:lang w:val="fr-CA" w:eastAsia="en-CA"/>
              </w:rPr>
              <w:t>ONUDI</w:t>
            </w:r>
          </w:p>
        </w:tc>
      </w:tr>
      <w:tr w:rsidR="00606A1E" w:rsidRPr="00E2279B" w14:paraId="3BA3EE11" w14:textId="77777777" w:rsidTr="00580FF3">
        <w:trPr>
          <w:trHeight w:val="58"/>
        </w:trPr>
        <w:tc>
          <w:tcPr>
            <w:tcW w:w="676" w:type="pct"/>
            <w:shd w:val="clear" w:color="auto" w:fill="auto"/>
            <w:tcMar>
              <w:left w:w="29" w:type="dxa"/>
              <w:right w:w="29" w:type="dxa"/>
            </w:tcMar>
          </w:tcPr>
          <w:p w14:paraId="2E3BC66B" w14:textId="77777777" w:rsidR="00606A1E" w:rsidRPr="00E2279B" w:rsidRDefault="00606A1E" w:rsidP="005E2E94">
            <w:pPr>
              <w:jc w:val="left"/>
              <w:rPr>
                <w:sz w:val="20"/>
                <w:szCs w:val="20"/>
                <w:lang w:val="fr-CA"/>
              </w:rPr>
            </w:pPr>
            <w:r w:rsidRPr="00E2279B">
              <w:rPr>
                <w:sz w:val="20"/>
                <w:szCs w:val="20"/>
                <w:lang w:val="fr-CA"/>
              </w:rPr>
              <w:t>Iraq</w:t>
            </w:r>
          </w:p>
        </w:tc>
        <w:tc>
          <w:tcPr>
            <w:tcW w:w="1102" w:type="pct"/>
            <w:shd w:val="clear" w:color="auto" w:fill="auto"/>
          </w:tcPr>
          <w:p w14:paraId="4637B8A8" w14:textId="77777777" w:rsidR="00606A1E" w:rsidRPr="00E2279B" w:rsidRDefault="00606A1E" w:rsidP="005E2E94">
            <w:pPr>
              <w:rPr>
                <w:sz w:val="20"/>
                <w:szCs w:val="20"/>
                <w:lang w:val="fr-CA"/>
              </w:rPr>
            </w:pPr>
            <w:r w:rsidRPr="00E2279B">
              <w:rPr>
                <w:sz w:val="20"/>
                <w:szCs w:val="20"/>
                <w:lang w:val="fr-CA"/>
              </w:rPr>
              <w:t>IRQ/REF/57/INV/07</w:t>
            </w:r>
          </w:p>
        </w:tc>
        <w:tc>
          <w:tcPr>
            <w:tcW w:w="2693" w:type="pct"/>
          </w:tcPr>
          <w:p w14:paraId="62B3F14D" w14:textId="7422787D" w:rsidR="00606A1E" w:rsidRPr="00E2279B" w:rsidRDefault="002474DD" w:rsidP="00191DEE">
            <w:pPr>
              <w:jc w:val="left"/>
              <w:rPr>
                <w:sz w:val="20"/>
                <w:szCs w:val="20"/>
                <w:lang w:val="fr-CA"/>
              </w:rPr>
            </w:pPr>
            <w:r w:rsidRPr="00E2279B">
              <w:rPr>
                <w:sz w:val="20"/>
                <w:szCs w:val="20"/>
                <w:lang w:val="fr-CA"/>
              </w:rPr>
              <w:t xml:space="preserve">Remplacement du frigorigène CFC-12 par l’isobutane et de l’agent de gonflage CFC-11 par le cyclopentane dans la fabrication de réfrigérateurs domestiques chez Light Industries </w:t>
            </w:r>
            <w:proofErr w:type="spellStart"/>
            <w:r w:rsidRPr="00E2279B">
              <w:rPr>
                <w:sz w:val="20"/>
                <w:szCs w:val="20"/>
                <w:lang w:val="fr-CA"/>
              </w:rPr>
              <w:t>Company</w:t>
            </w:r>
            <w:proofErr w:type="spellEnd"/>
          </w:p>
        </w:tc>
        <w:tc>
          <w:tcPr>
            <w:tcW w:w="529" w:type="pct"/>
            <w:shd w:val="clear" w:color="auto" w:fill="auto"/>
          </w:tcPr>
          <w:p w14:paraId="2C3D02DF" w14:textId="1363E4B2" w:rsidR="00606A1E" w:rsidRPr="00E2279B" w:rsidRDefault="002474DD" w:rsidP="005E2E94">
            <w:pPr>
              <w:rPr>
                <w:sz w:val="20"/>
                <w:szCs w:val="20"/>
                <w:lang w:val="fr-CA"/>
              </w:rPr>
            </w:pPr>
            <w:r w:rsidRPr="00E2279B">
              <w:rPr>
                <w:sz w:val="20"/>
                <w:szCs w:val="20"/>
                <w:lang w:val="fr-CA"/>
              </w:rPr>
              <w:t>ONUDI</w:t>
            </w:r>
          </w:p>
        </w:tc>
      </w:tr>
      <w:tr w:rsidR="00606A1E" w:rsidRPr="00E2279B" w14:paraId="3C0871C9" w14:textId="77777777" w:rsidTr="00580FF3">
        <w:trPr>
          <w:trHeight w:val="58"/>
        </w:trPr>
        <w:tc>
          <w:tcPr>
            <w:tcW w:w="676" w:type="pct"/>
            <w:shd w:val="clear" w:color="auto" w:fill="auto"/>
            <w:tcMar>
              <w:left w:w="29" w:type="dxa"/>
              <w:right w:w="29" w:type="dxa"/>
            </w:tcMar>
            <w:hideMark/>
          </w:tcPr>
          <w:p w14:paraId="1AF0DFD7" w14:textId="1E8DFC80" w:rsidR="00606A1E" w:rsidRPr="00E2279B" w:rsidRDefault="002474DD" w:rsidP="005E2E94">
            <w:pPr>
              <w:jc w:val="left"/>
              <w:rPr>
                <w:sz w:val="20"/>
                <w:szCs w:val="20"/>
                <w:lang w:val="fr-CA" w:eastAsia="en-CA"/>
              </w:rPr>
            </w:pPr>
            <w:r w:rsidRPr="00E2279B">
              <w:rPr>
                <w:sz w:val="20"/>
                <w:szCs w:val="20"/>
                <w:lang w:val="fr-CA" w:eastAsia="en-CA"/>
              </w:rPr>
              <w:t>Saint-Vincent-et-les-Gren</w:t>
            </w:r>
            <w:r w:rsidR="00DB3FFD" w:rsidRPr="00E2279B">
              <w:rPr>
                <w:sz w:val="20"/>
                <w:szCs w:val="20"/>
                <w:lang w:val="fr-CA" w:eastAsia="en-CA"/>
              </w:rPr>
              <w:t>a</w:t>
            </w:r>
            <w:r w:rsidRPr="00E2279B">
              <w:rPr>
                <w:sz w:val="20"/>
                <w:szCs w:val="20"/>
                <w:lang w:val="fr-CA" w:eastAsia="en-CA"/>
              </w:rPr>
              <w:t>dines</w:t>
            </w:r>
          </w:p>
        </w:tc>
        <w:tc>
          <w:tcPr>
            <w:tcW w:w="1102" w:type="pct"/>
            <w:shd w:val="clear" w:color="auto" w:fill="auto"/>
            <w:hideMark/>
          </w:tcPr>
          <w:p w14:paraId="25C7F088" w14:textId="77777777" w:rsidR="00606A1E" w:rsidRPr="00E2279B" w:rsidRDefault="00606A1E" w:rsidP="005E2E94">
            <w:pPr>
              <w:jc w:val="left"/>
              <w:rPr>
                <w:sz w:val="20"/>
                <w:szCs w:val="20"/>
                <w:lang w:val="fr-CA" w:eastAsia="en-CA"/>
              </w:rPr>
            </w:pPr>
            <w:r w:rsidRPr="00E2279B">
              <w:rPr>
                <w:sz w:val="20"/>
                <w:szCs w:val="20"/>
                <w:lang w:val="fr-CA" w:eastAsia="en-CA"/>
              </w:rPr>
              <w:t>STV/PHA/77/TAS/24</w:t>
            </w:r>
          </w:p>
        </w:tc>
        <w:tc>
          <w:tcPr>
            <w:tcW w:w="2693" w:type="pct"/>
          </w:tcPr>
          <w:p w14:paraId="02635871" w14:textId="7A4FDA06" w:rsidR="00606A1E" w:rsidRPr="00E2279B" w:rsidRDefault="002474DD" w:rsidP="009C2CB0">
            <w:pPr>
              <w:jc w:val="left"/>
              <w:rPr>
                <w:sz w:val="20"/>
                <w:szCs w:val="20"/>
                <w:lang w:val="fr-CA" w:eastAsia="en-CA"/>
              </w:rPr>
            </w:pPr>
            <w:r w:rsidRPr="00E2279B">
              <w:rPr>
                <w:sz w:val="20"/>
                <w:szCs w:val="20"/>
                <w:lang w:val="fr-CA" w:eastAsia="en-CA"/>
              </w:rPr>
              <w:t>Rapport de vérification sur la mise en œuvre du plan de gestion de l</w:t>
            </w:r>
            <w:r w:rsidR="009C2CB0">
              <w:rPr>
                <w:sz w:val="20"/>
                <w:szCs w:val="20"/>
                <w:lang w:val="fr-CA" w:eastAsia="en-CA"/>
              </w:rPr>
              <w:t>’</w:t>
            </w:r>
            <w:r w:rsidRPr="00E2279B">
              <w:rPr>
                <w:sz w:val="20"/>
                <w:szCs w:val="20"/>
                <w:lang w:val="fr-CA" w:eastAsia="en-CA"/>
              </w:rPr>
              <w:t>élimination des HCFC</w:t>
            </w:r>
          </w:p>
        </w:tc>
        <w:tc>
          <w:tcPr>
            <w:tcW w:w="529" w:type="pct"/>
            <w:shd w:val="clear" w:color="auto" w:fill="auto"/>
            <w:hideMark/>
          </w:tcPr>
          <w:p w14:paraId="3844A205" w14:textId="5E198E43" w:rsidR="00606A1E" w:rsidRPr="00E2279B" w:rsidRDefault="002474DD" w:rsidP="005E2E94">
            <w:pPr>
              <w:jc w:val="left"/>
              <w:rPr>
                <w:sz w:val="20"/>
                <w:szCs w:val="20"/>
                <w:lang w:val="fr-CA" w:eastAsia="en-CA"/>
              </w:rPr>
            </w:pPr>
            <w:r w:rsidRPr="00E2279B">
              <w:rPr>
                <w:sz w:val="20"/>
                <w:szCs w:val="20"/>
                <w:lang w:val="fr-CA" w:eastAsia="en-CA"/>
              </w:rPr>
              <w:t>PNUE</w:t>
            </w:r>
          </w:p>
        </w:tc>
      </w:tr>
      <w:tr w:rsidR="00606A1E" w:rsidRPr="00E2279B" w14:paraId="4B342528" w14:textId="77777777" w:rsidTr="00580FF3">
        <w:trPr>
          <w:trHeight w:val="58"/>
        </w:trPr>
        <w:tc>
          <w:tcPr>
            <w:tcW w:w="676" w:type="pct"/>
            <w:shd w:val="clear" w:color="auto" w:fill="auto"/>
            <w:tcMar>
              <w:left w:w="29" w:type="dxa"/>
              <w:right w:w="29" w:type="dxa"/>
            </w:tcMar>
          </w:tcPr>
          <w:p w14:paraId="2B01FFF1" w14:textId="6ACF6674" w:rsidR="00606A1E" w:rsidRPr="00E2279B" w:rsidRDefault="002474DD" w:rsidP="005E2E94">
            <w:pPr>
              <w:jc w:val="left"/>
              <w:rPr>
                <w:sz w:val="20"/>
                <w:szCs w:val="20"/>
                <w:lang w:val="fr-CA" w:eastAsia="en-CA"/>
              </w:rPr>
            </w:pPr>
            <w:r w:rsidRPr="00E2279B">
              <w:rPr>
                <w:sz w:val="20"/>
                <w:szCs w:val="20"/>
                <w:lang w:val="fr-CA"/>
              </w:rPr>
              <w:t>République arabe syrienne</w:t>
            </w:r>
          </w:p>
        </w:tc>
        <w:tc>
          <w:tcPr>
            <w:tcW w:w="1102" w:type="pct"/>
            <w:shd w:val="clear" w:color="auto" w:fill="auto"/>
          </w:tcPr>
          <w:p w14:paraId="06C484D0" w14:textId="77777777" w:rsidR="00606A1E" w:rsidRPr="00E2279B" w:rsidRDefault="00606A1E" w:rsidP="005E2E94">
            <w:pPr>
              <w:jc w:val="left"/>
              <w:rPr>
                <w:sz w:val="20"/>
                <w:szCs w:val="20"/>
                <w:lang w:val="fr-CA" w:eastAsia="en-CA"/>
              </w:rPr>
            </w:pPr>
            <w:r w:rsidRPr="00E2279B">
              <w:rPr>
                <w:sz w:val="20"/>
                <w:szCs w:val="20"/>
                <w:lang w:val="fr-CA"/>
              </w:rPr>
              <w:t>SYR/REF/62/INV/103</w:t>
            </w:r>
          </w:p>
        </w:tc>
        <w:tc>
          <w:tcPr>
            <w:tcW w:w="2693" w:type="pct"/>
          </w:tcPr>
          <w:p w14:paraId="3C27E53F" w14:textId="348ADABB" w:rsidR="00606A1E" w:rsidRPr="00E2279B" w:rsidRDefault="002474DD" w:rsidP="002474DD">
            <w:pPr>
              <w:jc w:val="left"/>
              <w:rPr>
                <w:sz w:val="20"/>
                <w:szCs w:val="20"/>
                <w:lang w:val="fr-CA" w:eastAsia="en-CA"/>
              </w:rPr>
            </w:pPr>
            <w:r w:rsidRPr="00E2279B">
              <w:rPr>
                <w:sz w:val="20"/>
                <w:szCs w:val="20"/>
                <w:lang w:val="fr-CA"/>
              </w:rPr>
              <w:t>Élimination du HCFC-22 et du HCFC-141b dans la fabrication de climatiseurs individuels et de panneaux isolants en mousse de polyuréthanne rigide chez Al Hafez Group</w:t>
            </w:r>
          </w:p>
        </w:tc>
        <w:tc>
          <w:tcPr>
            <w:tcW w:w="529" w:type="pct"/>
            <w:shd w:val="clear" w:color="auto" w:fill="auto"/>
          </w:tcPr>
          <w:p w14:paraId="619278E0" w14:textId="7EF6C480" w:rsidR="00606A1E" w:rsidRPr="00E2279B" w:rsidRDefault="002474DD" w:rsidP="005E2E94">
            <w:pPr>
              <w:jc w:val="left"/>
              <w:rPr>
                <w:sz w:val="20"/>
                <w:szCs w:val="20"/>
                <w:lang w:val="fr-CA" w:eastAsia="en-CA"/>
              </w:rPr>
            </w:pPr>
            <w:r w:rsidRPr="00E2279B">
              <w:rPr>
                <w:sz w:val="20"/>
                <w:szCs w:val="20"/>
                <w:lang w:val="fr-CA"/>
              </w:rPr>
              <w:t>ONUDI</w:t>
            </w:r>
          </w:p>
        </w:tc>
      </w:tr>
    </w:tbl>
    <w:p w14:paraId="2A824C12" w14:textId="77777777" w:rsidR="00606A1E" w:rsidRPr="00E2279B" w:rsidRDefault="00606A1E" w:rsidP="00606A1E">
      <w:pPr>
        <w:jc w:val="left"/>
        <w:rPr>
          <w:b/>
          <w:bCs/>
          <w:lang w:val="fr-CA"/>
        </w:rPr>
      </w:pPr>
    </w:p>
    <w:p w14:paraId="63AD0E87" w14:textId="77777777" w:rsidR="00606A1E" w:rsidRPr="00E2279B" w:rsidRDefault="00606A1E" w:rsidP="00606A1E">
      <w:pPr>
        <w:autoSpaceDE w:val="0"/>
        <w:autoSpaceDN w:val="0"/>
        <w:adjustRightInd w:val="0"/>
        <w:jc w:val="center"/>
        <w:rPr>
          <w:b/>
          <w:bCs/>
          <w:lang w:val="fr-CA"/>
        </w:rPr>
      </w:pPr>
    </w:p>
    <w:p w14:paraId="01132F88" w14:textId="77777777" w:rsidR="00606A1E" w:rsidRPr="00E2279B" w:rsidRDefault="00606A1E" w:rsidP="00606A1E">
      <w:pPr>
        <w:jc w:val="left"/>
        <w:rPr>
          <w:b/>
          <w:bCs/>
          <w:lang w:val="fr-CA"/>
        </w:rPr>
        <w:sectPr w:rsidR="00606A1E" w:rsidRPr="00E2279B" w:rsidSect="005E2E94">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581329C1" w14:textId="481C8042" w:rsidR="00606A1E" w:rsidRPr="00E2279B" w:rsidRDefault="00606A1E" w:rsidP="00606A1E">
      <w:pPr>
        <w:autoSpaceDE w:val="0"/>
        <w:autoSpaceDN w:val="0"/>
        <w:adjustRightInd w:val="0"/>
        <w:jc w:val="center"/>
        <w:rPr>
          <w:b/>
          <w:bCs/>
          <w:lang w:val="en-CA"/>
        </w:rPr>
      </w:pPr>
      <w:r w:rsidRPr="00E2279B">
        <w:rPr>
          <w:b/>
          <w:bCs/>
          <w:lang w:val="en-CA"/>
        </w:rPr>
        <w:lastRenderedPageBreak/>
        <w:t>Annex</w:t>
      </w:r>
      <w:r w:rsidR="00DB3FFD" w:rsidRPr="00E2279B">
        <w:rPr>
          <w:b/>
          <w:bCs/>
          <w:lang w:val="en-CA"/>
        </w:rPr>
        <w:t>e</w:t>
      </w:r>
      <w:r w:rsidRPr="00E2279B">
        <w:rPr>
          <w:b/>
          <w:bCs/>
          <w:lang w:val="en-CA"/>
        </w:rPr>
        <w:t xml:space="preserve"> II</w:t>
      </w:r>
    </w:p>
    <w:p w14:paraId="7235B78A" w14:textId="77777777" w:rsidR="00606A1E" w:rsidRPr="00E2279B" w:rsidRDefault="00606A1E" w:rsidP="00606A1E">
      <w:pPr>
        <w:autoSpaceDE w:val="0"/>
        <w:autoSpaceDN w:val="0"/>
        <w:adjustRightInd w:val="0"/>
        <w:jc w:val="center"/>
        <w:rPr>
          <w:b/>
          <w:bCs/>
          <w:lang w:val="en-CA"/>
        </w:rPr>
      </w:pPr>
    </w:p>
    <w:p w14:paraId="11CF1A0E" w14:textId="61AFA63C" w:rsidR="00606A1E" w:rsidRPr="009C2CB0" w:rsidRDefault="009C2CB0" w:rsidP="00606A1E">
      <w:pPr>
        <w:keepNext/>
        <w:spacing w:after="240"/>
        <w:jc w:val="center"/>
        <w:rPr>
          <w:b/>
          <w:bCs/>
          <w:lang w:val="fr-CA"/>
        </w:rPr>
      </w:pPr>
      <w:r w:rsidRPr="009C2CB0">
        <w:rPr>
          <w:b/>
          <w:bCs/>
          <w:lang w:val="fr-CA"/>
        </w:rPr>
        <w:t>PROJETS POUR LESQUELS DES RAPPORTS DE SITUATION SUPPLÉMENTAIRES ONT ÉTÉ DEMANDÉS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2612"/>
        <w:gridCol w:w="2372"/>
        <w:gridCol w:w="831"/>
        <w:gridCol w:w="2395"/>
      </w:tblGrid>
      <w:tr w:rsidR="00606A1E" w:rsidRPr="00E2279B" w14:paraId="702F150A" w14:textId="77777777" w:rsidTr="00580FF3">
        <w:trPr>
          <w:trHeight w:val="264"/>
          <w:tblHeader/>
        </w:trPr>
        <w:tc>
          <w:tcPr>
            <w:tcW w:w="681" w:type="pct"/>
            <w:shd w:val="clear" w:color="auto" w:fill="auto"/>
            <w:tcMar>
              <w:left w:w="72" w:type="dxa"/>
              <w:right w:w="72" w:type="dxa"/>
            </w:tcMar>
            <w:hideMark/>
          </w:tcPr>
          <w:p w14:paraId="5127345F" w14:textId="767122F4" w:rsidR="00606A1E" w:rsidRPr="00E2279B" w:rsidRDefault="00DB3FFD" w:rsidP="005E2E94">
            <w:pPr>
              <w:jc w:val="center"/>
              <w:rPr>
                <w:b/>
                <w:bCs/>
                <w:sz w:val="20"/>
                <w:szCs w:val="20"/>
                <w:lang w:val="fr-CA" w:eastAsia="en-CA"/>
              </w:rPr>
            </w:pPr>
            <w:r w:rsidRPr="00E2279B">
              <w:rPr>
                <w:b/>
                <w:bCs/>
                <w:sz w:val="20"/>
                <w:szCs w:val="20"/>
                <w:lang w:val="fr-CA" w:eastAsia="en-CA"/>
              </w:rPr>
              <w:t>Pays</w:t>
            </w:r>
          </w:p>
        </w:tc>
        <w:tc>
          <w:tcPr>
            <w:tcW w:w="1374" w:type="pct"/>
            <w:shd w:val="clear" w:color="auto" w:fill="auto"/>
            <w:tcMar>
              <w:left w:w="72" w:type="dxa"/>
              <w:right w:w="72" w:type="dxa"/>
            </w:tcMar>
            <w:hideMark/>
          </w:tcPr>
          <w:p w14:paraId="6810FD92" w14:textId="77777777" w:rsidR="00606A1E" w:rsidRPr="00E2279B" w:rsidRDefault="00606A1E" w:rsidP="005E2E94">
            <w:pPr>
              <w:jc w:val="center"/>
              <w:rPr>
                <w:b/>
                <w:bCs/>
                <w:sz w:val="20"/>
                <w:szCs w:val="20"/>
                <w:lang w:val="fr-CA" w:eastAsia="en-CA"/>
              </w:rPr>
            </w:pPr>
            <w:r w:rsidRPr="00E2279B">
              <w:rPr>
                <w:b/>
                <w:bCs/>
                <w:sz w:val="20"/>
                <w:szCs w:val="20"/>
                <w:lang w:val="fr-CA" w:eastAsia="en-CA"/>
              </w:rPr>
              <w:t>Code</w:t>
            </w:r>
          </w:p>
        </w:tc>
        <w:tc>
          <w:tcPr>
            <w:tcW w:w="1248" w:type="pct"/>
          </w:tcPr>
          <w:p w14:paraId="6EDCBACE" w14:textId="7AA0EB4A" w:rsidR="00606A1E" w:rsidRPr="00E2279B" w:rsidRDefault="00DB3FFD" w:rsidP="005E2E94">
            <w:pPr>
              <w:jc w:val="center"/>
              <w:rPr>
                <w:b/>
                <w:bCs/>
                <w:sz w:val="20"/>
                <w:szCs w:val="20"/>
                <w:lang w:val="fr-CA" w:eastAsia="en-CA"/>
              </w:rPr>
            </w:pPr>
            <w:r w:rsidRPr="00E2279B">
              <w:rPr>
                <w:b/>
                <w:bCs/>
                <w:sz w:val="20"/>
                <w:szCs w:val="20"/>
                <w:lang w:val="fr-CA" w:eastAsia="en-CA"/>
              </w:rPr>
              <w:t>Titre du projet</w:t>
            </w:r>
          </w:p>
        </w:tc>
        <w:tc>
          <w:tcPr>
            <w:tcW w:w="437" w:type="pct"/>
            <w:shd w:val="clear" w:color="auto" w:fill="auto"/>
            <w:tcMar>
              <w:left w:w="72" w:type="dxa"/>
              <w:right w:w="72" w:type="dxa"/>
            </w:tcMar>
            <w:hideMark/>
          </w:tcPr>
          <w:p w14:paraId="24F758D7" w14:textId="5BFC430F" w:rsidR="00606A1E" w:rsidRPr="00E2279B" w:rsidRDefault="00DB3FFD" w:rsidP="005E2E94">
            <w:pPr>
              <w:jc w:val="center"/>
              <w:rPr>
                <w:b/>
                <w:bCs/>
                <w:sz w:val="20"/>
                <w:szCs w:val="20"/>
                <w:lang w:val="fr-CA" w:eastAsia="en-CA"/>
              </w:rPr>
            </w:pPr>
            <w:r w:rsidRPr="00E2279B">
              <w:rPr>
                <w:b/>
                <w:bCs/>
                <w:sz w:val="20"/>
                <w:szCs w:val="20"/>
                <w:lang w:val="fr-CA" w:eastAsia="en-CA"/>
              </w:rPr>
              <w:t>Agence</w:t>
            </w:r>
          </w:p>
        </w:tc>
        <w:tc>
          <w:tcPr>
            <w:tcW w:w="1260" w:type="pct"/>
            <w:shd w:val="clear" w:color="auto" w:fill="auto"/>
            <w:tcMar>
              <w:left w:w="72" w:type="dxa"/>
              <w:right w:w="72" w:type="dxa"/>
            </w:tcMar>
            <w:hideMark/>
          </w:tcPr>
          <w:p w14:paraId="4017E814" w14:textId="70715DC0" w:rsidR="00606A1E" w:rsidRPr="00E2279B" w:rsidRDefault="00DB3FFD" w:rsidP="005E2E94">
            <w:pPr>
              <w:jc w:val="center"/>
              <w:rPr>
                <w:b/>
                <w:bCs/>
                <w:sz w:val="20"/>
                <w:szCs w:val="20"/>
                <w:lang w:val="fr-CA" w:eastAsia="en-CA"/>
              </w:rPr>
            </w:pPr>
            <w:r w:rsidRPr="00E2279B">
              <w:rPr>
                <w:b/>
                <w:bCs/>
                <w:sz w:val="20"/>
                <w:szCs w:val="20"/>
                <w:lang w:val="fr-CA" w:eastAsia="en-CA"/>
              </w:rPr>
              <w:t>Recommandation</w:t>
            </w:r>
          </w:p>
        </w:tc>
      </w:tr>
      <w:tr w:rsidR="00606A1E" w:rsidRPr="00F60904" w14:paraId="40EE3262" w14:textId="77777777" w:rsidTr="00580FF3">
        <w:trPr>
          <w:trHeight w:val="550"/>
        </w:trPr>
        <w:tc>
          <w:tcPr>
            <w:tcW w:w="681" w:type="pct"/>
            <w:shd w:val="clear" w:color="auto" w:fill="auto"/>
            <w:tcMar>
              <w:left w:w="72" w:type="dxa"/>
              <w:right w:w="72" w:type="dxa"/>
            </w:tcMar>
            <w:hideMark/>
          </w:tcPr>
          <w:p w14:paraId="59470F4D" w14:textId="1E63E238" w:rsidR="00606A1E" w:rsidRPr="00E2279B" w:rsidRDefault="00DB3FFD" w:rsidP="009C2CB0">
            <w:pPr>
              <w:jc w:val="left"/>
              <w:rPr>
                <w:sz w:val="20"/>
                <w:szCs w:val="20"/>
                <w:lang w:val="fr-CA" w:eastAsia="en-CA"/>
              </w:rPr>
            </w:pPr>
            <w:r w:rsidRPr="00E2279B">
              <w:rPr>
                <w:sz w:val="20"/>
                <w:szCs w:val="20"/>
                <w:lang w:val="fr-CA" w:eastAsia="en-CA"/>
              </w:rPr>
              <w:t>Algérie</w:t>
            </w:r>
          </w:p>
        </w:tc>
        <w:tc>
          <w:tcPr>
            <w:tcW w:w="1374" w:type="pct"/>
            <w:shd w:val="clear" w:color="auto" w:fill="auto"/>
            <w:tcMar>
              <w:left w:w="72" w:type="dxa"/>
              <w:right w:w="72" w:type="dxa"/>
            </w:tcMar>
            <w:hideMark/>
          </w:tcPr>
          <w:p w14:paraId="1622E1C1" w14:textId="77777777" w:rsidR="00606A1E" w:rsidRPr="00E2279B" w:rsidRDefault="00606A1E" w:rsidP="005E2E94">
            <w:pPr>
              <w:jc w:val="left"/>
              <w:rPr>
                <w:sz w:val="20"/>
                <w:szCs w:val="20"/>
                <w:lang w:val="fr-CA" w:eastAsia="en-CA"/>
              </w:rPr>
            </w:pPr>
            <w:r w:rsidRPr="00E2279B">
              <w:rPr>
                <w:sz w:val="20"/>
                <w:szCs w:val="20"/>
                <w:lang w:val="fr-CA" w:eastAsia="en-CA"/>
              </w:rPr>
              <w:t>ALG/SEV/73/INS/81</w:t>
            </w:r>
          </w:p>
        </w:tc>
        <w:tc>
          <w:tcPr>
            <w:tcW w:w="1248" w:type="pct"/>
          </w:tcPr>
          <w:p w14:paraId="533B685A" w14:textId="78EA363D" w:rsidR="00606A1E" w:rsidRPr="00E2279B" w:rsidRDefault="00983A88" w:rsidP="009C2CB0">
            <w:pPr>
              <w:jc w:val="left"/>
              <w:rPr>
                <w:sz w:val="20"/>
                <w:szCs w:val="20"/>
                <w:lang w:val="fr-CA" w:eastAsia="en-CA"/>
              </w:rPr>
            </w:pPr>
            <w:r w:rsidRPr="00E2279B">
              <w:rPr>
                <w:sz w:val="20"/>
                <w:szCs w:val="20"/>
                <w:lang w:val="fr-CA" w:eastAsia="en-CA"/>
              </w:rPr>
              <w:t>Prorogation</w:t>
            </w:r>
            <w:r w:rsidR="00DB3FFD" w:rsidRPr="00E2279B">
              <w:rPr>
                <w:sz w:val="20"/>
                <w:szCs w:val="20"/>
                <w:lang w:val="fr-CA" w:eastAsia="en-CA"/>
              </w:rPr>
              <w:t xml:space="preserve"> du projet de renforcement des institu</w:t>
            </w:r>
            <w:r w:rsidRPr="00E2279B">
              <w:rPr>
                <w:sz w:val="20"/>
                <w:szCs w:val="20"/>
                <w:lang w:val="fr-CA" w:eastAsia="en-CA"/>
              </w:rPr>
              <w:t xml:space="preserve">tions (phase VI : décembre 2014 - </w:t>
            </w:r>
            <w:r w:rsidR="00DB3FFD" w:rsidRPr="00E2279B">
              <w:rPr>
                <w:sz w:val="20"/>
                <w:szCs w:val="20"/>
                <w:lang w:val="fr-CA" w:eastAsia="en-CA"/>
              </w:rPr>
              <w:t>novembre 2016)</w:t>
            </w:r>
          </w:p>
        </w:tc>
        <w:tc>
          <w:tcPr>
            <w:tcW w:w="437" w:type="pct"/>
            <w:shd w:val="clear" w:color="auto" w:fill="auto"/>
            <w:tcMar>
              <w:left w:w="72" w:type="dxa"/>
              <w:right w:w="72" w:type="dxa"/>
            </w:tcMar>
            <w:hideMark/>
          </w:tcPr>
          <w:p w14:paraId="291F2A3A" w14:textId="4C2FAF55" w:rsidR="00606A1E" w:rsidRPr="00E2279B" w:rsidRDefault="00DB3FFD" w:rsidP="009C2CB0">
            <w:pPr>
              <w:jc w:val="left"/>
              <w:rPr>
                <w:sz w:val="20"/>
                <w:szCs w:val="20"/>
                <w:lang w:val="fr-CA" w:eastAsia="en-CA"/>
              </w:rPr>
            </w:pPr>
            <w:r w:rsidRPr="00E2279B">
              <w:rPr>
                <w:sz w:val="20"/>
                <w:szCs w:val="20"/>
                <w:lang w:val="fr-CA" w:eastAsia="en-CA"/>
              </w:rPr>
              <w:t>PNUE</w:t>
            </w:r>
          </w:p>
        </w:tc>
        <w:tc>
          <w:tcPr>
            <w:tcW w:w="1260" w:type="pct"/>
            <w:shd w:val="clear" w:color="auto" w:fill="auto"/>
            <w:tcMar>
              <w:left w:w="72" w:type="dxa"/>
              <w:right w:w="72" w:type="dxa"/>
            </w:tcMar>
            <w:hideMark/>
          </w:tcPr>
          <w:p w14:paraId="2BA3AB45" w14:textId="75A2013B" w:rsidR="00606A1E" w:rsidRPr="00E2279B" w:rsidRDefault="00983A88" w:rsidP="00983A88">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Pr="00E2279B">
              <w:rPr>
                <w:sz w:val="20"/>
                <w:szCs w:val="20"/>
                <w:lang w:val="fr-CA" w:eastAsia="en-CA"/>
              </w:rPr>
              <w:t xml:space="preserve"> réunion</w:t>
            </w:r>
          </w:p>
        </w:tc>
      </w:tr>
      <w:tr w:rsidR="00606A1E" w:rsidRPr="00F60904" w14:paraId="19A078EC" w14:textId="77777777" w:rsidTr="00580FF3">
        <w:trPr>
          <w:trHeight w:val="701"/>
        </w:trPr>
        <w:tc>
          <w:tcPr>
            <w:tcW w:w="681" w:type="pct"/>
            <w:shd w:val="clear" w:color="auto" w:fill="auto"/>
            <w:tcMar>
              <w:left w:w="72" w:type="dxa"/>
              <w:right w:w="72" w:type="dxa"/>
            </w:tcMar>
            <w:hideMark/>
          </w:tcPr>
          <w:p w14:paraId="0D0FBBE9" w14:textId="77777777" w:rsidR="00606A1E" w:rsidRPr="00E2279B" w:rsidRDefault="00606A1E" w:rsidP="005E2E94">
            <w:pPr>
              <w:jc w:val="left"/>
              <w:rPr>
                <w:sz w:val="20"/>
                <w:szCs w:val="20"/>
                <w:lang w:val="fr-CA" w:eastAsia="en-CA"/>
              </w:rPr>
            </w:pPr>
            <w:r w:rsidRPr="00E2279B">
              <w:rPr>
                <w:sz w:val="20"/>
                <w:szCs w:val="20"/>
                <w:lang w:val="fr-CA" w:eastAsia="en-CA"/>
              </w:rPr>
              <w:t>Botswana</w:t>
            </w:r>
          </w:p>
        </w:tc>
        <w:tc>
          <w:tcPr>
            <w:tcW w:w="1374" w:type="pct"/>
            <w:shd w:val="clear" w:color="auto" w:fill="auto"/>
            <w:tcMar>
              <w:left w:w="72" w:type="dxa"/>
              <w:right w:w="72" w:type="dxa"/>
            </w:tcMar>
            <w:hideMark/>
          </w:tcPr>
          <w:p w14:paraId="2FA8991C" w14:textId="77777777" w:rsidR="00606A1E" w:rsidRPr="00E2279B" w:rsidRDefault="00606A1E" w:rsidP="005E2E94">
            <w:pPr>
              <w:jc w:val="left"/>
              <w:rPr>
                <w:sz w:val="20"/>
                <w:szCs w:val="20"/>
                <w:lang w:val="fr-CA" w:eastAsia="en-CA"/>
              </w:rPr>
            </w:pPr>
            <w:r w:rsidRPr="00E2279B">
              <w:rPr>
                <w:sz w:val="20"/>
                <w:szCs w:val="20"/>
                <w:lang w:val="fr-CA" w:eastAsia="en-CA"/>
              </w:rPr>
              <w:t>BOT/SEV/76/INS/19</w:t>
            </w:r>
          </w:p>
        </w:tc>
        <w:tc>
          <w:tcPr>
            <w:tcW w:w="1248" w:type="pct"/>
          </w:tcPr>
          <w:p w14:paraId="72069B3D" w14:textId="594AB014" w:rsidR="00606A1E" w:rsidRPr="00E2279B" w:rsidRDefault="00983A88" w:rsidP="00983A88">
            <w:pPr>
              <w:jc w:val="left"/>
              <w:rPr>
                <w:sz w:val="20"/>
                <w:szCs w:val="20"/>
                <w:lang w:val="fr-CA" w:eastAsia="en-CA"/>
              </w:rPr>
            </w:pPr>
            <w:r w:rsidRPr="00E2279B">
              <w:rPr>
                <w:sz w:val="20"/>
                <w:szCs w:val="20"/>
                <w:lang w:val="fr-CA" w:eastAsia="en-CA"/>
              </w:rPr>
              <w:t>Prorogation du projet de renforcement des institutions (phase V : juin 2016 – juillet 2018)</w:t>
            </w:r>
          </w:p>
        </w:tc>
        <w:tc>
          <w:tcPr>
            <w:tcW w:w="437" w:type="pct"/>
            <w:shd w:val="clear" w:color="auto" w:fill="auto"/>
            <w:tcMar>
              <w:left w:w="72" w:type="dxa"/>
              <w:right w:w="72" w:type="dxa"/>
            </w:tcMar>
            <w:hideMark/>
          </w:tcPr>
          <w:p w14:paraId="027E6BB9" w14:textId="5C661C61" w:rsidR="00606A1E" w:rsidRPr="00E2279B" w:rsidRDefault="00DB3FFD" w:rsidP="009C2CB0">
            <w:pPr>
              <w:jc w:val="left"/>
              <w:rPr>
                <w:sz w:val="20"/>
                <w:szCs w:val="20"/>
                <w:lang w:val="fr-CA" w:eastAsia="en-CA"/>
              </w:rPr>
            </w:pPr>
            <w:r w:rsidRPr="00E2279B">
              <w:rPr>
                <w:sz w:val="20"/>
                <w:szCs w:val="20"/>
                <w:lang w:val="fr-CA" w:eastAsia="en-CA"/>
              </w:rPr>
              <w:t>PNUE</w:t>
            </w:r>
          </w:p>
        </w:tc>
        <w:tc>
          <w:tcPr>
            <w:tcW w:w="1260" w:type="pct"/>
            <w:shd w:val="clear" w:color="auto" w:fill="auto"/>
            <w:tcMar>
              <w:left w:w="72" w:type="dxa"/>
              <w:right w:w="72" w:type="dxa"/>
            </w:tcMar>
            <w:hideMark/>
          </w:tcPr>
          <w:p w14:paraId="46F755B9" w14:textId="5C6B8173" w:rsidR="00606A1E" w:rsidRPr="00E2279B" w:rsidRDefault="00983A88" w:rsidP="00983A88">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la signature de l’accord de financement </w:t>
            </w:r>
            <w:r w:rsidR="003D084F">
              <w:rPr>
                <w:sz w:val="20"/>
                <w:szCs w:val="20"/>
                <w:lang w:val="fr-CA" w:eastAsia="en-CA"/>
              </w:rPr>
              <w:t xml:space="preserve">à </w:t>
            </w:r>
            <w:r w:rsidRPr="00E2279B">
              <w:rPr>
                <w:sz w:val="20"/>
                <w:szCs w:val="20"/>
                <w:lang w:val="fr-CA" w:eastAsia="en-CA"/>
              </w:rPr>
              <w:t>petite échelle (SSFA)</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006F5E14" w:rsidRPr="00E2279B">
              <w:rPr>
                <w:sz w:val="20"/>
                <w:szCs w:val="20"/>
                <w:lang w:val="fr-CA" w:eastAsia="en-CA"/>
              </w:rPr>
              <w:t> </w:t>
            </w:r>
            <w:r w:rsidRPr="00E2279B">
              <w:rPr>
                <w:sz w:val="20"/>
                <w:szCs w:val="20"/>
                <w:lang w:val="fr-CA" w:eastAsia="en-CA"/>
              </w:rPr>
              <w:t>réunion</w:t>
            </w:r>
          </w:p>
        </w:tc>
      </w:tr>
      <w:tr w:rsidR="00606A1E" w:rsidRPr="00F60904" w14:paraId="77EE039A" w14:textId="77777777" w:rsidTr="00580FF3">
        <w:trPr>
          <w:trHeight w:val="913"/>
        </w:trPr>
        <w:tc>
          <w:tcPr>
            <w:tcW w:w="681" w:type="pct"/>
            <w:shd w:val="clear" w:color="auto" w:fill="auto"/>
            <w:tcMar>
              <w:left w:w="72" w:type="dxa"/>
              <w:right w:w="72" w:type="dxa"/>
            </w:tcMar>
            <w:hideMark/>
          </w:tcPr>
          <w:p w14:paraId="3C4BB0A1" w14:textId="4BDA1E9F" w:rsidR="00606A1E" w:rsidRPr="00E2279B" w:rsidRDefault="00983A88" w:rsidP="005E2E94">
            <w:pPr>
              <w:jc w:val="left"/>
              <w:rPr>
                <w:sz w:val="20"/>
                <w:szCs w:val="20"/>
                <w:lang w:val="fr-CA" w:eastAsia="en-CA"/>
              </w:rPr>
            </w:pPr>
            <w:r w:rsidRPr="00E2279B">
              <w:rPr>
                <w:sz w:val="20"/>
                <w:szCs w:val="20"/>
                <w:lang w:val="fr-CA" w:eastAsia="en-CA"/>
              </w:rPr>
              <w:t>République centrafricaine</w:t>
            </w:r>
          </w:p>
        </w:tc>
        <w:tc>
          <w:tcPr>
            <w:tcW w:w="1374" w:type="pct"/>
            <w:shd w:val="clear" w:color="auto" w:fill="auto"/>
            <w:tcMar>
              <w:left w:w="72" w:type="dxa"/>
              <w:right w:w="72" w:type="dxa"/>
            </w:tcMar>
            <w:hideMark/>
          </w:tcPr>
          <w:p w14:paraId="3EC3E17C" w14:textId="77777777" w:rsidR="00606A1E" w:rsidRPr="00E2279B" w:rsidRDefault="00606A1E" w:rsidP="005E2E94">
            <w:pPr>
              <w:jc w:val="left"/>
              <w:rPr>
                <w:sz w:val="20"/>
                <w:szCs w:val="20"/>
                <w:lang w:val="fr-CA" w:eastAsia="en-CA"/>
              </w:rPr>
            </w:pPr>
            <w:r w:rsidRPr="00E2279B">
              <w:rPr>
                <w:sz w:val="20"/>
                <w:szCs w:val="20"/>
                <w:lang w:val="fr-CA" w:eastAsia="en-CA"/>
              </w:rPr>
              <w:t>CAF/SEV/68/INS/23</w:t>
            </w:r>
          </w:p>
        </w:tc>
        <w:tc>
          <w:tcPr>
            <w:tcW w:w="1248" w:type="pct"/>
          </w:tcPr>
          <w:p w14:paraId="7BAE3972" w14:textId="481B7636" w:rsidR="00606A1E" w:rsidRPr="00E2279B" w:rsidRDefault="00983A88" w:rsidP="005E2E94">
            <w:pPr>
              <w:jc w:val="left"/>
              <w:rPr>
                <w:sz w:val="20"/>
                <w:szCs w:val="20"/>
                <w:lang w:val="fr-CA" w:eastAsia="en-CA"/>
              </w:rPr>
            </w:pPr>
            <w:r w:rsidRPr="00E2279B">
              <w:rPr>
                <w:sz w:val="20"/>
                <w:szCs w:val="20"/>
                <w:lang w:val="fr-CA" w:eastAsia="en-CA"/>
              </w:rPr>
              <w:t>Prorogation du projet de renforcement des institutions (phase VI : janvier 2013 – décembre 2014)</w:t>
            </w:r>
          </w:p>
        </w:tc>
        <w:tc>
          <w:tcPr>
            <w:tcW w:w="437" w:type="pct"/>
            <w:shd w:val="clear" w:color="auto" w:fill="auto"/>
            <w:tcMar>
              <w:left w:w="72" w:type="dxa"/>
              <w:right w:w="72" w:type="dxa"/>
            </w:tcMar>
            <w:hideMark/>
          </w:tcPr>
          <w:p w14:paraId="65DEBDBA" w14:textId="545BA089" w:rsidR="00606A1E" w:rsidRPr="00E2279B" w:rsidRDefault="00DB3FFD" w:rsidP="009C2CB0">
            <w:pPr>
              <w:jc w:val="left"/>
              <w:rPr>
                <w:sz w:val="20"/>
                <w:szCs w:val="20"/>
                <w:lang w:val="fr-CA" w:eastAsia="en-CA"/>
              </w:rPr>
            </w:pPr>
            <w:r w:rsidRPr="00E2279B">
              <w:rPr>
                <w:sz w:val="20"/>
                <w:szCs w:val="20"/>
                <w:lang w:val="fr-CA" w:eastAsia="en-CA"/>
              </w:rPr>
              <w:t>PNUE</w:t>
            </w:r>
          </w:p>
        </w:tc>
        <w:tc>
          <w:tcPr>
            <w:tcW w:w="1260" w:type="pct"/>
            <w:shd w:val="clear" w:color="auto" w:fill="auto"/>
            <w:tcMar>
              <w:left w:w="72" w:type="dxa"/>
              <w:right w:w="72" w:type="dxa"/>
            </w:tcMar>
            <w:hideMark/>
          </w:tcPr>
          <w:p w14:paraId="2D217764" w14:textId="5A093587" w:rsidR="00606A1E" w:rsidRPr="00E2279B" w:rsidRDefault="00983A88" w:rsidP="00CC4B8D">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w:t>
            </w:r>
            <w:r w:rsidR="00CC4B8D" w:rsidRPr="00E2279B">
              <w:rPr>
                <w:sz w:val="20"/>
                <w:szCs w:val="20"/>
                <w:lang w:val="fr-CA" w:eastAsia="en-CA"/>
              </w:rPr>
              <w:t>,</w:t>
            </w:r>
            <w:r w:rsidRPr="00E2279B">
              <w:rPr>
                <w:sz w:val="20"/>
                <w:szCs w:val="20"/>
                <w:lang w:val="fr-CA" w:eastAsia="en-CA"/>
              </w:rPr>
              <w:t xml:space="preserve"> la signature de l’accord de financement </w:t>
            </w:r>
            <w:r w:rsidR="003D084F">
              <w:rPr>
                <w:sz w:val="20"/>
                <w:szCs w:val="20"/>
                <w:lang w:val="fr-CA" w:eastAsia="en-CA"/>
              </w:rPr>
              <w:t xml:space="preserve">à </w:t>
            </w:r>
            <w:r w:rsidRPr="00E2279B">
              <w:rPr>
                <w:sz w:val="20"/>
                <w:szCs w:val="20"/>
                <w:lang w:val="fr-CA" w:eastAsia="en-CA"/>
              </w:rPr>
              <w:t xml:space="preserve">petite échelle (SSFA) </w:t>
            </w:r>
            <w:r w:rsidR="00CC4B8D" w:rsidRPr="00E2279B">
              <w:rPr>
                <w:sz w:val="20"/>
                <w:szCs w:val="20"/>
                <w:lang w:val="fr-CA" w:eastAsia="en-CA"/>
              </w:rPr>
              <w:t>et les progrès dans la mise en œuvre</w:t>
            </w:r>
            <w:r w:rsidR="006F5E14" w:rsidRPr="00E2279B">
              <w:rPr>
                <w:sz w:val="20"/>
                <w:szCs w:val="20"/>
                <w:lang w:val="fr-CA" w:eastAsia="en-CA"/>
              </w:rPr>
              <w:t>,</w:t>
            </w:r>
            <w:r w:rsidR="00CC4B8D" w:rsidRPr="00E2279B">
              <w:rPr>
                <w:sz w:val="20"/>
                <w:szCs w:val="20"/>
                <w:lang w:val="fr-CA" w:eastAsia="en-CA"/>
              </w:rPr>
              <w:t xml:space="preserve"> </w:t>
            </w:r>
            <w:r w:rsidRPr="00E2279B">
              <w:rPr>
                <w:sz w:val="20"/>
                <w:szCs w:val="20"/>
                <w:lang w:val="fr-CA" w:eastAsia="en-CA"/>
              </w:rPr>
              <w:t>à remettre à la 86</w:t>
            </w:r>
            <w:r w:rsidRPr="00E2279B">
              <w:rPr>
                <w:sz w:val="20"/>
                <w:szCs w:val="20"/>
                <w:vertAlign w:val="superscript"/>
                <w:lang w:val="fr-CA" w:eastAsia="en-CA"/>
              </w:rPr>
              <w:t>e</w:t>
            </w:r>
            <w:r w:rsidR="003D084F">
              <w:rPr>
                <w:sz w:val="20"/>
                <w:szCs w:val="20"/>
                <w:lang w:val="fr-CA" w:eastAsia="en-CA"/>
              </w:rPr>
              <w:t> </w:t>
            </w:r>
            <w:r w:rsidRPr="00E2279B">
              <w:rPr>
                <w:sz w:val="20"/>
                <w:szCs w:val="20"/>
                <w:lang w:val="fr-CA" w:eastAsia="en-CA"/>
              </w:rPr>
              <w:t>réunion</w:t>
            </w:r>
          </w:p>
        </w:tc>
      </w:tr>
      <w:tr w:rsidR="00606A1E" w:rsidRPr="00F60904" w14:paraId="56AD5F7B" w14:textId="77777777" w:rsidTr="00580FF3">
        <w:trPr>
          <w:trHeight w:val="643"/>
        </w:trPr>
        <w:tc>
          <w:tcPr>
            <w:tcW w:w="681" w:type="pct"/>
            <w:shd w:val="clear" w:color="auto" w:fill="auto"/>
            <w:tcMar>
              <w:left w:w="72" w:type="dxa"/>
              <w:right w:w="72" w:type="dxa"/>
            </w:tcMar>
            <w:hideMark/>
          </w:tcPr>
          <w:p w14:paraId="010D27B5" w14:textId="0301F0E0" w:rsidR="00606A1E" w:rsidRPr="00E2279B" w:rsidRDefault="00CC4B8D" w:rsidP="005E2E94">
            <w:pPr>
              <w:jc w:val="left"/>
              <w:rPr>
                <w:sz w:val="20"/>
                <w:szCs w:val="20"/>
                <w:lang w:val="fr-CA" w:eastAsia="en-CA"/>
              </w:rPr>
            </w:pPr>
            <w:r w:rsidRPr="00E2279B">
              <w:rPr>
                <w:sz w:val="20"/>
                <w:szCs w:val="20"/>
                <w:lang w:val="fr-CA" w:eastAsia="en-CA"/>
              </w:rPr>
              <w:t>République démocratique du Congo</w:t>
            </w:r>
          </w:p>
        </w:tc>
        <w:tc>
          <w:tcPr>
            <w:tcW w:w="1374" w:type="pct"/>
            <w:shd w:val="clear" w:color="auto" w:fill="auto"/>
            <w:tcMar>
              <w:left w:w="72" w:type="dxa"/>
              <w:right w:w="72" w:type="dxa"/>
            </w:tcMar>
            <w:hideMark/>
          </w:tcPr>
          <w:p w14:paraId="70B8E87F" w14:textId="77777777" w:rsidR="00606A1E" w:rsidRPr="00E2279B" w:rsidRDefault="00606A1E" w:rsidP="005E2E94">
            <w:pPr>
              <w:jc w:val="left"/>
              <w:rPr>
                <w:sz w:val="20"/>
                <w:szCs w:val="20"/>
                <w:lang w:val="fr-CA" w:eastAsia="en-CA"/>
              </w:rPr>
            </w:pPr>
            <w:r w:rsidRPr="00E2279B">
              <w:rPr>
                <w:sz w:val="20"/>
                <w:szCs w:val="20"/>
                <w:lang w:val="fr-CA" w:eastAsia="en-CA"/>
              </w:rPr>
              <w:t>DRC/PHA/79/PRP/42</w:t>
            </w:r>
          </w:p>
        </w:tc>
        <w:tc>
          <w:tcPr>
            <w:tcW w:w="1248" w:type="pct"/>
          </w:tcPr>
          <w:p w14:paraId="00BC549E" w14:textId="0BD49756" w:rsidR="00606A1E" w:rsidRPr="00E2279B" w:rsidRDefault="00CC4B8D" w:rsidP="005E2E94">
            <w:pPr>
              <w:jc w:val="left"/>
              <w:rPr>
                <w:sz w:val="20"/>
                <w:szCs w:val="20"/>
                <w:lang w:val="fr-CA" w:eastAsia="en-CA"/>
              </w:rPr>
            </w:pPr>
            <w:r w:rsidRPr="00E2279B">
              <w:rPr>
                <w:sz w:val="20"/>
                <w:szCs w:val="20"/>
                <w:lang w:val="fr-CA" w:eastAsia="en-CA"/>
              </w:rPr>
              <w:t>Préparation d’un plan de gestion de l'élimination des HCFC (phase II)</w:t>
            </w:r>
          </w:p>
        </w:tc>
        <w:tc>
          <w:tcPr>
            <w:tcW w:w="437" w:type="pct"/>
            <w:shd w:val="clear" w:color="auto" w:fill="auto"/>
            <w:tcMar>
              <w:left w:w="72" w:type="dxa"/>
              <w:right w:w="72" w:type="dxa"/>
            </w:tcMar>
            <w:hideMark/>
          </w:tcPr>
          <w:p w14:paraId="5406CF72" w14:textId="60847C66" w:rsidR="00606A1E" w:rsidRPr="00E2279B" w:rsidRDefault="00CC4B8D" w:rsidP="005E2E94">
            <w:pPr>
              <w:jc w:val="left"/>
              <w:rPr>
                <w:sz w:val="20"/>
                <w:szCs w:val="20"/>
                <w:lang w:val="fr-CA" w:eastAsia="en-CA"/>
              </w:rPr>
            </w:pPr>
            <w:r w:rsidRPr="00E2279B">
              <w:rPr>
                <w:sz w:val="20"/>
                <w:szCs w:val="20"/>
                <w:lang w:val="fr-CA" w:eastAsia="en-CA"/>
              </w:rPr>
              <w:t>PNUD</w:t>
            </w:r>
          </w:p>
        </w:tc>
        <w:tc>
          <w:tcPr>
            <w:tcW w:w="1260" w:type="pct"/>
            <w:shd w:val="clear" w:color="auto" w:fill="auto"/>
            <w:tcMar>
              <w:left w:w="72" w:type="dxa"/>
              <w:right w:w="72" w:type="dxa"/>
            </w:tcMar>
            <w:hideMark/>
          </w:tcPr>
          <w:p w14:paraId="24511C0A" w14:textId="0188698D" w:rsidR="00606A1E" w:rsidRPr="00E2279B" w:rsidRDefault="00CC4B8D" w:rsidP="00CC4B8D">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l’état de la soumission de la phase II du PGEH</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Pr="00E2279B">
              <w:rPr>
                <w:sz w:val="20"/>
                <w:szCs w:val="20"/>
                <w:lang w:val="fr-CA" w:eastAsia="en-CA"/>
              </w:rPr>
              <w:t xml:space="preserve"> réunion</w:t>
            </w:r>
          </w:p>
        </w:tc>
      </w:tr>
      <w:tr w:rsidR="00606A1E" w:rsidRPr="00F60904" w14:paraId="20FBD2C1" w14:textId="77777777" w:rsidTr="00580FF3">
        <w:trPr>
          <w:trHeight w:val="700"/>
        </w:trPr>
        <w:tc>
          <w:tcPr>
            <w:tcW w:w="681" w:type="pct"/>
            <w:shd w:val="clear" w:color="auto" w:fill="auto"/>
            <w:tcMar>
              <w:left w:w="72" w:type="dxa"/>
              <w:right w:w="72" w:type="dxa"/>
            </w:tcMar>
            <w:hideMark/>
          </w:tcPr>
          <w:p w14:paraId="5434E632" w14:textId="3B191E6F" w:rsidR="00606A1E" w:rsidRPr="00E2279B" w:rsidRDefault="00CC4B8D" w:rsidP="005E2E94">
            <w:pPr>
              <w:jc w:val="left"/>
              <w:rPr>
                <w:sz w:val="20"/>
                <w:szCs w:val="20"/>
                <w:lang w:val="fr-CA" w:eastAsia="en-CA"/>
              </w:rPr>
            </w:pPr>
            <w:r w:rsidRPr="00E2279B">
              <w:rPr>
                <w:sz w:val="20"/>
                <w:szCs w:val="20"/>
                <w:lang w:val="fr-CA" w:eastAsia="en-CA"/>
              </w:rPr>
              <w:t>République démocratique du Congo</w:t>
            </w:r>
          </w:p>
        </w:tc>
        <w:tc>
          <w:tcPr>
            <w:tcW w:w="1374" w:type="pct"/>
            <w:shd w:val="clear" w:color="auto" w:fill="auto"/>
            <w:tcMar>
              <w:left w:w="72" w:type="dxa"/>
              <w:right w:w="72" w:type="dxa"/>
            </w:tcMar>
            <w:hideMark/>
          </w:tcPr>
          <w:p w14:paraId="0C6FF751" w14:textId="77777777" w:rsidR="00606A1E" w:rsidRPr="00E2279B" w:rsidRDefault="00606A1E" w:rsidP="005E2E94">
            <w:pPr>
              <w:jc w:val="left"/>
              <w:rPr>
                <w:sz w:val="20"/>
                <w:szCs w:val="20"/>
                <w:lang w:val="fr-CA" w:eastAsia="en-CA"/>
              </w:rPr>
            </w:pPr>
            <w:r w:rsidRPr="00E2279B">
              <w:rPr>
                <w:sz w:val="20"/>
                <w:szCs w:val="20"/>
                <w:lang w:val="fr-CA" w:eastAsia="en-CA"/>
              </w:rPr>
              <w:t>DRC/PHA/79/PRP/43</w:t>
            </w:r>
          </w:p>
        </w:tc>
        <w:tc>
          <w:tcPr>
            <w:tcW w:w="1248" w:type="pct"/>
          </w:tcPr>
          <w:p w14:paraId="3E6F8829" w14:textId="33BA9BD6" w:rsidR="00606A1E" w:rsidRPr="00E2279B" w:rsidRDefault="00CC4B8D" w:rsidP="005E2E94">
            <w:pPr>
              <w:jc w:val="left"/>
              <w:rPr>
                <w:sz w:val="20"/>
                <w:szCs w:val="20"/>
                <w:lang w:val="fr-CA" w:eastAsia="en-CA"/>
              </w:rPr>
            </w:pPr>
            <w:r w:rsidRPr="00E2279B">
              <w:rPr>
                <w:sz w:val="20"/>
                <w:szCs w:val="20"/>
                <w:lang w:val="fr-CA" w:eastAsia="en-CA"/>
              </w:rPr>
              <w:t>Préparation d’un plan de gestion de l'élimination des HCFC (phase II)</w:t>
            </w:r>
          </w:p>
        </w:tc>
        <w:tc>
          <w:tcPr>
            <w:tcW w:w="437" w:type="pct"/>
            <w:shd w:val="clear" w:color="auto" w:fill="auto"/>
            <w:tcMar>
              <w:left w:w="72" w:type="dxa"/>
              <w:right w:w="72" w:type="dxa"/>
            </w:tcMar>
            <w:hideMark/>
          </w:tcPr>
          <w:p w14:paraId="57C76D67" w14:textId="1B8FB11C" w:rsidR="00606A1E" w:rsidRPr="00E2279B" w:rsidRDefault="00DB3FFD" w:rsidP="005E2E94">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18BCE076" w14:textId="3AF3CBF0" w:rsidR="00606A1E" w:rsidRPr="00E2279B" w:rsidRDefault="00CC4B8D" w:rsidP="00CC4B8D">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la soumission de la phase II du PGEH</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Pr="00E2279B">
              <w:rPr>
                <w:sz w:val="20"/>
                <w:szCs w:val="20"/>
                <w:lang w:val="fr-CA" w:eastAsia="en-CA"/>
              </w:rPr>
              <w:t xml:space="preserve"> réunion</w:t>
            </w:r>
          </w:p>
        </w:tc>
      </w:tr>
      <w:tr w:rsidR="00606A1E" w:rsidRPr="00F60904" w14:paraId="54C8E4AA" w14:textId="77777777" w:rsidTr="00580FF3">
        <w:trPr>
          <w:trHeight w:val="873"/>
        </w:trPr>
        <w:tc>
          <w:tcPr>
            <w:tcW w:w="681" w:type="pct"/>
            <w:shd w:val="clear" w:color="auto" w:fill="auto"/>
            <w:tcMar>
              <w:left w:w="72" w:type="dxa"/>
              <w:right w:w="72" w:type="dxa"/>
            </w:tcMar>
            <w:hideMark/>
          </w:tcPr>
          <w:p w14:paraId="77D0FF51" w14:textId="1938E394" w:rsidR="00606A1E" w:rsidRPr="00E2279B" w:rsidRDefault="00CC4B8D" w:rsidP="005E2E94">
            <w:pPr>
              <w:jc w:val="left"/>
              <w:rPr>
                <w:sz w:val="20"/>
                <w:szCs w:val="20"/>
                <w:lang w:val="fr-CA" w:eastAsia="en-CA"/>
              </w:rPr>
            </w:pPr>
            <w:r w:rsidRPr="00E2279B">
              <w:rPr>
                <w:sz w:val="20"/>
                <w:szCs w:val="20"/>
                <w:lang w:val="fr-CA" w:eastAsia="en-CA"/>
              </w:rPr>
              <w:t>Dominique</w:t>
            </w:r>
          </w:p>
        </w:tc>
        <w:tc>
          <w:tcPr>
            <w:tcW w:w="1374" w:type="pct"/>
            <w:shd w:val="clear" w:color="auto" w:fill="auto"/>
            <w:tcMar>
              <w:left w:w="72" w:type="dxa"/>
              <w:right w:w="72" w:type="dxa"/>
            </w:tcMar>
            <w:hideMark/>
          </w:tcPr>
          <w:p w14:paraId="27DFB206" w14:textId="77777777" w:rsidR="00606A1E" w:rsidRPr="00E2279B" w:rsidRDefault="00606A1E" w:rsidP="005E2E94">
            <w:pPr>
              <w:jc w:val="left"/>
              <w:rPr>
                <w:sz w:val="20"/>
                <w:szCs w:val="20"/>
                <w:lang w:val="fr-CA" w:eastAsia="en-CA"/>
              </w:rPr>
            </w:pPr>
            <w:r w:rsidRPr="00E2279B">
              <w:rPr>
                <w:sz w:val="20"/>
                <w:szCs w:val="20"/>
                <w:lang w:val="fr-CA" w:eastAsia="en-CA"/>
              </w:rPr>
              <w:t>DMI/SEV/80/INS/23</w:t>
            </w:r>
          </w:p>
        </w:tc>
        <w:tc>
          <w:tcPr>
            <w:tcW w:w="1248" w:type="pct"/>
          </w:tcPr>
          <w:p w14:paraId="4BBD63B9" w14:textId="2DF14300" w:rsidR="00606A1E" w:rsidRPr="00E2279B" w:rsidRDefault="00CC4B8D" w:rsidP="005E2E94">
            <w:pPr>
              <w:jc w:val="left"/>
              <w:rPr>
                <w:sz w:val="20"/>
                <w:szCs w:val="20"/>
                <w:lang w:val="fr-CA" w:eastAsia="en-CA"/>
              </w:rPr>
            </w:pPr>
            <w:r w:rsidRPr="00E2279B">
              <w:rPr>
                <w:sz w:val="20"/>
                <w:szCs w:val="20"/>
                <w:lang w:val="fr-CA" w:eastAsia="en-CA"/>
              </w:rPr>
              <w:t>Assistance d’urgence supplémentaire pour le renforcement des institutions</w:t>
            </w:r>
          </w:p>
        </w:tc>
        <w:tc>
          <w:tcPr>
            <w:tcW w:w="437" w:type="pct"/>
            <w:shd w:val="clear" w:color="auto" w:fill="auto"/>
            <w:tcMar>
              <w:left w:w="72" w:type="dxa"/>
              <w:right w:w="72" w:type="dxa"/>
            </w:tcMar>
            <w:hideMark/>
          </w:tcPr>
          <w:p w14:paraId="3BA79E5A" w14:textId="3A13A3FF" w:rsidR="00606A1E" w:rsidRPr="00E2279B" w:rsidRDefault="00DB3FFD" w:rsidP="005E2E94">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2872BCFC" w14:textId="2E577414" w:rsidR="00606A1E" w:rsidRPr="00E2279B" w:rsidRDefault="003179E0" w:rsidP="003179E0">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la signature de l’accord de financement </w:t>
            </w:r>
            <w:r w:rsidR="003D084F">
              <w:rPr>
                <w:sz w:val="20"/>
                <w:szCs w:val="20"/>
                <w:lang w:val="fr-CA" w:eastAsia="en-CA"/>
              </w:rPr>
              <w:t xml:space="preserve">à </w:t>
            </w:r>
            <w:r w:rsidRPr="00E2279B">
              <w:rPr>
                <w:sz w:val="20"/>
                <w:szCs w:val="20"/>
                <w:lang w:val="fr-CA" w:eastAsia="en-CA"/>
              </w:rPr>
              <w:t>petite échelle (SSFA)</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Pr="00E2279B">
              <w:rPr>
                <w:sz w:val="20"/>
                <w:szCs w:val="20"/>
                <w:lang w:val="fr-CA" w:eastAsia="en-CA"/>
              </w:rPr>
              <w:t xml:space="preserve">  réunion</w:t>
            </w:r>
          </w:p>
        </w:tc>
      </w:tr>
      <w:tr w:rsidR="00606A1E" w:rsidRPr="00F60904" w14:paraId="0B65F930" w14:textId="77777777" w:rsidTr="00580FF3">
        <w:trPr>
          <w:trHeight w:val="802"/>
        </w:trPr>
        <w:tc>
          <w:tcPr>
            <w:tcW w:w="681" w:type="pct"/>
            <w:shd w:val="clear" w:color="auto" w:fill="auto"/>
            <w:tcMar>
              <w:left w:w="72" w:type="dxa"/>
              <w:right w:w="72" w:type="dxa"/>
            </w:tcMar>
            <w:hideMark/>
          </w:tcPr>
          <w:p w14:paraId="39F934C9" w14:textId="599D0870" w:rsidR="00606A1E" w:rsidRPr="00E2279B" w:rsidRDefault="003179E0" w:rsidP="005E2E94">
            <w:pPr>
              <w:jc w:val="left"/>
              <w:rPr>
                <w:sz w:val="20"/>
                <w:szCs w:val="20"/>
                <w:lang w:val="fr-CA" w:eastAsia="en-CA"/>
              </w:rPr>
            </w:pPr>
            <w:r w:rsidRPr="00E2279B">
              <w:rPr>
                <w:sz w:val="20"/>
                <w:szCs w:val="20"/>
                <w:lang w:val="fr-CA" w:eastAsia="en-CA"/>
              </w:rPr>
              <w:t>Dominique</w:t>
            </w:r>
          </w:p>
        </w:tc>
        <w:tc>
          <w:tcPr>
            <w:tcW w:w="1374" w:type="pct"/>
            <w:shd w:val="clear" w:color="auto" w:fill="auto"/>
            <w:tcMar>
              <w:left w:w="72" w:type="dxa"/>
              <w:right w:w="72" w:type="dxa"/>
            </w:tcMar>
            <w:hideMark/>
          </w:tcPr>
          <w:p w14:paraId="286AD37F" w14:textId="77777777" w:rsidR="00606A1E" w:rsidRPr="00E2279B" w:rsidRDefault="00606A1E" w:rsidP="005E2E94">
            <w:pPr>
              <w:jc w:val="left"/>
              <w:rPr>
                <w:sz w:val="20"/>
                <w:szCs w:val="20"/>
                <w:lang w:val="fr-CA" w:eastAsia="en-CA"/>
              </w:rPr>
            </w:pPr>
            <w:r w:rsidRPr="00E2279B">
              <w:rPr>
                <w:sz w:val="20"/>
                <w:szCs w:val="20"/>
                <w:lang w:val="fr-CA" w:eastAsia="en-CA"/>
              </w:rPr>
              <w:t>DMI/SEV/80/TAS/01+</w:t>
            </w:r>
          </w:p>
        </w:tc>
        <w:tc>
          <w:tcPr>
            <w:tcW w:w="1248" w:type="pct"/>
          </w:tcPr>
          <w:p w14:paraId="254065C3" w14:textId="2FCB17D5" w:rsidR="00606A1E" w:rsidRPr="00E2279B" w:rsidRDefault="003179E0" w:rsidP="005E2E94">
            <w:pPr>
              <w:jc w:val="left"/>
              <w:rPr>
                <w:sz w:val="20"/>
                <w:szCs w:val="20"/>
                <w:lang w:val="fr-CA" w:eastAsia="en-CA"/>
              </w:rPr>
            </w:pPr>
            <w:r w:rsidRPr="00E2279B">
              <w:rPr>
                <w:sz w:val="20"/>
                <w:szCs w:val="20"/>
                <w:lang w:val="fr-CA" w:eastAsia="en-CA"/>
              </w:rPr>
              <w:t>Activités de facilitation de la réduction progressive des HFC</w:t>
            </w:r>
          </w:p>
        </w:tc>
        <w:tc>
          <w:tcPr>
            <w:tcW w:w="437" w:type="pct"/>
            <w:shd w:val="clear" w:color="auto" w:fill="auto"/>
            <w:tcMar>
              <w:left w:w="72" w:type="dxa"/>
              <w:right w:w="72" w:type="dxa"/>
            </w:tcMar>
            <w:hideMark/>
          </w:tcPr>
          <w:p w14:paraId="328CAD47" w14:textId="44C87C45" w:rsidR="00606A1E" w:rsidRPr="00E2279B" w:rsidRDefault="00DB3FFD" w:rsidP="005E2E94">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59E0428D" w14:textId="7976A902" w:rsidR="00606A1E" w:rsidRPr="00E2279B" w:rsidRDefault="003179E0" w:rsidP="003179E0">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sur la mise en œuvre du projet</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006F5E14" w:rsidRPr="00E2279B">
              <w:rPr>
                <w:sz w:val="20"/>
                <w:szCs w:val="20"/>
                <w:lang w:val="fr-CA" w:eastAsia="en-CA"/>
              </w:rPr>
              <w:t> </w:t>
            </w:r>
            <w:r w:rsidRPr="00E2279B">
              <w:rPr>
                <w:sz w:val="20"/>
                <w:szCs w:val="20"/>
                <w:lang w:val="fr-CA" w:eastAsia="en-CA"/>
              </w:rPr>
              <w:t>réunion</w:t>
            </w:r>
          </w:p>
        </w:tc>
      </w:tr>
      <w:tr w:rsidR="00606A1E" w:rsidRPr="00F60904" w14:paraId="22AA3F4E" w14:textId="77777777" w:rsidTr="00580FF3">
        <w:trPr>
          <w:trHeight w:val="573"/>
        </w:trPr>
        <w:tc>
          <w:tcPr>
            <w:tcW w:w="681" w:type="pct"/>
            <w:shd w:val="clear" w:color="auto" w:fill="auto"/>
            <w:tcMar>
              <w:left w:w="72" w:type="dxa"/>
              <w:right w:w="72" w:type="dxa"/>
            </w:tcMar>
            <w:hideMark/>
          </w:tcPr>
          <w:p w14:paraId="6215515F" w14:textId="519DA436" w:rsidR="00606A1E" w:rsidRPr="00E2279B" w:rsidRDefault="003179E0" w:rsidP="005E2E94">
            <w:pPr>
              <w:jc w:val="left"/>
              <w:rPr>
                <w:sz w:val="20"/>
                <w:szCs w:val="20"/>
                <w:lang w:val="fr-CA" w:eastAsia="en-CA"/>
              </w:rPr>
            </w:pPr>
            <w:r w:rsidRPr="00E2279B">
              <w:rPr>
                <w:sz w:val="20"/>
                <w:szCs w:val="20"/>
                <w:lang w:val="fr-CA" w:eastAsia="en-CA"/>
              </w:rPr>
              <w:t>Dominique</w:t>
            </w:r>
          </w:p>
        </w:tc>
        <w:tc>
          <w:tcPr>
            <w:tcW w:w="1374" w:type="pct"/>
            <w:shd w:val="clear" w:color="auto" w:fill="auto"/>
            <w:tcMar>
              <w:left w:w="72" w:type="dxa"/>
              <w:right w:w="72" w:type="dxa"/>
            </w:tcMar>
            <w:hideMark/>
          </w:tcPr>
          <w:p w14:paraId="66DF866C" w14:textId="77777777" w:rsidR="00606A1E" w:rsidRPr="00E2279B" w:rsidRDefault="00606A1E" w:rsidP="005E2E94">
            <w:pPr>
              <w:jc w:val="left"/>
              <w:rPr>
                <w:sz w:val="20"/>
                <w:szCs w:val="20"/>
                <w:lang w:val="fr-CA" w:eastAsia="en-CA"/>
              </w:rPr>
            </w:pPr>
            <w:r w:rsidRPr="00E2279B">
              <w:rPr>
                <w:sz w:val="20"/>
                <w:szCs w:val="20"/>
                <w:lang w:val="fr-CA" w:eastAsia="en-CA"/>
              </w:rPr>
              <w:t>DMI/SEV/81/INS/24</w:t>
            </w:r>
          </w:p>
        </w:tc>
        <w:tc>
          <w:tcPr>
            <w:tcW w:w="1248" w:type="pct"/>
          </w:tcPr>
          <w:p w14:paraId="2834C011" w14:textId="73BD46E0" w:rsidR="00606A1E" w:rsidRPr="00E2279B" w:rsidRDefault="003179E0" w:rsidP="005E2E94">
            <w:pPr>
              <w:jc w:val="left"/>
              <w:rPr>
                <w:sz w:val="20"/>
                <w:szCs w:val="20"/>
                <w:lang w:val="fr-CA" w:eastAsia="en-CA"/>
              </w:rPr>
            </w:pPr>
            <w:r w:rsidRPr="00E2279B">
              <w:rPr>
                <w:sz w:val="20"/>
                <w:szCs w:val="20"/>
                <w:lang w:val="fr-CA" w:eastAsia="en-CA"/>
              </w:rPr>
              <w:t>Prorogation du projet de renforcement des institutions (phase VII : juin 2018 – mai 2020)</w:t>
            </w:r>
          </w:p>
        </w:tc>
        <w:tc>
          <w:tcPr>
            <w:tcW w:w="437" w:type="pct"/>
            <w:shd w:val="clear" w:color="auto" w:fill="auto"/>
            <w:tcMar>
              <w:left w:w="72" w:type="dxa"/>
              <w:right w:w="72" w:type="dxa"/>
            </w:tcMar>
            <w:hideMark/>
          </w:tcPr>
          <w:p w14:paraId="0AB9160F" w14:textId="6E8E8C7C" w:rsidR="00606A1E" w:rsidRPr="00E2279B" w:rsidRDefault="00DB3FFD" w:rsidP="005E2E94">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798FF4AB" w14:textId="6C0CFCA7" w:rsidR="00606A1E" w:rsidRPr="00E2279B" w:rsidRDefault="003179E0" w:rsidP="003179E0">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la signature de l’accord de financement </w:t>
            </w:r>
            <w:r w:rsidR="003D084F">
              <w:rPr>
                <w:sz w:val="20"/>
                <w:szCs w:val="20"/>
                <w:lang w:val="fr-CA" w:eastAsia="en-CA"/>
              </w:rPr>
              <w:t xml:space="preserve">à </w:t>
            </w:r>
            <w:r w:rsidRPr="00E2279B">
              <w:rPr>
                <w:sz w:val="20"/>
                <w:szCs w:val="20"/>
                <w:lang w:val="fr-CA" w:eastAsia="en-CA"/>
              </w:rPr>
              <w:t>petite échelle (SSFA)</w:t>
            </w:r>
            <w:r w:rsidR="006F5E14" w:rsidRPr="00E2279B">
              <w:rPr>
                <w:sz w:val="20"/>
                <w:szCs w:val="20"/>
                <w:lang w:val="fr-CA" w:eastAsia="en-CA"/>
              </w:rPr>
              <w:t>,</w:t>
            </w:r>
            <w:r w:rsidRPr="00E2279B">
              <w:rPr>
                <w:sz w:val="20"/>
                <w:szCs w:val="20"/>
                <w:lang w:val="fr-CA" w:eastAsia="en-CA"/>
              </w:rPr>
              <w:t xml:space="preserve"> à remettre à la </w:t>
            </w:r>
            <w:r w:rsidRPr="00E2279B">
              <w:rPr>
                <w:sz w:val="20"/>
                <w:szCs w:val="20"/>
                <w:lang w:val="fr-CA" w:eastAsia="en-CA"/>
              </w:rPr>
              <w:lastRenderedPageBreak/>
              <w:t>86</w:t>
            </w:r>
            <w:r w:rsidRPr="00E2279B">
              <w:rPr>
                <w:sz w:val="20"/>
                <w:szCs w:val="20"/>
                <w:vertAlign w:val="superscript"/>
                <w:lang w:val="fr-CA" w:eastAsia="en-CA"/>
              </w:rPr>
              <w:t>e</w:t>
            </w:r>
            <w:r w:rsidRPr="00E2279B">
              <w:rPr>
                <w:sz w:val="20"/>
                <w:szCs w:val="20"/>
                <w:lang w:val="fr-CA" w:eastAsia="en-CA"/>
              </w:rPr>
              <w:t> réunion</w:t>
            </w:r>
          </w:p>
        </w:tc>
      </w:tr>
      <w:tr w:rsidR="00606A1E" w:rsidRPr="00F60904" w14:paraId="4786E44C" w14:textId="77777777" w:rsidTr="00580FF3">
        <w:trPr>
          <w:trHeight w:val="578"/>
        </w:trPr>
        <w:tc>
          <w:tcPr>
            <w:tcW w:w="681" w:type="pct"/>
            <w:shd w:val="clear" w:color="auto" w:fill="auto"/>
            <w:tcMar>
              <w:left w:w="72" w:type="dxa"/>
              <w:right w:w="72" w:type="dxa"/>
            </w:tcMar>
            <w:hideMark/>
          </w:tcPr>
          <w:p w14:paraId="784B5E7C" w14:textId="78A6E367" w:rsidR="00606A1E" w:rsidRPr="00E2279B" w:rsidRDefault="003179E0" w:rsidP="005E2E94">
            <w:pPr>
              <w:jc w:val="left"/>
              <w:rPr>
                <w:sz w:val="20"/>
                <w:szCs w:val="20"/>
                <w:lang w:val="fr-CA" w:eastAsia="en-CA"/>
              </w:rPr>
            </w:pPr>
            <w:r w:rsidRPr="00E2279B">
              <w:rPr>
                <w:sz w:val="20"/>
                <w:szCs w:val="20"/>
                <w:lang w:val="fr-CA" w:eastAsia="en-CA"/>
              </w:rPr>
              <w:lastRenderedPageBreak/>
              <w:t>Haïti</w:t>
            </w:r>
          </w:p>
        </w:tc>
        <w:tc>
          <w:tcPr>
            <w:tcW w:w="1374" w:type="pct"/>
            <w:shd w:val="clear" w:color="auto" w:fill="auto"/>
            <w:tcMar>
              <w:left w:w="72" w:type="dxa"/>
              <w:right w:w="72" w:type="dxa"/>
            </w:tcMar>
            <w:hideMark/>
          </w:tcPr>
          <w:p w14:paraId="7E74C25D" w14:textId="77777777" w:rsidR="00606A1E" w:rsidRPr="00E2279B" w:rsidRDefault="00606A1E" w:rsidP="005E2E94">
            <w:pPr>
              <w:jc w:val="left"/>
              <w:rPr>
                <w:sz w:val="20"/>
                <w:szCs w:val="20"/>
                <w:lang w:val="fr-CA" w:eastAsia="en-CA"/>
              </w:rPr>
            </w:pPr>
            <w:r w:rsidRPr="00E2279B">
              <w:rPr>
                <w:sz w:val="20"/>
                <w:szCs w:val="20"/>
                <w:lang w:val="fr-CA" w:eastAsia="en-CA"/>
              </w:rPr>
              <w:t>HAI/PHA/76/TAS/21</w:t>
            </w:r>
          </w:p>
        </w:tc>
        <w:tc>
          <w:tcPr>
            <w:tcW w:w="1248" w:type="pct"/>
          </w:tcPr>
          <w:p w14:paraId="60516BC9" w14:textId="11B58DC4" w:rsidR="00606A1E" w:rsidRPr="00E2279B" w:rsidRDefault="003179E0" w:rsidP="005E2E94">
            <w:pPr>
              <w:jc w:val="left"/>
              <w:rPr>
                <w:sz w:val="20"/>
                <w:szCs w:val="20"/>
                <w:lang w:val="fr-CA" w:eastAsia="en-CA"/>
              </w:rPr>
            </w:pPr>
            <w:r w:rsidRPr="00E2279B">
              <w:rPr>
                <w:sz w:val="20"/>
                <w:szCs w:val="20"/>
                <w:lang w:val="fr-CA" w:eastAsia="en-CA"/>
              </w:rPr>
              <w:t>Plan de gestion de l'élimination des HCFC (phase I, deuxième tranche)</w:t>
            </w:r>
          </w:p>
        </w:tc>
        <w:tc>
          <w:tcPr>
            <w:tcW w:w="437" w:type="pct"/>
            <w:shd w:val="clear" w:color="auto" w:fill="auto"/>
            <w:tcMar>
              <w:left w:w="72" w:type="dxa"/>
              <w:right w:w="72" w:type="dxa"/>
            </w:tcMar>
            <w:hideMark/>
          </w:tcPr>
          <w:p w14:paraId="2EA0DD8E" w14:textId="201BADDE" w:rsidR="00606A1E" w:rsidRPr="00E2279B" w:rsidRDefault="00DB3FFD" w:rsidP="005E2E94">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6C605AC3" w14:textId="7CF8EE94" w:rsidR="00606A1E" w:rsidRPr="00E2279B" w:rsidRDefault="00B6227E" w:rsidP="00B6227E">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les progrès dans la mise en œuvre</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Pr="00E2279B">
              <w:rPr>
                <w:sz w:val="20"/>
                <w:szCs w:val="20"/>
                <w:lang w:val="fr-CA" w:eastAsia="en-CA"/>
              </w:rPr>
              <w:t xml:space="preserve"> réunion</w:t>
            </w:r>
          </w:p>
        </w:tc>
      </w:tr>
      <w:tr w:rsidR="00606A1E" w:rsidRPr="00F60904" w14:paraId="2ACAA167" w14:textId="77777777" w:rsidTr="00580FF3">
        <w:trPr>
          <w:trHeight w:val="573"/>
        </w:trPr>
        <w:tc>
          <w:tcPr>
            <w:tcW w:w="681" w:type="pct"/>
            <w:shd w:val="clear" w:color="auto" w:fill="auto"/>
            <w:tcMar>
              <w:left w:w="72" w:type="dxa"/>
              <w:right w:w="72" w:type="dxa"/>
            </w:tcMar>
            <w:hideMark/>
          </w:tcPr>
          <w:p w14:paraId="1CF12262" w14:textId="6534ABAE" w:rsidR="00606A1E" w:rsidRPr="00E2279B" w:rsidRDefault="00B6227E" w:rsidP="005E2E94">
            <w:pPr>
              <w:jc w:val="left"/>
              <w:rPr>
                <w:sz w:val="20"/>
                <w:szCs w:val="20"/>
                <w:lang w:val="fr-CA" w:eastAsia="en-CA"/>
              </w:rPr>
            </w:pPr>
            <w:r w:rsidRPr="00E2279B">
              <w:rPr>
                <w:sz w:val="20"/>
                <w:szCs w:val="20"/>
                <w:lang w:val="fr-CA" w:eastAsia="en-CA"/>
              </w:rPr>
              <w:t>Haïti</w:t>
            </w:r>
          </w:p>
        </w:tc>
        <w:tc>
          <w:tcPr>
            <w:tcW w:w="1374" w:type="pct"/>
            <w:shd w:val="clear" w:color="auto" w:fill="auto"/>
            <w:tcMar>
              <w:left w:w="72" w:type="dxa"/>
              <w:right w:w="72" w:type="dxa"/>
            </w:tcMar>
            <w:hideMark/>
          </w:tcPr>
          <w:p w14:paraId="69C0DD38" w14:textId="77777777" w:rsidR="00606A1E" w:rsidRPr="00E2279B" w:rsidRDefault="00606A1E" w:rsidP="005E2E94">
            <w:pPr>
              <w:jc w:val="left"/>
              <w:rPr>
                <w:sz w:val="20"/>
                <w:szCs w:val="20"/>
                <w:lang w:val="fr-CA" w:eastAsia="en-CA"/>
              </w:rPr>
            </w:pPr>
            <w:r w:rsidRPr="00E2279B">
              <w:rPr>
                <w:sz w:val="20"/>
                <w:szCs w:val="20"/>
                <w:lang w:val="fr-CA" w:eastAsia="en-CA"/>
              </w:rPr>
              <w:t>HAI/SEV/75/INS/20</w:t>
            </w:r>
          </w:p>
        </w:tc>
        <w:tc>
          <w:tcPr>
            <w:tcW w:w="1248" w:type="pct"/>
          </w:tcPr>
          <w:p w14:paraId="26F3A275" w14:textId="6802DBBF" w:rsidR="00606A1E" w:rsidRPr="00E2279B" w:rsidRDefault="00B6227E" w:rsidP="005E2E94">
            <w:pPr>
              <w:jc w:val="left"/>
              <w:rPr>
                <w:sz w:val="20"/>
                <w:szCs w:val="20"/>
                <w:lang w:val="fr-CA" w:eastAsia="en-CA"/>
              </w:rPr>
            </w:pPr>
            <w:r w:rsidRPr="00E2279B">
              <w:rPr>
                <w:sz w:val="20"/>
                <w:szCs w:val="20"/>
                <w:lang w:val="fr-CA" w:eastAsia="en-CA"/>
              </w:rPr>
              <w:t>Prorogation du projet de renforcement des institutions (phase IV : novembre 2015 – octobre 2017)</w:t>
            </w:r>
          </w:p>
        </w:tc>
        <w:tc>
          <w:tcPr>
            <w:tcW w:w="437" w:type="pct"/>
            <w:shd w:val="clear" w:color="auto" w:fill="auto"/>
            <w:tcMar>
              <w:left w:w="72" w:type="dxa"/>
              <w:right w:w="72" w:type="dxa"/>
            </w:tcMar>
            <w:hideMark/>
          </w:tcPr>
          <w:p w14:paraId="6BAC38AB" w14:textId="085B6405" w:rsidR="00606A1E" w:rsidRPr="00E2279B" w:rsidRDefault="00DB3FFD" w:rsidP="005E2E94">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4906F3FA" w14:textId="2632710D" w:rsidR="00606A1E" w:rsidRPr="00E2279B" w:rsidRDefault="00B6227E" w:rsidP="005E2E94">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les progrès dans la mise en œuvre</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Pr="00E2279B">
              <w:rPr>
                <w:sz w:val="20"/>
                <w:szCs w:val="20"/>
                <w:lang w:val="fr-CA" w:eastAsia="en-CA"/>
              </w:rPr>
              <w:t xml:space="preserve"> réunion</w:t>
            </w:r>
          </w:p>
        </w:tc>
      </w:tr>
      <w:tr w:rsidR="00606A1E" w:rsidRPr="00F60904" w14:paraId="48B88F9C" w14:textId="77777777" w:rsidTr="00580FF3">
        <w:trPr>
          <w:trHeight w:val="583"/>
        </w:trPr>
        <w:tc>
          <w:tcPr>
            <w:tcW w:w="681" w:type="pct"/>
            <w:shd w:val="clear" w:color="auto" w:fill="auto"/>
            <w:tcMar>
              <w:left w:w="72" w:type="dxa"/>
              <w:right w:w="72" w:type="dxa"/>
            </w:tcMar>
            <w:hideMark/>
          </w:tcPr>
          <w:p w14:paraId="3A9EAF41" w14:textId="770A1B2E" w:rsidR="00606A1E" w:rsidRPr="00E2279B" w:rsidRDefault="00B6227E" w:rsidP="005E2E94">
            <w:pPr>
              <w:jc w:val="left"/>
              <w:rPr>
                <w:sz w:val="20"/>
                <w:szCs w:val="20"/>
                <w:lang w:val="fr-CA" w:eastAsia="en-CA"/>
              </w:rPr>
            </w:pPr>
            <w:r w:rsidRPr="00E2279B">
              <w:rPr>
                <w:sz w:val="20"/>
                <w:szCs w:val="20"/>
                <w:lang w:val="fr-CA" w:eastAsia="en-CA"/>
              </w:rPr>
              <w:t>Liban</w:t>
            </w:r>
          </w:p>
        </w:tc>
        <w:tc>
          <w:tcPr>
            <w:tcW w:w="1374" w:type="pct"/>
            <w:shd w:val="clear" w:color="auto" w:fill="auto"/>
            <w:tcMar>
              <w:left w:w="72" w:type="dxa"/>
              <w:right w:w="72" w:type="dxa"/>
            </w:tcMar>
            <w:hideMark/>
          </w:tcPr>
          <w:p w14:paraId="74B62B59" w14:textId="77777777" w:rsidR="00606A1E" w:rsidRPr="00E2279B" w:rsidRDefault="00606A1E" w:rsidP="005E2E94">
            <w:pPr>
              <w:jc w:val="left"/>
              <w:rPr>
                <w:sz w:val="20"/>
                <w:szCs w:val="20"/>
                <w:lang w:val="fr-CA" w:eastAsia="en-CA"/>
              </w:rPr>
            </w:pPr>
            <w:r w:rsidRPr="00E2279B">
              <w:rPr>
                <w:sz w:val="20"/>
                <w:szCs w:val="20"/>
                <w:lang w:val="fr-CA" w:eastAsia="en-CA"/>
              </w:rPr>
              <w:t>LEB/DES/73/DEM/83</w:t>
            </w:r>
          </w:p>
        </w:tc>
        <w:tc>
          <w:tcPr>
            <w:tcW w:w="1248" w:type="pct"/>
          </w:tcPr>
          <w:p w14:paraId="0BA9F444" w14:textId="56A75C94" w:rsidR="00606A1E" w:rsidRPr="00E2279B" w:rsidRDefault="00B6227E" w:rsidP="005E2E94">
            <w:pPr>
              <w:jc w:val="left"/>
              <w:rPr>
                <w:sz w:val="20"/>
                <w:szCs w:val="20"/>
                <w:lang w:val="fr-CA" w:eastAsia="en-CA"/>
              </w:rPr>
            </w:pPr>
            <w:r w:rsidRPr="00E2279B">
              <w:rPr>
                <w:sz w:val="20"/>
                <w:szCs w:val="20"/>
                <w:lang w:val="fr-CA" w:eastAsia="en-CA"/>
              </w:rPr>
              <w:t>Projet de démonstration pilote sur la gestion et l’élimination définitive des résidus de SAO</w:t>
            </w:r>
          </w:p>
        </w:tc>
        <w:tc>
          <w:tcPr>
            <w:tcW w:w="437" w:type="pct"/>
            <w:shd w:val="clear" w:color="auto" w:fill="auto"/>
            <w:tcMar>
              <w:left w:w="72" w:type="dxa"/>
              <w:right w:w="72" w:type="dxa"/>
            </w:tcMar>
            <w:hideMark/>
          </w:tcPr>
          <w:p w14:paraId="120C7CCB" w14:textId="0227278B" w:rsidR="00606A1E" w:rsidRPr="00E2279B" w:rsidRDefault="00DB3FFD" w:rsidP="005E2E94">
            <w:pPr>
              <w:jc w:val="left"/>
              <w:rPr>
                <w:sz w:val="20"/>
                <w:szCs w:val="20"/>
                <w:lang w:val="fr-CA" w:eastAsia="en-CA"/>
              </w:rPr>
            </w:pPr>
            <w:r w:rsidRPr="00E2279B">
              <w:rPr>
                <w:sz w:val="20"/>
                <w:szCs w:val="20"/>
                <w:lang w:val="fr-CA" w:eastAsia="en-CA"/>
              </w:rPr>
              <w:t xml:space="preserve">ONUDI </w:t>
            </w:r>
          </w:p>
        </w:tc>
        <w:tc>
          <w:tcPr>
            <w:tcW w:w="1260" w:type="pct"/>
            <w:shd w:val="clear" w:color="auto" w:fill="auto"/>
            <w:tcMar>
              <w:left w:w="72" w:type="dxa"/>
              <w:right w:w="72" w:type="dxa"/>
            </w:tcMar>
            <w:hideMark/>
          </w:tcPr>
          <w:p w14:paraId="041C320B" w14:textId="12B02C5B" w:rsidR="00606A1E" w:rsidRPr="00E2279B" w:rsidRDefault="00B6227E" w:rsidP="00531BFC">
            <w:pPr>
              <w:autoSpaceDE w:val="0"/>
              <w:autoSpaceDN w:val="0"/>
              <w:adjustRightInd w:val="0"/>
              <w:jc w:val="left"/>
              <w:rPr>
                <w:sz w:val="20"/>
                <w:szCs w:val="20"/>
                <w:lang w:val="fr-CA" w:eastAsia="en-CA"/>
              </w:rPr>
            </w:pPr>
            <w:r w:rsidRPr="00E2279B">
              <w:rPr>
                <w:sz w:val="20"/>
                <w:szCs w:val="20"/>
                <w:lang w:val="fr-CA" w:eastAsia="en-CA"/>
              </w:rPr>
              <w:t>Exhorter l’ONUDI de remettre l</w:t>
            </w:r>
            <w:r w:rsidR="00531BFC">
              <w:rPr>
                <w:sz w:val="20"/>
                <w:szCs w:val="20"/>
                <w:lang w:val="fr-CA" w:eastAsia="en-CA"/>
              </w:rPr>
              <w:t>e</w:t>
            </w:r>
            <w:r w:rsidRPr="00E2279B">
              <w:rPr>
                <w:sz w:val="20"/>
                <w:szCs w:val="20"/>
                <w:lang w:val="fr-CA" w:eastAsia="en-CA"/>
              </w:rPr>
              <w:t xml:space="preserve"> rapport d’achèvement de projet, conformément à la décision 82/15 c)</w:t>
            </w:r>
          </w:p>
        </w:tc>
      </w:tr>
      <w:tr w:rsidR="00606A1E" w:rsidRPr="00F60904" w14:paraId="50F5185C" w14:textId="77777777" w:rsidTr="00580FF3">
        <w:trPr>
          <w:trHeight w:val="594"/>
        </w:trPr>
        <w:tc>
          <w:tcPr>
            <w:tcW w:w="681" w:type="pct"/>
            <w:shd w:val="clear" w:color="auto" w:fill="auto"/>
            <w:tcMar>
              <w:left w:w="72" w:type="dxa"/>
              <w:right w:w="72" w:type="dxa"/>
            </w:tcMar>
            <w:hideMark/>
          </w:tcPr>
          <w:p w14:paraId="6B6A35AD" w14:textId="0B90B444" w:rsidR="00606A1E" w:rsidRPr="00E2279B" w:rsidRDefault="00B6227E" w:rsidP="005E2E94">
            <w:pPr>
              <w:jc w:val="left"/>
              <w:rPr>
                <w:sz w:val="20"/>
                <w:szCs w:val="20"/>
                <w:lang w:val="fr-CA" w:eastAsia="en-CA"/>
              </w:rPr>
            </w:pPr>
            <w:r w:rsidRPr="00E2279B">
              <w:rPr>
                <w:sz w:val="20"/>
                <w:szCs w:val="20"/>
                <w:lang w:val="fr-CA" w:eastAsia="en-CA"/>
              </w:rPr>
              <w:t>Libye</w:t>
            </w:r>
          </w:p>
        </w:tc>
        <w:tc>
          <w:tcPr>
            <w:tcW w:w="1374" w:type="pct"/>
            <w:shd w:val="clear" w:color="auto" w:fill="auto"/>
            <w:tcMar>
              <w:left w:w="72" w:type="dxa"/>
              <w:right w:w="72" w:type="dxa"/>
            </w:tcMar>
            <w:hideMark/>
          </w:tcPr>
          <w:p w14:paraId="649A1E2A" w14:textId="77777777" w:rsidR="00606A1E" w:rsidRPr="00E2279B" w:rsidRDefault="00606A1E" w:rsidP="005E2E94">
            <w:pPr>
              <w:jc w:val="left"/>
              <w:rPr>
                <w:sz w:val="20"/>
                <w:szCs w:val="20"/>
                <w:lang w:val="fr-CA" w:eastAsia="en-CA"/>
              </w:rPr>
            </w:pPr>
            <w:r w:rsidRPr="00E2279B">
              <w:rPr>
                <w:sz w:val="20"/>
                <w:szCs w:val="20"/>
                <w:lang w:val="fr-CA" w:eastAsia="en-CA"/>
              </w:rPr>
              <w:t>LIB/FOA/82/PRP/41</w:t>
            </w:r>
          </w:p>
        </w:tc>
        <w:tc>
          <w:tcPr>
            <w:tcW w:w="1248" w:type="pct"/>
          </w:tcPr>
          <w:p w14:paraId="078415E4" w14:textId="0BA26771" w:rsidR="00606A1E" w:rsidRPr="00E2279B" w:rsidRDefault="00B6227E" w:rsidP="005E2E94">
            <w:pPr>
              <w:jc w:val="left"/>
              <w:rPr>
                <w:sz w:val="20"/>
                <w:szCs w:val="20"/>
                <w:lang w:val="fr-CA" w:eastAsia="en-CA"/>
              </w:rPr>
            </w:pPr>
            <w:r w:rsidRPr="00E2279B">
              <w:rPr>
                <w:sz w:val="20"/>
                <w:szCs w:val="20"/>
                <w:lang w:val="fr-CA" w:eastAsia="en-CA"/>
              </w:rPr>
              <w:t xml:space="preserve">Préparation des activités d’investissement pour l’élimination des HCFC (phase II) </w:t>
            </w:r>
            <w:r w:rsidR="00531BFC">
              <w:rPr>
                <w:sz w:val="20"/>
                <w:szCs w:val="20"/>
                <w:lang w:val="fr-CA" w:eastAsia="en-CA"/>
              </w:rPr>
              <w:t>(</w:t>
            </w:r>
            <w:r w:rsidRPr="00E2279B">
              <w:rPr>
                <w:sz w:val="20"/>
                <w:szCs w:val="20"/>
                <w:lang w:val="fr-CA" w:eastAsia="en-CA"/>
              </w:rPr>
              <w:t>secteur de la mousse)</w:t>
            </w:r>
          </w:p>
        </w:tc>
        <w:tc>
          <w:tcPr>
            <w:tcW w:w="437" w:type="pct"/>
            <w:shd w:val="clear" w:color="auto" w:fill="auto"/>
            <w:tcMar>
              <w:left w:w="72" w:type="dxa"/>
              <w:right w:w="72" w:type="dxa"/>
            </w:tcMar>
            <w:hideMark/>
          </w:tcPr>
          <w:p w14:paraId="71487D21" w14:textId="1F97274B" w:rsidR="00606A1E" w:rsidRPr="00E2279B" w:rsidRDefault="00DB3FFD" w:rsidP="005E2E94">
            <w:pPr>
              <w:jc w:val="left"/>
              <w:rPr>
                <w:sz w:val="20"/>
                <w:szCs w:val="20"/>
                <w:lang w:val="fr-CA" w:eastAsia="en-CA"/>
              </w:rPr>
            </w:pPr>
            <w:r w:rsidRPr="00E2279B">
              <w:rPr>
                <w:sz w:val="20"/>
                <w:szCs w:val="20"/>
                <w:lang w:val="fr-CA" w:eastAsia="en-CA"/>
              </w:rPr>
              <w:t xml:space="preserve">ONUDI </w:t>
            </w:r>
          </w:p>
        </w:tc>
        <w:tc>
          <w:tcPr>
            <w:tcW w:w="1260" w:type="pct"/>
            <w:shd w:val="clear" w:color="auto" w:fill="auto"/>
            <w:tcMar>
              <w:left w:w="72" w:type="dxa"/>
              <w:right w:w="72" w:type="dxa"/>
            </w:tcMar>
            <w:hideMark/>
          </w:tcPr>
          <w:p w14:paraId="04F548C3" w14:textId="2845E3DA" w:rsidR="00606A1E" w:rsidRPr="00E2279B" w:rsidRDefault="00B6227E" w:rsidP="005E2E94">
            <w:pPr>
              <w:autoSpaceDE w:val="0"/>
              <w:autoSpaceDN w:val="0"/>
              <w:adjustRightInd w:val="0"/>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les progrès dans la préparation de la phase II du PGEH</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Pr="00E2279B">
              <w:rPr>
                <w:sz w:val="20"/>
                <w:szCs w:val="20"/>
                <w:lang w:val="fr-CA" w:eastAsia="en-CA"/>
              </w:rPr>
              <w:t> réunion</w:t>
            </w:r>
          </w:p>
        </w:tc>
      </w:tr>
      <w:tr w:rsidR="00606A1E" w:rsidRPr="00F60904" w14:paraId="44B95C7F" w14:textId="77777777" w:rsidTr="00580FF3">
        <w:trPr>
          <w:trHeight w:val="462"/>
        </w:trPr>
        <w:tc>
          <w:tcPr>
            <w:tcW w:w="681" w:type="pct"/>
            <w:shd w:val="clear" w:color="auto" w:fill="auto"/>
            <w:tcMar>
              <w:left w:w="72" w:type="dxa"/>
              <w:right w:w="72" w:type="dxa"/>
            </w:tcMar>
            <w:hideMark/>
          </w:tcPr>
          <w:p w14:paraId="65B4721D" w14:textId="6C9A396F" w:rsidR="00606A1E" w:rsidRPr="00E2279B" w:rsidRDefault="00B6227E" w:rsidP="005E2E94">
            <w:pPr>
              <w:jc w:val="left"/>
              <w:rPr>
                <w:sz w:val="20"/>
                <w:szCs w:val="20"/>
                <w:lang w:val="fr-CA" w:eastAsia="en-CA"/>
              </w:rPr>
            </w:pPr>
            <w:r w:rsidRPr="00E2279B">
              <w:rPr>
                <w:sz w:val="20"/>
                <w:szCs w:val="20"/>
                <w:lang w:val="fr-CA" w:eastAsia="en-CA"/>
              </w:rPr>
              <w:t>Libye</w:t>
            </w:r>
          </w:p>
        </w:tc>
        <w:tc>
          <w:tcPr>
            <w:tcW w:w="1374" w:type="pct"/>
            <w:shd w:val="clear" w:color="auto" w:fill="auto"/>
            <w:tcMar>
              <w:left w:w="72" w:type="dxa"/>
              <w:right w:w="72" w:type="dxa"/>
            </w:tcMar>
            <w:hideMark/>
          </w:tcPr>
          <w:p w14:paraId="568AA391" w14:textId="77777777" w:rsidR="00606A1E" w:rsidRPr="00E2279B" w:rsidRDefault="00606A1E" w:rsidP="005E2E94">
            <w:pPr>
              <w:jc w:val="left"/>
              <w:rPr>
                <w:sz w:val="20"/>
                <w:szCs w:val="20"/>
                <w:lang w:val="fr-CA" w:eastAsia="en-CA"/>
              </w:rPr>
            </w:pPr>
            <w:r w:rsidRPr="00E2279B">
              <w:rPr>
                <w:sz w:val="20"/>
                <w:szCs w:val="20"/>
                <w:lang w:val="fr-CA" w:eastAsia="en-CA"/>
              </w:rPr>
              <w:t>LIB/PHA/82/PRP/43</w:t>
            </w:r>
          </w:p>
        </w:tc>
        <w:tc>
          <w:tcPr>
            <w:tcW w:w="1248" w:type="pct"/>
          </w:tcPr>
          <w:p w14:paraId="1FB1D422" w14:textId="220EF8C0" w:rsidR="00606A1E" w:rsidRPr="00E2279B" w:rsidRDefault="003A7DDB" w:rsidP="005E2E94">
            <w:pPr>
              <w:jc w:val="left"/>
              <w:rPr>
                <w:sz w:val="20"/>
                <w:szCs w:val="20"/>
                <w:lang w:val="fr-CA" w:eastAsia="en-CA"/>
              </w:rPr>
            </w:pPr>
            <w:r w:rsidRPr="00E2279B">
              <w:rPr>
                <w:sz w:val="20"/>
                <w:szCs w:val="20"/>
                <w:lang w:val="fr-CA" w:eastAsia="en-CA"/>
              </w:rPr>
              <w:t>Préparation d’un plan de gestion de l'élimination des HCFC (phase II)</w:t>
            </w:r>
          </w:p>
        </w:tc>
        <w:tc>
          <w:tcPr>
            <w:tcW w:w="437" w:type="pct"/>
            <w:shd w:val="clear" w:color="auto" w:fill="auto"/>
            <w:tcMar>
              <w:left w:w="72" w:type="dxa"/>
              <w:right w:w="72" w:type="dxa"/>
            </w:tcMar>
            <w:hideMark/>
          </w:tcPr>
          <w:p w14:paraId="0423E9C2" w14:textId="7FCAF02D" w:rsidR="00606A1E" w:rsidRPr="00E2279B" w:rsidRDefault="00DB3FFD" w:rsidP="005E2E94">
            <w:pPr>
              <w:jc w:val="left"/>
              <w:rPr>
                <w:sz w:val="20"/>
                <w:szCs w:val="20"/>
                <w:lang w:val="fr-CA" w:eastAsia="en-CA"/>
              </w:rPr>
            </w:pPr>
            <w:r w:rsidRPr="00E2279B">
              <w:rPr>
                <w:sz w:val="20"/>
                <w:szCs w:val="20"/>
                <w:lang w:val="fr-CA" w:eastAsia="en-CA"/>
              </w:rPr>
              <w:t xml:space="preserve">ONUDI </w:t>
            </w:r>
          </w:p>
        </w:tc>
        <w:tc>
          <w:tcPr>
            <w:tcW w:w="1260" w:type="pct"/>
            <w:shd w:val="clear" w:color="auto" w:fill="auto"/>
            <w:tcMar>
              <w:left w:w="72" w:type="dxa"/>
              <w:right w:w="72" w:type="dxa"/>
            </w:tcMar>
            <w:hideMark/>
          </w:tcPr>
          <w:p w14:paraId="70CB5CF0" w14:textId="506FBB14" w:rsidR="00606A1E" w:rsidRPr="00E2279B" w:rsidRDefault="003A7DDB" w:rsidP="005E2E94">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les progrès dans la pré</w:t>
            </w:r>
            <w:r w:rsidR="006F5E14" w:rsidRPr="00E2279B">
              <w:rPr>
                <w:sz w:val="20"/>
                <w:szCs w:val="20"/>
                <w:lang w:val="fr-CA" w:eastAsia="en-CA"/>
              </w:rPr>
              <w:t xml:space="preserve">paration de la phase II du PGEH, </w:t>
            </w:r>
            <w:r w:rsidRPr="00E2279B">
              <w:rPr>
                <w:sz w:val="20"/>
                <w:szCs w:val="20"/>
                <w:lang w:val="fr-CA" w:eastAsia="en-CA"/>
              </w:rPr>
              <w:t>à remettre à la 86</w:t>
            </w:r>
            <w:r w:rsidRPr="00E2279B">
              <w:rPr>
                <w:sz w:val="20"/>
                <w:szCs w:val="20"/>
                <w:vertAlign w:val="superscript"/>
                <w:lang w:val="fr-CA" w:eastAsia="en-CA"/>
              </w:rPr>
              <w:t>e</w:t>
            </w:r>
            <w:r w:rsidRPr="00E2279B">
              <w:rPr>
                <w:sz w:val="20"/>
                <w:szCs w:val="20"/>
                <w:lang w:val="fr-CA" w:eastAsia="en-CA"/>
              </w:rPr>
              <w:t> réunion</w:t>
            </w:r>
          </w:p>
        </w:tc>
      </w:tr>
      <w:tr w:rsidR="003A7DDB" w:rsidRPr="00F60904" w14:paraId="629431C8" w14:textId="77777777" w:rsidTr="00580FF3">
        <w:trPr>
          <w:trHeight w:val="472"/>
        </w:trPr>
        <w:tc>
          <w:tcPr>
            <w:tcW w:w="681" w:type="pct"/>
            <w:shd w:val="clear" w:color="auto" w:fill="auto"/>
            <w:tcMar>
              <w:left w:w="72" w:type="dxa"/>
              <w:right w:w="72" w:type="dxa"/>
            </w:tcMar>
            <w:hideMark/>
          </w:tcPr>
          <w:p w14:paraId="161E50FA" w14:textId="3FA54FAB" w:rsidR="003A7DDB" w:rsidRPr="00E2279B" w:rsidRDefault="003A7DDB" w:rsidP="003A7DDB">
            <w:pPr>
              <w:jc w:val="left"/>
              <w:rPr>
                <w:sz w:val="20"/>
                <w:szCs w:val="20"/>
                <w:lang w:val="fr-CA" w:eastAsia="en-CA"/>
              </w:rPr>
            </w:pPr>
            <w:r w:rsidRPr="00E2279B">
              <w:rPr>
                <w:sz w:val="20"/>
                <w:szCs w:val="20"/>
                <w:lang w:val="fr-CA" w:eastAsia="en-CA"/>
              </w:rPr>
              <w:t>Pérou</w:t>
            </w:r>
          </w:p>
        </w:tc>
        <w:tc>
          <w:tcPr>
            <w:tcW w:w="1374" w:type="pct"/>
            <w:shd w:val="clear" w:color="auto" w:fill="auto"/>
            <w:tcMar>
              <w:left w:w="72" w:type="dxa"/>
              <w:right w:w="72" w:type="dxa"/>
            </w:tcMar>
            <w:hideMark/>
          </w:tcPr>
          <w:p w14:paraId="24153C52" w14:textId="77777777" w:rsidR="003A7DDB" w:rsidRPr="00E2279B" w:rsidRDefault="003A7DDB" w:rsidP="003A7DDB">
            <w:pPr>
              <w:jc w:val="left"/>
              <w:rPr>
                <w:sz w:val="20"/>
                <w:szCs w:val="20"/>
                <w:lang w:val="fr-CA" w:eastAsia="en-CA"/>
              </w:rPr>
            </w:pPr>
            <w:r w:rsidRPr="00E2279B">
              <w:rPr>
                <w:sz w:val="20"/>
                <w:szCs w:val="20"/>
                <w:lang w:val="fr-CA" w:eastAsia="en-CA"/>
              </w:rPr>
              <w:t>PER/SEV/80/INS/56</w:t>
            </w:r>
          </w:p>
        </w:tc>
        <w:tc>
          <w:tcPr>
            <w:tcW w:w="1248" w:type="pct"/>
          </w:tcPr>
          <w:p w14:paraId="5DB7E3CA" w14:textId="53025FB7" w:rsidR="003A7DDB" w:rsidRPr="00E2279B" w:rsidRDefault="003A7DDB" w:rsidP="003A7DDB">
            <w:pPr>
              <w:jc w:val="left"/>
              <w:rPr>
                <w:sz w:val="20"/>
                <w:szCs w:val="20"/>
                <w:lang w:val="fr-CA" w:eastAsia="en-CA"/>
              </w:rPr>
            </w:pPr>
            <w:r w:rsidRPr="00E2279B">
              <w:rPr>
                <w:sz w:val="20"/>
                <w:szCs w:val="20"/>
                <w:lang w:val="fr-CA" w:eastAsia="en-CA"/>
              </w:rPr>
              <w:t>Prorogation du projet de renforcement des institutions (phase V : janvier 2018 – décembre 2019)</w:t>
            </w:r>
          </w:p>
        </w:tc>
        <w:tc>
          <w:tcPr>
            <w:tcW w:w="437" w:type="pct"/>
            <w:shd w:val="clear" w:color="auto" w:fill="auto"/>
            <w:tcMar>
              <w:left w:w="72" w:type="dxa"/>
              <w:right w:w="72" w:type="dxa"/>
            </w:tcMar>
            <w:hideMark/>
          </w:tcPr>
          <w:p w14:paraId="72AA9997" w14:textId="13BC0D3F" w:rsidR="003A7DDB" w:rsidRPr="00E2279B" w:rsidRDefault="003A7DDB" w:rsidP="003A7DDB">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15D33490" w14:textId="76442949" w:rsidR="003A7DDB" w:rsidRPr="00E2279B" w:rsidRDefault="003A7DDB" w:rsidP="006F10BB">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les progrès dans la mise en œuvre</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006F10BB" w:rsidRPr="00E2279B">
              <w:rPr>
                <w:sz w:val="20"/>
                <w:szCs w:val="20"/>
                <w:vertAlign w:val="superscript"/>
                <w:lang w:val="fr-CA" w:eastAsia="en-CA"/>
              </w:rPr>
              <w:t> </w:t>
            </w:r>
            <w:r w:rsidRPr="00E2279B">
              <w:rPr>
                <w:sz w:val="20"/>
                <w:szCs w:val="20"/>
                <w:lang w:val="fr-CA" w:eastAsia="en-CA"/>
              </w:rPr>
              <w:t>réunion</w:t>
            </w:r>
          </w:p>
        </w:tc>
      </w:tr>
      <w:tr w:rsidR="003A7DDB" w:rsidRPr="00F60904" w14:paraId="5E4D7B54" w14:textId="77777777" w:rsidTr="00580FF3">
        <w:trPr>
          <w:trHeight w:val="746"/>
        </w:trPr>
        <w:tc>
          <w:tcPr>
            <w:tcW w:w="681" w:type="pct"/>
            <w:shd w:val="clear" w:color="auto" w:fill="auto"/>
            <w:tcMar>
              <w:left w:w="72" w:type="dxa"/>
              <w:right w:w="72" w:type="dxa"/>
            </w:tcMar>
            <w:hideMark/>
          </w:tcPr>
          <w:p w14:paraId="6A46ABB5" w14:textId="77777777" w:rsidR="003A7DDB" w:rsidRPr="00E2279B" w:rsidRDefault="003A7DDB" w:rsidP="003A7DDB">
            <w:pPr>
              <w:jc w:val="left"/>
              <w:rPr>
                <w:sz w:val="20"/>
                <w:szCs w:val="20"/>
                <w:lang w:val="fr-CA" w:eastAsia="en-CA"/>
              </w:rPr>
            </w:pPr>
            <w:r w:rsidRPr="00E2279B">
              <w:rPr>
                <w:sz w:val="20"/>
                <w:szCs w:val="20"/>
                <w:lang w:val="fr-CA" w:eastAsia="en-CA"/>
              </w:rPr>
              <w:t>Qatar</w:t>
            </w:r>
          </w:p>
        </w:tc>
        <w:tc>
          <w:tcPr>
            <w:tcW w:w="1374" w:type="pct"/>
            <w:shd w:val="clear" w:color="auto" w:fill="auto"/>
            <w:tcMar>
              <w:left w:w="72" w:type="dxa"/>
              <w:right w:w="72" w:type="dxa"/>
            </w:tcMar>
            <w:hideMark/>
          </w:tcPr>
          <w:p w14:paraId="343627BB" w14:textId="77777777" w:rsidR="003A7DDB" w:rsidRPr="00E2279B" w:rsidRDefault="003A7DDB" w:rsidP="003A7DDB">
            <w:pPr>
              <w:jc w:val="left"/>
              <w:rPr>
                <w:sz w:val="20"/>
                <w:szCs w:val="20"/>
                <w:lang w:val="fr-CA" w:eastAsia="en-CA"/>
              </w:rPr>
            </w:pPr>
            <w:r w:rsidRPr="00E2279B">
              <w:rPr>
                <w:sz w:val="20"/>
                <w:szCs w:val="20"/>
                <w:lang w:val="fr-CA" w:eastAsia="en-CA"/>
              </w:rPr>
              <w:t>QAT/PHA/65/TAS/17</w:t>
            </w:r>
          </w:p>
        </w:tc>
        <w:tc>
          <w:tcPr>
            <w:tcW w:w="1248" w:type="pct"/>
          </w:tcPr>
          <w:p w14:paraId="1C9EF6C5" w14:textId="6A12F133" w:rsidR="003A7DDB" w:rsidRPr="00E2279B" w:rsidRDefault="003A7DDB" w:rsidP="003A7DDB">
            <w:pPr>
              <w:jc w:val="left"/>
              <w:rPr>
                <w:sz w:val="20"/>
                <w:szCs w:val="20"/>
                <w:lang w:val="fr-CA" w:eastAsia="en-CA"/>
              </w:rPr>
            </w:pPr>
            <w:r w:rsidRPr="00E2279B">
              <w:rPr>
                <w:sz w:val="20"/>
                <w:szCs w:val="20"/>
                <w:lang w:val="fr-CA" w:eastAsia="en-CA"/>
              </w:rPr>
              <w:t>Plan de gestion de l'élimination des HCFC (phase I, première tranche) (secteur de l’entretien de l’équipement de réfrigération)</w:t>
            </w:r>
          </w:p>
        </w:tc>
        <w:tc>
          <w:tcPr>
            <w:tcW w:w="437" w:type="pct"/>
            <w:shd w:val="clear" w:color="auto" w:fill="auto"/>
            <w:tcMar>
              <w:left w:w="72" w:type="dxa"/>
              <w:right w:w="72" w:type="dxa"/>
            </w:tcMar>
            <w:hideMark/>
          </w:tcPr>
          <w:p w14:paraId="196DA222" w14:textId="45636BF0" w:rsidR="003A7DDB" w:rsidRPr="00E2279B" w:rsidRDefault="003A7DDB" w:rsidP="003A7DDB">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1DF1BF88" w14:textId="31593CD0" w:rsidR="003A7DDB" w:rsidRPr="00E2279B" w:rsidRDefault="006F10BB" w:rsidP="003A7DDB">
            <w:pPr>
              <w:jc w:val="left"/>
              <w:rPr>
                <w:sz w:val="20"/>
                <w:szCs w:val="20"/>
                <w:lang w:val="fr-CA" w:eastAsia="en-CA"/>
              </w:rPr>
            </w:pPr>
            <w:r w:rsidRPr="00E2279B">
              <w:rPr>
                <w:sz w:val="20"/>
                <w:szCs w:val="20"/>
                <w:lang w:val="fr-CA" w:eastAsia="en-CA"/>
              </w:rPr>
              <w:t>Demander une mise à jour sur l’état du retour des soldes</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Pr="00E2279B">
              <w:rPr>
                <w:sz w:val="20"/>
                <w:szCs w:val="20"/>
                <w:lang w:val="fr-CA" w:eastAsia="en-CA"/>
              </w:rPr>
              <w:t> réunion</w:t>
            </w:r>
          </w:p>
        </w:tc>
      </w:tr>
      <w:tr w:rsidR="006F10BB" w:rsidRPr="00F60904" w14:paraId="50EFE46C" w14:textId="77777777" w:rsidTr="00580FF3">
        <w:trPr>
          <w:trHeight w:val="600"/>
        </w:trPr>
        <w:tc>
          <w:tcPr>
            <w:tcW w:w="681" w:type="pct"/>
            <w:shd w:val="clear" w:color="auto" w:fill="auto"/>
            <w:tcMar>
              <w:left w:w="72" w:type="dxa"/>
              <w:right w:w="72" w:type="dxa"/>
            </w:tcMar>
            <w:hideMark/>
          </w:tcPr>
          <w:p w14:paraId="5D8124D3" w14:textId="77777777" w:rsidR="006F10BB" w:rsidRPr="00E2279B" w:rsidRDefault="006F10BB" w:rsidP="006F10BB">
            <w:pPr>
              <w:jc w:val="left"/>
              <w:rPr>
                <w:sz w:val="20"/>
                <w:szCs w:val="20"/>
                <w:lang w:val="fr-CA" w:eastAsia="en-CA"/>
              </w:rPr>
            </w:pPr>
            <w:r w:rsidRPr="00E2279B">
              <w:rPr>
                <w:sz w:val="20"/>
                <w:szCs w:val="20"/>
                <w:lang w:val="fr-CA" w:eastAsia="en-CA"/>
              </w:rPr>
              <w:t>Qatar</w:t>
            </w:r>
          </w:p>
        </w:tc>
        <w:tc>
          <w:tcPr>
            <w:tcW w:w="1374" w:type="pct"/>
            <w:shd w:val="clear" w:color="auto" w:fill="auto"/>
            <w:tcMar>
              <w:left w:w="72" w:type="dxa"/>
              <w:right w:w="72" w:type="dxa"/>
            </w:tcMar>
            <w:hideMark/>
          </w:tcPr>
          <w:p w14:paraId="3E6E8E4A" w14:textId="77777777" w:rsidR="006F10BB" w:rsidRPr="00E2279B" w:rsidRDefault="006F10BB" w:rsidP="006F10BB">
            <w:pPr>
              <w:jc w:val="left"/>
              <w:rPr>
                <w:sz w:val="20"/>
                <w:szCs w:val="20"/>
                <w:lang w:val="fr-CA" w:eastAsia="en-CA"/>
              </w:rPr>
            </w:pPr>
            <w:r w:rsidRPr="00E2279B">
              <w:rPr>
                <w:sz w:val="20"/>
                <w:szCs w:val="20"/>
                <w:lang w:val="fr-CA" w:eastAsia="en-CA"/>
              </w:rPr>
              <w:t>QAT/PHA/73/PRP/20</w:t>
            </w:r>
          </w:p>
        </w:tc>
        <w:tc>
          <w:tcPr>
            <w:tcW w:w="1248" w:type="pct"/>
          </w:tcPr>
          <w:p w14:paraId="32558C58" w14:textId="74636972" w:rsidR="006F10BB" w:rsidRPr="00E2279B" w:rsidRDefault="006F10BB" w:rsidP="006F10BB">
            <w:pPr>
              <w:jc w:val="left"/>
              <w:rPr>
                <w:sz w:val="20"/>
                <w:szCs w:val="20"/>
                <w:lang w:val="fr-CA" w:eastAsia="en-CA"/>
              </w:rPr>
            </w:pPr>
            <w:r w:rsidRPr="00E2279B">
              <w:rPr>
                <w:sz w:val="20"/>
                <w:szCs w:val="20"/>
                <w:lang w:val="fr-CA" w:eastAsia="en-CA"/>
              </w:rPr>
              <w:t>Préparation d’un plan de gestion de l'élimination des HCFC (phase II)</w:t>
            </w:r>
          </w:p>
        </w:tc>
        <w:tc>
          <w:tcPr>
            <w:tcW w:w="437" w:type="pct"/>
            <w:shd w:val="clear" w:color="auto" w:fill="auto"/>
            <w:tcMar>
              <w:left w:w="72" w:type="dxa"/>
              <w:right w:w="72" w:type="dxa"/>
            </w:tcMar>
            <w:hideMark/>
          </w:tcPr>
          <w:p w14:paraId="16F5CF2F" w14:textId="6EC72644" w:rsidR="006F10BB" w:rsidRPr="00E2279B" w:rsidRDefault="006F10BB" w:rsidP="006F10BB">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6F19EEED" w14:textId="42CB8868" w:rsidR="006F10BB" w:rsidRPr="00E2279B" w:rsidRDefault="006F10BB" w:rsidP="00531BFC">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la soumission</w:t>
            </w:r>
            <w:r w:rsidR="006F5E14" w:rsidRPr="00E2279B">
              <w:rPr>
                <w:sz w:val="20"/>
                <w:szCs w:val="20"/>
                <w:lang w:val="fr-CA" w:eastAsia="en-CA"/>
              </w:rPr>
              <w:t xml:space="preserve"> de la phase II,</w:t>
            </w:r>
            <w:r w:rsidRPr="00E2279B">
              <w:rPr>
                <w:sz w:val="20"/>
                <w:szCs w:val="20"/>
                <w:lang w:val="fr-CA" w:eastAsia="en-CA"/>
              </w:rPr>
              <w:t xml:space="preserve"> à remettre à la 86</w:t>
            </w:r>
            <w:r w:rsidRPr="00E2279B">
              <w:rPr>
                <w:sz w:val="20"/>
                <w:szCs w:val="20"/>
                <w:vertAlign w:val="superscript"/>
                <w:lang w:val="fr-CA" w:eastAsia="en-CA"/>
              </w:rPr>
              <w:t>e </w:t>
            </w:r>
            <w:r w:rsidRPr="00E2279B">
              <w:rPr>
                <w:sz w:val="20"/>
                <w:szCs w:val="20"/>
                <w:lang w:val="fr-CA" w:eastAsia="en-CA"/>
              </w:rPr>
              <w:t>réunion</w:t>
            </w:r>
          </w:p>
        </w:tc>
      </w:tr>
      <w:tr w:rsidR="006F10BB" w:rsidRPr="00F60904" w14:paraId="595D1F92" w14:textId="77777777" w:rsidTr="00580FF3">
        <w:trPr>
          <w:trHeight w:val="526"/>
        </w:trPr>
        <w:tc>
          <w:tcPr>
            <w:tcW w:w="681" w:type="pct"/>
            <w:shd w:val="clear" w:color="auto" w:fill="auto"/>
            <w:tcMar>
              <w:left w:w="72" w:type="dxa"/>
              <w:right w:w="72" w:type="dxa"/>
            </w:tcMar>
            <w:hideMark/>
          </w:tcPr>
          <w:p w14:paraId="1E1AD37C" w14:textId="77777777" w:rsidR="006F10BB" w:rsidRPr="00E2279B" w:rsidRDefault="006F10BB" w:rsidP="006F10BB">
            <w:pPr>
              <w:jc w:val="left"/>
              <w:rPr>
                <w:sz w:val="20"/>
                <w:szCs w:val="20"/>
                <w:lang w:val="fr-CA" w:eastAsia="en-CA"/>
              </w:rPr>
            </w:pPr>
            <w:r w:rsidRPr="00E2279B">
              <w:rPr>
                <w:sz w:val="20"/>
                <w:szCs w:val="20"/>
                <w:lang w:val="fr-CA" w:eastAsia="en-CA"/>
              </w:rPr>
              <w:t xml:space="preserve">Qatar </w:t>
            </w:r>
          </w:p>
        </w:tc>
        <w:tc>
          <w:tcPr>
            <w:tcW w:w="1374" w:type="pct"/>
            <w:shd w:val="clear" w:color="auto" w:fill="auto"/>
            <w:tcMar>
              <w:left w:w="72" w:type="dxa"/>
              <w:right w:w="72" w:type="dxa"/>
            </w:tcMar>
            <w:hideMark/>
          </w:tcPr>
          <w:p w14:paraId="06300422" w14:textId="77777777" w:rsidR="006F10BB" w:rsidRPr="00E2279B" w:rsidRDefault="006F10BB" w:rsidP="006F10BB">
            <w:pPr>
              <w:jc w:val="left"/>
              <w:rPr>
                <w:sz w:val="20"/>
                <w:szCs w:val="20"/>
                <w:lang w:val="fr-CA" w:eastAsia="en-CA"/>
              </w:rPr>
            </w:pPr>
            <w:r w:rsidRPr="00E2279B">
              <w:rPr>
                <w:sz w:val="20"/>
                <w:szCs w:val="20"/>
                <w:lang w:val="fr-CA" w:eastAsia="en-CA"/>
              </w:rPr>
              <w:t>QAT/PHA/73/PRP/21</w:t>
            </w:r>
          </w:p>
        </w:tc>
        <w:tc>
          <w:tcPr>
            <w:tcW w:w="1248" w:type="pct"/>
          </w:tcPr>
          <w:p w14:paraId="7B1B35C9" w14:textId="658A4268" w:rsidR="006F10BB" w:rsidRPr="00E2279B" w:rsidRDefault="006F10BB" w:rsidP="006F10BB">
            <w:pPr>
              <w:jc w:val="left"/>
              <w:rPr>
                <w:sz w:val="20"/>
                <w:szCs w:val="20"/>
                <w:lang w:val="fr-CA" w:eastAsia="en-CA"/>
              </w:rPr>
            </w:pPr>
            <w:r w:rsidRPr="00E2279B">
              <w:rPr>
                <w:sz w:val="20"/>
                <w:szCs w:val="20"/>
                <w:lang w:val="fr-CA" w:eastAsia="en-CA"/>
              </w:rPr>
              <w:t>Préparation</w:t>
            </w:r>
            <w:r w:rsidR="00652198" w:rsidRPr="00E2279B">
              <w:rPr>
                <w:sz w:val="20"/>
                <w:szCs w:val="20"/>
                <w:lang w:val="fr-CA" w:eastAsia="en-CA"/>
              </w:rPr>
              <w:t xml:space="preserve"> du plan de gestion de l'élimination des HCFC (phase II)</w:t>
            </w:r>
          </w:p>
        </w:tc>
        <w:tc>
          <w:tcPr>
            <w:tcW w:w="437" w:type="pct"/>
            <w:shd w:val="clear" w:color="auto" w:fill="auto"/>
            <w:tcMar>
              <w:left w:w="72" w:type="dxa"/>
              <w:right w:w="72" w:type="dxa"/>
            </w:tcMar>
            <w:hideMark/>
          </w:tcPr>
          <w:p w14:paraId="5DEB4B04" w14:textId="18A3CD6C" w:rsidR="006F10BB" w:rsidRPr="00E2279B" w:rsidRDefault="006F10BB" w:rsidP="006F10BB">
            <w:pPr>
              <w:jc w:val="left"/>
              <w:rPr>
                <w:sz w:val="20"/>
                <w:szCs w:val="20"/>
                <w:lang w:val="fr-CA" w:eastAsia="en-CA"/>
              </w:rPr>
            </w:pPr>
            <w:r w:rsidRPr="00E2279B">
              <w:rPr>
                <w:sz w:val="20"/>
                <w:szCs w:val="20"/>
                <w:lang w:val="fr-CA" w:eastAsia="en-CA"/>
              </w:rPr>
              <w:t xml:space="preserve">ONUDI </w:t>
            </w:r>
          </w:p>
        </w:tc>
        <w:tc>
          <w:tcPr>
            <w:tcW w:w="1260" w:type="pct"/>
            <w:shd w:val="clear" w:color="auto" w:fill="auto"/>
            <w:tcMar>
              <w:left w:w="72" w:type="dxa"/>
              <w:right w:w="72" w:type="dxa"/>
            </w:tcMar>
            <w:hideMark/>
          </w:tcPr>
          <w:p w14:paraId="26A9C0FB" w14:textId="59066D7F" w:rsidR="006F10BB" w:rsidRPr="00E2279B" w:rsidRDefault="00652198" w:rsidP="00531BFC">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w:t>
            </w:r>
            <w:r w:rsidR="00531BFC">
              <w:rPr>
                <w:sz w:val="20"/>
                <w:szCs w:val="20"/>
                <w:lang w:val="fr-CA" w:eastAsia="en-CA"/>
              </w:rPr>
              <w:t>les progrès accomplis dans la</w:t>
            </w:r>
            <w:r w:rsidRPr="00E2279B">
              <w:rPr>
                <w:sz w:val="20"/>
                <w:szCs w:val="20"/>
                <w:lang w:val="fr-CA" w:eastAsia="en-CA"/>
              </w:rPr>
              <w:t xml:space="preserve"> préparation et la soumission</w:t>
            </w:r>
            <w:r w:rsidR="006F5E14" w:rsidRPr="00E2279B">
              <w:rPr>
                <w:sz w:val="20"/>
                <w:szCs w:val="20"/>
                <w:lang w:val="fr-CA" w:eastAsia="en-CA"/>
              </w:rPr>
              <w:t xml:space="preserve"> de la phase II,</w:t>
            </w:r>
            <w:r w:rsidRPr="00E2279B">
              <w:rPr>
                <w:sz w:val="20"/>
                <w:szCs w:val="20"/>
                <w:lang w:val="fr-CA" w:eastAsia="en-CA"/>
              </w:rPr>
              <w:t xml:space="preserve"> à remettre à la 86</w:t>
            </w:r>
            <w:r w:rsidRPr="00E2279B">
              <w:rPr>
                <w:sz w:val="20"/>
                <w:szCs w:val="20"/>
                <w:vertAlign w:val="superscript"/>
                <w:lang w:val="fr-CA" w:eastAsia="en-CA"/>
              </w:rPr>
              <w:t>e </w:t>
            </w:r>
            <w:r w:rsidRPr="00E2279B">
              <w:rPr>
                <w:sz w:val="20"/>
                <w:szCs w:val="20"/>
                <w:lang w:val="fr-CA" w:eastAsia="en-CA"/>
              </w:rPr>
              <w:t>réunion</w:t>
            </w:r>
          </w:p>
        </w:tc>
      </w:tr>
      <w:tr w:rsidR="006F10BB" w:rsidRPr="00F60904" w14:paraId="0461631B" w14:textId="77777777" w:rsidTr="00580FF3">
        <w:trPr>
          <w:trHeight w:val="1056"/>
        </w:trPr>
        <w:tc>
          <w:tcPr>
            <w:tcW w:w="681" w:type="pct"/>
            <w:shd w:val="clear" w:color="auto" w:fill="auto"/>
            <w:tcMar>
              <w:left w:w="72" w:type="dxa"/>
              <w:right w:w="72" w:type="dxa"/>
            </w:tcMar>
            <w:hideMark/>
          </w:tcPr>
          <w:p w14:paraId="6490FB54" w14:textId="0DBF0CD0" w:rsidR="006F10BB" w:rsidRPr="00E2279B" w:rsidRDefault="00652198" w:rsidP="006F10BB">
            <w:pPr>
              <w:jc w:val="left"/>
              <w:rPr>
                <w:sz w:val="20"/>
                <w:szCs w:val="20"/>
                <w:lang w:val="fr-CA" w:eastAsia="en-CA"/>
              </w:rPr>
            </w:pPr>
            <w:r w:rsidRPr="00E2279B">
              <w:rPr>
                <w:sz w:val="20"/>
                <w:szCs w:val="20"/>
                <w:lang w:val="fr-CA" w:eastAsia="en-CA"/>
              </w:rPr>
              <w:t>Arabie saoudite</w:t>
            </w:r>
          </w:p>
        </w:tc>
        <w:tc>
          <w:tcPr>
            <w:tcW w:w="1374" w:type="pct"/>
            <w:shd w:val="clear" w:color="auto" w:fill="auto"/>
            <w:tcMar>
              <w:left w:w="72" w:type="dxa"/>
              <w:right w:w="72" w:type="dxa"/>
            </w:tcMar>
            <w:hideMark/>
          </w:tcPr>
          <w:p w14:paraId="2906B6CF" w14:textId="77777777" w:rsidR="006F10BB" w:rsidRPr="00E2279B" w:rsidRDefault="006F10BB" w:rsidP="006F10BB">
            <w:pPr>
              <w:jc w:val="left"/>
              <w:rPr>
                <w:sz w:val="20"/>
                <w:szCs w:val="20"/>
                <w:lang w:val="fr-CA" w:eastAsia="en-CA"/>
              </w:rPr>
            </w:pPr>
            <w:r w:rsidRPr="00E2279B">
              <w:rPr>
                <w:sz w:val="20"/>
                <w:szCs w:val="20"/>
                <w:lang w:val="fr-CA" w:eastAsia="en-CA"/>
              </w:rPr>
              <w:t>SAU/FOA/62/INV/13</w:t>
            </w:r>
          </w:p>
        </w:tc>
        <w:tc>
          <w:tcPr>
            <w:tcW w:w="1248" w:type="pct"/>
          </w:tcPr>
          <w:p w14:paraId="019FEF41" w14:textId="31585D73" w:rsidR="006F10BB" w:rsidRPr="00E2279B" w:rsidRDefault="00652198" w:rsidP="006F10BB">
            <w:pPr>
              <w:jc w:val="left"/>
              <w:rPr>
                <w:sz w:val="20"/>
                <w:szCs w:val="20"/>
                <w:lang w:val="fr-CA" w:eastAsia="en-CA"/>
              </w:rPr>
            </w:pPr>
            <w:r w:rsidRPr="00E2279B">
              <w:rPr>
                <w:sz w:val="20"/>
                <w:szCs w:val="20"/>
                <w:lang w:val="fr-CA" w:eastAsia="en-CA"/>
              </w:rPr>
              <w:t>Élimination du HCFC-22 et du HCFC-141b dans la fabrication de panneaux de polystyrène extrudé chez Al-</w:t>
            </w:r>
            <w:proofErr w:type="spellStart"/>
            <w:r w:rsidRPr="00E2279B">
              <w:rPr>
                <w:sz w:val="20"/>
                <w:szCs w:val="20"/>
                <w:lang w:val="fr-CA" w:eastAsia="en-CA"/>
              </w:rPr>
              <w:t>Watania</w:t>
            </w:r>
            <w:proofErr w:type="spellEnd"/>
            <w:r w:rsidRPr="00E2279B">
              <w:rPr>
                <w:sz w:val="20"/>
                <w:szCs w:val="20"/>
                <w:lang w:val="fr-CA" w:eastAsia="en-CA"/>
              </w:rPr>
              <w:t xml:space="preserve"> Plastics</w:t>
            </w:r>
          </w:p>
        </w:tc>
        <w:tc>
          <w:tcPr>
            <w:tcW w:w="437" w:type="pct"/>
            <w:shd w:val="clear" w:color="auto" w:fill="auto"/>
            <w:tcMar>
              <w:left w:w="72" w:type="dxa"/>
              <w:right w:w="72" w:type="dxa"/>
            </w:tcMar>
            <w:hideMark/>
          </w:tcPr>
          <w:p w14:paraId="6FAA5219" w14:textId="7C741541" w:rsidR="006F10BB" w:rsidRPr="00E2279B" w:rsidRDefault="006F10BB" w:rsidP="006F10BB">
            <w:pPr>
              <w:jc w:val="left"/>
              <w:rPr>
                <w:sz w:val="20"/>
                <w:szCs w:val="20"/>
                <w:lang w:val="fr-CA" w:eastAsia="en-CA"/>
              </w:rPr>
            </w:pPr>
            <w:r w:rsidRPr="00E2279B">
              <w:rPr>
                <w:sz w:val="20"/>
                <w:szCs w:val="20"/>
                <w:lang w:val="fr-CA" w:eastAsia="en-CA"/>
              </w:rPr>
              <w:t xml:space="preserve">ONUDI </w:t>
            </w:r>
          </w:p>
        </w:tc>
        <w:tc>
          <w:tcPr>
            <w:tcW w:w="1260" w:type="pct"/>
            <w:shd w:val="clear" w:color="auto" w:fill="auto"/>
            <w:tcMar>
              <w:left w:w="72" w:type="dxa"/>
              <w:right w:w="72" w:type="dxa"/>
            </w:tcMar>
            <w:hideMark/>
          </w:tcPr>
          <w:p w14:paraId="741C7FD7" w14:textId="27C3053A" w:rsidR="006F10BB" w:rsidRPr="00E2279B" w:rsidRDefault="00652198" w:rsidP="00652198">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l’achèvement du processus d’encan, </w:t>
            </w:r>
            <w:r w:rsidR="004E1675" w:rsidRPr="00E2279B">
              <w:rPr>
                <w:sz w:val="20"/>
                <w:szCs w:val="20"/>
                <w:lang w:val="fr-CA" w:eastAsia="en-CA"/>
              </w:rPr>
              <w:t xml:space="preserve">à remettre </w:t>
            </w:r>
            <w:r w:rsidRPr="00E2279B">
              <w:rPr>
                <w:sz w:val="20"/>
                <w:szCs w:val="20"/>
                <w:lang w:val="fr-CA" w:eastAsia="en-CA"/>
              </w:rPr>
              <w:t>à la 86</w:t>
            </w:r>
            <w:r w:rsidRPr="00E2279B">
              <w:rPr>
                <w:sz w:val="20"/>
                <w:szCs w:val="20"/>
                <w:vertAlign w:val="superscript"/>
                <w:lang w:val="fr-CA" w:eastAsia="en-CA"/>
              </w:rPr>
              <w:t>e </w:t>
            </w:r>
            <w:r w:rsidRPr="00E2279B">
              <w:rPr>
                <w:sz w:val="20"/>
                <w:szCs w:val="20"/>
                <w:lang w:val="fr-CA" w:eastAsia="en-CA"/>
              </w:rPr>
              <w:t>réunion</w:t>
            </w:r>
          </w:p>
        </w:tc>
      </w:tr>
      <w:tr w:rsidR="006F10BB" w:rsidRPr="00F60904" w14:paraId="606475EE" w14:textId="77777777" w:rsidTr="00580FF3">
        <w:trPr>
          <w:trHeight w:val="413"/>
        </w:trPr>
        <w:tc>
          <w:tcPr>
            <w:tcW w:w="681" w:type="pct"/>
            <w:shd w:val="clear" w:color="auto" w:fill="auto"/>
            <w:tcMar>
              <w:left w:w="72" w:type="dxa"/>
              <w:right w:w="72" w:type="dxa"/>
            </w:tcMar>
            <w:hideMark/>
          </w:tcPr>
          <w:p w14:paraId="2723A9FF" w14:textId="0B4DD4BA" w:rsidR="006F10BB" w:rsidRPr="00E2279B" w:rsidRDefault="004E1675" w:rsidP="006F10BB">
            <w:pPr>
              <w:jc w:val="left"/>
              <w:rPr>
                <w:sz w:val="20"/>
                <w:szCs w:val="20"/>
                <w:lang w:val="fr-CA" w:eastAsia="en-CA"/>
              </w:rPr>
            </w:pPr>
            <w:r w:rsidRPr="00E2279B">
              <w:rPr>
                <w:sz w:val="20"/>
                <w:szCs w:val="20"/>
                <w:lang w:val="fr-CA" w:eastAsia="en-CA"/>
              </w:rPr>
              <w:t>Arabie saoudite</w:t>
            </w:r>
          </w:p>
        </w:tc>
        <w:tc>
          <w:tcPr>
            <w:tcW w:w="1374" w:type="pct"/>
            <w:shd w:val="clear" w:color="auto" w:fill="auto"/>
            <w:tcMar>
              <w:left w:w="72" w:type="dxa"/>
              <w:right w:w="72" w:type="dxa"/>
            </w:tcMar>
            <w:hideMark/>
          </w:tcPr>
          <w:p w14:paraId="1E3D7567" w14:textId="77777777" w:rsidR="006F10BB" w:rsidRPr="00E2279B" w:rsidRDefault="006F10BB" w:rsidP="006F10BB">
            <w:pPr>
              <w:jc w:val="left"/>
              <w:rPr>
                <w:sz w:val="20"/>
                <w:szCs w:val="20"/>
                <w:lang w:val="fr-CA" w:eastAsia="en-CA"/>
              </w:rPr>
            </w:pPr>
            <w:r w:rsidRPr="00E2279B">
              <w:rPr>
                <w:sz w:val="20"/>
                <w:szCs w:val="20"/>
                <w:lang w:val="fr-CA" w:eastAsia="en-CA"/>
              </w:rPr>
              <w:t>SAU/SEV/67/INS/15</w:t>
            </w:r>
          </w:p>
        </w:tc>
        <w:tc>
          <w:tcPr>
            <w:tcW w:w="1248" w:type="pct"/>
          </w:tcPr>
          <w:p w14:paraId="36CDBB1F" w14:textId="3875EDB7" w:rsidR="006F10BB" w:rsidRPr="00E2279B" w:rsidRDefault="004E1675" w:rsidP="006F10BB">
            <w:pPr>
              <w:jc w:val="left"/>
              <w:rPr>
                <w:sz w:val="20"/>
                <w:szCs w:val="20"/>
                <w:lang w:val="fr-CA" w:eastAsia="en-CA"/>
              </w:rPr>
            </w:pPr>
            <w:r w:rsidRPr="00E2279B">
              <w:rPr>
                <w:sz w:val="20"/>
                <w:szCs w:val="20"/>
                <w:lang w:val="fr-CA" w:eastAsia="en-CA"/>
              </w:rPr>
              <w:t xml:space="preserve">Prorogation du projet de renforcement des </w:t>
            </w:r>
            <w:r w:rsidRPr="00E2279B">
              <w:rPr>
                <w:sz w:val="20"/>
                <w:szCs w:val="20"/>
                <w:lang w:val="fr-CA" w:eastAsia="en-CA"/>
              </w:rPr>
              <w:lastRenderedPageBreak/>
              <w:t>institutions (phase II : juillet 2012 – juin 2014)</w:t>
            </w:r>
          </w:p>
        </w:tc>
        <w:tc>
          <w:tcPr>
            <w:tcW w:w="437" w:type="pct"/>
            <w:shd w:val="clear" w:color="auto" w:fill="auto"/>
            <w:tcMar>
              <w:left w:w="72" w:type="dxa"/>
              <w:right w:w="72" w:type="dxa"/>
            </w:tcMar>
            <w:hideMark/>
          </w:tcPr>
          <w:p w14:paraId="0D9071C7" w14:textId="3EF8DE19" w:rsidR="006F10BB" w:rsidRPr="00E2279B" w:rsidRDefault="006F10BB" w:rsidP="006F10BB">
            <w:pPr>
              <w:jc w:val="left"/>
              <w:rPr>
                <w:sz w:val="20"/>
                <w:szCs w:val="20"/>
                <w:lang w:val="fr-CA" w:eastAsia="en-CA"/>
              </w:rPr>
            </w:pPr>
            <w:r w:rsidRPr="00E2279B">
              <w:rPr>
                <w:sz w:val="20"/>
                <w:szCs w:val="20"/>
                <w:lang w:val="fr-CA" w:eastAsia="en-CA"/>
              </w:rPr>
              <w:lastRenderedPageBreak/>
              <w:t xml:space="preserve">PNUE </w:t>
            </w:r>
          </w:p>
        </w:tc>
        <w:tc>
          <w:tcPr>
            <w:tcW w:w="1260" w:type="pct"/>
            <w:shd w:val="clear" w:color="auto" w:fill="auto"/>
            <w:tcMar>
              <w:left w:w="72" w:type="dxa"/>
              <w:right w:w="72" w:type="dxa"/>
            </w:tcMar>
            <w:hideMark/>
          </w:tcPr>
          <w:p w14:paraId="796986C7" w14:textId="2DAB67B1" w:rsidR="006F10BB" w:rsidRPr="00E2279B" w:rsidRDefault="004E1675" w:rsidP="006F10BB">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w:t>
            </w:r>
            <w:r w:rsidRPr="00E2279B">
              <w:rPr>
                <w:sz w:val="20"/>
                <w:szCs w:val="20"/>
                <w:lang w:val="fr-CA" w:eastAsia="en-CA"/>
              </w:rPr>
              <w:lastRenderedPageBreak/>
              <w:t xml:space="preserve">décaissement des fonds et la signature de l’accord de financement </w:t>
            </w:r>
            <w:r w:rsidR="00AB0778">
              <w:rPr>
                <w:sz w:val="20"/>
                <w:szCs w:val="20"/>
                <w:lang w:val="fr-CA" w:eastAsia="en-CA"/>
              </w:rPr>
              <w:t xml:space="preserve">à </w:t>
            </w:r>
            <w:r w:rsidRPr="00E2279B">
              <w:rPr>
                <w:sz w:val="20"/>
                <w:szCs w:val="20"/>
                <w:lang w:val="fr-CA" w:eastAsia="en-CA"/>
              </w:rPr>
              <w:t>petite échelle (SSFA), à remettre à la 86</w:t>
            </w:r>
            <w:r w:rsidRPr="00E2279B">
              <w:rPr>
                <w:sz w:val="20"/>
                <w:szCs w:val="20"/>
                <w:vertAlign w:val="superscript"/>
                <w:lang w:val="fr-CA" w:eastAsia="en-CA"/>
              </w:rPr>
              <w:t>e</w:t>
            </w:r>
            <w:r w:rsidRPr="00E2279B">
              <w:rPr>
                <w:sz w:val="20"/>
                <w:szCs w:val="20"/>
                <w:lang w:val="fr-CA" w:eastAsia="en-CA"/>
              </w:rPr>
              <w:t> réunion</w:t>
            </w:r>
          </w:p>
        </w:tc>
      </w:tr>
      <w:tr w:rsidR="006F10BB" w:rsidRPr="00F60904" w14:paraId="7A6474AE" w14:textId="77777777" w:rsidTr="00580FF3">
        <w:trPr>
          <w:trHeight w:val="590"/>
        </w:trPr>
        <w:tc>
          <w:tcPr>
            <w:tcW w:w="681" w:type="pct"/>
            <w:shd w:val="clear" w:color="auto" w:fill="auto"/>
            <w:tcMar>
              <w:left w:w="72" w:type="dxa"/>
              <w:right w:w="72" w:type="dxa"/>
            </w:tcMar>
            <w:hideMark/>
          </w:tcPr>
          <w:p w14:paraId="090D0C32" w14:textId="4417D8E8" w:rsidR="006F10BB" w:rsidRPr="00E2279B" w:rsidRDefault="004E1675" w:rsidP="006F10BB">
            <w:pPr>
              <w:jc w:val="left"/>
              <w:rPr>
                <w:sz w:val="20"/>
                <w:szCs w:val="20"/>
                <w:lang w:val="fr-CA" w:eastAsia="en-CA"/>
              </w:rPr>
            </w:pPr>
            <w:r w:rsidRPr="00E2279B">
              <w:rPr>
                <w:sz w:val="20"/>
                <w:szCs w:val="20"/>
                <w:lang w:val="fr-CA" w:eastAsia="en-CA"/>
              </w:rPr>
              <w:lastRenderedPageBreak/>
              <w:t>Soudan du Sud</w:t>
            </w:r>
          </w:p>
        </w:tc>
        <w:tc>
          <w:tcPr>
            <w:tcW w:w="1374" w:type="pct"/>
            <w:shd w:val="clear" w:color="auto" w:fill="auto"/>
            <w:tcMar>
              <w:left w:w="72" w:type="dxa"/>
              <w:right w:w="72" w:type="dxa"/>
            </w:tcMar>
            <w:hideMark/>
          </w:tcPr>
          <w:p w14:paraId="5499A0BF" w14:textId="77777777" w:rsidR="006F10BB" w:rsidRPr="00E2279B" w:rsidRDefault="006F10BB" w:rsidP="006F10BB">
            <w:pPr>
              <w:jc w:val="left"/>
              <w:rPr>
                <w:sz w:val="20"/>
                <w:szCs w:val="20"/>
                <w:lang w:val="fr-CA" w:eastAsia="en-CA"/>
              </w:rPr>
            </w:pPr>
            <w:r w:rsidRPr="00E2279B">
              <w:rPr>
                <w:sz w:val="20"/>
                <w:szCs w:val="20"/>
                <w:lang w:val="fr-CA" w:eastAsia="en-CA"/>
              </w:rPr>
              <w:t>SSD/PHA/77/TAS/04</w:t>
            </w:r>
          </w:p>
        </w:tc>
        <w:tc>
          <w:tcPr>
            <w:tcW w:w="1248" w:type="pct"/>
          </w:tcPr>
          <w:p w14:paraId="24B89D46" w14:textId="0ACA8794" w:rsidR="006F10BB" w:rsidRPr="00E2279B" w:rsidRDefault="004E1675" w:rsidP="006F10BB">
            <w:pPr>
              <w:jc w:val="left"/>
              <w:rPr>
                <w:sz w:val="20"/>
                <w:szCs w:val="20"/>
                <w:lang w:val="fr-CA" w:eastAsia="en-CA"/>
              </w:rPr>
            </w:pPr>
            <w:r w:rsidRPr="00E2279B">
              <w:rPr>
                <w:sz w:val="20"/>
                <w:szCs w:val="20"/>
                <w:lang w:val="fr-CA" w:eastAsia="en-CA"/>
              </w:rPr>
              <w:t>Plan de gestion de l'élimination des HCFC (phase I, première tranche)</w:t>
            </w:r>
          </w:p>
        </w:tc>
        <w:tc>
          <w:tcPr>
            <w:tcW w:w="437" w:type="pct"/>
            <w:shd w:val="clear" w:color="auto" w:fill="auto"/>
            <w:tcMar>
              <w:left w:w="72" w:type="dxa"/>
              <w:right w:w="72" w:type="dxa"/>
            </w:tcMar>
            <w:hideMark/>
          </w:tcPr>
          <w:p w14:paraId="597650C2" w14:textId="356FDCC7" w:rsidR="006F10BB" w:rsidRPr="00E2279B" w:rsidRDefault="006F10BB" w:rsidP="006F10BB">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2B050383" w14:textId="23B5ACDF" w:rsidR="006F10BB" w:rsidRPr="00E2279B" w:rsidRDefault="004E1675" w:rsidP="006F10BB">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la signature de l’accord de financement </w:t>
            </w:r>
            <w:r w:rsidR="00AB0778">
              <w:rPr>
                <w:sz w:val="20"/>
                <w:szCs w:val="20"/>
                <w:lang w:val="fr-CA" w:eastAsia="en-CA"/>
              </w:rPr>
              <w:t xml:space="preserve">à </w:t>
            </w:r>
            <w:r w:rsidRPr="00E2279B">
              <w:rPr>
                <w:sz w:val="20"/>
                <w:szCs w:val="20"/>
                <w:lang w:val="fr-CA" w:eastAsia="en-CA"/>
              </w:rPr>
              <w:t>petite échelle (SSFA), à remettre à la 86</w:t>
            </w:r>
            <w:r w:rsidRPr="00E2279B">
              <w:rPr>
                <w:sz w:val="20"/>
                <w:szCs w:val="20"/>
                <w:vertAlign w:val="superscript"/>
                <w:lang w:val="fr-CA" w:eastAsia="en-CA"/>
              </w:rPr>
              <w:t>e</w:t>
            </w:r>
            <w:r w:rsidR="006F5E14" w:rsidRPr="00E2279B">
              <w:rPr>
                <w:sz w:val="20"/>
                <w:szCs w:val="20"/>
                <w:lang w:val="fr-CA" w:eastAsia="en-CA"/>
              </w:rPr>
              <w:t> </w:t>
            </w:r>
            <w:r w:rsidRPr="00E2279B">
              <w:rPr>
                <w:sz w:val="20"/>
                <w:szCs w:val="20"/>
                <w:lang w:val="fr-CA" w:eastAsia="en-CA"/>
              </w:rPr>
              <w:t>réunion</w:t>
            </w:r>
          </w:p>
        </w:tc>
      </w:tr>
      <w:tr w:rsidR="006F10BB" w:rsidRPr="00F60904" w14:paraId="3C83DF51" w14:textId="77777777" w:rsidTr="00580FF3">
        <w:trPr>
          <w:trHeight w:val="646"/>
        </w:trPr>
        <w:tc>
          <w:tcPr>
            <w:tcW w:w="681" w:type="pct"/>
            <w:shd w:val="clear" w:color="auto" w:fill="auto"/>
            <w:tcMar>
              <w:left w:w="72" w:type="dxa"/>
              <w:right w:w="72" w:type="dxa"/>
            </w:tcMar>
            <w:hideMark/>
          </w:tcPr>
          <w:p w14:paraId="7ADD2AF9" w14:textId="74B44F7B" w:rsidR="006F10BB" w:rsidRPr="00E2279B" w:rsidRDefault="004E1675" w:rsidP="006F10BB">
            <w:pPr>
              <w:jc w:val="left"/>
              <w:rPr>
                <w:sz w:val="20"/>
                <w:szCs w:val="20"/>
                <w:lang w:val="fr-CA" w:eastAsia="en-CA"/>
              </w:rPr>
            </w:pPr>
            <w:r w:rsidRPr="00E2279B">
              <w:rPr>
                <w:sz w:val="20"/>
                <w:szCs w:val="20"/>
                <w:lang w:val="fr-CA" w:eastAsia="en-CA"/>
              </w:rPr>
              <w:t>Soudan du Sud</w:t>
            </w:r>
          </w:p>
        </w:tc>
        <w:tc>
          <w:tcPr>
            <w:tcW w:w="1374" w:type="pct"/>
            <w:shd w:val="clear" w:color="auto" w:fill="auto"/>
            <w:tcMar>
              <w:left w:w="72" w:type="dxa"/>
              <w:right w:w="72" w:type="dxa"/>
            </w:tcMar>
            <w:hideMark/>
          </w:tcPr>
          <w:p w14:paraId="11C684BA" w14:textId="77777777" w:rsidR="006F10BB" w:rsidRPr="00E2279B" w:rsidRDefault="006F10BB" w:rsidP="006F10BB">
            <w:pPr>
              <w:jc w:val="left"/>
              <w:rPr>
                <w:sz w:val="20"/>
                <w:szCs w:val="20"/>
                <w:lang w:val="fr-CA" w:eastAsia="en-CA"/>
              </w:rPr>
            </w:pPr>
            <w:r w:rsidRPr="00E2279B">
              <w:rPr>
                <w:sz w:val="20"/>
                <w:szCs w:val="20"/>
                <w:lang w:val="fr-CA" w:eastAsia="en-CA"/>
              </w:rPr>
              <w:t>SSD/SEV/76/INS/03</w:t>
            </w:r>
          </w:p>
        </w:tc>
        <w:tc>
          <w:tcPr>
            <w:tcW w:w="1248" w:type="pct"/>
          </w:tcPr>
          <w:p w14:paraId="07DE8733" w14:textId="656208D6" w:rsidR="006F10BB" w:rsidRPr="00E2279B" w:rsidRDefault="004E1675" w:rsidP="006F10BB">
            <w:pPr>
              <w:jc w:val="left"/>
              <w:rPr>
                <w:sz w:val="20"/>
                <w:szCs w:val="20"/>
                <w:lang w:val="fr-CA" w:eastAsia="en-CA"/>
              </w:rPr>
            </w:pPr>
            <w:r w:rsidRPr="00E2279B">
              <w:rPr>
                <w:sz w:val="20"/>
                <w:szCs w:val="20"/>
                <w:lang w:val="fr-CA" w:eastAsia="en-CA"/>
              </w:rPr>
              <w:t>Projet de renforcement des institutions (phase I : mai 2016 – avril 2018)</w:t>
            </w:r>
          </w:p>
        </w:tc>
        <w:tc>
          <w:tcPr>
            <w:tcW w:w="437" w:type="pct"/>
            <w:shd w:val="clear" w:color="auto" w:fill="auto"/>
            <w:tcMar>
              <w:left w:w="72" w:type="dxa"/>
              <w:right w:w="72" w:type="dxa"/>
            </w:tcMar>
            <w:hideMark/>
          </w:tcPr>
          <w:p w14:paraId="7EF568C5" w14:textId="7E00DA85" w:rsidR="006F10BB" w:rsidRPr="00E2279B" w:rsidRDefault="006F10BB" w:rsidP="006F10BB">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27C14514" w14:textId="53478450" w:rsidR="006F10BB" w:rsidRPr="00E2279B" w:rsidRDefault="004E1675" w:rsidP="006F10BB">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la signature de l’accord de financement</w:t>
            </w:r>
            <w:r w:rsidR="00AB0778">
              <w:rPr>
                <w:sz w:val="20"/>
                <w:szCs w:val="20"/>
                <w:lang w:val="fr-CA" w:eastAsia="en-CA"/>
              </w:rPr>
              <w:t xml:space="preserve"> à</w:t>
            </w:r>
            <w:r w:rsidRPr="00E2279B">
              <w:rPr>
                <w:sz w:val="20"/>
                <w:szCs w:val="20"/>
                <w:lang w:val="fr-CA" w:eastAsia="en-CA"/>
              </w:rPr>
              <w:t xml:space="preserve"> petite échelle (SSFA), à remettre à la 86</w:t>
            </w:r>
            <w:r w:rsidRPr="00E2279B">
              <w:rPr>
                <w:sz w:val="20"/>
                <w:szCs w:val="20"/>
                <w:vertAlign w:val="superscript"/>
                <w:lang w:val="fr-CA" w:eastAsia="en-CA"/>
              </w:rPr>
              <w:t>e</w:t>
            </w:r>
            <w:r w:rsidR="006F5E14" w:rsidRPr="00E2279B">
              <w:rPr>
                <w:sz w:val="20"/>
                <w:szCs w:val="20"/>
                <w:lang w:val="fr-CA" w:eastAsia="en-CA"/>
              </w:rPr>
              <w:t> </w:t>
            </w:r>
            <w:r w:rsidRPr="00E2279B">
              <w:rPr>
                <w:sz w:val="20"/>
                <w:szCs w:val="20"/>
                <w:lang w:val="fr-CA" w:eastAsia="en-CA"/>
              </w:rPr>
              <w:t>réunion</w:t>
            </w:r>
          </w:p>
        </w:tc>
      </w:tr>
      <w:tr w:rsidR="006F10BB" w:rsidRPr="00F60904" w14:paraId="2B489E83" w14:textId="77777777" w:rsidTr="00580FF3">
        <w:trPr>
          <w:trHeight w:val="573"/>
        </w:trPr>
        <w:tc>
          <w:tcPr>
            <w:tcW w:w="681" w:type="pct"/>
            <w:shd w:val="clear" w:color="auto" w:fill="auto"/>
            <w:tcMar>
              <w:left w:w="72" w:type="dxa"/>
              <w:right w:w="72" w:type="dxa"/>
            </w:tcMar>
            <w:hideMark/>
          </w:tcPr>
          <w:p w14:paraId="2A1AF21B" w14:textId="77777777" w:rsidR="006F10BB" w:rsidRPr="00E2279B" w:rsidRDefault="006F10BB" w:rsidP="006F10BB">
            <w:pPr>
              <w:jc w:val="left"/>
              <w:rPr>
                <w:sz w:val="20"/>
                <w:szCs w:val="20"/>
                <w:lang w:val="fr-CA" w:eastAsia="en-CA"/>
              </w:rPr>
            </w:pPr>
            <w:r w:rsidRPr="00E2279B">
              <w:rPr>
                <w:sz w:val="20"/>
                <w:szCs w:val="20"/>
                <w:lang w:val="fr-CA" w:eastAsia="en-CA"/>
              </w:rPr>
              <w:t>Suriname</w:t>
            </w:r>
          </w:p>
        </w:tc>
        <w:tc>
          <w:tcPr>
            <w:tcW w:w="1374" w:type="pct"/>
            <w:shd w:val="clear" w:color="auto" w:fill="auto"/>
            <w:tcMar>
              <w:left w:w="72" w:type="dxa"/>
              <w:right w:w="72" w:type="dxa"/>
            </w:tcMar>
            <w:hideMark/>
          </w:tcPr>
          <w:p w14:paraId="66C6BAD1" w14:textId="77777777" w:rsidR="006F10BB" w:rsidRPr="00E2279B" w:rsidRDefault="006F10BB" w:rsidP="006F10BB">
            <w:pPr>
              <w:jc w:val="left"/>
              <w:rPr>
                <w:sz w:val="20"/>
                <w:szCs w:val="20"/>
                <w:lang w:val="fr-CA" w:eastAsia="en-CA"/>
              </w:rPr>
            </w:pPr>
            <w:r w:rsidRPr="00E2279B">
              <w:rPr>
                <w:sz w:val="20"/>
                <w:szCs w:val="20"/>
                <w:lang w:val="fr-CA" w:eastAsia="en-CA"/>
              </w:rPr>
              <w:t>SUR/PHA/81/TAS/26</w:t>
            </w:r>
          </w:p>
        </w:tc>
        <w:tc>
          <w:tcPr>
            <w:tcW w:w="1248" w:type="pct"/>
          </w:tcPr>
          <w:p w14:paraId="70F9C8ED" w14:textId="4E72F282" w:rsidR="006F10BB" w:rsidRPr="00E2279B" w:rsidRDefault="004E1675" w:rsidP="006F10BB">
            <w:pPr>
              <w:jc w:val="left"/>
              <w:rPr>
                <w:sz w:val="20"/>
                <w:szCs w:val="20"/>
                <w:lang w:val="fr-CA" w:eastAsia="en-CA"/>
              </w:rPr>
            </w:pPr>
            <w:r w:rsidRPr="00E2279B">
              <w:rPr>
                <w:sz w:val="20"/>
                <w:szCs w:val="20"/>
                <w:lang w:val="fr-CA" w:eastAsia="en-CA"/>
              </w:rPr>
              <w:t>Plan de gestion de l'élimination des HCFC (phase I, troisième tranche)</w:t>
            </w:r>
          </w:p>
        </w:tc>
        <w:tc>
          <w:tcPr>
            <w:tcW w:w="437" w:type="pct"/>
            <w:shd w:val="clear" w:color="auto" w:fill="auto"/>
            <w:tcMar>
              <w:left w:w="72" w:type="dxa"/>
              <w:right w:w="72" w:type="dxa"/>
            </w:tcMar>
            <w:hideMark/>
          </w:tcPr>
          <w:p w14:paraId="399E269B" w14:textId="0DA3F01A" w:rsidR="006F10BB" w:rsidRPr="00E2279B" w:rsidRDefault="006F10BB" w:rsidP="006F10BB">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033BE18D" w14:textId="79ABC162" w:rsidR="006F10BB" w:rsidRPr="00E2279B" w:rsidRDefault="004E1675" w:rsidP="006F10BB">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 niveau de décaissement des fonds et la signature de l’accord de financement </w:t>
            </w:r>
            <w:r w:rsidR="00AB0778">
              <w:rPr>
                <w:sz w:val="20"/>
                <w:szCs w:val="20"/>
                <w:lang w:val="fr-CA" w:eastAsia="en-CA"/>
              </w:rPr>
              <w:t xml:space="preserve">à </w:t>
            </w:r>
            <w:r w:rsidRPr="00E2279B">
              <w:rPr>
                <w:sz w:val="20"/>
                <w:szCs w:val="20"/>
                <w:lang w:val="fr-CA" w:eastAsia="en-CA"/>
              </w:rPr>
              <w:t>petite échelle (SSFA)</w:t>
            </w:r>
            <w:r w:rsidR="006F5E14" w:rsidRPr="00E2279B">
              <w:rPr>
                <w:sz w:val="20"/>
                <w:szCs w:val="20"/>
                <w:lang w:val="fr-CA" w:eastAsia="en-CA"/>
              </w:rPr>
              <w:t>,</w:t>
            </w:r>
            <w:r w:rsidRPr="00E2279B">
              <w:rPr>
                <w:sz w:val="20"/>
                <w:szCs w:val="20"/>
                <w:lang w:val="fr-CA" w:eastAsia="en-CA"/>
              </w:rPr>
              <w:t xml:space="preserve"> à remettre à la 86</w:t>
            </w:r>
            <w:r w:rsidRPr="00E2279B">
              <w:rPr>
                <w:sz w:val="20"/>
                <w:szCs w:val="20"/>
                <w:vertAlign w:val="superscript"/>
                <w:lang w:val="fr-CA" w:eastAsia="en-CA"/>
              </w:rPr>
              <w:t>e</w:t>
            </w:r>
            <w:r w:rsidR="006F5E14" w:rsidRPr="00E2279B">
              <w:rPr>
                <w:sz w:val="20"/>
                <w:szCs w:val="20"/>
                <w:lang w:val="fr-CA" w:eastAsia="en-CA"/>
              </w:rPr>
              <w:t> </w:t>
            </w:r>
            <w:r w:rsidRPr="00E2279B">
              <w:rPr>
                <w:sz w:val="20"/>
                <w:szCs w:val="20"/>
                <w:lang w:val="fr-CA" w:eastAsia="en-CA"/>
              </w:rPr>
              <w:t>réunion</w:t>
            </w:r>
          </w:p>
        </w:tc>
      </w:tr>
      <w:tr w:rsidR="006F10BB" w:rsidRPr="00F60904" w14:paraId="5C08536B" w14:textId="77777777" w:rsidTr="00580FF3">
        <w:trPr>
          <w:trHeight w:val="630"/>
        </w:trPr>
        <w:tc>
          <w:tcPr>
            <w:tcW w:w="681" w:type="pct"/>
            <w:shd w:val="clear" w:color="auto" w:fill="auto"/>
            <w:tcMar>
              <w:left w:w="72" w:type="dxa"/>
              <w:right w:w="72" w:type="dxa"/>
            </w:tcMar>
            <w:hideMark/>
          </w:tcPr>
          <w:p w14:paraId="1BF5DB97" w14:textId="42C2B167" w:rsidR="006F10BB" w:rsidRPr="00E2279B" w:rsidRDefault="004E1675" w:rsidP="006F10BB">
            <w:pPr>
              <w:jc w:val="left"/>
              <w:rPr>
                <w:sz w:val="20"/>
                <w:szCs w:val="20"/>
                <w:lang w:val="fr-CA" w:eastAsia="en-CA"/>
              </w:rPr>
            </w:pPr>
            <w:r w:rsidRPr="00E2279B">
              <w:rPr>
                <w:sz w:val="20"/>
                <w:szCs w:val="20"/>
                <w:lang w:val="fr-CA" w:eastAsia="en-CA"/>
              </w:rPr>
              <w:t>R</w:t>
            </w:r>
            <w:r w:rsidR="009D0FD4" w:rsidRPr="00E2279B">
              <w:rPr>
                <w:sz w:val="20"/>
                <w:szCs w:val="20"/>
                <w:lang w:val="fr-CA" w:eastAsia="en-CA"/>
              </w:rPr>
              <w:t>épu</w:t>
            </w:r>
            <w:r w:rsidRPr="00E2279B">
              <w:rPr>
                <w:sz w:val="20"/>
                <w:szCs w:val="20"/>
                <w:lang w:val="fr-CA" w:eastAsia="en-CA"/>
              </w:rPr>
              <w:t>blique arabe syrienne</w:t>
            </w:r>
          </w:p>
        </w:tc>
        <w:tc>
          <w:tcPr>
            <w:tcW w:w="1374" w:type="pct"/>
            <w:shd w:val="clear" w:color="auto" w:fill="auto"/>
            <w:tcMar>
              <w:left w:w="72" w:type="dxa"/>
              <w:right w:w="72" w:type="dxa"/>
            </w:tcMar>
            <w:hideMark/>
          </w:tcPr>
          <w:p w14:paraId="41F5EBB9" w14:textId="77777777" w:rsidR="006F10BB" w:rsidRPr="00E2279B" w:rsidRDefault="006F10BB" w:rsidP="006F10BB">
            <w:pPr>
              <w:jc w:val="left"/>
              <w:rPr>
                <w:sz w:val="20"/>
                <w:szCs w:val="20"/>
                <w:lang w:val="fr-CA" w:eastAsia="en-CA"/>
              </w:rPr>
            </w:pPr>
            <w:r w:rsidRPr="00E2279B">
              <w:rPr>
                <w:sz w:val="20"/>
                <w:szCs w:val="20"/>
                <w:lang w:val="fr-CA" w:eastAsia="en-CA"/>
              </w:rPr>
              <w:t>SYR/FOA/61/PRP/102</w:t>
            </w:r>
          </w:p>
        </w:tc>
        <w:tc>
          <w:tcPr>
            <w:tcW w:w="1248" w:type="pct"/>
          </w:tcPr>
          <w:p w14:paraId="1260F712" w14:textId="46F6E272" w:rsidR="006F10BB" w:rsidRPr="00E2279B" w:rsidRDefault="009D0FD4" w:rsidP="006F10BB">
            <w:pPr>
              <w:jc w:val="left"/>
              <w:rPr>
                <w:sz w:val="20"/>
                <w:szCs w:val="20"/>
                <w:lang w:val="fr-CA" w:eastAsia="en-CA"/>
              </w:rPr>
            </w:pPr>
            <w:r w:rsidRPr="00E2279B">
              <w:rPr>
                <w:sz w:val="20"/>
                <w:szCs w:val="20"/>
                <w:lang w:val="fr-CA" w:eastAsia="en-CA"/>
              </w:rPr>
              <w:t>Préparation des activités d’investissement pour l’élimination des HCFC (secteur de la mousse)</w:t>
            </w:r>
          </w:p>
        </w:tc>
        <w:tc>
          <w:tcPr>
            <w:tcW w:w="437" w:type="pct"/>
            <w:shd w:val="clear" w:color="auto" w:fill="auto"/>
            <w:tcMar>
              <w:left w:w="72" w:type="dxa"/>
              <w:right w:w="72" w:type="dxa"/>
            </w:tcMar>
            <w:hideMark/>
          </w:tcPr>
          <w:p w14:paraId="2CF31F5E" w14:textId="673F33D0" w:rsidR="006F10BB" w:rsidRPr="00E2279B" w:rsidRDefault="006F10BB" w:rsidP="006F10BB">
            <w:pPr>
              <w:jc w:val="left"/>
              <w:rPr>
                <w:sz w:val="20"/>
                <w:szCs w:val="20"/>
                <w:lang w:val="fr-CA" w:eastAsia="en-CA"/>
              </w:rPr>
            </w:pPr>
            <w:r w:rsidRPr="00E2279B">
              <w:rPr>
                <w:sz w:val="20"/>
                <w:szCs w:val="20"/>
                <w:lang w:val="fr-CA" w:eastAsia="en-CA"/>
              </w:rPr>
              <w:t xml:space="preserve">ONUDI </w:t>
            </w:r>
          </w:p>
        </w:tc>
        <w:tc>
          <w:tcPr>
            <w:tcW w:w="1260" w:type="pct"/>
            <w:shd w:val="clear" w:color="auto" w:fill="auto"/>
            <w:tcMar>
              <w:left w:w="72" w:type="dxa"/>
              <w:right w:w="72" w:type="dxa"/>
            </w:tcMar>
            <w:hideMark/>
          </w:tcPr>
          <w:p w14:paraId="06072AF9" w14:textId="233AA814" w:rsidR="006F10BB" w:rsidRPr="00E2279B" w:rsidRDefault="009D0FD4" w:rsidP="00273C54">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la préparation du projet et la date proposée pour la soumission du PGEH, à remettre à la 86</w:t>
            </w:r>
            <w:r w:rsidRPr="00E2279B">
              <w:rPr>
                <w:sz w:val="20"/>
                <w:szCs w:val="20"/>
                <w:vertAlign w:val="superscript"/>
                <w:lang w:val="fr-CA" w:eastAsia="en-CA"/>
              </w:rPr>
              <w:t>e</w:t>
            </w:r>
            <w:r w:rsidRPr="00E2279B">
              <w:rPr>
                <w:sz w:val="20"/>
                <w:szCs w:val="20"/>
                <w:lang w:val="fr-CA" w:eastAsia="en-CA"/>
              </w:rPr>
              <w:t xml:space="preserve"> réunion</w:t>
            </w:r>
          </w:p>
        </w:tc>
      </w:tr>
      <w:tr w:rsidR="006F10BB" w:rsidRPr="00F60904" w14:paraId="35362863" w14:textId="77777777" w:rsidTr="00580FF3">
        <w:trPr>
          <w:trHeight w:val="356"/>
        </w:trPr>
        <w:tc>
          <w:tcPr>
            <w:tcW w:w="681" w:type="pct"/>
            <w:shd w:val="clear" w:color="auto" w:fill="auto"/>
            <w:tcMar>
              <w:left w:w="72" w:type="dxa"/>
              <w:right w:w="72" w:type="dxa"/>
            </w:tcMar>
            <w:hideMark/>
          </w:tcPr>
          <w:p w14:paraId="46751C38" w14:textId="06AF86E2" w:rsidR="006F10BB" w:rsidRPr="00E2279B" w:rsidRDefault="009D0FD4" w:rsidP="006F10BB">
            <w:pPr>
              <w:keepNext/>
              <w:jc w:val="left"/>
              <w:rPr>
                <w:sz w:val="20"/>
                <w:szCs w:val="20"/>
                <w:lang w:val="fr-CA" w:eastAsia="en-CA"/>
              </w:rPr>
            </w:pPr>
            <w:r w:rsidRPr="00E2279B">
              <w:rPr>
                <w:sz w:val="20"/>
                <w:szCs w:val="20"/>
                <w:lang w:val="fr-CA" w:eastAsia="en-CA"/>
              </w:rPr>
              <w:t>République arabe syrienne</w:t>
            </w:r>
          </w:p>
        </w:tc>
        <w:tc>
          <w:tcPr>
            <w:tcW w:w="1374" w:type="pct"/>
            <w:shd w:val="clear" w:color="auto" w:fill="auto"/>
            <w:tcMar>
              <w:left w:w="72" w:type="dxa"/>
              <w:right w:w="72" w:type="dxa"/>
            </w:tcMar>
            <w:hideMark/>
          </w:tcPr>
          <w:p w14:paraId="15C85CD9" w14:textId="77777777" w:rsidR="006F10BB" w:rsidRPr="00E2279B" w:rsidRDefault="006F10BB" w:rsidP="006F10BB">
            <w:pPr>
              <w:keepNext/>
              <w:jc w:val="left"/>
              <w:rPr>
                <w:sz w:val="20"/>
                <w:szCs w:val="20"/>
                <w:lang w:val="fr-CA" w:eastAsia="en-CA"/>
              </w:rPr>
            </w:pPr>
            <w:r w:rsidRPr="00E2279B">
              <w:rPr>
                <w:sz w:val="20"/>
                <w:szCs w:val="20"/>
                <w:lang w:val="fr-CA" w:eastAsia="en-CA"/>
              </w:rPr>
              <w:t>SYR/PHA/55/PRP/97</w:t>
            </w:r>
          </w:p>
        </w:tc>
        <w:tc>
          <w:tcPr>
            <w:tcW w:w="1248" w:type="pct"/>
          </w:tcPr>
          <w:p w14:paraId="429EB5C4" w14:textId="669F3767" w:rsidR="006F10BB" w:rsidRPr="00E2279B" w:rsidRDefault="009D0FD4" w:rsidP="006F10BB">
            <w:pPr>
              <w:keepNext/>
              <w:jc w:val="left"/>
              <w:rPr>
                <w:sz w:val="20"/>
                <w:szCs w:val="20"/>
                <w:lang w:val="fr-CA" w:eastAsia="en-CA"/>
              </w:rPr>
            </w:pPr>
            <w:r w:rsidRPr="00E2279B">
              <w:rPr>
                <w:sz w:val="20"/>
                <w:szCs w:val="20"/>
                <w:lang w:val="fr-CA" w:eastAsia="en-CA"/>
              </w:rPr>
              <w:t>Préparation d’un plan de gestion de l'élimination des HCFC</w:t>
            </w:r>
          </w:p>
        </w:tc>
        <w:tc>
          <w:tcPr>
            <w:tcW w:w="437" w:type="pct"/>
            <w:shd w:val="clear" w:color="auto" w:fill="auto"/>
            <w:tcMar>
              <w:left w:w="72" w:type="dxa"/>
              <w:right w:w="72" w:type="dxa"/>
            </w:tcMar>
            <w:hideMark/>
          </w:tcPr>
          <w:p w14:paraId="5DAFFE3D" w14:textId="4BD89DAA" w:rsidR="006F10BB" w:rsidRPr="00E2279B" w:rsidRDefault="006F10BB" w:rsidP="006F10BB">
            <w:pPr>
              <w:keepNext/>
              <w:jc w:val="left"/>
              <w:rPr>
                <w:sz w:val="20"/>
                <w:szCs w:val="20"/>
                <w:lang w:val="fr-CA" w:eastAsia="en-CA"/>
              </w:rPr>
            </w:pPr>
            <w:r w:rsidRPr="00E2279B">
              <w:rPr>
                <w:sz w:val="20"/>
                <w:szCs w:val="20"/>
                <w:lang w:val="fr-CA" w:eastAsia="en-CA"/>
              </w:rPr>
              <w:t xml:space="preserve">ONUDI </w:t>
            </w:r>
          </w:p>
        </w:tc>
        <w:tc>
          <w:tcPr>
            <w:tcW w:w="1260" w:type="pct"/>
            <w:shd w:val="clear" w:color="auto" w:fill="auto"/>
            <w:tcMar>
              <w:left w:w="72" w:type="dxa"/>
              <w:right w:w="72" w:type="dxa"/>
            </w:tcMar>
            <w:hideMark/>
          </w:tcPr>
          <w:p w14:paraId="43B9426D" w14:textId="63D7BA19" w:rsidR="006F10BB" w:rsidRPr="00E2279B" w:rsidRDefault="004732D7" w:rsidP="00273C54">
            <w:pPr>
              <w:keepNext/>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la préparation du projet et la date proposée pour la soumission du PGEH, à remettre à la 86</w:t>
            </w:r>
            <w:r w:rsidRPr="00E2279B">
              <w:rPr>
                <w:sz w:val="20"/>
                <w:szCs w:val="20"/>
                <w:vertAlign w:val="superscript"/>
                <w:lang w:val="fr-CA" w:eastAsia="en-CA"/>
              </w:rPr>
              <w:t>e</w:t>
            </w:r>
            <w:r w:rsidRPr="00E2279B">
              <w:rPr>
                <w:sz w:val="20"/>
                <w:szCs w:val="20"/>
                <w:lang w:val="fr-CA" w:eastAsia="en-CA"/>
              </w:rPr>
              <w:t xml:space="preserve"> réunion</w:t>
            </w:r>
          </w:p>
        </w:tc>
      </w:tr>
      <w:tr w:rsidR="006F10BB" w:rsidRPr="00F60904" w14:paraId="6F21E239" w14:textId="77777777" w:rsidTr="00580FF3">
        <w:trPr>
          <w:trHeight w:val="649"/>
        </w:trPr>
        <w:tc>
          <w:tcPr>
            <w:tcW w:w="681" w:type="pct"/>
            <w:shd w:val="clear" w:color="auto" w:fill="auto"/>
            <w:tcMar>
              <w:left w:w="72" w:type="dxa"/>
              <w:right w:w="72" w:type="dxa"/>
            </w:tcMar>
            <w:hideMark/>
          </w:tcPr>
          <w:p w14:paraId="79B8412B" w14:textId="718EB33B" w:rsidR="006F10BB" w:rsidRPr="00E2279B" w:rsidRDefault="004732D7" w:rsidP="006F10BB">
            <w:pPr>
              <w:jc w:val="left"/>
              <w:rPr>
                <w:sz w:val="20"/>
                <w:szCs w:val="20"/>
                <w:lang w:val="fr-CA" w:eastAsia="en-CA"/>
              </w:rPr>
            </w:pPr>
            <w:r w:rsidRPr="00E2279B">
              <w:rPr>
                <w:sz w:val="20"/>
                <w:szCs w:val="20"/>
                <w:lang w:val="fr-CA" w:eastAsia="en-CA"/>
              </w:rPr>
              <w:t>République arabe syrienne</w:t>
            </w:r>
          </w:p>
        </w:tc>
        <w:tc>
          <w:tcPr>
            <w:tcW w:w="1374" w:type="pct"/>
            <w:shd w:val="clear" w:color="auto" w:fill="auto"/>
            <w:tcMar>
              <w:left w:w="72" w:type="dxa"/>
              <w:right w:w="72" w:type="dxa"/>
            </w:tcMar>
            <w:hideMark/>
          </w:tcPr>
          <w:p w14:paraId="2CA8FB58" w14:textId="77777777" w:rsidR="006F10BB" w:rsidRPr="00E2279B" w:rsidRDefault="006F10BB" w:rsidP="006F10BB">
            <w:pPr>
              <w:jc w:val="left"/>
              <w:rPr>
                <w:sz w:val="20"/>
                <w:szCs w:val="20"/>
                <w:lang w:val="fr-CA" w:eastAsia="en-CA"/>
              </w:rPr>
            </w:pPr>
            <w:r w:rsidRPr="00E2279B">
              <w:rPr>
                <w:sz w:val="20"/>
                <w:szCs w:val="20"/>
                <w:lang w:val="fr-CA" w:eastAsia="en-CA"/>
              </w:rPr>
              <w:t>SYR/SEV/73/INS/104</w:t>
            </w:r>
          </w:p>
        </w:tc>
        <w:tc>
          <w:tcPr>
            <w:tcW w:w="1248" w:type="pct"/>
          </w:tcPr>
          <w:p w14:paraId="69BF2806" w14:textId="686A5FFF" w:rsidR="006F10BB" w:rsidRPr="00E2279B" w:rsidRDefault="004732D7" w:rsidP="006F10BB">
            <w:pPr>
              <w:jc w:val="left"/>
              <w:rPr>
                <w:sz w:val="20"/>
                <w:szCs w:val="20"/>
                <w:lang w:val="fr-CA" w:eastAsia="en-CA"/>
              </w:rPr>
            </w:pPr>
            <w:r w:rsidRPr="00E2279B">
              <w:rPr>
                <w:sz w:val="20"/>
                <w:szCs w:val="20"/>
                <w:lang w:val="fr-CA" w:eastAsia="en-CA"/>
              </w:rPr>
              <w:t>Prorogation du projet de renforcement des institutions (phase V : janvier 2015 – décembre 2016)</w:t>
            </w:r>
          </w:p>
        </w:tc>
        <w:tc>
          <w:tcPr>
            <w:tcW w:w="437" w:type="pct"/>
            <w:shd w:val="clear" w:color="auto" w:fill="auto"/>
            <w:tcMar>
              <w:left w:w="72" w:type="dxa"/>
              <w:right w:w="72" w:type="dxa"/>
            </w:tcMar>
            <w:hideMark/>
          </w:tcPr>
          <w:p w14:paraId="656F4BD7" w14:textId="43B772C1" w:rsidR="006F10BB" w:rsidRPr="00E2279B" w:rsidRDefault="006F10BB" w:rsidP="006F10BB">
            <w:pPr>
              <w:jc w:val="left"/>
              <w:rPr>
                <w:sz w:val="20"/>
                <w:szCs w:val="20"/>
                <w:lang w:val="fr-CA" w:eastAsia="en-CA"/>
              </w:rPr>
            </w:pPr>
            <w:r w:rsidRPr="00E2279B">
              <w:rPr>
                <w:sz w:val="20"/>
                <w:szCs w:val="20"/>
                <w:lang w:val="fr-CA" w:eastAsia="en-CA"/>
              </w:rPr>
              <w:t xml:space="preserve">ONUDI </w:t>
            </w:r>
          </w:p>
        </w:tc>
        <w:tc>
          <w:tcPr>
            <w:tcW w:w="1260" w:type="pct"/>
            <w:shd w:val="clear" w:color="auto" w:fill="auto"/>
            <w:tcMar>
              <w:left w:w="72" w:type="dxa"/>
              <w:right w:w="72" w:type="dxa"/>
            </w:tcMar>
            <w:hideMark/>
          </w:tcPr>
          <w:p w14:paraId="79BD52E4" w14:textId="3F1B6F4B" w:rsidR="006F10BB" w:rsidRPr="00E2279B" w:rsidRDefault="004732D7" w:rsidP="00273C54">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les progrès dans la mise en œuvre et le niveau de décaissement des fonds, à remettre à la 86</w:t>
            </w:r>
            <w:r w:rsidRPr="00E2279B">
              <w:rPr>
                <w:sz w:val="20"/>
                <w:szCs w:val="20"/>
                <w:vertAlign w:val="superscript"/>
                <w:lang w:val="fr-CA" w:eastAsia="en-CA"/>
              </w:rPr>
              <w:t>e </w:t>
            </w:r>
            <w:r w:rsidRPr="00E2279B">
              <w:rPr>
                <w:sz w:val="20"/>
                <w:szCs w:val="20"/>
                <w:lang w:val="fr-CA" w:eastAsia="en-CA"/>
              </w:rPr>
              <w:t>réunion</w:t>
            </w:r>
          </w:p>
        </w:tc>
      </w:tr>
      <w:tr w:rsidR="006F10BB" w:rsidRPr="00F60904" w14:paraId="5B36F277" w14:textId="77777777" w:rsidTr="00580FF3">
        <w:trPr>
          <w:trHeight w:val="436"/>
        </w:trPr>
        <w:tc>
          <w:tcPr>
            <w:tcW w:w="681" w:type="pct"/>
            <w:shd w:val="clear" w:color="auto" w:fill="auto"/>
            <w:tcMar>
              <w:left w:w="72" w:type="dxa"/>
              <w:right w:w="72" w:type="dxa"/>
            </w:tcMar>
            <w:hideMark/>
          </w:tcPr>
          <w:p w14:paraId="01F0860B" w14:textId="2E30FD05" w:rsidR="006F10BB" w:rsidRPr="00E2279B" w:rsidRDefault="004732D7" w:rsidP="006F10BB">
            <w:pPr>
              <w:jc w:val="left"/>
              <w:rPr>
                <w:sz w:val="20"/>
                <w:szCs w:val="20"/>
                <w:lang w:val="fr-CA" w:eastAsia="en-CA"/>
              </w:rPr>
            </w:pPr>
            <w:r w:rsidRPr="00E2279B">
              <w:rPr>
                <w:sz w:val="20"/>
                <w:szCs w:val="20"/>
                <w:lang w:val="fr-CA" w:eastAsia="en-CA"/>
              </w:rPr>
              <w:t>Yémen</w:t>
            </w:r>
          </w:p>
        </w:tc>
        <w:tc>
          <w:tcPr>
            <w:tcW w:w="1374" w:type="pct"/>
            <w:shd w:val="clear" w:color="auto" w:fill="auto"/>
            <w:tcMar>
              <w:left w:w="72" w:type="dxa"/>
              <w:right w:w="72" w:type="dxa"/>
            </w:tcMar>
            <w:hideMark/>
          </w:tcPr>
          <w:p w14:paraId="035305AD" w14:textId="77777777" w:rsidR="006F10BB" w:rsidRPr="00E2279B" w:rsidRDefault="006F10BB" w:rsidP="006F10BB">
            <w:pPr>
              <w:jc w:val="left"/>
              <w:rPr>
                <w:sz w:val="20"/>
                <w:szCs w:val="20"/>
                <w:lang w:val="fr-CA" w:eastAsia="en-CA"/>
              </w:rPr>
            </w:pPr>
            <w:r w:rsidRPr="00E2279B">
              <w:rPr>
                <w:sz w:val="20"/>
                <w:szCs w:val="20"/>
                <w:lang w:val="fr-CA" w:eastAsia="en-CA"/>
              </w:rPr>
              <w:t>YEM/SEV/73/INS/43</w:t>
            </w:r>
          </w:p>
        </w:tc>
        <w:tc>
          <w:tcPr>
            <w:tcW w:w="1248" w:type="pct"/>
          </w:tcPr>
          <w:p w14:paraId="230D81BD" w14:textId="2F959750" w:rsidR="006F10BB" w:rsidRPr="00E2279B" w:rsidRDefault="004732D7" w:rsidP="006F10BB">
            <w:pPr>
              <w:jc w:val="left"/>
              <w:rPr>
                <w:sz w:val="20"/>
                <w:szCs w:val="20"/>
                <w:lang w:val="fr-CA" w:eastAsia="en-CA"/>
              </w:rPr>
            </w:pPr>
            <w:r w:rsidRPr="00E2279B">
              <w:rPr>
                <w:sz w:val="20"/>
                <w:szCs w:val="20"/>
                <w:lang w:val="fr-CA" w:eastAsia="en-CA"/>
              </w:rPr>
              <w:t>Prorogation du projet de renforcement des institutions (phase VIII : janvier 2015 – décembre 2016)</w:t>
            </w:r>
          </w:p>
        </w:tc>
        <w:tc>
          <w:tcPr>
            <w:tcW w:w="437" w:type="pct"/>
            <w:shd w:val="clear" w:color="auto" w:fill="auto"/>
            <w:tcMar>
              <w:left w:w="72" w:type="dxa"/>
              <w:right w:w="72" w:type="dxa"/>
            </w:tcMar>
            <w:hideMark/>
          </w:tcPr>
          <w:p w14:paraId="5836E980" w14:textId="37806DF3" w:rsidR="006F10BB" w:rsidRPr="00E2279B" w:rsidRDefault="006F10BB" w:rsidP="006F10BB">
            <w:pPr>
              <w:jc w:val="left"/>
              <w:rPr>
                <w:sz w:val="20"/>
                <w:szCs w:val="20"/>
                <w:lang w:val="fr-CA" w:eastAsia="en-CA"/>
              </w:rPr>
            </w:pPr>
            <w:r w:rsidRPr="00E2279B">
              <w:rPr>
                <w:sz w:val="20"/>
                <w:szCs w:val="20"/>
                <w:lang w:val="fr-CA" w:eastAsia="en-CA"/>
              </w:rPr>
              <w:t xml:space="preserve">PNUE </w:t>
            </w:r>
          </w:p>
        </w:tc>
        <w:tc>
          <w:tcPr>
            <w:tcW w:w="1260" w:type="pct"/>
            <w:shd w:val="clear" w:color="auto" w:fill="auto"/>
            <w:tcMar>
              <w:left w:w="72" w:type="dxa"/>
              <w:right w:w="72" w:type="dxa"/>
            </w:tcMar>
            <w:hideMark/>
          </w:tcPr>
          <w:p w14:paraId="4DA8AE63" w14:textId="590D60A4" w:rsidR="006F10BB" w:rsidRPr="00E2279B" w:rsidRDefault="004732D7" w:rsidP="00273C54">
            <w:pPr>
              <w:jc w:val="left"/>
              <w:rPr>
                <w:sz w:val="20"/>
                <w:szCs w:val="20"/>
                <w:lang w:val="fr-CA" w:eastAsia="en-CA"/>
              </w:rPr>
            </w:pPr>
            <w:r w:rsidRPr="00E2279B">
              <w:rPr>
                <w:sz w:val="20"/>
                <w:szCs w:val="20"/>
                <w:lang w:val="fr-CA" w:eastAsia="en-CA"/>
              </w:rPr>
              <w:t xml:space="preserve">Demander un rapport </w:t>
            </w:r>
            <w:r w:rsidR="00273C54">
              <w:rPr>
                <w:sz w:val="20"/>
                <w:szCs w:val="20"/>
                <w:lang w:val="fr-CA" w:eastAsia="en-CA"/>
              </w:rPr>
              <w:t>de situation</w:t>
            </w:r>
            <w:r w:rsidRPr="00E2279B">
              <w:rPr>
                <w:sz w:val="20"/>
                <w:szCs w:val="20"/>
                <w:lang w:val="fr-CA" w:eastAsia="en-CA"/>
              </w:rPr>
              <w:t xml:space="preserve"> sur les progrès dans la mise en œuvre, à remettre à la 86</w:t>
            </w:r>
            <w:r w:rsidRPr="00E2279B">
              <w:rPr>
                <w:sz w:val="20"/>
                <w:szCs w:val="20"/>
                <w:vertAlign w:val="superscript"/>
                <w:lang w:val="fr-CA" w:eastAsia="en-CA"/>
              </w:rPr>
              <w:t>e </w:t>
            </w:r>
            <w:r w:rsidRPr="00E2279B">
              <w:rPr>
                <w:sz w:val="20"/>
                <w:szCs w:val="20"/>
                <w:lang w:val="fr-CA" w:eastAsia="en-CA"/>
              </w:rPr>
              <w:t>réunion</w:t>
            </w:r>
          </w:p>
        </w:tc>
      </w:tr>
    </w:tbl>
    <w:p w14:paraId="6600ABA6" w14:textId="77777777" w:rsidR="00606A1E" w:rsidRPr="00E2279B" w:rsidRDefault="00606A1E" w:rsidP="00606A1E">
      <w:pPr>
        <w:rPr>
          <w:lang w:val="fr-CA"/>
        </w:rPr>
      </w:pPr>
    </w:p>
    <w:p w14:paraId="42C5F923" w14:textId="77777777" w:rsidR="00E92CFE" w:rsidRPr="00E2279B" w:rsidRDefault="00E92CFE" w:rsidP="004E7F9C">
      <w:pPr>
        <w:rPr>
          <w:lang w:val="fr-CA"/>
        </w:rPr>
      </w:pPr>
    </w:p>
    <w:p w14:paraId="45820117" w14:textId="77777777" w:rsidR="00B415BF" w:rsidRPr="00E2279B" w:rsidRDefault="00B415BF" w:rsidP="00B415BF">
      <w:pPr>
        <w:rPr>
          <w:lang w:val="fr-CA"/>
        </w:rPr>
      </w:pPr>
    </w:p>
    <w:sectPr w:rsidR="00B415BF" w:rsidRPr="00E2279B" w:rsidSect="008D1462">
      <w:headerReference w:type="even" r:id="rId24"/>
      <w:headerReference w:type="default" r:id="rId25"/>
      <w:footerReference w:type="even" r:id="rId26"/>
      <w:headerReference w:type="first" r:id="rId27"/>
      <w:footerReference w:type="first" r:id="rId28"/>
      <w:pgSz w:w="12240" w:h="15840" w:code="1"/>
      <w:pgMar w:top="864" w:right="1440" w:bottom="72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606D56" w14:textId="77777777" w:rsidR="00486708" w:rsidRDefault="00486708" w:rsidP="004A504B">
      <w:r>
        <w:separator/>
      </w:r>
    </w:p>
  </w:endnote>
  <w:endnote w:type="continuationSeparator" w:id="0">
    <w:p w14:paraId="3D80AB79" w14:textId="77777777" w:rsidR="00486708" w:rsidRDefault="00486708" w:rsidP="004A504B">
      <w:r>
        <w:continuationSeparator/>
      </w:r>
    </w:p>
  </w:endnote>
  <w:endnote w:type="continuationNotice" w:id="1">
    <w:p w14:paraId="6AF1216B" w14:textId="77777777" w:rsidR="00486708" w:rsidRDefault="004867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etaPlusBook-Roman-Identity-H">
    <w:altName w:val="Cambria"/>
    <w:panose1 w:val="00000000000000000000"/>
    <w:charset w:val="00"/>
    <w:family w:val="roman"/>
    <w:notTrueType/>
    <w:pitch w:val="default"/>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S Serif">
    <w:panose1 w:val="00000000000000000000"/>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1FAED" w14:textId="77777777" w:rsidR="005D6028" w:rsidRPr="0033525D" w:rsidRDefault="005D6028">
    <w:pPr>
      <w:jc w:val="center"/>
    </w:pPr>
    <w:r>
      <w:fldChar w:fldCharType="begin"/>
    </w:r>
    <w:r>
      <w:instrText xml:space="preserve"> PAGE </w:instrText>
    </w:r>
    <w:r>
      <w:fldChar w:fldCharType="separate"/>
    </w:r>
    <w:r w:rsidR="00F8237C">
      <w:rPr>
        <w:noProof/>
      </w:rPr>
      <w:t>66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D1D19" w14:textId="77777777" w:rsidR="005D6028" w:rsidRPr="0033525D" w:rsidRDefault="005D6028">
    <w:pPr>
      <w:jc w:val="center"/>
    </w:pPr>
    <w:r>
      <w:fldChar w:fldCharType="begin"/>
    </w:r>
    <w:r>
      <w:instrText xml:space="preserve"> PAGE </w:instrText>
    </w:r>
    <w:r>
      <w:fldChar w:fldCharType="separate"/>
    </w:r>
    <w:r w:rsidR="00F8237C">
      <w:rPr>
        <w:noProof/>
      </w:rPr>
      <w:t>67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1B32B" w14:textId="77777777" w:rsidR="005D6028" w:rsidRDefault="005D6028" w:rsidP="00E465F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149272E" w14:textId="119340C8" w:rsidR="005D6028" w:rsidRPr="00E465F2" w:rsidRDefault="005D6028" w:rsidP="00E465F2">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E465F2">
      <w:rPr>
        <w:sz w:val="18"/>
        <w:szCs w:val="18"/>
        <w:lang w:val="fr-CA"/>
      </w:rPr>
      <w:t>.</w:t>
    </w:r>
  </w:p>
  <w:p w14:paraId="6E70CBCD" w14:textId="77777777" w:rsidR="005D6028" w:rsidRPr="00E465F2" w:rsidRDefault="005D6028"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D7422" w14:textId="77777777" w:rsidR="005D6028" w:rsidRPr="0033525D" w:rsidRDefault="005D602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C4368" w14:textId="77777777" w:rsidR="005D6028" w:rsidRPr="0033525D" w:rsidRDefault="005D6028">
    <w:pPr>
      <w:jc w:val="center"/>
    </w:pPr>
    <w:r>
      <w:fldChar w:fldCharType="begin"/>
    </w:r>
    <w:r>
      <w:instrText xml:space="preserve"> PAGE </w:instrText>
    </w:r>
    <w:r>
      <w:fldChar w:fldCharType="separate"/>
    </w:r>
    <w:r w:rsidR="00F8237C">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0090709"/>
      <w:docPartObj>
        <w:docPartGallery w:val="Page Numbers (Bottom of Page)"/>
        <w:docPartUnique/>
      </w:docPartObj>
    </w:sdtPr>
    <w:sdtEndPr>
      <w:rPr>
        <w:noProof/>
      </w:rPr>
    </w:sdtEndPr>
    <w:sdtContent>
      <w:p w14:paraId="00EEBCED" w14:textId="77777777" w:rsidR="005D6028" w:rsidRDefault="005D6028" w:rsidP="005E2E94">
        <w:pPr>
          <w:pStyle w:val="Footer"/>
          <w:jc w:val="center"/>
        </w:pPr>
        <w:r>
          <w:fldChar w:fldCharType="begin"/>
        </w:r>
        <w:r>
          <w:instrText xml:space="preserve"> PAGE   \* MERGEFORMAT </w:instrText>
        </w:r>
        <w:r>
          <w:fldChar w:fldCharType="separate"/>
        </w:r>
        <w:r w:rsidR="00F8237C">
          <w:rPr>
            <w:noProof/>
          </w:rPr>
          <w:t>1</w:t>
        </w:r>
        <w:r>
          <w:rPr>
            <w:noProof/>
          </w:rPr>
          <w:fldChar w:fldCharType="end"/>
        </w:r>
      </w:p>
    </w:sdtContent>
  </w:sdt>
  <w:p w14:paraId="61D28D16" w14:textId="77777777" w:rsidR="005D6028" w:rsidRPr="00C627AC" w:rsidRDefault="005D6028" w:rsidP="005E2E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53FA0" w14:textId="77777777" w:rsidR="005D6028" w:rsidRPr="0033525D" w:rsidRDefault="005D6028">
    <w:pPr>
      <w:jc w:val="center"/>
    </w:pPr>
    <w:r>
      <w:fldChar w:fldCharType="begin"/>
    </w:r>
    <w:r>
      <w:instrText xml:space="preserve"> PAGE </w:instrText>
    </w:r>
    <w:r>
      <w:fldChar w:fldCharType="separate"/>
    </w:r>
    <w:r w:rsidR="00F8237C">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1581817"/>
      <w:docPartObj>
        <w:docPartGallery w:val="Page Numbers (Bottom of Page)"/>
        <w:docPartUnique/>
      </w:docPartObj>
    </w:sdtPr>
    <w:sdtEndPr>
      <w:rPr>
        <w:noProof/>
      </w:rPr>
    </w:sdtEndPr>
    <w:sdtContent>
      <w:p w14:paraId="36829C7E" w14:textId="77777777" w:rsidR="005D6028" w:rsidRDefault="005D6028">
        <w:pPr>
          <w:pStyle w:val="Footer"/>
          <w:jc w:val="center"/>
        </w:pPr>
        <w:r>
          <w:fldChar w:fldCharType="begin"/>
        </w:r>
        <w:r>
          <w:instrText xml:space="preserve"> PAGE   \* MERGEFORMAT </w:instrText>
        </w:r>
        <w:r>
          <w:fldChar w:fldCharType="separate"/>
        </w:r>
        <w:r w:rsidR="00F8237C">
          <w:rPr>
            <w:noProof/>
          </w:rPr>
          <w:t>1</w:t>
        </w:r>
        <w:r>
          <w:rPr>
            <w:noProof/>
          </w:rPr>
          <w:fldChar w:fldCharType="end"/>
        </w:r>
      </w:p>
    </w:sdtContent>
  </w:sdt>
  <w:p w14:paraId="4BBA6F08" w14:textId="77777777" w:rsidR="005D6028" w:rsidRPr="00CE74DC" w:rsidRDefault="005D6028" w:rsidP="00CE7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8D22EC" w14:textId="77777777" w:rsidR="00486708" w:rsidRDefault="00486708" w:rsidP="004A504B">
      <w:r>
        <w:separator/>
      </w:r>
    </w:p>
  </w:footnote>
  <w:footnote w:type="continuationSeparator" w:id="0">
    <w:p w14:paraId="3DF0A116" w14:textId="77777777" w:rsidR="00486708" w:rsidRDefault="00486708" w:rsidP="004A504B">
      <w:r>
        <w:continuationSeparator/>
      </w:r>
    </w:p>
  </w:footnote>
  <w:footnote w:type="continuationNotice" w:id="1">
    <w:p w14:paraId="3EDA8576" w14:textId="77777777" w:rsidR="00486708" w:rsidRDefault="00486708"/>
  </w:footnote>
  <w:footnote w:id="2">
    <w:p w14:paraId="7AADEDBD" w14:textId="5E949EE9" w:rsidR="005D6028" w:rsidRPr="00E465F2" w:rsidRDefault="005D6028">
      <w:pPr>
        <w:pStyle w:val="FootnoteText"/>
        <w:rPr>
          <w:lang w:val="fr-CA"/>
        </w:rPr>
      </w:pPr>
      <w:r w:rsidRPr="00E465F2">
        <w:rPr>
          <w:lang w:val="fr-CA"/>
        </w:rPr>
        <w:t xml:space="preserve">* </w:t>
      </w:r>
      <w:r>
        <w:rPr>
          <w:lang w:val="fr-CA"/>
        </w:rPr>
        <w:t>À</w:t>
      </w:r>
      <w:r w:rsidRPr="00E465F2">
        <w:rPr>
          <w:lang w:val="fr-CA"/>
        </w:rPr>
        <w:t xml:space="preserve"> cause du coronavirus (COVID-19)</w:t>
      </w:r>
    </w:p>
    <w:p w14:paraId="7D865A7A" w14:textId="142F44A3" w:rsidR="005D6028" w:rsidRPr="00046D20" w:rsidRDefault="005D6028">
      <w:pPr>
        <w:pStyle w:val="FootnoteText"/>
        <w:rPr>
          <w:lang w:val="fr-CA"/>
        </w:rPr>
      </w:pPr>
      <w:r>
        <w:rPr>
          <w:rStyle w:val="FootnoteReference"/>
        </w:rPr>
        <w:footnoteRef/>
      </w:r>
      <w:r>
        <w:rPr>
          <w:lang w:val="fr-CA"/>
        </w:rPr>
        <w:t xml:space="preserve"> </w:t>
      </w:r>
      <w:r w:rsidRPr="00046D20">
        <w:rPr>
          <w:lang w:val="fr-CA"/>
        </w:rPr>
        <w:t>UNEP/</w:t>
      </w:r>
      <w:proofErr w:type="spellStart"/>
      <w:r w:rsidRPr="00046D20">
        <w:rPr>
          <w:lang w:val="fr-CA"/>
        </w:rPr>
        <w:t>OzL.Pro</w:t>
      </w:r>
      <w:proofErr w:type="spellEnd"/>
      <w:r w:rsidRPr="00046D20">
        <w:rPr>
          <w:lang w:val="fr-CA"/>
        </w:rPr>
        <w:t>/</w:t>
      </w:r>
      <w:proofErr w:type="spellStart"/>
      <w:r w:rsidRPr="00046D20">
        <w:rPr>
          <w:lang w:val="fr-CA"/>
        </w:rPr>
        <w:t>ExCom</w:t>
      </w:r>
      <w:proofErr w:type="spellEnd"/>
      <w:r w:rsidRPr="00046D20">
        <w:rPr>
          <w:lang w:val="fr-CA"/>
        </w:rPr>
        <w:t>/84/16-21</w:t>
      </w:r>
    </w:p>
  </w:footnote>
  <w:footnote w:id="3">
    <w:p w14:paraId="2649ED0A" w14:textId="3BBBBAEC" w:rsidR="005D6028" w:rsidRPr="008415EC" w:rsidRDefault="005D6028" w:rsidP="00F76131">
      <w:pPr>
        <w:pStyle w:val="FootnoteText"/>
        <w:rPr>
          <w:lang w:val="fr-CA"/>
        </w:rPr>
      </w:pPr>
      <w:r w:rsidRPr="001C6586">
        <w:rPr>
          <w:rStyle w:val="FootnoteReference"/>
        </w:rPr>
        <w:footnoteRef/>
      </w:r>
      <w:r w:rsidRPr="008415EC">
        <w:rPr>
          <w:lang w:val="fr-CA"/>
        </w:rPr>
        <w:t xml:space="preserve"> Les projets de renforcement des institut</w:t>
      </w:r>
      <w:r>
        <w:rPr>
          <w:lang w:val="fr-CA"/>
        </w:rPr>
        <w:t>ions, de banques de halons, de f</w:t>
      </w:r>
      <w:r w:rsidRPr="008415EC">
        <w:rPr>
          <w:lang w:val="fr-CA"/>
        </w:rPr>
        <w:t xml:space="preserve">ormation des douaniers, de </w:t>
      </w:r>
      <w:r>
        <w:rPr>
          <w:lang w:val="fr-CA"/>
        </w:rPr>
        <w:t>ré</w:t>
      </w:r>
      <w:r w:rsidRPr="008415EC">
        <w:rPr>
          <w:lang w:val="fr-CA"/>
        </w:rPr>
        <w:t>cup</w:t>
      </w:r>
      <w:r>
        <w:rPr>
          <w:lang w:val="fr-CA"/>
        </w:rPr>
        <w:t>é</w:t>
      </w:r>
      <w:r w:rsidRPr="008415EC">
        <w:rPr>
          <w:lang w:val="fr-CA"/>
        </w:rPr>
        <w:t>ration et recyclage  et de d</w:t>
      </w:r>
      <w:r>
        <w:rPr>
          <w:lang w:val="fr-CA"/>
        </w:rPr>
        <w:t>émonstration ne sont pas assujettis à la procédure d’annulation. Le Comité exécutif a toutefois décidé de poursuivre leur suivi, selon qu’il convient</w:t>
      </w:r>
      <w:r w:rsidRPr="008415EC">
        <w:rPr>
          <w:lang w:val="fr-CA"/>
        </w:rPr>
        <w:t xml:space="preserve"> (d</w:t>
      </w:r>
      <w:r>
        <w:rPr>
          <w:lang w:val="fr-CA"/>
        </w:rPr>
        <w:t>é</w:t>
      </w:r>
      <w:r w:rsidRPr="008415EC">
        <w:rPr>
          <w:lang w:val="fr-CA"/>
        </w:rPr>
        <w:t>cision 36/14</w:t>
      </w:r>
      <w:r>
        <w:rPr>
          <w:lang w:val="fr-CA"/>
        </w:rPr>
        <w:t xml:space="preserve"> </w:t>
      </w:r>
      <w:r w:rsidRPr="008415EC">
        <w:rPr>
          <w:lang w:val="fr-CA"/>
        </w:rPr>
        <w:t xml:space="preserve">b)). </w:t>
      </w:r>
    </w:p>
  </w:footnote>
  <w:footnote w:id="4">
    <w:p w14:paraId="7D174FB4" w14:textId="0764616A" w:rsidR="005D6028" w:rsidRPr="007E71D5" w:rsidRDefault="005D6028" w:rsidP="008A0221">
      <w:pPr>
        <w:pStyle w:val="FootnoteText"/>
        <w:rPr>
          <w:lang w:val="fr-CA"/>
        </w:rPr>
      </w:pPr>
      <w:r>
        <w:rPr>
          <w:rStyle w:val="FootnoteReference"/>
        </w:rPr>
        <w:footnoteRef/>
      </w:r>
      <w:r w:rsidRPr="007E71D5">
        <w:rPr>
          <w:lang w:val="fr-CA"/>
        </w:rPr>
        <w:t xml:space="preserve"> D’approuver </w:t>
      </w:r>
      <w:r>
        <w:rPr>
          <w:lang w:val="fr-CA"/>
        </w:rPr>
        <w:t>la prorogation</w:t>
      </w:r>
      <w:r w:rsidRPr="007E71D5">
        <w:rPr>
          <w:lang w:val="fr-CA"/>
        </w:rPr>
        <w:t xml:space="preserve"> du projet de d</w:t>
      </w:r>
      <w:r>
        <w:rPr>
          <w:lang w:val="fr-CA"/>
        </w:rPr>
        <w:t>é</w:t>
      </w:r>
      <w:r w:rsidRPr="007E71D5">
        <w:rPr>
          <w:lang w:val="fr-CA"/>
        </w:rPr>
        <w:t>monstration pilote sur la gestion et l’élimination des résidus de SAO au Liban (LEB/DES/73/DEM/83) jusqu’au 30 juin 2019, étant entendu</w:t>
      </w:r>
      <w:r>
        <w:rPr>
          <w:lang w:val="fr-CA"/>
        </w:rPr>
        <w:t xml:space="preserve"> que le rapport final du projet et le rapport d’achèvement de projet seraient remis à la 84</w:t>
      </w:r>
      <w:r w:rsidRPr="007E71D5">
        <w:rPr>
          <w:vertAlign w:val="superscript"/>
          <w:lang w:val="fr-CA"/>
        </w:rPr>
        <w:t>e</w:t>
      </w:r>
      <w:r>
        <w:rPr>
          <w:lang w:val="fr-CA"/>
        </w:rPr>
        <w:t xml:space="preserve"> réunion, au plus tard, et que les soldes seraient retournés conformément à la décision 28/7</w:t>
      </w:r>
      <w:r w:rsidRPr="007E71D5">
        <w:rPr>
          <w:lang w:val="fr-CA"/>
        </w:rPr>
        <w:t>.</w:t>
      </w:r>
    </w:p>
  </w:footnote>
  <w:footnote w:id="5">
    <w:p w14:paraId="025999A4" w14:textId="77777777" w:rsidR="005D6028" w:rsidRPr="007E71D5" w:rsidRDefault="005D6028" w:rsidP="008A0221">
      <w:pPr>
        <w:pStyle w:val="FootnoteText"/>
        <w:rPr>
          <w:lang w:val="fr-CA"/>
        </w:rPr>
      </w:pPr>
      <w:r w:rsidRPr="007E71D5">
        <w:rPr>
          <w:rStyle w:val="FootnoteReference"/>
          <w:lang w:val="fr-CA"/>
        </w:rPr>
        <w:footnoteRef/>
      </w:r>
      <w:r w:rsidRPr="007E71D5">
        <w:rPr>
          <w:lang w:val="fr-CA"/>
        </w:rPr>
        <w:t xml:space="preserve"> UNEP/OzL.Pro/ExCom/85/4</w:t>
      </w:r>
    </w:p>
  </w:footnote>
  <w:footnote w:id="6">
    <w:p w14:paraId="4267D5C3" w14:textId="4095245E" w:rsidR="005D6028" w:rsidRPr="004622BD" w:rsidRDefault="005D6028">
      <w:pPr>
        <w:pStyle w:val="FootnoteText"/>
        <w:rPr>
          <w:lang w:val="fr-CA"/>
        </w:rPr>
      </w:pPr>
      <w:r w:rsidRPr="004622BD">
        <w:rPr>
          <w:rStyle w:val="FootnoteReference"/>
          <w:lang w:val="fr-CA"/>
        </w:rPr>
        <w:footnoteRef/>
      </w:r>
      <w:r w:rsidRPr="004622BD">
        <w:rPr>
          <w:lang w:val="fr-CA"/>
        </w:rPr>
        <w:t xml:space="preserve"> </w:t>
      </w:r>
      <w:r>
        <w:rPr>
          <w:lang w:val="fr-CA"/>
        </w:rPr>
        <w:t>Le rapport sur l’utilisation temporaire d’une technologie à PRG élevé dans des projets approuvés pour Cuba est joint au document de proposition de projet</w:t>
      </w:r>
      <w:r w:rsidRPr="004622BD">
        <w:rPr>
          <w:lang w:val="fr-CA"/>
        </w:rPr>
        <w:t xml:space="preserve"> (UNEP/OzL.Pro/ExCom/85/23).</w:t>
      </w:r>
    </w:p>
  </w:footnote>
  <w:footnote w:id="7">
    <w:p w14:paraId="248061A0" w14:textId="7E0AC4A9" w:rsidR="005D6028" w:rsidRPr="00F17E24" w:rsidRDefault="005D6028" w:rsidP="008C6183">
      <w:pPr>
        <w:pStyle w:val="Heading1"/>
        <w:numPr>
          <w:ilvl w:val="0"/>
          <w:numId w:val="0"/>
        </w:numPr>
        <w:rPr>
          <w:lang w:val="fr-CA"/>
        </w:rPr>
      </w:pPr>
      <w:r w:rsidRPr="004622BD">
        <w:rPr>
          <w:rStyle w:val="FootnoteReference"/>
          <w:sz w:val="20"/>
          <w:szCs w:val="20"/>
          <w:lang w:val="fr-CA"/>
        </w:rPr>
        <w:footnoteRef/>
      </w:r>
      <w:r w:rsidRPr="00F17E24">
        <w:rPr>
          <w:sz w:val="20"/>
          <w:szCs w:val="20"/>
          <w:lang w:val="fr-CA"/>
        </w:rPr>
        <w:t xml:space="preserve"> Décision 84/29(b) : </w:t>
      </w:r>
      <w:r w:rsidRPr="00F17E24">
        <w:rPr>
          <w:sz w:val="20"/>
          <w:lang w:val="fr-CA"/>
        </w:rPr>
        <w:t>De demander au PNUD de continuer à aider le gouvernement libanais à assurer la fourniture de technologies de remplacement à faible PRG, et de rendre rapport, à la 85</w:t>
      </w:r>
      <w:r w:rsidRPr="00F17E24">
        <w:rPr>
          <w:sz w:val="20"/>
          <w:vertAlign w:val="superscript"/>
          <w:lang w:val="fr-CA"/>
        </w:rPr>
        <w:t>e</w:t>
      </w:r>
      <w:r w:rsidRPr="00F17E24">
        <w:rPr>
          <w:sz w:val="20"/>
          <w:lang w:val="fr-CA"/>
        </w:rPr>
        <w:t> réunion, sur les conclusions des essais portant sur deux solutions de remplacement dans le secteur des mousses, ainsi que sur la reconversion des entreprises bénéficiaires restantes dans le</w:t>
      </w:r>
      <w:r>
        <w:rPr>
          <w:sz w:val="20"/>
          <w:lang w:val="fr-CA"/>
        </w:rPr>
        <w:t>s</w:t>
      </w:r>
      <w:r w:rsidRPr="00F17E24">
        <w:rPr>
          <w:sz w:val="20"/>
          <w:lang w:val="fr-CA"/>
        </w:rPr>
        <w:t xml:space="preserve"> secteur</w:t>
      </w:r>
      <w:r>
        <w:rPr>
          <w:sz w:val="20"/>
          <w:lang w:val="fr-CA"/>
        </w:rPr>
        <w:t>s</w:t>
      </w:r>
      <w:r w:rsidRPr="00F17E24">
        <w:rPr>
          <w:sz w:val="20"/>
          <w:lang w:val="fr-CA"/>
        </w:rPr>
        <w:t xml:space="preserve"> de la fabrication de mousses (SPEC, </w:t>
      </w:r>
      <w:proofErr w:type="spellStart"/>
      <w:r w:rsidRPr="00F17E24">
        <w:rPr>
          <w:sz w:val="20"/>
          <w:lang w:val="fr-CA"/>
        </w:rPr>
        <w:t>Prometal</w:t>
      </w:r>
      <w:proofErr w:type="spellEnd"/>
      <w:r w:rsidRPr="00F17E24">
        <w:rPr>
          <w:sz w:val="20"/>
          <w:lang w:val="fr-CA"/>
        </w:rPr>
        <w:t xml:space="preserve"> et les petites entreprises)</w:t>
      </w:r>
      <w:r>
        <w:rPr>
          <w:sz w:val="20"/>
          <w:lang w:val="fr-CA"/>
        </w:rPr>
        <w:t xml:space="preserve"> et</w:t>
      </w:r>
      <w:r w:rsidRPr="00F17E24">
        <w:rPr>
          <w:sz w:val="20"/>
          <w:lang w:val="fr-CA"/>
        </w:rPr>
        <w:t xml:space="preserve"> </w:t>
      </w:r>
      <w:r>
        <w:rPr>
          <w:sz w:val="20"/>
          <w:lang w:val="fr-CA"/>
        </w:rPr>
        <w:t>de la</w:t>
      </w:r>
      <w:r w:rsidRPr="00F17E24">
        <w:rPr>
          <w:sz w:val="20"/>
          <w:lang w:val="fr-CA"/>
        </w:rPr>
        <w:t xml:space="preserve"> fabrication des systèmes de climatisation </w:t>
      </w:r>
      <w:r>
        <w:rPr>
          <w:sz w:val="20"/>
          <w:lang w:val="fr-CA"/>
        </w:rPr>
        <w:t xml:space="preserve">(CGI </w:t>
      </w:r>
      <w:proofErr w:type="spellStart"/>
      <w:r>
        <w:rPr>
          <w:sz w:val="20"/>
          <w:lang w:val="fr-CA"/>
        </w:rPr>
        <w:t>Halawany</w:t>
      </w:r>
      <w:proofErr w:type="spellEnd"/>
      <w:r>
        <w:rPr>
          <w:sz w:val="20"/>
          <w:lang w:val="fr-CA"/>
        </w:rPr>
        <w:t xml:space="preserve"> et ICR</w:t>
      </w:r>
      <w:r w:rsidRPr="00F17E24">
        <w:rPr>
          <w:sz w:val="20"/>
          <w:szCs w:val="20"/>
          <w:lang w:val="fr-CA"/>
        </w:rPr>
        <w:t xml:space="preserve">). </w:t>
      </w:r>
    </w:p>
  </w:footnote>
  <w:footnote w:id="8">
    <w:p w14:paraId="6C2E020D" w14:textId="48CC265A" w:rsidR="005D6028" w:rsidRPr="0012418F" w:rsidRDefault="005D6028">
      <w:pPr>
        <w:pStyle w:val="FootnoteText"/>
        <w:rPr>
          <w:lang w:val="fr-CA"/>
        </w:rPr>
      </w:pPr>
      <w:r>
        <w:rPr>
          <w:rStyle w:val="FootnoteReference"/>
        </w:rPr>
        <w:footnoteRef/>
      </w:r>
      <w:r w:rsidRPr="0012418F">
        <w:rPr>
          <w:lang w:val="fr-CA"/>
        </w:rPr>
        <w:t xml:space="preserve"> L</w:t>
      </w:r>
      <w:r>
        <w:rPr>
          <w:lang w:val="fr-CA"/>
        </w:rPr>
        <w:t>e rapport sur le PGEH po</w:t>
      </w:r>
      <w:r w:rsidRPr="0012418F">
        <w:rPr>
          <w:lang w:val="fr-CA"/>
        </w:rPr>
        <w:t>ur l’</w:t>
      </w:r>
      <w:r>
        <w:rPr>
          <w:lang w:val="fr-CA"/>
        </w:rPr>
        <w:t>Urugu</w:t>
      </w:r>
      <w:r w:rsidRPr="0012418F">
        <w:rPr>
          <w:lang w:val="fr-CA"/>
        </w:rPr>
        <w:t xml:space="preserve">ay est joint </w:t>
      </w:r>
      <w:r>
        <w:rPr>
          <w:lang w:val="fr-CA"/>
        </w:rPr>
        <w:t>à la proposition de projet</w:t>
      </w:r>
      <w:r w:rsidRPr="0012418F">
        <w:rPr>
          <w:lang w:val="fr-CA"/>
        </w:rPr>
        <w:t xml:space="preserve"> (UNEP/OzL.Pro/ExCom/85/52).</w:t>
      </w:r>
    </w:p>
  </w:footnote>
  <w:footnote w:id="9">
    <w:p w14:paraId="3C119F24" w14:textId="77777777" w:rsidR="005D6028" w:rsidRPr="00CA554D" w:rsidRDefault="005D6028" w:rsidP="00403AD6">
      <w:pPr>
        <w:pStyle w:val="FootnoteText"/>
        <w:rPr>
          <w:lang w:val="fr-CA"/>
        </w:rPr>
      </w:pPr>
      <w:r>
        <w:rPr>
          <w:rStyle w:val="FootnoteReference"/>
        </w:rPr>
        <w:footnoteRef/>
      </w:r>
      <w:r w:rsidRPr="00CA554D">
        <w:rPr>
          <w:lang w:val="fr-CA"/>
        </w:rPr>
        <w:t xml:space="preserve"> UNEP/OzL.Pro/ExCom/84/39</w:t>
      </w:r>
    </w:p>
  </w:footnote>
  <w:footnote w:id="10">
    <w:p w14:paraId="49344165" w14:textId="3F5945E3" w:rsidR="005D6028" w:rsidRPr="00D7250C" w:rsidRDefault="005D6028" w:rsidP="00D13568">
      <w:pPr>
        <w:pStyle w:val="FootnoteText"/>
        <w:rPr>
          <w:lang w:val="fr-CA"/>
        </w:rPr>
      </w:pPr>
      <w:r w:rsidRPr="00705C54">
        <w:rPr>
          <w:rStyle w:val="FootnoteReference"/>
        </w:rPr>
        <w:footnoteRef/>
      </w:r>
      <w:r w:rsidRPr="00337FC7">
        <w:rPr>
          <w:lang w:val="fr-CA"/>
        </w:rPr>
        <w:t xml:space="preserve"> </w:t>
      </w:r>
      <w:r>
        <w:rPr>
          <w:lang w:val="fr-CA"/>
        </w:rPr>
        <w:t>Conformément à la lettre datée du 26 mars 2020, du gouvernement du Brésil au PNUD</w:t>
      </w:r>
      <w:r w:rsidRPr="00D7250C">
        <w:rPr>
          <w:lang w:val="fr-CA"/>
        </w:rPr>
        <w:t>.</w:t>
      </w:r>
    </w:p>
  </w:footnote>
  <w:footnote w:id="11">
    <w:p w14:paraId="74BDA84A" w14:textId="5FDDB30E" w:rsidR="005D6028" w:rsidRPr="00D7250C" w:rsidRDefault="005D6028" w:rsidP="00D13568">
      <w:pPr>
        <w:pStyle w:val="FootnoteText"/>
        <w:rPr>
          <w:lang w:val="fr-CA"/>
        </w:rPr>
      </w:pPr>
      <w:r w:rsidRPr="00D7250C">
        <w:rPr>
          <w:rStyle w:val="FootnoteReference"/>
          <w:lang w:val="fr-CA"/>
        </w:rPr>
        <w:footnoteRef/>
      </w:r>
      <w:r w:rsidRPr="00D7250C">
        <w:rPr>
          <w:lang w:val="fr-CA"/>
        </w:rPr>
        <w:t xml:space="preserve"> </w:t>
      </w:r>
      <w:r>
        <w:rPr>
          <w:lang w:val="fr-CA"/>
        </w:rPr>
        <w:t>La cinquième et dernière tranche de la phase I du PGEH a été approuvée à la 75</w:t>
      </w:r>
      <w:r w:rsidRPr="00337FC7">
        <w:rPr>
          <w:vertAlign w:val="superscript"/>
          <w:lang w:val="fr-CA"/>
        </w:rPr>
        <w:t>e</w:t>
      </w:r>
      <w:r>
        <w:rPr>
          <w:lang w:val="fr-CA"/>
        </w:rPr>
        <w:t xml:space="preserve"> réunion pour la somme totale de 2 035 094 $US, comprenant 1 470 700 $US, plus les coûts d’appui à l’agence de 110 303 $US pour le PNUD, et 409 091 $US, plus les coûts d’appui à l’agence de 45 000 $US, pour le gouvernement de l’Allemagne. Le Comité exécutif, à la 80</w:t>
      </w:r>
      <w:r w:rsidRPr="003C16C6">
        <w:rPr>
          <w:vertAlign w:val="superscript"/>
          <w:lang w:val="fr-CA"/>
        </w:rPr>
        <w:t>e</w:t>
      </w:r>
      <w:r>
        <w:rPr>
          <w:lang w:val="fr-CA"/>
        </w:rPr>
        <w:t xml:space="preserve"> réunion, a approuvé le report de la date d’achèvement de la phase I du projet au 31 décembre 2019, étant entendu qu’aucune autre prorogation ne serait demandée (décision 80/12 b</w:t>
      </w:r>
      <w:r w:rsidRPr="00D7250C">
        <w:rPr>
          <w:lang w:val="fr-CA"/>
        </w:rPr>
        <w:t>)).</w:t>
      </w:r>
    </w:p>
  </w:footnote>
  <w:footnote w:id="12">
    <w:p w14:paraId="2AEE0E9A" w14:textId="01AACC1D" w:rsidR="005D6028" w:rsidRPr="00D7250C" w:rsidRDefault="005D6028" w:rsidP="00D13568">
      <w:pPr>
        <w:pStyle w:val="FootnoteText"/>
        <w:rPr>
          <w:lang w:val="fr-CA"/>
        </w:rPr>
      </w:pPr>
      <w:r w:rsidRPr="00D7250C">
        <w:rPr>
          <w:rStyle w:val="FootnoteReference"/>
          <w:lang w:val="fr-CA"/>
        </w:rPr>
        <w:footnoteRef/>
      </w:r>
      <w:r w:rsidRPr="00D7250C">
        <w:rPr>
          <w:lang w:val="fr-CA"/>
        </w:rPr>
        <w:t xml:space="preserve"> </w:t>
      </w:r>
      <w:r>
        <w:rPr>
          <w:lang w:val="fr-CA"/>
        </w:rPr>
        <w:t>Le gouvernement du Brésil, le PNUD et le gouvernement de l’Allemagne ont été priés de remettre le rapport final sur la mise en œuvre du programme de pays associé à la phase I du PGEH jusqu’à son achèvement et le rapport d’achèvement de projet à la 85</w:t>
      </w:r>
      <w:r w:rsidRPr="00013575">
        <w:rPr>
          <w:vertAlign w:val="superscript"/>
          <w:lang w:val="fr-CA"/>
        </w:rPr>
        <w:t>e</w:t>
      </w:r>
      <w:r>
        <w:rPr>
          <w:lang w:val="fr-CA"/>
        </w:rPr>
        <w:t xml:space="preserve"> réunion</w:t>
      </w:r>
      <w:r w:rsidRPr="00D7250C">
        <w:rPr>
          <w:lang w:val="fr-CA"/>
        </w:rPr>
        <w:t>.</w:t>
      </w:r>
    </w:p>
  </w:footnote>
  <w:footnote w:id="13">
    <w:p w14:paraId="53275B91" w14:textId="62C27415" w:rsidR="005D6028" w:rsidRPr="00333EED" w:rsidRDefault="005D6028" w:rsidP="00766763">
      <w:pPr>
        <w:pStyle w:val="FootnoteText"/>
        <w:rPr>
          <w:lang w:val="fr-CA"/>
        </w:rPr>
      </w:pPr>
      <w:r>
        <w:rPr>
          <w:rStyle w:val="FootnoteReference"/>
        </w:rPr>
        <w:footnoteRef/>
      </w:r>
      <w:r w:rsidRPr="00333EED">
        <w:rPr>
          <w:lang w:val="fr-CA"/>
        </w:rPr>
        <w:t xml:space="preserve"> </w:t>
      </w:r>
      <w:r>
        <w:rPr>
          <w:lang w:val="fr-CA"/>
        </w:rPr>
        <w:t>Les détails de la structure de coût du Bureau de la mise en œuvre et du suivi de projet seront remis avec la demande pour la prochaine tranche de la phase II du PGEH à la 86</w:t>
      </w:r>
      <w:r w:rsidRPr="00333EED">
        <w:rPr>
          <w:vertAlign w:val="superscript"/>
          <w:lang w:val="fr-CA"/>
        </w:rPr>
        <w:t>e</w:t>
      </w:r>
      <w:r>
        <w:rPr>
          <w:lang w:val="fr-CA"/>
        </w:rPr>
        <w:t xml:space="preserve"> réunion.</w:t>
      </w:r>
    </w:p>
  </w:footnote>
  <w:footnote w:id="14">
    <w:p w14:paraId="27F0B8DF" w14:textId="11396A0F" w:rsidR="005D6028" w:rsidRPr="00333EED" w:rsidRDefault="005D6028" w:rsidP="00766763">
      <w:pPr>
        <w:pStyle w:val="FootnoteText"/>
        <w:rPr>
          <w:lang w:val="fr-CA"/>
        </w:rPr>
      </w:pPr>
      <w:r w:rsidRPr="00333EED">
        <w:rPr>
          <w:rStyle w:val="FootnoteReference"/>
          <w:lang w:val="fr-CA"/>
        </w:rPr>
        <w:footnoteRef/>
      </w:r>
      <w:r w:rsidRPr="00333EED">
        <w:rPr>
          <w:lang w:val="fr-CA"/>
        </w:rPr>
        <w:t xml:space="preserve"> </w:t>
      </w:r>
      <w:r>
        <w:rPr>
          <w:lang w:val="fr-CA"/>
        </w:rPr>
        <w:t xml:space="preserve">Ne comprend pas les 179 300 $US associés à une entreprise non admissible retournés au Fonds. </w:t>
      </w:r>
      <w:r w:rsidRPr="00333EED">
        <w:rPr>
          <w:lang w:val="fr-CA"/>
        </w:rPr>
        <w:t xml:space="preserve"> </w:t>
      </w:r>
    </w:p>
  </w:footnote>
  <w:footnote w:id="15">
    <w:p w14:paraId="58F10BC4" w14:textId="101C7BFE" w:rsidR="005D6028" w:rsidRPr="007366CC" w:rsidRDefault="005D6028" w:rsidP="00766763">
      <w:pPr>
        <w:pStyle w:val="FootnoteText"/>
        <w:rPr>
          <w:lang w:val="fr-CA"/>
        </w:rPr>
      </w:pPr>
      <w:r w:rsidRPr="003B1A54">
        <w:rPr>
          <w:rStyle w:val="FootnoteReference"/>
        </w:rPr>
        <w:footnoteRef/>
      </w:r>
      <w:r w:rsidRPr="007366CC">
        <w:rPr>
          <w:lang w:val="fr-CA"/>
        </w:rPr>
        <w:t xml:space="preserve"> La phase I du PGEH pour le Brésil a été prolongé</w:t>
      </w:r>
      <w:r>
        <w:rPr>
          <w:lang w:val="fr-CA"/>
        </w:rPr>
        <w:t>e</w:t>
      </w:r>
      <w:r w:rsidRPr="007366CC">
        <w:rPr>
          <w:lang w:val="fr-CA"/>
        </w:rPr>
        <w:t xml:space="preserve"> à deux reprises; une fois jusqu’en décembre 2017</w:t>
      </w:r>
      <w:r>
        <w:rPr>
          <w:lang w:val="fr-CA"/>
        </w:rPr>
        <w:t xml:space="preserve"> </w:t>
      </w:r>
      <w:r w:rsidRPr="007366CC">
        <w:rPr>
          <w:lang w:val="fr-CA"/>
        </w:rPr>
        <w:t xml:space="preserve">(UNEP/OzL.Pro/ExCom/75/40) </w:t>
      </w:r>
      <w:r>
        <w:rPr>
          <w:lang w:val="fr-CA"/>
        </w:rPr>
        <w:t>et une autre fois jusqu’en décembre 2019 (dé</w:t>
      </w:r>
      <w:r w:rsidRPr="007366CC">
        <w:rPr>
          <w:lang w:val="fr-CA"/>
        </w:rPr>
        <w:t>cision 80/12</w:t>
      </w:r>
      <w:r>
        <w:rPr>
          <w:lang w:val="fr-CA"/>
        </w:rPr>
        <w:t xml:space="preserve"> </w:t>
      </w:r>
      <w:r w:rsidRPr="007366CC">
        <w:rPr>
          <w:lang w:val="fr-CA"/>
        </w:rPr>
        <w:t>b)).</w:t>
      </w:r>
    </w:p>
  </w:footnote>
  <w:footnote w:id="16">
    <w:p w14:paraId="325D465B" w14:textId="6D70C662" w:rsidR="005D6028" w:rsidRPr="003423B2" w:rsidRDefault="005D6028" w:rsidP="00766763">
      <w:pPr>
        <w:pStyle w:val="FootnoteText"/>
        <w:rPr>
          <w:lang w:val="fr-CA"/>
        </w:rPr>
      </w:pPr>
      <w:r>
        <w:rPr>
          <w:rStyle w:val="FootnoteReference"/>
        </w:rPr>
        <w:footnoteRef/>
      </w:r>
      <w:r w:rsidRPr="00CA554D">
        <w:rPr>
          <w:lang w:val="fr-CA"/>
        </w:rPr>
        <w:t xml:space="preserve"> </w:t>
      </w:r>
      <w:r w:rsidRPr="003423B2">
        <w:rPr>
          <w:lang w:val="fr-CA"/>
        </w:rPr>
        <w:t>Décision 84/33 a) i) et c). Le rapport est présenté da</w:t>
      </w:r>
      <w:r>
        <w:rPr>
          <w:lang w:val="fr-CA"/>
        </w:rPr>
        <w:t>n</w:t>
      </w:r>
      <w:r w:rsidRPr="003423B2">
        <w:rPr>
          <w:lang w:val="fr-CA"/>
        </w:rPr>
        <w:t>s le document UNEP/OzL.Pro/ExCom/84/22</w:t>
      </w:r>
    </w:p>
  </w:footnote>
  <w:footnote w:id="17">
    <w:p w14:paraId="3F60D6F8" w14:textId="30375F03" w:rsidR="005D6028" w:rsidRPr="00B5545F" w:rsidRDefault="005D6028" w:rsidP="00A24506">
      <w:pPr>
        <w:pStyle w:val="FootnoteText"/>
        <w:rPr>
          <w:lang w:val="fr-CA"/>
        </w:rPr>
      </w:pPr>
      <w:r>
        <w:rPr>
          <w:rStyle w:val="FootnoteReference"/>
        </w:rPr>
        <w:footnoteRef/>
      </w:r>
      <w:r w:rsidRPr="00B5545F">
        <w:rPr>
          <w:lang w:val="fr-CA"/>
        </w:rPr>
        <w:t xml:space="preserve"> La cinquième et dernière tranche</w:t>
      </w:r>
      <w:r>
        <w:rPr>
          <w:lang w:val="fr-CA"/>
        </w:rPr>
        <w:t xml:space="preserve"> de la phase I du PGEH pour le Honduras présentée à la 85</w:t>
      </w:r>
      <w:r w:rsidRPr="00B5545F">
        <w:rPr>
          <w:vertAlign w:val="superscript"/>
          <w:lang w:val="fr-CA"/>
        </w:rPr>
        <w:t>e</w:t>
      </w:r>
      <w:r>
        <w:rPr>
          <w:lang w:val="fr-CA"/>
        </w:rPr>
        <w:t xml:space="preserve"> réunion par l’ONUDI, en qualité d’agence d’exécution principale, a été retirée pendant l’examen des projets, car les conditions énoncées à la décision 84/18 n’avaient pas toutes été respectées</w:t>
      </w:r>
      <w:r w:rsidRPr="00B5545F">
        <w:rPr>
          <w:lang w:val="fr-CA"/>
        </w:rPr>
        <w:t xml:space="preserve">. </w:t>
      </w:r>
    </w:p>
  </w:footnote>
  <w:footnote w:id="18">
    <w:p w14:paraId="4EF21ACC" w14:textId="22929FA6" w:rsidR="005D6028" w:rsidRPr="00B5545F" w:rsidRDefault="005D6028" w:rsidP="00923406">
      <w:pPr>
        <w:pStyle w:val="FootnoteText"/>
        <w:rPr>
          <w:lang w:val="fr-CA"/>
        </w:rPr>
      </w:pPr>
      <w:r w:rsidRPr="00B5545F">
        <w:rPr>
          <w:rStyle w:val="FootnoteReference"/>
          <w:lang w:val="fr-CA"/>
        </w:rPr>
        <w:footnoteRef/>
      </w:r>
      <w:r w:rsidRPr="00B5545F">
        <w:rPr>
          <w:lang w:val="fr-CA"/>
        </w:rPr>
        <w:t xml:space="preserve"> </w:t>
      </w:r>
      <w:r>
        <w:rPr>
          <w:lang w:val="fr-CA"/>
        </w:rPr>
        <w:t>Norme de main-d’œuvre de la Colombie</w:t>
      </w:r>
      <w:r w:rsidRPr="00B5545F">
        <w:rPr>
          <w:lang w:val="fr-CA"/>
        </w:rPr>
        <w:t xml:space="preserve"> 280501022.</w:t>
      </w:r>
    </w:p>
  </w:footnote>
  <w:footnote w:id="19">
    <w:p w14:paraId="1C3C5F75" w14:textId="5744CF07" w:rsidR="005D6028" w:rsidRPr="00B5545F" w:rsidRDefault="005D6028" w:rsidP="00923406">
      <w:pPr>
        <w:pStyle w:val="FootnoteText"/>
        <w:rPr>
          <w:lang w:val="fr-CA"/>
        </w:rPr>
      </w:pPr>
      <w:r w:rsidRPr="00B5545F">
        <w:rPr>
          <w:rStyle w:val="FootnoteReference"/>
          <w:lang w:val="fr-CA"/>
        </w:rPr>
        <w:footnoteRef/>
      </w:r>
      <w:r w:rsidRPr="00B5545F">
        <w:rPr>
          <w:lang w:val="fr-CA"/>
        </w:rPr>
        <w:t xml:space="preserve"> </w:t>
      </w:r>
      <w:r>
        <w:rPr>
          <w:lang w:val="fr-CA"/>
        </w:rPr>
        <w:t>La norme de main-d’œuvre du Honduras</w:t>
      </w:r>
      <w:r w:rsidRPr="00B5545F">
        <w:rPr>
          <w:lang w:val="fr-CA"/>
        </w:rPr>
        <w:t xml:space="preserve"> (code B712703) </w:t>
      </w:r>
      <w:r>
        <w:rPr>
          <w:lang w:val="fr-CA"/>
        </w:rPr>
        <w:t>sur « Les bonnes pratiques en réfrigération et en climatisation » a été adoptée en septembre 2019</w:t>
      </w:r>
      <w:r w:rsidRPr="00B5545F">
        <w:rPr>
          <w:lang w:val="fr-CA"/>
        </w:rPr>
        <w:t>.</w:t>
      </w:r>
      <w:r w:rsidRPr="00B5545F">
        <w:rPr>
          <w:sz w:val="22"/>
          <w:szCs w:val="22"/>
          <w:lang w:val="fr-CA"/>
        </w:rPr>
        <w:t xml:space="preserve"> </w:t>
      </w:r>
    </w:p>
  </w:footnote>
  <w:footnote w:id="20">
    <w:p w14:paraId="6605A98E" w14:textId="56C304E3" w:rsidR="005D6028" w:rsidRPr="00D25F60" w:rsidRDefault="005D6028" w:rsidP="00AE0A5D">
      <w:pPr>
        <w:pStyle w:val="FootnoteText"/>
        <w:rPr>
          <w:lang w:val="fr-CA"/>
        </w:rPr>
      </w:pPr>
      <w:r>
        <w:rPr>
          <w:rStyle w:val="FootnoteReference"/>
        </w:rPr>
        <w:footnoteRef/>
      </w:r>
      <w:r w:rsidRPr="00993EF8">
        <w:rPr>
          <w:lang w:val="fr-CA"/>
        </w:rPr>
        <w:t xml:space="preserve"> </w:t>
      </w:r>
      <w:r>
        <w:rPr>
          <w:lang w:val="fr-CA"/>
        </w:rPr>
        <w:t>Comprenant des sommes engagées ou avancées par le PNUE au Honduras (sommes pas encore consignées dans Umoja, le logiciel de planification des ressources utilisé par le PNUE). La somme totale des fonds décaissés ou avancés, ou engagés dans le cadre des trois premières tranches s’élevait à 174 467 $US (99,6 p. cent) et à 18 107 $US (68 p. cent) pour la quatrième tranche, au 15 mars 2020</w:t>
      </w:r>
    </w:p>
  </w:footnote>
  <w:footnote w:id="21">
    <w:p w14:paraId="3F698E01" w14:textId="39573F47" w:rsidR="005D6028" w:rsidRPr="00F0578C" w:rsidRDefault="005D6028" w:rsidP="00F0578C">
      <w:pPr>
        <w:pStyle w:val="FootnoteText"/>
        <w:rPr>
          <w:lang w:val="fr-CA"/>
        </w:rPr>
      </w:pPr>
      <w:r>
        <w:rPr>
          <w:rStyle w:val="FootnoteReference"/>
        </w:rPr>
        <w:footnoteRef/>
      </w:r>
      <w:r w:rsidRPr="00F0578C">
        <w:rPr>
          <w:lang w:val="fr-CA"/>
        </w:rPr>
        <w:t xml:space="preserve"> La phase II du PGEH a été approuvée à la 77e réunion.</w:t>
      </w:r>
    </w:p>
  </w:footnote>
  <w:footnote w:id="22">
    <w:p w14:paraId="5996E1C8" w14:textId="358E6ED8" w:rsidR="005D6028" w:rsidRPr="00B66189" w:rsidRDefault="005D6028" w:rsidP="002A528D">
      <w:pPr>
        <w:pStyle w:val="FootnoteText"/>
        <w:rPr>
          <w:lang w:val="fr-CA"/>
        </w:rPr>
      </w:pPr>
      <w:r>
        <w:rPr>
          <w:rStyle w:val="FootnoteReference"/>
        </w:rPr>
        <w:footnoteRef/>
      </w:r>
      <w:r w:rsidRPr="00B66189">
        <w:rPr>
          <w:lang w:val="fr-CA"/>
        </w:rPr>
        <w:t xml:space="preserve"> 3-7 décembre 2018.</w:t>
      </w:r>
    </w:p>
  </w:footnote>
  <w:footnote w:id="23">
    <w:p w14:paraId="712878E4" w14:textId="2F55908B" w:rsidR="005D6028" w:rsidRPr="00317F72" w:rsidRDefault="005D6028" w:rsidP="002A528D">
      <w:pPr>
        <w:pStyle w:val="FootnoteText"/>
        <w:rPr>
          <w:lang w:val="fr-CA"/>
        </w:rPr>
      </w:pPr>
      <w:r>
        <w:rPr>
          <w:rStyle w:val="FootnoteReference"/>
        </w:rPr>
        <w:footnoteRef/>
      </w:r>
      <w:r w:rsidRPr="00B66189">
        <w:rPr>
          <w:lang w:val="fr-CA"/>
        </w:rPr>
        <w:t xml:space="preserve"> </w:t>
      </w:r>
      <w:r w:rsidRPr="00317F72">
        <w:rPr>
          <w:lang w:val="fr-CA"/>
        </w:rPr>
        <w:t>Décision 82/74 b) i)</w:t>
      </w:r>
    </w:p>
  </w:footnote>
  <w:footnote w:id="24">
    <w:p w14:paraId="38B2ADC0" w14:textId="3AA266AF" w:rsidR="005D6028" w:rsidRPr="00317F72" w:rsidRDefault="005D6028" w:rsidP="002A528D">
      <w:pPr>
        <w:pStyle w:val="FootnoteText"/>
        <w:rPr>
          <w:lang w:val="fr-CA"/>
        </w:rPr>
      </w:pPr>
      <w:r w:rsidRPr="00317F72">
        <w:rPr>
          <w:rStyle w:val="FootnoteReference"/>
          <w:lang w:val="fr-CA"/>
        </w:rPr>
        <w:footnoteRef/>
      </w:r>
      <w:r w:rsidRPr="00317F72">
        <w:rPr>
          <w:lang w:val="fr-CA"/>
        </w:rPr>
        <w:t xml:space="preserve"> Décision 82/74 c)</w:t>
      </w:r>
    </w:p>
  </w:footnote>
  <w:footnote w:id="25">
    <w:p w14:paraId="39C08062" w14:textId="4610EE2F" w:rsidR="005D6028" w:rsidRPr="00317F72" w:rsidRDefault="005D6028" w:rsidP="002A528D">
      <w:pPr>
        <w:pStyle w:val="FootnoteText"/>
        <w:rPr>
          <w:lang w:val="fr-CA"/>
        </w:rPr>
      </w:pPr>
      <w:r w:rsidRPr="00317F72">
        <w:rPr>
          <w:rStyle w:val="FootnoteReference"/>
          <w:lang w:val="fr-CA"/>
        </w:rPr>
        <w:footnoteRef/>
      </w:r>
      <w:r w:rsidRPr="00317F72">
        <w:rPr>
          <w:lang w:val="fr-CA"/>
        </w:rPr>
        <w:t xml:space="preserve"> Décision 83/21</w:t>
      </w:r>
    </w:p>
  </w:footnote>
  <w:footnote w:id="26">
    <w:p w14:paraId="2909FD14" w14:textId="2C1C2A69" w:rsidR="005D6028" w:rsidRPr="00317F72" w:rsidRDefault="005D6028" w:rsidP="002A528D">
      <w:pPr>
        <w:pStyle w:val="FootnoteText"/>
        <w:rPr>
          <w:lang w:val="fr-CA"/>
        </w:rPr>
      </w:pPr>
      <w:r w:rsidRPr="00317F72">
        <w:rPr>
          <w:rStyle w:val="FootnoteReference"/>
          <w:lang w:val="fr-CA"/>
        </w:rPr>
        <w:footnoteRef/>
      </w:r>
      <w:r w:rsidRPr="00317F72">
        <w:rPr>
          <w:lang w:val="fr-CA"/>
        </w:rPr>
        <w:t xml:space="preserve"> Décision 84/34 b) ii)</w:t>
      </w:r>
    </w:p>
  </w:footnote>
  <w:footnote w:id="27">
    <w:p w14:paraId="7F3EBB0F" w14:textId="3CAFB755" w:rsidR="005D6028" w:rsidRPr="00E427D0" w:rsidRDefault="005D6028" w:rsidP="00D657D1">
      <w:pPr>
        <w:pStyle w:val="FootnoteText"/>
        <w:rPr>
          <w:lang w:val="fr-CA"/>
        </w:rPr>
      </w:pPr>
      <w:r>
        <w:rPr>
          <w:rStyle w:val="FootnoteReference"/>
        </w:rPr>
        <w:footnoteRef/>
      </w:r>
      <w:r w:rsidRPr="00E427D0">
        <w:rPr>
          <w:lang w:val="fr-CA"/>
        </w:rPr>
        <w:t xml:space="preserve"> Trois entreprises de </w:t>
      </w:r>
      <w:r>
        <w:rPr>
          <w:lang w:val="fr-CA"/>
        </w:rPr>
        <w:t>réfrigération</w:t>
      </w:r>
      <w:r w:rsidRPr="00E427D0">
        <w:rPr>
          <w:lang w:val="fr-CA"/>
        </w:rPr>
        <w:t xml:space="preserve"> commerciale (</w:t>
      </w:r>
      <w:proofErr w:type="spellStart"/>
      <w:r w:rsidRPr="00E427D0">
        <w:rPr>
          <w:lang w:val="fr-CA"/>
        </w:rPr>
        <w:t>Mentari</w:t>
      </w:r>
      <w:proofErr w:type="spellEnd"/>
      <w:r w:rsidRPr="00E427D0">
        <w:rPr>
          <w:lang w:val="fr-CA"/>
        </w:rPr>
        <w:t xml:space="preserve"> </w:t>
      </w:r>
      <w:proofErr w:type="spellStart"/>
      <w:r w:rsidRPr="00E427D0">
        <w:rPr>
          <w:lang w:val="fr-CA"/>
        </w:rPr>
        <w:t>Metal</w:t>
      </w:r>
      <w:proofErr w:type="spellEnd"/>
      <w:r w:rsidRPr="00E427D0">
        <w:rPr>
          <w:lang w:val="fr-CA"/>
        </w:rPr>
        <w:t xml:space="preserve"> </w:t>
      </w:r>
      <w:proofErr w:type="spellStart"/>
      <w:r w:rsidRPr="00E427D0">
        <w:rPr>
          <w:lang w:val="fr-CA"/>
        </w:rPr>
        <w:t>Pratama</w:t>
      </w:r>
      <w:proofErr w:type="spellEnd"/>
      <w:r w:rsidRPr="00E427D0">
        <w:rPr>
          <w:lang w:val="fr-CA"/>
        </w:rPr>
        <w:t xml:space="preserve">, </w:t>
      </w:r>
      <w:proofErr w:type="spellStart"/>
      <w:r w:rsidRPr="00E427D0">
        <w:rPr>
          <w:lang w:val="fr-CA"/>
        </w:rPr>
        <w:t>Polysari</w:t>
      </w:r>
      <w:proofErr w:type="spellEnd"/>
      <w:r w:rsidRPr="00E427D0">
        <w:rPr>
          <w:lang w:val="fr-CA"/>
        </w:rPr>
        <w:t xml:space="preserve"> </w:t>
      </w:r>
      <w:proofErr w:type="spellStart"/>
      <w:r w:rsidRPr="00E427D0">
        <w:rPr>
          <w:lang w:val="fr-CA"/>
        </w:rPr>
        <w:t>Citratama</w:t>
      </w:r>
      <w:proofErr w:type="spellEnd"/>
      <w:r w:rsidRPr="00E427D0">
        <w:rPr>
          <w:lang w:val="fr-CA"/>
        </w:rPr>
        <w:t xml:space="preserve"> et Inti </w:t>
      </w:r>
      <w:proofErr w:type="spellStart"/>
      <w:r w:rsidRPr="00E427D0">
        <w:rPr>
          <w:lang w:val="fr-CA"/>
        </w:rPr>
        <w:t>Tunggal</w:t>
      </w:r>
      <w:proofErr w:type="spellEnd"/>
      <w:r w:rsidRPr="00E427D0">
        <w:rPr>
          <w:lang w:val="fr-CA"/>
        </w:rPr>
        <w:t>) et huit entreprises du sous-secteur de l’assemblage d’équipement de r</w:t>
      </w:r>
      <w:r>
        <w:rPr>
          <w:lang w:val="fr-CA"/>
        </w:rPr>
        <w:t>éfrigé</w:t>
      </w:r>
      <w:r w:rsidRPr="00E427D0">
        <w:rPr>
          <w:lang w:val="fr-CA"/>
        </w:rPr>
        <w:t xml:space="preserve">ration </w:t>
      </w:r>
      <w:r>
        <w:rPr>
          <w:lang w:val="fr-CA"/>
        </w:rPr>
        <w:t>commer</w:t>
      </w:r>
      <w:r w:rsidRPr="00E427D0">
        <w:rPr>
          <w:lang w:val="fr-CA"/>
        </w:rPr>
        <w:t>cial (</w:t>
      </w:r>
      <w:proofErr w:type="spellStart"/>
      <w:r w:rsidRPr="00E427D0">
        <w:rPr>
          <w:lang w:val="fr-CA"/>
        </w:rPr>
        <w:t>Sabindo</w:t>
      </w:r>
      <w:proofErr w:type="spellEnd"/>
      <w:r w:rsidRPr="00E427D0">
        <w:rPr>
          <w:lang w:val="fr-CA"/>
        </w:rPr>
        <w:t xml:space="preserve"> </w:t>
      </w:r>
      <w:proofErr w:type="spellStart"/>
      <w:r w:rsidRPr="00E427D0">
        <w:rPr>
          <w:lang w:val="fr-CA"/>
        </w:rPr>
        <w:t>Refrigeration</w:t>
      </w:r>
      <w:proofErr w:type="spellEnd"/>
      <w:r w:rsidRPr="00E427D0">
        <w:rPr>
          <w:lang w:val="fr-CA"/>
        </w:rPr>
        <w:t xml:space="preserve">, Global Technic, AVIS Alpin Servis Tr, </w:t>
      </w:r>
      <w:proofErr w:type="spellStart"/>
      <w:r w:rsidRPr="00E427D0">
        <w:rPr>
          <w:lang w:val="fr-CA"/>
        </w:rPr>
        <w:t>Aneka</w:t>
      </w:r>
      <w:proofErr w:type="spellEnd"/>
      <w:r w:rsidRPr="00E427D0">
        <w:rPr>
          <w:lang w:val="fr-CA"/>
        </w:rPr>
        <w:t xml:space="preserve"> </w:t>
      </w:r>
      <w:proofErr w:type="spellStart"/>
      <w:r w:rsidRPr="00E427D0">
        <w:rPr>
          <w:lang w:val="fr-CA"/>
        </w:rPr>
        <w:t>Froze</w:t>
      </w:r>
      <w:proofErr w:type="spellEnd"/>
      <w:r w:rsidRPr="00E427D0">
        <w:rPr>
          <w:lang w:val="fr-CA"/>
        </w:rPr>
        <w:t xml:space="preserve"> </w:t>
      </w:r>
      <w:proofErr w:type="spellStart"/>
      <w:r w:rsidRPr="00E427D0">
        <w:rPr>
          <w:lang w:val="fr-CA"/>
        </w:rPr>
        <w:t>Triutama</w:t>
      </w:r>
      <w:proofErr w:type="spellEnd"/>
      <w:r w:rsidRPr="00E427D0">
        <w:rPr>
          <w:lang w:val="fr-CA"/>
        </w:rPr>
        <w:t xml:space="preserve">, </w:t>
      </w:r>
      <w:proofErr w:type="spellStart"/>
      <w:r w:rsidRPr="00E427D0">
        <w:rPr>
          <w:lang w:val="fr-CA"/>
        </w:rPr>
        <w:t>Graha</w:t>
      </w:r>
      <w:proofErr w:type="spellEnd"/>
      <w:r w:rsidRPr="00E427D0">
        <w:rPr>
          <w:lang w:val="fr-CA"/>
        </w:rPr>
        <w:t xml:space="preserve"> Cool Technic, United </w:t>
      </w:r>
      <w:proofErr w:type="spellStart"/>
      <w:r w:rsidRPr="00E427D0">
        <w:rPr>
          <w:lang w:val="fr-CA"/>
        </w:rPr>
        <w:t>Refrigeration</w:t>
      </w:r>
      <w:proofErr w:type="spellEnd"/>
      <w:r w:rsidRPr="00E427D0">
        <w:rPr>
          <w:lang w:val="fr-CA"/>
        </w:rPr>
        <w:t xml:space="preserve">, Gaya Technic </w:t>
      </w:r>
      <w:proofErr w:type="spellStart"/>
      <w:r w:rsidRPr="00E427D0">
        <w:rPr>
          <w:lang w:val="fr-CA"/>
        </w:rPr>
        <w:t>Supply</w:t>
      </w:r>
      <w:proofErr w:type="spellEnd"/>
      <w:r w:rsidRPr="00E427D0">
        <w:rPr>
          <w:lang w:val="fr-CA"/>
        </w:rPr>
        <w:t xml:space="preserve"> and </w:t>
      </w:r>
      <w:proofErr w:type="spellStart"/>
      <w:r w:rsidRPr="00E427D0">
        <w:rPr>
          <w:lang w:val="fr-CA"/>
        </w:rPr>
        <w:t>Ilthabi</w:t>
      </w:r>
      <w:proofErr w:type="spellEnd"/>
      <w:r w:rsidRPr="00E427D0">
        <w:rPr>
          <w:lang w:val="fr-CA"/>
        </w:rPr>
        <w:t xml:space="preserve"> </w:t>
      </w:r>
      <w:proofErr w:type="spellStart"/>
      <w:r w:rsidRPr="00E427D0">
        <w:rPr>
          <w:lang w:val="fr-CA"/>
        </w:rPr>
        <w:t>Mandiri</w:t>
      </w:r>
      <w:proofErr w:type="spellEnd"/>
      <w:r w:rsidRPr="00E427D0">
        <w:rPr>
          <w:lang w:val="fr-CA"/>
        </w:rPr>
        <w:t xml:space="preserve"> Tech).</w:t>
      </w:r>
    </w:p>
  </w:footnote>
  <w:footnote w:id="28">
    <w:p w14:paraId="04DBCB74" w14:textId="0CA5129E" w:rsidR="005D6028" w:rsidRPr="00E427D0" w:rsidRDefault="005D6028" w:rsidP="00737B1A">
      <w:pPr>
        <w:pStyle w:val="FootnoteText"/>
        <w:rPr>
          <w:lang w:val="fr-CA"/>
        </w:rPr>
      </w:pPr>
      <w:r w:rsidRPr="00E427D0">
        <w:rPr>
          <w:rStyle w:val="FootnoteReference"/>
          <w:lang w:val="fr-CA"/>
        </w:rPr>
        <w:footnoteRef/>
      </w:r>
      <w:r w:rsidRPr="00E427D0">
        <w:rPr>
          <w:lang w:val="fr-CA"/>
        </w:rPr>
        <w:t xml:space="preserve"> </w:t>
      </w:r>
      <w:r>
        <w:rPr>
          <w:lang w:val="fr-CA"/>
        </w:rPr>
        <w:t>Les frigorigènes A3 sont caractérisés par la propagation de flammes à 60°C et 101,3 kPa, et ont une limite d’inflammabilité inférieure ou égale à 0,1 kg/m³ ou moins ou une chaleur de combustion supérieure ou égale à 19 000 kJ/kg</w:t>
      </w:r>
    </w:p>
  </w:footnote>
  <w:footnote w:id="29">
    <w:p w14:paraId="6EB30159" w14:textId="77777777" w:rsidR="005D6028" w:rsidRPr="00010078" w:rsidRDefault="005D6028" w:rsidP="00D657D1">
      <w:pPr>
        <w:pStyle w:val="FootnoteText"/>
        <w:rPr>
          <w:lang w:val="fr-CA"/>
        </w:rPr>
      </w:pPr>
      <w:r>
        <w:rPr>
          <w:rStyle w:val="FootnoteReference"/>
        </w:rPr>
        <w:footnoteRef/>
      </w:r>
      <w:r w:rsidRPr="00010078">
        <w:rPr>
          <w:lang w:val="fr-CA"/>
        </w:rPr>
        <w:t xml:space="preserve"> UNEP/OzL.Pro/ExCom/85/4.</w:t>
      </w:r>
    </w:p>
  </w:footnote>
  <w:footnote w:id="30">
    <w:p w14:paraId="6447AB11" w14:textId="77777777" w:rsidR="005D6028" w:rsidRPr="00010078" w:rsidRDefault="005D6028" w:rsidP="00B17F04">
      <w:pPr>
        <w:pStyle w:val="FootnoteText"/>
        <w:rPr>
          <w:lang w:val="fr-CA"/>
        </w:rPr>
      </w:pPr>
      <w:r>
        <w:rPr>
          <w:rStyle w:val="FootnoteReference"/>
        </w:rPr>
        <w:footnoteRef/>
      </w:r>
      <w:r w:rsidRPr="00010078">
        <w:rPr>
          <w:lang w:val="fr-CA"/>
        </w:rPr>
        <w:t xml:space="preserve"> UNEP/OzL.Pro/ExCom/77/54</w:t>
      </w:r>
    </w:p>
  </w:footnote>
  <w:footnote w:id="31">
    <w:p w14:paraId="65A95E9D" w14:textId="2328020F" w:rsidR="005D6028" w:rsidRPr="00674BDE" w:rsidRDefault="005D6028" w:rsidP="00010078">
      <w:pPr>
        <w:pStyle w:val="FootnoteText"/>
        <w:rPr>
          <w:sz w:val="18"/>
          <w:szCs w:val="18"/>
          <w:lang w:val="fr-CA"/>
        </w:rPr>
      </w:pPr>
      <w:r w:rsidRPr="003E0AD1">
        <w:rPr>
          <w:rStyle w:val="FootnoteReference"/>
        </w:rPr>
        <w:footnoteRef/>
      </w:r>
      <w:r w:rsidRPr="00674BDE">
        <w:rPr>
          <w:lang w:val="fr-CA"/>
        </w:rPr>
        <w:t xml:space="preserve"> </w:t>
      </w:r>
      <w:r>
        <w:rPr>
          <w:sz w:val="18"/>
          <w:szCs w:val="18"/>
          <w:lang w:val="fr-CA"/>
        </w:rPr>
        <w:t>Approuvé à la 83</w:t>
      </w:r>
      <w:r w:rsidRPr="00674BDE">
        <w:rPr>
          <w:sz w:val="18"/>
          <w:szCs w:val="18"/>
          <w:vertAlign w:val="superscript"/>
          <w:lang w:val="fr-CA"/>
        </w:rPr>
        <w:t>e</w:t>
      </w:r>
      <w:r>
        <w:rPr>
          <w:sz w:val="18"/>
          <w:szCs w:val="18"/>
          <w:lang w:val="fr-CA"/>
        </w:rPr>
        <w:t xml:space="preserve"> réunion pour la somme totale de 35 000 $US, plus les coûts d’appui à l’agence de 2 625 $US pour l’ONUDI</w:t>
      </w:r>
      <w:r w:rsidRPr="00674BDE">
        <w:rPr>
          <w:sz w:val="18"/>
          <w:szCs w:val="18"/>
          <w:lang w:val="fr-CA"/>
        </w:rPr>
        <w:t>.</w:t>
      </w:r>
    </w:p>
  </w:footnote>
  <w:footnote w:id="32">
    <w:p w14:paraId="74D4AA89" w14:textId="6AE30135" w:rsidR="005D6028" w:rsidRPr="00674BDE" w:rsidRDefault="005D6028" w:rsidP="00371AC5">
      <w:pPr>
        <w:pStyle w:val="FootnoteText"/>
        <w:rPr>
          <w:lang w:val="fr-CA"/>
        </w:rPr>
      </w:pPr>
      <w:r w:rsidRPr="00674BDE">
        <w:rPr>
          <w:rStyle w:val="FootnoteReference"/>
          <w:sz w:val="18"/>
          <w:szCs w:val="18"/>
          <w:lang w:val="fr-CA"/>
        </w:rPr>
        <w:footnoteRef/>
      </w:r>
      <w:r w:rsidRPr="00674BDE">
        <w:rPr>
          <w:sz w:val="18"/>
          <w:szCs w:val="18"/>
          <w:lang w:val="fr-CA"/>
        </w:rPr>
        <w:t xml:space="preserve"> </w:t>
      </w:r>
      <w:r>
        <w:rPr>
          <w:sz w:val="18"/>
          <w:szCs w:val="18"/>
          <w:lang w:val="fr-CA"/>
        </w:rPr>
        <w:t>Demander au gouvernement du Maroc et à l’ONUDI de remettre des rapports périodiques sur la mise en œuvre du programme de travail associé à la troisième et dernière tranche, chaque année jusqu’à l’achèvement du projet, des rapports de vérification jusqu’à l’approbation de la phase II du PGEH et le rapport d’achèvement de projet à la première réunion du Comité exécutif en 2022</w:t>
      </w:r>
      <w:r w:rsidRPr="00674BDE">
        <w:rPr>
          <w:sz w:val="18"/>
          <w:szCs w:val="18"/>
          <w:lang w:val="fr-CA"/>
        </w:rPr>
        <w:t>.</w:t>
      </w:r>
    </w:p>
  </w:footnote>
  <w:footnote w:id="33">
    <w:p w14:paraId="2D113574" w14:textId="77777777" w:rsidR="005D6028" w:rsidRPr="00204E4A" w:rsidRDefault="005D6028" w:rsidP="00204E4A">
      <w:pPr>
        <w:pStyle w:val="FootnoteText"/>
        <w:rPr>
          <w:lang w:val="fr-CA"/>
        </w:rPr>
      </w:pPr>
      <w:r>
        <w:rPr>
          <w:rStyle w:val="FootnoteReference"/>
        </w:rPr>
        <w:footnoteRef/>
      </w:r>
      <w:r w:rsidRPr="00204E4A">
        <w:rPr>
          <w:lang w:val="fr-CA"/>
        </w:rPr>
        <w:t xml:space="preserve"> UNEP/OzL.Pro/ExCom/83/32</w:t>
      </w:r>
    </w:p>
  </w:footnote>
  <w:footnote w:id="34">
    <w:p w14:paraId="7F539053" w14:textId="77777777" w:rsidR="005D6028" w:rsidRPr="00204E4A" w:rsidRDefault="005D6028" w:rsidP="00980087">
      <w:pPr>
        <w:pStyle w:val="FootnoteText"/>
        <w:rPr>
          <w:lang w:val="fr-CA"/>
        </w:rPr>
      </w:pPr>
      <w:r w:rsidRPr="00581D8D">
        <w:rPr>
          <w:rStyle w:val="FootnoteReference"/>
        </w:rPr>
        <w:footnoteRef/>
      </w:r>
      <w:r w:rsidRPr="00204E4A">
        <w:rPr>
          <w:lang w:val="fr-CA"/>
        </w:rPr>
        <w:t xml:space="preserve"> UNEP/OzL.Pro/ExCom/76/56</w:t>
      </w:r>
    </w:p>
  </w:footnote>
  <w:footnote w:id="35">
    <w:p w14:paraId="43D4CD05" w14:textId="3AC1E59E" w:rsidR="005D6028" w:rsidRPr="00527350" w:rsidRDefault="005D6028" w:rsidP="00980087">
      <w:pPr>
        <w:pStyle w:val="FootnoteText"/>
        <w:rPr>
          <w:lang w:val="fr-CA"/>
        </w:rPr>
      </w:pPr>
      <w:r>
        <w:rPr>
          <w:rStyle w:val="FootnoteReference"/>
        </w:rPr>
        <w:footnoteRef/>
      </w:r>
      <w:r w:rsidRPr="00527350">
        <w:rPr>
          <w:lang w:val="fr-CA"/>
        </w:rPr>
        <w:t xml:space="preserve"> Paragraphe 157 du document UNEP/OzL.Pro/ExCom/82/20 et décision 82/22 d). </w:t>
      </w:r>
    </w:p>
  </w:footnote>
  <w:footnote w:id="36">
    <w:p w14:paraId="55C9FEE0" w14:textId="77777777" w:rsidR="005D6028" w:rsidRPr="00C97551" w:rsidRDefault="005D6028" w:rsidP="00980087">
      <w:pPr>
        <w:pStyle w:val="FootnoteText"/>
        <w:rPr>
          <w:lang w:val="fr-CA"/>
        </w:rPr>
      </w:pPr>
      <w:r>
        <w:rPr>
          <w:rStyle w:val="FootnoteReference"/>
        </w:rPr>
        <w:footnoteRef/>
      </w:r>
      <w:r w:rsidRPr="00C97551">
        <w:rPr>
          <w:lang w:val="fr-CA"/>
        </w:rPr>
        <w:t xml:space="preserve"> EPTA </w:t>
      </w:r>
      <w:proofErr w:type="spellStart"/>
      <w:r w:rsidRPr="00C97551">
        <w:rPr>
          <w:lang w:val="fr-CA"/>
        </w:rPr>
        <w:t>refrigeration</w:t>
      </w:r>
      <w:proofErr w:type="spellEnd"/>
      <w:r w:rsidRPr="00C97551">
        <w:rPr>
          <w:lang w:val="fr-CA"/>
        </w:rPr>
        <w:t xml:space="preserve">: https://www.eptarefrigeration.com/en </w:t>
      </w:r>
    </w:p>
  </w:footnote>
  <w:footnote w:id="37">
    <w:p w14:paraId="4143AAD8" w14:textId="19CC2357" w:rsidR="005D6028" w:rsidRPr="00743CC1" w:rsidRDefault="005D6028" w:rsidP="00980087">
      <w:pPr>
        <w:pStyle w:val="FootnoteText"/>
        <w:rPr>
          <w:lang w:val="fr-CA"/>
        </w:rPr>
      </w:pPr>
      <w:r w:rsidRPr="00417A69">
        <w:rPr>
          <w:rStyle w:val="FootnoteReference"/>
        </w:rPr>
        <w:footnoteRef/>
      </w:r>
      <w:r w:rsidRPr="00743CC1">
        <w:rPr>
          <w:lang w:val="fr-CA"/>
        </w:rPr>
        <w:t xml:space="preserve"> </w:t>
      </w:r>
      <w:r>
        <w:rPr>
          <w:lang w:val="fr-CA"/>
        </w:rPr>
        <w:t>Les données des onze premiers mois (janvier à novembre), calculées d’après la consommation annuelle cumulative d’électricité en 2017 (avant la reconversion) et en 2018 (après l’installation du système à base de CO</w:t>
      </w:r>
      <w:r w:rsidRPr="00093C03">
        <w:rPr>
          <w:vertAlign w:val="subscript"/>
          <w:lang w:val="fr-CA"/>
        </w:rPr>
        <w:t>2</w:t>
      </w:r>
      <w:r>
        <w:rPr>
          <w:lang w:val="fr-CA"/>
        </w:rPr>
        <w:t xml:space="preserve"> transcritique) ont été mesurées et les données du dernier mois ont été extrapolées à partir des mesures prises pour les onze mois</w:t>
      </w:r>
      <w:r w:rsidRPr="00743CC1">
        <w:rPr>
          <w:lang w:val="fr-CA"/>
        </w:rPr>
        <w:t>.</w:t>
      </w:r>
    </w:p>
  </w:footnote>
  <w:footnote w:id="38">
    <w:p w14:paraId="5BFE07A5" w14:textId="2D03F29E" w:rsidR="005D6028" w:rsidRPr="00743CC1" w:rsidRDefault="005D6028" w:rsidP="00980087">
      <w:pPr>
        <w:pStyle w:val="FootnoteText"/>
        <w:rPr>
          <w:lang w:val="fr-CA"/>
        </w:rPr>
      </w:pPr>
      <w:r w:rsidRPr="00743CC1">
        <w:rPr>
          <w:rStyle w:val="FootnoteReference"/>
          <w:lang w:val="fr-CA"/>
        </w:rPr>
        <w:footnoteRef/>
      </w:r>
      <w:r w:rsidRPr="00743CC1">
        <w:rPr>
          <w:lang w:val="fr-CA"/>
        </w:rPr>
        <w:t xml:space="preserve"> </w:t>
      </w:r>
      <w:r>
        <w:rPr>
          <w:lang w:val="fr-CA"/>
        </w:rPr>
        <w:t>Selon l’hypothèse de l’absence de fuites de CO</w:t>
      </w:r>
      <w:r w:rsidRPr="00093C03">
        <w:rPr>
          <w:vertAlign w:val="subscript"/>
          <w:lang w:val="fr-CA"/>
        </w:rPr>
        <w:t>2</w:t>
      </w:r>
      <w:r>
        <w:rPr>
          <w:lang w:val="fr-CA"/>
        </w:rPr>
        <w:t xml:space="preserve"> et de R-290 dans le système de réfrigération à base de CO</w:t>
      </w:r>
      <w:r w:rsidRPr="00093C03">
        <w:rPr>
          <w:vertAlign w:val="subscript"/>
          <w:lang w:val="fr-CA"/>
        </w:rPr>
        <w:t>2</w:t>
      </w:r>
      <w:r>
        <w:rPr>
          <w:lang w:val="fr-CA"/>
        </w:rPr>
        <w:t xml:space="preserve"> transcritique</w:t>
      </w:r>
      <w:r w:rsidRPr="00743CC1">
        <w:rPr>
          <w:lang w:val="fr-CA"/>
        </w:rPr>
        <w:t>.</w:t>
      </w:r>
    </w:p>
  </w:footnote>
  <w:footnote w:id="39">
    <w:p w14:paraId="3B78235A" w14:textId="55A9C9E5" w:rsidR="005D6028" w:rsidRPr="002767EF" w:rsidRDefault="005D6028" w:rsidP="00980087">
      <w:pPr>
        <w:pStyle w:val="FootnoteText"/>
        <w:rPr>
          <w:lang w:val="fr-CA"/>
        </w:rPr>
      </w:pPr>
      <w:r w:rsidRPr="00743CC1">
        <w:rPr>
          <w:rStyle w:val="FootnoteReference"/>
          <w:lang w:val="fr-CA"/>
        </w:rPr>
        <w:footnoteRef/>
      </w:r>
      <w:r w:rsidRPr="002767EF">
        <w:rPr>
          <w:lang w:val="fr-CA"/>
        </w:rPr>
        <w:t xml:space="preserve"> Basé sur 313 t</w:t>
      </w:r>
      <w:r>
        <w:rPr>
          <w:lang w:val="fr-CA"/>
        </w:rPr>
        <w:t xml:space="preserve"> d’éqCO</w:t>
      </w:r>
      <w:r w:rsidRPr="00D549C2">
        <w:rPr>
          <w:vertAlign w:val="subscript"/>
          <w:lang w:val="fr-CA"/>
        </w:rPr>
        <w:t>2</w:t>
      </w:r>
      <w:r w:rsidRPr="002767EF">
        <w:rPr>
          <w:lang w:val="fr-CA"/>
        </w:rPr>
        <w:t xml:space="preserve">/kWh pour </w:t>
      </w:r>
      <w:r>
        <w:rPr>
          <w:lang w:val="fr-CA"/>
        </w:rPr>
        <w:t>obtenir l’intensité nécessaire pour produire l’électricité en Argentine</w:t>
      </w:r>
      <w:r w:rsidRPr="002767EF">
        <w:rPr>
          <w:lang w:val="fr-CA"/>
        </w:rPr>
        <w:t>.</w:t>
      </w:r>
    </w:p>
  </w:footnote>
  <w:footnote w:id="40">
    <w:p w14:paraId="0AF10871" w14:textId="10A2D911" w:rsidR="005D6028" w:rsidRPr="00987B95" w:rsidRDefault="005D6028" w:rsidP="00833636">
      <w:pPr>
        <w:pStyle w:val="FootnoteText"/>
        <w:rPr>
          <w:lang w:val="fr-CA"/>
        </w:rPr>
      </w:pPr>
      <w:r w:rsidRPr="00987B95">
        <w:rPr>
          <w:rStyle w:val="FootnoteReference"/>
          <w:lang w:val="fr-CA"/>
        </w:rPr>
        <w:footnoteRef/>
      </w:r>
      <w:r w:rsidRPr="00987B95">
        <w:rPr>
          <w:lang w:val="fr-CA"/>
        </w:rPr>
        <w:t xml:space="preserve"> </w:t>
      </w:r>
      <w:r>
        <w:rPr>
          <w:lang w:val="fr-CA"/>
        </w:rPr>
        <w:t>Numéro à quatre chiffres attribué par le Comité d’experts en matière de transport de marchandises dangereuses des Nations Unies, identifiant des marchandises et articles dangereux dans un contexte de transport international</w:t>
      </w:r>
      <w:r w:rsidRPr="00987B95">
        <w:rPr>
          <w:lang w:val="fr-CA"/>
        </w:rPr>
        <w:t>.</w:t>
      </w:r>
    </w:p>
  </w:footnote>
  <w:footnote w:id="41">
    <w:p w14:paraId="5BDD9B3C" w14:textId="77777777" w:rsidR="005D6028" w:rsidRPr="00D035FE" w:rsidRDefault="005D6028" w:rsidP="00833636">
      <w:pPr>
        <w:pStyle w:val="FootnoteText"/>
        <w:rPr>
          <w:lang w:val="en-US"/>
        </w:rPr>
      </w:pPr>
      <w:r w:rsidRPr="00987B95">
        <w:rPr>
          <w:rStyle w:val="FootnoteReference"/>
          <w:lang w:val="fr-CA"/>
        </w:rPr>
        <w:footnoteRef/>
      </w:r>
      <w:r w:rsidRPr="00D035FE">
        <w:rPr>
          <w:lang w:val="en-US"/>
        </w:rPr>
        <w:t xml:space="preserve"> American Society of Heating, Refrigerating, and Air-Conditioning Engineers.</w:t>
      </w:r>
    </w:p>
  </w:footnote>
  <w:footnote w:id="42">
    <w:p w14:paraId="5F9931E0" w14:textId="2A95E92F" w:rsidR="005D6028" w:rsidRPr="00344432" w:rsidRDefault="005D6028" w:rsidP="00833636">
      <w:pPr>
        <w:pStyle w:val="FootnoteText"/>
        <w:rPr>
          <w:lang w:val="fr-CA"/>
        </w:rPr>
      </w:pPr>
      <w:r>
        <w:rPr>
          <w:rStyle w:val="FootnoteReference"/>
        </w:rPr>
        <w:footnoteRef/>
      </w:r>
      <w:r w:rsidRPr="00344432">
        <w:rPr>
          <w:lang w:val="fr-CA"/>
        </w:rPr>
        <w:t xml:space="preserve"> Il s’agit de certifications mondialement reconnues du niveau de </w:t>
      </w:r>
      <w:r>
        <w:rPr>
          <w:lang w:val="fr-CA"/>
        </w:rPr>
        <w:t>compé</w:t>
      </w:r>
      <w:r w:rsidRPr="00344432">
        <w:rPr>
          <w:lang w:val="fr-CA"/>
        </w:rPr>
        <w:t xml:space="preserve">tence des techniciens </w:t>
      </w:r>
      <w:r>
        <w:rPr>
          <w:lang w:val="fr-CA"/>
        </w:rPr>
        <w:t>à manipuler des frigorigènes gazeux, dans ce cas-ci les gaz fluorés et les frigorigènes inflammables</w:t>
      </w:r>
      <w:r w:rsidRPr="00344432">
        <w:rPr>
          <w:lang w:val="fr-CA"/>
        </w:rPr>
        <w:t xml:space="preserve">. </w:t>
      </w:r>
    </w:p>
  </w:footnote>
  <w:footnote w:id="43">
    <w:p w14:paraId="131B397E" w14:textId="2FECA78D" w:rsidR="005D6028" w:rsidRPr="003E502C" w:rsidRDefault="005D6028" w:rsidP="00833636">
      <w:pPr>
        <w:pStyle w:val="FootnoteText"/>
        <w:rPr>
          <w:lang w:val="fr-CA"/>
        </w:rPr>
      </w:pPr>
      <w:r>
        <w:rPr>
          <w:rStyle w:val="FootnoteReference"/>
        </w:rPr>
        <w:footnoteRef/>
      </w:r>
      <w:r w:rsidRPr="003E502C">
        <w:rPr>
          <w:lang w:val="fr-CA"/>
        </w:rPr>
        <w:t xml:space="preserve"> Collecteur muni d’un robinet pour les frigorigènes inflammables, détecteurs de fuites électroniques de frigorig</w:t>
      </w:r>
      <w:r>
        <w:rPr>
          <w:lang w:val="fr-CA"/>
        </w:rPr>
        <w:t>ènes inflammables et bouteilles convenant aux frigorigènes inflammables</w:t>
      </w:r>
      <w:r w:rsidRPr="003E502C">
        <w:rPr>
          <w:lang w:val="fr-CA"/>
        </w:rPr>
        <w:t>.</w:t>
      </w:r>
    </w:p>
  </w:footnote>
  <w:footnote w:id="44">
    <w:p w14:paraId="16794575" w14:textId="1D0F07D7" w:rsidR="005D6028" w:rsidRPr="00233AB4" w:rsidRDefault="005D6028" w:rsidP="00833636">
      <w:pPr>
        <w:pStyle w:val="FootnoteText"/>
        <w:rPr>
          <w:lang w:val="fr-CA"/>
        </w:rPr>
      </w:pPr>
      <w:r>
        <w:rPr>
          <w:rStyle w:val="FootnoteReference"/>
        </w:rPr>
        <w:footnoteRef/>
      </w:r>
      <w:r w:rsidRPr="00233AB4">
        <w:rPr>
          <w:lang w:val="fr-CA"/>
        </w:rPr>
        <w:t xml:space="preserve"> </w:t>
      </w:r>
      <w:r>
        <w:rPr>
          <w:lang w:val="fr-CA"/>
        </w:rPr>
        <w:t>Un rapport périodique sur le projet a été examiné à la 83</w:t>
      </w:r>
      <w:r w:rsidRPr="00233AB4">
        <w:rPr>
          <w:vertAlign w:val="superscript"/>
          <w:lang w:val="fr-CA"/>
        </w:rPr>
        <w:t>e</w:t>
      </w:r>
      <w:r>
        <w:rPr>
          <w:lang w:val="fr-CA"/>
        </w:rPr>
        <w:t xml:space="preserve"> réunion, et prenant note des progrès importants accomplis, la date d’achèvement a été reportée au 31 décembre 2019.</w:t>
      </w:r>
    </w:p>
  </w:footnote>
  <w:footnote w:id="45">
    <w:p w14:paraId="456A5333" w14:textId="53E1F431" w:rsidR="005D6028" w:rsidRPr="00731814" w:rsidRDefault="005D6028" w:rsidP="00BB535F">
      <w:pPr>
        <w:pStyle w:val="FootnoteText"/>
        <w:rPr>
          <w:lang w:val="fr-CA"/>
        </w:rPr>
      </w:pPr>
      <w:r>
        <w:rPr>
          <w:rStyle w:val="FootnoteReference"/>
        </w:rPr>
        <w:footnoteRef/>
      </w:r>
      <w:r w:rsidRPr="00731814">
        <w:rPr>
          <w:lang w:val="fr-CA"/>
        </w:rPr>
        <w:t xml:space="preserve"> </w:t>
      </w:r>
      <w:r>
        <w:rPr>
          <w:lang w:val="fr-CA"/>
        </w:rPr>
        <w:t>La date d’achèvement du projet a été reportée au 31 décembre 2019 à la 80</w:t>
      </w:r>
      <w:r w:rsidRPr="00731814">
        <w:rPr>
          <w:vertAlign w:val="superscript"/>
          <w:lang w:val="fr-CA"/>
        </w:rPr>
        <w:t>e</w:t>
      </w:r>
      <w:r>
        <w:rPr>
          <w:lang w:val="fr-CA"/>
        </w:rPr>
        <w:t xml:space="preserve"> réunion (décision 80/26 </w:t>
      </w:r>
      <w:r w:rsidRPr="00731814">
        <w:rPr>
          <w:lang w:val="fr-CA"/>
        </w:rPr>
        <w:t>i)).</w:t>
      </w:r>
    </w:p>
  </w:footnote>
  <w:footnote w:id="46">
    <w:p w14:paraId="1B06A020" w14:textId="00EEF5F7" w:rsidR="005D6028" w:rsidRPr="00731814" w:rsidRDefault="005D6028" w:rsidP="00BB535F">
      <w:pPr>
        <w:pStyle w:val="FootnoteText"/>
        <w:rPr>
          <w:lang w:val="fr-CA"/>
        </w:rPr>
      </w:pPr>
      <w:r w:rsidRPr="00731814">
        <w:rPr>
          <w:rStyle w:val="FootnoteReference"/>
          <w:lang w:val="fr-CA"/>
        </w:rPr>
        <w:footnoteRef/>
      </w:r>
      <w:r w:rsidRPr="00731814">
        <w:rPr>
          <w:lang w:val="fr-CA"/>
        </w:rPr>
        <w:t xml:space="preserve"> Paragraphe 120 du document UNEP/OzL.Pro/ExCom/84/75.</w:t>
      </w:r>
    </w:p>
  </w:footnote>
  <w:footnote w:id="47">
    <w:p w14:paraId="762F7E32" w14:textId="2F2E1F27" w:rsidR="005D6028" w:rsidRPr="008276FE" w:rsidRDefault="005D6028" w:rsidP="008276FE">
      <w:pPr>
        <w:pStyle w:val="FootnoteText"/>
        <w:rPr>
          <w:lang w:val="fr-CA"/>
        </w:rPr>
      </w:pPr>
      <w:r>
        <w:rPr>
          <w:rStyle w:val="FootnoteReference"/>
        </w:rPr>
        <w:footnoteRef/>
      </w:r>
      <w:r w:rsidRPr="008276FE">
        <w:rPr>
          <w:lang w:val="fr-CA"/>
        </w:rPr>
        <w:t xml:space="preserve"> Bahreïn, Égypte, Koweït, Qatar, Oman, Arabie saoudite et Émirats arabes unis. </w:t>
      </w:r>
      <w:r>
        <w:rPr>
          <w:lang w:val="fr-CA"/>
        </w:rPr>
        <w:t>L’Arabie saoudite n’a reçu aucun soutien financier. L’industrie locale a construit les prototypes et assisté aux sessions du PRAHA à ses frais.</w:t>
      </w:r>
    </w:p>
  </w:footnote>
  <w:footnote w:id="48">
    <w:p w14:paraId="0603D556" w14:textId="07C5D3FE" w:rsidR="005D6028" w:rsidRPr="00722744" w:rsidRDefault="005D6028" w:rsidP="00E17B7C">
      <w:pPr>
        <w:rPr>
          <w:lang w:val="fr-CA"/>
        </w:rPr>
      </w:pPr>
      <w:r w:rsidRPr="008E5E8D">
        <w:rPr>
          <w:rStyle w:val="FootnoteReference"/>
          <w:sz w:val="20"/>
          <w:szCs w:val="20"/>
        </w:rPr>
        <w:footnoteRef/>
      </w:r>
      <w:r w:rsidRPr="00722744">
        <w:rPr>
          <w:sz w:val="20"/>
          <w:szCs w:val="20"/>
          <w:lang w:val="fr-CA"/>
        </w:rPr>
        <w:t xml:space="preserve"> Le rapport a été soumis à la 84</w:t>
      </w:r>
      <w:r w:rsidRPr="00722744">
        <w:rPr>
          <w:sz w:val="20"/>
          <w:szCs w:val="20"/>
          <w:vertAlign w:val="superscript"/>
          <w:lang w:val="fr-CA"/>
        </w:rPr>
        <w:t>e</w:t>
      </w:r>
      <w:r w:rsidRPr="00722744">
        <w:rPr>
          <w:sz w:val="20"/>
          <w:szCs w:val="20"/>
          <w:lang w:val="fr-CA"/>
        </w:rPr>
        <w:t xml:space="preserve"> réunion</w:t>
      </w:r>
      <w:r>
        <w:rPr>
          <w:sz w:val="20"/>
          <w:szCs w:val="20"/>
          <w:lang w:val="fr-CA"/>
        </w:rPr>
        <w:t>, mais comme le temps manquait, le Secrétariat entreprendrait l’examen et présenterait ses conclusions à la 85</w:t>
      </w:r>
      <w:r w:rsidRPr="00722744">
        <w:rPr>
          <w:sz w:val="20"/>
          <w:szCs w:val="20"/>
          <w:vertAlign w:val="superscript"/>
          <w:lang w:val="fr-CA"/>
        </w:rPr>
        <w:t>e</w:t>
      </w:r>
      <w:r>
        <w:rPr>
          <w:sz w:val="20"/>
          <w:szCs w:val="20"/>
          <w:lang w:val="fr-CA"/>
        </w:rPr>
        <w:t xml:space="preserve"> réunion (paragraphe 122 du document</w:t>
      </w:r>
      <w:r w:rsidRPr="00722744">
        <w:rPr>
          <w:sz w:val="20"/>
          <w:szCs w:val="20"/>
          <w:lang w:val="fr-CA"/>
        </w:rPr>
        <w:t> UNEP/OzL.Pro/ExCom/84/75).</w:t>
      </w:r>
    </w:p>
  </w:footnote>
  <w:footnote w:id="49">
    <w:p w14:paraId="5C1BF83E" w14:textId="4B48E2B6" w:rsidR="005D6028" w:rsidRPr="001B0648" w:rsidRDefault="005D6028" w:rsidP="00E17B7C">
      <w:pPr>
        <w:pStyle w:val="FootnoteText"/>
        <w:rPr>
          <w:lang w:val="fr-CA"/>
        </w:rPr>
      </w:pPr>
      <w:r w:rsidRPr="001B0648">
        <w:rPr>
          <w:rStyle w:val="FootnoteReference"/>
          <w:lang w:val="fr-CA"/>
        </w:rPr>
        <w:footnoteRef/>
      </w:r>
      <w:r w:rsidRPr="00722744">
        <w:rPr>
          <w:lang w:val="fr-CA"/>
        </w:rPr>
        <w:t xml:space="preserve"> Approuvé à la 69</w:t>
      </w:r>
      <w:r w:rsidRPr="00722744">
        <w:rPr>
          <w:vertAlign w:val="superscript"/>
          <w:lang w:val="fr-CA"/>
        </w:rPr>
        <w:t>e</w:t>
      </w:r>
      <w:r w:rsidRPr="00722744">
        <w:rPr>
          <w:lang w:val="fr-CA"/>
        </w:rPr>
        <w:t xml:space="preserve"> </w:t>
      </w:r>
      <w:r>
        <w:rPr>
          <w:lang w:val="fr-CA"/>
        </w:rPr>
        <w:t>ré</w:t>
      </w:r>
      <w:r w:rsidRPr="00722744">
        <w:rPr>
          <w:lang w:val="fr-CA"/>
        </w:rPr>
        <w:t xml:space="preserve">union aux fins de mise en </w:t>
      </w:r>
      <w:r>
        <w:rPr>
          <w:lang w:val="fr-CA"/>
        </w:rPr>
        <w:t xml:space="preserve">œuvre </w:t>
      </w:r>
      <w:r w:rsidRPr="00722744">
        <w:rPr>
          <w:lang w:val="fr-CA"/>
        </w:rPr>
        <w:t>par le PNUE et l’ONUDI (UNEP/OzL.Pro/ExCom/69/19). Le rapport final du projet est présenté da</w:t>
      </w:r>
      <w:r>
        <w:rPr>
          <w:lang w:val="fr-CA"/>
        </w:rPr>
        <w:t>n</w:t>
      </w:r>
      <w:r w:rsidRPr="00722744">
        <w:rPr>
          <w:lang w:val="fr-CA"/>
        </w:rPr>
        <w:t>s le document</w:t>
      </w:r>
      <w:r w:rsidRPr="001B0648">
        <w:rPr>
          <w:lang w:val="fr-CA"/>
        </w:rPr>
        <w:t xml:space="preserve"> UNEP/OzL.Pro/ExCom/76/10</w:t>
      </w:r>
    </w:p>
  </w:footnote>
  <w:footnote w:id="50">
    <w:p w14:paraId="380F3E9C" w14:textId="1AE9239C" w:rsidR="005D6028" w:rsidRPr="001B0648" w:rsidRDefault="005D6028" w:rsidP="00E17B7C">
      <w:pPr>
        <w:pStyle w:val="FootnoteText"/>
        <w:rPr>
          <w:lang w:val="fr-CA"/>
        </w:rPr>
      </w:pPr>
      <w:r w:rsidRPr="001B0648">
        <w:rPr>
          <w:rStyle w:val="FootnoteReference"/>
          <w:lang w:val="fr-CA"/>
        </w:rPr>
        <w:footnoteRef/>
      </w:r>
      <w:r w:rsidRPr="001B0648">
        <w:rPr>
          <w:lang w:val="fr-CA"/>
        </w:rPr>
        <w:t xml:space="preserve"> </w:t>
      </w:r>
      <w:r>
        <w:rPr>
          <w:lang w:val="fr-CA"/>
        </w:rPr>
        <w:t>Le glissement de la température est la différence de température entre les températures de la vapeur saturée et du liquide saturé à pression constante</w:t>
      </w:r>
      <w:r w:rsidRPr="001B0648">
        <w:rPr>
          <w:lang w:val="fr-CA"/>
        </w:rPr>
        <w:t>.</w:t>
      </w:r>
    </w:p>
  </w:footnote>
  <w:footnote w:id="51">
    <w:p w14:paraId="3BE1C994" w14:textId="77777777" w:rsidR="005D6028" w:rsidRPr="00280DBC" w:rsidRDefault="005D6028" w:rsidP="00E17B7C">
      <w:pPr>
        <w:pStyle w:val="FootnoteText"/>
        <w:rPr>
          <w:lang w:val="fr-CA"/>
        </w:rPr>
      </w:pPr>
      <w:r>
        <w:rPr>
          <w:rStyle w:val="FootnoteReference"/>
        </w:rPr>
        <w:footnoteRef/>
      </w:r>
      <w:r w:rsidRPr="00280DBC">
        <w:rPr>
          <w:lang w:val="fr-CA"/>
        </w:rPr>
        <w:t xml:space="preserve"> UNEP/OzL.Pro/ExCom/84/49.</w:t>
      </w:r>
    </w:p>
  </w:footnote>
  <w:footnote w:id="52">
    <w:p w14:paraId="5FFF039D" w14:textId="5EE8A653" w:rsidR="005D6028" w:rsidRPr="0042787C" w:rsidRDefault="005D6028" w:rsidP="009A5088">
      <w:pPr>
        <w:pStyle w:val="Heading1"/>
        <w:numPr>
          <w:ilvl w:val="0"/>
          <w:numId w:val="0"/>
        </w:numPr>
        <w:spacing w:after="0"/>
        <w:rPr>
          <w:lang w:val="fr-CA"/>
        </w:rPr>
      </w:pPr>
      <w:r w:rsidRPr="007E055F">
        <w:rPr>
          <w:rStyle w:val="FootnoteReference"/>
          <w:sz w:val="20"/>
          <w:szCs w:val="20"/>
        </w:rPr>
        <w:footnoteRef/>
      </w:r>
      <w:r w:rsidRPr="0042787C">
        <w:rPr>
          <w:sz w:val="20"/>
          <w:szCs w:val="20"/>
          <w:lang w:val="fr-CA"/>
        </w:rPr>
        <w:t xml:space="preserve"> Le Comité exécutif a décidé de </w:t>
      </w:r>
      <w:r>
        <w:rPr>
          <w:sz w:val="20"/>
          <w:szCs w:val="20"/>
          <w:lang w:val="fr-CA"/>
        </w:rPr>
        <w:t>maintenir la période de 18 mois pour la mise en œuvre des activités de facilitation et de la prolonger d’un maximum de 12 mois, si nécessaire (pour un total de 30 mois depuis l’approbation), lorsque le Secrétariat aura reçu une demande de prorogation officielle</w:t>
      </w:r>
      <w:r w:rsidRPr="0042787C">
        <w:rPr>
          <w:sz w:val="20"/>
          <w:szCs w:val="20"/>
          <w:lang w:val="fr-CA"/>
        </w:rPr>
        <w:t>.</w:t>
      </w:r>
    </w:p>
  </w:footnote>
  <w:footnote w:id="53">
    <w:p w14:paraId="50872083" w14:textId="774C550B" w:rsidR="005D6028" w:rsidRPr="00D61635" w:rsidRDefault="005D6028" w:rsidP="00CD7059">
      <w:pPr>
        <w:pStyle w:val="FootnoteText"/>
        <w:rPr>
          <w:lang w:val="fr-CA"/>
        </w:rPr>
      </w:pPr>
      <w:r>
        <w:rPr>
          <w:rStyle w:val="FootnoteReference"/>
        </w:rPr>
        <w:footnoteRef/>
      </w:r>
      <w:r w:rsidRPr="00D61635">
        <w:rPr>
          <w:lang w:val="fr-CA"/>
        </w:rPr>
        <w:t xml:space="preserve"> L</w:t>
      </w:r>
      <w:r>
        <w:rPr>
          <w:lang w:val="fr-CA"/>
        </w:rPr>
        <w:t>e Co</w:t>
      </w:r>
      <w:r w:rsidRPr="00D61635">
        <w:rPr>
          <w:lang w:val="fr-CA"/>
        </w:rPr>
        <w:t xml:space="preserve">nseil de sécurité </w:t>
      </w:r>
      <w:r>
        <w:rPr>
          <w:lang w:val="fr-CA"/>
        </w:rPr>
        <w:t>des Nations U</w:t>
      </w:r>
      <w:r w:rsidRPr="00D61635">
        <w:rPr>
          <w:lang w:val="fr-CA"/>
        </w:rPr>
        <w:t>nies</w:t>
      </w:r>
      <w:r>
        <w:rPr>
          <w:lang w:val="fr-CA"/>
        </w:rPr>
        <w:t>, établi en vertu de la résolution 1718, a été consulté avant la proposition de la phase I du PGEH afin de déterminer si l’équipement ou tout autre service relevant du PGEH pouvait être fourni au pays</w:t>
      </w:r>
      <w:r w:rsidRPr="00D61635">
        <w:rPr>
          <w:lang w:val="fr-CA"/>
        </w:rPr>
        <w:t>.</w:t>
      </w:r>
    </w:p>
  </w:footnote>
  <w:footnote w:id="54">
    <w:p w14:paraId="005A9336" w14:textId="7F194DB1" w:rsidR="005D6028" w:rsidRPr="00F57AC3" w:rsidRDefault="005D6028" w:rsidP="00B84E64">
      <w:pPr>
        <w:pStyle w:val="FootnoteText"/>
        <w:rPr>
          <w:lang w:val="fr-CA"/>
        </w:rPr>
      </w:pPr>
      <w:r>
        <w:rPr>
          <w:rStyle w:val="FootnoteReference"/>
        </w:rPr>
        <w:footnoteRef/>
      </w:r>
      <w:r w:rsidRPr="00F57AC3">
        <w:rPr>
          <w:lang w:val="fr-CA"/>
        </w:rPr>
        <w:t xml:space="preserve"> Paragraphes 6-105 du document UNEP/OzL.Pro/ExCom/84/22/Add.1</w:t>
      </w:r>
    </w:p>
  </w:footnote>
  <w:footnote w:id="55">
    <w:p w14:paraId="13FCFA4C" w14:textId="23E41C06" w:rsidR="005D6028" w:rsidRPr="00112DF6" w:rsidRDefault="005D6028" w:rsidP="00D308D3">
      <w:pPr>
        <w:pStyle w:val="FootnoteText"/>
      </w:pPr>
      <w:r>
        <w:rPr>
          <w:rStyle w:val="FootnoteReference"/>
        </w:rPr>
        <w:footnoteRef/>
      </w:r>
      <w:r>
        <w:t xml:space="preserve"> </w:t>
      </w:r>
      <w:r w:rsidRPr="00112DF6">
        <w:t xml:space="preserve">UNEP/OzL.Pro/ExCom/84/22, Add.1, Add.2 </w:t>
      </w:r>
      <w:r>
        <w:t>et</w:t>
      </w:r>
      <w:r w:rsidRPr="00112DF6">
        <w:t xml:space="preserve"> Add.3</w:t>
      </w:r>
    </w:p>
  </w:footnote>
  <w:footnote w:id="56">
    <w:p w14:paraId="6B1B01F6" w14:textId="661D23E5" w:rsidR="005D6028" w:rsidRPr="00C90EF4" w:rsidRDefault="005D6028" w:rsidP="00D308D3">
      <w:pPr>
        <w:pStyle w:val="FootnoteText"/>
        <w:rPr>
          <w:lang w:val="fr-CA"/>
        </w:rPr>
      </w:pPr>
      <w:r>
        <w:rPr>
          <w:rStyle w:val="FootnoteReference"/>
        </w:rPr>
        <w:footnoteRef/>
      </w:r>
      <w:r w:rsidRPr="00C90EF4">
        <w:rPr>
          <w:lang w:val="fr-CA"/>
        </w:rPr>
        <w:t xml:space="preserve"> Les projets pour le</w:t>
      </w:r>
      <w:r>
        <w:rPr>
          <w:lang w:val="fr-CA"/>
        </w:rPr>
        <w:t>s</w:t>
      </w:r>
      <w:r w:rsidRPr="00C90EF4">
        <w:rPr>
          <w:lang w:val="fr-CA"/>
        </w:rPr>
        <w:t xml:space="preserve">quels une technologie de gonflage de la mousse </w:t>
      </w:r>
      <w:r>
        <w:rPr>
          <w:lang w:val="fr-CA"/>
        </w:rPr>
        <w:t>à base de pentane a été adoptée n’ont pas connu de retards, car la technologie a fait ses preuves et a été adoptée par d’autres pays depuis l’élimination des CFC</w:t>
      </w:r>
      <w:r w:rsidRPr="00C90EF4">
        <w:rPr>
          <w:lang w:val="fr-CA"/>
        </w:rPr>
        <w:t>.</w:t>
      </w:r>
    </w:p>
  </w:footnote>
  <w:footnote w:id="57">
    <w:p w14:paraId="062717BB" w14:textId="56AA472E" w:rsidR="005D6028" w:rsidRPr="000D77B0" w:rsidRDefault="005D6028" w:rsidP="00A85BCA">
      <w:pPr>
        <w:pStyle w:val="FootnoteText"/>
        <w:rPr>
          <w:lang w:val="fr-CA"/>
        </w:rPr>
      </w:pPr>
      <w:r w:rsidRPr="00EB24D7">
        <w:rPr>
          <w:rStyle w:val="FootnoteReference"/>
        </w:rPr>
        <w:footnoteRef/>
      </w:r>
      <w:r w:rsidRPr="000D77B0">
        <w:rPr>
          <w:lang w:val="fr-CA"/>
        </w:rPr>
        <w:t xml:space="preserve"> Annexe IV au document MLF/IACM.2020/1/7</w:t>
      </w:r>
    </w:p>
  </w:footnote>
  <w:footnote w:id="58">
    <w:p w14:paraId="24C62100" w14:textId="3FBAE998" w:rsidR="005D6028" w:rsidRPr="001D163E" w:rsidRDefault="005D6028" w:rsidP="00A85BCA">
      <w:pPr>
        <w:widowControl w:val="0"/>
        <w:jc w:val="left"/>
        <w:rPr>
          <w:sz w:val="20"/>
          <w:szCs w:val="20"/>
          <w:lang w:val="fr-CA"/>
        </w:rPr>
      </w:pPr>
      <w:r w:rsidRPr="00EB24D7">
        <w:rPr>
          <w:rStyle w:val="FootnoteReference"/>
          <w:sz w:val="20"/>
          <w:szCs w:val="20"/>
        </w:rPr>
        <w:footnoteRef/>
      </w:r>
      <w:r w:rsidRPr="001D163E">
        <w:rPr>
          <w:sz w:val="20"/>
          <w:szCs w:val="20"/>
          <w:lang w:val="fr-CA"/>
        </w:rPr>
        <w:t xml:space="preserve"> Montréal, 25-27 février 2020.</w:t>
      </w:r>
    </w:p>
  </w:footnote>
  <w:footnote w:id="59">
    <w:p w14:paraId="5FECBC17" w14:textId="0D868355" w:rsidR="005D6028" w:rsidRPr="001D163E" w:rsidRDefault="005D6028" w:rsidP="00A85BCA">
      <w:pPr>
        <w:pStyle w:val="FootnoteText"/>
        <w:rPr>
          <w:lang w:val="fr-CA"/>
        </w:rPr>
      </w:pPr>
      <w:r w:rsidRPr="00EB24D7">
        <w:rPr>
          <w:rStyle w:val="FootnoteReference"/>
        </w:rPr>
        <w:footnoteRef/>
      </w:r>
      <w:r w:rsidRPr="001D163E">
        <w:rPr>
          <w:lang w:val="fr-CA"/>
        </w:rPr>
        <w:t xml:space="preserve"> Cambodge, Kirghizistan et Tonga.</w:t>
      </w:r>
    </w:p>
  </w:footnote>
  <w:footnote w:id="60">
    <w:p w14:paraId="17F895F3" w14:textId="606B3359" w:rsidR="005D6028" w:rsidRPr="001D163E" w:rsidRDefault="005D6028" w:rsidP="00A85BCA">
      <w:pPr>
        <w:pStyle w:val="FootnoteText"/>
        <w:rPr>
          <w:lang w:val="fr-CA"/>
        </w:rPr>
      </w:pPr>
      <w:r w:rsidRPr="001D163E">
        <w:rPr>
          <w:rStyle w:val="FootnoteReference"/>
          <w:lang w:val="fr-CA"/>
        </w:rPr>
        <w:footnoteRef/>
      </w:r>
      <w:r w:rsidRPr="001D163E">
        <w:rPr>
          <w:lang w:val="fr-CA"/>
        </w:rPr>
        <w:t xml:space="preserve"> Albanie, Monténégro et Viet Nam.</w:t>
      </w:r>
    </w:p>
  </w:footnote>
  <w:footnote w:id="61">
    <w:p w14:paraId="369D4BB7" w14:textId="56385A25" w:rsidR="005D6028" w:rsidRPr="001D163E" w:rsidRDefault="005D6028" w:rsidP="00A85BCA">
      <w:pPr>
        <w:pStyle w:val="FootnoteText"/>
        <w:rPr>
          <w:lang w:val="fr-CA"/>
        </w:rPr>
      </w:pPr>
      <w:r w:rsidRPr="001D163E">
        <w:rPr>
          <w:rStyle w:val="FootnoteReference"/>
          <w:lang w:val="fr-CA"/>
        </w:rPr>
        <w:footnoteRef/>
      </w:r>
      <w:r w:rsidRPr="001D163E">
        <w:rPr>
          <w:lang w:val="fr-CA"/>
        </w:rPr>
        <w:t xml:space="preserve"> Plusieurs nouvelles activités </w:t>
      </w:r>
      <w:r>
        <w:rPr>
          <w:lang w:val="fr-CA"/>
        </w:rPr>
        <w:t>sur l’amélioration de l’efficacité énergétique ont été mises en œuvre dans les pays. Ainsi, l’information sur les types de projet est illustrative et non exhaustive</w:t>
      </w:r>
      <w:r w:rsidRPr="001D163E">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EFDB2" w14:textId="77777777" w:rsidR="005D6028" w:rsidRPr="0033525D" w:rsidRDefault="00486708">
    <w:r>
      <w:fldChar w:fldCharType="begin"/>
    </w:r>
    <w:r>
      <w:instrText xml:space="preserve"> DOCPROPERTY "Document number"  \* MERGEFORMAT </w:instrText>
    </w:r>
    <w:r>
      <w:fldChar w:fldCharType="separate"/>
    </w:r>
    <w:r w:rsidR="005D6028">
      <w:t>UNEP/OzL.Pro/ExCom/85/9</w:t>
    </w:r>
    <w:r>
      <w:fldChar w:fldCharType="end"/>
    </w:r>
  </w:p>
  <w:p w14:paraId="2CA79DA9" w14:textId="77777777" w:rsidR="005D6028" w:rsidRDefault="005D6028"/>
  <w:p w14:paraId="355829F2" w14:textId="77777777" w:rsidR="005D6028" w:rsidRPr="0033525D" w:rsidRDefault="005D602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997EA" w14:textId="77777777" w:rsidR="005D6028" w:rsidRDefault="00486708">
    <w:pPr>
      <w:jc w:val="right"/>
    </w:pPr>
    <w:r>
      <w:fldChar w:fldCharType="begin"/>
    </w:r>
    <w:r>
      <w:instrText xml:space="preserve"> DOCPROPERTY "Document number"  \* MERGEFORMAT </w:instrText>
    </w:r>
    <w:r>
      <w:fldChar w:fldCharType="separate"/>
    </w:r>
    <w:r w:rsidR="005D6028">
      <w:t>UNEP/OzL.Pro/ExCom/85/9</w:t>
    </w:r>
    <w:r>
      <w:fldChar w:fldCharType="end"/>
    </w:r>
  </w:p>
  <w:p w14:paraId="31D5C985" w14:textId="77777777" w:rsidR="005D6028" w:rsidRPr="0033525D" w:rsidRDefault="005D6028">
    <w:pPr>
      <w:jc w:val="right"/>
    </w:pPr>
  </w:p>
  <w:p w14:paraId="71A0C12A" w14:textId="77777777" w:rsidR="005D6028" w:rsidRDefault="005D602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7CAA0" w14:textId="77777777" w:rsidR="00F8237C" w:rsidRDefault="00F823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E9DA99" w14:textId="77777777" w:rsidR="005D6028" w:rsidRPr="003F73BA" w:rsidRDefault="00486708" w:rsidP="005E2E94">
    <w:pPr>
      <w:jc w:val="left"/>
    </w:pPr>
    <w:r>
      <w:fldChar w:fldCharType="begin"/>
    </w:r>
    <w:r>
      <w:instrText xml:space="preserve"> DOCPROPERTY "Document number"  \* MERGEFORMAT </w:instrText>
    </w:r>
    <w:r>
      <w:fldChar w:fldCharType="separate"/>
    </w:r>
    <w:r w:rsidR="005D6028">
      <w:t>UNEP/OzL.Pro/ExCom/85/9</w:t>
    </w:r>
    <w:r>
      <w:fldChar w:fldCharType="end"/>
    </w:r>
  </w:p>
  <w:p w14:paraId="34741EE3" w14:textId="77777777" w:rsidR="005D6028" w:rsidRDefault="005D6028" w:rsidP="005E2E94">
    <w:pPr>
      <w:pStyle w:val="Header"/>
      <w:jc w:val="left"/>
    </w:pPr>
    <w:r>
      <w:t>Annex I</w:t>
    </w:r>
  </w:p>
  <w:p w14:paraId="65D1B53E" w14:textId="77777777" w:rsidR="005D6028" w:rsidRDefault="005D6028" w:rsidP="005E2E94">
    <w:pPr>
      <w:pStyle w:val="Header"/>
      <w:jc w:val="left"/>
    </w:pPr>
  </w:p>
  <w:p w14:paraId="3922F001" w14:textId="77777777" w:rsidR="005D6028" w:rsidRPr="00C627AC" w:rsidRDefault="005D6028" w:rsidP="005E2E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2085F" w14:textId="77777777" w:rsidR="005D6028" w:rsidRPr="003F73BA" w:rsidRDefault="00486708" w:rsidP="005E2E94">
    <w:pPr>
      <w:jc w:val="right"/>
    </w:pPr>
    <w:r>
      <w:fldChar w:fldCharType="begin"/>
    </w:r>
    <w:r>
      <w:instrText xml:space="preserve"> DOCPROPERTY "Document number"  \* MERGEFORMAT </w:instrText>
    </w:r>
    <w:r>
      <w:fldChar w:fldCharType="separate"/>
    </w:r>
    <w:r w:rsidR="005D6028">
      <w:t>UNEP/OzL.Pro/ExCom/85/9</w:t>
    </w:r>
    <w:r>
      <w:fldChar w:fldCharType="end"/>
    </w:r>
  </w:p>
  <w:p w14:paraId="7307DB35" w14:textId="10B9433D" w:rsidR="005D6028" w:rsidRDefault="005D6028" w:rsidP="005E2E94">
    <w:pPr>
      <w:pStyle w:val="Header"/>
      <w:jc w:val="right"/>
    </w:pPr>
    <w:r>
      <w:t>Annexe II</w:t>
    </w:r>
  </w:p>
  <w:p w14:paraId="0F717106" w14:textId="77777777" w:rsidR="005D6028" w:rsidRPr="0033525D" w:rsidRDefault="005D60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A0681" w14:textId="77777777" w:rsidR="005D6028" w:rsidRPr="003F73BA" w:rsidRDefault="00486708" w:rsidP="005E2E94">
    <w:pPr>
      <w:jc w:val="right"/>
    </w:pPr>
    <w:r>
      <w:fldChar w:fldCharType="begin"/>
    </w:r>
    <w:r>
      <w:instrText xml:space="preserve"> DOCPROPERTY "Document number"  \* MERGEFORMAT </w:instrText>
    </w:r>
    <w:r>
      <w:fldChar w:fldCharType="separate"/>
    </w:r>
    <w:r w:rsidR="005D6028">
      <w:t>UNEP/OzL.Pro/ExCom/85/9</w:t>
    </w:r>
    <w:r>
      <w:fldChar w:fldCharType="end"/>
    </w:r>
  </w:p>
  <w:p w14:paraId="0D683FC9" w14:textId="712CBD3A" w:rsidR="005D6028" w:rsidRDefault="005D6028" w:rsidP="005E2E94">
    <w:pPr>
      <w:pStyle w:val="Header"/>
      <w:jc w:val="right"/>
    </w:pPr>
    <w:r>
      <w:t>Annexe I</w:t>
    </w:r>
  </w:p>
  <w:p w14:paraId="7363A8FB" w14:textId="77777777" w:rsidR="005D6028" w:rsidRDefault="005D6028" w:rsidP="005E2E94">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69533" w14:textId="77777777" w:rsidR="005D6028" w:rsidRPr="0033525D" w:rsidRDefault="00486708">
    <w:r>
      <w:fldChar w:fldCharType="begin"/>
    </w:r>
    <w:r>
      <w:instrText xml:space="preserve"> DOCPROPERTY "Document number"  \* MERGEFORMAT </w:instrText>
    </w:r>
    <w:r>
      <w:fldChar w:fldCharType="separate"/>
    </w:r>
    <w:r w:rsidR="00F8237C">
      <w:t>UNEP/OzL.Pro/ExCom/85/9</w:t>
    </w:r>
    <w:r>
      <w:fldChar w:fldCharType="end"/>
    </w:r>
  </w:p>
  <w:p w14:paraId="1C367077" w14:textId="6E577B31" w:rsidR="005D6028" w:rsidRPr="0033525D" w:rsidRDefault="005D6028">
    <w:r>
      <w:t>Annexe II</w:t>
    </w:r>
  </w:p>
  <w:p w14:paraId="6F853BC7" w14:textId="77777777" w:rsidR="005D6028" w:rsidRPr="0033525D" w:rsidRDefault="005D602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DA994" w14:textId="77777777" w:rsidR="005D6028" w:rsidRPr="0033525D" w:rsidRDefault="00486708">
    <w:pPr>
      <w:jc w:val="right"/>
    </w:pPr>
    <w:r>
      <w:fldChar w:fldCharType="begin"/>
    </w:r>
    <w:r>
      <w:instrText xml:space="preserve"> DOCPROPERTY "Document number"  \* MERGEFORMAT </w:instrText>
    </w:r>
    <w:r>
      <w:fldChar w:fldCharType="separate"/>
    </w:r>
    <w:r w:rsidR="005D6028">
      <w:t>UNEP/OzL.Pro/ExCom/85/9</w:t>
    </w:r>
    <w:r>
      <w:fldChar w:fldCharType="end"/>
    </w:r>
  </w:p>
  <w:p w14:paraId="587F7751" w14:textId="1A923C2F" w:rsidR="005D6028" w:rsidRPr="0033525D" w:rsidRDefault="005D6028" w:rsidP="0070646B">
    <w:pPr>
      <w:jc w:val="right"/>
    </w:pPr>
    <w:r>
      <w:t>Annexe II</w:t>
    </w:r>
  </w:p>
  <w:p w14:paraId="2D11557D" w14:textId="77777777" w:rsidR="005D6028" w:rsidRPr="0033525D" w:rsidRDefault="005D602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EB41E" w14:textId="77777777" w:rsidR="005D6028" w:rsidRDefault="00486708" w:rsidP="00E92CFE">
    <w:pPr>
      <w:jc w:val="right"/>
    </w:pPr>
    <w:r>
      <w:fldChar w:fldCharType="begin"/>
    </w:r>
    <w:r>
      <w:instrText xml:space="preserve"> DOCPROPERTY "Document number"  \* MERGEFORMAT </w:instrText>
    </w:r>
    <w:r>
      <w:fldChar w:fldCharType="separate"/>
    </w:r>
    <w:r w:rsidR="00F8237C">
      <w:t>UNEP/OzL.Pro/ExCom/85/9</w:t>
    </w:r>
    <w:r>
      <w:fldChar w:fldCharType="end"/>
    </w:r>
  </w:p>
  <w:p w14:paraId="09A0E979" w14:textId="6C11DB41" w:rsidR="005D6028" w:rsidRPr="0033525D" w:rsidRDefault="005D6028" w:rsidP="00E92CFE">
    <w:pPr>
      <w:jc w:val="right"/>
    </w:pPr>
    <w:r>
      <w:t>Annexe II</w:t>
    </w:r>
  </w:p>
  <w:p w14:paraId="7D29831F" w14:textId="77777777" w:rsidR="005D6028" w:rsidRPr="0033525D" w:rsidRDefault="005D6028" w:rsidP="00E92C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B670F2"/>
    <w:lvl w:ilvl="0">
      <w:start w:val="1"/>
      <w:numFmt w:val="decimal"/>
      <w:pStyle w:val="Heading1"/>
      <w:lvlText w:val="%1."/>
      <w:lvlJc w:val="left"/>
      <w:pPr>
        <w:tabs>
          <w:tab w:val="num" w:pos="0"/>
        </w:tabs>
        <w:ind w:left="0" w:firstLine="0"/>
      </w:pPr>
      <w:rPr>
        <w:b w:val="0"/>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i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BE5327"/>
    <w:multiLevelType w:val="hybridMultilevel"/>
    <w:tmpl w:val="E9A03E9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C973FE6"/>
    <w:multiLevelType w:val="hybridMultilevel"/>
    <w:tmpl w:val="16262B7A"/>
    <w:lvl w:ilvl="0" w:tplc="FFFFFFF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13" w15:restartNumberingAfterBreak="0">
    <w:nsid w:val="149C6A1E"/>
    <w:multiLevelType w:val="hybridMultilevel"/>
    <w:tmpl w:val="D652A63C"/>
    <w:lvl w:ilvl="0" w:tplc="689A668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3951E8"/>
    <w:multiLevelType w:val="hybridMultilevel"/>
    <w:tmpl w:val="E01C2C6A"/>
    <w:lvl w:ilvl="0" w:tplc="1009000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63F2963"/>
    <w:multiLevelType w:val="hybridMultilevel"/>
    <w:tmpl w:val="DE26065E"/>
    <w:lvl w:ilvl="0" w:tplc="1A6AB15C">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5C0764A"/>
    <w:multiLevelType w:val="hybridMultilevel"/>
    <w:tmpl w:val="82CC708C"/>
    <w:lvl w:ilvl="0" w:tplc="1009000F">
      <w:start w:val="1"/>
      <w:numFmt w:val="decimal"/>
      <w:lvlText w:val="%1."/>
      <w:lvlJc w:val="left"/>
      <w:pPr>
        <w:ind w:left="3960" w:hanging="360"/>
      </w:pPr>
    </w:lvl>
    <w:lvl w:ilvl="1" w:tplc="10090019" w:tentative="1">
      <w:start w:val="1"/>
      <w:numFmt w:val="lowerLetter"/>
      <w:lvlText w:val="%2."/>
      <w:lvlJc w:val="left"/>
      <w:pPr>
        <w:ind w:left="4680" w:hanging="360"/>
      </w:pPr>
    </w:lvl>
    <w:lvl w:ilvl="2" w:tplc="1009001B" w:tentative="1">
      <w:start w:val="1"/>
      <w:numFmt w:val="lowerRoman"/>
      <w:lvlText w:val="%3."/>
      <w:lvlJc w:val="right"/>
      <w:pPr>
        <w:ind w:left="5400" w:hanging="180"/>
      </w:pPr>
    </w:lvl>
    <w:lvl w:ilvl="3" w:tplc="1009000F" w:tentative="1">
      <w:start w:val="1"/>
      <w:numFmt w:val="decimal"/>
      <w:lvlText w:val="%4."/>
      <w:lvlJc w:val="left"/>
      <w:pPr>
        <w:ind w:left="6120" w:hanging="360"/>
      </w:pPr>
    </w:lvl>
    <w:lvl w:ilvl="4" w:tplc="10090019" w:tentative="1">
      <w:start w:val="1"/>
      <w:numFmt w:val="lowerLetter"/>
      <w:lvlText w:val="%5."/>
      <w:lvlJc w:val="left"/>
      <w:pPr>
        <w:ind w:left="6840" w:hanging="360"/>
      </w:pPr>
    </w:lvl>
    <w:lvl w:ilvl="5" w:tplc="1009001B" w:tentative="1">
      <w:start w:val="1"/>
      <w:numFmt w:val="lowerRoman"/>
      <w:lvlText w:val="%6."/>
      <w:lvlJc w:val="right"/>
      <w:pPr>
        <w:ind w:left="7560" w:hanging="180"/>
      </w:pPr>
    </w:lvl>
    <w:lvl w:ilvl="6" w:tplc="1009000F" w:tentative="1">
      <w:start w:val="1"/>
      <w:numFmt w:val="decimal"/>
      <w:lvlText w:val="%7."/>
      <w:lvlJc w:val="left"/>
      <w:pPr>
        <w:ind w:left="8280" w:hanging="360"/>
      </w:pPr>
    </w:lvl>
    <w:lvl w:ilvl="7" w:tplc="10090019" w:tentative="1">
      <w:start w:val="1"/>
      <w:numFmt w:val="lowerLetter"/>
      <w:lvlText w:val="%8."/>
      <w:lvlJc w:val="left"/>
      <w:pPr>
        <w:ind w:left="9000" w:hanging="360"/>
      </w:pPr>
    </w:lvl>
    <w:lvl w:ilvl="8" w:tplc="1009001B" w:tentative="1">
      <w:start w:val="1"/>
      <w:numFmt w:val="lowerRoman"/>
      <w:lvlText w:val="%9."/>
      <w:lvlJc w:val="right"/>
      <w:pPr>
        <w:ind w:left="9720" w:hanging="180"/>
      </w:pPr>
    </w:lvl>
  </w:abstractNum>
  <w:abstractNum w:abstractNumId="21" w15:restartNumberingAfterBreak="0">
    <w:nsid w:val="57883FB0"/>
    <w:multiLevelType w:val="hybridMultilevel"/>
    <w:tmpl w:val="0E6ED9E0"/>
    <w:lvl w:ilvl="0" w:tplc="1009000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22" w15:restartNumberingAfterBreak="0">
    <w:nsid w:val="5C311695"/>
    <w:multiLevelType w:val="hybridMultilevel"/>
    <w:tmpl w:val="2B083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52A3A47"/>
    <w:multiLevelType w:val="hybridMultilevel"/>
    <w:tmpl w:val="023634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4"/>
  </w:num>
  <w:num w:numId="20">
    <w:abstractNumId w:val="16"/>
  </w:num>
  <w:num w:numId="21">
    <w:abstractNumId w:val="10"/>
  </w:num>
  <w:num w:numId="22">
    <w:abstractNumId w:val="10"/>
  </w:num>
  <w:num w:numId="23">
    <w:abstractNumId w:val="10"/>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1"/>
  </w:num>
  <w:num w:numId="28">
    <w:abstractNumId w:val="21"/>
  </w:num>
  <w:num w:numId="29">
    <w:abstractNumId w:val="14"/>
  </w:num>
  <w:num w:numId="30">
    <w:abstractNumId w:val="12"/>
  </w:num>
  <w:num w:numId="31">
    <w:abstractNumId w:val="20"/>
  </w:num>
  <w:num w:numId="32">
    <w:abstractNumId w:val="17"/>
  </w:num>
  <w:num w:numId="33">
    <w:abstractNumId w:val="23"/>
  </w:num>
  <w:num w:numId="34">
    <w:abstractNumId w:val="10"/>
    <w:lvlOverride w:ilvl="0">
      <w:startOverride w:val="2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activeWritingStyle w:appName="MSWord" w:lang="es-ES_tradnl"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fr-CA" w:vendorID="64" w:dllVersion="6" w:nlCheck="1" w:checkStyle="1"/>
  <w:activeWritingStyle w:appName="MSWord" w:lang="fr-FR" w:vendorID="64" w:dllVersion="6" w:nlCheck="1" w:checkStyle="1"/>
  <w:activeWritingStyle w:appName="MSWord" w:lang="fr-CA"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806B5"/>
    <w:rsid w:val="00000FED"/>
    <w:rsid w:val="00003420"/>
    <w:rsid w:val="0000434E"/>
    <w:rsid w:val="00006117"/>
    <w:rsid w:val="00010078"/>
    <w:rsid w:val="00010175"/>
    <w:rsid w:val="00011B71"/>
    <w:rsid w:val="00013575"/>
    <w:rsid w:val="00014D57"/>
    <w:rsid w:val="000157FB"/>
    <w:rsid w:val="000158E9"/>
    <w:rsid w:val="00017F29"/>
    <w:rsid w:val="00020666"/>
    <w:rsid w:val="00020CA8"/>
    <w:rsid w:val="000211A9"/>
    <w:rsid w:val="000222D8"/>
    <w:rsid w:val="00025897"/>
    <w:rsid w:val="000264AD"/>
    <w:rsid w:val="00031260"/>
    <w:rsid w:val="00033642"/>
    <w:rsid w:val="00034B9F"/>
    <w:rsid w:val="0003681A"/>
    <w:rsid w:val="000372B7"/>
    <w:rsid w:val="00037405"/>
    <w:rsid w:val="00037C8E"/>
    <w:rsid w:val="00044D24"/>
    <w:rsid w:val="00045E25"/>
    <w:rsid w:val="00046D20"/>
    <w:rsid w:val="00047A21"/>
    <w:rsid w:val="00050966"/>
    <w:rsid w:val="00050F6E"/>
    <w:rsid w:val="00050FE4"/>
    <w:rsid w:val="00054F82"/>
    <w:rsid w:val="00055C7A"/>
    <w:rsid w:val="00060663"/>
    <w:rsid w:val="00060AFE"/>
    <w:rsid w:val="00061EC2"/>
    <w:rsid w:val="00067EDF"/>
    <w:rsid w:val="00070C7E"/>
    <w:rsid w:val="0007637F"/>
    <w:rsid w:val="00077A2D"/>
    <w:rsid w:val="000803B6"/>
    <w:rsid w:val="00080ED0"/>
    <w:rsid w:val="000827D5"/>
    <w:rsid w:val="000837D7"/>
    <w:rsid w:val="00085B8F"/>
    <w:rsid w:val="0008612C"/>
    <w:rsid w:val="00086CC2"/>
    <w:rsid w:val="00090481"/>
    <w:rsid w:val="000909B8"/>
    <w:rsid w:val="00090CBB"/>
    <w:rsid w:val="00093C03"/>
    <w:rsid w:val="00095C98"/>
    <w:rsid w:val="000A0A91"/>
    <w:rsid w:val="000A13D5"/>
    <w:rsid w:val="000A3826"/>
    <w:rsid w:val="000A477D"/>
    <w:rsid w:val="000A4BA4"/>
    <w:rsid w:val="000A4D84"/>
    <w:rsid w:val="000A6C26"/>
    <w:rsid w:val="000B12C8"/>
    <w:rsid w:val="000B24F6"/>
    <w:rsid w:val="000B2C63"/>
    <w:rsid w:val="000B5FBA"/>
    <w:rsid w:val="000B7915"/>
    <w:rsid w:val="000B7B01"/>
    <w:rsid w:val="000C083C"/>
    <w:rsid w:val="000C437B"/>
    <w:rsid w:val="000D390E"/>
    <w:rsid w:val="000D3E0E"/>
    <w:rsid w:val="000D458D"/>
    <w:rsid w:val="000D52A4"/>
    <w:rsid w:val="000D77B0"/>
    <w:rsid w:val="000D7C20"/>
    <w:rsid w:val="000E07BC"/>
    <w:rsid w:val="000E0A8C"/>
    <w:rsid w:val="000E64F3"/>
    <w:rsid w:val="000E673A"/>
    <w:rsid w:val="000F0D55"/>
    <w:rsid w:val="000F12D5"/>
    <w:rsid w:val="000F1CD4"/>
    <w:rsid w:val="000F1D32"/>
    <w:rsid w:val="000F2240"/>
    <w:rsid w:val="000F3676"/>
    <w:rsid w:val="000F4103"/>
    <w:rsid w:val="000F5FF4"/>
    <w:rsid w:val="000F6195"/>
    <w:rsid w:val="000F70A7"/>
    <w:rsid w:val="001056DB"/>
    <w:rsid w:val="00105BA3"/>
    <w:rsid w:val="00113CCA"/>
    <w:rsid w:val="00114C47"/>
    <w:rsid w:val="00114EA1"/>
    <w:rsid w:val="00114EAD"/>
    <w:rsid w:val="00115F10"/>
    <w:rsid w:val="00116915"/>
    <w:rsid w:val="00116E85"/>
    <w:rsid w:val="0011788D"/>
    <w:rsid w:val="00120E2A"/>
    <w:rsid w:val="00121FF4"/>
    <w:rsid w:val="001222AA"/>
    <w:rsid w:val="00122F25"/>
    <w:rsid w:val="0012418F"/>
    <w:rsid w:val="00125CF8"/>
    <w:rsid w:val="0012658E"/>
    <w:rsid w:val="001321C7"/>
    <w:rsid w:val="00132A0D"/>
    <w:rsid w:val="00132E9E"/>
    <w:rsid w:val="00134863"/>
    <w:rsid w:val="0013596C"/>
    <w:rsid w:val="00135980"/>
    <w:rsid w:val="001369F0"/>
    <w:rsid w:val="00140B3A"/>
    <w:rsid w:val="00140EF9"/>
    <w:rsid w:val="0014562B"/>
    <w:rsid w:val="00146970"/>
    <w:rsid w:val="001474CD"/>
    <w:rsid w:val="001516F6"/>
    <w:rsid w:val="00151F0C"/>
    <w:rsid w:val="00157C27"/>
    <w:rsid w:val="001628BE"/>
    <w:rsid w:val="00164059"/>
    <w:rsid w:val="00164719"/>
    <w:rsid w:val="00165AF5"/>
    <w:rsid w:val="001667E3"/>
    <w:rsid w:val="00166FC4"/>
    <w:rsid w:val="001677AC"/>
    <w:rsid w:val="001804EA"/>
    <w:rsid w:val="00180EC1"/>
    <w:rsid w:val="00190A61"/>
    <w:rsid w:val="00191DEE"/>
    <w:rsid w:val="00196D38"/>
    <w:rsid w:val="001A008C"/>
    <w:rsid w:val="001A1588"/>
    <w:rsid w:val="001A174E"/>
    <w:rsid w:val="001A3342"/>
    <w:rsid w:val="001A3E3D"/>
    <w:rsid w:val="001A56A4"/>
    <w:rsid w:val="001A5BE6"/>
    <w:rsid w:val="001A6C75"/>
    <w:rsid w:val="001A7049"/>
    <w:rsid w:val="001B0648"/>
    <w:rsid w:val="001B1604"/>
    <w:rsid w:val="001B1E40"/>
    <w:rsid w:val="001B423F"/>
    <w:rsid w:val="001B5399"/>
    <w:rsid w:val="001B6131"/>
    <w:rsid w:val="001C02A0"/>
    <w:rsid w:val="001C19FE"/>
    <w:rsid w:val="001C48AC"/>
    <w:rsid w:val="001C55A9"/>
    <w:rsid w:val="001C764E"/>
    <w:rsid w:val="001C76B5"/>
    <w:rsid w:val="001D163E"/>
    <w:rsid w:val="001D2B1A"/>
    <w:rsid w:val="001D2F8C"/>
    <w:rsid w:val="001D4FF3"/>
    <w:rsid w:val="001D5B27"/>
    <w:rsid w:val="001D615A"/>
    <w:rsid w:val="001E1052"/>
    <w:rsid w:val="001E21B1"/>
    <w:rsid w:val="001E2F93"/>
    <w:rsid w:val="001E405E"/>
    <w:rsid w:val="001E4554"/>
    <w:rsid w:val="001E4D77"/>
    <w:rsid w:val="001E61E5"/>
    <w:rsid w:val="001E728E"/>
    <w:rsid w:val="001F0990"/>
    <w:rsid w:val="001F2159"/>
    <w:rsid w:val="001F3ED3"/>
    <w:rsid w:val="001F3F08"/>
    <w:rsid w:val="001F464B"/>
    <w:rsid w:val="001F4CCA"/>
    <w:rsid w:val="001F7CDD"/>
    <w:rsid w:val="00200E65"/>
    <w:rsid w:val="0020358E"/>
    <w:rsid w:val="00204E4A"/>
    <w:rsid w:val="00205C40"/>
    <w:rsid w:val="00210169"/>
    <w:rsid w:val="00210B8B"/>
    <w:rsid w:val="00212677"/>
    <w:rsid w:val="00214863"/>
    <w:rsid w:val="00214E21"/>
    <w:rsid w:val="002153B4"/>
    <w:rsid w:val="002156B4"/>
    <w:rsid w:val="00215C38"/>
    <w:rsid w:val="00223064"/>
    <w:rsid w:val="00225DA4"/>
    <w:rsid w:val="002266A3"/>
    <w:rsid w:val="002275BC"/>
    <w:rsid w:val="00227DB7"/>
    <w:rsid w:val="00231BD2"/>
    <w:rsid w:val="00232CCD"/>
    <w:rsid w:val="00232DD6"/>
    <w:rsid w:val="00233184"/>
    <w:rsid w:val="002332A3"/>
    <w:rsid w:val="00233941"/>
    <w:rsid w:val="00233AB4"/>
    <w:rsid w:val="0023735B"/>
    <w:rsid w:val="00243DFF"/>
    <w:rsid w:val="00245118"/>
    <w:rsid w:val="00245901"/>
    <w:rsid w:val="00246A37"/>
    <w:rsid w:val="002474DD"/>
    <w:rsid w:val="00251E5C"/>
    <w:rsid w:val="00253222"/>
    <w:rsid w:val="0026158E"/>
    <w:rsid w:val="00261AEB"/>
    <w:rsid w:val="002624C5"/>
    <w:rsid w:val="00262847"/>
    <w:rsid w:val="00267A59"/>
    <w:rsid w:val="00273C54"/>
    <w:rsid w:val="002767A8"/>
    <w:rsid w:val="002767EF"/>
    <w:rsid w:val="00277648"/>
    <w:rsid w:val="00280DBC"/>
    <w:rsid w:val="00280ED1"/>
    <w:rsid w:val="00281BB2"/>
    <w:rsid w:val="00282400"/>
    <w:rsid w:val="00284E96"/>
    <w:rsid w:val="00290677"/>
    <w:rsid w:val="00290CB1"/>
    <w:rsid w:val="00292118"/>
    <w:rsid w:val="0029290F"/>
    <w:rsid w:val="002941EC"/>
    <w:rsid w:val="0029559D"/>
    <w:rsid w:val="00297618"/>
    <w:rsid w:val="00297FB1"/>
    <w:rsid w:val="002A50B3"/>
    <w:rsid w:val="002A528D"/>
    <w:rsid w:val="002B1725"/>
    <w:rsid w:val="002B254E"/>
    <w:rsid w:val="002B3CC1"/>
    <w:rsid w:val="002B4DE3"/>
    <w:rsid w:val="002B5B9D"/>
    <w:rsid w:val="002B72E9"/>
    <w:rsid w:val="002B7809"/>
    <w:rsid w:val="002B7C24"/>
    <w:rsid w:val="002C6C00"/>
    <w:rsid w:val="002C7546"/>
    <w:rsid w:val="002C7996"/>
    <w:rsid w:val="002C7998"/>
    <w:rsid w:val="002D4E7D"/>
    <w:rsid w:val="002D6634"/>
    <w:rsid w:val="002E036D"/>
    <w:rsid w:val="002E312E"/>
    <w:rsid w:val="002E65B6"/>
    <w:rsid w:val="002E7086"/>
    <w:rsid w:val="002F1732"/>
    <w:rsid w:val="002F1DC4"/>
    <w:rsid w:val="002F1E53"/>
    <w:rsid w:val="002F2CAA"/>
    <w:rsid w:val="002F3947"/>
    <w:rsid w:val="002F7CF3"/>
    <w:rsid w:val="0030052C"/>
    <w:rsid w:val="003015E8"/>
    <w:rsid w:val="003037AF"/>
    <w:rsid w:val="00306410"/>
    <w:rsid w:val="00307287"/>
    <w:rsid w:val="003074B6"/>
    <w:rsid w:val="00310D83"/>
    <w:rsid w:val="00315E0A"/>
    <w:rsid w:val="003179E0"/>
    <w:rsid w:val="00317F72"/>
    <w:rsid w:val="003208C3"/>
    <w:rsid w:val="003300BD"/>
    <w:rsid w:val="003306E1"/>
    <w:rsid w:val="00330A09"/>
    <w:rsid w:val="003320E4"/>
    <w:rsid w:val="0033211C"/>
    <w:rsid w:val="00333EED"/>
    <w:rsid w:val="0033525D"/>
    <w:rsid w:val="00336980"/>
    <w:rsid w:val="00337FC7"/>
    <w:rsid w:val="003414F3"/>
    <w:rsid w:val="003423B2"/>
    <w:rsid w:val="00342508"/>
    <w:rsid w:val="003435DC"/>
    <w:rsid w:val="00343C1E"/>
    <w:rsid w:val="00344432"/>
    <w:rsid w:val="00344846"/>
    <w:rsid w:val="00344D84"/>
    <w:rsid w:val="00351E2F"/>
    <w:rsid w:val="0035419B"/>
    <w:rsid w:val="00355C58"/>
    <w:rsid w:val="0035613E"/>
    <w:rsid w:val="00363EE9"/>
    <w:rsid w:val="00371AC5"/>
    <w:rsid w:val="00371B16"/>
    <w:rsid w:val="00372C43"/>
    <w:rsid w:val="003739DE"/>
    <w:rsid w:val="00376128"/>
    <w:rsid w:val="00377351"/>
    <w:rsid w:val="0037742E"/>
    <w:rsid w:val="00377D56"/>
    <w:rsid w:val="00380DAB"/>
    <w:rsid w:val="00381A5F"/>
    <w:rsid w:val="00381F1D"/>
    <w:rsid w:val="00381FAF"/>
    <w:rsid w:val="0038245A"/>
    <w:rsid w:val="003840E6"/>
    <w:rsid w:val="00385CFC"/>
    <w:rsid w:val="00385DAF"/>
    <w:rsid w:val="003925EE"/>
    <w:rsid w:val="00392E37"/>
    <w:rsid w:val="00392F4B"/>
    <w:rsid w:val="0039337A"/>
    <w:rsid w:val="00396DB4"/>
    <w:rsid w:val="00397B06"/>
    <w:rsid w:val="003A2B07"/>
    <w:rsid w:val="003A3189"/>
    <w:rsid w:val="003A3CA7"/>
    <w:rsid w:val="003A414D"/>
    <w:rsid w:val="003A6618"/>
    <w:rsid w:val="003A6A0D"/>
    <w:rsid w:val="003A73FA"/>
    <w:rsid w:val="003A7DDB"/>
    <w:rsid w:val="003B33BD"/>
    <w:rsid w:val="003B569D"/>
    <w:rsid w:val="003B65C9"/>
    <w:rsid w:val="003C075A"/>
    <w:rsid w:val="003C16C6"/>
    <w:rsid w:val="003C3C0E"/>
    <w:rsid w:val="003C50DF"/>
    <w:rsid w:val="003C6A27"/>
    <w:rsid w:val="003C73A8"/>
    <w:rsid w:val="003D084F"/>
    <w:rsid w:val="003D135A"/>
    <w:rsid w:val="003D42A6"/>
    <w:rsid w:val="003D4DB4"/>
    <w:rsid w:val="003D4FAC"/>
    <w:rsid w:val="003E502C"/>
    <w:rsid w:val="003E5A09"/>
    <w:rsid w:val="003E7906"/>
    <w:rsid w:val="003F3C50"/>
    <w:rsid w:val="003F4E8A"/>
    <w:rsid w:val="003F656A"/>
    <w:rsid w:val="003F7C91"/>
    <w:rsid w:val="003F7FD8"/>
    <w:rsid w:val="00403AD6"/>
    <w:rsid w:val="00404C48"/>
    <w:rsid w:val="00406A6A"/>
    <w:rsid w:val="00406B22"/>
    <w:rsid w:val="00407697"/>
    <w:rsid w:val="004076E1"/>
    <w:rsid w:val="0041131C"/>
    <w:rsid w:val="00412411"/>
    <w:rsid w:val="00414EEB"/>
    <w:rsid w:val="004150BF"/>
    <w:rsid w:val="00417A69"/>
    <w:rsid w:val="00421A28"/>
    <w:rsid w:val="00421CD6"/>
    <w:rsid w:val="004233AD"/>
    <w:rsid w:val="004243FE"/>
    <w:rsid w:val="00425CFB"/>
    <w:rsid w:val="00427816"/>
    <w:rsid w:val="0042787C"/>
    <w:rsid w:val="004328A7"/>
    <w:rsid w:val="00434C74"/>
    <w:rsid w:val="00435855"/>
    <w:rsid w:val="004367E9"/>
    <w:rsid w:val="0044257D"/>
    <w:rsid w:val="004447E1"/>
    <w:rsid w:val="00444D5B"/>
    <w:rsid w:val="00447402"/>
    <w:rsid w:val="00447466"/>
    <w:rsid w:val="0044774D"/>
    <w:rsid w:val="00450482"/>
    <w:rsid w:val="004531E8"/>
    <w:rsid w:val="00456775"/>
    <w:rsid w:val="00456C83"/>
    <w:rsid w:val="00456EB4"/>
    <w:rsid w:val="00457244"/>
    <w:rsid w:val="004622BD"/>
    <w:rsid w:val="00467508"/>
    <w:rsid w:val="00467BC3"/>
    <w:rsid w:val="004718F3"/>
    <w:rsid w:val="004732D7"/>
    <w:rsid w:val="00473B0E"/>
    <w:rsid w:val="00475040"/>
    <w:rsid w:val="00477EF1"/>
    <w:rsid w:val="00486708"/>
    <w:rsid w:val="00486C2A"/>
    <w:rsid w:val="00487115"/>
    <w:rsid w:val="00487B0A"/>
    <w:rsid w:val="00490035"/>
    <w:rsid w:val="004901E9"/>
    <w:rsid w:val="00490D44"/>
    <w:rsid w:val="00493D40"/>
    <w:rsid w:val="004967B6"/>
    <w:rsid w:val="004976CE"/>
    <w:rsid w:val="004A07BD"/>
    <w:rsid w:val="004A259C"/>
    <w:rsid w:val="004A4B64"/>
    <w:rsid w:val="004A504B"/>
    <w:rsid w:val="004A6911"/>
    <w:rsid w:val="004B4F87"/>
    <w:rsid w:val="004B54E0"/>
    <w:rsid w:val="004B7384"/>
    <w:rsid w:val="004C133D"/>
    <w:rsid w:val="004C1DB8"/>
    <w:rsid w:val="004C3079"/>
    <w:rsid w:val="004C4007"/>
    <w:rsid w:val="004C4269"/>
    <w:rsid w:val="004C51C5"/>
    <w:rsid w:val="004C62BE"/>
    <w:rsid w:val="004C6812"/>
    <w:rsid w:val="004C79AA"/>
    <w:rsid w:val="004D2008"/>
    <w:rsid w:val="004D3FFB"/>
    <w:rsid w:val="004D4723"/>
    <w:rsid w:val="004D5C75"/>
    <w:rsid w:val="004D6236"/>
    <w:rsid w:val="004D7F90"/>
    <w:rsid w:val="004E1675"/>
    <w:rsid w:val="004E29E8"/>
    <w:rsid w:val="004E3F7F"/>
    <w:rsid w:val="004E4DBB"/>
    <w:rsid w:val="004E4E41"/>
    <w:rsid w:val="004E765B"/>
    <w:rsid w:val="004E7F9C"/>
    <w:rsid w:val="004F1A57"/>
    <w:rsid w:val="004F3493"/>
    <w:rsid w:val="004F489C"/>
    <w:rsid w:val="004F5143"/>
    <w:rsid w:val="004F686D"/>
    <w:rsid w:val="0050089D"/>
    <w:rsid w:val="00504A6F"/>
    <w:rsid w:val="00504ADB"/>
    <w:rsid w:val="00505320"/>
    <w:rsid w:val="005076CF"/>
    <w:rsid w:val="00511A8A"/>
    <w:rsid w:val="00512B09"/>
    <w:rsid w:val="00514DB6"/>
    <w:rsid w:val="005160D2"/>
    <w:rsid w:val="00525AB7"/>
    <w:rsid w:val="005262B5"/>
    <w:rsid w:val="00527350"/>
    <w:rsid w:val="00527F15"/>
    <w:rsid w:val="00531BFC"/>
    <w:rsid w:val="00533796"/>
    <w:rsid w:val="00537343"/>
    <w:rsid w:val="00540719"/>
    <w:rsid w:val="00540E46"/>
    <w:rsid w:val="00541863"/>
    <w:rsid w:val="0054510F"/>
    <w:rsid w:val="00545454"/>
    <w:rsid w:val="0054570F"/>
    <w:rsid w:val="00545765"/>
    <w:rsid w:val="00545A86"/>
    <w:rsid w:val="00546212"/>
    <w:rsid w:val="00550451"/>
    <w:rsid w:val="00555D75"/>
    <w:rsid w:val="005562DD"/>
    <w:rsid w:val="00560DF0"/>
    <w:rsid w:val="00561E8F"/>
    <w:rsid w:val="00562DEA"/>
    <w:rsid w:val="0056759C"/>
    <w:rsid w:val="005677AA"/>
    <w:rsid w:val="00567E6D"/>
    <w:rsid w:val="00570ED4"/>
    <w:rsid w:val="005724F0"/>
    <w:rsid w:val="005736BF"/>
    <w:rsid w:val="00574913"/>
    <w:rsid w:val="00580201"/>
    <w:rsid w:val="00580FF3"/>
    <w:rsid w:val="00582AF2"/>
    <w:rsid w:val="005855AB"/>
    <w:rsid w:val="00587C98"/>
    <w:rsid w:val="00590DB0"/>
    <w:rsid w:val="00592758"/>
    <w:rsid w:val="00592CAB"/>
    <w:rsid w:val="0059513E"/>
    <w:rsid w:val="00595176"/>
    <w:rsid w:val="005974A6"/>
    <w:rsid w:val="0059763D"/>
    <w:rsid w:val="005A0480"/>
    <w:rsid w:val="005A0FB5"/>
    <w:rsid w:val="005A400E"/>
    <w:rsid w:val="005A589B"/>
    <w:rsid w:val="005A6718"/>
    <w:rsid w:val="005A6D07"/>
    <w:rsid w:val="005A728E"/>
    <w:rsid w:val="005A7F6D"/>
    <w:rsid w:val="005B23EB"/>
    <w:rsid w:val="005B2BA5"/>
    <w:rsid w:val="005B2C3E"/>
    <w:rsid w:val="005B48FF"/>
    <w:rsid w:val="005B7DE4"/>
    <w:rsid w:val="005C06CA"/>
    <w:rsid w:val="005C0863"/>
    <w:rsid w:val="005C2839"/>
    <w:rsid w:val="005C3748"/>
    <w:rsid w:val="005C37CE"/>
    <w:rsid w:val="005C6FE8"/>
    <w:rsid w:val="005D363F"/>
    <w:rsid w:val="005D3C0B"/>
    <w:rsid w:val="005D6028"/>
    <w:rsid w:val="005E2E94"/>
    <w:rsid w:val="005E4114"/>
    <w:rsid w:val="005E71B3"/>
    <w:rsid w:val="005F26FD"/>
    <w:rsid w:val="005F2FAF"/>
    <w:rsid w:val="005F7555"/>
    <w:rsid w:val="006004CC"/>
    <w:rsid w:val="006017DC"/>
    <w:rsid w:val="00603E28"/>
    <w:rsid w:val="00604C15"/>
    <w:rsid w:val="00606A1E"/>
    <w:rsid w:val="00606C3D"/>
    <w:rsid w:val="006113B1"/>
    <w:rsid w:val="00611A58"/>
    <w:rsid w:val="00612D16"/>
    <w:rsid w:val="00612E29"/>
    <w:rsid w:val="006158D5"/>
    <w:rsid w:val="00617920"/>
    <w:rsid w:val="00617BBA"/>
    <w:rsid w:val="0062093A"/>
    <w:rsid w:val="00622416"/>
    <w:rsid w:val="006233CC"/>
    <w:rsid w:val="0062380F"/>
    <w:rsid w:val="00625D83"/>
    <w:rsid w:val="00631BDA"/>
    <w:rsid w:val="006335DB"/>
    <w:rsid w:val="00635624"/>
    <w:rsid w:val="006361E5"/>
    <w:rsid w:val="00640A16"/>
    <w:rsid w:val="00642127"/>
    <w:rsid w:val="00647F08"/>
    <w:rsid w:val="00652198"/>
    <w:rsid w:val="00654141"/>
    <w:rsid w:val="00657818"/>
    <w:rsid w:val="00657C35"/>
    <w:rsid w:val="006623E7"/>
    <w:rsid w:val="00662B80"/>
    <w:rsid w:val="0066695A"/>
    <w:rsid w:val="00670F6C"/>
    <w:rsid w:val="00671653"/>
    <w:rsid w:val="006719D4"/>
    <w:rsid w:val="00674BDE"/>
    <w:rsid w:val="00680E04"/>
    <w:rsid w:val="006852C7"/>
    <w:rsid w:val="006852CE"/>
    <w:rsid w:val="006875AD"/>
    <w:rsid w:val="0069045E"/>
    <w:rsid w:val="006954FF"/>
    <w:rsid w:val="006A1004"/>
    <w:rsid w:val="006A19FB"/>
    <w:rsid w:val="006A5D8F"/>
    <w:rsid w:val="006B08BD"/>
    <w:rsid w:val="006B3FDA"/>
    <w:rsid w:val="006B6424"/>
    <w:rsid w:val="006C1727"/>
    <w:rsid w:val="006C32FD"/>
    <w:rsid w:val="006C39CE"/>
    <w:rsid w:val="006C3B9C"/>
    <w:rsid w:val="006D0FCC"/>
    <w:rsid w:val="006D130D"/>
    <w:rsid w:val="006D21F5"/>
    <w:rsid w:val="006D390C"/>
    <w:rsid w:val="006D3DE5"/>
    <w:rsid w:val="006D4743"/>
    <w:rsid w:val="006D4F2E"/>
    <w:rsid w:val="006D507E"/>
    <w:rsid w:val="006D5F00"/>
    <w:rsid w:val="006D6C13"/>
    <w:rsid w:val="006E0D9F"/>
    <w:rsid w:val="006E1FC3"/>
    <w:rsid w:val="006E282E"/>
    <w:rsid w:val="006E3691"/>
    <w:rsid w:val="006E7A7E"/>
    <w:rsid w:val="006F10BB"/>
    <w:rsid w:val="006F34D1"/>
    <w:rsid w:val="006F521C"/>
    <w:rsid w:val="006F5E14"/>
    <w:rsid w:val="00701D65"/>
    <w:rsid w:val="00702089"/>
    <w:rsid w:val="0070616B"/>
    <w:rsid w:val="00706295"/>
    <w:rsid w:val="0070646B"/>
    <w:rsid w:val="00706ED8"/>
    <w:rsid w:val="00706F23"/>
    <w:rsid w:val="00706FDA"/>
    <w:rsid w:val="00711F9A"/>
    <w:rsid w:val="00713810"/>
    <w:rsid w:val="00715569"/>
    <w:rsid w:val="00717AC1"/>
    <w:rsid w:val="00717FCD"/>
    <w:rsid w:val="00720C5C"/>
    <w:rsid w:val="007220E2"/>
    <w:rsid w:val="00722744"/>
    <w:rsid w:val="00724BE6"/>
    <w:rsid w:val="00726B55"/>
    <w:rsid w:val="007276A4"/>
    <w:rsid w:val="007303A5"/>
    <w:rsid w:val="00730B3E"/>
    <w:rsid w:val="00731814"/>
    <w:rsid w:val="00732DE5"/>
    <w:rsid w:val="0073420B"/>
    <w:rsid w:val="007366CC"/>
    <w:rsid w:val="00737B1A"/>
    <w:rsid w:val="00737B83"/>
    <w:rsid w:val="0074019C"/>
    <w:rsid w:val="00740BC7"/>
    <w:rsid w:val="00741FEA"/>
    <w:rsid w:val="00743CC1"/>
    <w:rsid w:val="00745244"/>
    <w:rsid w:val="00746E59"/>
    <w:rsid w:val="0074752C"/>
    <w:rsid w:val="0074760E"/>
    <w:rsid w:val="00751F6F"/>
    <w:rsid w:val="00754ABA"/>
    <w:rsid w:val="00756487"/>
    <w:rsid w:val="00756C1C"/>
    <w:rsid w:val="007602E0"/>
    <w:rsid w:val="00761B65"/>
    <w:rsid w:val="0076567B"/>
    <w:rsid w:val="00766095"/>
    <w:rsid w:val="00766253"/>
    <w:rsid w:val="00766763"/>
    <w:rsid w:val="0076685D"/>
    <w:rsid w:val="00772181"/>
    <w:rsid w:val="00772765"/>
    <w:rsid w:val="00773F89"/>
    <w:rsid w:val="00774B89"/>
    <w:rsid w:val="00776A21"/>
    <w:rsid w:val="007806B5"/>
    <w:rsid w:val="007814D7"/>
    <w:rsid w:val="0078271E"/>
    <w:rsid w:val="00783851"/>
    <w:rsid w:val="00790EC9"/>
    <w:rsid w:val="0079115B"/>
    <w:rsid w:val="00796302"/>
    <w:rsid w:val="007A0D52"/>
    <w:rsid w:val="007A1546"/>
    <w:rsid w:val="007A198E"/>
    <w:rsid w:val="007A228C"/>
    <w:rsid w:val="007A2640"/>
    <w:rsid w:val="007A368E"/>
    <w:rsid w:val="007A4F2F"/>
    <w:rsid w:val="007A5868"/>
    <w:rsid w:val="007B04CE"/>
    <w:rsid w:val="007B07B6"/>
    <w:rsid w:val="007B1777"/>
    <w:rsid w:val="007B6157"/>
    <w:rsid w:val="007B6871"/>
    <w:rsid w:val="007B77E8"/>
    <w:rsid w:val="007B7A2F"/>
    <w:rsid w:val="007B7C79"/>
    <w:rsid w:val="007C3D33"/>
    <w:rsid w:val="007C4402"/>
    <w:rsid w:val="007C4B7A"/>
    <w:rsid w:val="007C4FEF"/>
    <w:rsid w:val="007C510D"/>
    <w:rsid w:val="007C71A9"/>
    <w:rsid w:val="007D130E"/>
    <w:rsid w:val="007D132D"/>
    <w:rsid w:val="007D294A"/>
    <w:rsid w:val="007D3501"/>
    <w:rsid w:val="007D36AC"/>
    <w:rsid w:val="007D47D2"/>
    <w:rsid w:val="007D52B2"/>
    <w:rsid w:val="007D6EC0"/>
    <w:rsid w:val="007D72B5"/>
    <w:rsid w:val="007D7E1D"/>
    <w:rsid w:val="007E186E"/>
    <w:rsid w:val="007E23A8"/>
    <w:rsid w:val="007E6E46"/>
    <w:rsid w:val="007E71D5"/>
    <w:rsid w:val="007E794A"/>
    <w:rsid w:val="007F0BA1"/>
    <w:rsid w:val="007F48A2"/>
    <w:rsid w:val="007F4E69"/>
    <w:rsid w:val="00801504"/>
    <w:rsid w:val="00801E69"/>
    <w:rsid w:val="00802C1D"/>
    <w:rsid w:val="00802DC8"/>
    <w:rsid w:val="00803110"/>
    <w:rsid w:val="00804D73"/>
    <w:rsid w:val="00805B80"/>
    <w:rsid w:val="0081449D"/>
    <w:rsid w:val="008152D1"/>
    <w:rsid w:val="00815C8B"/>
    <w:rsid w:val="00821D36"/>
    <w:rsid w:val="00825C99"/>
    <w:rsid w:val="008276FE"/>
    <w:rsid w:val="008310AE"/>
    <w:rsid w:val="00831240"/>
    <w:rsid w:val="00831979"/>
    <w:rsid w:val="00832A68"/>
    <w:rsid w:val="00832AF4"/>
    <w:rsid w:val="00833636"/>
    <w:rsid w:val="0083463B"/>
    <w:rsid w:val="00836F8E"/>
    <w:rsid w:val="008415EC"/>
    <w:rsid w:val="00844C14"/>
    <w:rsid w:val="008450C2"/>
    <w:rsid w:val="00845D1D"/>
    <w:rsid w:val="0084726A"/>
    <w:rsid w:val="00850E64"/>
    <w:rsid w:val="00851352"/>
    <w:rsid w:val="00852BF5"/>
    <w:rsid w:val="008552F7"/>
    <w:rsid w:val="00856857"/>
    <w:rsid w:val="00857077"/>
    <w:rsid w:val="00857B8C"/>
    <w:rsid w:val="008612C6"/>
    <w:rsid w:val="00863230"/>
    <w:rsid w:val="008654A4"/>
    <w:rsid w:val="0087105D"/>
    <w:rsid w:val="008717D8"/>
    <w:rsid w:val="0087215C"/>
    <w:rsid w:val="0087278E"/>
    <w:rsid w:val="0087443D"/>
    <w:rsid w:val="008756BB"/>
    <w:rsid w:val="00875D25"/>
    <w:rsid w:val="00876709"/>
    <w:rsid w:val="008769EC"/>
    <w:rsid w:val="00877781"/>
    <w:rsid w:val="00877A69"/>
    <w:rsid w:val="00880E35"/>
    <w:rsid w:val="00882233"/>
    <w:rsid w:val="008861C9"/>
    <w:rsid w:val="00886BDC"/>
    <w:rsid w:val="00886F9D"/>
    <w:rsid w:val="008875FE"/>
    <w:rsid w:val="00887F8E"/>
    <w:rsid w:val="0089127F"/>
    <w:rsid w:val="00891BC0"/>
    <w:rsid w:val="008945DF"/>
    <w:rsid w:val="00896234"/>
    <w:rsid w:val="00897E43"/>
    <w:rsid w:val="008A0221"/>
    <w:rsid w:val="008A2213"/>
    <w:rsid w:val="008A507B"/>
    <w:rsid w:val="008B00AF"/>
    <w:rsid w:val="008B0FF3"/>
    <w:rsid w:val="008B19CC"/>
    <w:rsid w:val="008B4431"/>
    <w:rsid w:val="008B4F68"/>
    <w:rsid w:val="008B774F"/>
    <w:rsid w:val="008C0142"/>
    <w:rsid w:val="008C5738"/>
    <w:rsid w:val="008C6183"/>
    <w:rsid w:val="008C7CB2"/>
    <w:rsid w:val="008C7EAD"/>
    <w:rsid w:val="008D0CFE"/>
    <w:rsid w:val="008D1462"/>
    <w:rsid w:val="008D6152"/>
    <w:rsid w:val="008D6EBE"/>
    <w:rsid w:val="008E1A59"/>
    <w:rsid w:val="008E3A61"/>
    <w:rsid w:val="008E3A87"/>
    <w:rsid w:val="008E3B99"/>
    <w:rsid w:val="008E555E"/>
    <w:rsid w:val="008E5EB7"/>
    <w:rsid w:val="008E74FD"/>
    <w:rsid w:val="008F0F81"/>
    <w:rsid w:val="008F2205"/>
    <w:rsid w:val="008F27BF"/>
    <w:rsid w:val="008F7F0C"/>
    <w:rsid w:val="00900066"/>
    <w:rsid w:val="0090018D"/>
    <w:rsid w:val="00904277"/>
    <w:rsid w:val="009142EC"/>
    <w:rsid w:val="009154C3"/>
    <w:rsid w:val="00922891"/>
    <w:rsid w:val="00922F32"/>
    <w:rsid w:val="00923406"/>
    <w:rsid w:val="00923540"/>
    <w:rsid w:val="00924BDC"/>
    <w:rsid w:val="00925540"/>
    <w:rsid w:val="00925C00"/>
    <w:rsid w:val="0092643F"/>
    <w:rsid w:val="00926767"/>
    <w:rsid w:val="00926A21"/>
    <w:rsid w:val="009361D5"/>
    <w:rsid w:val="00937365"/>
    <w:rsid w:val="009400C7"/>
    <w:rsid w:val="00942473"/>
    <w:rsid w:val="009428A4"/>
    <w:rsid w:val="009456E7"/>
    <w:rsid w:val="00945B54"/>
    <w:rsid w:val="00947972"/>
    <w:rsid w:val="009502B3"/>
    <w:rsid w:val="00951F55"/>
    <w:rsid w:val="009536E0"/>
    <w:rsid w:val="009553C8"/>
    <w:rsid w:val="0095604B"/>
    <w:rsid w:val="0095625E"/>
    <w:rsid w:val="0095799C"/>
    <w:rsid w:val="00962970"/>
    <w:rsid w:val="00962F97"/>
    <w:rsid w:val="009646D4"/>
    <w:rsid w:val="009659F4"/>
    <w:rsid w:val="00970D60"/>
    <w:rsid w:val="009710C1"/>
    <w:rsid w:val="00972626"/>
    <w:rsid w:val="00972CF2"/>
    <w:rsid w:val="00973C9A"/>
    <w:rsid w:val="0097584C"/>
    <w:rsid w:val="00977F69"/>
    <w:rsid w:val="00980087"/>
    <w:rsid w:val="009826EC"/>
    <w:rsid w:val="00982BFD"/>
    <w:rsid w:val="0098365C"/>
    <w:rsid w:val="00983A88"/>
    <w:rsid w:val="0098585E"/>
    <w:rsid w:val="0098618B"/>
    <w:rsid w:val="00986594"/>
    <w:rsid w:val="00987B95"/>
    <w:rsid w:val="0099390E"/>
    <w:rsid w:val="00993EF8"/>
    <w:rsid w:val="009960E5"/>
    <w:rsid w:val="009A5088"/>
    <w:rsid w:val="009A52B7"/>
    <w:rsid w:val="009A5522"/>
    <w:rsid w:val="009A6BA6"/>
    <w:rsid w:val="009A7ADC"/>
    <w:rsid w:val="009B04F1"/>
    <w:rsid w:val="009B3789"/>
    <w:rsid w:val="009B5915"/>
    <w:rsid w:val="009C1454"/>
    <w:rsid w:val="009C19B7"/>
    <w:rsid w:val="009C1F22"/>
    <w:rsid w:val="009C28BD"/>
    <w:rsid w:val="009C2CB0"/>
    <w:rsid w:val="009C5ABB"/>
    <w:rsid w:val="009D0FD4"/>
    <w:rsid w:val="009D66E8"/>
    <w:rsid w:val="009D7C51"/>
    <w:rsid w:val="009E196C"/>
    <w:rsid w:val="009E2580"/>
    <w:rsid w:val="009E2D6A"/>
    <w:rsid w:val="009E34E8"/>
    <w:rsid w:val="009E69BB"/>
    <w:rsid w:val="009F03AB"/>
    <w:rsid w:val="009F36BF"/>
    <w:rsid w:val="009F52C5"/>
    <w:rsid w:val="009F6025"/>
    <w:rsid w:val="00A03E3A"/>
    <w:rsid w:val="00A0520B"/>
    <w:rsid w:val="00A111B6"/>
    <w:rsid w:val="00A11957"/>
    <w:rsid w:val="00A17AA6"/>
    <w:rsid w:val="00A17F1D"/>
    <w:rsid w:val="00A20DF8"/>
    <w:rsid w:val="00A22061"/>
    <w:rsid w:val="00A24506"/>
    <w:rsid w:val="00A26D27"/>
    <w:rsid w:val="00A27DE3"/>
    <w:rsid w:val="00A3311D"/>
    <w:rsid w:val="00A345B1"/>
    <w:rsid w:val="00A36DCD"/>
    <w:rsid w:val="00A37355"/>
    <w:rsid w:val="00A376B2"/>
    <w:rsid w:val="00A376EE"/>
    <w:rsid w:val="00A403D6"/>
    <w:rsid w:val="00A410E1"/>
    <w:rsid w:val="00A411F2"/>
    <w:rsid w:val="00A41A31"/>
    <w:rsid w:val="00A42A99"/>
    <w:rsid w:val="00A43059"/>
    <w:rsid w:val="00A46EC5"/>
    <w:rsid w:val="00A50E5D"/>
    <w:rsid w:val="00A5151A"/>
    <w:rsid w:val="00A57E0A"/>
    <w:rsid w:val="00A62038"/>
    <w:rsid w:val="00A631C2"/>
    <w:rsid w:val="00A63B6B"/>
    <w:rsid w:val="00A643BE"/>
    <w:rsid w:val="00A64639"/>
    <w:rsid w:val="00A67336"/>
    <w:rsid w:val="00A67A7C"/>
    <w:rsid w:val="00A70708"/>
    <w:rsid w:val="00A720B0"/>
    <w:rsid w:val="00A72104"/>
    <w:rsid w:val="00A73D74"/>
    <w:rsid w:val="00A823F6"/>
    <w:rsid w:val="00A82A20"/>
    <w:rsid w:val="00A832BA"/>
    <w:rsid w:val="00A842FF"/>
    <w:rsid w:val="00A8485A"/>
    <w:rsid w:val="00A85498"/>
    <w:rsid w:val="00A85BCA"/>
    <w:rsid w:val="00A86710"/>
    <w:rsid w:val="00A8719E"/>
    <w:rsid w:val="00A875B6"/>
    <w:rsid w:val="00A927E6"/>
    <w:rsid w:val="00A93AD9"/>
    <w:rsid w:val="00A947F0"/>
    <w:rsid w:val="00A971CA"/>
    <w:rsid w:val="00A97D70"/>
    <w:rsid w:val="00AA0A89"/>
    <w:rsid w:val="00AA368D"/>
    <w:rsid w:val="00AA40E0"/>
    <w:rsid w:val="00AA6429"/>
    <w:rsid w:val="00AA7253"/>
    <w:rsid w:val="00AB0520"/>
    <w:rsid w:val="00AB0778"/>
    <w:rsid w:val="00AB15F7"/>
    <w:rsid w:val="00AB2EC7"/>
    <w:rsid w:val="00AC01AA"/>
    <w:rsid w:val="00AC42D9"/>
    <w:rsid w:val="00AC4F72"/>
    <w:rsid w:val="00AD04A4"/>
    <w:rsid w:val="00AD16BC"/>
    <w:rsid w:val="00AD1734"/>
    <w:rsid w:val="00AD4C22"/>
    <w:rsid w:val="00AD5137"/>
    <w:rsid w:val="00AE0A5D"/>
    <w:rsid w:val="00AE0D1C"/>
    <w:rsid w:val="00AE1B44"/>
    <w:rsid w:val="00AE38BC"/>
    <w:rsid w:val="00AE532B"/>
    <w:rsid w:val="00AF08A5"/>
    <w:rsid w:val="00AF34BE"/>
    <w:rsid w:val="00AF3DB2"/>
    <w:rsid w:val="00AF5A76"/>
    <w:rsid w:val="00AF741A"/>
    <w:rsid w:val="00B01ADB"/>
    <w:rsid w:val="00B0253D"/>
    <w:rsid w:val="00B04161"/>
    <w:rsid w:val="00B056F9"/>
    <w:rsid w:val="00B11E3D"/>
    <w:rsid w:val="00B17E82"/>
    <w:rsid w:val="00B17F04"/>
    <w:rsid w:val="00B215F1"/>
    <w:rsid w:val="00B23746"/>
    <w:rsid w:val="00B26606"/>
    <w:rsid w:val="00B271EF"/>
    <w:rsid w:val="00B3030B"/>
    <w:rsid w:val="00B30FFB"/>
    <w:rsid w:val="00B32AB5"/>
    <w:rsid w:val="00B34089"/>
    <w:rsid w:val="00B34AEC"/>
    <w:rsid w:val="00B40907"/>
    <w:rsid w:val="00B415BF"/>
    <w:rsid w:val="00B417A9"/>
    <w:rsid w:val="00B42FB6"/>
    <w:rsid w:val="00B4575A"/>
    <w:rsid w:val="00B5545F"/>
    <w:rsid w:val="00B575BA"/>
    <w:rsid w:val="00B6227E"/>
    <w:rsid w:val="00B62374"/>
    <w:rsid w:val="00B63F02"/>
    <w:rsid w:val="00B66189"/>
    <w:rsid w:val="00B676F2"/>
    <w:rsid w:val="00B71608"/>
    <w:rsid w:val="00B7184A"/>
    <w:rsid w:val="00B71869"/>
    <w:rsid w:val="00B72113"/>
    <w:rsid w:val="00B72580"/>
    <w:rsid w:val="00B72AA1"/>
    <w:rsid w:val="00B73B2E"/>
    <w:rsid w:val="00B76429"/>
    <w:rsid w:val="00B80A17"/>
    <w:rsid w:val="00B841F3"/>
    <w:rsid w:val="00B84E64"/>
    <w:rsid w:val="00B85D6F"/>
    <w:rsid w:val="00B90796"/>
    <w:rsid w:val="00B94A07"/>
    <w:rsid w:val="00B956D4"/>
    <w:rsid w:val="00B96500"/>
    <w:rsid w:val="00B969CA"/>
    <w:rsid w:val="00B97446"/>
    <w:rsid w:val="00B979ED"/>
    <w:rsid w:val="00BA1DB8"/>
    <w:rsid w:val="00BA2B5A"/>
    <w:rsid w:val="00BA6A96"/>
    <w:rsid w:val="00BA6E81"/>
    <w:rsid w:val="00BA7432"/>
    <w:rsid w:val="00BB06EA"/>
    <w:rsid w:val="00BB0C8D"/>
    <w:rsid w:val="00BB35A5"/>
    <w:rsid w:val="00BB3785"/>
    <w:rsid w:val="00BB535F"/>
    <w:rsid w:val="00BB5C90"/>
    <w:rsid w:val="00BB6487"/>
    <w:rsid w:val="00BC1AA0"/>
    <w:rsid w:val="00BC2495"/>
    <w:rsid w:val="00BC2750"/>
    <w:rsid w:val="00BC3E53"/>
    <w:rsid w:val="00BC7EB9"/>
    <w:rsid w:val="00BD01CA"/>
    <w:rsid w:val="00BD0E18"/>
    <w:rsid w:val="00BD1547"/>
    <w:rsid w:val="00BD25A0"/>
    <w:rsid w:val="00BD2643"/>
    <w:rsid w:val="00BD49DE"/>
    <w:rsid w:val="00BD56B1"/>
    <w:rsid w:val="00BD6558"/>
    <w:rsid w:val="00BD7434"/>
    <w:rsid w:val="00BD7E1A"/>
    <w:rsid w:val="00BE1EED"/>
    <w:rsid w:val="00BE43CF"/>
    <w:rsid w:val="00BE687F"/>
    <w:rsid w:val="00BE7436"/>
    <w:rsid w:val="00BF298F"/>
    <w:rsid w:val="00BF2F76"/>
    <w:rsid w:val="00BF3022"/>
    <w:rsid w:val="00BF3214"/>
    <w:rsid w:val="00BF5573"/>
    <w:rsid w:val="00BF6AE0"/>
    <w:rsid w:val="00C005AC"/>
    <w:rsid w:val="00C14AB5"/>
    <w:rsid w:val="00C15867"/>
    <w:rsid w:val="00C1711D"/>
    <w:rsid w:val="00C20A7E"/>
    <w:rsid w:val="00C20B7E"/>
    <w:rsid w:val="00C20D05"/>
    <w:rsid w:val="00C2296D"/>
    <w:rsid w:val="00C23155"/>
    <w:rsid w:val="00C23B4B"/>
    <w:rsid w:val="00C25719"/>
    <w:rsid w:val="00C26F0A"/>
    <w:rsid w:val="00C30F6A"/>
    <w:rsid w:val="00C32DB3"/>
    <w:rsid w:val="00C35B59"/>
    <w:rsid w:val="00C35D20"/>
    <w:rsid w:val="00C37A99"/>
    <w:rsid w:val="00C409D4"/>
    <w:rsid w:val="00C409E8"/>
    <w:rsid w:val="00C40C41"/>
    <w:rsid w:val="00C40EE2"/>
    <w:rsid w:val="00C419BB"/>
    <w:rsid w:val="00C45885"/>
    <w:rsid w:val="00C46ADD"/>
    <w:rsid w:val="00C46C63"/>
    <w:rsid w:val="00C46CC5"/>
    <w:rsid w:val="00C50F22"/>
    <w:rsid w:val="00C55B20"/>
    <w:rsid w:val="00C57261"/>
    <w:rsid w:val="00C57971"/>
    <w:rsid w:val="00C610A8"/>
    <w:rsid w:val="00C61349"/>
    <w:rsid w:val="00C62BC2"/>
    <w:rsid w:val="00C65BD7"/>
    <w:rsid w:val="00C66925"/>
    <w:rsid w:val="00C671F0"/>
    <w:rsid w:val="00C71C8E"/>
    <w:rsid w:val="00C7520F"/>
    <w:rsid w:val="00C7555A"/>
    <w:rsid w:val="00C76BA4"/>
    <w:rsid w:val="00C8056B"/>
    <w:rsid w:val="00C83A48"/>
    <w:rsid w:val="00C83D9C"/>
    <w:rsid w:val="00C85865"/>
    <w:rsid w:val="00C85E85"/>
    <w:rsid w:val="00C90EF4"/>
    <w:rsid w:val="00C91BAE"/>
    <w:rsid w:val="00C94FDB"/>
    <w:rsid w:val="00C97551"/>
    <w:rsid w:val="00CA0C3F"/>
    <w:rsid w:val="00CA2EAE"/>
    <w:rsid w:val="00CA4AC1"/>
    <w:rsid w:val="00CA4E20"/>
    <w:rsid w:val="00CA554D"/>
    <w:rsid w:val="00CA57F5"/>
    <w:rsid w:val="00CB0316"/>
    <w:rsid w:val="00CB0ABC"/>
    <w:rsid w:val="00CB0B11"/>
    <w:rsid w:val="00CB2823"/>
    <w:rsid w:val="00CB426A"/>
    <w:rsid w:val="00CB4CAF"/>
    <w:rsid w:val="00CB5354"/>
    <w:rsid w:val="00CB68B8"/>
    <w:rsid w:val="00CB7E2A"/>
    <w:rsid w:val="00CC2205"/>
    <w:rsid w:val="00CC3306"/>
    <w:rsid w:val="00CC3C9E"/>
    <w:rsid w:val="00CC4B8D"/>
    <w:rsid w:val="00CC6A14"/>
    <w:rsid w:val="00CC70A3"/>
    <w:rsid w:val="00CD21DB"/>
    <w:rsid w:val="00CD28C6"/>
    <w:rsid w:val="00CD31EB"/>
    <w:rsid w:val="00CD4442"/>
    <w:rsid w:val="00CD53C3"/>
    <w:rsid w:val="00CD574E"/>
    <w:rsid w:val="00CD5EC9"/>
    <w:rsid w:val="00CD6A87"/>
    <w:rsid w:val="00CD7059"/>
    <w:rsid w:val="00CE0802"/>
    <w:rsid w:val="00CE110E"/>
    <w:rsid w:val="00CE2063"/>
    <w:rsid w:val="00CE21FE"/>
    <w:rsid w:val="00CE3AD4"/>
    <w:rsid w:val="00CE43FB"/>
    <w:rsid w:val="00CE4BCA"/>
    <w:rsid w:val="00CE4C22"/>
    <w:rsid w:val="00CE74DC"/>
    <w:rsid w:val="00CF2BAF"/>
    <w:rsid w:val="00CF2D3B"/>
    <w:rsid w:val="00CF3E0B"/>
    <w:rsid w:val="00CF41A3"/>
    <w:rsid w:val="00CF41EC"/>
    <w:rsid w:val="00CF550D"/>
    <w:rsid w:val="00CF56C8"/>
    <w:rsid w:val="00CF5D04"/>
    <w:rsid w:val="00CF792C"/>
    <w:rsid w:val="00CF7A40"/>
    <w:rsid w:val="00D034FF"/>
    <w:rsid w:val="00D035FE"/>
    <w:rsid w:val="00D04DE4"/>
    <w:rsid w:val="00D063F1"/>
    <w:rsid w:val="00D066C4"/>
    <w:rsid w:val="00D070F8"/>
    <w:rsid w:val="00D11E91"/>
    <w:rsid w:val="00D13568"/>
    <w:rsid w:val="00D14925"/>
    <w:rsid w:val="00D14B38"/>
    <w:rsid w:val="00D14F22"/>
    <w:rsid w:val="00D168A9"/>
    <w:rsid w:val="00D211D9"/>
    <w:rsid w:val="00D229EA"/>
    <w:rsid w:val="00D22A18"/>
    <w:rsid w:val="00D25F60"/>
    <w:rsid w:val="00D308D3"/>
    <w:rsid w:val="00D30FE1"/>
    <w:rsid w:val="00D31BE9"/>
    <w:rsid w:val="00D320CC"/>
    <w:rsid w:val="00D3288D"/>
    <w:rsid w:val="00D3378D"/>
    <w:rsid w:val="00D36611"/>
    <w:rsid w:val="00D4107A"/>
    <w:rsid w:val="00D45A33"/>
    <w:rsid w:val="00D467B4"/>
    <w:rsid w:val="00D4741C"/>
    <w:rsid w:val="00D529CA"/>
    <w:rsid w:val="00D549C2"/>
    <w:rsid w:val="00D57918"/>
    <w:rsid w:val="00D61635"/>
    <w:rsid w:val="00D61E74"/>
    <w:rsid w:val="00D657D1"/>
    <w:rsid w:val="00D7250C"/>
    <w:rsid w:val="00D73DC6"/>
    <w:rsid w:val="00D74C1A"/>
    <w:rsid w:val="00D754C1"/>
    <w:rsid w:val="00D77393"/>
    <w:rsid w:val="00D77A35"/>
    <w:rsid w:val="00D81B3E"/>
    <w:rsid w:val="00D845EE"/>
    <w:rsid w:val="00D90C70"/>
    <w:rsid w:val="00D90E49"/>
    <w:rsid w:val="00D92306"/>
    <w:rsid w:val="00D93748"/>
    <w:rsid w:val="00D94373"/>
    <w:rsid w:val="00D95CDE"/>
    <w:rsid w:val="00D96ADE"/>
    <w:rsid w:val="00D96CCA"/>
    <w:rsid w:val="00D96ED6"/>
    <w:rsid w:val="00D9702E"/>
    <w:rsid w:val="00DA05FF"/>
    <w:rsid w:val="00DA0CE2"/>
    <w:rsid w:val="00DA2269"/>
    <w:rsid w:val="00DA2FA5"/>
    <w:rsid w:val="00DA63ED"/>
    <w:rsid w:val="00DB0950"/>
    <w:rsid w:val="00DB3FFD"/>
    <w:rsid w:val="00DB59E4"/>
    <w:rsid w:val="00DC2950"/>
    <w:rsid w:val="00DC64C2"/>
    <w:rsid w:val="00DC6A10"/>
    <w:rsid w:val="00DC6D11"/>
    <w:rsid w:val="00DD2989"/>
    <w:rsid w:val="00DE070E"/>
    <w:rsid w:val="00DE657E"/>
    <w:rsid w:val="00DE6D24"/>
    <w:rsid w:val="00DF05E1"/>
    <w:rsid w:val="00DF15E3"/>
    <w:rsid w:val="00DF4704"/>
    <w:rsid w:val="00DF5860"/>
    <w:rsid w:val="00E00236"/>
    <w:rsid w:val="00E0025F"/>
    <w:rsid w:val="00E01412"/>
    <w:rsid w:val="00E024AA"/>
    <w:rsid w:val="00E05850"/>
    <w:rsid w:val="00E07DF7"/>
    <w:rsid w:val="00E17B7C"/>
    <w:rsid w:val="00E20393"/>
    <w:rsid w:val="00E21951"/>
    <w:rsid w:val="00E226D5"/>
    <w:rsid w:val="00E2279B"/>
    <w:rsid w:val="00E2299C"/>
    <w:rsid w:val="00E250F1"/>
    <w:rsid w:val="00E30BEC"/>
    <w:rsid w:val="00E3512A"/>
    <w:rsid w:val="00E353D1"/>
    <w:rsid w:val="00E3550D"/>
    <w:rsid w:val="00E427D0"/>
    <w:rsid w:val="00E46267"/>
    <w:rsid w:val="00E465F2"/>
    <w:rsid w:val="00E4797E"/>
    <w:rsid w:val="00E52838"/>
    <w:rsid w:val="00E53271"/>
    <w:rsid w:val="00E54AA2"/>
    <w:rsid w:val="00E55458"/>
    <w:rsid w:val="00E60AAE"/>
    <w:rsid w:val="00E613A8"/>
    <w:rsid w:val="00E614E0"/>
    <w:rsid w:val="00E6674B"/>
    <w:rsid w:val="00E70D59"/>
    <w:rsid w:val="00E713C5"/>
    <w:rsid w:val="00E73F7F"/>
    <w:rsid w:val="00E77645"/>
    <w:rsid w:val="00E806BD"/>
    <w:rsid w:val="00E8216E"/>
    <w:rsid w:val="00E83D2E"/>
    <w:rsid w:val="00E85409"/>
    <w:rsid w:val="00E85F11"/>
    <w:rsid w:val="00E861EE"/>
    <w:rsid w:val="00E86BE3"/>
    <w:rsid w:val="00E87AAD"/>
    <w:rsid w:val="00E87B84"/>
    <w:rsid w:val="00E908BB"/>
    <w:rsid w:val="00E92CFE"/>
    <w:rsid w:val="00E9378A"/>
    <w:rsid w:val="00E95361"/>
    <w:rsid w:val="00E953FD"/>
    <w:rsid w:val="00E956FC"/>
    <w:rsid w:val="00EA09D7"/>
    <w:rsid w:val="00EA2B04"/>
    <w:rsid w:val="00EA429F"/>
    <w:rsid w:val="00EA4F9E"/>
    <w:rsid w:val="00EA5FC9"/>
    <w:rsid w:val="00EA63CA"/>
    <w:rsid w:val="00EA69A6"/>
    <w:rsid w:val="00EA6D3B"/>
    <w:rsid w:val="00EA7DF9"/>
    <w:rsid w:val="00EB00AD"/>
    <w:rsid w:val="00EB136C"/>
    <w:rsid w:val="00EB163C"/>
    <w:rsid w:val="00EB16F4"/>
    <w:rsid w:val="00EB20A8"/>
    <w:rsid w:val="00EB480E"/>
    <w:rsid w:val="00EB5EC6"/>
    <w:rsid w:val="00EB7C86"/>
    <w:rsid w:val="00EB7FC9"/>
    <w:rsid w:val="00EC17A1"/>
    <w:rsid w:val="00EC1CB1"/>
    <w:rsid w:val="00EC6AF1"/>
    <w:rsid w:val="00EC7060"/>
    <w:rsid w:val="00ED27E8"/>
    <w:rsid w:val="00ED5999"/>
    <w:rsid w:val="00ED5B1A"/>
    <w:rsid w:val="00ED5C34"/>
    <w:rsid w:val="00ED7137"/>
    <w:rsid w:val="00ED74D3"/>
    <w:rsid w:val="00EE12EA"/>
    <w:rsid w:val="00EE2887"/>
    <w:rsid w:val="00EE28C7"/>
    <w:rsid w:val="00EE6D65"/>
    <w:rsid w:val="00EF010E"/>
    <w:rsid w:val="00EF032B"/>
    <w:rsid w:val="00EF0521"/>
    <w:rsid w:val="00EF06EA"/>
    <w:rsid w:val="00EF4879"/>
    <w:rsid w:val="00EF6569"/>
    <w:rsid w:val="00EF7561"/>
    <w:rsid w:val="00F01C7C"/>
    <w:rsid w:val="00F01EE5"/>
    <w:rsid w:val="00F020D7"/>
    <w:rsid w:val="00F0578C"/>
    <w:rsid w:val="00F06540"/>
    <w:rsid w:val="00F06BF3"/>
    <w:rsid w:val="00F10B9A"/>
    <w:rsid w:val="00F126AB"/>
    <w:rsid w:val="00F1298E"/>
    <w:rsid w:val="00F1488D"/>
    <w:rsid w:val="00F15F9A"/>
    <w:rsid w:val="00F173DE"/>
    <w:rsid w:val="00F17DFA"/>
    <w:rsid w:val="00F17E24"/>
    <w:rsid w:val="00F20878"/>
    <w:rsid w:val="00F21088"/>
    <w:rsid w:val="00F22835"/>
    <w:rsid w:val="00F23269"/>
    <w:rsid w:val="00F24CB8"/>
    <w:rsid w:val="00F27069"/>
    <w:rsid w:val="00F327E7"/>
    <w:rsid w:val="00F350F0"/>
    <w:rsid w:val="00F35746"/>
    <w:rsid w:val="00F3758F"/>
    <w:rsid w:val="00F377D6"/>
    <w:rsid w:val="00F40F1F"/>
    <w:rsid w:val="00F44003"/>
    <w:rsid w:val="00F447C7"/>
    <w:rsid w:val="00F450F0"/>
    <w:rsid w:val="00F51F14"/>
    <w:rsid w:val="00F5211B"/>
    <w:rsid w:val="00F5221E"/>
    <w:rsid w:val="00F54D1F"/>
    <w:rsid w:val="00F55174"/>
    <w:rsid w:val="00F554A9"/>
    <w:rsid w:val="00F55913"/>
    <w:rsid w:val="00F57AC3"/>
    <w:rsid w:val="00F60904"/>
    <w:rsid w:val="00F656FE"/>
    <w:rsid w:val="00F66748"/>
    <w:rsid w:val="00F674C3"/>
    <w:rsid w:val="00F7061C"/>
    <w:rsid w:val="00F70D99"/>
    <w:rsid w:val="00F71442"/>
    <w:rsid w:val="00F716FD"/>
    <w:rsid w:val="00F71FF8"/>
    <w:rsid w:val="00F729D2"/>
    <w:rsid w:val="00F7433C"/>
    <w:rsid w:val="00F74778"/>
    <w:rsid w:val="00F7559B"/>
    <w:rsid w:val="00F75DB4"/>
    <w:rsid w:val="00F76131"/>
    <w:rsid w:val="00F77F35"/>
    <w:rsid w:val="00F80355"/>
    <w:rsid w:val="00F82022"/>
    <w:rsid w:val="00F8237C"/>
    <w:rsid w:val="00F874E6"/>
    <w:rsid w:val="00F87C43"/>
    <w:rsid w:val="00F9005C"/>
    <w:rsid w:val="00F902F9"/>
    <w:rsid w:val="00F9032E"/>
    <w:rsid w:val="00F91B72"/>
    <w:rsid w:val="00F920F2"/>
    <w:rsid w:val="00F92AC5"/>
    <w:rsid w:val="00F964C1"/>
    <w:rsid w:val="00FA0561"/>
    <w:rsid w:val="00FA17CD"/>
    <w:rsid w:val="00FA3EA2"/>
    <w:rsid w:val="00FA5288"/>
    <w:rsid w:val="00FA7927"/>
    <w:rsid w:val="00FB0C81"/>
    <w:rsid w:val="00FB30A5"/>
    <w:rsid w:val="00FB4B4A"/>
    <w:rsid w:val="00FC04EC"/>
    <w:rsid w:val="00FC0928"/>
    <w:rsid w:val="00FC2200"/>
    <w:rsid w:val="00FC2540"/>
    <w:rsid w:val="00FC28A1"/>
    <w:rsid w:val="00FC29F9"/>
    <w:rsid w:val="00FC43CA"/>
    <w:rsid w:val="00FC579E"/>
    <w:rsid w:val="00FE516A"/>
    <w:rsid w:val="00FE5399"/>
    <w:rsid w:val="00FF0204"/>
    <w:rsid w:val="00FF085D"/>
    <w:rsid w:val="00FF17D6"/>
    <w:rsid w:val="00FF2370"/>
    <w:rsid w:val="00FF3AED"/>
    <w:rsid w:val="00FF41D9"/>
    <w:rsid w:val="00FF60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EB7073"/>
  <w15:docId w15:val="{93CF941E-EB67-47A1-A20C-EBA947D1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9A6BA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32DB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32DB3"/>
    <w:rPr>
      <w:lang w:val="en-GB"/>
    </w:rPr>
  </w:style>
  <w:style w:type="character" w:styleId="FootnoteReference">
    <w:name w:val="footnote reference"/>
    <w:aliases w:val="Footnote text,Footnote Text1,Footnote Text2"/>
    <w:basedOn w:val="DefaultParagraphFont"/>
    <w:uiPriority w:val="99"/>
    <w:unhideWhenUsed/>
    <w:rsid w:val="00C32DB3"/>
    <w:rPr>
      <w:vertAlign w:val="superscript"/>
    </w:rPr>
  </w:style>
  <w:style w:type="paragraph" w:customStyle="1" w:styleId="a--">
    <w:name w:val="a-(-)"/>
    <w:basedOn w:val="Normal"/>
    <w:rsid w:val="008C0142"/>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F964C1"/>
    <w:rPr>
      <w:sz w:val="22"/>
      <w:szCs w:val="22"/>
      <w:lang w:val="en-GB"/>
    </w:rPr>
  </w:style>
  <w:style w:type="table" w:customStyle="1" w:styleId="TableGrid10">
    <w:name w:val="Table Grid1"/>
    <w:basedOn w:val="TableNormal"/>
    <w:next w:val="TableGrid"/>
    <w:rsid w:val="00371AC5"/>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92CFE"/>
    <w:rPr>
      <w:sz w:val="22"/>
      <w:szCs w:val="22"/>
      <w:lang w:val="en-GB"/>
    </w:rPr>
  </w:style>
  <w:style w:type="character" w:customStyle="1" w:styleId="HeaderChar">
    <w:name w:val="Header Char"/>
    <w:link w:val="Header"/>
    <w:uiPriority w:val="99"/>
    <w:rsid w:val="00606A1E"/>
    <w:rPr>
      <w:sz w:val="22"/>
      <w:szCs w:val="22"/>
      <w:lang w:val="en-GB"/>
    </w:rPr>
  </w:style>
  <w:style w:type="numbering" w:customStyle="1" w:styleId="NoList1">
    <w:name w:val="No List1"/>
    <w:next w:val="NoList"/>
    <w:uiPriority w:val="99"/>
    <w:semiHidden/>
    <w:unhideWhenUsed/>
    <w:rsid w:val="005E2E94"/>
  </w:style>
  <w:style w:type="character" w:styleId="Hyperlink">
    <w:name w:val="Hyperlink"/>
    <w:basedOn w:val="DefaultParagraphFont"/>
    <w:uiPriority w:val="99"/>
    <w:semiHidden/>
    <w:unhideWhenUsed/>
    <w:rsid w:val="005E2E94"/>
    <w:rPr>
      <w:color w:val="0563C1"/>
      <w:u w:val="single"/>
    </w:rPr>
  </w:style>
  <w:style w:type="character" w:styleId="FollowedHyperlink">
    <w:name w:val="FollowedHyperlink"/>
    <w:basedOn w:val="DefaultParagraphFont"/>
    <w:uiPriority w:val="99"/>
    <w:semiHidden/>
    <w:unhideWhenUsed/>
    <w:rsid w:val="005E2E94"/>
    <w:rPr>
      <w:color w:val="954F72"/>
      <w:u w:val="single"/>
    </w:rPr>
  </w:style>
  <w:style w:type="paragraph" w:customStyle="1" w:styleId="msonormal0">
    <w:name w:val="msonormal"/>
    <w:basedOn w:val="Normal"/>
    <w:rsid w:val="005E2E94"/>
    <w:pPr>
      <w:spacing w:before="100" w:beforeAutospacing="1" w:after="100" w:afterAutospacing="1"/>
      <w:jc w:val="left"/>
    </w:pPr>
    <w:rPr>
      <w:sz w:val="24"/>
      <w:szCs w:val="24"/>
      <w:lang w:val="en-CA" w:eastAsia="en-CA"/>
    </w:rPr>
  </w:style>
  <w:style w:type="paragraph" w:customStyle="1" w:styleId="xl63">
    <w:name w:val="xl63"/>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4">
    <w:name w:val="xl6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CA" w:eastAsia="en-CA"/>
    </w:rPr>
  </w:style>
  <w:style w:type="paragraph" w:customStyle="1" w:styleId="xl65">
    <w:name w:val="xl65"/>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6">
    <w:name w:val="xl6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7">
    <w:name w:val="xl6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68">
    <w:name w:val="xl6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69">
    <w:name w:val="xl6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70">
    <w:name w:val="xl70"/>
    <w:basedOn w:val="Normal"/>
    <w:rsid w:val="005E2E94"/>
    <w:pPr>
      <w:spacing w:before="100" w:beforeAutospacing="1" w:after="100" w:afterAutospacing="1"/>
      <w:jc w:val="left"/>
    </w:pPr>
    <w:rPr>
      <w:b/>
      <w:bCs/>
      <w:sz w:val="18"/>
      <w:szCs w:val="18"/>
      <w:lang w:val="en-CA" w:eastAsia="en-CA"/>
    </w:rPr>
  </w:style>
  <w:style w:type="paragraph" w:customStyle="1" w:styleId="xl71">
    <w:name w:val="xl71"/>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72">
    <w:name w:val="xl72"/>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CA" w:eastAsia="en-CA"/>
    </w:rPr>
  </w:style>
  <w:style w:type="paragraph" w:customStyle="1" w:styleId="xl73">
    <w:name w:val="xl73"/>
    <w:basedOn w:val="Normal"/>
    <w:rsid w:val="005E2E94"/>
    <w:pPr>
      <w:spacing w:before="100" w:beforeAutospacing="1" w:after="100" w:afterAutospacing="1"/>
      <w:jc w:val="left"/>
    </w:pPr>
    <w:rPr>
      <w:b/>
      <w:bCs/>
      <w:sz w:val="18"/>
      <w:szCs w:val="18"/>
      <w:lang w:val="en-CA" w:eastAsia="en-CA"/>
    </w:rPr>
  </w:style>
  <w:style w:type="paragraph" w:customStyle="1" w:styleId="xl74">
    <w:name w:val="xl7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5">
    <w:name w:val="xl75"/>
    <w:basedOn w:val="Normal"/>
    <w:rsid w:val="005E2E9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color w:val="FF0000"/>
      <w:sz w:val="18"/>
      <w:szCs w:val="18"/>
      <w:lang w:val="en-CA" w:eastAsia="en-CA"/>
    </w:rPr>
  </w:style>
  <w:style w:type="paragraph" w:customStyle="1" w:styleId="xl76">
    <w:name w:val="xl7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7">
    <w:name w:val="xl7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8">
    <w:name w:val="xl7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9">
    <w:name w:val="xl7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FF0000"/>
      <w:sz w:val="18"/>
      <w:szCs w:val="18"/>
      <w:lang w:val="en-CA" w:eastAsia="en-CA"/>
    </w:rPr>
  </w:style>
  <w:style w:type="paragraph" w:styleId="Revision">
    <w:name w:val="Revision"/>
    <w:hidden/>
    <w:uiPriority w:val="99"/>
    <w:semiHidden/>
    <w:rsid w:val="005E2E94"/>
    <w:rPr>
      <w:sz w:val="22"/>
      <w:szCs w:val="22"/>
      <w:lang w:val="en-GB"/>
    </w:rPr>
  </w:style>
  <w:style w:type="paragraph" w:styleId="ListParagraph">
    <w:name w:val="List Paragraph"/>
    <w:basedOn w:val="Normal"/>
    <w:uiPriority w:val="34"/>
    <w:qFormat/>
    <w:rsid w:val="00B415BF"/>
    <w:pPr>
      <w:ind w:left="720"/>
      <w:contextualSpacing/>
    </w:pPr>
  </w:style>
  <w:style w:type="character" w:customStyle="1" w:styleId="fontstyle01">
    <w:name w:val="fontstyle01"/>
    <w:basedOn w:val="DefaultParagraphFont"/>
    <w:rsid w:val="00B415BF"/>
    <w:rPr>
      <w:rFonts w:ascii="MetaPlusBook-Roman-Identity-H" w:hAnsi="MetaPlusBook-Roman-Identity-H" w:hint="default"/>
      <w:b w:val="0"/>
      <w:bCs w:val="0"/>
      <w:i w:val="0"/>
      <w:iCs w:val="0"/>
      <w:color w:val="231F20"/>
      <w:sz w:val="20"/>
      <w:szCs w:val="20"/>
    </w:rPr>
  </w:style>
  <w:style w:type="table" w:customStyle="1" w:styleId="TableGrid20">
    <w:name w:val="Table Grid2"/>
    <w:basedOn w:val="TableNormal"/>
    <w:next w:val="TableGrid"/>
    <w:rsid w:val="00980087"/>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6846402">
      <w:bodyDiv w:val="1"/>
      <w:marLeft w:val="0"/>
      <w:marRight w:val="0"/>
      <w:marTop w:val="0"/>
      <w:marBottom w:val="0"/>
      <w:divBdr>
        <w:top w:val="none" w:sz="0" w:space="0" w:color="auto"/>
        <w:left w:val="none" w:sz="0" w:space="0" w:color="auto"/>
        <w:bottom w:val="none" w:sz="0" w:space="0" w:color="auto"/>
        <w:right w:val="none" w:sz="0" w:space="0" w:color="auto"/>
      </w:divBdr>
    </w:div>
    <w:div w:id="15686825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5%20ExCom\References\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UNEP/OzL.Pro/ExCom/85/09</Document_x0020_Number>
  </documentManagement>
</p:properties>
</file>

<file path=customXml/itemProps1.xml><?xml version="1.0" encoding="utf-8"?>
<ds:datastoreItem xmlns:ds="http://schemas.openxmlformats.org/officeDocument/2006/customXml" ds:itemID="{C9C14B4A-F6A9-4729-B869-F7D052B857EB}"/>
</file>

<file path=customXml/itemProps2.xml><?xml version="1.0" encoding="utf-8"?>
<ds:datastoreItem xmlns:ds="http://schemas.openxmlformats.org/officeDocument/2006/customXml" ds:itemID="{2AE42F06-A640-4237-B5F6-9CBD171DBAA4}"/>
</file>

<file path=customXml/itemProps3.xml><?xml version="1.0" encoding="utf-8"?>
<ds:datastoreItem xmlns:ds="http://schemas.openxmlformats.org/officeDocument/2006/customXml" ds:itemID="{C1171C75-1970-42E9-A200-2DCCC61048CA}"/>
</file>

<file path=customXml/itemProps4.xml><?xml version="1.0" encoding="utf-8"?>
<ds:datastoreItem xmlns:ds="http://schemas.openxmlformats.org/officeDocument/2006/customXml" ds:itemID="{B02CF3E4-96B5-4198-9A83-CE085A0E7E22}"/>
</file>

<file path=docProps/app.xml><?xml version="1.0" encoding="utf-8"?>
<Properties xmlns="http://schemas.openxmlformats.org/officeDocument/2006/extended-properties" xmlns:vt="http://schemas.openxmlformats.org/officeDocument/2006/docPropsVTypes">
  <Template>Eec85G</Template>
  <TotalTime>12</TotalTime>
  <Pages>73</Pages>
  <Words>33443</Words>
  <Characters>190626</Characters>
  <Application>Microsoft Office Word</Application>
  <DocSecurity>0</DocSecurity>
  <Lines>1588</Lines>
  <Paragraphs>447</Paragraphs>
  <ScaleCrop>false</ScaleCrop>
  <HeadingPairs>
    <vt:vector size="2" baseType="variant">
      <vt:variant>
        <vt:lpstr>Title</vt:lpstr>
      </vt:variant>
      <vt:variant>
        <vt:i4>1</vt:i4>
      </vt:variant>
    </vt:vector>
  </HeadingPairs>
  <TitlesOfParts>
    <vt:vector size="1" baseType="lpstr">
      <vt:lpstr>Rapports périodiques et rapport sur les projets comportant des exigences particulières de remise de rapports </vt:lpstr>
    </vt:vector>
  </TitlesOfParts>
  <Manager/>
  <Company>UNMFS</Company>
  <LinksUpToDate>false</LinksUpToDate>
  <CharactersWithSpaces>223622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périodiques et rapport sur les projets comportant des exigences particulières de remise de rapports </dc:title>
  <dc:subject/>
  <dc:creator>Joel Pare-Julien</dc:creator>
  <cp:keywords/>
  <dc:description/>
  <cp:lastModifiedBy>Lynda</cp:lastModifiedBy>
  <cp:revision>10</cp:revision>
  <cp:lastPrinted>2020-05-27T19:23:00Z</cp:lastPrinted>
  <dcterms:created xsi:type="dcterms:W3CDTF">2020-05-29T00:46:00Z</dcterms:created>
  <dcterms:modified xsi:type="dcterms:W3CDTF">2020-06-02T02:14:00Z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UNEP/OzL.Pro/ExCom/85/9</vt:lpwstr>
  </property>
  <property fmtid="{D5CDD505-2E9C-101B-9397-08002B2CF9AE}" pid="3" name="Revision date">
    <vt:lpwstr>9 mai 2020</vt:lpwstr>
  </property>
  <property fmtid="{D5CDD505-2E9C-101B-9397-08002B2CF9AE}" pid="4" name="ContentTypeId">
    <vt:lpwstr>0x010100291B81A444E34248BBC988D4638CFC23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