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13D4C69F" w14:textId="77777777">
        <w:trPr>
          <w:trHeight w:val="720"/>
        </w:trPr>
        <w:tc>
          <w:tcPr>
            <w:tcW w:w="6494" w:type="dxa"/>
            <w:gridSpan w:val="2"/>
            <w:tcBorders>
              <w:bottom w:val="single" w:sz="18" w:space="0" w:color="auto"/>
            </w:tcBorders>
          </w:tcPr>
          <w:p w14:paraId="6AD137ED" w14:textId="77777777" w:rsidR="0087455A" w:rsidRDefault="0024162E">
            <w:pPr>
              <w:rPr>
                <w:rFonts w:ascii="Univers" w:hAnsi="Univers"/>
                <w:b/>
                <w:sz w:val="28"/>
                <w:szCs w:val="28"/>
                <w:lang w:val="es-MX"/>
              </w:rPr>
            </w:pPr>
            <w:r>
              <w:rPr>
                <w:rFonts w:ascii="Univers" w:hAnsi="Univers"/>
                <w:b/>
                <w:sz w:val="28"/>
                <w:szCs w:val="28"/>
                <w:lang w:val="es-MX"/>
              </w:rPr>
              <w:t>NACIONES</w:t>
            </w:r>
          </w:p>
          <w:p w14:paraId="775B643F"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821CD7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AB21CE" w14:paraId="3ADBB7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D47A8E" w14:textId="77777777" w:rsidR="0087455A" w:rsidRPr="00AB21CE" w:rsidRDefault="0024162E">
            <w:pPr>
              <w:spacing w:before="120"/>
              <w:rPr>
                <w:lang w:val="es-ES"/>
              </w:rPr>
            </w:pPr>
            <w:r w:rsidRPr="00AB21CE">
              <w:rPr>
                <w:noProof/>
                <w:lang w:val="es-ES" w:eastAsia="en-CA"/>
              </w:rPr>
              <w:drawing>
                <wp:anchor distT="0" distB="0" distL="114300" distR="114300" simplePos="0" relativeHeight="251660288" behindDoc="0" locked="0" layoutInCell="1" allowOverlap="1" wp14:anchorId="788F6880" wp14:editId="7F769CEE">
                  <wp:simplePos x="0" y="0"/>
                  <wp:positionH relativeFrom="column">
                    <wp:posOffset>-7620</wp:posOffset>
                  </wp:positionH>
                  <wp:positionV relativeFrom="paragraph">
                    <wp:posOffset>1002030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B21CE">
              <w:rPr>
                <w:noProof/>
                <w:lang w:val="es-ES" w:eastAsia="en-CA"/>
              </w:rPr>
              <w:drawing>
                <wp:anchor distT="0" distB="0" distL="114300" distR="114300" simplePos="0" relativeHeight="251661312" behindDoc="1" locked="0" layoutInCell="0" allowOverlap="1" wp14:anchorId="5B49DD84" wp14:editId="3BC3F31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66E8DA6" w14:textId="77777777" w:rsidR="0087455A" w:rsidRPr="00AB21C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A3D0102" w14:textId="77777777" w:rsidR="0087455A" w:rsidRPr="00AB21C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B21CE">
              <w:rPr>
                <w:rFonts w:ascii="Univers" w:hAnsi="Univers"/>
                <w:b/>
                <w:sz w:val="32"/>
                <w:lang w:val="es-ES"/>
              </w:rPr>
              <w:t>Programa de las</w:t>
            </w:r>
          </w:p>
          <w:p w14:paraId="315C6C30" w14:textId="77777777" w:rsidR="0087455A" w:rsidRPr="00AB21C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B21CE">
              <w:rPr>
                <w:rFonts w:ascii="Univers" w:hAnsi="Univers"/>
                <w:b/>
                <w:sz w:val="32"/>
                <w:lang w:val="es-ES"/>
              </w:rPr>
              <w:t>Naciones Unidas</w:t>
            </w:r>
          </w:p>
          <w:p w14:paraId="41AF4BB3" w14:textId="77777777" w:rsidR="0087455A" w:rsidRPr="00AB21C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B21CE">
              <w:rPr>
                <w:rFonts w:ascii="Univers" w:hAnsi="Univers"/>
                <w:b/>
                <w:sz w:val="32"/>
                <w:lang w:val="es-ES"/>
              </w:rPr>
              <w:t>para el Medio Ambiente</w:t>
            </w:r>
          </w:p>
          <w:p w14:paraId="4B46562B" w14:textId="77777777" w:rsidR="0087455A" w:rsidRPr="00AB21CE" w:rsidRDefault="0087455A" w:rsidP="006F40AF">
            <w:pPr>
              <w:spacing w:before="720"/>
              <w:rPr>
                <w:lang w:val="es-ES"/>
              </w:rPr>
            </w:pPr>
          </w:p>
        </w:tc>
        <w:tc>
          <w:tcPr>
            <w:tcW w:w="4590" w:type="dxa"/>
            <w:tcBorders>
              <w:top w:val="nil"/>
              <w:left w:val="nil"/>
              <w:bottom w:val="single" w:sz="36" w:space="0" w:color="auto"/>
              <w:right w:val="nil"/>
            </w:tcBorders>
          </w:tcPr>
          <w:p w14:paraId="646493F3" w14:textId="77777777" w:rsidR="0087455A" w:rsidRPr="00AB21CE" w:rsidRDefault="0087455A">
            <w:pPr>
              <w:rPr>
                <w:lang w:val="es-ES"/>
              </w:rPr>
            </w:pPr>
          </w:p>
          <w:p w14:paraId="018CB370" w14:textId="77777777" w:rsidR="0087455A" w:rsidRPr="00AB21CE" w:rsidRDefault="0024162E">
            <w:pPr>
              <w:rPr>
                <w:lang w:val="es-ES"/>
              </w:rPr>
            </w:pPr>
            <w:r w:rsidRPr="00AB21CE">
              <w:rPr>
                <w:lang w:val="es-ES"/>
              </w:rPr>
              <w:t>Distr.</w:t>
            </w:r>
          </w:p>
          <w:p w14:paraId="0DCC8138" w14:textId="77777777" w:rsidR="0087455A" w:rsidRPr="00AB21CE" w:rsidRDefault="0024162E">
            <w:pPr>
              <w:rPr>
                <w:lang w:val="es-ES"/>
              </w:rPr>
            </w:pPr>
            <w:r w:rsidRPr="00AB21CE">
              <w:rPr>
                <w:lang w:val="es-ES"/>
              </w:rPr>
              <w:t>GENERAL</w:t>
            </w:r>
          </w:p>
          <w:p w14:paraId="7985F74A" w14:textId="77777777" w:rsidR="0087455A" w:rsidRPr="00AB21CE" w:rsidRDefault="0087455A">
            <w:pPr>
              <w:rPr>
                <w:lang w:val="es-ES"/>
              </w:rPr>
            </w:pPr>
          </w:p>
          <w:p w14:paraId="236CD532" w14:textId="4062E288" w:rsidR="0087455A" w:rsidRPr="00AB21CE" w:rsidRDefault="0024162E">
            <w:pPr>
              <w:rPr>
                <w:lang w:val="es-ES"/>
              </w:rPr>
            </w:pPr>
            <w:r w:rsidRPr="00AB21CE">
              <w:rPr>
                <w:lang w:val="es-ES"/>
              </w:rPr>
              <w:fldChar w:fldCharType="begin"/>
            </w:r>
            <w:r w:rsidRPr="00AB21CE">
              <w:rPr>
                <w:lang w:val="es-ES"/>
              </w:rPr>
              <w:instrText xml:space="preserve"> DOCPROPERTY "Document number"  \* MERGEFORMAT </w:instrText>
            </w:r>
            <w:r w:rsidRPr="00AB21CE">
              <w:rPr>
                <w:lang w:val="es-ES"/>
              </w:rPr>
              <w:fldChar w:fldCharType="separate"/>
            </w:r>
            <w:r w:rsidR="006F40AF">
              <w:rPr>
                <w:lang w:val="es-ES"/>
              </w:rPr>
              <w:t>UNEP/OzL.Pro/ExCom/85/34</w:t>
            </w:r>
            <w:r w:rsidRPr="00AB21CE">
              <w:rPr>
                <w:lang w:val="es-ES"/>
              </w:rPr>
              <w:fldChar w:fldCharType="end"/>
            </w:r>
          </w:p>
          <w:p w14:paraId="0A38386B" w14:textId="3ABECB04" w:rsidR="00114CAA" w:rsidRPr="00AB21CE" w:rsidRDefault="006F40AF">
            <w:pPr>
              <w:rPr>
                <w:caps/>
                <w:lang w:val="es-ES"/>
              </w:rPr>
            </w:pPr>
            <w:r>
              <w:rPr>
                <w:caps/>
                <w:lang w:val="es-ES"/>
              </w:rPr>
              <w:fldChar w:fldCharType="begin"/>
            </w:r>
            <w:r>
              <w:rPr>
                <w:caps/>
                <w:lang w:val="es-ES"/>
              </w:rPr>
              <w:instrText xml:space="preserve"> DOCPROPERTY "Revision date"  \* MERGEFORMAT </w:instrText>
            </w:r>
            <w:r>
              <w:rPr>
                <w:caps/>
                <w:lang w:val="es-ES"/>
              </w:rPr>
              <w:fldChar w:fldCharType="separate"/>
            </w:r>
            <w:r>
              <w:rPr>
                <w:caps/>
                <w:lang w:val="es-ES"/>
              </w:rPr>
              <w:t xml:space="preserve">30 </w:t>
            </w:r>
            <w:r w:rsidRPr="006F40AF">
              <w:rPr>
                <w:lang w:val="es-ES"/>
              </w:rPr>
              <w:t>de abril de</w:t>
            </w:r>
            <w:r>
              <w:rPr>
                <w:caps/>
                <w:lang w:val="es-ES"/>
              </w:rPr>
              <w:t xml:space="preserve"> 2020</w:t>
            </w:r>
            <w:r>
              <w:rPr>
                <w:caps/>
                <w:lang w:val="es-ES"/>
              </w:rPr>
              <w:fldChar w:fldCharType="end"/>
            </w:r>
          </w:p>
          <w:p w14:paraId="5FCD2C80" w14:textId="77777777" w:rsidR="006F40AF" w:rsidRDefault="006F40AF">
            <w:pPr>
              <w:rPr>
                <w:lang w:val="es-ES"/>
              </w:rPr>
            </w:pPr>
          </w:p>
          <w:p w14:paraId="29D92548" w14:textId="447F397C" w:rsidR="0087455A" w:rsidRPr="00AB21CE" w:rsidRDefault="0024162E">
            <w:pPr>
              <w:rPr>
                <w:lang w:val="es-ES"/>
              </w:rPr>
            </w:pPr>
            <w:r w:rsidRPr="00AB21CE">
              <w:rPr>
                <w:lang w:val="es-ES"/>
              </w:rPr>
              <w:t xml:space="preserve">ESPAÑOL </w:t>
            </w:r>
          </w:p>
          <w:p w14:paraId="0A780EC8" w14:textId="77777777" w:rsidR="0087455A" w:rsidRPr="00AB21CE" w:rsidRDefault="0024162E">
            <w:pPr>
              <w:rPr>
                <w:lang w:val="es-ES"/>
              </w:rPr>
            </w:pPr>
            <w:r w:rsidRPr="00AB21CE">
              <w:rPr>
                <w:lang w:val="es-ES"/>
              </w:rPr>
              <w:t>ORIGINAL: INGLÉS</w:t>
            </w:r>
          </w:p>
        </w:tc>
      </w:tr>
    </w:tbl>
    <w:p w14:paraId="0B5BDBC1" w14:textId="77777777" w:rsidR="0087455A" w:rsidRPr="00AB21CE" w:rsidRDefault="0024162E">
      <w:pPr>
        <w:jc w:val="left"/>
        <w:rPr>
          <w:lang w:val="es-ES"/>
        </w:rPr>
      </w:pPr>
      <w:r w:rsidRPr="00AB21CE">
        <w:rPr>
          <w:lang w:val="es-ES"/>
        </w:rPr>
        <w:t>COMITÉ EJECUTIVO DEL FONDO MULTILATERAL</w:t>
      </w:r>
      <w:r w:rsidRPr="00AB21CE">
        <w:rPr>
          <w:lang w:val="es-ES"/>
        </w:rPr>
        <w:br/>
        <w:t xml:space="preserve">  PARA LA APLICACIÓN DEL</w:t>
      </w:r>
      <w:r w:rsidRPr="00AB21CE">
        <w:rPr>
          <w:lang w:val="es-ES"/>
        </w:rPr>
        <w:br/>
        <w:t xml:space="preserve">  PROTOCOLO DE MONTREAL</w:t>
      </w:r>
    </w:p>
    <w:p w14:paraId="5E0A3841" w14:textId="77777777" w:rsidR="00106F6E" w:rsidRPr="00AB21CE" w:rsidRDefault="00106F6E" w:rsidP="001F4047">
      <w:pPr>
        <w:jc w:val="left"/>
        <w:rPr>
          <w:lang w:val="es-ES"/>
        </w:rPr>
      </w:pPr>
      <w:r w:rsidRPr="00AB21CE">
        <w:rPr>
          <w:lang w:val="es-ES"/>
        </w:rPr>
        <w:t xml:space="preserve">Octogésima </w:t>
      </w:r>
      <w:r w:rsidR="0092685B" w:rsidRPr="00AB21CE">
        <w:rPr>
          <w:lang w:val="es-ES"/>
        </w:rPr>
        <w:t>quint</w:t>
      </w:r>
      <w:r w:rsidR="003863A4" w:rsidRPr="00AB21CE">
        <w:rPr>
          <w:lang w:val="es-ES"/>
        </w:rPr>
        <w:t>a Reunión</w:t>
      </w:r>
      <w:r w:rsidR="003863A4" w:rsidRPr="00AB21CE">
        <w:rPr>
          <w:lang w:val="es-ES"/>
        </w:rPr>
        <w:br/>
        <w:t xml:space="preserve">Montreal, </w:t>
      </w:r>
      <w:r w:rsidR="0092685B" w:rsidRPr="00AB21CE">
        <w:rPr>
          <w:lang w:val="es-ES"/>
        </w:rPr>
        <w:t>25</w:t>
      </w:r>
      <w:r w:rsidR="003863A4" w:rsidRPr="00AB21CE">
        <w:rPr>
          <w:lang w:val="es-ES"/>
        </w:rPr>
        <w:t xml:space="preserve"> </w:t>
      </w:r>
      <w:r w:rsidRPr="00AB21CE">
        <w:rPr>
          <w:lang w:val="es-ES"/>
        </w:rPr>
        <w:t xml:space="preserve">– </w:t>
      </w:r>
      <w:r w:rsidR="003863A4" w:rsidRPr="00AB21CE">
        <w:rPr>
          <w:lang w:val="es-ES"/>
        </w:rPr>
        <w:t>2</w:t>
      </w:r>
      <w:r w:rsidR="0092685B" w:rsidRPr="00AB21CE">
        <w:rPr>
          <w:lang w:val="es-ES"/>
        </w:rPr>
        <w:t>9</w:t>
      </w:r>
      <w:r w:rsidRPr="00AB21CE">
        <w:rPr>
          <w:lang w:val="es-ES"/>
        </w:rPr>
        <w:t xml:space="preserve"> de </w:t>
      </w:r>
      <w:r w:rsidR="0092685B" w:rsidRPr="00AB21CE">
        <w:rPr>
          <w:lang w:val="es-ES"/>
        </w:rPr>
        <w:t>mayo</w:t>
      </w:r>
      <w:r w:rsidR="001C2D22" w:rsidRPr="00AB21CE">
        <w:rPr>
          <w:lang w:val="es-ES"/>
        </w:rPr>
        <w:t xml:space="preserve"> de 20</w:t>
      </w:r>
      <w:r w:rsidR="0092685B" w:rsidRPr="00AB21CE">
        <w:rPr>
          <w:lang w:val="es-ES"/>
        </w:rPr>
        <w:t>20</w:t>
      </w:r>
    </w:p>
    <w:p w14:paraId="491CF7D8" w14:textId="77777777" w:rsidR="0092685B" w:rsidRPr="00AB21CE" w:rsidRDefault="00C40E04" w:rsidP="001F4047">
      <w:pPr>
        <w:jc w:val="left"/>
        <w:rPr>
          <w:lang w:val="es-ES"/>
        </w:rPr>
      </w:pPr>
      <w:r w:rsidRPr="00AB21CE">
        <w:rPr>
          <w:lang w:val="es-ES"/>
        </w:rPr>
        <w:t>Pospuesta: 19 – 22 de julio de 2020*</w:t>
      </w:r>
    </w:p>
    <w:p w14:paraId="775CF853" w14:textId="77777777" w:rsidR="00106F6E" w:rsidRPr="00AB21CE" w:rsidRDefault="00106F6E" w:rsidP="00106F6E">
      <w:pPr>
        <w:jc w:val="left"/>
        <w:rPr>
          <w:lang w:val="es-ES"/>
        </w:rPr>
      </w:pPr>
    </w:p>
    <w:p w14:paraId="1CCF9FA7" w14:textId="77777777" w:rsidR="0087455A" w:rsidRPr="00AB21CE" w:rsidRDefault="0087455A">
      <w:pPr>
        <w:pStyle w:val="Heading3"/>
        <w:numPr>
          <w:ilvl w:val="0"/>
          <w:numId w:val="0"/>
        </w:numPr>
        <w:spacing w:after="0"/>
        <w:rPr>
          <w:lang w:val="es-ES"/>
        </w:rPr>
      </w:pPr>
    </w:p>
    <w:p w14:paraId="642C9199" w14:textId="77777777" w:rsidR="0087455A" w:rsidRPr="00AB21CE" w:rsidRDefault="0087455A">
      <w:pPr>
        <w:pStyle w:val="Title1"/>
        <w:rPr>
          <w:lang w:val="es-ES"/>
        </w:rPr>
      </w:pPr>
    </w:p>
    <w:p w14:paraId="2E5B8B1A" w14:textId="77777777" w:rsidR="006F40AF" w:rsidRDefault="006F40AF" w:rsidP="00F241B5">
      <w:pPr>
        <w:jc w:val="center"/>
        <w:rPr>
          <w:b/>
          <w:lang w:val="es-ES"/>
        </w:rPr>
      </w:pPr>
    </w:p>
    <w:p w14:paraId="67F7759B" w14:textId="261EAA5E" w:rsidR="00F241B5" w:rsidRDefault="00F241B5" w:rsidP="00F241B5">
      <w:pPr>
        <w:jc w:val="center"/>
        <w:rPr>
          <w:b/>
          <w:lang w:val="es-ES"/>
        </w:rPr>
      </w:pPr>
      <w:r w:rsidRPr="00AB21CE">
        <w:rPr>
          <w:b/>
          <w:lang w:val="es-ES"/>
        </w:rPr>
        <w:t>PROPUESTA DE PROYECTO: LESOTHO</w:t>
      </w:r>
    </w:p>
    <w:p w14:paraId="017AA9D3" w14:textId="77777777" w:rsidR="00E23E07" w:rsidRPr="00AB21CE" w:rsidRDefault="00E23E07" w:rsidP="00F241B5">
      <w:pPr>
        <w:jc w:val="center"/>
        <w:rPr>
          <w:b/>
          <w:lang w:val="es-ES"/>
        </w:rPr>
      </w:pPr>
    </w:p>
    <w:p w14:paraId="1B67A556" w14:textId="77777777" w:rsidR="00F241B5" w:rsidRPr="00AB21CE" w:rsidRDefault="00F241B5" w:rsidP="00F241B5">
      <w:pPr>
        <w:rPr>
          <w:lang w:val="es-ES"/>
        </w:rPr>
      </w:pPr>
    </w:p>
    <w:p w14:paraId="723E888A" w14:textId="77777777" w:rsidR="00F241B5" w:rsidRPr="00AB21CE" w:rsidRDefault="00F241B5" w:rsidP="00F241B5">
      <w:pPr>
        <w:rPr>
          <w:lang w:val="es-ES"/>
        </w:rPr>
      </w:pPr>
    </w:p>
    <w:p w14:paraId="64090E17" w14:textId="77777777" w:rsidR="00F241B5" w:rsidRPr="00AB21CE" w:rsidRDefault="00F241B5" w:rsidP="00F241B5">
      <w:pPr>
        <w:ind w:firstLine="720"/>
        <w:rPr>
          <w:lang w:val="es-ES"/>
        </w:rPr>
      </w:pPr>
      <w:r w:rsidRPr="00AB21CE">
        <w:rPr>
          <w:lang w:val="es-ES"/>
        </w:rPr>
        <w:t xml:space="preserve">Este documento consiste en las observaciones y la recomendación de la Secretaría sobre la siguiente propuesta de proyecto: </w:t>
      </w:r>
    </w:p>
    <w:p w14:paraId="4A6E8137" w14:textId="77777777" w:rsidR="00F241B5" w:rsidRPr="00AB21CE" w:rsidRDefault="00F241B5" w:rsidP="00F241B5">
      <w:pPr>
        <w:rPr>
          <w:lang w:val="es-ES"/>
        </w:rPr>
      </w:pPr>
    </w:p>
    <w:p w14:paraId="0C5FF44C" w14:textId="77777777" w:rsidR="00F241B5" w:rsidRPr="00AB21CE" w:rsidRDefault="00F241B5" w:rsidP="00F241B5">
      <w:pPr>
        <w:rPr>
          <w:u w:val="single"/>
          <w:lang w:val="es-ES"/>
        </w:rPr>
      </w:pPr>
      <w:r w:rsidRPr="00AB21CE">
        <w:rPr>
          <w:u w:val="single"/>
          <w:lang w:val="es-ES"/>
        </w:rPr>
        <w:t>Eliminación</w:t>
      </w:r>
    </w:p>
    <w:p w14:paraId="582BCEDD" w14:textId="77777777" w:rsidR="00F241B5" w:rsidRPr="00AB21CE" w:rsidRDefault="00F241B5" w:rsidP="00F241B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241B5" w:rsidRPr="00AB21CE" w14:paraId="5B05C88F" w14:textId="77777777" w:rsidTr="00F241B5">
        <w:tc>
          <w:tcPr>
            <w:tcW w:w="6941" w:type="dxa"/>
            <w:hideMark/>
          </w:tcPr>
          <w:p w14:paraId="23ABEA86" w14:textId="77777777" w:rsidR="00F241B5" w:rsidRPr="00AB21CE" w:rsidRDefault="00F241B5" w:rsidP="00F241B5">
            <w:pPr>
              <w:pStyle w:val="ListParagraph"/>
              <w:numPr>
                <w:ilvl w:val="0"/>
                <w:numId w:val="21"/>
              </w:numPr>
              <w:ind w:hanging="830"/>
            </w:pPr>
            <w:r w:rsidRPr="00AB21CE">
              <w:t>Plan de gestión de eliminación de los HCFC (etapa I, cuarto tramo)</w:t>
            </w:r>
          </w:p>
        </w:tc>
        <w:tc>
          <w:tcPr>
            <w:tcW w:w="2409" w:type="dxa"/>
            <w:hideMark/>
          </w:tcPr>
          <w:p w14:paraId="1550E249" w14:textId="77777777" w:rsidR="00F241B5" w:rsidRPr="00AB21CE" w:rsidRDefault="00F241B5">
            <w:pPr>
              <w:jc w:val="right"/>
              <w:rPr>
                <w:lang w:val="es-ES"/>
              </w:rPr>
            </w:pPr>
            <w:r w:rsidRPr="00AB21CE">
              <w:rPr>
                <w:lang w:val="es-ES"/>
              </w:rPr>
              <w:t>Alemania</w:t>
            </w:r>
          </w:p>
        </w:tc>
      </w:tr>
    </w:tbl>
    <w:p w14:paraId="07EBFF14" w14:textId="77777777" w:rsidR="00F241B5" w:rsidRPr="00AB21CE" w:rsidRDefault="00F241B5" w:rsidP="00F241B5">
      <w:pPr>
        <w:rPr>
          <w:lang w:val="es-ES"/>
        </w:rPr>
      </w:pPr>
    </w:p>
    <w:p w14:paraId="03A54FAD" w14:textId="77777777" w:rsidR="00F241B5" w:rsidRPr="00AB21CE" w:rsidRDefault="00F241B5" w:rsidP="00F241B5">
      <w:pPr>
        <w:rPr>
          <w:lang w:val="es-ES"/>
        </w:rPr>
      </w:pPr>
    </w:p>
    <w:p w14:paraId="6F907F3D" w14:textId="77777777" w:rsidR="00C40E04" w:rsidRPr="00AB21CE" w:rsidRDefault="00C40E04">
      <w:pPr>
        <w:pStyle w:val="StyleHeader4Para4Left0Firstline0"/>
        <w:numPr>
          <w:ilvl w:val="0"/>
          <w:numId w:val="0"/>
        </w:numPr>
        <w:rPr>
          <w:lang w:val="es-ES"/>
        </w:rPr>
      </w:pPr>
    </w:p>
    <w:p w14:paraId="156E4950" w14:textId="77777777" w:rsidR="00C40E04" w:rsidRPr="00AB21CE" w:rsidRDefault="00C40E04">
      <w:pPr>
        <w:pStyle w:val="StyleHeader4Para4Left0Firstline0"/>
        <w:numPr>
          <w:ilvl w:val="0"/>
          <w:numId w:val="0"/>
        </w:numPr>
        <w:rPr>
          <w:lang w:val="es-ES"/>
        </w:rPr>
      </w:pPr>
    </w:p>
    <w:p w14:paraId="42FF492B" w14:textId="77777777" w:rsidR="00C40E04" w:rsidRPr="00AB21CE" w:rsidRDefault="00C40E04">
      <w:pPr>
        <w:pStyle w:val="StyleHeader4Para4Left0Firstline0"/>
        <w:numPr>
          <w:ilvl w:val="0"/>
          <w:numId w:val="0"/>
        </w:numPr>
        <w:rPr>
          <w:lang w:val="es-ES"/>
        </w:rPr>
      </w:pPr>
    </w:p>
    <w:p w14:paraId="56A6DEEC" w14:textId="77777777" w:rsidR="00C40E04" w:rsidRPr="00AB21CE" w:rsidRDefault="00C40E04">
      <w:pPr>
        <w:pStyle w:val="StyleHeader4Para4Left0Firstline0"/>
        <w:numPr>
          <w:ilvl w:val="0"/>
          <w:numId w:val="0"/>
        </w:numPr>
        <w:rPr>
          <w:lang w:val="es-ES"/>
        </w:rPr>
      </w:pPr>
    </w:p>
    <w:p w14:paraId="5AC2D794" w14:textId="77777777" w:rsidR="00C40E04" w:rsidRPr="00AB21CE" w:rsidRDefault="00C40E04">
      <w:pPr>
        <w:pStyle w:val="StyleHeader4Para4Left0Firstline0"/>
        <w:numPr>
          <w:ilvl w:val="0"/>
          <w:numId w:val="0"/>
        </w:numPr>
        <w:rPr>
          <w:lang w:val="es-ES"/>
        </w:rPr>
      </w:pPr>
    </w:p>
    <w:p w14:paraId="7FD52C6B" w14:textId="77777777" w:rsidR="00C40E04" w:rsidRPr="00AB21CE" w:rsidRDefault="00C40E04">
      <w:pPr>
        <w:pStyle w:val="StyleHeader4Para4Left0Firstline0"/>
        <w:numPr>
          <w:ilvl w:val="0"/>
          <w:numId w:val="0"/>
        </w:numPr>
        <w:rPr>
          <w:lang w:val="es-ES"/>
        </w:rPr>
      </w:pPr>
    </w:p>
    <w:p w14:paraId="3015F50A" w14:textId="08F41D52" w:rsidR="00C40E04" w:rsidRDefault="00C40E04">
      <w:pPr>
        <w:pStyle w:val="StyleHeader4Para4Left0Firstline0"/>
        <w:numPr>
          <w:ilvl w:val="0"/>
          <w:numId w:val="0"/>
        </w:numPr>
        <w:rPr>
          <w:lang w:val="es-ES"/>
        </w:rPr>
      </w:pPr>
    </w:p>
    <w:p w14:paraId="18158119" w14:textId="77777777" w:rsidR="006F40AF" w:rsidRPr="00AB21CE" w:rsidRDefault="006F40AF">
      <w:pPr>
        <w:pStyle w:val="StyleHeader4Para4Left0Firstline0"/>
        <w:numPr>
          <w:ilvl w:val="0"/>
          <w:numId w:val="0"/>
        </w:numPr>
        <w:rPr>
          <w:lang w:val="es-ES"/>
        </w:rPr>
      </w:pPr>
    </w:p>
    <w:p w14:paraId="0BB9F3BC" w14:textId="77777777" w:rsidR="007D0AE9" w:rsidRPr="00AB21CE" w:rsidRDefault="007D0AE9">
      <w:pPr>
        <w:pStyle w:val="StyleHeader4Para4Left0Firstline0"/>
        <w:numPr>
          <w:ilvl w:val="0"/>
          <w:numId w:val="0"/>
        </w:numPr>
        <w:rPr>
          <w:lang w:val="es-ES"/>
        </w:rPr>
      </w:pPr>
    </w:p>
    <w:p w14:paraId="5842B690" w14:textId="71BD458F" w:rsidR="003016EC" w:rsidRDefault="00C40E04">
      <w:pPr>
        <w:pStyle w:val="StyleHeader4Para4Left0Firstline0"/>
        <w:numPr>
          <w:ilvl w:val="0"/>
          <w:numId w:val="0"/>
        </w:numPr>
        <w:rPr>
          <w:lang w:val="es-ES"/>
        </w:rPr>
        <w:sectPr w:rsidR="003016EC" w:rsidSect="00FE579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r w:rsidRPr="00AB21CE">
        <w:rPr>
          <w:lang w:val="es-ES"/>
        </w:rPr>
        <w:t>* Debido al coronavirus (COVID-1</w:t>
      </w:r>
      <w:r w:rsidR="004631F6">
        <w:rPr>
          <w:lang w:val="es-ES"/>
        </w:rPr>
        <w:t>9)</w:t>
      </w:r>
    </w:p>
    <w:p w14:paraId="563A36A3" w14:textId="3C772E32" w:rsidR="00F241B5" w:rsidRPr="006F40AF" w:rsidRDefault="00F241B5" w:rsidP="003016EC">
      <w:pPr>
        <w:jc w:val="center"/>
        <w:rPr>
          <w:b/>
          <w:lang w:val="es-ES"/>
        </w:rPr>
      </w:pPr>
      <w:r w:rsidRPr="00AB21CE">
        <w:rPr>
          <w:b/>
          <w:lang w:val="es-ES"/>
        </w:rPr>
        <w:lastRenderedPageBreak/>
        <w:t>HOJA DE EVALUACIÓN DE PROYECTO - PROYECTOS PLURIANUALES</w:t>
      </w:r>
    </w:p>
    <w:p w14:paraId="124EDF70" w14:textId="77777777" w:rsidR="00F241B5" w:rsidRPr="00AB21CE" w:rsidRDefault="00F241B5" w:rsidP="00F241B5">
      <w:pPr>
        <w:jc w:val="center"/>
        <w:rPr>
          <w:b/>
          <w:lang w:val="es-ES"/>
        </w:rPr>
      </w:pPr>
      <w:r w:rsidRPr="00AB21CE">
        <w:rPr>
          <w:b/>
          <w:lang w:val="es-ES"/>
        </w:rPr>
        <w:t>Lesotho</w:t>
      </w:r>
    </w:p>
    <w:p w14:paraId="76DE8574" w14:textId="77777777" w:rsidR="00F241B5" w:rsidRPr="00AB21CE" w:rsidRDefault="00F241B5" w:rsidP="00F241B5">
      <w:pPr>
        <w:jc w:val="center"/>
        <w:rPr>
          <w:lang w:val="es-ES"/>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2"/>
        <w:gridCol w:w="1582"/>
        <w:gridCol w:w="2493"/>
        <w:gridCol w:w="2849"/>
      </w:tblGrid>
      <w:tr w:rsidR="00F241B5" w:rsidRPr="00AB21CE" w14:paraId="2F6D1B6F" w14:textId="77777777" w:rsidTr="00F241B5">
        <w:trPr>
          <w:trHeight w:val="240"/>
        </w:trPr>
        <w:tc>
          <w:tcPr>
            <w:tcW w:w="1459" w:type="pct"/>
            <w:tcBorders>
              <w:top w:val="single" w:sz="4" w:space="0" w:color="666699"/>
              <w:left w:val="single" w:sz="4" w:space="0" w:color="666699"/>
              <w:bottom w:val="single" w:sz="4" w:space="0" w:color="666699"/>
              <w:right w:val="single" w:sz="4" w:space="0" w:color="666699"/>
            </w:tcBorders>
            <w:hideMark/>
          </w:tcPr>
          <w:p w14:paraId="51B2B511" w14:textId="77777777" w:rsidR="00F241B5" w:rsidRPr="00AB21CE" w:rsidRDefault="00F241B5">
            <w:pPr>
              <w:pStyle w:val="StyleHeader4Para4Left0Firstline0"/>
              <w:numPr>
                <w:ilvl w:val="0"/>
                <w:numId w:val="0"/>
              </w:numPr>
              <w:spacing w:after="80"/>
              <w:jc w:val="left"/>
              <w:rPr>
                <w:b/>
                <w:lang w:val="es-ES"/>
              </w:rPr>
            </w:pPr>
            <w:r w:rsidRPr="00AB21CE">
              <w:rPr>
                <w:b/>
                <w:lang w:val="es-ES"/>
              </w:rPr>
              <w:t>I) TÍTULO DEL PROYECTO</w:t>
            </w:r>
          </w:p>
        </w:tc>
        <w:tc>
          <w:tcPr>
            <w:tcW w:w="809" w:type="pct"/>
            <w:tcBorders>
              <w:top w:val="single" w:sz="4" w:space="0" w:color="666699"/>
              <w:left w:val="single" w:sz="4" w:space="0" w:color="666699"/>
              <w:bottom w:val="single" w:sz="4" w:space="0" w:color="666699"/>
              <w:right w:val="single" w:sz="4" w:space="0" w:color="666699"/>
            </w:tcBorders>
            <w:hideMark/>
          </w:tcPr>
          <w:p w14:paraId="4FD925D1" w14:textId="77777777" w:rsidR="00F241B5" w:rsidRPr="00AB21CE" w:rsidRDefault="00F241B5">
            <w:pPr>
              <w:pStyle w:val="StyleHeader4Para4Left0Firstline0"/>
              <w:numPr>
                <w:ilvl w:val="0"/>
                <w:numId w:val="0"/>
              </w:numPr>
              <w:spacing w:after="80"/>
              <w:jc w:val="center"/>
              <w:rPr>
                <w:b/>
                <w:lang w:val="es-ES"/>
              </w:rPr>
            </w:pPr>
            <w:r w:rsidRPr="00AB21CE">
              <w:rPr>
                <w:b/>
                <w:lang w:val="es-ES"/>
              </w:rPr>
              <w:t>ORGANISMO</w:t>
            </w:r>
          </w:p>
        </w:tc>
        <w:tc>
          <w:tcPr>
            <w:tcW w:w="1275" w:type="pct"/>
            <w:tcBorders>
              <w:top w:val="single" w:sz="4" w:space="0" w:color="666699"/>
              <w:left w:val="single" w:sz="4" w:space="0" w:color="666699"/>
              <w:bottom w:val="single" w:sz="4" w:space="0" w:color="666699"/>
              <w:right w:val="single" w:sz="4" w:space="0" w:color="666699"/>
            </w:tcBorders>
            <w:hideMark/>
          </w:tcPr>
          <w:p w14:paraId="588C9831" w14:textId="77777777" w:rsidR="00F241B5" w:rsidRPr="00AB21CE" w:rsidRDefault="00F241B5">
            <w:pPr>
              <w:pStyle w:val="StyleHeader4Para4Left0Firstline0"/>
              <w:numPr>
                <w:ilvl w:val="0"/>
                <w:numId w:val="0"/>
              </w:numPr>
              <w:spacing w:after="80"/>
              <w:jc w:val="center"/>
              <w:rPr>
                <w:b/>
                <w:lang w:val="es-ES"/>
              </w:rPr>
            </w:pPr>
            <w:r w:rsidRPr="00AB21CE">
              <w:rPr>
                <w:b/>
                <w:lang w:val="es-ES"/>
              </w:rPr>
              <w:t>APROBADO EN LA REUNIÓN</w:t>
            </w:r>
          </w:p>
        </w:tc>
        <w:tc>
          <w:tcPr>
            <w:tcW w:w="1457" w:type="pct"/>
            <w:tcBorders>
              <w:top w:val="single" w:sz="4" w:space="0" w:color="666699"/>
              <w:left w:val="single" w:sz="4" w:space="0" w:color="666699"/>
              <w:bottom w:val="single" w:sz="4" w:space="0" w:color="666699"/>
              <w:right w:val="single" w:sz="4" w:space="0" w:color="666699"/>
            </w:tcBorders>
            <w:hideMark/>
          </w:tcPr>
          <w:p w14:paraId="24B784C4" w14:textId="77777777" w:rsidR="00F241B5" w:rsidRPr="00AB21CE" w:rsidRDefault="00F241B5">
            <w:pPr>
              <w:pStyle w:val="StyleHeader4Para4Left0Firstline0"/>
              <w:numPr>
                <w:ilvl w:val="0"/>
                <w:numId w:val="0"/>
              </w:numPr>
              <w:spacing w:after="80"/>
              <w:jc w:val="center"/>
              <w:rPr>
                <w:b/>
                <w:lang w:val="es-ES"/>
              </w:rPr>
            </w:pPr>
            <w:r w:rsidRPr="00AB21CE">
              <w:rPr>
                <w:b/>
                <w:lang w:val="es-ES"/>
              </w:rPr>
              <w:t>MEDIDA DE CONTROL</w:t>
            </w:r>
          </w:p>
        </w:tc>
      </w:tr>
      <w:tr w:rsidR="00F241B5" w:rsidRPr="00AB21CE" w14:paraId="651D512C" w14:textId="77777777" w:rsidTr="00F241B5">
        <w:trPr>
          <w:trHeight w:val="240"/>
        </w:trPr>
        <w:tc>
          <w:tcPr>
            <w:tcW w:w="1459" w:type="pct"/>
            <w:tcBorders>
              <w:top w:val="single" w:sz="4" w:space="0" w:color="666699"/>
              <w:left w:val="single" w:sz="4" w:space="0" w:color="666699"/>
              <w:bottom w:val="single" w:sz="4" w:space="0" w:color="666699"/>
              <w:right w:val="single" w:sz="4" w:space="0" w:color="666699"/>
            </w:tcBorders>
            <w:hideMark/>
          </w:tcPr>
          <w:p w14:paraId="07C24F10" w14:textId="77777777" w:rsidR="00F241B5" w:rsidRPr="00AB21CE" w:rsidRDefault="00F241B5">
            <w:pPr>
              <w:pStyle w:val="StyleHeader4Para4Left0Firstline0"/>
              <w:numPr>
                <w:ilvl w:val="0"/>
                <w:numId w:val="0"/>
              </w:numPr>
              <w:spacing w:after="80"/>
              <w:jc w:val="center"/>
              <w:rPr>
                <w:lang w:val="es-ES"/>
              </w:rPr>
            </w:pPr>
            <w:r w:rsidRPr="00AB21CE">
              <w:rPr>
                <w:lang w:val="es-ES"/>
              </w:rPr>
              <w:t>Plan de gestión de eliminación de HCFC (etapa I)</w:t>
            </w:r>
          </w:p>
        </w:tc>
        <w:tc>
          <w:tcPr>
            <w:tcW w:w="809" w:type="pct"/>
            <w:tcBorders>
              <w:top w:val="single" w:sz="4" w:space="0" w:color="666699"/>
              <w:left w:val="single" w:sz="4" w:space="0" w:color="666699"/>
              <w:bottom w:val="single" w:sz="4" w:space="0" w:color="666699"/>
              <w:right w:val="single" w:sz="4" w:space="0" w:color="666699"/>
            </w:tcBorders>
            <w:hideMark/>
          </w:tcPr>
          <w:p w14:paraId="445FD534" w14:textId="77777777" w:rsidR="00F241B5" w:rsidRPr="00AB21CE" w:rsidRDefault="00F241B5">
            <w:pPr>
              <w:pStyle w:val="StyleHeader4Para4Left0Firstline0"/>
              <w:numPr>
                <w:ilvl w:val="0"/>
                <w:numId w:val="0"/>
              </w:numPr>
              <w:spacing w:after="80"/>
              <w:jc w:val="center"/>
              <w:rPr>
                <w:lang w:val="es-ES"/>
              </w:rPr>
            </w:pPr>
            <w:r w:rsidRPr="00AB21CE">
              <w:rPr>
                <w:lang w:val="es-ES"/>
              </w:rPr>
              <w:t>Alemania (principal)</w:t>
            </w:r>
          </w:p>
        </w:tc>
        <w:tc>
          <w:tcPr>
            <w:tcW w:w="1275" w:type="pct"/>
            <w:tcBorders>
              <w:top w:val="single" w:sz="4" w:space="0" w:color="666699"/>
              <w:left w:val="single" w:sz="4" w:space="0" w:color="666699"/>
              <w:bottom w:val="single" w:sz="4" w:space="0" w:color="666699"/>
              <w:right w:val="single" w:sz="4" w:space="0" w:color="666699"/>
            </w:tcBorders>
            <w:hideMark/>
          </w:tcPr>
          <w:p w14:paraId="2B83152B" w14:textId="77777777" w:rsidR="00F241B5" w:rsidRPr="00AB21CE" w:rsidRDefault="00F241B5">
            <w:pPr>
              <w:pStyle w:val="StyleHeader4Para4Left0Firstline0"/>
              <w:numPr>
                <w:ilvl w:val="0"/>
                <w:numId w:val="0"/>
              </w:numPr>
              <w:spacing w:after="80"/>
              <w:jc w:val="center"/>
              <w:rPr>
                <w:lang w:val="es-ES"/>
              </w:rPr>
            </w:pPr>
            <w:r w:rsidRPr="00AB21CE">
              <w:rPr>
                <w:lang w:val="es-ES"/>
              </w:rPr>
              <w:t>64</w:t>
            </w:r>
            <w:r w:rsidRPr="00AB21CE">
              <w:rPr>
                <w:vertAlign w:val="superscript"/>
                <w:lang w:val="es-ES"/>
              </w:rPr>
              <w:t>a</w:t>
            </w:r>
          </w:p>
        </w:tc>
        <w:tc>
          <w:tcPr>
            <w:tcW w:w="1457" w:type="pct"/>
            <w:tcBorders>
              <w:top w:val="single" w:sz="4" w:space="0" w:color="666699"/>
              <w:left w:val="single" w:sz="4" w:space="0" w:color="666699"/>
              <w:bottom w:val="single" w:sz="4" w:space="0" w:color="666699"/>
              <w:right w:val="single" w:sz="4" w:space="0" w:color="666699"/>
            </w:tcBorders>
            <w:hideMark/>
          </w:tcPr>
          <w:p w14:paraId="5ECFCDF6" w14:textId="77777777" w:rsidR="00F241B5" w:rsidRPr="00AB21CE" w:rsidRDefault="00F241B5">
            <w:pPr>
              <w:pStyle w:val="StyleHeader4Para4Left0Firstline0"/>
              <w:numPr>
                <w:ilvl w:val="0"/>
                <w:numId w:val="0"/>
              </w:numPr>
              <w:spacing w:after="80"/>
              <w:jc w:val="center"/>
              <w:rPr>
                <w:lang w:val="es-ES"/>
              </w:rPr>
            </w:pPr>
            <w:r w:rsidRPr="00AB21CE">
              <w:rPr>
                <w:lang w:val="es-ES"/>
              </w:rPr>
              <w:t>35% en 2020</w:t>
            </w:r>
          </w:p>
        </w:tc>
      </w:tr>
    </w:tbl>
    <w:p w14:paraId="30BFFA06" w14:textId="77777777" w:rsidR="00F241B5" w:rsidRPr="00AB21CE" w:rsidRDefault="00F241B5" w:rsidP="00F241B5">
      <w:pPr>
        <w:jc w:val="center"/>
        <w:rPr>
          <w:sz w:val="18"/>
          <w:lang w:val="es-ES"/>
        </w:rPr>
      </w:pPr>
    </w:p>
    <w:tbl>
      <w:tblPr>
        <w:tblStyle w:val="TableGrid"/>
        <w:tblW w:w="977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176"/>
      </w:tblGrid>
      <w:tr w:rsidR="00F241B5" w:rsidRPr="00AB21CE" w14:paraId="119180E9" w14:textId="77777777" w:rsidTr="00F241B5">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4FE78761" w14:textId="77777777" w:rsidR="00F241B5" w:rsidRPr="00AB21CE" w:rsidRDefault="00F241B5">
            <w:pPr>
              <w:pStyle w:val="StyleHeader4Para4Left0Firstline0"/>
              <w:numPr>
                <w:ilvl w:val="0"/>
                <w:numId w:val="0"/>
              </w:numPr>
              <w:spacing w:after="60"/>
              <w:jc w:val="left"/>
              <w:rPr>
                <w:b/>
                <w:sz w:val="18"/>
                <w:lang w:val="es-ES"/>
              </w:rPr>
            </w:pPr>
            <w:r w:rsidRPr="00AB21CE">
              <w:rPr>
                <w:b/>
                <w:sz w:val="18"/>
                <w:lang w:val="es-ES"/>
              </w:rPr>
              <w:t>II) DATOS MÁS RECIENTES CON ARREGLO AL ARTÍCULO 7 (Anexo C, Grupo l)</w:t>
            </w:r>
          </w:p>
        </w:tc>
        <w:tc>
          <w:tcPr>
            <w:tcW w:w="2400" w:type="dxa"/>
            <w:tcBorders>
              <w:top w:val="single" w:sz="4" w:space="0" w:color="666699"/>
              <w:left w:val="single" w:sz="4" w:space="0" w:color="666699"/>
              <w:bottom w:val="single" w:sz="4" w:space="0" w:color="666699"/>
              <w:right w:val="single" w:sz="4" w:space="0" w:color="666699"/>
            </w:tcBorders>
            <w:hideMark/>
          </w:tcPr>
          <w:p w14:paraId="00416DDB" w14:textId="77777777" w:rsidR="00F241B5" w:rsidRPr="00AB21CE" w:rsidRDefault="00F241B5">
            <w:pPr>
              <w:pStyle w:val="StyleHeader4Para4Left0Firstline0"/>
              <w:numPr>
                <w:ilvl w:val="0"/>
                <w:numId w:val="0"/>
              </w:numPr>
              <w:spacing w:after="60"/>
              <w:jc w:val="center"/>
              <w:rPr>
                <w:sz w:val="18"/>
                <w:lang w:val="es-ES"/>
              </w:rPr>
            </w:pPr>
            <w:r w:rsidRPr="00AB21CE">
              <w:rPr>
                <w:sz w:val="18"/>
                <w:lang w:val="es-ES"/>
              </w:rPr>
              <w:t>Año: 2019</w:t>
            </w:r>
          </w:p>
        </w:tc>
        <w:tc>
          <w:tcPr>
            <w:tcW w:w="2176" w:type="dxa"/>
            <w:tcBorders>
              <w:top w:val="single" w:sz="4" w:space="0" w:color="666699"/>
              <w:left w:val="single" w:sz="4" w:space="0" w:color="666699"/>
              <w:bottom w:val="single" w:sz="4" w:space="0" w:color="666699"/>
              <w:right w:val="single" w:sz="4" w:space="0" w:color="666699"/>
            </w:tcBorders>
            <w:hideMark/>
          </w:tcPr>
          <w:p w14:paraId="69202753" w14:textId="77777777" w:rsidR="00F241B5" w:rsidRPr="00AB21CE" w:rsidRDefault="00F241B5">
            <w:pPr>
              <w:pStyle w:val="StyleHeader4Para4Left0Firstline0"/>
              <w:numPr>
                <w:ilvl w:val="0"/>
                <w:numId w:val="0"/>
              </w:numPr>
              <w:spacing w:after="60"/>
              <w:jc w:val="right"/>
              <w:rPr>
                <w:sz w:val="18"/>
                <w:lang w:val="es-ES"/>
              </w:rPr>
            </w:pPr>
            <w:r w:rsidRPr="00AB21CE">
              <w:rPr>
                <w:sz w:val="18"/>
                <w:lang w:val="es-ES"/>
              </w:rPr>
              <w:t>0,56 (toneladas PAO)</w:t>
            </w:r>
          </w:p>
        </w:tc>
      </w:tr>
    </w:tbl>
    <w:p w14:paraId="160B1FC6" w14:textId="77777777" w:rsidR="00F241B5" w:rsidRPr="00AB21CE" w:rsidRDefault="00F241B5" w:rsidP="00F241B5">
      <w:pPr>
        <w:jc w:val="center"/>
        <w:rPr>
          <w:sz w:val="18"/>
          <w:lang w:val="es-ES"/>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3"/>
        <w:gridCol w:w="786"/>
        <w:gridCol w:w="866"/>
        <w:gridCol w:w="916"/>
        <w:gridCol w:w="1101"/>
        <w:gridCol w:w="981"/>
        <w:gridCol w:w="996"/>
        <w:gridCol w:w="846"/>
        <w:gridCol w:w="1006"/>
        <w:gridCol w:w="1165"/>
      </w:tblGrid>
      <w:tr w:rsidR="00F241B5" w:rsidRPr="00AB21CE" w14:paraId="0408EEAC" w14:textId="77777777" w:rsidTr="00F241B5">
        <w:trPr>
          <w:trHeight w:val="240"/>
        </w:trPr>
        <w:tc>
          <w:tcPr>
            <w:tcW w:w="3946" w:type="pct"/>
            <w:gridSpan w:val="8"/>
            <w:tcBorders>
              <w:top w:val="single" w:sz="4" w:space="0" w:color="666699"/>
              <w:left w:val="single" w:sz="4" w:space="0" w:color="666699"/>
              <w:bottom w:val="single" w:sz="4" w:space="0" w:color="666699"/>
              <w:right w:val="single" w:sz="4" w:space="0" w:color="666699"/>
            </w:tcBorders>
            <w:hideMark/>
          </w:tcPr>
          <w:p w14:paraId="43CE9A17" w14:textId="77777777" w:rsidR="00F241B5" w:rsidRPr="00AB21CE" w:rsidRDefault="00F241B5">
            <w:pPr>
              <w:pStyle w:val="StyleHeader4Para4Left0Firstline0"/>
              <w:numPr>
                <w:ilvl w:val="0"/>
                <w:numId w:val="0"/>
              </w:numPr>
              <w:spacing w:after="60"/>
              <w:jc w:val="left"/>
              <w:rPr>
                <w:b/>
                <w:szCs w:val="20"/>
                <w:lang w:val="es-ES"/>
              </w:rPr>
            </w:pPr>
            <w:r w:rsidRPr="00AB21CE">
              <w:rPr>
                <w:b/>
                <w:szCs w:val="20"/>
                <w:lang w:val="es-ES"/>
              </w:rPr>
              <w:t>III) DATOS SECTORIALES DEL PROGRAMA DE PAÍS MÁS RECIENTES (toneladas PAO)</w:t>
            </w:r>
          </w:p>
        </w:tc>
        <w:tc>
          <w:tcPr>
            <w:tcW w:w="1054" w:type="pct"/>
            <w:gridSpan w:val="2"/>
            <w:tcBorders>
              <w:top w:val="single" w:sz="4" w:space="0" w:color="666699"/>
              <w:left w:val="single" w:sz="4" w:space="0" w:color="666699"/>
              <w:bottom w:val="single" w:sz="4" w:space="0" w:color="666699"/>
              <w:right w:val="single" w:sz="4" w:space="0" w:color="666699"/>
            </w:tcBorders>
            <w:hideMark/>
          </w:tcPr>
          <w:p w14:paraId="67FA2FCE" w14:textId="77777777" w:rsidR="00F241B5" w:rsidRPr="00AB21CE" w:rsidRDefault="00F241B5">
            <w:pPr>
              <w:pStyle w:val="StyleHeader4Para4Left0Firstline0"/>
              <w:numPr>
                <w:ilvl w:val="0"/>
                <w:numId w:val="0"/>
              </w:numPr>
              <w:spacing w:after="60"/>
              <w:jc w:val="right"/>
              <w:rPr>
                <w:b/>
                <w:szCs w:val="20"/>
                <w:lang w:val="es-ES"/>
              </w:rPr>
            </w:pPr>
            <w:r w:rsidRPr="00AB21CE">
              <w:rPr>
                <w:b/>
                <w:szCs w:val="20"/>
                <w:lang w:val="es-ES"/>
              </w:rPr>
              <w:t>Año: 2019</w:t>
            </w:r>
          </w:p>
        </w:tc>
      </w:tr>
      <w:tr w:rsidR="00F241B5" w:rsidRPr="00AB21CE" w14:paraId="30A82071" w14:textId="77777777" w:rsidTr="00F241B5">
        <w:trPr>
          <w:trHeight w:val="240"/>
        </w:trPr>
        <w:tc>
          <w:tcPr>
            <w:tcW w:w="664" w:type="pct"/>
            <w:tcBorders>
              <w:top w:val="single" w:sz="4" w:space="0" w:color="666699"/>
              <w:left w:val="single" w:sz="4" w:space="0" w:color="666699"/>
              <w:bottom w:val="single" w:sz="4" w:space="0" w:color="666699"/>
              <w:right w:val="single" w:sz="4" w:space="0" w:color="666699"/>
            </w:tcBorders>
            <w:hideMark/>
          </w:tcPr>
          <w:p w14:paraId="65B8E11F"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Sustancia química</w:t>
            </w:r>
          </w:p>
        </w:tc>
        <w:tc>
          <w:tcPr>
            <w:tcW w:w="435" w:type="pct"/>
            <w:tcBorders>
              <w:top w:val="single" w:sz="4" w:space="0" w:color="666699"/>
              <w:left w:val="single" w:sz="4" w:space="0" w:color="666699"/>
              <w:bottom w:val="single" w:sz="4" w:space="0" w:color="666699"/>
              <w:right w:val="single" w:sz="4" w:space="0" w:color="666699"/>
            </w:tcBorders>
            <w:hideMark/>
          </w:tcPr>
          <w:p w14:paraId="00A15BA6"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Aerosol</w:t>
            </w:r>
          </w:p>
        </w:tc>
        <w:tc>
          <w:tcPr>
            <w:tcW w:w="344" w:type="pct"/>
            <w:tcBorders>
              <w:top w:val="single" w:sz="4" w:space="0" w:color="666699"/>
              <w:left w:val="single" w:sz="4" w:space="0" w:color="666699"/>
              <w:bottom w:val="single" w:sz="4" w:space="0" w:color="666699"/>
              <w:right w:val="single" w:sz="4" w:space="0" w:color="666699"/>
            </w:tcBorders>
            <w:hideMark/>
          </w:tcPr>
          <w:p w14:paraId="4945ACAC"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Espumas</w:t>
            </w:r>
          </w:p>
        </w:tc>
        <w:tc>
          <w:tcPr>
            <w:tcW w:w="435" w:type="pct"/>
            <w:tcBorders>
              <w:top w:val="single" w:sz="4" w:space="0" w:color="666699"/>
              <w:left w:val="single" w:sz="4" w:space="0" w:color="666699"/>
              <w:bottom w:val="single" w:sz="4" w:space="0" w:color="666699"/>
              <w:right w:val="single" w:sz="4" w:space="0" w:color="666699"/>
            </w:tcBorders>
            <w:hideMark/>
          </w:tcPr>
          <w:p w14:paraId="10FE1343"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Extinción de incendios</w:t>
            </w:r>
          </w:p>
        </w:tc>
        <w:tc>
          <w:tcPr>
            <w:tcW w:w="1221" w:type="pct"/>
            <w:gridSpan w:val="2"/>
            <w:tcBorders>
              <w:top w:val="single" w:sz="4" w:space="0" w:color="666699"/>
              <w:left w:val="single" w:sz="4" w:space="0" w:color="666699"/>
              <w:bottom w:val="single" w:sz="4" w:space="0" w:color="666699"/>
              <w:right w:val="single" w:sz="4" w:space="0" w:color="666699"/>
            </w:tcBorders>
            <w:hideMark/>
          </w:tcPr>
          <w:p w14:paraId="7E35A8EF"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Refrigeración</w:t>
            </w:r>
          </w:p>
        </w:tc>
        <w:tc>
          <w:tcPr>
            <w:tcW w:w="423" w:type="pct"/>
            <w:tcBorders>
              <w:top w:val="single" w:sz="4" w:space="0" w:color="666699"/>
              <w:left w:val="single" w:sz="4" w:space="0" w:color="666699"/>
              <w:bottom w:val="single" w:sz="4" w:space="0" w:color="666699"/>
              <w:right w:val="single" w:sz="4" w:space="0" w:color="666699"/>
            </w:tcBorders>
            <w:hideMark/>
          </w:tcPr>
          <w:p w14:paraId="6B9ED07B"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Disolvente</w:t>
            </w:r>
          </w:p>
        </w:tc>
        <w:tc>
          <w:tcPr>
            <w:tcW w:w="423" w:type="pct"/>
            <w:tcBorders>
              <w:top w:val="single" w:sz="4" w:space="0" w:color="666699"/>
              <w:left w:val="single" w:sz="4" w:space="0" w:color="666699"/>
              <w:bottom w:val="single" w:sz="4" w:space="0" w:color="666699"/>
              <w:right w:val="single" w:sz="4" w:space="0" w:color="666699"/>
            </w:tcBorders>
            <w:hideMark/>
          </w:tcPr>
          <w:p w14:paraId="46B10208" w14:textId="0AD8E456"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Agente de procesos</w:t>
            </w:r>
          </w:p>
        </w:tc>
        <w:tc>
          <w:tcPr>
            <w:tcW w:w="270" w:type="pct"/>
            <w:tcBorders>
              <w:top w:val="single" w:sz="4" w:space="0" w:color="666699"/>
              <w:left w:val="single" w:sz="4" w:space="0" w:color="666699"/>
              <w:bottom w:val="single" w:sz="4" w:space="0" w:color="666699"/>
              <w:right w:val="single" w:sz="4" w:space="0" w:color="666699"/>
            </w:tcBorders>
            <w:hideMark/>
          </w:tcPr>
          <w:p w14:paraId="0FA7D6C8" w14:textId="5B4BA47D"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Uso en lab</w:t>
            </w:r>
            <w:r w:rsidR="007D0AE9" w:rsidRPr="00AB21CE">
              <w:rPr>
                <w:sz w:val="18"/>
                <w:szCs w:val="18"/>
                <w:lang w:val="es-ES"/>
              </w:rPr>
              <w:t>oratorio</w:t>
            </w:r>
          </w:p>
        </w:tc>
        <w:tc>
          <w:tcPr>
            <w:tcW w:w="785" w:type="pct"/>
            <w:tcBorders>
              <w:top w:val="single" w:sz="4" w:space="0" w:color="666699"/>
              <w:left w:val="single" w:sz="4" w:space="0" w:color="666699"/>
              <w:bottom w:val="single" w:sz="4" w:space="0" w:color="666699"/>
              <w:right w:val="single" w:sz="4" w:space="0" w:color="666699"/>
            </w:tcBorders>
            <w:hideMark/>
          </w:tcPr>
          <w:p w14:paraId="34E78362"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Consumo total del sector</w:t>
            </w:r>
          </w:p>
        </w:tc>
      </w:tr>
      <w:tr w:rsidR="00F241B5" w:rsidRPr="00AB21CE" w14:paraId="1EA2F99F" w14:textId="77777777" w:rsidTr="00F241B5">
        <w:trPr>
          <w:trHeight w:val="240"/>
        </w:trPr>
        <w:tc>
          <w:tcPr>
            <w:tcW w:w="1878" w:type="pct"/>
            <w:gridSpan w:val="4"/>
            <w:tcBorders>
              <w:top w:val="single" w:sz="4" w:space="0" w:color="666699"/>
              <w:left w:val="single" w:sz="4" w:space="0" w:color="666699"/>
              <w:bottom w:val="single" w:sz="4" w:space="0" w:color="666699"/>
              <w:right w:val="single" w:sz="4" w:space="0" w:color="666699"/>
            </w:tcBorders>
            <w:hideMark/>
          </w:tcPr>
          <w:p w14:paraId="3CF160B9"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 xml:space="preserve"> </w:t>
            </w:r>
          </w:p>
        </w:tc>
        <w:tc>
          <w:tcPr>
            <w:tcW w:w="719" w:type="pct"/>
            <w:tcBorders>
              <w:top w:val="single" w:sz="4" w:space="0" w:color="666699"/>
              <w:left w:val="single" w:sz="4" w:space="0" w:color="666699"/>
              <w:bottom w:val="single" w:sz="4" w:space="0" w:color="666699"/>
              <w:right w:val="single" w:sz="4" w:space="0" w:color="666699"/>
            </w:tcBorders>
            <w:hideMark/>
          </w:tcPr>
          <w:p w14:paraId="13187299" w14:textId="77777777"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Fabricación</w:t>
            </w:r>
          </w:p>
        </w:tc>
        <w:tc>
          <w:tcPr>
            <w:tcW w:w="503" w:type="pct"/>
            <w:tcBorders>
              <w:top w:val="single" w:sz="4" w:space="0" w:color="666699"/>
              <w:left w:val="single" w:sz="4" w:space="0" w:color="666699"/>
              <w:bottom w:val="single" w:sz="4" w:space="0" w:color="666699"/>
              <w:right w:val="single" w:sz="4" w:space="0" w:color="666699"/>
            </w:tcBorders>
            <w:hideMark/>
          </w:tcPr>
          <w:p w14:paraId="2BF125CF" w14:textId="5538C21C" w:rsidR="00F241B5" w:rsidRPr="00AB21CE" w:rsidRDefault="00F241B5">
            <w:pPr>
              <w:pStyle w:val="StyleHeader4Para4Left0Firstline0"/>
              <w:numPr>
                <w:ilvl w:val="0"/>
                <w:numId w:val="0"/>
              </w:numPr>
              <w:spacing w:after="60"/>
              <w:jc w:val="center"/>
              <w:rPr>
                <w:sz w:val="18"/>
                <w:szCs w:val="18"/>
                <w:lang w:val="es-ES"/>
              </w:rPr>
            </w:pPr>
            <w:r w:rsidRPr="00AB21CE">
              <w:rPr>
                <w:sz w:val="18"/>
                <w:szCs w:val="18"/>
                <w:lang w:val="es-ES"/>
              </w:rPr>
              <w:t>Servicio y manten</w:t>
            </w:r>
            <w:r w:rsidR="007D0AE9" w:rsidRPr="00AB21CE">
              <w:rPr>
                <w:sz w:val="18"/>
                <w:szCs w:val="18"/>
                <w:lang w:val="es-ES"/>
              </w:rPr>
              <w:t>im.</w:t>
            </w:r>
          </w:p>
        </w:tc>
        <w:tc>
          <w:tcPr>
            <w:tcW w:w="1901" w:type="pct"/>
            <w:gridSpan w:val="4"/>
            <w:tcBorders>
              <w:top w:val="single" w:sz="4" w:space="0" w:color="666699"/>
              <w:left w:val="single" w:sz="4" w:space="0" w:color="666699"/>
              <w:bottom w:val="single" w:sz="4" w:space="0" w:color="666699"/>
              <w:right w:val="single" w:sz="4" w:space="0" w:color="666699"/>
            </w:tcBorders>
          </w:tcPr>
          <w:p w14:paraId="5D4441F3" w14:textId="77777777" w:rsidR="00F241B5" w:rsidRPr="00AB21CE" w:rsidRDefault="00F241B5">
            <w:pPr>
              <w:pStyle w:val="StyleHeader4Para4Left0Firstline0"/>
              <w:numPr>
                <w:ilvl w:val="0"/>
                <w:numId w:val="0"/>
              </w:numPr>
              <w:spacing w:after="60"/>
              <w:jc w:val="center"/>
              <w:rPr>
                <w:sz w:val="18"/>
                <w:szCs w:val="18"/>
                <w:lang w:val="es-ES"/>
              </w:rPr>
            </w:pPr>
          </w:p>
        </w:tc>
      </w:tr>
      <w:tr w:rsidR="00F241B5" w:rsidRPr="00AB21CE" w14:paraId="6F89556E" w14:textId="77777777" w:rsidTr="00F241B5">
        <w:trPr>
          <w:trHeight w:val="240"/>
        </w:trPr>
        <w:tc>
          <w:tcPr>
            <w:tcW w:w="664" w:type="pct"/>
            <w:tcBorders>
              <w:top w:val="single" w:sz="4" w:space="0" w:color="666699"/>
              <w:left w:val="single" w:sz="4" w:space="0" w:color="666699"/>
              <w:bottom w:val="single" w:sz="4" w:space="0" w:color="666699"/>
              <w:right w:val="single" w:sz="4" w:space="0" w:color="666699"/>
            </w:tcBorders>
            <w:hideMark/>
          </w:tcPr>
          <w:p w14:paraId="6D4F0347" w14:textId="77777777" w:rsidR="00F241B5" w:rsidRPr="00AB21CE" w:rsidRDefault="00F241B5">
            <w:pPr>
              <w:pStyle w:val="StyleHeader4Para4Left0Firstline0"/>
              <w:numPr>
                <w:ilvl w:val="0"/>
                <w:numId w:val="0"/>
              </w:numPr>
              <w:spacing w:after="60"/>
              <w:jc w:val="left"/>
              <w:rPr>
                <w:sz w:val="18"/>
                <w:szCs w:val="18"/>
                <w:lang w:val="es-ES"/>
              </w:rPr>
            </w:pPr>
            <w:r w:rsidRPr="00AB21CE">
              <w:rPr>
                <w:sz w:val="18"/>
                <w:szCs w:val="18"/>
                <w:lang w:val="es-ES"/>
              </w:rPr>
              <w:t>HCFC-142b</w:t>
            </w:r>
          </w:p>
        </w:tc>
        <w:tc>
          <w:tcPr>
            <w:tcW w:w="435" w:type="pct"/>
            <w:tcBorders>
              <w:top w:val="single" w:sz="4" w:space="0" w:color="666699"/>
              <w:left w:val="single" w:sz="4" w:space="0" w:color="666699"/>
              <w:bottom w:val="single" w:sz="4" w:space="0" w:color="666699"/>
              <w:right w:val="single" w:sz="4" w:space="0" w:color="666699"/>
            </w:tcBorders>
          </w:tcPr>
          <w:p w14:paraId="0B3DB5AE" w14:textId="77777777" w:rsidR="00F241B5" w:rsidRPr="00AB21CE" w:rsidRDefault="00F241B5">
            <w:pPr>
              <w:pStyle w:val="StyleHeader4Para4Left0Firstline0"/>
              <w:numPr>
                <w:ilvl w:val="0"/>
                <w:numId w:val="0"/>
              </w:numPr>
              <w:spacing w:after="60"/>
              <w:jc w:val="right"/>
              <w:rPr>
                <w:sz w:val="18"/>
                <w:szCs w:val="18"/>
                <w:lang w:val="es-ES"/>
              </w:rPr>
            </w:pPr>
          </w:p>
        </w:tc>
        <w:tc>
          <w:tcPr>
            <w:tcW w:w="344" w:type="pct"/>
            <w:tcBorders>
              <w:top w:val="single" w:sz="4" w:space="0" w:color="666699"/>
              <w:left w:val="single" w:sz="4" w:space="0" w:color="666699"/>
              <w:bottom w:val="single" w:sz="4" w:space="0" w:color="666699"/>
              <w:right w:val="single" w:sz="4" w:space="0" w:color="666699"/>
            </w:tcBorders>
          </w:tcPr>
          <w:p w14:paraId="596F837D" w14:textId="77777777" w:rsidR="00F241B5" w:rsidRPr="00AB21CE" w:rsidRDefault="00F241B5">
            <w:pPr>
              <w:pStyle w:val="StyleHeader4Para4Left0Firstline0"/>
              <w:numPr>
                <w:ilvl w:val="0"/>
                <w:numId w:val="0"/>
              </w:numPr>
              <w:spacing w:after="60"/>
              <w:jc w:val="right"/>
              <w:rPr>
                <w:sz w:val="18"/>
                <w:szCs w:val="18"/>
                <w:lang w:val="es-ES"/>
              </w:rPr>
            </w:pPr>
          </w:p>
        </w:tc>
        <w:tc>
          <w:tcPr>
            <w:tcW w:w="435" w:type="pct"/>
            <w:tcBorders>
              <w:top w:val="single" w:sz="4" w:space="0" w:color="666699"/>
              <w:left w:val="single" w:sz="4" w:space="0" w:color="666699"/>
              <w:bottom w:val="single" w:sz="4" w:space="0" w:color="666699"/>
              <w:right w:val="single" w:sz="4" w:space="0" w:color="666699"/>
            </w:tcBorders>
          </w:tcPr>
          <w:p w14:paraId="261443DA" w14:textId="77777777" w:rsidR="00F241B5" w:rsidRPr="00AB21CE" w:rsidRDefault="00F241B5">
            <w:pPr>
              <w:pStyle w:val="StyleHeader4Para4Left0Firstline0"/>
              <w:numPr>
                <w:ilvl w:val="0"/>
                <w:numId w:val="0"/>
              </w:numPr>
              <w:spacing w:after="60"/>
              <w:jc w:val="right"/>
              <w:rPr>
                <w:sz w:val="18"/>
                <w:szCs w:val="18"/>
                <w:lang w:val="es-ES"/>
              </w:rPr>
            </w:pPr>
          </w:p>
        </w:tc>
        <w:tc>
          <w:tcPr>
            <w:tcW w:w="719" w:type="pct"/>
            <w:tcBorders>
              <w:top w:val="single" w:sz="4" w:space="0" w:color="666699"/>
              <w:left w:val="single" w:sz="4" w:space="0" w:color="666699"/>
              <w:bottom w:val="single" w:sz="4" w:space="0" w:color="666699"/>
              <w:right w:val="single" w:sz="4" w:space="0" w:color="666699"/>
            </w:tcBorders>
          </w:tcPr>
          <w:p w14:paraId="727BDC2E" w14:textId="77777777" w:rsidR="00F241B5" w:rsidRPr="00AB21CE" w:rsidRDefault="00F241B5">
            <w:pPr>
              <w:pStyle w:val="StyleHeader4Para4Left0Firstline0"/>
              <w:numPr>
                <w:ilvl w:val="0"/>
                <w:numId w:val="0"/>
              </w:numPr>
              <w:spacing w:after="60"/>
              <w:jc w:val="right"/>
              <w:rPr>
                <w:sz w:val="18"/>
                <w:szCs w:val="18"/>
                <w:lang w:val="es-ES"/>
              </w:rPr>
            </w:pPr>
          </w:p>
        </w:tc>
        <w:tc>
          <w:tcPr>
            <w:tcW w:w="503" w:type="pct"/>
            <w:tcBorders>
              <w:top w:val="single" w:sz="4" w:space="0" w:color="666699"/>
              <w:left w:val="single" w:sz="4" w:space="0" w:color="666699"/>
              <w:bottom w:val="single" w:sz="4" w:space="0" w:color="666699"/>
              <w:right w:val="single" w:sz="4" w:space="0" w:color="666699"/>
            </w:tcBorders>
            <w:hideMark/>
          </w:tcPr>
          <w:p w14:paraId="14BAD6B0" w14:textId="77777777" w:rsidR="00F241B5" w:rsidRPr="00AB21CE" w:rsidRDefault="00F241B5">
            <w:pPr>
              <w:pStyle w:val="StyleHeader4Para4Left0Firstline0"/>
              <w:numPr>
                <w:ilvl w:val="0"/>
                <w:numId w:val="0"/>
              </w:numPr>
              <w:spacing w:after="60"/>
              <w:jc w:val="right"/>
              <w:rPr>
                <w:sz w:val="18"/>
                <w:szCs w:val="18"/>
                <w:lang w:val="es-ES"/>
              </w:rPr>
            </w:pPr>
            <w:r w:rsidRPr="00AB21CE">
              <w:rPr>
                <w:sz w:val="18"/>
                <w:szCs w:val="18"/>
                <w:lang w:val="es-ES"/>
              </w:rPr>
              <w:t>0,0</w:t>
            </w:r>
          </w:p>
        </w:tc>
        <w:tc>
          <w:tcPr>
            <w:tcW w:w="423" w:type="pct"/>
            <w:tcBorders>
              <w:top w:val="single" w:sz="4" w:space="0" w:color="666699"/>
              <w:left w:val="single" w:sz="4" w:space="0" w:color="666699"/>
              <w:bottom w:val="single" w:sz="4" w:space="0" w:color="666699"/>
              <w:right w:val="single" w:sz="4" w:space="0" w:color="666699"/>
            </w:tcBorders>
          </w:tcPr>
          <w:p w14:paraId="5ECAC8B8" w14:textId="77777777" w:rsidR="00F241B5" w:rsidRPr="00AB21CE" w:rsidRDefault="00F241B5">
            <w:pPr>
              <w:pStyle w:val="StyleHeader4Para4Left0Firstline0"/>
              <w:numPr>
                <w:ilvl w:val="0"/>
                <w:numId w:val="0"/>
              </w:numPr>
              <w:spacing w:after="60"/>
              <w:jc w:val="right"/>
              <w:rPr>
                <w:sz w:val="18"/>
                <w:szCs w:val="18"/>
                <w:lang w:val="es-ES"/>
              </w:rPr>
            </w:pPr>
          </w:p>
        </w:tc>
        <w:tc>
          <w:tcPr>
            <w:tcW w:w="423" w:type="pct"/>
            <w:tcBorders>
              <w:top w:val="single" w:sz="4" w:space="0" w:color="666699"/>
              <w:left w:val="single" w:sz="4" w:space="0" w:color="666699"/>
              <w:bottom w:val="single" w:sz="4" w:space="0" w:color="666699"/>
              <w:right w:val="single" w:sz="4" w:space="0" w:color="666699"/>
            </w:tcBorders>
          </w:tcPr>
          <w:p w14:paraId="2483302F" w14:textId="77777777" w:rsidR="00F241B5" w:rsidRPr="00AB21CE" w:rsidRDefault="00F241B5">
            <w:pPr>
              <w:pStyle w:val="StyleHeader4Para4Left0Firstline0"/>
              <w:numPr>
                <w:ilvl w:val="0"/>
                <w:numId w:val="0"/>
              </w:numPr>
              <w:spacing w:after="60"/>
              <w:jc w:val="right"/>
              <w:rPr>
                <w:sz w:val="18"/>
                <w:szCs w:val="18"/>
                <w:lang w:val="es-ES"/>
              </w:rPr>
            </w:pPr>
          </w:p>
        </w:tc>
        <w:tc>
          <w:tcPr>
            <w:tcW w:w="270" w:type="pct"/>
            <w:tcBorders>
              <w:top w:val="single" w:sz="4" w:space="0" w:color="666699"/>
              <w:left w:val="single" w:sz="4" w:space="0" w:color="666699"/>
              <w:bottom w:val="single" w:sz="4" w:space="0" w:color="666699"/>
              <w:right w:val="single" w:sz="4" w:space="0" w:color="666699"/>
            </w:tcBorders>
          </w:tcPr>
          <w:p w14:paraId="57DC3FC8" w14:textId="77777777" w:rsidR="00F241B5" w:rsidRPr="00AB21CE" w:rsidRDefault="00F241B5">
            <w:pPr>
              <w:pStyle w:val="StyleHeader4Para4Left0Firstline0"/>
              <w:numPr>
                <w:ilvl w:val="0"/>
                <w:numId w:val="0"/>
              </w:numPr>
              <w:spacing w:after="60"/>
              <w:jc w:val="right"/>
              <w:rPr>
                <w:sz w:val="18"/>
                <w:szCs w:val="18"/>
                <w:lang w:val="es-ES"/>
              </w:rPr>
            </w:pPr>
          </w:p>
        </w:tc>
        <w:tc>
          <w:tcPr>
            <w:tcW w:w="785" w:type="pct"/>
            <w:tcBorders>
              <w:top w:val="single" w:sz="4" w:space="0" w:color="666699"/>
              <w:left w:val="single" w:sz="4" w:space="0" w:color="666699"/>
              <w:bottom w:val="single" w:sz="4" w:space="0" w:color="666699"/>
              <w:right w:val="single" w:sz="4" w:space="0" w:color="666699"/>
            </w:tcBorders>
            <w:hideMark/>
          </w:tcPr>
          <w:p w14:paraId="3787CB26" w14:textId="77777777" w:rsidR="00F241B5" w:rsidRPr="00AB21CE" w:rsidRDefault="00F241B5">
            <w:pPr>
              <w:pStyle w:val="StyleHeader4Para4Left0Firstline0"/>
              <w:numPr>
                <w:ilvl w:val="0"/>
                <w:numId w:val="0"/>
              </w:numPr>
              <w:spacing w:after="60"/>
              <w:jc w:val="right"/>
              <w:rPr>
                <w:sz w:val="18"/>
                <w:szCs w:val="18"/>
                <w:lang w:val="es-ES"/>
              </w:rPr>
            </w:pPr>
            <w:r w:rsidRPr="00AB21CE">
              <w:rPr>
                <w:sz w:val="18"/>
                <w:szCs w:val="18"/>
                <w:lang w:val="es-ES"/>
              </w:rPr>
              <w:t>0,0</w:t>
            </w:r>
          </w:p>
        </w:tc>
      </w:tr>
      <w:tr w:rsidR="00F241B5" w:rsidRPr="00AB21CE" w14:paraId="67152219" w14:textId="77777777" w:rsidTr="00F241B5">
        <w:trPr>
          <w:trHeight w:val="240"/>
        </w:trPr>
        <w:tc>
          <w:tcPr>
            <w:tcW w:w="664" w:type="pct"/>
            <w:tcBorders>
              <w:top w:val="single" w:sz="4" w:space="0" w:color="666699"/>
              <w:left w:val="single" w:sz="4" w:space="0" w:color="666699"/>
              <w:bottom w:val="single" w:sz="4" w:space="0" w:color="666699"/>
              <w:right w:val="single" w:sz="4" w:space="0" w:color="666699"/>
            </w:tcBorders>
            <w:hideMark/>
          </w:tcPr>
          <w:p w14:paraId="029F5AFF" w14:textId="77777777" w:rsidR="00F241B5" w:rsidRPr="00AB21CE" w:rsidRDefault="00F241B5">
            <w:pPr>
              <w:pStyle w:val="StyleHeader4Para4Left0Firstline0"/>
              <w:numPr>
                <w:ilvl w:val="0"/>
                <w:numId w:val="0"/>
              </w:numPr>
              <w:spacing w:after="60"/>
              <w:jc w:val="left"/>
              <w:rPr>
                <w:sz w:val="18"/>
                <w:szCs w:val="18"/>
                <w:lang w:val="es-ES"/>
              </w:rPr>
            </w:pPr>
            <w:r w:rsidRPr="00AB21CE">
              <w:rPr>
                <w:sz w:val="18"/>
                <w:szCs w:val="18"/>
                <w:lang w:val="es-ES"/>
              </w:rPr>
              <w:t>HCFC-22</w:t>
            </w:r>
          </w:p>
        </w:tc>
        <w:tc>
          <w:tcPr>
            <w:tcW w:w="435" w:type="pct"/>
            <w:tcBorders>
              <w:top w:val="single" w:sz="4" w:space="0" w:color="666699"/>
              <w:left w:val="single" w:sz="4" w:space="0" w:color="666699"/>
              <w:bottom w:val="single" w:sz="4" w:space="0" w:color="666699"/>
              <w:right w:val="single" w:sz="4" w:space="0" w:color="666699"/>
            </w:tcBorders>
          </w:tcPr>
          <w:p w14:paraId="367289D5" w14:textId="77777777" w:rsidR="00F241B5" w:rsidRPr="00AB21CE" w:rsidRDefault="00F241B5">
            <w:pPr>
              <w:pStyle w:val="StyleHeader4Para4Left0Firstline0"/>
              <w:numPr>
                <w:ilvl w:val="0"/>
                <w:numId w:val="0"/>
              </w:numPr>
              <w:spacing w:after="60"/>
              <w:jc w:val="right"/>
              <w:rPr>
                <w:sz w:val="18"/>
                <w:szCs w:val="18"/>
                <w:lang w:val="es-ES"/>
              </w:rPr>
            </w:pPr>
          </w:p>
        </w:tc>
        <w:tc>
          <w:tcPr>
            <w:tcW w:w="344" w:type="pct"/>
            <w:tcBorders>
              <w:top w:val="single" w:sz="4" w:space="0" w:color="666699"/>
              <w:left w:val="single" w:sz="4" w:space="0" w:color="666699"/>
              <w:bottom w:val="single" w:sz="4" w:space="0" w:color="666699"/>
              <w:right w:val="single" w:sz="4" w:space="0" w:color="666699"/>
            </w:tcBorders>
          </w:tcPr>
          <w:p w14:paraId="631E75C3" w14:textId="77777777" w:rsidR="00F241B5" w:rsidRPr="00AB21CE" w:rsidRDefault="00F241B5">
            <w:pPr>
              <w:pStyle w:val="StyleHeader4Para4Left0Firstline0"/>
              <w:numPr>
                <w:ilvl w:val="0"/>
                <w:numId w:val="0"/>
              </w:numPr>
              <w:spacing w:after="60"/>
              <w:jc w:val="right"/>
              <w:rPr>
                <w:sz w:val="18"/>
                <w:szCs w:val="18"/>
                <w:lang w:val="es-ES"/>
              </w:rPr>
            </w:pPr>
          </w:p>
        </w:tc>
        <w:tc>
          <w:tcPr>
            <w:tcW w:w="435" w:type="pct"/>
            <w:tcBorders>
              <w:top w:val="single" w:sz="4" w:space="0" w:color="666699"/>
              <w:left w:val="single" w:sz="4" w:space="0" w:color="666699"/>
              <w:bottom w:val="single" w:sz="4" w:space="0" w:color="666699"/>
              <w:right w:val="single" w:sz="4" w:space="0" w:color="666699"/>
            </w:tcBorders>
          </w:tcPr>
          <w:p w14:paraId="2298B254" w14:textId="77777777" w:rsidR="00F241B5" w:rsidRPr="00AB21CE" w:rsidRDefault="00F241B5">
            <w:pPr>
              <w:pStyle w:val="StyleHeader4Para4Left0Firstline0"/>
              <w:numPr>
                <w:ilvl w:val="0"/>
                <w:numId w:val="0"/>
              </w:numPr>
              <w:spacing w:after="60"/>
              <w:jc w:val="right"/>
              <w:rPr>
                <w:sz w:val="18"/>
                <w:szCs w:val="18"/>
                <w:lang w:val="es-ES"/>
              </w:rPr>
            </w:pPr>
          </w:p>
        </w:tc>
        <w:tc>
          <w:tcPr>
            <w:tcW w:w="719" w:type="pct"/>
            <w:tcBorders>
              <w:top w:val="single" w:sz="4" w:space="0" w:color="666699"/>
              <w:left w:val="single" w:sz="4" w:space="0" w:color="666699"/>
              <w:bottom w:val="single" w:sz="4" w:space="0" w:color="666699"/>
              <w:right w:val="single" w:sz="4" w:space="0" w:color="666699"/>
            </w:tcBorders>
          </w:tcPr>
          <w:p w14:paraId="56FDF6FD" w14:textId="77777777" w:rsidR="00F241B5" w:rsidRPr="00AB21CE" w:rsidRDefault="00F241B5">
            <w:pPr>
              <w:pStyle w:val="StyleHeader4Para4Left0Firstline0"/>
              <w:numPr>
                <w:ilvl w:val="0"/>
                <w:numId w:val="0"/>
              </w:numPr>
              <w:spacing w:after="60"/>
              <w:jc w:val="right"/>
              <w:rPr>
                <w:sz w:val="18"/>
                <w:szCs w:val="18"/>
                <w:lang w:val="es-ES"/>
              </w:rPr>
            </w:pPr>
          </w:p>
        </w:tc>
        <w:tc>
          <w:tcPr>
            <w:tcW w:w="503" w:type="pct"/>
            <w:tcBorders>
              <w:top w:val="single" w:sz="4" w:space="0" w:color="666699"/>
              <w:left w:val="single" w:sz="4" w:space="0" w:color="666699"/>
              <w:bottom w:val="single" w:sz="4" w:space="0" w:color="666699"/>
              <w:right w:val="single" w:sz="4" w:space="0" w:color="666699"/>
            </w:tcBorders>
            <w:hideMark/>
          </w:tcPr>
          <w:p w14:paraId="67F923C5" w14:textId="77777777" w:rsidR="00F241B5" w:rsidRPr="00AB21CE" w:rsidRDefault="00F241B5">
            <w:pPr>
              <w:pStyle w:val="StyleHeader4Para4Left0Firstline0"/>
              <w:numPr>
                <w:ilvl w:val="0"/>
                <w:numId w:val="0"/>
              </w:numPr>
              <w:spacing w:after="60"/>
              <w:jc w:val="right"/>
              <w:rPr>
                <w:sz w:val="18"/>
                <w:szCs w:val="18"/>
                <w:lang w:val="es-ES"/>
              </w:rPr>
            </w:pPr>
            <w:r w:rsidRPr="00AB21CE">
              <w:rPr>
                <w:sz w:val="18"/>
                <w:szCs w:val="18"/>
                <w:lang w:val="es-ES"/>
              </w:rPr>
              <w:t>0,56</w:t>
            </w:r>
          </w:p>
        </w:tc>
        <w:tc>
          <w:tcPr>
            <w:tcW w:w="423" w:type="pct"/>
            <w:tcBorders>
              <w:top w:val="single" w:sz="4" w:space="0" w:color="666699"/>
              <w:left w:val="single" w:sz="4" w:space="0" w:color="666699"/>
              <w:bottom w:val="single" w:sz="4" w:space="0" w:color="666699"/>
              <w:right w:val="single" w:sz="4" w:space="0" w:color="666699"/>
            </w:tcBorders>
          </w:tcPr>
          <w:p w14:paraId="5BDE30EE" w14:textId="77777777" w:rsidR="00F241B5" w:rsidRPr="00AB21CE" w:rsidRDefault="00F241B5">
            <w:pPr>
              <w:pStyle w:val="StyleHeader4Para4Left0Firstline0"/>
              <w:numPr>
                <w:ilvl w:val="0"/>
                <w:numId w:val="0"/>
              </w:numPr>
              <w:spacing w:after="60"/>
              <w:jc w:val="right"/>
              <w:rPr>
                <w:sz w:val="18"/>
                <w:szCs w:val="18"/>
                <w:lang w:val="es-ES"/>
              </w:rPr>
            </w:pPr>
          </w:p>
        </w:tc>
        <w:tc>
          <w:tcPr>
            <w:tcW w:w="423" w:type="pct"/>
            <w:tcBorders>
              <w:top w:val="single" w:sz="4" w:space="0" w:color="666699"/>
              <w:left w:val="single" w:sz="4" w:space="0" w:color="666699"/>
              <w:bottom w:val="single" w:sz="4" w:space="0" w:color="666699"/>
              <w:right w:val="single" w:sz="4" w:space="0" w:color="666699"/>
            </w:tcBorders>
          </w:tcPr>
          <w:p w14:paraId="7607F7AB" w14:textId="77777777" w:rsidR="00F241B5" w:rsidRPr="00AB21CE" w:rsidRDefault="00F241B5">
            <w:pPr>
              <w:pStyle w:val="StyleHeader4Para4Left0Firstline0"/>
              <w:numPr>
                <w:ilvl w:val="0"/>
                <w:numId w:val="0"/>
              </w:numPr>
              <w:spacing w:after="60"/>
              <w:jc w:val="right"/>
              <w:rPr>
                <w:sz w:val="18"/>
                <w:szCs w:val="18"/>
                <w:lang w:val="es-ES"/>
              </w:rPr>
            </w:pPr>
          </w:p>
        </w:tc>
        <w:tc>
          <w:tcPr>
            <w:tcW w:w="270" w:type="pct"/>
            <w:tcBorders>
              <w:top w:val="single" w:sz="4" w:space="0" w:color="666699"/>
              <w:left w:val="single" w:sz="4" w:space="0" w:color="666699"/>
              <w:bottom w:val="single" w:sz="4" w:space="0" w:color="666699"/>
              <w:right w:val="single" w:sz="4" w:space="0" w:color="666699"/>
            </w:tcBorders>
          </w:tcPr>
          <w:p w14:paraId="2AB559D4" w14:textId="77777777" w:rsidR="00F241B5" w:rsidRPr="00AB21CE" w:rsidRDefault="00F241B5">
            <w:pPr>
              <w:pStyle w:val="StyleHeader4Para4Left0Firstline0"/>
              <w:numPr>
                <w:ilvl w:val="0"/>
                <w:numId w:val="0"/>
              </w:numPr>
              <w:spacing w:after="60"/>
              <w:jc w:val="right"/>
              <w:rPr>
                <w:sz w:val="18"/>
                <w:szCs w:val="18"/>
                <w:lang w:val="es-ES"/>
              </w:rPr>
            </w:pPr>
          </w:p>
        </w:tc>
        <w:tc>
          <w:tcPr>
            <w:tcW w:w="785" w:type="pct"/>
            <w:tcBorders>
              <w:top w:val="single" w:sz="4" w:space="0" w:color="666699"/>
              <w:left w:val="single" w:sz="4" w:space="0" w:color="666699"/>
              <w:bottom w:val="single" w:sz="4" w:space="0" w:color="666699"/>
              <w:right w:val="single" w:sz="4" w:space="0" w:color="666699"/>
            </w:tcBorders>
            <w:hideMark/>
          </w:tcPr>
          <w:p w14:paraId="0A43D37D" w14:textId="77777777" w:rsidR="00F241B5" w:rsidRPr="00AB21CE" w:rsidRDefault="00F241B5">
            <w:pPr>
              <w:pStyle w:val="StyleHeader4Para4Left0Firstline0"/>
              <w:numPr>
                <w:ilvl w:val="0"/>
                <w:numId w:val="0"/>
              </w:numPr>
              <w:spacing w:after="60"/>
              <w:jc w:val="right"/>
              <w:rPr>
                <w:sz w:val="18"/>
                <w:szCs w:val="18"/>
                <w:lang w:val="es-ES"/>
              </w:rPr>
            </w:pPr>
            <w:r w:rsidRPr="00AB21CE">
              <w:rPr>
                <w:sz w:val="18"/>
                <w:szCs w:val="18"/>
                <w:lang w:val="es-ES"/>
              </w:rPr>
              <w:t>0,56</w:t>
            </w:r>
          </w:p>
        </w:tc>
      </w:tr>
    </w:tbl>
    <w:p w14:paraId="30CA020F" w14:textId="77777777" w:rsidR="00F241B5" w:rsidRPr="00AB21CE" w:rsidRDefault="00F241B5" w:rsidP="00F241B5">
      <w:pPr>
        <w:rPr>
          <w:sz w:val="18"/>
          <w:lang w:val="es-ES"/>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2"/>
        <w:gridCol w:w="643"/>
        <w:gridCol w:w="5482"/>
        <w:gridCol w:w="1069"/>
      </w:tblGrid>
      <w:tr w:rsidR="00F241B5" w:rsidRPr="00AB21CE" w14:paraId="1A601216" w14:textId="77777777" w:rsidTr="00F241B5">
        <w:trPr>
          <w:trHeight w:val="240"/>
        </w:trPr>
        <w:tc>
          <w:tcPr>
            <w:tcW w:w="5000" w:type="pct"/>
            <w:gridSpan w:val="4"/>
            <w:tcBorders>
              <w:top w:val="single" w:sz="4" w:space="0" w:color="666699"/>
              <w:left w:val="single" w:sz="4" w:space="0" w:color="666699"/>
              <w:bottom w:val="single" w:sz="4" w:space="0" w:color="666699"/>
              <w:right w:val="single" w:sz="4" w:space="0" w:color="666699"/>
            </w:tcBorders>
            <w:hideMark/>
          </w:tcPr>
          <w:p w14:paraId="50BDBF48" w14:textId="77777777" w:rsidR="00F241B5" w:rsidRPr="00AB21CE" w:rsidRDefault="00F241B5">
            <w:pPr>
              <w:pStyle w:val="StyleHeader4Para4Left0Firstline0"/>
              <w:numPr>
                <w:ilvl w:val="0"/>
                <w:numId w:val="0"/>
              </w:numPr>
              <w:spacing w:after="60"/>
              <w:jc w:val="left"/>
              <w:rPr>
                <w:b/>
                <w:lang w:val="es-ES"/>
              </w:rPr>
            </w:pPr>
            <w:r w:rsidRPr="00AB21CE">
              <w:rPr>
                <w:b/>
                <w:lang w:val="es-ES"/>
              </w:rPr>
              <w:t>IV) DATOS SOBRE EL CONSUMO (toneladas PAO)</w:t>
            </w:r>
          </w:p>
        </w:tc>
      </w:tr>
      <w:tr w:rsidR="00F241B5" w:rsidRPr="00AB21CE" w14:paraId="171CCB20" w14:textId="77777777" w:rsidTr="00F241B5">
        <w:trPr>
          <w:trHeight w:val="240"/>
        </w:trPr>
        <w:tc>
          <w:tcPr>
            <w:tcW w:w="1320" w:type="pct"/>
            <w:tcBorders>
              <w:top w:val="single" w:sz="4" w:space="0" w:color="666699"/>
              <w:left w:val="single" w:sz="4" w:space="0" w:color="666699"/>
              <w:bottom w:val="single" w:sz="4" w:space="0" w:color="666699"/>
              <w:right w:val="single" w:sz="4" w:space="0" w:color="666699"/>
            </w:tcBorders>
            <w:hideMark/>
          </w:tcPr>
          <w:p w14:paraId="72A2A32A" w14:textId="77777777" w:rsidR="00F241B5" w:rsidRPr="00AB21CE" w:rsidRDefault="00F241B5">
            <w:pPr>
              <w:pStyle w:val="StyleHeader4Para4Left0Firstline0"/>
              <w:numPr>
                <w:ilvl w:val="0"/>
                <w:numId w:val="0"/>
              </w:numPr>
              <w:spacing w:after="60"/>
              <w:jc w:val="center"/>
              <w:rPr>
                <w:lang w:val="es-ES"/>
              </w:rPr>
            </w:pPr>
            <w:r w:rsidRPr="00AB21CE">
              <w:rPr>
                <w:lang w:val="es-ES"/>
              </w:rPr>
              <w:t>Nivel básico en 2009-2010:</w:t>
            </w:r>
          </w:p>
        </w:tc>
        <w:tc>
          <w:tcPr>
            <w:tcW w:w="329" w:type="pct"/>
            <w:tcBorders>
              <w:top w:val="single" w:sz="4" w:space="0" w:color="666699"/>
              <w:left w:val="single" w:sz="4" w:space="0" w:color="666699"/>
              <w:bottom w:val="single" w:sz="4" w:space="0" w:color="666699"/>
              <w:right w:val="single" w:sz="4" w:space="0" w:color="666699"/>
            </w:tcBorders>
            <w:hideMark/>
          </w:tcPr>
          <w:p w14:paraId="645A85E8" w14:textId="77777777" w:rsidR="00F241B5" w:rsidRPr="00AB21CE" w:rsidRDefault="00F241B5">
            <w:pPr>
              <w:pStyle w:val="StyleHeader4Para4Left0Firstline0"/>
              <w:numPr>
                <w:ilvl w:val="0"/>
                <w:numId w:val="0"/>
              </w:numPr>
              <w:spacing w:after="60"/>
              <w:jc w:val="right"/>
              <w:rPr>
                <w:lang w:val="es-ES"/>
              </w:rPr>
            </w:pPr>
            <w:r w:rsidRPr="00AB21CE">
              <w:rPr>
                <w:lang w:val="es-ES"/>
              </w:rPr>
              <w:t>3,5</w:t>
            </w:r>
          </w:p>
        </w:tc>
        <w:tc>
          <w:tcPr>
            <w:tcW w:w="2804" w:type="pct"/>
            <w:tcBorders>
              <w:top w:val="single" w:sz="4" w:space="0" w:color="666699"/>
              <w:left w:val="single" w:sz="4" w:space="0" w:color="666699"/>
              <w:bottom w:val="single" w:sz="4" w:space="0" w:color="666699"/>
              <w:right w:val="single" w:sz="4" w:space="0" w:color="666699"/>
            </w:tcBorders>
            <w:hideMark/>
          </w:tcPr>
          <w:p w14:paraId="7FCFF4A9" w14:textId="77777777" w:rsidR="00F241B5" w:rsidRPr="00AB21CE" w:rsidRDefault="00F241B5">
            <w:pPr>
              <w:pStyle w:val="StyleHeader4Para4Left0Firstline0"/>
              <w:numPr>
                <w:ilvl w:val="0"/>
                <w:numId w:val="0"/>
              </w:numPr>
              <w:spacing w:after="60"/>
              <w:jc w:val="center"/>
              <w:rPr>
                <w:lang w:val="es-ES"/>
              </w:rPr>
            </w:pPr>
            <w:r w:rsidRPr="00AB21CE">
              <w:rPr>
                <w:lang w:val="es-ES"/>
              </w:rPr>
              <w:t>Punto de partida para las reducciones acumuladas sostenidas:</w:t>
            </w:r>
          </w:p>
        </w:tc>
        <w:tc>
          <w:tcPr>
            <w:tcW w:w="546" w:type="pct"/>
            <w:tcBorders>
              <w:top w:val="single" w:sz="4" w:space="0" w:color="666699"/>
              <w:left w:val="single" w:sz="4" w:space="0" w:color="666699"/>
              <w:bottom w:val="single" w:sz="4" w:space="0" w:color="666699"/>
              <w:right w:val="single" w:sz="4" w:space="0" w:color="666699"/>
            </w:tcBorders>
            <w:hideMark/>
          </w:tcPr>
          <w:p w14:paraId="67EA005D" w14:textId="77777777" w:rsidR="00F241B5" w:rsidRPr="00AB21CE" w:rsidRDefault="00F241B5">
            <w:pPr>
              <w:pStyle w:val="StyleHeader4Para4Left0Firstline0"/>
              <w:numPr>
                <w:ilvl w:val="0"/>
                <w:numId w:val="0"/>
              </w:numPr>
              <w:spacing w:after="60"/>
              <w:jc w:val="right"/>
              <w:rPr>
                <w:lang w:val="es-ES"/>
              </w:rPr>
            </w:pPr>
            <w:r w:rsidRPr="00AB21CE">
              <w:rPr>
                <w:lang w:val="es-ES"/>
              </w:rPr>
              <w:t>1,54</w:t>
            </w:r>
          </w:p>
        </w:tc>
      </w:tr>
      <w:tr w:rsidR="00F241B5" w:rsidRPr="004631F6" w14:paraId="682A414F" w14:textId="77777777" w:rsidTr="00F241B5">
        <w:trPr>
          <w:trHeight w:val="240"/>
        </w:trPr>
        <w:tc>
          <w:tcPr>
            <w:tcW w:w="5000" w:type="pct"/>
            <w:gridSpan w:val="4"/>
            <w:tcBorders>
              <w:top w:val="single" w:sz="4" w:space="0" w:color="666699"/>
              <w:left w:val="single" w:sz="4" w:space="0" w:color="666699"/>
              <w:bottom w:val="single" w:sz="4" w:space="0" w:color="666699"/>
              <w:right w:val="single" w:sz="4" w:space="0" w:color="666699"/>
            </w:tcBorders>
            <w:hideMark/>
          </w:tcPr>
          <w:p w14:paraId="46A94E36" w14:textId="77777777" w:rsidR="00F241B5" w:rsidRPr="00AB21CE" w:rsidRDefault="00F241B5">
            <w:pPr>
              <w:pStyle w:val="StyleHeader4Para4Left0Firstline0"/>
              <w:numPr>
                <w:ilvl w:val="0"/>
                <w:numId w:val="0"/>
              </w:numPr>
              <w:spacing w:after="60"/>
              <w:jc w:val="center"/>
              <w:rPr>
                <w:b/>
                <w:lang w:val="es-ES"/>
              </w:rPr>
            </w:pPr>
            <w:r w:rsidRPr="00AB21CE">
              <w:rPr>
                <w:b/>
                <w:lang w:val="es-ES"/>
              </w:rPr>
              <w:t>CONSUMO ADMISIBLE PARA LA FINANCIACIÓN (toneladas PAO)</w:t>
            </w:r>
          </w:p>
        </w:tc>
      </w:tr>
      <w:tr w:rsidR="00F241B5" w:rsidRPr="00AB21CE" w14:paraId="6EBE99FE" w14:textId="77777777" w:rsidTr="00F241B5">
        <w:trPr>
          <w:trHeight w:val="240"/>
        </w:trPr>
        <w:tc>
          <w:tcPr>
            <w:tcW w:w="1320" w:type="pct"/>
            <w:tcBorders>
              <w:top w:val="single" w:sz="4" w:space="0" w:color="666699"/>
              <w:left w:val="single" w:sz="4" w:space="0" w:color="666699"/>
              <w:bottom w:val="single" w:sz="4" w:space="0" w:color="666699"/>
              <w:right w:val="single" w:sz="4" w:space="0" w:color="666699"/>
            </w:tcBorders>
            <w:hideMark/>
          </w:tcPr>
          <w:p w14:paraId="38186FC8" w14:textId="77777777" w:rsidR="00F241B5" w:rsidRPr="00AB21CE" w:rsidRDefault="00F241B5">
            <w:pPr>
              <w:pStyle w:val="StyleHeader4Para4Left0Firstline0"/>
              <w:numPr>
                <w:ilvl w:val="0"/>
                <w:numId w:val="0"/>
              </w:numPr>
              <w:spacing w:after="60"/>
              <w:jc w:val="center"/>
              <w:rPr>
                <w:lang w:val="es-ES"/>
              </w:rPr>
            </w:pPr>
            <w:r w:rsidRPr="00AB21CE">
              <w:rPr>
                <w:lang w:val="es-ES"/>
              </w:rPr>
              <w:t>Ya aprobado:</w:t>
            </w:r>
          </w:p>
        </w:tc>
        <w:tc>
          <w:tcPr>
            <w:tcW w:w="329" w:type="pct"/>
            <w:tcBorders>
              <w:top w:val="single" w:sz="4" w:space="0" w:color="666699"/>
              <w:left w:val="single" w:sz="4" w:space="0" w:color="666699"/>
              <w:bottom w:val="single" w:sz="4" w:space="0" w:color="666699"/>
              <w:right w:val="single" w:sz="4" w:space="0" w:color="666699"/>
            </w:tcBorders>
            <w:hideMark/>
          </w:tcPr>
          <w:p w14:paraId="1C851DB5" w14:textId="77777777" w:rsidR="00F241B5" w:rsidRPr="00AB21CE" w:rsidRDefault="00F241B5">
            <w:pPr>
              <w:pStyle w:val="StyleHeader4Para4Left0Firstline0"/>
              <w:numPr>
                <w:ilvl w:val="0"/>
                <w:numId w:val="0"/>
              </w:numPr>
              <w:spacing w:after="60"/>
              <w:jc w:val="right"/>
              <w:rPr>
                <w:lang w:val="es-ES"/>
              </w:rPr>
            </w:pPr>
            <w:r w:rsidRPr="00AB21CE">
              <w:rPr>
                <w:lang w:val="es-ES"/>
              </w:rPr>
              <w:t>0,54</w:t>
            </w:r>
          </w:p>
        </w:tc>
        <w:tc>
          <w:tcPr>
            <w:tcW w:w="2804" w:type="pct"/>
            <w:tcBorders>
              <w:top w:val="single" w:sz="4" w:space="0" w:color="666699"/>
              <w:left w:val="single" w:sz="4" w:space="0" w:color="666699"/>
              <w:bottom w:val="single" w:sz="4" w:space="0" w:color="666699"/>
              <w:right w:val="single" w:sz="4" w:space="0" w:color="666699"/>
            </w:tcBorders>
            <w:hideMark/>
          </w:tcPr>
          <w:p w14:paraId="39D15842" w14:textId="77777777" w:rsidR="00F241B5" w:rsidRPr="00AB21CE" w:rsidRDefault="00F241B5">
            <w:pPr>
              <w:pStyle w:val="StyleHeader4Para4Left0Firstline0"/>
              <w:numPr>
                <w:ilvl w:val="0"/>
                <w:numId w:val="0"/>
              </w:numPr>
              <w:spacing w:after="60"/>
              <w:jc w:val="center"/>
              <w:rPr>
                <w:lang w:val="es-ES"/>
              </w:rPr>
            </w:pPr>
            <w:r w:rsidRPr="00AB21CE">
              <w:rPr>
                <w:lang w:val="es-ES"/>
              </w:rPr>
              <w:t>Restante:</w:t>
            </w:r>
          </w:p>
        </w:tc>
        <w:tc>
          <w:tcPr>
            <w:tcW w:w="546" w:type="pct"/>
            <w:tcBorders>
              <w:top w:val="single" w:sz="4" w:space="0" w:color="666699"/>
              <w:left w:val="single" w:sz="4" w:space="0" w:color="666699"/>
              <w:bottom w:val="single" w:sz="4" w:space="0" w:color="666699"/>
              <w:right w:val="single" w:sz="4" w:space="0" w:color="666699"/>
            </w:tcBorders>
            <w:hideMark/>
          </w:tcPr>
          <w:p w14:paraId="2F33BBF6" w14:textId="77777777" w:rsidR="00F241B5" w:rsidRPr="00AB21CE" w:rsidRDefault="00F241B5">
            <w:pPr>
              <w:pStyle w:val="StyleHeader4Para4Left0Firstline0"/>
              <w:numPr>
                <w:ilvl w:val="0"/>
                <w:numId w:val="0"/>
              </w:numPr>
              <w:spacing w:after="60"/>
              <w:jc w:val="right"/>
              <w:rPr>
                <w:lang w:val="es-ES"/>
              </w:rPr>
            </w:pPr>
            <w:r w:rsidRPr="00AB21CE">
              <w:rPr>
                <w:lang w:val="es-ES"/>
              </w:rPr>
              <w:t>1,00</w:t>
            </w:r>
          </w:p>
        </w:tc>
      </w:tr>
    </w:tbl>
    <w:p w14:paraId="21268602" w14:textId="77777777" w:rsidR="00F241B5" w:rsidRPr="00AB21CE" w:rsidRDefault="00F241B5" w:rsidP="00F241B5">
      <w:pPr>
        <w:rPr>
          <w:sz w:val="18"/>
          <w:lang w:val="es-ES"/>
        </w:rPr>
      </w:pPr>
    </w:p>
    <w:tbl>
      <w:tblPr>
        <w:tblStyle w:val="TableGrid"/>
        <w:tblW w:w="52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4"/>
        <w:gridCol w:w="4682"/>
        <w:gridCol w:w="1642"/>
        <w:gridCol w:w="1731"/>
      </w:tblGrid>
      <w:tr w:rsidR="00F241B5" w:rsidRPr="00AB21CE" w14:paraId="3D207686" w14:textId="77777777" w:rsidTr="00F241B5">
        <w:trPr>
          <w:trHeight w:val="262"/>
        </w:trPr>
        <w:tc>
          <w:tcPr>
            <w:tcW w:w="3278" w:type="pct"/>
            <w:gridSpan w:val="2"/>
            <w:tcBorders>
              <w:top w:val="single" w:sz="4" w:space="0" w:color="666699"/>
              <w:left w:val="single" w:sz="4" w:space="0" w:color="666699"/>
              <w:bottom w:val="single" w:sz="4" w:space="0" w:color="666699"/>
              <w:right w:val="single" w:sz="4" w:space="0" w:color="666699"/>
            </w:tcBorders>
            <w:hideMark/>
          </w:tcPr>
          <w:p w14:paraId="5DEFC162" w14:textId="77777777" w:rsidR="00F241B5" w:rsidRPr="00AB21CE" w:rsidRDefault="00F241B5">
            <w:pPr>
              <w:pStyle w:val="StyleHeader4Para4Left0Firstline0"/>
              <w:numPr>
                <w:ilvl w:val="0"/>
                <w:numId w:val="0"/>
              </w:numPr>
              <w:spacing w:after="60"/>
              <w:jc w:val="left"/>
              <w:rPr>
                <w:b/>
                <w:lang w:val="es-ES"/>
              </w:rPr>
            </w:pPr>
            <w:r w:rsidRPr="00AB21CE">
              <w:rPr>
                <w:b/>
                <w:lang w:val="es-ES"/>
              </w:rPr>
              <w:t>V) PLAN ADMINISTRATIVO</w:t>
            </w:r>
          </w:p>
        </w:tc>
        <w:tc>
          <w:tcPr>
            <w:tcW w:w="838" w:type="pct"/>
            <w:tcBorders>
              <w:top w:val="single" w:sz="4" w:space="0" w:color="666699"/>
              <w:left w:val="single" w:sz="4" w:space="0" w:color="666699"/>
              <w:bottom w:val="single" w:sz="4" w:space="0" w:color="666699"/>
              <w:right w:val="single" w:sz="4" w:space="0" w:color="666699"/>
            </w:tcBorders>
            <w:hideMark/>
          </w:tcPr>
          <w:p w14:paraId="51DAB174"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2020</w:t>
            </w:r>
          </w:p>
        </w:tc>
        <w:tc>
          <w:tcPr>
            <w:tcW w:w="884" w:type="pct"/>
            <w:tcBorders>
              <w:top w:val="single" w:sz="4" w:space="0" w:color="666699"/>
              <w:left w:val="single" w:sz="4" w:space="0" w:color="666699"/>
              <w:bottom w:val="single" w:sz="4" w:space="0" w:color="666699"/>
              <w:right w:val="single" w:sz="4" w:space="0" w:color="666699"/>
            </w:tcBorders>
            <w:hideMark/>
          </w:tcPr>
          <w:p w14:paraId="4DD69BB6" w14:textId="77777777" w:rsidR="00F241B5" w:rsidRPr="00AB21CE" w:rsidRDefault="00F241B5">
            <w:pPr>
              <w:pStyle w:val="StyleHeader4Para4Left0Firstline0"/>
              <w:numPr>
                <w:ilvl w:val="0"/>
                <w:numId w:val="0"/>
              </w:numPr>
              <w:spacing w:after="60"/>
              <w:jc w:val="center"/>
              <w:rPr>
                <w:b/>
                <w:lang w:val="es-ES"/>
              </w:rPr>
            </w:pPr>
            <w:r w:rsidRPr="00AB21CE">
              <w:rPr>
                <w:b/>
                <w:lang w:val="es-ES"/>
              </w:rPr>
              <w:t>Total</w:t>
            </w:r>
          </w:p>
        </w:tc>
      </w:tr>
      <w:tr w:rsidR="00F241B5" w:rsidRPr="00AB21CE" w14:paraId="75BCFF5E" w14:textId="77777777" w:rsidTr="00F241B5">
        <w:trPr>
          <w:trHeight w:val="262"/>
        </w:trPr>
        <w:tc>
          <w:tcPr>
            <w:tcW w:w="890" w:type="pct"/>
            <w:vMerge w:val="restart"/>
            <w:tcBorders>
              <w:top w:val="single" w:sz="4" w:space="0" w:color="666699"/>
              <w:left w:val="single" w:sz="4" w:space="0" w:color="666699"/>
              <w:bottom w:val="single" w:sz="4" w:space="0" w:color="666699"/>
              <w:right w:val="single" w:sz="4" w:space="0" w:color="666699"/>
            </w:tcBorders>
            <w:hideMark/>
          </w:tcPr>
          <w:p w14:paraId="216FD19E" w14:textId="77777777" w:rsidR="00F241B5" w:rsidRPr="00AB21CE" w:rsidRDefault="00F241B5">
            <w:pPr>
              <w:pStyle w:val="StyleHeader4Para4Left0Firstline0"/>
              <w:numPr>
                <w:ilvl w:val="0"/>
                <w:numId w:val="0"/>
              </w:numPr>
              <w:spacing w:after="60"/>
              <w:jc w:val="center"/>
              <w:rPr>
                <w:lang w:val="es-ES"/>
              </w:rPr>
            </w:pPr>
            <w:r w:rsidRPr="00AB21CE">
              <w:rPr>
                <w:lang w:val="es-ES"/>
              </w:rPr>
              <w:t>Alemania</w:t>
            </w:r>
          </w:p>
        </w:tc>
        <w:tc>
          <w:tcPr>
            <w:tcW w:w="2389" w:type="pct"/>
            <w:tcBorders>
              <w:top w:val="single" w:sz="4" w:space="0" w:color="666699"/>
              <w:left w:val="single" w:sz="4" w:space="0" w:color="666699"/>
              <w:bottom w:val="single" w:sz="4" w:space="0" w:color="666699"/>
              <w:right w:val="single" w:sz="4" w:space="0" w:color="666699"/>
            </w:tcBorders>
            <w:hideMark/>
          </w:tcPr>
          <w:p w14:paraId="59C95331" w14:textId="77777777" w:rsidR="00F241B5" w:rsidRPr="00AB21CE" w:rsidRDefault="00F241B5">
            <w:pPr>
              <w:pStyle w:val="StyleHeader4Para4Left0Firstline0"/>
              <w:numPr>
                <w:ilvl w:val="0"/>
                <w:numId w:val="0"/>
              </w:numPr>
              <w:spacing w:after="60"/>
              <w:jc w:val="left"/>
              <w:rPr>
                <w:lang w:val="es-ES"/>
              </w:rPr>
            </w:pPr>
            <w:r w:rsidRPr="00AB21CE">
              <w:rPr>
                <w:lang w:val="es-ES"/>
              </w:rPr>
              <w:t>Eliminación de SAO (toneladas PAO)</w:t>
            </w:r>
          </w:p>
        </w:tc>
        <w:tc>
          <w:tcPr>
            <w:tcW w:w="838" w:type="pct"/>
            <w:tcBorders>
              <w:top w:val="single" w:sz="4" w:space="0" w:color="666699"/>
              <w:left w:val="single" w:sz="4" w:space="0" w:color="666699"/>
              <w:bottom w:val="single" w:sz="4" w:space="0" w:color="666699"/>
              <w:right w:val="single" w:sz="4" w:space="0" w:color="666699"/>
            </w:tcBorders>
            <w:hideMark/>
          </w:tcPr>
          <w:p w14:paraId="1B8972DE" w14:textId="77777777" w:rsidR="00F241B5" w:rsidRPr="00AB21CE" w:rsidRDefault="00F241B5">
            <w:pPr>
              <w:pStyle w:val="StyleHeader4Para4Left0Firstline0"/>
              <w:numPr>
                <w:ilvl w:val="0"/>
                <w:numId w:val="0"/>
              </w:numPr>
              <w:spacing w:after="60"/>
              <w:jc w:val="right"/>
              <w:rPr>
                <w:lang w:val="es-ES"/>
              </w:rPr>
            </w:pPr>
            <w:r w:rsidRPr="00AB21CE">
              <w:rPr>
                <w:lang w:val="es-ES"/>
              </w:rPr>
              <w:t>0,5</w:t>
            </w:r>
          </w:p>
        </w:tc>
        <w:tc>
          <w:tcPr>
            <w:tcW w:w="884" w:type="pct"/>
            <w:tcBorders>
              <w:top w:val="single" w:sz="4" w:space="0" w:color="666699"/>
              <w:left w:val="single" w:sz="4" w:space="0" w:color="666699"/>
              <w:bottom w:val="single" w:sz="4" w:space="0" w:color="666699"/>
              <w:right w:val="single" w:sz="4" w:space="0" w:color="666699"/>
            </w:tcBorders>
            <w:hideMark/>
          </w:tcPr>
          <w:p w14:paraId="03086FFD" w14:textId="77777777" w:rsidR="00F241B5" w:rsidRPr="00AB21CE" w:rsidRDefault="00F241B5">
            <w:pPr>
              <w:pStyle w:val="StyleHeader4Para4Left0Firstline0"/>
              <w:numPr>
                <w:ilvl w:val="0"/>
                <w:numId w:val="0"/>
              </w:numPr>
              <w:spacing w:after="60"/>
              <w:jc w:val="right"/>
              <w:rPr>
                <w:lang w:val="es-ES"/>
              </w:rPr>
            </w:pPr>
            <w:r w:rsidRPr="00AB21CE">
              <w:rPr>
                <w:lang w:val="es-ES"/>
              </w:rPr>
              <w:t>0,5</w:t>
            </w:r>
          </w:p>
        </w:tc>
      </w:tr>
      <w:tr w:rsidR="00F241B5" w:rsidRPr="00AB21CE" w14:paraId="1A14624A" w14:textId="77777777" w:rsidTr="00F241B5">
        <w:trPr>
          <w:trHeight w:val="262"/>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E9DBDC5" w14:textId="77777777" w:rsidR="00F241B5" w:rsidRPr="00AB21CE" w:rsidRDefault="00F241B5">
            <w:pPr>
              <w:rPr>
                <w:sz w:val="20"/>
                <w:lang w:val="es-ES"/>
              </w:rPr>
            </w:pPr>
          </w:p>
        </w:tc>
        <w:tc>
          <w:tcPr>
            <w:tcW w:w="2389" w:type="pct"/>
            <w:tcBorders>
              <w:top w:val="single" w:sz="4" w:space="0" w:color="666699"/>
              <w:left w:val="single" w:sz="4" w:space="0" w:color="666699"/>
              <w:bottom w:val="single" w:sz="4" w:space="0" w:color="666699"/>
              <w:right w:val="single" w:sz="4" w:space="0" w:color="666699"/>
            </w:tcBorders>
            <w:hideMark/>
          </w:tcPr>
          <w:p w14:paraId="348632D1" w14:textId="77777777" w:rsidR="00F241B5" w:rsidRPr="00AB21CE" w:rsidRDefault="00F241B5">
            <w:pPr>
              <w:pStyle w:val="StyleHeader4Para4Left0Firstline0"/>
              <w:numPr>
                <w:ilvl w:val="0"/>
                <w:numId w:val="0"/>
              </w:numPr>
              <w:spacing w:after="60"/>
              <w:jc w:val="left"/>
              <w:rPr>
                <w:lang w:val="es-ES"/>
              </w:rPr>
            </w:pPr>
            <w:r w:rsidRPr="00AB21CE">
              <w:rPr>
                <w:lang w:val="es-ES"/>
              </w:rPr>
              <w:t>Financiación ($EUA)</w:t>
            </w:r>
          </w:p>
        </w:tc>
        <w:tc>
          <w:tcPr>
            <w:tcW w:w="838" w:type="pct"/>
            <w:tcBorders>
              <w:top w:val="single" w:sz="4" w:space="0" w:color="666699"/>
              <w:left w:val="single" w:sz="4" w:space="0" w:color="666699"/>
              <w:bottom w:val="single" w:sz="4" w:space="0" w:color="666699"/>
              <w:right w:val="single" w:sz="4" w:space="0" w:color="666699"/>
            </w:tcBorders>
            <w:hideMark/>
          </w:tcPr>
          <w:p w14:paraId="1B584655" w14:textId="77777777" w:rsidR="00F241B5" w:rsidRPr="00AB21CE" w:rsidRDefault="00F241B5">
            <w:pPr>
              <w:pStyle w:val="StyleHeader4Para4Left0Firstline0"/>
              <w:numPr>
                <w:ilvl w:val="0"/>
                <w:numId w:val="0"/>
              </w:numPr>
              <w:spacing w:after="60"/>
              <w:jc w:val="right"/>
              <w:rPr>
                <w:lang w:val="es-ES"/>
              </w:rPr>
            </w:pPr>
            <w:r w:rsidRPr="00AB21CE">
              <w:rPr>
                <w:lang w:val="es-ES"/>
              </w:rPr>
              <w:t>31 640</w:t>
            </w:r>
          </w:p>
        </w:tc>
        <w:tc>
          <w:tcPr>
            <w:tcW w:w="884" w:type="pct"/>
            <w:tcBorders>
              <w:top w:val="single" w:sz="4" w:space="0" w:color="666699"/>
              <w:left w:val="single" w:sz="4" w:space="0" w:color="666699"/>
              <w:bottom w:val="single" w:sz="4" w:space="0" w:color="666699"/>
              <w:right w:val="single" w:sz="4" w:space="0" w:color="666699"/>
            </w:tcBorders>
            <w:hideMark/>
          </w:tcPr>
          <w:p w14:paraId="248EEC85" w14:textId="77777777" w:rsidR="00F241B5" w:rsidRPr="00AB21CE" w:rsidRDefault="00F241B5">
            <w:pPr>
              <w:pStyle w:val="StyleHeader4Para4Left0Firstline0"/>
              <w:numPr>
                <w:ilvl w:val="0"/>
                <w:numId w:val="0"/>
              </w:numPr>
              <w:spacing w:after="60"/>
              <w:jc w:val="right"/>
              <w:rPr>
                <w:lang w:val="es-ES"/>
              </w:rPr>
            </w:pPr>
            <w:r w:rsidRPr="00AB21CE">
              <w:rPr>
                <w:lang w:val="es-ES"/>
              </w:rPr>
              <w:t>31 640</w:t>
            </w:r>
          </w:p>
        </w:tc>
      </w:tr>
    </w:tbl>
    <w:p w14:paraId="1B0B7EA9" w14:textId="77777777" w:rsidR="00F241B5" w:rsidRPr="00AB21CE" w:rsidRDefault="00F241B5" w:rsidP="00F241B5">
      <w:pPr>
        <w:rPr>
          <w:sz w:val="18"/>
          <w:lang w:val="es-ES"/>
        </w:rPr>
      </w:pPr>
    </w:p>
    <w:tbl>
      <w:tblPr>
        <w:tblStyle w:val="TableGrid"/>
        <w:tblW w:w="52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39"/>
        <w:gridCol w:w="896"/>
        <w:gridCol w:w="1165"/>
        <w:gridCol w:w="805"/>
        <w:gridCol w:w="626"/>
        <w:gridCol w:w="626"/>
        <w:gridCol w:w="716"/>
        <w:gridCol w:w="626"/>
        <w:gridCol w:w="805"/>
        <w:gridCol w:w="626"/>
        <w:gridCol w:w="712"/>
        <w:gridCol w:w="782"/>
      </w:tblGrid>
      <w:tr w:rsidR="00F241B5" w:rsidRPr="00AB21CE" w14:paraId="4E1286E1" w14:textId="77777777" w:rsidTr="00F241B5">
        <w:trPr>
          <w:trHeight w:val="494"/>
        </w:trPr>
        <w:tc>
          <w:tcPr>
            <w:tcW w:w="1747" w:type="pct"/>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306E1B4" w14:textId="77777777" w:rsidR="00F241B5" w:rsidRPr="00AB21CE" w:rsidRDefault="00F241B5">
            <w:pPr>
              <w:pStyle w:val="StyleHeader4Para4Left0Firstline0"/>
              <w:numPr>
                <w:ilvl w:val="0"/>
                <w:numId w:val="0"/>
              </w:numPr>
              <w:spacing w:after="60"/>
              <w:jc w:val="left"/>
              <w:rPr>
                <w:b/>
                <w:lang w:val="es-ES"/>
              </w:rPr>
            </w:pPr>
            <w:r w:rsidRPr="00AB21CE">
              <w:rPr>
                <w:b/>
                <w:lang w:val="es-ES"/>
              </w:rPr>
              <w:t>VI) DATOS DEL PROYECTO</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A0D74BB"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2011</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1440891"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2012</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A098C53"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2013</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B592A57"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2014</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6BA0B72"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2015-2016</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A55E4F6"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2017</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C3D9551"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2018-2019</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1965077" w14:textId="77777777" w:rsidR="00F241B5" w:rsidRPr="00AB21CE" w:rsidRDefault="00F241B5">
            <w:pPr>
              <w:pStyle w:val="StyleHeader4Para4Left0Firstline0"/>
              <w:numPr>
                <w:ilvl w:val="0"/>
                <w:numId w:val="0"/>
              </w:numPr>
              <w:spacing w:after="60"/>
              <w:jc w:val="center"/>
              <w:rPr>
                <w:b/>
                <w:lang w:val="es-ES"/>
              </w:rPr>
            </w:pPr>
            <w:r w:rsidRPr="00AB21CE">
              <w:rPr>
                <w:b/>
                <w:lang w:val="es-ES"/>
              </w:rPr>
              <w:t>2020</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E99D1CD" w14:textId="77777777" w:rsidR="00F241B5" w:rsidRPr="00AB21CE" w:rsidRDefault="00F241B5">
            <w:pPr>
              <w:pStyle w:val="StyleHeader4Para4Left0Firstline0"/>
              <w:numPr>
                <w:ilvl w:val="0"/>
                <w:numId w:val="0"/>
              </w:numPr>
              <w:spacing w:after="60"/>
              <w:jc w:val="center"/>
              <w:rPr>
                <w:b/>
                <w:lang w:val="es-ES"/>
              </w:rPr>
            </w:pPr>
            <w:r w:rsidRPr="00AB21CE">
              <w:rPr>
                <w:b/>
                <w:lang w:val="es-ES"/>
              </w:rPr>
              <w:t>Total</w:t>
            </w:r>
          </w:p>
        </w:tc>
      </w:tr>
      <w:tr w:rsidR="00F241B5" w:rsidRPr="00AB21CE" w14:paraId="5115C1DD" w14:textId="77777777" w:rsidTr="00F241B5">
        <w:trPr>
          <w:trHeight w:val="413"/>
        </w:trPr>
        <w:tc>
          <w:tcPr>
            <w:tcW w:w="1747" w:type="pct"/>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7CD44AC" w14:textId="77777777" w:rsidR="00F241B5" w:rsidRPr="00AB21CE" w:rsidRDefault="00F241B5">
            <w:pPr>
              <w:pStyle w:val="StyleHeader4Para4Left0Firstline0"/>
              <w:numPr>
                <w:ilvl w:val="0"/>
                <w:numId w:val="0"/>
              </w:numPr>
              <w:spacing w:after="60"/>
              <w:jc w:val="left"/>
              <w:rPr>
                <w:lang w:val="es-ES"/>
              </w:rPr>
            </w:pPr>
            <w:r w:rsidRPr="00AB21CE">
              <w:rPr>
                <w:lang w:val="es-ES"/>
              </w:rPr>
              <w:t>Límites de consumo establecidos en el Protocolo de Montreal</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8D059A4" w14:textId="77777777" w:rsidR="00F241B5" w:rsidRPr="00AB21CE" w:rsidRDefault="00F241B5">
            <w:pPr>
              <w:pStyle w:val="StyleHeader4Para4Left0Firstline0"/>
              <w:numPr>
                <w:ilvl w:val="0"/>
                <w:numId w:val="0"/>
              </w:numPr>
              <w:spacing w:after="60"/>
              <w:jc w:val="center"/>
              <w:rPr>
                <w:lang w:val="es-ES"/>
              </w:rPr>
            </w:pPr>
            <w:r w:rsidRPr="00AB21CE">
              <w:rPr>
                <w:lang w:val="es-ES"/>
              </w:rPr>
              <w:t>n/c</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C0BDCA4" w14:textId="77777777" w:rsidR="00F241B5" w:rsidRPr="00AB21CE" w:rsidRDefault="00F241B5">
            <w:pPr>
              <w:pStyle w:val="StyleHeader4Para4Left0Firstline0"/>
              <w:numPr>
                <w:ilvl w:val="0"/>
                <w:numId w:val="0"/>
              </w:numPr>
              <w:spacing w:after="60"/>
              <w:jc w:val="center"/>
              <w:rPr>
                <w:lang w:val="es-ES"/>
              </w:rPr>
            </w:pPr>
            <w:r w:rsidRPr="00AB21CE">
              <w:rPr>
                <w:lang w:val="es-ES"/>
              </w:rPr>
              <w:t>n/c</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E1C6747" w14:textId="77777777" w:rsidR="00F241B5" w:rsidRPr="00AB21CE" w:rsidRDefault="00F241B5">
            <w:pPr>
              <w:pStyle w:val="StyleHeader4Para4Left0Firstline0"/>
              <w:numPr>
                <w:ilvl w:val="0"/>
                <w:numId w:val="0"/>
              </w:numPr>
              <w:spacing w:after="60"/>
              <w:jc w:val="right"/>
              <w:rPr>
                <w:lang w:val="es-ES"/>
              </w:rPr>
            </w:pPr>
            <w:r w:rsidRPr="00AB21CE">
              <w:rPr>
                <w:lang w:val="es-ES"/>
              </w:rPr>
              <w:t>3,5</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2B2F79F" w14:textId="77777777" w:rsidR="00F241B5" w:rsidRPr="00AB21CE" w:rsidRDefault="00F241B5">
            <w:pPr>
              <w:pStyle w:val="StyleHeader4Para4Left0Firstline0"/>
              <w:numPr>
                <w:ilvl w:val="0"/>
                <w:numId w:val="0"/>
              </w:numPr>
              <w:spacing w:after="60"/>
              <w:jc w:val="right"/>
              <w:rPr>
                <w:lang w:val="es-ES"/>
              </w:rPr>
            </w:pPr>
            <w:r w:rsidRPr="00AB21CE">
              <w:rPr>
                <w:lang w:val="es-ES"/>
              </w:rPr>
              <w:t>3,5</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6D246BC" w14:textId="77777777" w:rsidR="00F241B5" w:rsidRPr="00AB21CE" w:rsidRDefault="00F241B5">
            <w:pPr>
              <w:pStyle w:val="StyleHeader4Para4Left0Firstline0"/>
              <w:numPr>
                <w:ilvl w:val="0"/>
                <w:numId w:val="0"/>
              </w:numPr>
              <w:spacing w:after="60"/>
              <w:jc w:val="right"/>
              <w:rPr>
                <w:lang w:val="es-ES"/>
              </w:rPr>
            </w:pPr>
            <w:r w:rsidRPr="00AB21CE">
              <w:rPr>
                <w:lang w:val="es-ES"/>
              </w:rPr>
              <w:t>3,2</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BF06813" w14:textId="77777777" w:rsidR="00F241B5" w:rsidRPr="00AB21CE" w:rsidRDefault="00F241B5">
            <w:pPr>
              <w:pStyle w:val="StyleHeader4Para4Left0Firstline0"/>
              <w:numPr>
                <w:ilvl w:val="0"/>
                <w:numId w:val="0"/>
              </w:numPr>
              <w:spacing w:after="60"/>
              <w:jc w:val="right"/>
              <w:rPr>
                <w:lang w:val="es-ES"/>
              </w:rPr>
            </w:pPr>
            <w:r w:rsidRPr="00AB21CE">
              <w:rPr>
                <w:lang w:val="es-ES"/>
              </w:rPr>
              <w:t>3,2</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0D56936" w14:textId="77777777" w:rsidR="00F241B5" w:rsidRPr="00AB21CE" w:rsidRDefault="00F241B5">
            <w:pPr>
              <w:pStyle w:val="StyleHeader4Para4Left0Firstline0"/>
              <w:numPr>
                <w:ilvl w:val="0"/>
                <w:numId w:val="0"/>
              </w:numPr>
              <w:spacing w:after="60"/>
              <w:jc w:val="right"/>
              <w:rPr>
                <w:lang w:val="es-ES"/>
              </w:rPr>
            </w:pPr>
            <w:r w:rsidRPr="00AB21CE">
              <w:rPr>
                <w:lang w:val="es-ES"/>
              </w:rPr>
              <w:t>3,2</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631FAF5" w14:textId="77777777" w:rsidR="00F241B5" w:rsidRPr="00AB21CE" w:rsidRDefault="00F241B5">
            <w:pPr>
              <w:pStyle w:val="StyleHeader4Para4Left0Firstline0"/>
              <w:numPr>
                <w:ilvl w:val="0"/>
                <w:numId w:val="0"/>
              </w:numPr>
              <w:spacing w:after="60"/>
              <w:jc w:val="right"/>
              <w:rPr>
                <w:lang w:val="es-ES"/>
              </w:rPr>
            </w:pPr>
            <w:r w:rsidRPr="00AB21CE">
              <w:rPr>
                <w:lang w:val="es-ES"/>
              </w:rPr>
              <w:t>2,3</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67567A4" w14:textId="77777777" w:rsidR="00F241B5" w:rsidRPr="00AB21CE" w:rsidRDefault="00F241B5">
            <w:pPr>
              <w:pStyle w:val="StyleHeader4Para4Left0Firstline0"/>
              <w:numPr>
                <w:ilvl w:val="0"/>
                <w:numId w:val="0"/>
              </w:numPr>
              <w:spacing w:after="60"/>
              <w:jc w:val="center"/>
              <w:rPr>
                <w:lang w:val="es-ES"/>
              </w:rPr>
            </w:pPr>
            <w:r w:rsidRPr="00AB21CE">
              <w:rPr>
                <w:lang w:val="es-ES"/>
              </w:rPr>
              <w:t>n/c</w:t>
            </w:r>
          </w:p>
        </w:tc>
      </w:tr>
      <w:tr w:rsidR="00F241B5" w:rsidRPr="00AB21CE" w14:paraId="31C0AD5B" w14:textId="77777777" w:rsidTr="00F241B5">
        <w:tc>
          <w:tcPr>
            <w:tcW w:w="1747" w:type="pct"/>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ABB1978" w14:textId="4E25FF52" w:rsidR="00F241B5" w:rsidRPr="00AB21CE" w:rsidRDefault="00F241B5">
            <w:pPr>
              <w:pStyle w:val="StyleHeader4Para4Left0Firstline0"/>
              <w:numPr>
                <w:ilvl w:val="0"/>
                <w:numId w:val="0"/>
              </w:numPr>
              <w:spacing w:after="60"/>
              <w:jc w:val="left"/>
              <w:rPr>
                <w:lang w:val="es-ES"/>
              </w:rPr>
            </w:pPr>
            <w:r w:rsidRPr="00AB21CE">
              <w:rPr>
                <w:lang w:val="es-ES"/>
              </w:rPr>
              <w:t>Consumo máx</w:t>
            </w:r>
            <w:r w:rsidR="007D0AE9" w:rsidRPr="00AB21CE">
              <w:rPr>
                <w:lang w:val="es-ES"/>
              </w:rPr>
              <w:t>imo</w:t>
            </w:r>
            <w:r w:rsidRPr="00AB21CE">
              <w:rPr>
                <w:lang w:val="es-ES"/>
              </w:rPr>
              <w:t xml:space="preserve"> permitido (toneladas PAO)</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6CCF6CD" w14:textId="77777777" w:rsidR="00F241B5" w:rsidRPr="00AB21CE" w:rsidRDefault="00F241B5">
            <w:pPr>
              <w:pStyle w:val="StyleHeader4Para4Left0Firstline0"/>
              <w:numPr>
                <w:ilvl w:val="0"/>
                <w:numId w:val="0"/>
              </w:numPr>
              <w:spacing w:after="60"/>
              <w:jc w:val="center"/>
              <w:rPr>
                <w:lang w:val="es-ES"/>
              </w:rPr>
            </w:pPr>
            <w:r w:rsidRPr="00AB21CE">
              <w:rPr>
                <w:lang w:val="es-ES"/>
              </w:rPr>
              <w:t>n/c</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024C0A9" w14:textId="77777777" w:rsidR="00F241B5" w:rsidRPr="00AB21CE" w:rsidRDefault="00F241B5">
            <w:pPr>
              <w:pStyle w:val="StyleHeader4Para4Left0Firstline0"/>
              <w:numPr>
                <w:ilvl w:val="0"/>
                <w:numId w:val="0"/>
              </w:numPr>
              <w:spacing w:after="60"/>
              <w:jc w:val="center"/>
              <w:rPr>
                <w:lang w:val="es-ES"/>
              </w:rPr>
            </w:pPr>
            <w:r w:rsidRPr="00AB21CE">
              <w:rPr>
                <w:lang w:val="es-ES"/>
              </w:rPr>
              <w:t>n/c</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CFFD0FD" w14:textId="77777777" w:rsidR="00F241B5" w:rsidRPr="00AB21CE" w:rsidRDefault="00F241B5">
            <w:pPr>
              <w:pStyle w:val="StyleHeader4Para4Left0Firstline0"/>
              <w:numPr>
                <w:ilvl w:val="0"/>
                <w:numId w:val="0"/>
              </w:numPr>
              <w:spacing w:after="60"/>
              <w:jc w:val="right"/>
              <w:rPr>
                <w:lang w:val="es-ES"/>
              </w:rPr>
            </w:pPr>
            <w:r w:rsidRPr="00AB21CE">
              <w:rPr>
                <w:lang w:val="es-ES"/>
              </w:rPr>
              <w:t>3,5</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D01393A" w14:textId="77777777" w:rsidR="00F241B5" w:rsidRPr="00AB21CE" w:rsidRDefault="00F241B5">
            <w:pPr>
              <w:pStyle w:val="StyleHeader4Para4Left0Firstline0"/>
              <w:numPr>
                <w:ilvl w:val="0"/>
                <w:numId w:val="0"/>
              </w:numPr>
              <w:spacing w:after="60"/>
              <w:jc w:val="right"/>
              <w:rPr>
                <w:lang w:val="es-ES"/>
              </w:rPr>
            </w:pPr>
            <w:r w:rsidRPr="00AB21CE">
              <w:rPr>
                <w:lang w:val="es-ES"/>
              </w:rPr>
              <w:t>3,5</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2FD3A97" w14:textId="77777777" w:rsidR="00F241B5" w:rsidRPr="00AB21CE" w:rsidRDefault="00F241B5">
            <w:pPr>
              <w:pStyle w:val="StyleHeader4Para4Left0Firstline0"/>
              <w:numPr>
                <w:ilvl w:val="0"/>
                <w:numId w:val="0"/>
              </w:numPr>
              <w:spacing w:after="60"/>
              <w:jc w:val="right"/>
              <w:rPr>
                <w:lang w:val="es-ES"/>
              </w:rPr>
            </w:pPr>
            <w:r w:rsidRPr="00AB21CE">
              <w:rPr>
                <w:lang w:val="es-ES"/>
              </w:rPr>
              <w:t>3,15</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7BD887F" w14:textId="77777777" w:rsidR="00F241B5" w:rsidRPr="00AB21CE" w:rsidRDefault="00F241B5">
            <w:pPr>
              <w:pStyle w:val="StyleHeader4Para4Left0Firstline0"/>
              <w:numPr>
                <w:ilvl w:val="0"/>
                <w:numId w:val="0"/>
              </w:numPr>
              <w:spacing w:after="60"/>
              <w:jc w:val="right"/>
              <w:rPr>
                <w:lang w:val="es-ES"/>
              </w:rPr>
            </w:pPr>
            <w:r w:rsidRPr="00AB21CE">
              <w:rPr>
                <w:lang w:val="es-ES"/>
              </w:rPr>
              <w:t>1,54</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D2A6195" w14:textId="77777777" w:rsidR="00F241B5" w:rsidRPr="00AB21CE" w:rsidRDefault="00F241B5">
            <w:pPr>
              <w:pStyle w:val="StyleHeader4Para4Left0Firstline0"/>
              <w:numPr>
                <w:ilvl w:val="0"/>
                <w:numId w:val="0"/>
              </w:numPr>
              <w:spacing w:after="60"/>
              <w:jc w:val="right"/>
              <w:rPr>
                <w:lang w:val="es-ES"/>
              </w:rPr>
            </w:pPr>
            <w:r w:rsidRPr="00AB21CE">
              <w:rPr>
                <w:lang w:val="es-ES"/>
              </w:rPr>
              <w:t>1,39</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DEE44C0" w14:textId="77777777" w:rsidR="00F241B5" w:rsidRPr="00AB21CE" w:rsidRDefault="00F241B5">
            <w:pPr>
              <w:pStyle w:val="StyleHeader4Para4Left0Firstline0"/>
              <w:numPr>
                <w:ilvl w:val="0"/>
                <w:numId w:val="0"/>
              </w:numPr>
              <w:spacing w:after="60"/>
              <w:jc w:val="right"/>
              <w:rPr>
                <w:lang w:val="es-ES"/>
              </w:rPr>
            </w:pPr>
            <w:r w:rsidRPr="00AB21CE">
              <w:rPr>
                <w:lang w:val="es-ES"/>
              </w:rPr>
              <w:t>1,00</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8D07FB9" w14:textId="77777777" w:rsidR="00F241B5" w:rsidRPr="00AB21CE" w:rsidRDefault="00F241B5">
            <w:pPr>
              <w:pStyle w:val="StyleHeader4Para4Left0Firstline0"/>
              <w:numPr>
                <w:ilvl w:val="0"/>
                <w:numId w:val="0"/>
              </w:numPr>
              <w:spacing w:after="60"/>
              <w:jc w:val="center"/>
              <w:rPr>
                <w:lang w:val="es-ES"/>
              </w:rPr>
            </w:pPr>
            <w:r w:rsidRPr="00AB21CE">
              <w:rPr>
                <w:lang w:val="es-ES"/>
              </w:rPr>
              <w:t>n/c</w:t>
            </w:r>
          </w:p>
        </w:tc>
      </w:tr>
      <w:tr w:rsidR="00F241B5" w:rsidRPr="00AB21CE" w14:paraId="11E23AF2" w14:textId="77777777" w:rsidTr="00F241B5">
        <w:tc>
          <w:tcPr>
            <w:tcW w:w="688" w:type="pct"/>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7C74B08" w14:textId="77777777" w:rsidR="00F241B5" w:rsidRPr="00AB21CE" w:rsidRDefault="00F241B5">
            <w:pPr>
              <w:pStyle w:val="StyleHeader4Para4Left0Firstline0"/>
              <w:numPr>
                <w:ilvl w:val="0"/>
                <w:numId w:val="0"/>
              </w:numPr>
              <w:spacing w:after="60"/>
              <w:jc w:val="left"/>
              <w:rPr>
                <w:lang w:val="es-ES"/>
              </w:rPr>
            </w:pPr>
            <w:r w:rsidRPr="00AB21CE">
              <w:rPr>
                <w:lang w:val="es-ES"/>
              </w:rPr>
              <w:t xml:space="preserve">Financiación acordada </w:t>
            </w:r>
            <w:r w:rsidRPr="00AB21CE">
              <w:rPr>
                <w:szCs w:val="20"/>
                <w:lang w:val="es-ES"/>
              </w:rPr>
              <w:t>($EUA)</w:t>
            </w:r>
          </w:p>
        </w:tc>
        <w:tc>
          <w:tcPr>
            <w:tcW w:w="460" w:type="pct"/>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3965CFB" w14:textId="77777777" w:rsidR="00F241B5" w:rsidRPr="00AB21CE" w:rsidRDefault="00F241B5">
            <w:pPr>
              <w:pStyle w:val="StyleHeader4Para4Left0Firstline0"/>
              <w:numPr>
                <w:ilvl w:val="0"/>
                <w:numId w:val="0"/>
              </w:numPr>
              <w:spacing w:after="60"/>
              <w:jc w:val="center"/>
              <w:rPr>
                <w:lang w:val="es-ES"/>
              </w:rPr>
            </w:pPr>
            <w:r w:rsidRPr="00AB21CE">
              <w:rPr>
                <w:lang w:val="es-ES"/>
              </w:rPr>
              <w:t>Alemania</w:t>
            </w:r>
          </w:p>
        </w:tc>
        <w:tc>
          <w:tcPr>
            <w:tcW w:w="599"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A79D24F" w14:textId="77777777" w:rsidR="00F241B5" w:rsidRPr="00AB21CE" w:rsidRDefault="00F241B5">
            <w:pPr>
              <w:pStyle w:val="StyleHeader4Para4Left0Firstline0"/>
              <w:numPr>
                <w:ilvl w:val="0"/>
                <w:numId w:val="0"/>
              </w:numPr>
              <w:spacing w:after="60"/>
              <w:jc w:val="left"/>
              <w:rPr>
                <w:lang w:val="es-ES"/>
              </w:rPr>
            </w:pPr>
            <w:r w:rsidRPr="00AB21CE">
              <w:rPr>
                <w:lang w:val="es-ES"/>
              </w:rPr>
              <w:t>Costos del proyecto</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E862BB1" w14:textId="77777777" w:rsidR="00F241B5" w:rsidRPr="00AB21CE" w:rsidRDefault="00F241B5">
            <w:pPr>
              <w:pStyle w:val="StyleHeader4Para4Left0Firstline0"/>
              <w:numPr>
                <w:ilvl w:val="0"/>
                <w:numId w:val="0"/>
              </w:numPr>
              <w:spacing w:after="60"/>
              <w:jc w:val="right"/>
              <w:rPr>
                <w:lang w:val="es-ES"/>
              </w:rPr>
            </w:pPr>
            <w:r w:rsidRPr="00AB21CE">
              <w:rPr>
                <w:lang w:val="es-ES"/>
              </w:rPr>
              <w:t>100 000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C46FD0A"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A665D5E"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418DF5A" w14:textId="77777777" w:rsidR="00F241B5" w:rsidRPr="00AB21CE" w:rsidRDefault="00F241B5">
            <w:pPr>
              <w:pStyle w:val="StyleHeader4Para4Left0Firstline0"/>
              <w:numPr>
                <w:ilvl w:val="0"/>
                <w:numId w:val="0"/>
              </w:numPr>
              <w:spacing w:after="60"/>
              <w:jc w:val="right"/>
              <w:rPr>
                <w:lang w:val="es-ES"/>
              </w:rPr>
            </w:pPr>
            <w:r w:rsidRPr="00AB21CE">
              <w:rPr>
                <w:lang w:val="es-ES"/>
              </w:rPr>
              <w:t>68 000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093D5172"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06A3C69" w14:textId="77777777" w:rsidR="00F241B5" w:rsidRPr="00AB21CE" w:rsidRDefault="00F241B5">
            <w:pPr>
              <w:pStyle w:val="StyleHeader4Para4Left0Firstline0"/>
              <w:numPr>
                <w:ilvl w:val="0"/>
                <w:numId w:val="0"/>
              </w:numPr>
              <w:spacing w:after="60"/>
              <w:jc w:val="right"/>
              <w:rPr>
                <w:lang w:val="es-ES"/>
              </w:rPr>
            </w:pPr>
            <w:r w:rsidRPr="00AB21CE">
              <w:rPr>
                <w:lang w:val="es-ES"/>
              </w:rPr>
              <w:t>84 000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69C523F"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60C2D61" w14:textId="77777777" w:rsidR="00F241B5" w:rsidRPr="00AB21CE" w:rsidRDefault="00F241B5">
            <w:pPr>
              <w:pStyle w:val="StyleHeader4Para4Left0Firstline0"/>
              <w:numPr>
                <w:ilvl w:val="0"/>
                <w:numId w:val="0"/>
              </w:numPr>
              <w:spacing w:after="60"/>
              <w:jc w:val="right"/>
              <w:rPr>
                <w:lang w:val="es-ES"/>
              </w:rPr>
            </w:pPr>
            <w:r w:rsidRPr="00AB21CE">
              <w:rPr>
                <w:lang w:val="es-ES"/>
              </w:rPr>
              <w:t>28 000</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C35AAB1" w14:textId="77777777" w:rsidR="00F241B5" w:rsidRPr="00AB21CE" w:rsidRDefault="00F241B5">
            <w:pPr>
              <w:pStyle w:val="StyleHeader4Para4Left0Firstline0"/>
              <w:numPr>
                <w:ilvl w:val="0"/>
                <w:numId w:val="0"/>
              </w:numPr>
              <w:spacing w:after="60"/>
              <w:jc w:val="right"/>
              <w:rPr>
                <w:lang w:val="es-ES"/>
              </w:rPr>
            </w:pPr>
            <w:r w:rsidRPr="00AB21CE">
              <w:rPr>
                <w:lang w:val="es-ES"/>
              </w:rPr>
              <w:t>280 000</w:t>
            </w:r>
          </w:p>
        </w:tc>
      </w:tr>
      <w:tr w:rsidR="00F241B5" w:rsidRPr="00AB21CE" w14:paraId="6089A197" w14:textId="77777777" w:rsidTr="00F241B5">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EFC05F2" w14:textId="77777777" w:rsidR="00F241B5" w:rsidRPr="00AB21CE" w:rsidRDefault="00F241B5">
            <w:pPr>
              <w:rPr>
                <w:sz w:val="20"/>
                <w:lang w:val="es-ES"/>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157CD8F4" w14:textId="77777777" w:rsidR="00F241B5" w:rsidRPr="00AB21CE" w:rsidRDefault="00F241B5">
            <w:pPr>
              <w:rPr>
                <w:sz w:val="20"/>
                <w:lang w:val="es-ES"/>
              </w:rPr>
            </w:pPr>
          </w:p>
        </w:tc>
        <w:tc>
          <w:tcPr>
            <w:tcW w:w="599"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19BB96B" w14:textId="77777777" w:rsidR="00F241B5" w:rsidRPr="00AB21CE" w:rsidRDefault="00F241B5">
            <w:pPr>
              <w:pStyle w:val="StyleHeader4Para4Left0Firstline0"/>
              <w:numPr>
                <w:ilvl w:val="0"/>
                <w:numId w:val="0"/>
              </w:numPr>
              <w:spacing w:after="60"/>
              <w:jc w:val="left"/>
              <w:rPr>
                <w:lang w:val="es-ES"/>
              </w:rPr>
            </w:pPr>
            <w:r w:rsidRPr="00AB21CE">
              <w:rPr>
                <w:lang w:val="es-ES"/>
              </w:rPr>
              <w:t>Gastos de apoyo</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E252139" w14:textId="77777777" w:rsidR="00F241B5" w:rsidRPr="00AB21CE" w:rsidRDefault="00F241B5">
            <w:pPr>
              <w:pStyle w:val="StyleHeader4Para4Left0Firstline0"/>
              <w:numPr>
                <w:ilvl w:val="0"/>
                <w:numId w:val="0"/>
              </w:numPr>
              <w:spacing w:after="60"/>
              <w:jc w:val="right"/>
              <w:rPr>
                <w:lang w:val="es-ES"/>
              </w:rPr>
            </w:pPr>
            <w:r w:rsidRPr="00AB21CE">
              <w:rPr>
                <w:lang w:val="es-ES"/>
              </w:rPr>
              <w:t>13 000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1788283"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733D0B4"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9DA5FA2" w14:textId="77777777" w:rsidR="00F241B5" w:rsidRPr="00AB21CE" w:rsidRDefault="00F241B5">
            <w:pPr>
              <w:pStyle w:val="StyleHeader4Para4Left0Firstline0"/>
              <w:numPr>
                <w:ilvl w:val="0"/>
                <w:numId w:val="0"/>
              </w:numPr>
              <w:spacing w:after="60"/>
              <w:jc w:val="right"/>
              <w:rPr>
                <w:lang w:val="es-ES"/>
              </w:rPr>
            </w:pPr>
            <w:r w:rsidRPr="00AB21CE">
              <w:rPr>
                <w:lang w:val="es-ES"/>
              </w:rPr>
              <w:t>8 840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993A651"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0602A73" w14:textId="77777777" w:rsidR="00F241B5" w:rsidRPr="00AB21CE" w:rsidRDefault="00F241B5">
            <w:pPr>
              <w:pStyle w:val="StyleHeader4Para4Left0Firstline0"/>
              <w:numPr>
                <w:ilvl w:val="0"/>
                <w:numId w:val="0"/>
              </w:numPr>
              <w:spacing w:after="60"/>
              <w:jc w:val="right"/>
              <w:rPr>
                <w:lang w:val="es-ES"/>
              </w:rPr>
            </w:pPr>
            <w:r w:rsidRPr="00AB21CE">
              <w:rPr>
                <w:lang w:val="es-ES"/>
              </w:rPr>
              <w:t>10 920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4493A06"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843AD28" w14:textId="77777777" w:rsidR="00F241B5" w:rsidRPr="00AB21CE" w:rsidRDefault="00F241B5">
            <w:pPr>
              <w:pStyle w:val="StyleHeader4Para4Left0Firstline0"/>
              <w:numPr>
                <w:ilvl w:val="0"/>
                <w:numId w:val="0"/>
              </w:numPr>
              <w:spacing w:after="60"/>
              <w:jc w:val="right"/>
              <w:rPr>
                <w:lang w:val="es-ES"/>
              </w:rPr>
            </w:pPr>
            <w:r w:rsidRPr="00AB21CE">
              <w:rPr>
                <w:lang w:val="es-ES"/>
              </w:rPr>
              <w:t>3 640</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7569B1E" w14:textId="77777777" w:rsidR="00F241B5" w:rsidRPr="00AB21CE" w:rsidRDefault="00F241B5">
            <w:pPr>
              <w:pStyle w:val="StyleHeader4Para4Left0Firstline0"/>
              <w:numPr>
                <w:ilvl w:val="0"/>
                <w:numId w:val="0"/>
              </w:numPr>
              <w:spacing w:after="60"/>
              <w:jc w:val="right"/>
              <w:rPr>
                <w:lang w:val="es-ES"/>
              </w:rPr>
            </w:pPr>
            <w:r w:rsidRPr="00AB21CE">
              <w:rPr>
                <w:lang w:val="es-ES"/>
              </w:rPr>
              <w:t>36 400</w:t>
            </w:r>
          </w:p>
        </w:tc>
      </w:tr>
      <w:tr w:rsidR="00F241B5" w:rsidRPr="00AB21CE" w14:paraId="6FFA2011" w14:textId="77777777" w:rsidTr="00F241B5">
        <w:tc>
          <w:tcPr>
            <w:tcW w:w="1148" w:type="pct"/>
            <w:gridSpan w:val="2"/>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B0919F0" w14:textId="77777777" w:rsidR="00F241B5" w:rsidRPr="00AB21CE" w:rsidRDefault="00F241B5">
            <w:pPr>
              <w:pStyle w:val="StyleHeader4Para4Left0Firstline0"/>
              <w:numPr>
                <w:ilvl w:val="0"/>
                <w:numId w:val="0"/>
              </w:numPr>
              <w:spacing w:after="60"/>
              <w:jc w:val="left"/>
              <w:rPr>
                <w:lang w:val="es-ES"/>
              </w:rPr>
            </w:pPr>
            <w:r w:rsidRPr="00AB21CE">
              <w:rPr>
                <w:lang w:val="es-ES"/>
              </w:rPr>
              <w:t>Fondos aprobados por el Comité Ejecutivo ($EUA)</w:t>
            </w:r>
          </w:p>
        </w:tc>
        <w:tc>
          <w:tcPr>
            <w:tcW w:w="599"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734DE3C" w14:textId="77777777" w:rsidR="00F241B5" w:rsidRPr="00AB21CE" w:rsidRDefault="00F241B5">
            <w:pPr>
              <w:pStyle w:val="StyleHeader4Para4Left0Firstline0"/>
              <w:numPr>
                <w:ilvl w:val="0"/>
                <w:numId w:val="0"/>
              </w:numPr>
              <w:spacing w:after="60"/>
              <w:jc w:val="left"/>
              <w:rPr>
                <w:lang w:val="es-ES"/>
              </w:rPr>
            </w:pPr>
            <w:r w:rsidRPr="00AB21CE">
              <w:rPr>
                <w:lang w:val="es-ES"/>
              </w:rPr>
              <w:t>Costos del proyecto</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23E79AA" w14:textId="77777777" w:rsidR="00F241B5" w:rsidRPr="00AB21CE" w:rsidRDefault="00F241B5">
            <w:pPr>
              <w:pStyle w:val="StyleHeader4Para4Left0Firstline0"/>
              <w:numPr>
                <w:ilvl w:val="0"/>
                <w:numId w:val="0"/>
              </w:numPr>
              <w:spacing w:after="60"/>
              <w:jc w:val="right"/>
              <w:rPr>
                <w:lang w:val="es-ES"/>
              </w:rPr>
            </w:pPr>
            <w:r w:rsidRPr="00AB21CE">
              <w:rPr>
                <w:lang w:val="es-ES"/>
              </w:rPr>
              <w:t>100 000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1CE4EBE"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2AF9CA7"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6196D09" w14:textId="77777777" w:rsidR="00F241B5" w:rsidRPr="00AB21CE" w:rsidRDefault="00F241B5">
            <w:pPr>
              <w:pStyle w:val="StyleHeader4Para4Left0Firstline0"/>
              <w:numPr>
                <w:ilvl w:val="0"/>
                <w:numId w:val="0"/>
              </w:numPr>
              <w:spacing w:after="60"/>
              <w:jc w:val="right"/>
              <w:rPr>
                <w:lang w:val="es-ES"/>
              </w:rPr>
            </w:pPr>
            <w:r w:rsidRPr="00AB21CE">
              <w:rPr>
                <w:lang w:val="es-ES"/>
              </w:rPr>
              <w:t>68 000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878DF37"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0181EDE" w14:textId="77777777" w:rsidR="00F241B5" w:rsidRPr="00AB21CE" w:rsidRDefault="00F241B5">
            <w:pPr>
              <w:pStyle w:val="StyleHeader4Para4Left0Firstline0"/>
              <w:numPr>
                <w:ilvl w:val="0"/>
                <w:numId w:val="0"/>
              </w:numPr>
              <w:spacing w:after="60"/>
              <w:jc w:val="right"/>
              <w:rPr>
                <w:lang w:val="es-ES"/>
              </w:rPr>
            </w:pPr>
            <w:r w:rsidRPr="00AB21CE">
              <w:rPr>
                <w:lang w:val="es-ES"/>
              </w:rPr>
              <w:t>84 000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864F4FB"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416FBDA"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0C8BCA7" w14:textId="77777777" w:rsidR="00F241B5" w:rsidRPr="00AB21CE" w:rsidRDefault="00F241B5">
            <w:pPr>
              <w:pStyle w:val="StyleHeader4Para4Left0Firstline0"/>
              <w:numPr>
                <w:ilvl w:val="0"/>
                <w:numId w:val="0"/>
              </w:numPr>
              <w:spacing w:after="60"/>
              <w:jc w:val="right"/>
              <w:rPr>
                <w:lang w:val="es-ES"/>
              </w:rPr>
            </w:pPr>
            <w:r w:rsidRPr="00AB21CE">
              <w:rPr>
                <w:lang w:val="es-ES"/>
              </w:rPr>
              <w:t>252 000</w:t>
            </w:r>
          </w:p>
        </w:tc>
      </w:tr>
      <w:tr w:rsidR="00F241B5" w:rsidRPr="00AB21CE" w14:paraId="78A03A0A" w14:textId="77777777" w:rsidTr="00F241B5">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69AD1E5D" w14:textId="77777777" w:rsidR="00F241B5" w:rsidRPr="00AB21CE" w:rsidRDefault="00F241B5">
            <w:pPr>
              <w:rPr>
                <w:sz w:val="20"/>
                <w:lang w:val="es-ES"/>
              </w:rPr>
            </w:pPr>
          </w:p>
        </w:tc>
        <w:tc>
          <w:tcPr>
            <w:tcW w:w="599"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172CF18" w14:textId="77777777" w:rsidR="00F241B5" w:rsidRPr="00AB21CE" w:rsidRDefault="00F241B5">
            <w:pPr>
              <w:pStyle w:val="StyleHeader4Para4Left0Firstline0"/>
              <w:numPr>
                <w:ilvl w:val="0"/>
                <w:numId w:val="0"/>
              </w:numPr>
              <w:spacing w:after="60"/>
              <w:jc w:val="left"/>
              <w:rPr>
                <w:lang w:val="es-ES"/>
              </w:rPr>
            </w:pPr>
            <w:r w:rsidRPr="00AB21CE">
              <w:rPr>
                <w:lang w:val="es-ES"/>
              </w:rPr>
              <w:t>Gastos de apoyo</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C7FA87C" w14:textId="77777777" w:rsidR="00F241B5" w:rsidRPr="00AB21CE" w:rsidRDefault="00F241B5">
            <w:pPr>
              <w:pStyle w:val="StyleHeader4Para4Left0Firstline0"/>
              <w:numPr>
                <w:ilvl w:val="0"/>
                <w:numId w:val="0"/>
              </w:numPr>
              <w:spacing w:after="60"/>
              <w:jc w:val="right"/>
              <w:rPr>
                <w:lang w:val="es-ES"/>
              </w:rPr>
            </w:pPr>
            <w:r w:rsidRPr="00AB21CE">
              <w:rPr>
                <w:lang w:val="es-ES"/>
              </w:rPr>
              <w:t>13 000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86F4B93"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0B33EE4"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780674D" w14:textId="77777777" w:rsidR="00F241B5" w:rsidRPr="00AB21CE" w:rsidRDefault="00F241B5">
            <w:pPr>
              <w:pStyle w:val="StyleHeader4Para4Left0Firstline0"/>
              <w:numPr>
                <w:ilvl w:val="0"/>
                <w:numId w:val="0"/>
              </w:numPr>
              <w:spacing w:after="60"/>
              <w:jc w:val="right"/>
              <w:rPr>
                <w:lang w:val="es-ES"/>
              </w:rPr>
            </w:pPr>
            <w:r w:rsidRPr="00AB21CE">
              <w:rPr>
                <w:lang w:val="es-ES"/>
              </w:rPr>
              <w:t>8 840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407D0D6"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AE36FBE" w14:textId="77777777" w:rsidR="00F241B5" w:rsidRPr="00AB21CE" w:rsidRDefault="00F241B5">
            <w:pPr>
              <w:pStyle w:val="StyleHeader4Para4Left0Firstline0"/>
              <w:numPr>
                <w:ilvl w:val="0"/>
                <w:numId w:val="0"/>
              </w:numPr>
              <w:spacing w:after="60"/>
              <w:jc w:val="right"/>
              <w:rPr>
                <w:lang w:val="es-ES"/>
              </w:rPr>
            </w:pPr>
            <w:r w:rsidRPr="00AB21CE">
              <w:rPr>
                <w:lang w:val="es-ES"/>
              </w:rPr>
              <w:t>10 920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242A93C"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2633B23"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3E08D7A" w14:textId="77777777" w:rsidR="00F241B5" w:rsidRPr="00AB21CE" w:rsidRDefault="00F241B5">
            <w:pPr>
              <w:pStyle w:val="StyleHeader4Para4Left0Firstline0"/>
              <w:numPr>
                <w:ilvl w:val="0"/>
                <w:numId w:val="0"/>
              </w:numPr>
              <w:spacing w:after="60"/>
              <w:jc w:val="right"/>
              <w:rPr>
                <w:lang w:val="es-ES"/>
              </w:rPr>
            </w:pPr>
            <w:r w:rsidRPr="00AB21CE">
              <w:rPr>
                <w:lang w:val="es-ES"/>
              </w:rPr>
              <w:t>32 760</w:t>
            </w:r>
          </w:p>
        </w:tc>
      </w:tr>
      <w:tr w:rsidR="00F241B5" w:rsidRPr="00AB21CE" w14:paraId="1198A961" w14:textId="77777777" w:rsidTr="00F241B5">
        <w:tc>
          <w:tcPr>
            <w:tcW w:w="1148" w:type="pct"/>
            <w:gridSpan w:val="2"/>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5DF7EBB" w14:textId="77777777" w:rsidR="00F241B5" w:rsidRPr="00AB21CE" w:rsidRDefault="00F241B5">
            <w:pPr>
              <w:pStyle w:val="StyleHeader4Para4Left0Firstline0"/>
              <w:numPr>
                <w:ilvl w:val="0"/>
                <w:numId w:val="0"/>
              </w:numPr>
              <w:spacing w:after="60"/>
              <w:jc w:val="left"/>
              <w:rPr>
                <w:lang w:val="es-ES"/>
              </w:rPr>
            </w:pPr>
            <w:r w:rsidRPr="00AB21CE">
              <w:rPr>
                <w:lang w:val="es-ES"/>
              </w:rPr>
              <w:t>Total de fondos solicitados para aprobación en esta reunión ($EUA)</w:t>
            </w:r>
          </w:p>
        </w:tc>
        <w:tc>
          <w:tcPr>
            <w:tcW w:w="599"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A0D9164" w14:textId="77777777" w:rsidR="00F241B5" w:rsidRPr="00AB21CE" w:rsidRDefault="00F241B5">
            <w:pPr>
              <w:pStyle w:val="StyleHeader4Para4Left0Firstline0"/>
              <w:numPr>
                <w:ilvl w:val="0"/>
                <w:numId w:val="0"/>
              </w:numPr>
              <w:spacing w:after="60"/>
              <w:jc w:val="left"/>
              <w:rPr>
                <w:lang w:val="es-ES"/>
              </w:rPr>
            </w:pPr>
            <w:r w:rsidRPr="00AB21CE">
              <w:rPr>
                <w:lang w:val="es-ES"/>
              </w:rPr>
              <w:t>Costos del proyecto</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558F91C7"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FD86112"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B10F151"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4067AFB"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7A8BEC2"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FAAEE92"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B8F2590"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DA0ECF0" w14:textId="77777777" w:rsidR="00F241B5" w:rsidRPr="003016EC" w:rsidRDefault="00F241B5">
            <w:pPr>
              <w:pStyle w:val="StyleHeader4Para4Left0Firstline0"/>
              <w:numPr>
                <w:ilvl w:val="0"/>
                <w:numId w:val="0"/>
              </w:numPr>
              <w:spacing w:after="60"/>
              <w:jc w:val="right"/>
              <w:rPr>
                <w:bCs/>
                <w:lang w:val="es-ES"/>
              </w:rPr>
            </w:pPr>
            <w:r w:rsidRPr="003016EC">
              <w:rPr>
                <w:bCs/>
                <w:lang w:val="es-ES"/>
              </w:rPr>
              <w:t>28 000</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1AE950C" w14:textId="77777777" w:rsidR="00F241B5" w:rsidRPr="00AB21CE" w:rsidRDefault="00F241B5">
            <w:pPr>
              <w:pStyle w:val="StyleHeader4Para4Left0Firstline0"/>
              <w:numPr>
                <w:ilvl w:val="0"/>
                <w:numId w:val="0"/>
              </w:numPr>
              <w:spacing w:after="60"/>
              <w:jc w:val="right"/>
              <w:rPr>
                <w:lang w:val="es-ES"/>
              </w:rPr>
            </w:pPr>
            <w:r w:rsidRPr="00AB21CE">
              <w:rPr>
                <w:lang w:val="es-ES"/>
              </w:rPr>
              <w:t>28 000</w:t>
            </w:r>
          </w:p>
        </w:tc>
      </w:tr>
      <w:tr w:rsidR="00F241B5" w:rsidRPr="00AB21CE" w14:paraId="3F1CB259" w14:textId="77777777" w:rsidTr="00F241B5">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28A6B4AC" w14:textId="77777777" w:rsidR="00F241B5" w:rsidRPr="00AB21CE" w:rsidRDefault="00F241B5">
            <w:pPr>
              <w:rPr>
                <w:sz w:val="20"/>
                <w:lang w:val="es-ES"/>
              </w:rPr>
            </w:pPr>
          </w:p>
        </w:tc>
        <w:tc>
          <w:tcPr>
            <w:tcW w:w="599"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E6DFA6F" w14:textId="77777777" w:rsidR="00F241B5" w:rsidRPr="00AB21CE" w:rsidRDefault="00F241B5">
            <w:pPr>
              <w:pStyle w:val="StyleHeader4Para4Left0Firstline0"/>
              <w:numPr>
                <w:ilvl w:val="0"/>
                <w:numId w:val="0"/>
              </w:numPr>
              <w:spacing w:after="60"/>
              <w:jc w:val="left"/>
              <w:rPr>
                <w:lang w:val="es-ES"/>
              </w:rPr>
            </w:pPr>
            <w:r w:rsidRPr="00AB21CE">
              <w:rPr>
                <w:lang w:val="es-ES"/>
              </w:rPr>
              <w:t>Gastos de apoyo</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C2D46E4"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0059F79"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22C3CE88"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8"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4CD70EB2"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15BB3F4"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414"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66138A0E"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2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16A42304" w14:textId="77777777" w:rsidR="00F241B5" w:rsidRPr="00AB21CE" w:rsidRDefault="00F241B5">
            <w:pPr>
              <w:pStyle w:val="StyleHeader4Para4Left0Firstline0"/>
              <w:numPr>
                <w:ilvl w:val="0"/>
                <w:numId w:val="0"/>
              </w:numPr>
              <w:spacing w:after="60"/>
              <w:jc w:val="right"/>
              <w:rPr>
                <w:lang w:val="es-ES"/>
              </w:rPr>
            </w:pPr>
            <w:r w:rsidRPr="00AB21CE">
              <w:rPr>
                <w:lang w:val="es-ES"/>
              </w:rPr>
              <w:t>0</w:t>
            </w:r>
          </w:p>
        </w:tc>
        <w:tc>
          <w:tcPr>
            <w:tcW w:w="366"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31E00175" w14:textId="77777777" w:rsidR="00F241B5" w:rsidRPr="003016EC" w:rsidRDefault="00F241B5">
            <w:pPr>
              <w:pStyle w:val="StyleHeader4Para4Left0Firstline0"/>
              <w:numPr>
                <w:ilvl w:val="0"/>
                <w:numId w:val="0"/>
              </w:numPr>
              <w:spacing w:after="60"/>
              <w:jc w:val="right"/>
              <w:rPr>
                <w:bCs/>
                <w:lang w:val="es-ES"/>
              </w:rPr>
            </w:pPr>
            <w:r w:rsidRPr="003016EC">
              <w:rPr>
                <w:bCs/>
                <w:lang w:val="es-ES"/>
              </w:rPr>
              <w:t>3 640</w:t>
            </w:r>
          </w:p>
        </w:tc>
        <w:tc>
          <w:tcPr>
            <w:tcW w:w="402" w:type="pct"/>
            <w:tcBorders>
              <w:top w:val="single" w:sz="4" w:space="0" w:color="666699"/>
              <w:left w:val="single" w:sz="4" w:space="0" w:color="666699"/>
              <w:bottom w:val="single" w:sz="4" w:space="0" w:color="666699"/>
              <w:right w:val="single" w:sz="4" w:space="0" w:color="666699"/>
            </w:tcBorders>
            <w:tcMar>
              <w:top w:w="0" w:type="dxa"/>
              <w:left w:w="43" w:type="dxa"/>
              <w:bottom w:w="0" w:type="dxa"/>
              <w:right w:w="43" w:type="dxa"/>
            </w:tcMar>
            <w:hideMark/>
          </w:tcPr>
          <w:p w14:paraId="79A4B766" w14:textId="77777777" w:rsidR="00F241B5" w:rsidRPr="00AB21CE" w:rsidRDefault="00F241B5">
            <w:pPr>
              <w:pStyle w:val="StyleHeader4Para4Left0Firstline0"/>
              <w:numPr>
                <w:ilvl w:val="0"/>
                <w:numId w:val="0"/>
              </w:numPr>
              <w:spacing w:after="60"/>
              <w:jc w:val="right"/>
              <w:rPr>
                <w:lang w:val="es-ES"/>
              </w:rPr>
            </w:pPr>
            <w:r w:rsidRPr="00AB21CE">
              <w:rPr>
                <w:lang w:val="es-ES"/>
              </w:rPr>
              <w:t>3 640</w:t>
            </w:r>
          </w:p>
        </w:tc>
      </w:tr>
    </w:tbl>
    <w:p w14:paraId="4AF2E88F" w14:textId="77777777" w:rsidR="00F241B5" w:rsidRPr="00AB21CE" w:rsidRDefault="00F241B5" w:rsidP="00F241B5">
      <w:pPr>
        <w:pStyle w:val="StyleHeader4Para4Left0Firstline0"/>
        <w:numPr>
          <w:ilvl w:val="0"/>
          <w:numId w:val="0"/>
        </w:numPr>
        <w:spacing w:after="0"/>
        <w:rPr>
          <w:lang w:val="es-ES"/>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3"/>
        <w:gridCol w:w="6663"/>
      </w:tblGrid>
      <w:tr w:rsidR="00F241B5" w:rsidRPr="00AB21CE" w14:paraId="62DE0564" w14:textId="77777777" w:rsidTr="00F241B5">
        <w:trPr>
          <w:trHeight w:val="240"/>
        </w:trPr>
        <w:tc>
          <w:tcPr>
            <w:tcW w:w="1592" w:type="pct"/>
            <w:tcBorders>
              <w:top w:val="single" w:sz="4" w:space="0" w:color="666699"/>
              <w:left w:val="single" w:sz="4" w:space="0" w:color="666699"/>
              <w:bottom w:val="single" w:sz="4" w:space="0" w:color="666699"/>
              <w:right w:val="single" w:sz="4" w:space="0" w:color="666699"/>
            </w:tcBorders>
            <w:hideMark/>
          </w:tcPr>
          <w:p w14:paraId="63D082D3" w14:textId="77777777" w:rsidR="00F241B5" w:rsidRPr="00AB21CE" w:rsidRDefault="00F241B5">
            <w:pPr>
              <w:pStyle w:val="StyleHeader4Para4Left0Firstline0"/>
              <w:numPr>
                <w:ilvl w:val="0"/>
                <w:numId w:val="0"/>
              </w:numPr>
              <w:spacing w:after="60"/>
              <w:jc w:val="left"/>
              <w:rPr>
                <w:b/>
                <w:lang w:val="es-ES"/>
              </w:rPr>
            </w:pPr>
            <w:r w:rsidRPr="00AB21CE">
              <w:rPr>
                <w:b/>
                <w:lang w:val="es-ES"/>
              </w:rPr>
              <w:t>Recomendación de la Secretaría:</w:t>
            </w:r>
          </w:p>
        </w:tc>
        <w:tc>
          <w:tcPr>
            <w:tcW w:w="3408" w:type="pct"/>
            <w:tcBorders>
              <w:top w:val="single" w:sz="4" w:space="0" w:color="666699"/>
              <w:left w:val="single" w:sz="4" w:space="0" w:color="666699"/>
              <w:bottom w:val="single" w:sz="4" w:space="0" w:color="666699"/>
              <w:right w:val="single" w:sz="4" w:space="0" w:color="666699"/>
            </w:tcBorders>
            <w:hideMark/>
          </w:tcPr>
          <w:p w14:paraId="5137C06D" w14:textId="77777777" w:rsidR="00F241B5" w:rsidRPr="00AB21CE" w:rsidRDefault="00F241B5">
            <w:pPr>
              <w:pStyle w:val="StyleHeader4Para4Left0Firstline0"/>
              <w:numPr>
                <w:ilvl w:val="0"/>
                <w:numId w:val="0"/>
              </w:numPr>
              <w:spacing w:after="60"/>
              <w:jc w:val="center"/>
              <w:rPr>
                <w:lang w:val="es-ES"/>
              </w:rPr>
            </w:pPr>
            <w:r w:rsidRPr="00AB21CE">
              <w:rPr>
                <w:lang w:val="es-ES"/>
              </w:rPr>
              <w:t>Aprobación general</w:t>
            </w:r>
          </w:p>
        </w:tc>
      </w:tr>
    </w:tbl>
    <w:p w14:paraId="15F85CF1" w14:textId="77777777" w:rsidR="006F40AF" w:rsidRDefault="006F40AF" w:rsidP="00F241B5">
      <w:pPr>
        <w:jc w:val="center"/>
        <w:rPr>
          <w:b/>
          <w:lang w:val="es-ES"/>
        </w:rPr>
      </w:pPr>
    </w:p>
    <w:p w14:paraId="3C71F954" w14:textId="6A9CA1CE" w:rsidR="00F241B5" w:rsidRPr="00AB21CE" w:rsidRDefault="00F241B5" w:rsidP="00F241B5">
      <w:pPr>
        <w:jc w:val="center"/>
        <w:rPr>
          <w:b/>
          <w:lang w:val="es-ES"/>
        </w:rPr>
      </w:pPr>
      <w:r w:rsidRPr="00AB21CE">
        <w:rPr>
          <w:b/>
          <w:lang w:val="es-ES"/>
        </w:rPr>
        <w:lastRenderedPageBreak/>
        <w:t>DESCRIPCIÓN DEL PROYECTO</w:t>
      </w:r>
    </w:p>
    <w:p w14:paraId="7B76E50D" w14:textId="77777777" w:rsidR="00F241B5" w:rsidRPr="00AB21CE" w:rsidRDefault="00F241B5" w:rsidP="00F241B5">
      <w:pPr>
        <w:rPr>
          <w:lang w:val="es-ES"/>
        </w:rPr>
      </w:pPr>
    </w:p>
    <w:p w14:paraId="1B3E2640" w14:textId="77777777" w:rsidR="00F241B5" w:rsidRPr="00AB21CE" w:rsidRDefault="00F241B5" w:rsidP="00F241B5">
      <w:pPr>
        <w:pStyle w:val="Heading1"/>
        <w:numPr>
          <w:ilvl w:val="0"/>
          <w:numId w:val="23"/>
        </w:numPr>
        <w:rPr>
          <w:lang w:val="es-ES"/>
        </w:rPr>
      </w:pPr>
      <w:r w:rsidRPr="00AB21CE">
        <w:rPr>
          <w:lang w:val="es-ES"/>
        </w:rPr>
        <w:t>El Gobierno de Alemania, en su calidad de organismo de ejecución designado, ha presentado en nombre del Gobierno de Lesotho una solicitud de financiación para el cuarto, y último, tramo de la etapa I del plan de gestión de eliminación de HCFC (PGEH), por un monto de 28 000 $EUA, más unos gastos de apoyo al organismo de 3 640 $EUA</w:t>
      </w:r>
      <w:r w:rsidRPr="00AB21CE">
        <w:rPr>
          <w:rStyle w:val="FootnoteReference"/>
          <w:lang w:val="es-ES"/>
        </w:rPr>
        <w:footnoteReference w:id="1"/>
      </w:r>
      <w:r w:rsidRPr="00AB21CE">
        <w:rPr>
          <w:lang w:val="es-ES"/>
        </w:rPr>
        <w:t>. La comunicación incluye un informe sobre la marcha de las actividades relativo a la ejecución del tercer tramo y el plan de ejecución del tramo para el período entre 2020 y 2021.</w:t>
      </w:r>
    </w:p>
    <w:p w14:paraId="3A4E28E9" w14:textId="77777777" w:rsidR="00F241B5" w:rsidRPr="00AB21CE" w:rsidRDefault="00F241B5" w:rsidP="00F241B5">
      <w:pPr>
        <w:rPr>
          <w:u w:val="single"/>
          <w:lang w:val="es-ES"/>
        </w:rPr>
      </w:pPr>
      <w:r w:rsidRPr="00AB21CE">
        <w:rPr>
          <w:u w:val="single"/>
          <w:lang w:val="es-ES"/>
        </w:rPr>
        <w:t>Informe sobre el consumo de HCFC</w:t>
      </w:r>
    </w:p>
    <w:p w14:paraId="63844D4E" w14:textId="77777777" w:rsidR="00F241B5" w:rsidRPr="00AB21CE" w:rsidRDefault="00F241B5" w:rsidP="00F241B5">
      <w:pPr>
        <w:rPr>
          <w:lang w:val="es-ES"/>
        </w:rPr>
      </w:pPr>
    </w:p>
    <w:p w14:paraId="6596A14B" w14:textId="77777777" w:rsidR="00F241B5" w:rsidRPr="00AB21CE" w:rsidRDefault="00F241B5" w:rsidP="00F241B5">
      <w:pPr>
        <w:pStyle w:val="Heading1"/>
        <w:numPr>
          <w:ilvl w:val="0"/>
          <w:numId w:val="23"/>
        </w:numPr>
        <w:rPr>
          <w:lang w:val="es-ES"/>
        </w:rPr>
      </w:pPr>
      <w:r w:rsidRPr="00AB21CE">
        <w:rPr>
          <w:lang w:val="es-ES"/>
        </w:rPr>
        <w:t xml:space="preserve">El Gobierno de Lesotho ha informado de un consumo de 0,56 toneladas PAO de HCFC en 2019, un 84% inferior al nivel básico de HCFC para el cumplimiento y un 60% por debajo del objetivo establecido en su Acuerdo con el Comité Ejecutivo para ese año. En el Cuadro 1 se muestra el consumo de HCFC en el período 2015-2019. </w:t>
      </w:r>
    </w:p>
    <w:p w14:paraId="5EB6B307" w14:textId="77777777" w:rsidR="00F241B5" w:rsidRPr="00AB21CE" w:rsidRDefault="00F241B5" w:rsidP="00F241B5">
      <w:pPr>
        <w:rPr>
          <w:b/>
          <w:lang w:val="es-ES"/>
        </w:rPr>
      </w:pPr>
      <w:r w:rsidRPr="00AB21CE">
        <w:rPr>
          <w:b/>
          <w:lang w:val="es-ES"/>
        </w:rPr>
        <w:t>Cuadro 1. Consumo de HCFC en Lesotho (datos de 2015 - 2019 con arreglo al Artículo 7)</w:t>
      </w:r>
    </w:p>
    <w:tbl>
      <w:tblPr>
        <w:tblW w:w="5000" w:type="pct"/>
        <w:tblLook w:val="04A0" w:firstRow="1" w:lastRow="0" w:firstColumn="1" w:lastColumn="0" w:noHBand="0" w:noVBand="1"/>
      </w:tblPr>
      <w:tblGrid>
        <w:gridCol w:w="2663"/>
        <w:gridCol w:w="1077"/>
        <w:gridCol w:w="1078"/>
        <w:gridCol w:w="1080"/>
        <w:gridCol w:w="1078"/>
        <w:gridCol w:w="1078"/>
        <w:gridCol w:w="1296"/>
      </w:tblGrid>
      <w:tr w:rsidR="00F241B5" w:rsidRPr="00AB21CE" w14:paraId="7F5530C3" w14:textId="77777777" w:rsidTr="00F241B5">
        <w:trPr>
          <w:tblHeader/>
        </w:trPr>
        <w:tc>
          <w:tcPr>
            <w:tcW w:w="144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21FF0C41" w14:textId="77777777" w:rsidR="00F241B5" w:rsidRPr="00AB21CE" w:rsidRDefault="00F241B5">
            <w:pPr>
              <w:widowControl w:val="0"/>
              <w:jc w:val="left"/>
              <w:rPr>
                <w:b/>
                <w:bCs/>
                <w:color w:val="000000"/>
                <w:sz w:val="21"/>
                <w:szCs w:val="21"/>
                <w:lang w:val="es-ES"/>
              </w:rPr>
            </w:pPr>
            <w:r w:rsidRPr="00AB21CE">
              <w:rPr>
                <w:b/>
                <w:bCs/>
                <w:color w:val="000000"/>
                <w:sz w:val="21"/>
                <w:szCs w:val="21"/>
                <w:lang w:val="es-ES"/>
              </w:rPr>
              <w:t>HCFC</w:t>
            </w:r>
          </w:p>
        </w:tc>
        <w:tc>
          <w:tcPr>
            <w:tcW w:w="593" w:type="pct"/>
            <w:tcBorders>
              <w:top w:val="single" w:sz="4" w:space="0" w:color="auto"/>
              <w:left w:val="nil"/>
              <w:bottom w:val="single" w:sz="4" w:space="0" w:color="auto"/>
              <w:right w:val="single" w:sz="4" w:space="0" w:color="auto"/>
            </w:tcBorders>
            <w:noWrap/>
            <w:vAlign w:val="center"/>
            <w:hideMark/>
          </w:tcPr>
          <w:p w14:paraId="5085E4FE" w14:textId="77777777" w:rsidR="00F241B5" w:rsidRPr="00AB21CE" w:rsidRDefault="00F241B5">
            <w:pPr>
              <w:widowControl w:val="0"/>
              <w:jc w:val="center"/>
              <w:rPr>
                <w:b/>
                <w:bCs/>
                <w:color w:val="000000"/>
                <w:sz w:val="21"/>
                <w:szCs w:val="21"/>
                <w:lang w:val="es-ES"/>
              </w:rPr>
            </w:pPr>
            <w:r w:rsidRPr="00AB21CE">
              <w:rPr>
                <w:b/>
                <w:bCs/>
                <w:color w:val="000000"/>
                <w:sz w:val="21"/>
                <w:szCs w:val="21"/>
                <w:lang w:val="es-ES"/>
              </w:rPr>
              <w:t>2015</w:t>
            </w:r>
          </w:p>
        </w:tc>
        <w:tc>
          <w:tcPr>
            <w:tcW w:w="593" w:type="pct"/>
            <w:tcBorders>
              <w:top w:val="single" w:sz="4" w:space="0" w:color="auto"/>
              <w:left w:val="nil"/>
              <w:bottom w:val="single" w:sz="4" w:space="0" w:color="auto"/>
              <w:right w:val="single" w:sz="4" w:space="0" w:color="auto"/>
            </w:tcBorders>
            <w:noWrap/>
            <w:vAlign w:val="center"/>
            <w:hideMark/>
          </w:tcPr>
          <w:p w14:paraId="3BAEB3C6" w14:textId="77777777" w:rsidR="00F241B5" w:rsidRPr="00AB21CE" w:rsidRDefault="00F241B5">
            <w:pPr>
              <w:widowControl w:val="0"/>
              <w:jc w:val="center"/>
              <w:rPr>
                <w:b/>
                <w:bCs/>
                <w:color w:val="000000"/>
                <w:sz w:val="21"/>
                <w:szCs w:val="21"/>
                <w:lang w:val="es-ES"/>
              </w:rPr>
            </w:pPr>
            <w:r w:rsidRPr="00AB21CE">
              <w:rPr>
                <w:b/>
                <w:bCs/>
                <w:color w:val="000000"/>
                <w:sz w:val="21"/>
                <w:szCs w:val="21"/>
                <w:lang w:val="es-ES"/>
              </w:rPr>
              <w:t>2016</w:t>
            </w:r>
          </w:p>
        </w:tc>
        <w:tc>
          <w:tcPr>
            <w:tcW w:w="594" w:type="pct"/>
            <w:tcBorders>
              <w:top w:val="single" w:sz="4" w:space="0" w:color="auto"/>
              <w:left w:val="nil"/>
              <w:bottom w:val="single" w:sz="4" w:space="0" w:color="auto"/>
              <w:right w:val="single" w:sz="4" w:space="0" w:color="auto"/>
            </w:tcBorders>
            <w:noWrap/>
            <w:vAlign w:val="center"/>
            <w:hideMark/>
          </w:tcPr>
          <w:p w14:paraId="3833820E" w14:textId="77777777" w:rsidR="00F241B5" w:rsidRPr="00AB21CE" w:rsidRDefault="00F241B5">
            <w:pPr>
              <w:widowControl w:val="0"/>
              <w:jc w:val="center"/>
              <w:rPr>
                <w:b/>
                <w:bCs/>
                <w:color w:val="000000"/>
                <w:sz w:val="21"/>
                <w:szCs w:val="21"/>
                <w:lang w:val="es-ES"/>
              </w:rPr>
            </w:pPr>
            <w:r w:rsidRPr="00AB21CE">
              <w:rPr>
                <w:b/>
                <w:bCs/>
                <w:color w:val="000000"/>
                <w:sz w:val="21"/>
                <w:szCs w:val="21"/>
                <w:lang w:val="es-ES"/>
              </w:rPr>
              <w:t>2017</w:t>
            </w:r>
          </w:p>
        </w:tc>
        <w:tc>
          <w:tcPr>
            <w:tcW w:w="593" w:type="pct"/>
            <w:tcBorders>
              <w:top w:val="single" w:sz="4" w:space="0" w:color="auto"/>
              <w:left w:val="nil"/>
              <w:bottom w:val="single" w:sz="4" w:space="0" w:color="auto"/>
              <w:right w:val="single" w:sz="4" w:space="0" w:color="auto"/>
            </w:tcBorders>
            <w:hideMark/>
          </w:tcPr>
          <w:p w14:paraId="2B1125BC" w14:textId="77777777" w:rsidR="00F241B5" w:rsidRPr="00AB21CE" w:rsidRDefault="00F241B5">
            <w:pPr>
              <w:widowControl w:val="0"/>
              <w:jc w:val="center"/>
              <w:rPr>
                <w:b/>
                <w:bCs/>
                <w:color w:val="000000"/>
                <w:sz w:val="21"/>
                <w:szCs w:val="21"/>
                <w:lang w:val="es-ES"/>
              </w:rPr>
            </w:pPr>
            <w:r w:rsidRPr="00AB21CE">
              <w:rPr>
                <w:b/>
                <w:bCs/>
                <w:color w:val="000000"/>
                <w:sz w:val="21"/>
                <w:szCs w:val="21"/>
                <w:lang w:val="es-ES"/>
              </w:rPr>
              <w:t>2018</w:t>
            </w:r>
          </w:p>
        </w:tc>
        <w:tc>
          <w:tcPr>
            <w:tcW w:w="593" w:type="pct"/>
            <w:tcBorders>
              <w:top w:val="single" w:sz="4" w:space="0" w:color="auto"/>
              <w:left w:val="single" w:sz="4" w:space="0" w:color="auto"/>
              <w:bottom w:val="single" w:sz="4" w:space="0" w:color="auto"/>
              <w:right w:val="single" w:sz="4" w:space="0" w:color="auto"/>
            </w:tcBorders>
            <w:hideMark/>
          </w:tcPr>
          <w:p w14:paraId="4BE15E2F" w14:textId="77777777" w:rsidR="00F241B5" w:rsidRPr="00AB21CE" w:rsidRDefault="00F241B5">
            <w:pPr>
              <w:widowControl w:val="0"/>
              <w:jc w:val="center"/>
              <w:rPr>
                <w:b/>
                <w:bCs/>
                <w:color w:val="000000"/>
                <w:sz w:val="21"/>
                <w:szCs w:val="21"/>
                <w:lang w:val="es-ES"/>
              </w:rPr>
            </w:pPr>
            <w:r w:rsidRPr="00AB21CE">
              <w:rPr>
                <w:b/>
                <w:bCs/>
                <w:color w:val="000000"/>
                <w:sz w:val="21"/>
                <w:szCs w:val="21"/>
                <w:lang w:val="es-ES"/>
              </w:rPr>
              <w:t>2019</w:t>
            </w:r>
          </w:p>
        </w:tc>
        <w:tc>
          <w:tcPr>
            <w:tcW w:w="594" w:type="pct"/>
            <w:tcBorders>
              <w:top w:val="single" w:sz="4" w:space="0" w:color="auto"/>
              <w:left w:val="single" w:sz="4" w:space="0" w:color="auto"/>
              <w:bottom w:val="single" w:sz="4" w:space="0" w:color="auto"/>
              <w:right w:val="single" w:sz="4" w:space="0" w:color="auto"/>
            </w:tcBorders>
            <w:noWrap/>
            <w:vAlign w:val="center"/>
            <w:hideMark/>
          </w:tcPr>
          <w:p w14:paraId="1FE71674" w14:textId="77777777" w:rsidR="00F241B5" w:rsidRPr="00AB21CE" w:rsidRDefault="00F241B5">
            <w:pPr>
              <w:widowControl w:val="0"/>
              <w:jc w:val="center"/>
              <w:rPr>
                <w:b/>
                <w:bCs/>
                <w:color w:val="000000"/>
                <w:sz w:val="21"/>
                <w:szCs w:val="21"/>
                <w:lang w:val="es-ES"/>
              </w:rPr>
            </w:pPr>
            <w:r w:rsidRPr="00AB21CE">
              <w:rPr>
                <w:b/>
                <w:bCs/>
                <w:color w:val="000000"/>
                <w:sz w:val="21"/>
                <w:szCs w:val="21"/>
                <w:lang w:val="es-ES"/>
              </w:rPr>
              <w:t>Nivel básico</w:t>
            </w:r>
          </w:p>
        </w:tc>
      </w:tr>
      <w:tr w:rsidR="00F241B5" w:rsidRPr="00AB21CE" w14:paraId="3227A096" w14:textId="77777777" w:rsidTr="00F241B5">
        <w:tc>
          <w:tcPr>
            <w:tcW w:w="1441" w:type="pct"/>
            <w:tcBorders>
              <w:top w:val="nil"/>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023C93C4" w14:textId="77777777" w:rsidR="00F241B5" w:rsidRPr="00AB21CE" w:rsidRDefault="00F241B5">
            <w:pPr>
              <w:widowControl w:val="0"/>
              <w:jc w:val="left"/>
              <w:rPr>
                <w:b/>
                <w:bCs/>
                <w:color w:val="000000"/>
                <w:sz w:val="21"/>
                <w:szCs w:val="21"/>
                <w:lang w:val="es-ES"/>
              </w:rPr>
            </w:pPr>
            <w:r w:rsidRPr="00AB21CE">
              <w:rPr>
                <w:b/>
                <w:bCs/>
                <w:color w:val="000000"/>
                <w:sz w:val="21"/>
                <w:szCs w:val="21"/>
                <w:lang w:val="es-ES"/>
              </w:rPr>
              <w:t>Toneladas métricas</w:t>
            </w:r>
          </w:p>
        </w:tc>
        <w:tc>
          <w:tcPr>
            <w:tcW w:w="593" w:type="pct"/>
            <w:tcBorders>
              <w:top w:val="nil"/>
              <w:left w:val="nil"/>
              <w:bottom w:val="single" w:sz="4" w:space="0" w:color="auto"/>
              <w:right w:val="single" w:sz="4" w:space="0" w:color="auto"/>
            </w:tcBorders>
            <w:noWrap/>
            <w:vAlign w:val="center"/>
            <w:hideMark/>
          </w:tcPr>
          <w:p w14:paraId="68FD8178" w14:textId="77777777" w:rsidR="00F241B5" w:rsidRPr="00AB21CE" w:rsidRDefault="00F241B5">
            <w:pPr>
              <w:rPr>
                <w:b/>
                <w:bCs/>
                <w:color w:val="000000"/>
                <w:sz w:val="21"/>
                <w:szCs w:val="21"/>
                <w:lang w:val="es-ES"/>
              </w:rPr>
            </w:pPr>
          </w:p>
        </w:tc>
        <w:tc>
          <w:tcPr>
            <w:tcW w:w="593" w:type="pct"/>
            <w:tcBorders>
              <w:top w:val="nil"/>
              <w:left w:val="nil"/>
              <w:bottom w:val="single" w:sz="4" w:space="0" w:color="auto"/>
              <w:right w:val="single" w:sz="4" w:space="0" w:color="auto"/>
            </w:tcBorders>
            <w:noWrap/>
            <w:vAlign w:val="center"/>
            <w:hideMark/>
          </w:tcPr>
          <w:p w14:paraId="605CCC6F" w14:textId="77777777" w:rsidR="00F241B5" w:rsidRPr="00AB21CE" w:rsidRDefault="00F241B5">
            <w:pPr>
              <w:jc w:val="left"/>
              <w:rPr>
                <w:sz w:val="20"/>
                <w:szCs w:val="20"/>
                <w:lang w:val="es-ES" w:eastAsia="es-ES"/>
              </w:rPr>
            </w:pPr>
          </w:p>
        </w:tc>
        <w:tc>
          <w:tcPr>
            <w:tcW w:w="594" w:type="pct"/>
            <w:tcBorders>
              <w:top w:val="nil"/>
              <w:left w:val="nil"/>
              <w:bottom w:val="single" w:sz="4" w:space="0" w:color="auto"/>
              <w:right w:val="single" w:sz="4" w:space="0" w:color="auto"/>
            </w:tcBorders>
            <w:noWrap/>
            <w:vAlign w:val="center"/>
            <w:hideMark/>
          </w:tcPr>
          <w:p w14:paraId="631BA81F" w14:textId="77777777" w:rsidR="00F241B5" w:rsidRPr="00AB21CE" w:rsidRDefault="00F241B5">
            <w:pPr>
              <w:jc w:val="left"/>
              <w:rPr>
                <w:sz w:val="20"/>
                <w:szCs w:val="20"/>
                <w:lang w:val="es-ES" w:eastAsia="es-ES"/>
              </w:rPr>
            </w:pPr>
          </w:p>
        </w:tc>
        <w:tc>
          <w:tcPr>
            <w:tcW w:w="593" w:type="pct"/>
            <w:tcBorders>
              <w:top w:val="single" w:sz="4" w:space="0" w:color="auto"/>
              <w:left w:val="nil"/>
              <w:bottom w:val="single" w:sz="4" w:space="0" w:color="auto"/>
              <w:right w:val="single" w:sz="4" w:space="0" w:color="auto"/>
            </w:tcBorders>
          </w:tcPr>
          <w:p w14:paraId="370D9962" w14:textId="77777777" w:rsidR="00F241B5" w:rsidRPr="00AB21CE" w:rsidRDefault="00F241B5">
            <w:pPr>
              <w:widowControl w:val="0"/>
              <w:jc w:val="center"/>
              <w:rPr>
                <w:b/>
                <w:bCs/>
                <w:color w:val="000000"/>
                <w:sz w:val="21"/>
                <w:szCs w:val="21"/>
                <w:lang w:val="es-ES"/>
              </w:rPr>
            </w:pPr>
          </w:p>
        </w:tc>
        <w:tc>
          <w:tcPr>
            <w:tcW w:w="593" w:type="pct"/>
            <w:tcBorders>
              <w:top w:val="nil"/>
              <w:left w:val="single" w:sz="4" w:space="0" w:color="auto"/>
              <w:bottom w:val="single" w:sz="4" w:space="0" w:color="auto"/>
              <w:right w:val="single" w:sz="4" w:space="0" w:color="auto"/>
            </w:tcBorders>
          </w:tcPr>
          <w:p w14:paraId="1FC22290" w14:textId="77777777" w:rsidR="00F241B5" w:rsidRPr="00AB21CE" w:rsidRDefault="00F241B5">
            <w:pPr>
              <w:widowControl w:val="0"/>
              <w:jc w:val="center"/>
              <w:rPr>
                <w:b/>
                <w:bCs/>
                <w:color w:val="000000"/>
                <w:sz w:val="21"/>
                <w:szCs w:val="21"/>
                <w:lang w:val="es-ES"/>
              </w:rPr>
            </w:pPr>
          </w:p>
        </w:tc>
        <w:tc>
          <w:tcPr>
            <w:tcW w:w="594" w:type="pct"/>
            <w:tcBorders>
              <w:top w:val="nil"/>
              <w:left w:val="single" w:sz="4" w:space="0" w:color="auto"/>
              <w:bottom w:val="single" w:sz="4" w:space="0" w:color="auto"/>
              <w:right w:val="single" w:sz="4" w:space="0" w:color="auto"/>
            </w:tcBorders>
            <w:noWrap/>
            <w:vAlign w:val="center"/>
            <w:hideMark/>
          </w:tcPr>
          <w:p w14:paraId="75B4BF9B" w14:textId="77777777" w:rsidR="00F241B5" w:rsidRPr="00AB21CE" w:rsidRDefault="00F241B5">
            <w:pPr>
              <w:rPr>
                <w:b/>
                <w:bCs/>
                <w:color w:val="000000"/>
                <w:sz w:val="21"/>
                <w:szCs w:val="21"/>
                <w:lang w:val="es-ES"/>
              </w:rPr>
            </w:pPr>
          </w:p>
        </w:tc>
      </w:tr>
      <w:tr w:rsidR="00F241B5" w:rsidRPr="00AB21CE" w14:paraId="6C472985" w14:textId="77777777" w:rsidTr="00F241B5">
        <w:tc>
          <w:tcPr>
            <w:tcW w:w="1441" w:type="pct"/>
            <w:tcBorders>
              <w:top w:val="nil"/>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354856F6" w14:textId="77777777" w:rsidR="00F241B5" w:rsidRPr="00AB21CE" w:rsidRDefault="00F241B5">
            <w:pPr>
              <w:widowControl w:val="0"/>
              <w:jc w:val="left"/>
              <w:rPr>
                <w:color w:val="000000"/>
                <w:sz w:val="21"/>
                <w:szCs w:val="21"/>
                <w:lang w:val="es-ES"/>
              </w:rPr>
            </w:pPr>
            <w:r w:rsidRPr="00AB21CE">
              <w:rPr>
                <w:color w:val="000000"/>
                <w:sz w:val="21"/>
                <w:szCs w:val="21"/>
                <w:lang w:val="es-ES"/>
              </w:rPr>
              <w:t>HCFC-22</w:t>
            </w:r>
          </w:p>
        </w:tc>
        <w:tc>
          <w:tcPr>
            <w:tcW w:w="593"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333CE53F" w14:textId="77777777" w:rsidR="00F241B5" w:rsidRPr="00AB21CE" w:rsidRDefault="00F241B5">
            <w:pPr>
              <w:widowControl w:val="0"/>
              <w:jc w:val="right"/>
              <w:rPr>
                <w:color w:val="000000"/>
                <w:sz w:val="21"/>
                <w:szCs w:val="21"/>
                <w:lang w:val="es-ES"/>
              </w:rPr>
            </w:pPr>
            <w:r w:rsidRPr="00AB21CE">
              <w:rPr>
                <w:color w:val="000000"/>
                <w:sz w:val="21"/>
                <w:szCs w:val="21"/>
                <w:lang w:val="es-ES"/>
              </w:rPr>
              <w:t>13,3</w:t>
            </w:r>
          </w:p>
        </w:tc>
        <w:tc>
          <w:tcPr>
            <w:tcW w:w="593"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42337F79" w14:textId="77777777" w:rsidR="00F241B5" w:rsidRPr="00AB21CE" w:rsidRDefault="00F241B5">
            <w:pPr>
              <w:widowControl w:val="0"/>
              <w:jc w:val="right"/>
              <w:rPr>
                <w:color w:val="000000"/>
                <w:sz w:val="21"/>
                <w:szCs w:val="21"/>
                <w:lang w:val="es-ES"/>
              </w:rPr>
            </w:pPr>
            <w:r w:rsidRPr="00AB21CE">
              <w:rPr>
                <w:color w:val="000000"/>
                <w:sz w:val="21"/>
                <w:szCs w:val="21"/>
                <w:lang w:val="es-ES"/>
              </w:rPr>
              <w:t>12,77</w:t>
            </w:r>
          </w:p>
        </w:tc>
        <w:tc>
          <w:tcPr>
            <w:tcW w:w="59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4CAE19C7" w14:textId="77777777" w:rsidR="00F241B5" w:rsidRPr="00AB21CE" w:rsidRDefault="00F241B5">
            <w:pPr>
              <w:widowControl w:val="0"/>
              <w:jc w:val="right"/>
              <w:rPr>
                <w:color w:val="000000"/>
                <w:sz w:val="21"/>
                <w:szCs w:val="21"/>
                <w:lang w:val="es-ES"/>
              </w:rPr>
            </w:pPr>
            <w:r w:rsidRPr="00AB21CE">
              <w:rPr>
                <w:color w:val="000000"/>
                <w:sz w:val="21"/>
                <w:szCs w:val="21"/>
                <w:lang w:val="es-ES"/>
              </w:rPr>
              <w:t>12,69</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202" w:type="dxa"/>
            </w:tcMar>
            <w:vAlign w:val="bottom"/>
            <w:hideMark/>
          </w:tcPr>
          <w:p w14:paraId="4E1FB272" w14:textId="77777777" w:rsidR="00F241B5" w:rsidRPr="00AB21CE" w:rsidRDefault="00F241B5">
            <w:pPr>
              <w:widowControl w:val="0"/>
              <w:jc w:val="right"/>
              <w:rPr>
                <w:color w:val="000000"/>
                <w:sz w:val="21"/>
                <w:szCs w:val="21"/>
                <w:lang w:val="es-ES"/>
              </w:rPr>
            </w:pPr>
            <w:r w:rsidRPr="00AB21CE">
              <w:rPr>
                <w:color w:val="000000"/>
                <w:sz w:val="21"/>
                <w:szCs w:val="21"/>
                <w:lang w:val="es-ES"/>
              </w:rPr>
              <w:t>11,45</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310DA05F" w14:textId="77777777" w:rsidR="00F241B5" w:rsidRPr="00AB21CE" w:rsidRDefault="00F241B5">
            <w:pPr>
              <w:widowControl w:val="0"/>
              <w:jc w:val="right"/>
              <w:rPr>
                <w:color w:val="000000"/>
                <w:sz w:val="21"/>
                <w:szCs w:val="21"/>
                <w:lang w:val="es-ES"/>
              </w:rPr>
            </w:pPr>
            <w:r w:rsidRPr="00AB21CE">
              <w:rPr>
                <w:color w:val="000000"/>
                <w:sz w:val="21"/>
                <w:szCs w:val="21"/>
                <w:lang w:val="es-ES"/>
              </w:rPr>
              <w:t>10,27</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72CE37FF" w14:textId="77777777" w:rsidR="00F241B5" w:rsidRPr="00AB21CE" w:rsidRDefault="00F241B5">
            <w:pPr>
              <w:widowControl w:val="0"/>
              <w:jc w:val="right"/>
              <w:rPr>
                <w:color w:val="000000"/>
                <w:sz w:val="21"/>
                <w:szCs w:val="21"/>
                <w:lang w:val="es-ES"/>
              </w:rPr>
            </w:pPr>
            <w:r w:rsidRPr="00AB21CE">
              <w:rPr>
                <w:color w:val="000000"/>
                <w:sz w:val="21"/>
                <w:szCs w:val="21"/>
                <w:lang w:val="es-ES"/>
              </w:rPr>
              <w:t>62,70</w:t>
            </w:r>
          </w:p>
        </w:tc>
      </w:tr>
      <w:tr w:rsidR="00F241B5" w:rsidRPr="00AB21CE" w14:paraId="5D2F0FEE" w14:textId="77777777" w:rsidTr="00F241B5">
        <w:tc>
          <w:tcPr>
            <w:tcW w:w="1441" w:type="pct"/>
            <w:tcBorders>
              <w:top w:val="nil"/>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0110C523" w14:textId="77777777" w:rsidR="00F241B5" w:rsidRPr="00AB21CE" w:rsidRDefault="00F241B5">
            <w:pPr>
              <w:widowControl w:val="0"/>
              <w:jc w:val="left"/>
              <w:rPr>
                <w:color w:val="000000"/>
                <w:sz w:val="21"/>
                <w:szCs w:val="21"/>
                <w:lang w:val="es-ES"/>
              </w:rPr>
            </w:pPr>
            <w:r w:rsidRPr="00AB21CE">
              <w:rPr>
                <w:color w:val="000000"/>
                <w:sz w:val="21"/>
                <w:szCs w:val="21"/>
                <w:lang w:val="es-ES"/>
              </w:rPr>
              <w:t>HCFC-142b*</w:t>
            </w:r>
          </w:p>
        </w:tc>
        <w:tc>
          <w:tcPr>
            <w:tcW w:w="593"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7B677FE4" w14:textId="77777777" w:rsidR="00F241B5" w:rsidRPr="00AB21CE" w:rsidRDefault="00F241B5">
            <w:pPr>
              <w:widowControl w:val="0"/>
              <w:jc w:val="right"/>
              <w:rPr>
                <w:color w:val="000000"/>
                <w:sz w:val="21"/>
                <w:szCs w:val="21"/>
                <w:lang w:val="es-ES"/>
              </w:rPr>
            </w:pPr>
            <w:r w:rsidRPr="00AB21CE">
              <w:rPr>
                <w:color w:val="000000"/>
                <w:sz w:val="21"/>
                <w:szCs w:val="21"/>
                <w:lang w:val="es-ES"/>
              </w:rPr>
              <w:t>0,34</w:t>
            </w:r>
          </w:p>
        </w:tc>
        <w:tc>
          <w:tcPr>
            <w:tcW w:w="593"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4CA2462A" w14:textId="77777777" w:rsidR="00F241B5" w:rsidRPr="00AB21CE" w:rsidRDefault="00F241B5">
            <w:pPr>
              <w:widowControl w:val="0"/>
              <w:jc w:val="right"/>
              <w:rPr>
                <w:color w:val="000000"/>
                <w:sz w:val="21"/>
                <w:szCs w:val="21"/>
                <w:lang w:val="es-ES"/>
              </w:rPr>
            </w:pPr>
            <w:r w:rsidRPr="00AB21CE">
              <w:rPr>
                <w:color w:val="000000"/>
                <w:sz w:val="21"/>
                <w:szCs w:val="21"/>
                <w:lang w:val="es-ES"/>
              </w:rPr>
              <w:t>0,07</w:t>
            </w:r>
          </w:p>
        </w:tc>
        <w:tc>
          <w:tcPr>
            <w:tcW w:w="59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086A93B3" w14:textId="77777777" w:rsidR="00F241B5" w:rsidRPr="00AB21CE" w:rsidRDefault="00F241B5">
            <w:pPr>
              <w:widowControl w:val="0"/>
              <w:jc w:val="right"/>
              <w:rPr>
                <w:color w:val="000000"/>
                <w:sz w:val="21"/>
                <w:szCs w:val="21"/>
                <w:lang w:val="es-ES"/>
              </w:rPr>
            </w:pPr>
            <w:r w:rsidRPr="00AB21CE">
              <w:rPr>
                <w:color w:val="000000"/>
                <w:sz w:val="21"/>
                <w:szCs w:val="21"/>
                <w:lang w:val="es-ES"/>
              </w:rPr>
              <w:t>0,08</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202" w:type="dxa"/>
            </w:tcMar>
            <w:vAlign w:val="bottom"/>
            <w:hideMark/>
          </w:tcPr>
          <w:p w14:paraId="7BB0F6B7" w14:textId="77777777" w:rsidR="00F241B5" w:rsidRPr="00AB21CE" w:rsidRDefault="00F241B5">
            <w:pPr>
              <w:widowControl w:val="0"/>
              <w:jc w:val="right"/>
              <w:rPr>
                <w:color w:val="000000"/>
                <w:sz w:val="21"/>
                <w:szCs w:val="21"/>
                <w:lang w:val="es-ES"/>
              </w:rPr>
            </w:pPr>
            <w:r w:rsidRPr="00AB21CE">
              <w:rPr>
                <w:color w:val="000000"/>
                <w:sz w:val="21"/>
                <w:szCs w:val="21"/>
                <w:lang w:val="es-ES"/>
              </w:rPr>
              <w:t>0,01</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4EF5CFA1" w14:textId="77777777" w:rsidR="00F241B5" w:rsidRPr="00AB21CE" w:rsidRDefault="00F241B5">
            <w:pPr>
              <w:widowControl w:val="0"/>
              <w:jc w:val="right"/>
              <w:rPr>
                <w:color w:val="000000"/>
                <w:sz w:val="21"/>
                <w:szCs w:val="21"/>
                <w:lang w:val="es-ES"/>
              </w:rPr>
            </w:pPr>
            <w:r w:rsidRPr="00AB21CE">
              <w:rPr>
                <w:color w:val="000000"/>
                <w:sz w:val="21"/>
                <w:szCs w:val="21"/>
                <w:lang w:val="es-ES"/>
              </w:rPr>
              <w:t>0,00</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72B24C9" w14:textId="77777777" w:rsidR="00F241B5" w:rsidRPr="00AB21CE" w:rsidRDefault="00F241B5">
            <w:pPr>
              <w:widowControl w:val="0"/>
              <w:jc w:val="right"/>
              <w:rPr>
                <w:color w:val="000000"/>
                <w:sz w:val="21"/>
                <w:szCs w:val="21"/>
                <w:lang w:val="es-ES"/>
              </w:rPr>
            </w:pPr>
            <w:r w:rsidRPr="00AB21CE">
              <w:rPr>
                <w:color w:val="000000"/>
                <w:sz w:val="21"/>
                <w:szCs w:val="21"/>
                <w:lang w:val="es-ES"/>
              </w:rPr>
              <w:t>-</w:t>
            </w:r>
          </w:p>
        </w:tc>
      </w:tr>
      <w:tr w:rsidR="00F241B5" w:rsidRPr="00AB21CE" w14:paraId="4FA4CE4F" w14:textId="77777777" w:rsidTr="00F241B5">
        <w:tc>
          <w:tcPr>
            <w:tcW w:w="1441" w:type="pct"/>
            <w:tcBorders>
              <w:top w:val="nil"/>
              <w:left w:val="single" w:sz="4" w:space="0" w:color="auto"/>
              <w:bottom w:val="single" w:sz="4" w:space="0" w:color="auto"/>
              <w:right w:val="single" w:sz="4" w:space="0" w:color="auto"/>
            </w:tcBorders>
            <w:noWrap/>
            <w:tcMar>
              <w:top w:w="0" w:type="dxa"/>
              <w:left w:w="115" w:type="dxa"/>
              <w:bottom w:w="0" w:type="dxa"/>
              <w:right w:w="43" w:type="dxa"/>
            </w:tcMar>
            <w:hideMark/>
          </w:tcPr>
          <w:p w14:paraId="7183004A" w14:textId="77777777" w:rsidR="00F241B5" w:rsidRPr="00AB21CE" w:rsidRDefault="00F241B5">
            <w:pPr>
              <w:jc w:val="left"/>
              <w:rPr>
                <w:rFonts w:eastAsiaTheme="minorHAnsi"/>
                <w:b/>
                <w:color w:val="000000"/>
                <w:sz w:val="21"/>
                <w:szCs w:val="21"/>
                <w:lang w:val="es-ES"/>
              </w:rPr>
            </w:pPr>
            <w:r w:rsidRPr="00AB21CE">
              <w:rPr>
                <w:b/>
                <w:color w:val="000000"/>
                <w:sz w:val="21"/>
                <w:szCs w:val="21"/>
                <w:lang w:val="es-ES"/>
              </w:rPr>
              <w:t>Total (tm)</w:t>
            </w:r>
          </w:p>
        </w:tc>
        <w:tc>
          <w:tcPr>
            <w:tcW w:w="593" w:type="pct"/>
            <w:tcBorders>
              <w:top w:val="nil"/>
              <w:left w:val="nil"/>
              <w:bottom w:val="single" w:sz="4" w:space="0" w:color="auto"/>
              <w:right w:val="single" w:sz="4" w:space="0" w:color="auto"/>
            </w:tcBorders>
            <w:noWrap/>
            <w:tcMar>
              <w:top w:w="0" w:type="dxa"/>
              <w:left w:w="115" w:type="dxa"/>
              <w:bottom w:w="0" w:type="dxa"/>
              <w:right w:w="202" w:type="dxa"/>
            </w:tcMar>
            <w:vAlign w:val="center"/>
            <w:hideMark/>
          </w:tcPr>
          <w:p w14:paraId="49AF0720" w14:textId="77777777" w:rsidR="00F241B5" w:rsidRPr="00AB21CE" w:rsidRDefault="00F241B5">
            <w:pPr>
              <w:widowControl w:val="0"/>
              <w:jc w:val="right"/>
              <w:rPr>
                <w:b/>
                <w:color w:val="000000"/>
                <w:sz w:val="21"/>
                <w:szCs w:val="21"/>
                <w:lang w:val="es-ES"/>
              </w:rPr>
            </w:pPr>
            <w:r w:rsidRPr="00AB21CE">
              <w:rPr>
                <w:b/>
                <w:color w:val="000000"/>
                <w:sz w:val="21"/>
                <w:szCs w:val="21"/>
                <w:lang w:val="es-ES"/>
              </w:rPr>
              <w:t>13,64</w:t>
            </w:r>
          </w:p>
        </w:tc>
        <w:tc>
          <w:tcPr>
            <w:tcW w:w="593"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5AB1345C" w14:textId="77777777" w:rsidR="00F241B5" w:rsidRPr="00AB21CE" w:rsidRDefault="00F241B5">
            <w:pPr>
              <w:widowControl w:val="0"/>
              <w:jc w:val="right"/>
              <w:rPr>
                <w:b/>
                <w:color w:val="000000"/>
                <w:sz w:val="21"/>
                <w:szCs w:val="21"/>
                <w:lang w:val="es-ES"/>
              </w:rPr>
            </w:pPr>
            <w:r w:rsidRPr="00AB21CE">
              <w:rPr>
                <w:b/>
                <w:color w:val="000000"/>
                <w:sz w:val="21"/>
                <w:szCs w:val="21"/>
                <w:lang w:val="es-ES"/>
              </w:rPr>
              <w:t>12,84</w:t>
            </w:r>
          </w:p>
        </w:tc>
        <w:tc>
          <w:tcPr>
            <w:tcW w:w="594" w:type="pct"/>
            <w:tcBorders>
              <w:top w:val="nil"/>
              <w:left w:val="nil"/>
              <w:bottom w:val="single" w:sz="4" w:space="0" w:color="auto"/>
              <w:right w:val="single" w:sz="4" w:space="0" w:color="auto"/>
            </w:tcBorders>
            <w:noWrap/>
            <w:tcMar>
              <w:top w:w="0" w:type="dxa"/>
              <w:left w:w="115" w:type="dxa"/>
              <w:bottom w:w="0" w:type="dxa"/>
              <w:right w:w="202" w:type="dxa"/>
            </w:tcMar>
            <w:vAlign w:val="bottom"/>
            <w:hideMark/>
          </w:tcPr>
          <w:p w14:paraId="5B32902D" w14:textId="77777777" w:rsidR="00F241B5" w:rsidRPr="00AB21CE" w:rsidRDefault="00F241B5">
            <w:pPr>
              <w:widowControl w:val="0"/>
              <w:jc w:val="right"/>
              <w:rPr>
                <w:b/>
                <w:color w:val="000000"/>
                <w:sz w:val="21"/>
                <w:szCs w:val="21"/>
                <w:lang w:val="es-ES"/>
              </w:rPr>
            </w:pPr>
            <w:r w:rsidRPr="00AB21CE">
              <w:rPr>
                <w:b/>
                <w:color w:val="000000"/>
                <w:sz w:val="21"/>
                <w:szCs w:val="21"/>
                <w:lang w:val="es-ES"/>
              </w:rPr>
              <w:t>12,77</w:t>
            </w:r>
          </w:p>
        </w:tc>
        <w:tc>
          <w:tcPr>
            <w:tcW w:w="593" w:type="pct"/>
            <w:tcBorders>
              <w:top w:val="single" w:sz="4" w:space="0" w:color="auto"/>
              <w:left w:val="nil"/>
              <w:bottom w:val="single" w:sz="4" w:space="0" w:color="auto"/>
              <w:right w:val="single" w:sz="4" w:space="0" w:color="auto"/>
            </w:tcBorders>
            <w:tcMar>
              <w:top w:w="0" w:type="dxa"/>
              <w:left w:w="115" w:type="dxa"/>
              <w:bottom w:w="0" w:type="dxa"/>
              <w:right w:w="202" w:type="dxa"/>
            </w:tcMar>
            <w:vAlign w:val="bottom"/>
            <w:hideMark/>
          </w:tcPr>
          <w:p w14:paraId="3DD1F79F" w14:textId="77777777" w:rsidR="00F241B5" w:rsidRPr="00AB21CE" w:rsidRDefault="00F241B5">
            <w:pPr>
              <w:widowControl w:val="0"/>
              <w:jc w:val="right"/>
              <w:rPr>
                <w:b/>
                <w:color w:val="000000"/>
                <w:sz w:val="21"/>
                <w:szCs w:val="21"/>
                <w:lang w:val="es-ES"/>
              </w:rPr>
            </w:pPr>
            <w:r w:rsidRPr="00AB21CE">
              <w:rPr>
                <w:b/>
                <w:color w:val="000000"/>
                <w:sz w:val="21"/>
                <w:szCs w:val="21"/>
                <w:lang w:val="es-ES"/>
              </w:rPr>
              <w:t>11,46</w:t>
            </w:r>
          </w:p>
        </w:tc>
        <w:tc>
          <w:tcPr>
            <w:tcW w:w="593"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3B157078" w14:textId="77777777" w:rsidR="00F241B5" w:rsidRPr="00AB21CE" w:rsidRDefault="00F241B5">
            <w:pPr>
              <w:widowControl w:val="0"/>
              <w:jc w:val="right"/>
              <w:rPr>
                <w:b/>
                <w:color w:val="000000"/>
                <w:sz w:val="21"/>
                <w:szCs w:val="21"/>
                <w:lang w:val="es-ES"/>
              </w:rPr>
            </w:pPr>
            <w:r w:rsidRPr="00AB21CE">
              <w:rPr>
                <w:b/>
                <w:color w:val="000000"/>
                <w:sz w:val="21"/>
                <w:szCs w:val="21"/>
                <w:lang w:val="es-ES"/>
              </w:rPr>
              <w:t>10,27</w:t>
            </w:r>
          </w:p>
        </w:tc>
        <w:tc>
          <w:tcPr>
            <w:tcW w:w="594"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088800A" w14:textId="77777777" w:rsidR="00F241B5" w:rsidRPr="00AB21CE" w:rsidRDefault="00F241B5">
            <w:pPr>
              <w:widowControl w:val="0"/>
              <w:jc w:val="right"/>
              <w:rPr>
                <w:b/>
                <w:color w:val="000000"/>
                <w:sz w:val="21"/>
                <w:szCs w:val="21"/>
                <w:lang w:val="es-ES"/>
              </w:rPr>
            </w:pPr>
            <w:r w:rsidRPr="00AB21CE">
              <w:rPr>
                <w:b/>
                <w:color w:val="000000"/>
                <w:sz w:val="21"/>
                <w:szCs w:val="21"/>
                <w:lang w:val="es-ES"/>
              </w:rPr>
              <w:t>62,70</w:t>
            </w:r>
          </w:p>
        </w:tc>
      </w:tr>
      <w:tr w:rsidR="00F241B5" w:rsidRPr="00AB21CE" w14:paraId="7DFEA197" w14:textId="77777777" w:rsidTr="00F241B5">
        <w:tc>
          <w:tcPr>
            <w:tcW w:w="144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008B7BE7" w14:textId="77777777" w:rsidR="00F241B5" w:rsidRPr="00AB21CE" w:rsidRDefault="00F241B5">
            <w:pPr>
              <w:widowControl w:val="0"/>
              <w:jc w:val="left"/>
              <w:rPr>
                <w:b/>
                <w:bCs/>
                <w:color w:val="000000"/>
                <w:sz w:val="21"/>
                <w:szCs w:val="21"/>
                <w:lang w:val="es-ES"/>
              </w:rPr>
            </w:pPr>
            <w:r w:rsidRPr="00AB21CE">
              <w:rPr>
                <w:b/>
                <w:bCs/>
                <w:color w:val="000000"/>
                <w:sz w:val="21"/>
                <w:szCs w:val="21"/>
                <w:lang w:val="es-ES"/>
              </w:rPr>
              <w:t>Toneladas PAO</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021D002C" w14:textId="77777777" w:rsidR="00F241B5" w:rsidRPr="00AB21CE" w:rsidRDefault="00F241B5">
            <w:pPr>
              <w:rPr>
                <w:b/>
                <w:bCs/>
                <w:color w:val="000000"/>
                <w:sz w:val="21"/>
                <w:szCs w:val="21"/>
                <w:lang w:val="es-ES"/>
              </w:rPr>
            </w:pP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D9C54C1" w14:textId="77777777" w:rsidR="00F241B5" w:rsidRPr="00AB21CE" w:rsidRDefault="00F241B5">
            <w:pPr>
              <w:jc w:val="left"/>
              <w:rPr>
                <w:sz w:val="20"/>
                <w:szCs w:val="20"/>
                <w:lang w:val="es-ES" w:eastAsia="es-ES"/>
              </w:rPr>
            </w:pP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tcPr>
          <w:p w14:paraId="616C3B00" w14:textId="77777777" w:rsidR="00F241B5" w:rsidRPr="00AB21CE" w:rsidRDefault="00F241B5">
            <w:pPr>
              <w:widowControl w:val="0"/>
              <w:jc w:val="right"/>
              <w:rPr>
                <w:color w:val="000000"/>
                <w:sz w:val="21"/>
                <w:szCs w:val="21"/>
                <w:lang w:val="es-ES"/>
              </w:rPr>
            </w:pP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tcPr>
          <w:p w14:paraId="10205A1D" w14:textId="77777777" w:rsidR="00F241B5" w:rsidRPr="00AB21CE" w:rsidRDefault="00F241B5">
            <w:pPr>
              <w:widowControl w:val="0"/>
              <w:jc w:val="right"/>
              <w:rPr>
                <w:color w:val="000000"/>
                <w:sz w:val="21"/>
                <w:szCs w:val="21"/>
                <w:lang w:val="es-ES"/>
              </w:rPr>
            </w:pP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tcPr>
          <w:p w14:paraId="442DC3EE" w14:textId="77777777" w:rsidR="00F241B5" w:rsidRPr="00AB21CE" w:rsidRDefault="00F241B5">
            <w:pPr>
              <w:widowControl w:val="0"/>
              <w:jc w:val="right"/>
              <w:rPr>
                <w:color w:val="000000"/>
                <w:sz w:val="21"/>
                <w:szCs w:val="21"/>
                <w:lang w:val="es-ES"/>
              </w:rPr>
            </w:pP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2AC2608C" w14:textId="77777777" w:rsidR="00F241B5" w:rsidRPr="00AB21CE" w:rsidRDefault="00F241B5">
            <w:pPr>
              <w:rPr>
                <w:color w:val="000000"/>
                <w:sz w:val="21"/>
                <w:szCs w:val="21"/>
                <w:lang w:val="es-ES"/>
              </w:rPr>
            </w:pPr>
          </w:p>
        </w:tc>
      </w:tr>
      <w:tr w:rsidR="00F241B5" w:rsidRPr="00AB21CE" w14:paraId="49784AB5" w14:textId="77777777" w:rsidTr="00F241B5">
        <w:tc>
          <w:tcPr>
            <w:tcW w:w="144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2C8A09AE" w14:textId="77777777" w:rsidR="00F241B5" w:rsidRPr="00AB21CE" w:rsidRDefault="00F241B5">
            <w:pPr>
              <w:widowControl w:val="0"/>
              <w:jc w:val="left"/>
              <w:rPr>
                <w:color w:val="000000"/>
                <w:sz w:val="21"/>
                <w:szCs w:val="21"/>
                <w:lang w:val="es-ES"/>
              </w:rPr>
            </w:pPr>
            <w:r w:rsidRPr="00AB21CE">
              <w:rPr>
                <w:color w:val="000000"/>
                <w:sz w:val="21"/>
                <w:szCs w:val="21"/>
                <w:lang w:val="es-ES"/>
              </w:rPr>
              <w:t>HCFC-22</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hideMark/>
          </w:tcPr>
          <w:p w14:paraId="46A21A5F" w14:textId="77777777" w:rsidR="00F241B5" w:rsidRPr="00AB21CE" w:rsidRDefault="00F241B5">
            <w:pPr>
              <w:widowControl w:val="0"/>
              <w:jc w:val="right"/>
              <w:rPr>
                <w:color w:val="000000"/>
                <w:sz w:val="21"/>
                <w:szCs w:val="21"/>
                <w:lang w:val="es-ES"/>
              </w:rPr>
            </w:pPr>
            <w:r w:rsidRPr="00AB21CE">
              <w:rPr>
                <w:color w:val="000000"/>
                <w:sz w:val="21"/>
                <w:szCs w:val="21"/>
                <w:lang w:val="es-ES"/>
              </w:rPr>
              <w:t>0,73</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hideMark/>
          </w:tcPr>
          <w:p w14:paraId="53DA9743" w14:textId="77777777" w:rsidR="00F241B5" w:rsidRPr="00AB21CE" w:rsidRDefault="00F241B5">
            <w:pPr>
              <w:widowControl w:val="0"/>
              <w:jc w:val="right"/>
              <w:rPr>
                <w:color w:val="000000"/>
                <w:sz w:val="21"/>
                <w:szCs w:val="21"/>
                <w:lang w:val="es-ES"/>
              </w:rPr>
            </w:pPr>
            <w:r w:rsidRPr="00AB21CE">
              <w:rPr>
                <w:color w:val="000000"/>
                <w:sz w:val="21"/>
                <w:szCs w:val="21"/>
                <w:lang w:val="es-ES"/>
              </w:rPr>
              <w:t>0,71</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hideMark/>
          </w:tcPr>
          <w:p w14:paraId="03E9BCA3" w14:textId="77777777" w:rsidR="00F241B5" w:rsidRPr="00AB21CE" w:rsidRDefault="00F241B5">
            <w:pPr>
              <w:widowControl w:val="0"/>
              <w:jc w:val="right"/>
              <w:rPr>
                <w:color w:val="000000"/>
                <w:sz w:val="21"/>
                <w:szCs w:val="21"/>
                <w:lang w:val="es-ES"/>
              </w:rPr>
            </w:pPr>
            <w:r w:rsidRPr="00AB21CE">
              <w:rPr>
                <w:color w:val="000000"/>
                <w:sz w:val="21"/>
                <w:szCs w:val="21"/>
                <w:lang w:val="es-ES"/>
              </w:rPr>
              <w:t>0,7</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38F65DC8" w14:textId="77777777" w:rsidR="00F241B5" w:rsidRPr="00AB21CE" w:rsidRDefault="00F241B5">
            <w:pPr>
              <w:widowControl w:val="0"/>
              <w:jc w:val="right"/>
              <w:rPr>
                <w:color w:val="000000"/>
                <w:sz w:val="21"/>
                <w:szCs w:val="21"/>
                <w:lang w:val="es-ES"/>
              </w:rPr>
            </w:pPr>
            <w:r w:rsidRPr="00AB21CE">
              <w:rPr>
                <w:color w:val="000000"/>
                <w:sz w:val="21"/>
                <w:szCs w:val="21"/>
                <w:lang w:val="es-ES"/>
              </w:rPr>
              <w:t>0,63</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5E788DB5" w14:textId="77777777" w:rsidR="00F241B5" w:rsidRPr="00AB21CE" w:rsidRDefault="00F241B5">
            <w:pPr>
              <w:widowControl w:val="0"/>
              <w:jc w:val="right"/>
              <w:rPr>
                <w:color w:val="000000"/>
                <w:sz w:val="21"/>
                <w:szCs w:val="21"/>
                <w:lang w:val="es-ES"/>
              </w:rPr>
            </w:pPr>
            <w:r w:rsidRPr="00AB21CE">
              <w:rPr>
                <w:color w:val="000000"/>
                <w:sz w:val="21"/>
                <w:szCs w:val="21"/>
                <w:lang w:val="es-ES"/>
              </w:rPr>
              <w:t>0,56</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51E1409B" w14:textId="77777777" w:rsidR="00F241B5" w:rsidRPr="00AB21CE" w:rsidRDefault="00F241B5">
            <w:pPr>
              <w:widowControl w:val="0"/>
              <w:jc w:val="right"/>
              <w:rPr>
                <w:color w:val="000000"/>
                <w:sz w:val="21"/>
                <w:szCs w:val="21"/>
                <w:lang w:val="es-ES"/>
              </w:rPr>
            </w:pPr>
            <w:r w:rsidRPr="00AB21CE">
              <w:rPr>
                <w:color w:val="000000"/>
                <w:sz w:val="21"/>
                <w:szCs w:val="21"/>
                <w:lang w:val="es-ES"/>
              </w:rPr>
              <w:t>3,50</w:t>
            </w:r>
          </w:p>
        </w:tc>
      </w:tr>
      <w:tr w:rsidR="00F241B5" w:rsidRPr="00AB21CE" w14:paraId="073785AC" w14:textId="77777777" w:rsidTr="00F241B5">
        <w:tc>
          <w:tcPr>
            <w:tcW w:w="144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26D6D7C6" w14:textId="77777777" w:rsidR="00F241B5" w:rsidRPr="00AB21CE" w:rsidRDefault="00F241B5">
            <w:pPr>
              <w:widowControl w:val="0"/>
              <w:jc w:val="left"/>
              <w:rPr>
                <w:color w:val="000000"/>
                <w:sz w:val="21"/>
                <w:szCs w:val="21"/>
                <w:lang w:val="es-ES"/>
              </w:rPr>
            </w:pPr>
            <w:r w:rsidRPr="00AB21CE">
              <w:rPr>
                <w:color w:val="000000"/>
                <w:sz w:val="21"/>
                <w:szCs w:val="21"/>
                <w:lang w:val="es-ES"/>
              </w:rPr>
              <w:t>HCFC-142b*</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hideMark/>
          </w:tcPr>
          <w:p w14:paraId="1B208E7D" w14:textId="77777777" w:rsidR="00F241B5" w:rsidRPr="00AB21CE" w:rsidRDefault="00F241B5">
            <w:pPr>
              <w:widowControl w:val="0"/>
              <w:jc w:val="right"/>
              <w:rPr>
                <w:color w:val="000000"/>
                <w:sz w:val="21"/>
                <w:szCs w:val="21"/>
                <w:lang w:val="es-ES"/>
              </w:rPr>
            </w:pPr>
            <w:r w:rsidRPr="00AB21CE">
              <w:rPr>
                <w:color w:val="000000"/>
                <w:sz w:val="21"/>
                <w:szCs w:val="21"/>
                <w:lang w:val="es-ES"/>
              </w:rPr>
              <w:t>0,02</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4B0716CB" w14:textId="77777777" w:rsidR="00F241B5" w:rsidRPr="00AB21CE" w:rsidRDefault="00F241B5">
            <w:pPr>
              <w:widowControl w:val="0"/>
              <w:jc w:val="right"/>
              <w:rPr>
                <w:color w:val="000000"/>
                <w:sz w:val="21"/>
                <w:szCs w:val="21"/>
                <w:lang w:val="es-ES"/>
              </w:rPr>
            </w:pPr>
            <w:r w:rsidRPr="00AB21CE">
              <w:rPr>
                <w:color w:val="000000"/>
                <w:sz w:val="21"/>
                <w:szCs w:val="21"/>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6A024B3A" w14:textId="77777777" w:rsidR="00F241B5" w:rsidRPr="00AB21CE" w:rsidRDefault="00F241B5">
            <w:pPr>
              <w:widowControl w:val="0"/>
              <w:jc w:val="right"/>
              <w:rPr>
                <w:color w:val="000000"/>
                <w:sz w:val="21"/>
                <w:szCs w:val="21"/>
                <w:lang w:val="es-ES"/>
              </w:rPr>
            </w:pPr>
            <w:r w:rsidRPr="00AB21CE">
              <w:rPr>
                <w:color w:val="000000"/>
                <w:sz w:val="21"/>
                <w:szCs w:val="21"/>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750CD5F8" w14:textId="77777777" w:rsidR="00F241B5" w:rsidRPr="00AB21CE" w:rsidRDefault="00F241B5">
            <w:pPr>
              <w:widowControl w:val="0"/>
              <w:jc w:val="right"/>
              <w:rPr>
                <w:color w:val="000000"/>
                <w:sz w:val="21"/>
                <w:szCs w:val="21"/>
                <w:lang w:val="es-ES"/>
              </w:rPr>
            </w:pPr>
            <w:r w:rsidRPr="00AB21CE">
              <w:rPr>
                <w:color w:val="000000"/>
                <w:sz w:val="21"/>
                <w:szCs w:val="21"/>
                <w:lang w:val="es-ES"/>
              </w:rPr>
              <w:t>0,00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08798C80" w14:textId="77777777" w:rsidR="00F241B5" w:rsidRPr="00AB21CE" w:rsidRDefault="00F241B5">
            <w:pPr>
              <w:widowControl w:val="0"/>
              <w:jc w:val="right"/>
              <w:rPr>
                <w:color w:val="000000"/>
                <w:sz w:val="21"/>
                <w:szCs w:val="21"/>
                <w:lang w:val="es-ES"/>
              </w:rPr>
            </w:pPr>
            <w:r w:rsidRPr="00AB21CE">
              <w:rPr>
                <w:color w:val="000000"/>
                <w:sz w:val="21"/>
                <w:szCs w:val="21"/>
                <w:lang w:val="es-ES"/>
              </w:rPr>
              <w:t>0,00</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3A0FB24A" w14:textId="77777777" w:rsidR="00F241B5" w:rsidRPr="00AB21CE" w:rsidRDefault="00F241B5">
            <w:pPr>
              <w:widowControl w:val="0"/>
              <w:jc w:val="right"/>
              <w:rPr>
                <w:color w:val="000000"/>
                <w:sz w:val="21"/>
                <w:szCs w:val="21"/>
                <w:lang w:val="es-ES"/>
              </w:rPr>
            </w:pPr>
            <w:r w:rsidRPr="00AB21CE">
              <w:rPr>
                <w:color w:val="000000"/>
                <w:sz w:val="21"/>
                <w:szCs w:val="21"/>
                <w:lang w:val="es-ES"/>
              </w:rPr>
              <w:t>-</w:t>
            </w:r>
          </w:p>
        </w:tc>
      </w:tr>
      <w:tr w:rsidR="00F241B5" w:rsidRPr="00AB21CE" w14:paraId="5C808DFC" w14:textId="77777777" w:rsidTr="00F241B5">
        <w:tc>
          <w:tcPr>
            <w:tcW w:w="144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hideMark/>
          </w:tcPr>
          <w:p w14:paraId="780FC137" w14:textId="77777777" w:rsidR="00F241B5" w:rsidRPr="00AB21CE" w:rsidRDefault="00F241B5">
            <w:pPr>
              <w:jc w:val="left"/>
              <w:rPr>
                <w:rFonts w:eastAsiaTheme="minorHAnsi"/>
                <w:b/>
                <w:sz w:val="21"/>
                <w:szCs w:val="21"/>
                <w:lang w:val="es-ES"/>
              </w:rPr>
            </w:pPr>
            <w:r w:rsidRPr="00AB21CE">
              <w:rPr>
                <w:b/>
                <w:sz w:val="21"/>
                <w:szCs w:val="21"/>
                <w:lang w:val="es-ES"/>
              </w:rPr>
              <w:t>Total (toneladas PAO)</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hideMark/>
          </w:tcPr>
          <w:p w14:paraId="0F7461DB" w14:textId="77777777" w:rsidR="00F241B5" w:rsidRPr="00AB21CE" w:rsidRDefault="00F241B5">
            <w:pPr>
              <w:widowControl w:val="0"/>
              <w:jc w:val="right"/>
              <w:rPr>
                <w:b/>
                <w:color w:val="000000"/>
                <w:sz w:val="21"/>
                <w:szCs w:val="21"/>
                <w:lang w:val="es-ES"/>
              </w:rPr>
            </w:pPr>
            <w:r w:rsidRPr="00AB21CE">
              <w:rPr>
                <w:b/>
                <w:color w:val="000000"/>
                <w:sz w:val="21"/>
                <w:szCs w:val="21"/>
                <w:lang w:val="es-ES"/>
              </w:rPr>
              <w:t>0,75</w:t>
            </w:r>
          </w:p>
        </w:tc>
        <w:tc>
          <w:tcPr>
            <w:tcW w:w="593"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hideMark/>
          </w:tcPr>
          <w:p w14:paraId="7EDAC03C" w14:textId="77777777" w:rsidR="00F241B5" w:rsidRPr="00AB21CE" w:rsidRDefault="00F241B5">
            <w:pPr>
              <w:widowControl w:val="0"/>
              <w:jc w:val="right"/>
              <w:rPr>
                <w:b/>
                <w:color w:val="000000"/>
                <w:sz w:val="21"/>
                <w:szCs w:val="21"/>
                <w:lang w:val="es-ES"/>
              </w:rPr>
            </w:pPr>
            <w:r w:rsidRPr="00AB21CE">
              <w:rPr>
                <w:b/>
                <w:color w:val="000000"/>
                <w:sz w:val="21"/>
                <w:szCs w:val="21"/>
                <w:lang w:val="es-ES"/>
              </w:rPr>
              <w:t>0,71</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hideMark/>
          </w:tcPr>
          <w:p w14:paraId="290DA80C" w14:textId="77777777" w:rsidR="00F241B5" w:rsidRPr="00AB21CE" w:rsidRDefault="00F241B5">
            <w:pPr>
              <w:widowControl w:val="0"/>
              <w:jc w:val="right"/>
              <w:rPr>
                <w:b/>
                <w:color w:val="000000"/>
                <w:sz w:val="21"/>
                <w:szCs w:val="21"/>
                <w:lang w:val="es-ES"/>
              </w:rPr>
            </w:pPr>
            <w:r w:rsidRPr="00AB21CE">
              <w:rPr>
                <w:b/>
                <w:color w:val="000000"/>
                <w:sz w:val="21"/>
                <w:szCs w:val="21"/>
                <w:lang w:val="es-ES"/>
              </w:rPr>
              <w:t>0,70</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0BF49DB8" w14:textId="77777777" w:rsidR="00F241B5" w:rsidRPr="00AB21CE" w:rsidRDefault="00F241B5">
            <w:pPr>
              <w:widowControl w:val="0"/>
              <w:jc w:val="right"/>
              <w:rPr>
                <w:b/>
                <w:color w:val="000000"/>
                <w:sz w:val="21"/>
                <w:szCs w:val="21"/>
                <w:lang w:val="es-ES"/>
              </w:rPr>
            </w:pPr>
            <w:r w:rsidRPr="00AB21CE">
              <w:rPr>
                <w:b/>
                <w:color w:val="000000"/>
                <w:sz w:val="21"/>
                <w:szCs w:val="21"/>
                <w:lang w:val="es-ES"/>
              </w:rPr>
              <w:t>0,63</w:t>
            </w:r>
          </w:p>
        </w:tc>
        <w:tc>
          <w:tcPr>
            <w:tcW w:w="593" w:type="pct"/>
            <w:tcBorders>
              <w:top w:val="single" w:sz="4" w:space="0" w:color="auto"/>
              <w:left w:val="single" w:sz="4" w:space="0" w:color="auto"/>
              <w:bottom w:val="single" w:sz="4" w:space="0" w:color="auto"/>
              <w:right w:val="single" w:sz="4" w:space="0" w:color="auto"/>
            </w:tcBorders>
            <w:tcMar>
              <w:top w:w="0" w:type="dxa"/>
              <w:left w:w="115" w:type="dxa"/>
              <w:bottom w:w="0" w:type="dxa"/>
              <w:right w:w="202" w:type="dxa"/>
            </w:tcMar>
            <w:hideMark/>
          </w:tcPr>
          <w:p w14:paraId="425348A7" w14:textId="77777777" w:rsidR="00F241B5" w:rsidRPr="00AB21CE" w:rsidRDefault="00F241B5">
            <w:pPr>
              <w:widowControl w:val="0"/>
              <w:jc w:val="right"/>
              <w:rPr>
                <w:b/>
                <w:color w:val="000000"/>
                <w:sz w:val="21"/>
                <w:szCs w:val="21"/>
                <w:lang w:val="es-ES"/>
              </w:rPr>
            </w:pPr>
            <w:r w:rsidRPr="00AB21CE">
              <w:rPr>
                <w:b/>
                <w:color w:val="000000"/>
                <w:sz w:val="21"/>
                <w:szCs w:val="21"/>
                <w:lang w:val="es-ES"/>
              </w:rPr>
              <w:t>0,56</w:t>
            </w:r>
          </w:p>
        </w:tc>
        <w:tc>
          <w:tcPr>
            <w:tcW w:w="59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1016F9F9" w14:textId="77777777" w:rsidR="00F241B5" w:rsidRPr="00AB21CE" w:rsidRDefault="00F241B5">
            <w:pPr>
              <w:widowControl w:val="0"/>
              <w:jc w:val="right"/>
              <w:rPr>
                <w:b/>
                <w:color w:val="000000"/>
                <w:sz w:val="21"/>
                <w:szCs w:val="21"/>
                <w:lang w:val="es-ES"/>
              </w:rPr>
            </w:pPr>
            <w:r w:rsidRPr="00AB21CE">
              <w:rPr>
                <w:b/>
                <w:color w:val="000000"/>
                <w:sz w:val="21"/>
                <w:szCs w:val="21"/>
                <w:lang w:val="es-ES"/>
              </w:rPr>
              <w:t>3,50</w:t>
            </w:r>
          </w:p>
        </w:tc>
      </w:tr>
    </w:tbl>
    <w:p w14:paraId="4AD3F628" w14:textId="77777777" w:rsidR="00F241B5" w:rsidRPr="00AB21CE" w:rsidRDefault="00F241B5" w:rsidP="00F241B5">
      <w:pPr>
        <w:rPr>
          <w:strike/>
          <w:sz w:val="20"/>
          <w:szCs w:val="20"/>
          <w:lang w:val="es-ES"/>
        </w:rPr>
      </w:pPr>
      <w:r w:rsidRPr="00AB21CE">
        <w:rPr>
          <w:sz w:val="20"/>
          <w:szCs w:val="20"/>
          <w:lang w:val="es-ES"/>
        </w:rPr>
        <w:t>* Un componente del R-406A, una mezcla refrigerante utilizada en cámaras frigoríficas.</w:t>
      </w:r>
    </w:p>
    <w:p w14:paraId="40972ECE" w14:textId="77777777" w:rsidR="00F241B5" w:rsidRPr="00AB21CE" w:rsidRDefault="00F241B5" w:rsidP="00F241B5">
      <w:pPr>
        <w:rPr>
          <w:lang w:val="es-ES"/>
        </w:rPr>
      </w:pPr>
    </w:p>
    <w:p w14:paraId="02EB5940" w14:textId="77777777" w:rsidR="00F241B5" w:rsidRPr="00AB21CE" w:rsidRDefault="00F241B5" w:rsidP="00F241B5">
      <w:pPr>
        <w:pStyle w:val="Heading1"/>
        <w:numPr>
          <w:ilvl w:val="0"/>
          <w:numId w:val="23"/>
        </w:numPr>
        <w:rPr>
          <w:lang w:val="es-ES"/>
        </w:rPr>
      </w:pPr>
      <w:r w:rsidRPr="00AB21CE">
        <w:rPr>
          <w:lang w:val="es-ES"/>
        </w:rPr>
        <w:t xml:space="preserve">Esta reducción del consumo de HCFC es fruto tanto de la vigilancia del cumplimiento del sistema de concesión de licencias y de cuotas de importación de HCFC como de la ejecución de las actividades del PGEH (que incluyen programas de formación para técnicos, asistencia técnica al sector de servicio y mantenimiento de equipos de refrigeración y aire acondicionado, y actividades de concienciación e información). Por otra parte, el aumento de las importaciones de equipos sin HCFC también ha contribuido a la reducción del consumo de HCFC. </w:t>
      </w:r>
    </w:p>
    <w:p w14:paraId="19CB9982" w14:textId="77777777" w:rsidR="00F241B5" w:rsidRPr="00AB21CE" w:rsidRDefault="00F241B5" w:rsidP="00F241B5">
      <w:pPr>
        <w:rPr>
          <w:i/>
          <w:lang w:val="es-ES"/>
        </w:rPr>
      </w:pPr>
      <w:r w:rsidRPr="00AB21CE">
        <w:rPr>
          <w:i/>
          <w:lang w:val="es-ES"/>
        </w:rPr>
        <w:t>Informe de ejecución del programa del país</w:t>
      </w:r>
    </w:p>
    <w:p w14:paraId="32CCDEFB" w14:textId="77777777" w:rsidR="00F241B5" w:rsidRPr="00AB21CE" w:rsidRDefault="00F241B5" w:rsidP="00F241B5">
      <w:pPr>
        <w:rPr>
          <w:lang w:val="es-ES"/>
        </w:rPr>
      </w:pPr>
    </w:p>
    <w:p w14:paraId="789309FD" w14:textId="77777777" w:rsidR="00F241B5" w:rsidRPr="00AB21CE" w:rsidRDefault="00F241B5" w:rsidP="00F241B5">
      <w:pPr>
        <w:pStyle w:val="Heading1"/>
        <w:numPr>
          <w:ilvl w:val="0"/>
          <w:numId w:val="23"/>
        </w:numPr>
        <w:rPr>
          <w:lang w:val="es-ES"/>
        </w:rPr>
      </w:pPr>
      <w:r w:rsidRPr="00AB21CE">
        <w:rPr>
          <w:lang w:val="es-ES"/>
        </w:rPr>
        <w:t xml:space="preserve">El Gobierno de Lesotho ha notificado datos de consumo de HCFC por sectores en el marco del informe sobre la ejecución del programa del país de 2019 que concuerdan con los datos notificados con arreglo al artículo 7 del Protocolo de Montreal. </w:t>
      </w:r>
    </w:p>
    <w:p w14:paraId="3BF321B3" w14:textId="77777777" w:rsidR="00F241B5" w:rsidRPr="00AB21CE" w:rsidRDefault="00F241B5" w:rsidP="00F241B5">
      <w:pPr>
        <w:rPr>
          <w:u w:val="single"/>
          <w:lang w:val="es-ES"/>
        </w:rPr>
      </w:pPr>
      <w:r w:rsidRPr="00AB21CE">
        <w:rPr>
          <w:u w:val="single"/>
          <w:lang w:val="es-ES"/>
        </w:rPr>
        <w:t>Informe sobre la marcha de las actividades relativo a la ejecución del tercer tramo del plan de gestión de eliminación de los HCFC</w:t>
      </w:r>
    </w:p>
    <w:p w14:paraId="7960B45A" w14:textId="77777777" w:rsidR="00F241B5" w:rsidRPr="00AB21CE" w:rsidRDefault="00F241B5" w:rsidP="00F241B5">
      <w:pPr>
        <w:rPr>
          <w:lang w:val="es-ES"/>
        </w:rPr>
      </w:pPr>
    </w:p>
    <w:p w14:paraId="0DF3E938" w14:textId="77777777" w:rsidR="00F241B5" w:rsidRPr="00AB21CE" w:rsidRDefault="00F241B5" w:rsidP="00F241B5">
      <w:pPr>
        <w:rPr>
          <w:i/>
          <w:lang w:val="es-ES"/>
        </w:rPr>
      </w:pPr>
      <w:r w:rsidRPr="00AB21CE">
        <w:rPr>
          <w:i/>
          <w:lang w:val="es-ES"/>
        </w:rPr>
        <w:t>Marco jurídico</w:t>
      </w:r>
    </w:p>
    <w:p w14:paraId="6146BB05" w14:textId="77777777" w:rsidR="00F241B5" w:rsidRPr="00AB21CE" w:rsidRDefault="00F241B5" w:rsidP="00F241B5">
      <w:pPr>
        <w:rPr>
          <w:lang w:val="es-ES"/>
        </w:rPr>
      </w:pPr>
    </w:p>
    <w:p w14:paraId="71819910" w14:textId="306BB6F5" w:rsidR="00F241B5" w:rsidRPr="00AB21CE" w:rsidRDefault="00F241B5" w:rsidP="00F241B5">
      <w:pPr>
        <w:pStyle w:val="Heading1"/>
        <w:numPr>
          <w:ilvl w:val="0"/>
          <w:numId w:val="23"/>
        </w:numPr>
        <w:rPr>
          <w:lang w:val="es-ES"/>
        </w:rPr>
      </w:pPr>
      <w:r w:rsidRPr="00AB21CE">
        <w:rPr>
          <w:lang w:val="es-ES"/>
        </w:rPr>
        <w:t>El Gobierno de Lesotho sigue vigilando el cumplimiento de la normativa de 2012 relativa a las sustancias que agotan la capa de ozono a fin de controlar la importación y exportación de sustancias SAO.</w:t>
      </w:r>
      <w:r w:rsidR="003016EC">
        <w:rPr>
          <w:lang w:val="es-ES"/>
        </w:rPr>
        <w:t xml:space="preserve"> </w:t>
      </w:r>
      <w:r w:rsidRPr="00AB21CE">
        <w:rPr>
          <w:lang w:val="es-ES"/>
        </w:rPr>
        <w:lastRenderedPageBreak/>
        <w:t xml:space="preserve">La Dependencia Nacional del Ozono (DNO) trabaja estrechamente con las autoridades de aduanas para implantar el sistema de concesión de licencias y de cuotas para HCFC. </w:t>
      </w:r>
    </w:p>
    <w:p w14:paraId="13D9EA62" w14:textId="77777777" w:rsidR="00F241B5" w:rsidRPr="00AB21CE" w:rsidRDefault="00F241B5" w:rsidP="00F241B5">
      <w:pPr>
        <w:widowControl w:val="0"/>
        <w:rPr>
          <w:i/>
          <w:lang w:val="es-ES"/>
        </w:rPr>
      </w:pPr>
      <w:r w:rsidRPr="00AB21CE">
        <w:rPr>
          <w:i/>
          <w:lang w:val="es-ES"/>
        </w:rPr>
        <w:t>Sector de servicio y mantenimiento de equipos de refrigeración</w:t>
      </w:r>
    </w:p>
    <w:p w14:paraId="2A0176E9" w14:textId="77777777" w:rsidR="00F241B5" w:rsidRPr="00AB21CE" w:rsidRDefault="00F241B5" w:rsidP="00F241B5">
      <w:pPr>
        <w:widowControl w:val="0"/>
        <w:rPr>
          <w:lang w:val="es-ES"/>
        </w:rPr>
      </w:pPr>
    </w:p>
    <w:p w14:paraId="153BA329" w14:textId="77777777" w:rsidR="00F241B5" w:rsidRPr="00AB21CE" w:rsidRDefault="00F241B5" w:rsidP="00F241B5">
      <w:pPr>
        <w:pStyle w:val="Heading1"/>
        <w:widowControl w:val="0"/>
        <w:numPr>
          <w:ilvl w:val="0"/>
          <w:numId w:val="23"/>
        </w:numPr>
        <w:rPr>
          <w:lang w:val="es-ES"/>
        </w:rPr>
      </w:pPr>
      <w:r w:rsidRPr="00AB21CE">
        <w:rPr>
          <w:lang w:val="es-ES"/>
        </w:rPr>
        <w:t>Entre las principales actividades que se han llevado a cabo están:</w:t>
      </w:r>
    </w:p>
    <w:p w14:paraId="2BEF1F8E" w14:textId="64C7BBF7" w:rsidR="00F241B5" w:rsidRPr="00AB21CE" w:rsidRDefault="00F241B5" w:rsidP="00F241B5">
      <w:pPr>
        <w:pStyle w:val="Heading2"/>
        <w:numPr>
          <w:ilvl w:val="1"/>
          <w:numId w:val="23"/>
        </w:numPr>
        <w:rPr>
          <w:lang w:val="es-ES"/>
        </w:rPr>
      </w:pPr>
      <w:r w:rsidRPr="00AB21CE">
        <w:rPr>
          <w:lang w:val="es-ES"/>
        </w:rPr>
        <w:t>Cuatro programas de formación destinados a 97 funcionarios de aduanas y agentes de aduanas (38 de los cuales mujeres) sobre controles y supervisión de los HCFC, que incluían nuevos avances en controles y aspectos de supervisión relacionados con el comercio ilegal; y suministro de piezas de recambio para los equipos de identificación de refrigerantes</w:t>
      </w:r>
      <w:r w:rsidR="005F341E">
        <w:rPr>
          <w:lang w:val="es-ES"/>
        </w:rPr>
        <w:t>; y</w:t>
      </w:r>
    </w:p>
    <w:p w14:paraId="0F9A6541" w14:textId="77777777" w:rsidR="00F241B5" w:rsidRPr="00AB21CE" w:rsidRDefault="00F241B5" w:rsidP="00F241B5">
      <w:pPr>
        <w:pStyle w:val="Heading2"/>
        <w:numPr>
          <w:ilvl w:val="1"/>
          <w:numId w:val="23"/>
        </w:numPr>
        <w:rPr>
          <w:lang w:val="es-ES"/>
        </w:rPr>
      </w:pPr>
      <w:r w:rsidRPr="00AB21CE">
        <w:rPr>
          <w:lang w:val="es-ES"/>
        </w:rPr>
        <w:t xml:space="preserve">Cuatro instructores asistieron a cursos certificados sobre refrigeración, que incluían: componentes eléctricos para equipos de refrigeración y aire acondicionado, y manipulación segura de refrigerantes en Sudáfrica; se proporcionaron equipos adicionales a dos entidades de formación en refrigeración y aire acondicionado (por ejemplo, una bomba de vacío de dos etapas, un equipo de recuperación, un detector electrónico de fugas y manómetros para colectores); y se formó a 168 técnicos, incluidas 16 mujeres, en buenas prácticas de servicio y mantenimiento de equipos de refrigeración y aire acondicionado, incluida la manipulación segura de refrigerantes alternativos. </w:t>
      </w:r>
    </w:p>
    <w:p w14:paraId="312B19D9" w14:textId="77777777" w:rsidR="00F241B5" w:rsidRPr="00AB21CE" w:rsidRDefault="00F241B5" w:rsidP="00F241B5">
      <w:pPr>
        <w:rPr>
          <w:i/>
          <w:lang w:val="es-ES"/>
        </w:rPr>
      </w:pPr>
      <w:r w:rsidRPr="00AB21CE">
        <w:rPr>
          <w:i/>
          <w:lang w:val="es-ES"/>
        </w:rPr>
        <w:t>Dependencia de ejecución y supervisión de proyectos (DGP)</w:t>
      </w:r>
    </w:p>
    <w:p w14:paraId="5D8B6C40" w14:textId="77777777" w:rsidR="00F241B5" w:rsidRPr="00AB21CE" w:rsidRDefault="00F241B5" w:rsidP="00F241B5">
      <w:pPr>
        <w:rPr>
          <w:lang w:val="es-ES"/>
        </w:rPr>
      </w:pPr>
    </w:p>
    <w:p w14:paraId="48C4CBF6" w14:textId="77777777" w:rsidR="00F241B5" w:rsidRPr="00AB21CE" w:rsidRDefault="00F241B5" w:rsidP="00F241B5">
      <w:pPr>
        <w:pStyle w:val="Heading1"/>
        <w:numPr>
          <w:ilvl w:val="0"/>
          <w:numId w:val="23"/>
        </w:numPr>
        <w:rPr>
          <w:lang w:val="es-ES"/>
        </w:rPr>
      </w:pPr>
      <w:r w:rsidRPr="00AB21CE">
        <w:rPr>
          <w:lang w:val="es-ES"/>
        </w:rPr>
        <w:t xml:space="preserve">La Dependencia Nacional del Ozono ha estado supervisando la ejecución del PGEH con la colaboración del Gobierno de Alemania. Los gastos de la DGP hasta la fecha ascienden a 38 995 $EUA (27 832 $EUA para gastos de personal y consultores y 11 163 $EUA para viajes), un importe inferior a la financiación asignada para la DGP (40 000 $EUA). </w:t>
      </w:r>
    </w:p>
    <w:p w14:paraId="40D167BF" w14:textId="77777777" w:rsidR="00F241B5" w:rsidRPr="00AB21CE" w:rsidRDefault="00F241B5" w:rsidP="00F241B5">
      <w:pPr>
        <w:keepNext/>
        <w:rPr>
          <w:u w:val="single"/>
          <w:lang w:val="es-ES"/>
        </w:rPr>
      </w:pPr>
      <w:r w:rsidRPr="00AB21CE">
        <w:rPr>
          <w:u w:val="single"/>
          <w:lang w:val="es-ES"/>
        </w:rPr>
        <w:t>Nivel de desembolso de los fondos</w:t>
      </w:r>
    </w:p>
    <w:p w14:paraId="3C85D9E3" w14:textId="77777777" w:rsidR="00F241B5" w:rsidRPr="00AB21CE" w:rsidRDefault="00F241B5" w:rsidP="00F241B5">
      <w:pPr>
        <w:keepNext/>
        <w:rPr>
          <w:lang w:val="es-ES"/>
        </w:rPr>
      </w:pPr>
    </w:p>
    <w:p w14:paraId="7604A896" w14:textId="77777777" w:rsidR="00F241B5" w:rsidRPr="00AB21CE" w:rsidRDefault="00F241B5" w:rsidP="00F241B5">
      <w:pPr>
        <w:pStyle w:val="Heading1"/>
        <w:keepNext/>
        <w:numPr>
          <w:ilvl w:val="0"/>
          <w:numId w:val="23"/>
        </w:numPr>
        <w:rPr>
          <w:lang w:val="es-ES"/>
        </w:rPr>
      </w:pPr>
      <w:r w:rsidRPr="00AB21CE">
        <w:rPr>
          <w:lang w:val="es-ES"/>
        </w:rPr>
        <w:t>A fecha de enero de 2020, se habían desembolsado 233 356 $EUA de los 252 000 $EUA aprobados hasta ahora, tal como se muestra en el Cuadro 2. El saldo de 18 644 $EUA se desembolsará en 2020.</w:t>
      </w:r>
    </w:p>
    <w:p w14:paraId="2BC47B81" w14:textId="77777777" w:rsidR="00F241B5" w:rsidRPr="00AB21CE" w:rsidRDefault="00F241B5" w:rsidP="00F241B5">
      <w:pPr>
        <w:rPr>
          <w:b/>
          <w:lang w:val="es-ES"/>
        </w:rPr>
      </w:pPr>
      <w:r w:rsidRPr="00AB21CE">
        <w:rPr>
          <w:b/>
          <w:lang w:val="es-ES"/>
        </w:rPr>
        <w:t>Cuadro 2. Informe financiero de la etapa I del PGEH para Lesotho ($EUA)</w:t>
      </w:r>
    </w:p>
    <w:tbl>
      <w:tblPr>
        <w:tblW w:w="9360" w:type="dxa"/>
        <w:tblLayout w:type="fixed"/>
        <w:tblLook w:val="04A0" w:firstRow="1" w:lastRow="0" w:firstColumn="1" w:lastColumn="0" w:noHBand="0" w:noVBand="1"/>
      </w:tblPr>
      <w:tblGrid>
        <w:gridCol w:w="2340"/>
        <w:gridCol w:w="2340"/>
        <w:gridCol w:w="2340"/>
        <w:gridCol w:w="2340"/>
      </w:tblGrid>
      <w:tr w:rsidR="00F241B5" w:rsidRPr="00AB21CE" w14:paraId="19876C26" w14:textId="77777777" w:rsidTr="00F241B5">
        <w:tc>
          <w:tcPr>
            <w:tcW w:w="2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2BC2C4D4" w14:textId="77777777" w:rsidR="00F241B5" w:rsidRPr="00AB21CE" w:rsidRDefault="00F241B5">
            <w:pPr>
              <w:jc w:val="left"/>
              <w:rPr>
                <w:b/>
                <w:color w:val="000000"/>
                <w:sz w:val="21"/>
                <w:szCs w:val="21"/>
                <w:lang w:val="es-ES"/>
              </w:rPr>
            </w:pPr>
            <w:r w:rsidRPr="00AB21CE">
              <w:rPr>
                <w:b/>
                <w:color w:val="000000"/>
                <w:sz w:val="21"/>
                <w:szCs w:val="21"/>
                <w:lang w:val="es-ES"/>
              </w:rPr>
              <w:t>Tramo de financiación</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6A05BEFF" w14:textId="77777777" w:rsidR="00F241B5" w:rsidRPr="00AB21CE" w:rsidRDefault="00F241B5">
            <w:pPr>
              <w:jc w:val="center"/>
              <w:rPr>
                <w:b/>
                <w:color w:val="000000"/>
                <w:sz w:val="21"/>
                <w:szCs w:val="21"/>
                <w:lang w:val="es-ES"/>
              </w:rPr>
            </w:pPr>
            <w:r w:rsidRPr="00AB21CE">
              <w:rPr>
                <w:b/>
                <w:color w:val="000000"/>
                <w:sz w:val="21"/>
                <w:szCs w:val="21"/>
                <w:lang w:val="es-ES"/>
              </w:rPr>
              <w:t>Fondos aprobados</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797D2F80" w14:textId="77777777" w:rsidR="00F241B5" w:rsidRPr="00AB21CE" w:rsidRDefault="00F241B5">
            <w:pPr>
              <w:jc w:val="center"/>
              <w:rPr>
                <w:b/>
                <w:color w:val="000000"/>
                <w:sz w:val="21"/>
                <w:szCs w:val="21"/>
                <w:lang w:val="es-ES"/>
              </w:rPr>
            </w:pPr>
            <w:r w:rsidRPr="00AB21CE">
              <w:rPr>
                <w:b/>
                <w:color w:val="000000"/>
                <w:sz w:val="21"/>
                <w:szCs w:val="21"/>
                <w:lang w:val="es-ES"/>
              </w:rPr>
              <w:t>Fondos desembolsados</w:t>
            </w:r>
          </w:p>
        </w:tc>
        <w:tc>
          <w:tcPr>
            <w:tcW w:w="2339" w:type="dxa"/>
            <w:tcBorders>
              <w:top w:val="single" w:sz="4" w:space="0" w:color="auto"/>
              <w:left w:val="nil"/>
              <w:bottom w:val="single" w:sz="4" w:space="0" w:color="auto"/>
              <w:right w:val="single" w:sz="4" w:space="0" w:color="auto"/>
            </w:tcBorders>
            <w:noWrap/>
            <w:tcMar>
              <w:top w:w="0" w:type="dxa"/>
              <w:left w:w="72" w:type="dxa"/>
              <w:bottom w:w="0" w:type="dxa"/>
              <w:right w:w="72" w:type="dxa"/>
            </w:tcMar>
            <w:vAlign w:val="center"/>
            <w:hideMark/>
          </w:tcPr>
          <w:p w14:paraId="52942CCC" w14:textId="77777777" w:rsidR="00F241B5" w:rsidRPr="00AB21CE" w:rsidRDefault="00F241B5">
            <w:pPr>
              <w:jc w:val="center"/>
              <w:rPr>
                <w:b/>
                <w:color w:val="000000"/>
                <w:sz w:val="21"/>
                <w:szCs w:val="21"/>
                <w:lang w:val="es-ES"/>
              </w:rPr>
            </w:pPr>
            <w:r w:rsidRPr="00AB21CE">
              <w:rPr>
                <w:b/>
                <w:color w:val="000000"/>
                <w:sz w:val="21"/>
                <w:szCs w:val="21"/>
                <w:lang w:val="es-ES"/>
              </w:rPr>
              <w:t>Tasa de desembolso (%)</w:t>
            </w:r>
          </w:p>
        </w:tc>
      </w:tr>
      <w:tr w:rsidR="00F241B5" w:rsidRPr="00AB21CE" w14:paraId="0EDCB1A0" w14:textId="77777777" w:rsidTr="00F241B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7B4C9FB4" w14:textId="77777777" w:rsidR="00F241B5" w:rsidRPr="00AB21CE" w:rsidRDefault="00F241B5">
            <w:pPr>
              <w:jc w:val="left"/>
              <w:rPr>
                <w:color w:val="000000"/>
                <w:sz w:val="21"/>
                <w:szCs w:val="21"/>
                <w:lang w:val="es-ES"/>
              </w:rPr>
            </w:pPr>
            <w:r w:rsidRPr="00AB21CE">
              <w:rPr>
                <w:color w:val="000000"/>
                <w:sz w:val="21"/>
                <w:szCs w:val="21"/>
                <w:lang w:val="es-ES"/>
              </w:rPr>
              <w:t>Primero</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4597BB8B" w14:textId="77777777" w:rsidR="00F241B5" w:rsidRPr="00AB21CE" w:rsidRDefault="00F241B5">
            <w:pPr>
              <w:jc w:val="right"/>
              <w:rPr>
                <w:color w:val="000000"/>
                <w:sz w:val="21"/>
                <w:szCs w:val="21"/>
                <w:lang w:val="es-ES"/>
              </w:rPr>
            </w:pPr>
            <w:r w:rsidRPr="00AB21CE">
              <w:rPr>
                <w:color w:val="000000"/>
                <w:sz w:val="21"/>
                <w:szCs w:val="21"/>
                <w:lang w:val="es-ES"/>
              </w:rPr>
              <w:t>100 000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6902A6C6" w14:textId="77777777" w:rsidR="00F241B5" w:rsidRPr="00AB21CE" w:rsidRDefault="00F241B5">
            <w:pPr>
              <w:jc w:val="right"/>
              <w:rPr>
                <w:color w:val="000000"/>
                <w:sz w:val="21"/>
                <w:szCs w:val="21"/>
                <w:lang w:val="es-ES"/>
              </w:rPr>
            </w:pPr>
            <w:r w:rsidRPr="00AB21CE">
              <w:rPr>
                <w:color w:val="000000"/>
                <w:sz w:val="21"/>
                <w:szCs w:val="21"/>
                <w:lang w:val="es-ES"/>
              </w:rPr>
              <w:t>100 000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25C4ED9F" w14:textId="77777777" w:rsidR="00F241B5" w:rsidRPr="00AB21CE" w:rsidRDefault="00F241B5">
            <w:pPr>
              <w:jc w:val="center"/>
              <w:rPr>
                <w:color w:val="000000"/>
                <w:sz w:val="21"/>
                <w:szCs w:val="21"/>
                <w:lang w:val="es-ES"/>
              </w:rPr>
            </w:pPr>
            <w:r w:rsidRPr="00AB21CE">
              <w:rPr>
                <w:color w:val="000000"/>
                <w:sz w:val="21"/>
                <w:szCs w:val="21"/>
                <w:lang w:val="es-ES"/>
              </w:rPr>
              <w:t>100,0</w:t>
            </w:r>
          </w:p>
        </w:tc>
      </w:tr>
      <w:tr w:rsidR="00F241B5" w:rsidRPr="00AB21CE" w14:paraId="286BBBC6" w14:textId="77777777" w:rsidTr="00F241B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4396F7D4" w14:textId="77777777" w:rsidR="00F241B5" w:rsidRPr="00AB21CE" w:rsidRDefault="00F241B5">
            <w:pPr>
              <w:jc w:val="left"/>
              <w:rPr>
                <w:color w:val="000000"/>
                <w:sz w:val="21"/>
                <w:szCs w:val="21"/>
                <w:lang w:val="es-ES"/>
              </w:rPr>
            </w:pPr>
            <w:r w:rsidRPr="00AB21CE">
              <w:rPr>
                <w:color w:val="000000"/>
                <w:sz w:val="21"/>
                <w:szCs w:val="21"/>
                <w:lang w:val="es-ES"/>
              </w:rPr>
              <w:t>Segundo</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11AE5C68" w14:textId="77777777" w:rsidR="00F241B5" w:rsidRPr="00AB21CE" w:rsidRDefault="00F241B5">
            <w:pPr>
              <w:jc w:val="right"/>
              <w:rPr>
                <w:color w:val="000000"/>
                <w:sz w:val="21"/>
                <w:szCs w:val="21"/>
                <w:lang w:val="es-ES"/>
              </w:rPr>
            </w:pPr>
            <w:r w:rsidRPr="00AB21CE">
              <w:rPr>
                <w:color w:val="000000"/>
                <w:sz w:val="21"/>
                <w:szCs w:val="21"/>
                <w:lang w:val="es-ES"/>
              </w:rPr>
              <w:t>68 000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691BB3D5" w14:textId="77777777" w:rsidR="00F241B5" w:rsidRPr="00AB21CE" w:rsidRDefault="00F241B5">
            <w:pPr>
              <w:jc w:val="right"/>
              <w:rPr>
                <w:color w:val="000000"/>
                <w:sz w:val="21"/>
                <w:szCs w:val="21"/>
                <w:lang w:val="es-ES"/>
              </w:rPr>
            </w:pPr>
            <w:r w:rsidRPr="00AB21CE">
              <w:rPr>
                <w:color w:val="000000"/>
                <w:sz w:val="21"/>
                <w:szCs w:val="21"/>
                <w:lang w:val="es-ES"/>
              </w:rPr>
              <w:t>68 000</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66CED91B" w14:textId="77777777" w:rsidR="00F241B5" w:rsidRPr="00AB21CE" w:rsidRDefault="00F241B5">
            <w:pPr>
              <w:jc w:val="center"/>
              <w:rPr>
                <w:color w:val="000000"/>
                <w:sz w:val="21"/>
                <w:szCs w:val="21"/>
                <w:lang w:val="es-ES"/>
              </w:rPr>
            </w:pPr>
            <w:r w:rsidRPr="00AB21CE">
              <w:rPr>
                <w:color w:val="000000"/>
                <w:sz w:val="21"/>
                <w:szCs w:val="21"/>
                <w:lang w:val="es-ES"/>
              </w:rPr>
              <w:t>100,0</w:t>
            </w:r>
          </w:p>
        </w:tc>
      </w:tr>
      <w:tr w:rsidR="00F241B5" w:rsidRPr="00AB21CE" w14:paraId="26FB9448" w14:textId="77777777" w:rsidTr="00F241B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480F6209" w14:textId="77777777" w:rsidR="00F241B5" w:rsidRPr="00AB21CE" w:rsidRDefault="00F241B5">
            <w:pPr>
              <w:jc w:val="left"/>
              <w:rPr>
                <w:color w:val="000000"/>
                <w:sz w:val="21"/>
                <w:szCs w:val="21"/>
                <w:lang w:val="es-ES"/>
              </w:rPr>
            </w:pPr>
            <w:r w:rsidRPr="00AB21CE">
              <w:rPr>
                <w:color w:val="000000"/>
                <w:sz w:val="21"/>
                <w:szCs w:val="21"/>
                <w:lang w:val="es-ES"/>
              </w:rPr>
              <w:t>Tercero</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1130DB93" w14:textId="77777777" w:rsidR="00F241B5" w:rsidRPr="00AB21CE" w:rsidRDefault="00F241B5">
            <w:pPr>
              <w:jc w:val="right"/>
              <w:rPr>
                <w:color w:val="000000"/>
                <w:sz w:val="21"/>
                <w:szCs w:val="21"/>
                <w:lang w:val="es-ES"/>
              </w:rPr>
            </w:pPr>
            <w:r w:rsidRPr="00AB21CE">
              <w:rPr>
                <w:color w:val="000000"/>
                <w:sz w:val="21"/>
                <w:szCs w:val="21"/>
                <w:lang w:val="es-ES"/>
              </w:rPr>
              <w:t>84 000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1A6443E3" w14:textId="77777777" w:rsidR="00F241B5" w:rsidRPr="00AB21CE" w:rsidRDefault="00F241B5">
            <w:pPr>
              <w:jc w:val="right"/>
              <w:rPr>
                <w:color w:val="000000"/>
                <w:sz w:val="21"/>
                <w:szCs w:val="21"/>
                <w:lang w:val="es-ES"/>
              </w:rPr>
            </w:pPr>
            <w:r w:rsidRPr="00AB21CE">
              <w:rPr>
                <w:color w:val="000000"/>
                <w:sz w:val="21"/>
                <w:szCs w:val="21"/>
                <w:lang w:val="es-ES"/>
              </w:rPr>
              <w:t>65 356</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138D18C2" w14:textId="77777777" w:rsidR="00F241B5" w:rsidRPr="00AB21CE" w:rsidRDefault="00F241B5">
            <w:pPr>
              <w:jc w:val="center"/>
              <w:rPr>
                <w:color w:val="000000"/>
                <w:sz w:val="21"/>
                <w:szCs w:val="21"/>
                <w:lang w:val="es-ES"/>
              </w:rPr>
            </w:pPr>
            <w:r w:rsidRPr="00AB21CE">
              <w:rPr>
                <w:color w:val="000000"/>
                <w:sz w:val="21"/>
                <w:szCs w:val="21"/>
                <w:lang w:val="es-ES"/>
              </w:rPr>
              <w:t>77,8</w:t>
            </w:r>
          </w:p>
        </w:tc>
      </w:tr>
      <w:tr w:rsidR="00F241B5" w:rsidRPr="00AB21CE" w14:paraId="7B90A203" w14:textId="77777777" w:rsidTr="00F241B5">
        <w:tc>
          <w:tcPr>
            <w:tcW w:w="2338" w:type="dxa"/>
            <w:tcBorders>
              <w:top w:val="nil"/>
              <w:left w:val="single" w:sz="4" w:space="0" w:color="auto"/>
              <w:bottom w:val="single" w:sz="4" w:space="0" w:color="auto"/>
              <w:right w:val="single" w:sz="4" w:space="0" w:color="auto"/>
            </w:tcBorders>
            <w:noWrap/>
            <w:tcMar>
              <w:top w:w="0" w:type="dxa"/>
              <w:left w:w="115" w:type="dxa"/>
              <w:bottom w:w="0" w:type="dxa"/>
              <w:right w:w="72" w:type="dxa"/>
            </w:tcMar>
            <w:vAlign w:val="bottom"/>
            <w:hideMark/>
          </w:tcPr>
          <w:p w14:paraId="1C7464C7" w14:textId="77777777" w:rsidR="00F241B5" w:rsidRPr="00AB21CE" w:rsidRDefault="00F241B5">
            <w:pPr>
              <w:jc w:val="left"/>
              <w:rPr>
                <w:b/>
                <w:color w:val="000000"/>
                <w:sz w:val="21"/>
                <w:szCs w:val="21"/>
                <w:lang w:val="es-ES"/>
              </w:rPr>
            </w:pPr>
            <w:r w:rsidRPr="00AB21CE">
              <w:rPr>
                <w:b/>
                <w:color w:val="000000"/>
                <w:sz w:val="21"/>
                <w:szCs w:val="21"/>
                <w:lang w:val="es-ES"/>
              </w:rPr>
              <w:t>Total</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384AD8DF" w14:textId="77777777" w:rsidR="00F241B5" w:rsidRPr="00AB21CE" w:rsidRDefault="00F241B5">
            <w:pPr>
              <w:jc w:val="right"/>
              <w:rPr>
                <w:b/>
                <w:color w:val="000000"/>
                <w:sz w:val="21"/>
                <w:szCs w:val="21"/>
                <w:lang w:val="es-ES"/>
              </w:rPr>
            </w:pPr>
            <w:r w:rsidRPr="00AB21CE">
              <w:rPr>
                <w:b/>
                <w:color w:val="000000"/>
                <w:sz w:val="21"/>
                <w:szCs w:val="21"/>
                <w:lang w:val="es-ES"/>
              </w:rPr>
              <w:t>252 000</w:t>
            </w:r>
          </w:p>
        </w:tc>
        <w:tc>
          <w:tcPr>
            <w:tcW w:w="2339" w:type="dxa"/>
            <w:tcBorders>
              <w:top w:val="nil"/>
              <w:left w:val="nil"/>
              <w:bottom w:val="single" w:sz="4" w:space="0" w:color="auto"/>
              <w:right w:val="single" w:sz="4" w:space="0" w:color="auto"/>
            </w:tcBorders>
            <w:noWrap/>
            <w:tcMar>
              <w:top w:w="0" w:type="dxa"/>
              <w:left w:w="72" w:type="dxa"/>
              <w:bottom w:w="0" w:type="dxa"/>
              <w:right w:w="115" w:type="dxa"/>
            </w:tcMar>
            <w:vAlign w:val="center"/>
            <w:hideMark/>
          </w:tcPr>
          <w:p w14:paraId="2A6EADCB" w14:textId="77777777" w:rsidR="00F241B5" w:rsidRPr="00AB21CE" w:rsidRDefault="00F241B5">
            <w:pPr>
              <w:jc w:val="right"/>
              <w:rPr>
                <w:b/>
                <w:color w:val="000000"/>
                <w:sz w:val="21"/>
                <w:szCs w:val="21"/>
                <w:lang w:val="es-ES"/>
              </w:rPr>
            </w:pPr>
            <w:r w:rsidRPr="00AB21CE">
              <w:rPr>
                <w:b/>
                <w:color w:val="000000"/>
                <w:sz w:val="21"/>
                <w:szCs w:val="21"/>
                <w:lang w:val="es-ES"/>
              </w:rPr>
              <w:t>233 356</w:t>
            </w:r>
          </w:p>
        </w:tc>
        <w:tc>
          <w:tcPr>
            <w:tcW w:w="2339" w:type="dxa"/>
            <w:tcBorders>
              <w:top w:val="nil"/>
              <w:left w:val="nil"/>
              <w:bottom w:val="single" w:sz="4" w:space="0" w:color="auto"/>
              <w:right w:val="single" w:sz="4" w:space="0" w:color="auto"/>
            </w:tcBorders>
            <w:noWrap/>
            <w:tcMar>
              <w:top w:w="0" w:type="dxa"/>
              <w:left w:w="72" w:type="dxa"/>
              <w:bottom w:w="0" w:type="dxa"/>
              <w:right w:w="72" w:type="dxa"/>
            </w:tcMar>
            <w:vAlign w:val="bottom"/>
            <w:hideMark/>
          </w:tcPr>
          <w:p w14:paraId="730E02DC" w14:textId="77777777" w:rsidR="00F241B5" w:rsidRPr="00AB21CE" w:rsidRDefault="00F241B5">
            <w:pPr>
              <w:jc w:val="center"/>
              <w:rPr>
                <w:color w:val="000000"/>
                <w:sz w:val="21"/>
                <w:szCs w:val="21"/>
                <w:lang w:val="es-ES"/>
              </w:rPr>
            </w:pPr>
            <w:r w:rsidRPr="00AB21CE">
              <w:rPr>
                <w:b/>
                <w:color w:val="000000"/>
                <w:sz w:val="21"/>
                <w:szCs w:val="21"/>
                <w:lang w:val="es-ES"/>
              </w:rPr>
              <w:t>92,6</w:t>
            </w:r>
          </w:p>
        </w:tc>
      </w:tr>
    </w:tbl>
    <w:p w14:paraId="76A44319" w14:textId="77777777" w:rsidR="00F241B5" w:rsidRPr="00AB21CE" w:rsidRDefault="00F241B5" w:rsidP="00F241B5">
      <w:pPr>
        <w:rPr>
          <w:lang w:val="es-ES"/>
        </w:rPr>
      </w:pPr>
    </w:p>
    <w:p w14:paraId="16AF1996" w14:textId="77777777" w:rsidR="00F241B5" w:rsidRPr="00AB21CE" w:rsidRDefault="00F241B5" w:rsidP="00F241B5">
      <w:pPr>
        <w:rPr>
          <w:u w:val="single"/>
          <w:lang w:val="es-ES"/>
        </w:rPr>
      </w:pPr>
      <w:r w:rsidRPr="00AB21CE">
        <w:rPr>
          <w:u w:val="single"/>
          <w:lang w:val="es-ES"/>
        </w:rPr>
        <w:t>Plan de ejecución para el cuarto, y último, tramo del PGEH</w:t>
      </w:r>
    </w:p>
    <w:p w14:paraId="56753A93" w14:textId="77777777" w:rsidR="00F241B5" w:rsidRPr="00AB21CE" w:rsidRDefault="00F241B5" w:rsidP="00F241B5">
      <w:pPr>
        <w:rPr>
          <w:lang w:val="es-ES"/>
        </w:rPr>
      </w:pPr>
    </w:p>
    <w:p w14:paraId="6A55043F" w14:textId="77777777" w:rsidR="00F241B5" w:rsidRPr="00AB21CE" w:rsidRDefault="00F241B5" w:rsidP="00F241B5">
      <w:pPr>
        <w:pStyle w:val="Heading1"/>
        <w:numPr>
          <w:ilvl w:val="0"/>
          <w:numId w:val="23"/>
        </w:numPr>
        <w:rPr>
          <w:lang w:val="es-ES"/>
        </w:rPr>
      </w:pPr>
      <w:r w:rsidRPr="00AB21CE">
        <w:rPr>
          <w:lang w:val="es-ES"/>
        </w:rPr>
        <w:t>Las siguientes actividades se ejecutarán antes de diciembre de 2021 (el presupuesto incluye el saldo de 18 644 $EUA):</w:t>
      </w:r>
    </w:p>
    <w:p w14:paraId="5A90E5D6" w14:textId="01D721B6" w:rsidR="00F241B5" w:rsidRPr="00AB21CE" w:rsidRDefault="00F241B5" w:rsidP="00F241B5">
      <w:pPr>
        <w:pStyle w:val="Heading2"/>
        <w:numPr>
          <w:ilvl w:val="1"/>
          <w:numId w:val="23"/>
        </w:numPr>
        <w:rPr>
          <w:lang w:val="es-ES"/>
        </w:rPr>
      </w:pPr>
      <w:r w:rsidRPr="00AB21CE">
        <w:rPr>
          <w:lang w:val="es-ES"/>
        </w:rPr>
        <w:t>Dos formaciones en aduanas para 50 funcionarios de fronteras y agentes de aduanas sobre supervisión y controles de HCFC (12 500 $EUA)</w:t>
      </w:r>
      <w:r w:rsidR="005F341E">
        <w:rPr>
          <w:lang w:val="es-ES"/>
        </w:rPr>
        <w:t>;</w:t>
      </w:r>
      <w:r w:rsidRPr="00AB21CE">
        <w:rPr>
          <w:lang w:val="es-ES"/>
        </w:rPr>
        <w:t xml:space="preserve"> </w:t>
      </w:r>
    </w:p>
    <w:p w14:paraId="03CE33BD" w14:textId="49A05104" w:rsidR="00F241B5" w:rsidRPr="00AB21CE" w:rsidRDefault="00F241B5" w:rsidP="00F241B5">
      <w:pPr>
        <w:pStyle w:val="Heading2"/>
        <w:numPr>
          <w:ilvl w:val="1"/>
          <w:numId w:val="23"/>
        </w:numPr>
        <w:rPr>
          <w:lang w:val="es-ES"/>
        </w:rPr>
      </w:pPr>
      <w:r w:rsidRPr="00AB21CE">
        <w:rPr>
          <w:lang w:val="es-ES"/>
        </w:rPr>
        <w:t>Capacitación de dos instructores de entidades locales sobre aspectos teóricos y prácticos del servicio y mantenimiento de equipos de refrigeración y aire acondicionado (12 000 $EUA)</w:t>
      </w:r>
      <w:r w:rsidR="005F341E">
        <w:rPr>
          <w:lang w:val="es-ES"/>
        </w:rPr>
        <w:t>;</w:t>
      </w:r>
      <w:r w:rsidRPr="00AB21CE">
        <w:rPr>
          <w:lang w:val="es-ES"/>
        </w:rPr>
        <w:t xml:space="preserve"> </w:t>
      </w:r>
    </w:p>
    <w:p w14:paraId="18A389D7" w14:textId="095FFBE9" w:rsidR="00F241B5" w:rsidRPr="00AB21CE" w:rsidRDefault="00F241B5" w:rsidP="00F241B5">
      <w:pPr>
        <w:pStyle w:val="Heading2"/>
        <w:numPr>
          <w:ilvl w:val="1"/>
          <w:numId w:val="23"/>
        </w:numPr>
        <w:rPr>
          <w:lang w:val="es-ES"/>
        </w:rPr>
      </w:pPr>
      <w:r w:rsidRPr="00AB21CE">
        <w:rPr>
          <w:lang w:val="es-ES"/>
        </w:rPr>
        <w:lastRenderedPageBreak/>
        <w:t>Dos talleres de formación destinados a 50 técnicos de equipos de refrigeración y aire acondicionado sobre buenas prácticas de servicio y mantenimiento y manipulación segura de refrigerantes alternativos (12 000 $EUA)</w:t>
      </w:r>
      <w:r w:rsidR="005F341E">
        <w:rPr>
          <w:lang w:val="es-ES"/>
        </w:rPr>
        <w:t>;</w:t>
      </w:r>
      <w:r w:rsidRPr="00AB21CE">
        <w:rPr>
          <w:lang w:val="es-ES"/>
        </w:rPr>
        <w:t xml:space="preserve"> </w:t>
      </w:r>
    </w:p>
    <w:p w14:paraId="54EBCF13" w14:textId="4BA519AF" w:rsidR="00F241B5" w:rsidRPr="00AB21CE" w:rsidRDefault="00F241B5" w:rsidP="00F241B5">
      <w:pPr>
        <w:pStyle w:val="Heading2"/>
        <w:numPr>
          <w:ilvl w:val="1"/>
          <w:numId w:val="23"/>
        </w:numPr>
        <w:rPr>
          <w:lang w:val="es-ES"/>
        </w:rPr>
      </w:pPr>
      <w:r w:rsidRPr="00AB21CE">
        <w:rPr>
          <w:lang w:val="es-ES"/>
        </w:rPr>
        <w:t>Un taller para los grupos de interés sobre ejecución de proyectos y medidas que es necesario tomar en el futuro a fin de facilitar la colaboración y las consultas periódicas con el sector de equipos de refrigeración y aire acondicionado. El objetivo es conseguir una mayor concienciación y participación de los grupos de interés del sector en la formación, así como en las consultas sobre incentivos para la adopción de sustancias alternativas sin HCFC (7 000 $EUA)</w:t>
      </w:r>
      <w:r w:rsidR="005F341E">
        <w:rPr>
          <w:lang w:val="es-ES"/>
        </w:rPr>
        <w:t>; y</w:t>
      </w:r>
    </w:p>
    <w:p w14:paraId="7574012A" w14:textId="77777777" w:rsidR="00F241B5" w:rsidRPr="00AB21CE" w:rsidRDefault="00F241B5" w:rsidP="00F241B5">
      <w:pPr>
        <w:pStyle w:val="Heading2"/>
        <w:numPr>
          <w:ilvl w:val="1"/>
          <w:numId w:val="23"/>
        </w:numPr>
        <w:rPr>
          <w:lang w:val="es-ES"/>
        </w:rPr>
      </w:pPr>
      <w:r w:rsidRPr="00AB21CE">
        <w:rPr>
          <w:lang w:val="es-ES"/>
        </w:rPr>
        <w:t>Supervisión de los proyectos y seguimiento de la ejecución de las actividades (3 144 $EUA).</w:t>
      </w:r>
    </w:p>
    <w:p w14:paraId="7E5D8C5C" w14:textId="77777777" w:rsidR="00F241B5" w:rsidRPr="00AB21CE" w:rsidRDefault="00F241B5" w:rsidP="00F241B5">
      <w:pPr>
        <w:jc w:val="left"/>
        <w:rPr>
          <w:b/>
          <w:lang w:val="es-ES"/>
        </w:rPr>
      </w:pPr>
    </w:p>
    <w:p w14:paraId="65DE9909" w14:textId="77777777" w:rsidR="00F241B5" w:rsidRPr="00AB21CE" w:rsidRDefault="00F241B5" w:rsidP="00F241B5">
      <w:pPr>
        <w:keepNext/>
        <w:jc w:val="center"/>
        <w:rPr>
          <w:b/>
          <w:lang w:val="es-ES"/>
        </w:rPr>
      </w:pPr>
      <w:r w:rsidRPr="00AB21CE">
        <w:rPr>
          <w:b/>
          <w:lang w:val="es-ES"/>
        </w:rPr>
        <w:t>OBSERVACIONES Y RECOMENDACIÓN DE LA SECRETARÍA</w:t>
      </w:r>
    </w:p>
    <w:p w14:paraId="27A1D29A" w14:textId="77777777" w:rsidR="00F241B5" w:rsidRPr="00AB21CE" w:rsidRDefault="00F241B5" w:rsidP="00F241B5">
      <w:pPr>
        <w:keepNext/>
        <w:rPr>
          <w:lang w:val="es-ES"/>
        </w:rPr>
      </w:pPr>
    </w:p>
    <w:p w14:paraId="061919BE" w14:textId="77777777" w:rsidR="00F241B5" w:rsidRPr="00AB21CE" w:rsidRDefault="00F241B5" w:rsidP="00F241B5">
      <w:pPr>
        <w:keepNext/>
        <w:rPr>
          <w:b/>
          <w:lang w:val="es-ES"/>
        </w:rPr>
      </w:pPr>
      <w:r w:rsidRPr="00AB21CE">
        <w:rPr>
          <w:b/>
          <w:lang w:val="es-ES"/>
        </w:rPr>
        <w:t>OBSERVACIONES</w:t>
      </w:r>
    </w:p>
    <w:p w14:paraId="0BFD3F8E" w14:textId="77777777" w:rsidR="00F241B5" w:rsidRPr="00AB21CE" w:rsidRDefault="00F241B5" w:rsidP="00F241B5">
      <w:pPr>
        <w:keepNext/>
        <w:rPr>
          <w:lang w:val="es-ES"/>
        </w:rPr>
      </w:pPr>
    </w:p>
    <w:p w14:paraId="0D7BE08A" w14:textId="77777777" w:rsidR="00F241B5" w:rsidRPr="00AB21CE" w:rsidRDefault="00F241B5" w:rsidP="00F241B5">
      <w:pPr>
        <w:keepNext/>
        <w:rPr>
          <w:u w:val="single"/>
          <w:lang w:val="es-ES"/>
        </w:rPr>
      </w:pPr>
      <w:r w:rsidRPr="00AB21CE">
        <w:rPr>
          <w:u w:val="single"/>
          <w:lang w:val="es-ES"/>
        </w:rPr>
        <w:t>Punto de partida para las reducciones acumuladas del consumo de HCFC</w:t>
      </w:r>
    </w:p>
    <w:p w14:paraId="6461B937" w14:textId="77777777" w:rsidR="00F241B5" w:rsidRPr="00AB21CE" w:rsidRDefault="00F241B5" w:rsidP="00F241B5">
      <w:pPr>
        <w:keepNext/>
        <w:rPr>
          <w:lang w:val="es-ES"/>
        </w:rPr>
      </w:pPr>
    </w:p>
    <w:p w14:paraId="140B5DD5" w14:textId="0BC08DC2" w:rsidR="00F241B5" w:rsidRPr="00AB21CE" w:rsidRDefault="00F241B5" w:rsidP="00F241B5">
      <w:pPr>
        <w:pStyle w:val="Heading1"/>
        <w:keepNext/>
        <w:numPr>
          <w:ilvl w:val="0"/>
          <w:numId w:val="23"/>
        </w:numPr>
        <w:rPr>
          <w:lang w:val="es-ES"/>
        </w:rPr>
      </w:pPr>
      <w:r w:rsidRPr="00AB21CE">
        <w:rPr>
          <w:lang w:val="es-ES"/>
        </w:rPr>
        <w:t>En su reunión 80ª, el Gobierno de Lesotho presentó una solicitud de financiación del tercer tramo del PGEH</w:t>
      </w:r>
      <w:r w:rsidR="007D0AE9" w:rsidRPr="00AB21CE">
        <w:rPr>
          <w:rStyle w:val="FootnoteReference"/>
          <w:lang w:val="es-ES"/>
        </w:rPr>
        <w:footnoteReference w:id="2"/>
      </w:r>
      <w:r w:rsidRPr="00AB21CE">
        <w:rPr>
          <w:lang w:val="es-ES"/>
        </w:rPr>
        <w:t xml:space="preserve">. En su solicitud, el Gobierno accedía a ajustar el punto de partida de las reducciones acumuladas sostenidas del consumo de HCFC de 3,5 a 1,54 toneladas PAO, calculado como la media del consumo informado en el período 2011-2016. De acuerdo con esto, el Comité tomó nota, entre otras cosas, del punto de partida revisado solicitado por el Gobierno, de que la financiación total aprobada en principio para la etapa I, tal como se había calculado, había sido de 280 000 $EUA en vez de 210 000 $EUA, y de que los ajustes a la financiación se harían durante la aprobación de la etapa II del PGEH (decisión 80/69(a)(iii)).  </w:t>
      </w:r>
    </w:p>
    <w:p w14:paraId="131B689B" w14:textId="77777777" w:rsidR="00F241B5" w:rsidRPr="00AB21CE" w:rsidRDefault="00F241B5" w:rsidP="00F241B5">
      <w:pPr>
        <w:rPr>
          <w:u w:val="single"/>
          <w:lang w:val="es-ES"/>
        </w:rPr>
      </w:pPr>
      <w:r w:rsidRPr="00AB21CE">
        <w:rPr>
          <w:u w:val="single"/>
          <w:lang w:val="es-ES"/>
        </w:rPr>
        <w:t>Informe sobre la marcha de las actividades relativo a la ejecución del tercer tramo del plan de gestión de eliminación de los HCFC</w:t>
      </w:r>
    </w:p>
    <w:p w14:paraId="1D88CCF1" w14:textId="77777777" w:rsidR="00F241B5" w:rsidRPr="00AB21CE" w:rsidRDefault="00F241B5" w:rsidP="00F241B5">
      <w:pPr>
        <w:rPr>
          <w:lang w:val="es-ES"/>
        </w:rPr>
      </w:pPr>
    </w:p>
    <w:p w14:paraId="242AE9BB" w14:textId="77777777" w:rsidR="00F241B5" w:rsidRPr="00AB21CE" w:rsidRDefault="00F241B5" w:rsidP="00F241B5">
      <w:pPr>
        <w:tabs>
          <w:tab w:val="left" w:pos="6301"/>
        </w:tabs>
        <w:rPr>
          <w:i/>
          <w:lang w:val="es-ES"/>
        </w:rPr>
      </w:pPr>
      <w:r w:rsidRPr="00AB21CE">
        <w:rPr>
          <w:i/>
          <w:lang w:val="es-ES"/>
        </w:rPr>
        <w:t>Marco jurídico</w:t>
      </w:r>
    </w:p>
    <w:p w14:paraId="1D557CE8" w14:textId="77777777" w:rsidR="00F241B5" w:rsidRPr="00AB21CE" w:rsidRDefault="00F241B5" w:rsidP="00F241B5">
      <w:pPr>
        <w:rPr>
          <w:lang w:val="es-ES"/>
        </w:rPr>
      </w:pPr>
    </w:p>
    <w:p w14:paraId="73A59F2E" w14:textId="77777777" w:rsidR="00F241B5" w:rsidRPr="00AB21CE" w:rsidRDefault="00F241B5" w:rsidP="00F241B5">
      <w:pPr>
        <w:pStyle w:val="Heading1"/>
        <w:numPr>
          <w:ilvl w:val="0"/>
          <w:numId w:val="23"/>
        </w:numPr>
        <w:rPr>
          <w:lang w:val="es-ES"/>
        </w:rPr>
      </w:pPr>
      <w:r w:rsidRPr="00AB21CE">
        <w:rPr>
          <w:lang w:val="es-ES"/>
        </w:rPr>
        <w:t>El Gobierno de Lesotho ha establecido una cuota de importaciones para 2020 que no supera 1,00 tonelada PAO, de acuerdo con los objetivos del Acuerdo del PGEH.</w:t>
      </w:r>
    </w:p>
    <w:p w14:paraId="33D88BD1" w14:textId="77777777" w:rsidR="00F241B5" w:rsidRPr="00AB21CE" w:rsidRDefault="00F241B5" w:rsidP="00F241B5">
      <w:pPr>
        <w:rPr>
          <w:i/>
          <w:lang w:val="es-ES"/>
        </w:rPr>
      </w:pPr>
      <w:r w:rsidRPr="00AB21CE">
        <w:rPr>
          <w:i/>
          <w:lang w:val="es-ES"/>
        </w:rPr>
        <w:t>Sector de servicio y mantenimiento de equipos de refrigeración</w:t>
      </w:r>
    </w:p>
    <w:p w14:paraId="15789E2E" w14:textId="77777777" w:rsidR="00F241B5" w:rsidRPr="00AB21CE" w:rsidRDefault="00F241B5" w:rsidP="00F241B5">
      <w:pPr>
        <w:rPr>
          <w:lang w:val="es-ES"/>
        </w:rPr>
      </w:pPr>
    </w:p>
    <w:p w14:paraId="4F59089A" w14:textId="77777777" w:rsidR="00F241B5" w:rsidRPr="00AB21CE" w:rsidRDefault="00F241B5" w:rsidP="00F241B5">
      <w:pPr>
        <w:pStyle w:val="Heading1"/>
        <w:numPr>
          <w:ilvl w:val="0"/>
          <w:numId w:val="23"/>
        </w:numPr>
        <w:rPr>
          <w:lang w:val="es-ES"/>
        </w:rPr>
      </w:pPr>
      <w:r w:rsidRPr="00AB21CE">
        <w:rPr>
          <w:lang w:val="es-ES"/>
        </w:rPr>
        <w:t xml:space="preserve">Tras una solicitud de clarificación, el Gobierno de Alemania explicó que el programa de certificación para técnicos de refrigeración, inicialmente previsto para el tercer tramo de financiación, no había podido ejecutarse puesto que era necesario realizar trabajos adicionales de estandarización de los planes de estudios de las entidades de formación en equipos de refrigeración y aire acondicionado, así como establecer mecanismos de vigilancia relacionados con la formación y certificación obligatorias de técnicos. Por este motivo, el Gobierno de Lesotho decidió ejecutar el programa de certificación durante la etapa II del PGEH. </w:t>
      </w:r>
    </w:p>
    <w:p w14:paraId="25ABD723" w14:textId="77777777" w:rsidR="00F241B5" w:rsidRPr="00AB21CE" w:rsidRDefault="00F241B5" w:rsidP="00F241B5">
      <w:pPr>
        <w:pStyle w:val="Heading1"/>
        <w:numPr>
          <w:ilvl w:val="0"/>
          <w:numId w:val="23"/>
        </w:numPr>
        <w:rPr>
          <w:lang w:val="es-ES"/>
        </w:rPr>
      </w:pPr>
      <w:r w:rsidRPr="00AB21CE">
        <w:rPr>
          <w:lang w:val="es-ES"/>
        </w:rPr>
        <w:t xml:space="preserve">La Secretaría observó la formación en manipulación segura de refrigerantes y preguntó sobre la retroadaptación en el país de equipos utilizando refrigerantes inflamables. El Gobierno de Alemania confirmó que no se ha informado de retroadaptaciones de equipos de refrigeración y aire acondicionado de HCFC-22 con refrigerantes inflamables y que este tipo de retroadaptaciones es algo que se intenta evitar. </w:t>
      </w:r>
      <w:r w:rsidRPr="00AB21CE">
        <w:rPr>
          <w:lang w:val="es-ES"/>
        </w:rPr>
        <w:lastRenderedPageBreak/>
        <w:t xml:space="preserve">Por otra parte, el Gobierno de Lesotho es plenamente consciente de las decisiones 72/17 y 73/34 sobre retroadaptaciones. Se están haciendo todos los esfuerzos posibles para que el país pueda garantizar que los técnicos están correctamente capacitados para manipular los nuevos refrigerantes utilizados en equipos nuevos de refrigeración y aire acondicionado a medida que van saliendo al mercado; además, se está capacitando a los instructores de las entidades educativas para que, a su vez, proporcionen formación a los técnicos en el uso seguro de sustancias alternativas inflamables. </w:t>
      </w:r>
    </w:p>
    <w:p w14:paraId="4C690F5D" w14:textId="77777777" w:rsidR="00F241B5" w:rsidRPr="00AB21CE" w:rsidRDefault="00F241B5" w:rsidP="00F241B5">
      <w:pPr>
        <w:rPr>
          <w:i/>
          <w:lang w:val="es-ES"/>
        </w:rPr>
      </w:pPr>
      <w:r w:rsidRPr="00AB21CE">
        <w:rPr>
          <w:i/>
          <w:lang w:val="es-ES"/>
        </w:rPr>
        <w:t>Gastos de la DGP</w:t>
      </w:r>
    </w:p>
    <w:p w14:paraId="757F3EB8" w14:textId="77777777" w:rsidR="00F241B5" w:rsidRPr="00AB21CE" w:rsidRDefault="00F241B5" w:rsidP="00F241B5">
      <w:pPr>
        <w:rPr>
          <w:i/>
          <w:lang w:val="es-ES"/>
        </w:rPr>
      </w:pPr>
    </w:p>
    <w:p w14:paraId="2D96142D" w14:textId="77777777" w:rsidR="00F241B5" w:rsidRPr="00AB21CE" w:rsidRDefault="00F241B5" w:rsidP="00F241B5">
      <w:pPr>
        <w:pStyle w:val="Heading1"/>
        <w:numPr>
          <w:ilvl w:val="0"/>
          <w:numId w:val="23"/>
        </w:numPr>
        <w:rPr>
          <w:lang w:val="es-ES"/>
        </w:rPr>
      </w:pPr>
      <w:r w:rsidRPr="00AB21CE">
        <w:rPr>
          <w:lang w:val="es-ES"/>
        </w:rPr>
        <w:t xml:space="preserve">La Secretaría observó que, con los presupuestos para el último tramo, los gastos totales de la DGP estarían 2 139 $EUA por encima del presupuesto de la DGP (40 000 $EUA). El Gobierno de Alemania aclaró que la Dependencia Nacional del Ozono es el organismo que realiza todo el trabajo de supervisión relacionado con el PGEH, y acordó no solicitar financiación para gestión de proyectos y supervisión en el cuarto tramo; los fondos que inicialmente se habían presupuestado para la DGP (3 144 $EUA) se destinarán al programa de formación de técnicos de equipos de refrigeración y aire acondicionado. </w:t>
      </w:r>
    </w:p>
    <w:p w14:paraId="7190DB96" w14:textId="77777777" w:rsidR="00F241B5" w:rsidRPr="00AB21CE" w:rsidRDefault="00F241B5" w:rsidP="00F241B5">
      <w:pPr>
        <w:keepNext/>
        <w:rPr>
          <w:u w:val="single"/>
          <w:lang w:val="es-ES"/>
        </w:rPr>
      </w:pPr>
      <w:r w:rsidRPr="00AB21CE">
        <w:rPr>
          <w:u w:val="single"/>
          <w:lang w:val="es-ES"/>
        </w:rPr>
        <w:t>Implantación de criterios de género</w:t>
      </w:r>
      <w:r w:rsidRPr="00AB21CE">
        <w:rPr>
          <w:rStyle w:val="FootnoteReference"/>
          <w:u w:val="single"/>
          <w:lang w:val="es-ES"/>
        </w:rPr>
        <w:footnoteReference w:id="3"/>
      </w:r>
    </w:p>
    <w:p w14:paraId="5D44F024" w14:textId="77777777" w:rsidR="00F241B5" w:rsidRPr="00AB21CE" w:rsidRDefault="00F241B5" w:rsidP="00F241B5">
      <w:pPr>
        <w:keepNext/>
        <w:rPr>
          <w:u w:val="single"/>
          <w:lang w:val="es-ES"/>
        </w:rPr>
      </w:pPr>
    </w:p>
    <w:p w14:paraId="38BD8F96" w14:textId="77777777" w:rsidR="00F241B5" w:rsidRPr="00AB21CE" w:rsidRDefault="00F241B5" w:rsidP="00F241B5">
      <w:pPr>
        <w:pStyle w:val="Heading1"/>
        <w:keepNext/>
        <w:numPr>
          <w:ilvl w:val="0"/>
          <w:numId w:val="23"/>
        </w:numPr>
        <w:rPr>
          <w:lang w:val="es-ES"/>
        </w:rPr>
      </w:pPr>
      <w:r w:rsidRPr="00AB21CE">
        <w:rPr>
          <w:lang w:val="es-ES"/>
        </w:rPr>
        <w:t xml:space="preserve">El Gobierno de Alemania también informó de que el Gobierno de Lesotho está totalmente comprometido con la implantación de los criterios de género. El Gobierno está fomentando la participación de las mujeres en los programas de formación y ya ha informado de que, como parte del PGEH, se ha formado a 16 técnicas y 38 funcionarias con responsabilidades de vigilancia. Está aumentando, y se fomenta, la participación de técnicas mujeres en el programa de formación en el servicio y mantenimiento de equipos de refrigeración y aire acondicionado; por otra parte, la formación en aduanas normalmente cuenta con aproximadamente un 50% de mujeres, debido al número de funcionarias mujeres que hay en actividades de aduanas y vigilancia. La Dependencia Nacional del Ozono mantendrá un registro de las técnicas y funcionarias de aduanas formadas. </w:t>
      </w:r>
    </w:p>
    <w:p w14:paraId="5B3A46A8" w14:textId="77777777" w:rsidR="00F241B5" w:rsidRPr="00AB21CE" w:rsidRDefault="00F241B5" w:rsidP="00F241B5">
      <w:pPr>
        <w:pStyle w:val="Heading1"/>
        <w:keepNext/>
        <w:numPr>
          <w:ilvl w:val="0"/>
          <w:numId w:val="0"/>
        </w:numPr>
        <w:tabs>
          <w:tab w:val="left" w:pos="708"/>
        </w:tabs>
        <w:rPr>
          <w:u w:val="single"/>
          <w:lang w:val="es-ES"/>
        </w:rPr>
      </w:pPr>
      <w:r w:rsidRPr="00AB21CE">
        <w:rPr>
          <w:u w:val="single"/>
          <w:lang w:val="es-ES"/>
        </w:rPr>
        <w:t xml:space="preserve">Sostenibilidad de la eliminación de los HCFC </w:t>
      </w:r>
    </w:p>
    <w:p w14:paraId="65B57AB6" w14:textId="77777777" w:rsidR="00F241B5" w:rsidRPr="00AB21CE" w:rsidRDefault="00F241B5" w:rsidP="00F241B5">
      <w:pPr>
        <w:pStyle w:val="Heading1"/>
        <w:keepNext/>
        <w:numPr>
          <w:ilvl w:val="0"/>
          <w:numId w:val="23"/>
        </w:numPr>
        <w:rPr>
          <w:lang w:val="es-ES"/>
        </w:rPr>
      </w:pPr>
      <w:r w:rsidRPr="00AB21CE">
        <w:rPr>
          <w:lang w:val="es-ES"/>
        </w:rPr>
        <w:t>El Gobierno está tomando medidas a fin de maximizar la cantidad de técnicos capacitados en buenas prácticas de reparación y mantenimiento y en el uso seguro de sustancias alternativas. Con la capacitación de los instructores en buenas prácticas de reparación y mantenimiento, así como en la adopción de sustancias alternativas inflamables, se irán reforzando continuamente las competencias de los técnicos del país. También se han reforzado los centros de formación proporcionándoles equipos. El refuerzo continuo de las capacidades de los funcionarios de aduanas y de vigilancia mediante formación y actividades destinadas a mejorar sus conocimientos ha ayudado al país a controlar y supervisar de forma eficaz las importaciones de HCFC. Todos estos esfuerzos deberían garantizar la sostenibilidad de la eliminación de HCFC en el país.</w:t>
      </w:r>
    </w:p>
    <w:p w14:paraId="7E319698" w14:textId="77777777" w:rsidR="00F241B5" w:rsidRPr="00AB21CE" w:rsidRDefault="00F241B5" w:rsidP="00F241B5">
      <w:pPr>
        <w:rPr>
          <w:u w:val="single"/>
          <w:lang w:val="es-ES"/>
        </w:rPr>
      </w:pPr>
      <w:r w:rsidRPr="00AB21CE">
        <w:rPr>
          <w:u w:val="single"/>
          <w:lang w:val="es-ES"/>
        </w:rPr>
        <w:t xml:space="preserve">Conclusión </w:t>
      </w:r>
    </w:p>
    <w:p w14:paraId="4F6B366F" w14:textId="77777777" w:rsidR="00F241B5" w:rsidRPr="00AB21CE" w:rsidRDefault="00F241B5" w:rsidP="00F241B5">
      <w:pPr>
        <w:rPr>
          <w:lang w:val="es-ES"/>
        </w:rPr>
      </w:pPr>
    </w:p>
    <w:p w14:paraId="5F142BD8" w14:textId="77777777" w:rsidR="00F241B5" w:rsidRPr="00AB21CE" w:rsidRDefault="00F241B5" w:rsidP="00F241B5">
      <w:pPr>
        <w:pStyle w:val="Heading1"/>
        <w:numPr>
          <w:ilvl w:val="0"/>
          <w:numId w:val="23"/>
        </w:numPr>
        <w:rPr>
          <w:lang w:val="es-ES"/>
        </w:rPr>
      </w:pPr>
      <w:r w:rsidRPr="00AB21CE">
        <w:rPr>
          <w:lang w:val="es-ES"/>
        </w:rPr>
        <w:t xml:space="preserve">El Gobierno de Lesotho ha estado vigilando el cumplimiento de su sistema de concesión de licencias y de cuotas y en 2019 el consumo de HCFC, de 0,56 toneladas PAO fue un 84% inferior al nivel básico para el cumplimiento y un 60% inferior a los objetivos del Acuerdo del PGEH. El PGEH está avanzando y las actividades planificadas para el tercer tramo han alcanzado los objetivos marcados en cuanto a la formación de técnicos y de funcionarios de vigilancia. El nivel de desembolso de los fondos corresponde al 92,6% de la financiación aprobada hasta ahora. Las actividades planificadas para el cuarto tramo reforzarán aún más el sector de servicio y mantenimiento de equipos de refrigeración, garantizarán la sostenibilidad a largo plazo de las actividades y permitirán al país cumplir con sus obligaciones con el </w:t>
      </w:r>
      <w:r w:rsidRPr="00AB21CE">
        <w:rPr>
          <w:lang w:val="es-ES"/>
        </w:rPr>
        <w:lastRenderedPageBreak/>
        <w:t xml:space="preserve">Comité Ejecutivo dentro del Protocolo. El país completará la etapa I del PGEH en línea con su Acuerdo con el Comité Ejecutivo y tiene previsto presentar la etapa II del PGEH en 2021. </w:t>
      </w:r>
    </w:p>
    <w:p w14:paraId="23E2F069" w14:textId="77777777" w:rsidR="00F241B5" w:rsidRPr="00AB21CE" w:rsidRDefault="00F241B5" w:rsidP="00F241B5">
      <w:pPr>
        <w:rPr>
          <w:lang w:val="es-ES"/>
        </w:rPr>
      </w:pPr>
      <w:r w:rsidRPr="00AB21CE">
        <w:rPr>
          <w:b/>
          <w:lang w:val="es-ES"/>
        </w:rPr>
        <w:t xml:space="preserve">RECOMENDACIÓN </w:t>
      </w:r>
    </w:p>
    <w:p w14:paraId="542DB80C" w14:textId="77777777" w:rsidR="00F241B5" w:rsidRPr="00AB21CE" w:rsidRDefault="00F241B5" w:rsidP="00F241B5">
      <w:pPr>
        <w:rPr>
          <w:lang w:val="es-ES"/>
        </w:rPr>
      </w:pPr>
    </w:p>
    <w:p w14:paraId="78FA7E45" w14:textId="77777777" w:rsidR="00F241B5" w:rsidRPr="00AB21CE" w:rsidRDefault="00F241B5" w:rsidP="00F241B5">
      <w:pPr>
        <w:pStyle w:val="Heading1"/>
        <w:numPr>
          <w:ilvl w:val="0"/>
          <w:numId w:val="23"/>
        </w:numPr>
        <w:rPr>
          <w:lang w:val="es-ES"/>
        </w:rPr>
      </w:pPr>
      <w:r w:rsidRPr="00AB21CE">
        <w:rPr>
          <w:lang w:val="es-ES"/>
        </w:rPr>
        <w:t>La Secretaría del Fondo recomienda que el Comité Ejecutivo tome nota del informe sobre los progresos realizados en la aplicación del tercer tramo de la etapa I del plan de gestión de la eliminación de los HCFC de Lesotho; y también recomienda la aprobación general del cuarto, y último, tramo de la etapa I del plan de gestión de la eliminación de los HCFC de Lesotho y el correspondiente plan de ejecución de tramos para el período 2020-2021, con el nivel de financiación indicado en el siguiente cuadro: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2"/>
        <w:gridCol w:w="1499"/>
        <w:gridCol w:w="1499"/>
        <w:gridCol w:w="1500"/>
      </w:tblGrid>
      <w:tr w:rsidR="00F241B5" w:rsidRPr="00AB21CE" w14:paraId="390762C0" w14:textId="77777777" w:rsidTr="00F241B5">
        <w:tc>
          <w:tcPr>
            <w:tcW w:w="540" w:type="dxa"/>
            <w:tcBorders>
              <w:top w:val="single" w:sz="4" w:space="0" w:color="auto"/>
              <w:left w:val="single" w:sz="4" w:space="0" w:color="auto"/>
              <w:bottom w:val="single" w:sz="4" w:space="0" w:color="auto"/>
              <w:right w:val="single" w:sz="4" w:space="0" w:color="auto"/>
            </w:tcBorders>
          </w:tcPr>
          <w:p w14:paraId="3CCB1C12" w14:textId="77777777" w:rsidR="00F241B5" w:rsidRPr="00AB21CE" w:rsidRDefault="00F241B5">
            <w:pPr>
              <w:jc w:val="center"/>
              <w:rPr>
                <w:b/>
                <w:bCs/>
                <w:sz w:val="20"/>
                <w:szCs w:val="20"/>
                <w:lang w:val="es-ES"/>
              </w:rPr>
            </w:pPr>
          </w:p>
        </w:tc>
        <w:tc>
          <w:tcPr>
            <w:tcW w:w="4320" w:type="dxa"/>
            <w:tcBorders>
              <w:top w:val="single" w:sz="4" w:space="0" w:color="auto"/>
              <w:left w:val="single" w:sz="4" w:space="0" w:color="auto"/>
              <w:bottom w:val="single" w:sz="4" w:space="0" w:color="auto"/>
              <w:right w:val="single" w:sz="4" w:space="0" w:color="auto"/>
            </w:tcBorders>
            <w:hideMark/>
          </w:tcPr>
          <w:p w14:paraId="5700B3E2" w14:textId="77777777" w:rsidR="00F241B5" w:rsidRPr="00AB21CE" w:rsidRDefault="00F241B5">
            <w:pPr>
              <w:jc w:val="center"/>
              <w:rPr>
                <w:b/>
                <w:bCs/>
                <w:sz w:val="20"/>
                <w:szCs w:val="20"/>
                <w:lang w:val="es-ES"/>
              </w:rPr>
            </w:pPr>
            <w:r w:rsidRPr="00AB21CE">
              <w:rPr>
                <w:b/>
                <w:bCs/>
                <w:sz w:val="20"/>
                <w:szCs w:val="20"/>
                <w:lang w:val="es-ES"/>
              </w:rPr>
              <w:t>Título del proyecto</w:t>
            </w:r>
          </w:p>
        </w:tc>
        <w:tc>
          <w:tcPr>
            <w:tcW w:w="149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101BAAB" w14:textId="77777777" w:rsidR="00F241B5" w:rsidRPr="00AB21CE" w:rsidRDefault="00F241B5">
            <w:pPr>
              <w:jc w:val="center"/>
              <w:rPr>
                <w:b/>
                <w:bCs/>
                <w:sz w:val="20"/>
                <w:szCs w:val="20"/>
                <w:lang w:val="es-ES"/>
              </w:rPr>
            </w:pPr>
            <w:r w:rsidRPr="00AB21CE">
              <w:rPr>
                <w:b/>
                <w:bCs/>
                <w:sz w:val="20"/>
                <w:szCs w:val="20"/>
                <w:lang w:val="es-ES"/>
              </w:rPr>
              <w:t>Financiación del proyecto ($EUA)</w:t>
            </w:r>
          </w:p>
        </w:tc>
        <w:tc>
          <w:tcPr>
            <w:tcW w:w="149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631C98" w14:textId="77777777" w:rsidR="00F241B5" w:rsidRPr="00AB21CE" w:rsidRDefault="00F241B5">
            <w:pPr>
              <w:jc w:val="center"/>
              <w:rPr>
                <w:b/>
                <w:bCs/>
                <w:sz w:val="20"/>
                <w:szCs w:val="20"/>
                <w:lang w:val="es-ES"/>
              </w:rPr>
            </w:pPr>
            <w:r w:rsidRPr="00AB21CE">
              <w:rPr>
                <w:b/>
                <w:bCs/>
                <w:sz w:val="20"/>
                <w:szCs w:val="20"/>
                <w:lang w:val="es-ES"/>
              </w:rPr>
              <w:t>Gastos de apoyo ($EUA)</w:t>
            </w:r>
          </w:p>
        </w:tc>
        <w:tc>
          <w:tcPr>
            <w:tcW w:w="149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4CD154" w14:textId="77777777" w:rsidR="00F241B5" w:rsidRPr="00AB21CE" w:rsidRDefault="00F241B5">
            <w:pPr>
              <w:jc w:val="center"/>
              <w:rPr>
                <w:b/>
                <w:bCs/>
                <w:sz w:val="20"/>
                <w:szCs w:val="20"/>
                <w:lang w:val="es-ES"/>
              </w:rPr>
            </w:pPr>
            <w:r w:rsidRPr="00AB21CE">
              <w:rPr>
                <w:b/>
                <w:bCs/>
                <w:sz w:val="20"/>
                <w:szCs w:val="20"/>
                <w:lang w:val="es-ES"/>
              </w:rPr>
              <w:t>Organismo de ejecución</w:t>
            </w:r>
          </w:p>
        </w:tc>
      </w:tr>
      <w:tr w:rsidR="00F241B5" w:rsidRPr="00AB21CE" w14:paraId="4D14DB59" w14:textId="77777777" w:rsidTr="00F241B5">
        <w:tc>
          <w:tcPr>
            <w:tcW w:w="540" w:type="dxa"/>
            <w:tcBorders>
              <w:top w:val="single" w:sz="4" w:space="0" w:color="auto"/>
              <w:left w:val="single" w:sz="4" w:space="0" w:color="auto"/>
              <w:bottom w:val="single" w:sz="4" w:space="0" w:color="auto"/>
              <w:right w:val="single" w:sz="4" w:space="0" w:color="auto"/>
            </w:tcBorders>
            <w:hideMark/>
          </w:tcPr>
          <w:p w14:paraId="6B64346B" w14:textId="77777777" w:rsidR="00F241B5" w:rsidRPr="00AB21CE" w:rsidRDefault="00F241B5">
            <w:pPr>
              <w:rPr>
                <w:sz w:val="20"/>
                <w:szCs w:val="20"/>
                <w:lang w:val="es-ES"/>
              </w:rPr>
            </w:pPr>
            <w:r w:rsidRPr="00AB21CE">
              <w:rPr>
                <w:sz w:val="20"/>
                <w:szCs w:val="20"/>
                <w:lang w:val="es-ES"/>
              </w:rPr>
              <w:t>(a)</w:t>
            </w:r>
          </w:p>
        </w:tc>
        <w:tc>
          <w:tcPr>
            <w:tcW w:w="4320" w:type="dxa"/>
            <w:tcBorders>
              <w:top w:val="single" w:sz="4" w:space="0" w:color="auto"/>
              <w:left w:val="single" w:sz="4" w:space="0" w:color="auto"/>
              <w:bottom w:val="single" w:sz="4" w:space="0" w:color="auto"/>
              <w:right w:val="single" w:sz="4" w:space="0" w:color="auto"/>
            </w:tcBorders>
            <w:hideMark/>
          </w:tcPr>
          <w:p w14:paraId="7E3BD073" w14:textId="77777777" w:rsidR="00F241B5" w:rsidRPr="00AB21CE" w:rsidRDefault="00F241B5">
            <w:pPr>
              <w:jc w:val="left"/>
              <w:rPr>
                <w:sz w:val="20"/>
                <w:szCs w:val="20"/>
                <w:lang w:val="es-ES"/>
              </w:rPr>
            </w:pPr>
            <w:r w:rsidRPr="00AB21CE">
              <w:rPr>
                <w:sz w:val="20"/>
                <w:szCs w:val="20"/>
                <w:lang w:val="es-ES"/>
              </w:rPr>
              <w:t>Plan de gestión de eliminación de los HCFC (etapa I, cuarto tramo)</w:t>
            </w:r>
          </w:p>
        </w:tc>
        <w:tc>
          <w:tcPr>
            <w:tcW w:w="1498" w:type="dxa"/>
            <w:tcBorders>
              <w:top w:val="single" w:sz="4" w:space="0" w:color="auto"/>
              <w:left w:val="single" w:sz="4" w:space="0" w:color="auto"/>
              <w:bottom w:val="single" w:sz="4" w:space="0" w:color="auto"/>
              <w:right w:val="single" w:sz="4" w:space="0" w:color="auto"/>
            </w:tcBorders>
            <w:hideMark/>
          </w:tcPr>
          <w:p w14:paraId="57B8B50D" w14:textId="77777777" w:rsidR="00F241B5" w:rsidRPr="00AB21CE" w:rsidRDefault="00F241B5">
            <w:pPr>
              <w:jc w:val="right"/>
              <w:rPr>
                <w:sz w:val="20"/>
                <w:szCs w:val="20"/>
                <w:highlight w:val="cyan"/>
                <w:lang w:val="es-ES"/>
              </w:rPr>
            </w:pPr>
            <w:r w:rsidRPr="00AB21CE">
              <w:rPr>
                <w:sz w:val="20"/>
                <w:szCs w:val="20"/>
                <w:lang w:val="es-ES"/>
              </w:rPr>
              <w:t>28 000</w:t>
            </w:r>
          </w:p>
        </w:tc>
        <w:tc>
          <w:tcPr>
            <w:tcW w:w="1498" w:type="dxa"/>
            <w:tcBorders>
              <w:top w:val="single" w:sz="4" w:space="0" w:color="auto"/>
              <w:left w:val="single" w:sz="4" w:space="0" w:color="auto"/>
              <w:bottom w:val="single" w:sz="4" w:space="0" w:color="auto"/>
              <w:right w:val="single" w:sz="4" w:space="0" w:color="auto"/>
            </w:tcBorders>
            <w:hideMark/>
          </w:tcPr>
          <w:p w14:paraId="64069581" w14:textId="77777777" w:rsidR="00F241B5" w:rsidRPr="00AB21CE" w:rsidRDefault="00F241B5">
            <w:pPr>
              <w:jc w:val="right"/>
              <w:rPr>
                <w:lang w:val="es-ES"/>
              </w:rPr>
            </w:pPr>
            <w:r w:rsidRPr="00AB21CE">
              <w:rPr>
                <w:sz w:val="20"/>
                <w:szCs w:val="20"/>
                <w:lang w:val="es-ES"/>
              </w:rPr>
              <w:t>3 640</w:t>
            </w:r>
          </w:p>
        </w:tc>
        <w:tc>
          <w:tcPr>
            <w:tcW w:w="1499" w:type="dxa"/>
            <w:tcBorders>
              <w:top w:val="single" w:sz="4" w:space="0" w:color="auto"/>
              <w:left w:val="single" w:sz="4" w:space="0" w:color="auto"/>
              <w:bottom w:val="single" w:sz="4" w:space="0" w:color="auto"/>
              <w:right w:val="single" w:sz="4" w:space="0" w:color="auto"/>
            </w:tcBorders>
            <w:hideMark/>
          </w:tcPr>
          <w:p w14:paraId="6BA25146" w14:textId="77777777" w:rsidR="00F241B5" w:rsidRPr="00AB21CE" w:rsidRDefault="00F241B5">
            <w:pPr>
              <w:jc w:val="center"/>
              <w:rPr>
                <w:sz w:val="20"/>
                <w:szCs w:val="20"/>
                <w:lang w:val="es-ES"/>
              </w:rPr>
            </w:pPr>
            <w:r w:rsidRPr="00AB21CE">
              <w:rPr>
                <w:sz w:val="20"/>
                <w:szCs w:val="20"/>
                <w:lang w:val="es-ES"/>
              </w:rPr>
              <w:t>Alemania</w:t>
            </w:r>
          </w:p>
        </w:tc>
      </w:tr>
    </w:tbl>
    <w:p w14:paraId="342FB4FB" w14:textId="77777777" w:rsidR="00F241B5" w:rsidRPr="00AB21CE" w:rsidRDefault="00F241B5" w:rsidP="00F241B5">
      <w:pPr>
        <w:pStyle w:val="Title1"/>
        <w:jc w:val="both"/>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41B5" w:rsidRPr="00AB21CE" w14:paraId="0EA65E8A" w14:textId="77777777" w:rsidTr="00F241B5">
        <w:tc>
          <w:tcPr>
            <w:tcW w:w="1871" w:type="dxa"/>
          </w:tcPr>
          <w:p w14:paraId="253EDE3F" w14:textId="77777777" w:rsidR="00F241B5" w:rsidRPr="00AB21CE" w:rsidRDefault="00F241B5">
            <w:pPr>
              <w:rPr>
                <w:lang w:val="es-ES"/>
              </w:rPr>
            </w:pPr>
          </w:p>
        </w:tc>
        <w:tc>
          <w:tcPr>
            <w:tcW w:w="1872" w:type="dxa"/>
          </w:tcPr>
          <w:p w14:paraId="77E0E14A" w14:textId="77777777" w:rsidR="00F241B5" w:rsidRPr="00AB21CE" w:rsidRDefault="00F241B5">
            <w:pPr>
              <w:rPr>
                <w:lang w:val="es-ES"/>
              </w:rPr>
            </w:pPr>
          </w:p>
        </w:tc>
        <w:tc>
          <w:tcPr>
            <w:tcW w:w="1872" w:type="dxa"/>
            <w:tcBorders>
              <w:top w:val="nil"/>
              <w:left w:val="nil"/>
              <w:bottom w:val="single" w:sz="4" w:space="0" w:color="auto"/>
              <w:right w:val="nil"/>
            </w:tcBorders>
          </w:tcPr>
          <w:p w14:paraId="092FBBE3" w14:textId="77777777" w:rsidR="00F241B5" w:rsidRPr="00AB21CE" w:rsidRDefault="00F241B5">
            <w:pPr>
              <w:rPr>
                <w:lang w:val="es-ES"/>
              </w:rPr>
            </w:pPr>
          </w:p>
        </w:tc>
        <w:tc>
          <w:tcPr>
            <w:tcW w:w="1872" w:type="dxa"/>
          </w:tcPr>
          <w:p w14:paraId="0747AB71" w14:textId="77777777" w:rsidR="00F241B5" w:rsidRPr="00AB21CE" w:rsidRDefault="00F241B5">
            <w:pPr>
              <w:rPr>
                <w:lang w:val="es-ES"/>
              </w:rPr>
            </w:pPr>
          </w:p>
        </w:tc>
        <w:tc>
          <w:tcPr>
            <w:tcW w:w="1873" w:type="dxa"/>
          </w:tcPr>
          <w:p w14:paraId="6388B576" w14:textId="77777777" w:rsidR="00F241B5" w:rsidRPr="00AB21CE" w:rsidRDefault="00F241B5">
            <w:pPr>
              <w:rPr>
                <w:lang w:val="es-ES"/>
              </w:rPr>
            </w:pPr>
          </w:p>
        </w:tc>
      </w:tr>
    </w:tbl>
    <w:p w14:paraId="715D202C" w14:textId="010B761B" w:rsidR="0087455A" w:rsidRPr="00AB21CE" w:rsidRDefault="006F40AF" w:rsidP="006F40AF">
      <w:pPr>
        <w:pStyle w:val="StyleHeader4Para4Left0Firstline0"/>
        <w:numPr>
          <w:ilvl w:val="0"/>
          <w:numId w:val="0"/>
        </w:numPr>
        <w:rPr>
          <w:lang w:val="es-ES"/>
        </w:rPr>
      </w:pPr>
      <w:r>
        <w:rPr>
          <w:lang w:val="es-ES"/>
        </w:rPr>
        <w:t xml:space="preserve"> </w:t>
      </w:r>
    </w:p>
    <w:sectPr w:rsidR="0087455A" w:rsidRPr="00AB21CE" w:rsidSect="003016EC">
      <w:headerReference w:type="default" r:id="rId15"/>
      <w:headerReference w:type="first" r:id="rId16"/>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4E106" w14:textId="77777777" w:rsidR="0085462A" w:rsidRDefault="0085462A">
      <w:r>
        <w:separator/>
      </w:r>
    </w:p>
  </w:endnote>
  <w:endnote w:type="continuationSeparator" w:id="0">
    <w:p w14:paraId="0E916BB2" w14:textId="77777777" w:rsidR="0085462A" w:rsidRDefault="00854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07645300"/>
      <w:docPartObj>
        <w:docPartGallery w:val="Page Numbers (Bottom of Page)"/>
        <w:docPartUnique/>
      </w:docPartObj>
    </w:sdtPr>
    <w:sdtEndPr>
      <w:rPr>
        <w:rStyle w:val="PageNumber"/>
      </w:rPr>
    </w:sdtEndPr>
    <w:sdtContent>
      <w:p w14:paraId="34B1D6FA" w14:textId="7974A1DA" w:rsidR="003016EC" w:rsidRDefault="003016EC" w:rsidP="009549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BED9676" w14:textId="77777777" w:rsidR="003016EC" w:rsidRDefault="003016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85625123"/>
      <w:docPartObj>
        <w:docPartGallery w:val="Page Numbers (Bottom of Page)"/>
        <w:docPartUnique/>
      </w:docPartObj>
    </w:sdtPr>
    <w:sdtEndPr>
      <w:rPr>
        <w:rStyle w:val="PageNumber"/>
      </w:rPr>
    </w:sdtEndPr>
    <w:sdtContent>
      <w:p w14:paraId="40AA9B2B" w14:textId="30379652" w:rsidR="003016EC" w:rsidRDefault="003016EC" w:rsidP="009549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7B0F7C" w14:textId="25AE9BFE" w:rsidR="00FE5793" w:rsidRDefault="00FE5793" w:rsidP="00FE5793">
    <w:pPr>
      <w:pStyle w:val="Footer"/>
      <w:tabs>
        <w:tab w:val="clear" w:pos="4320"/>
        <w:tab w:val="clear" w:pos="8640"/>
        <w:tab w:val="left" w:pos="589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26599" w14:textId="2DC8B78C" w:rsidR="0087455A" w:rsidRPr="006F40AF" w:rsidRDefault="006F40AF" w:rsidP="006F40AF">
    <w:pPr>
      <w:pStyle w:val="Footer"/>
      <w:pBdr>
        <w:top w:val="single" w:sz="4" w:space="1" w:color="auto"/>
        <w:left w:val="single" w:sz="4" w:space="4" w:color="auto"/>
        <w:bottom w:val="single" w:sz="4" w:space="8"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F6AE26" w14:textId="77777777" w:rsidR="0085462A" w:rsidRDefault="0085462A">
      <w:r>
        <w:separator/>
      </w:r>
    </w:p>
  </w:footnote>
  <w:footnote w:type="continuationSeparator" w:id="0">
    <w:p w14:paraId="7B632955" w14:textId="77777777" w:rsidR="0085462A" w:rsidRDefault="0085462A">
      <w:r>
        <w:continuationSeparator/>
      </w:r>
    </w:p>
  </w:footnote>
  <w:footnote w:id="1">
    <w:p w14:paraId="62510A97" w14:textId="77777777" w:rsidR="00F241B5" w:rsidRDefault="00F241B5" w:rsidP="00F241B5">
      <w:pPr>
        <w:pStyle w:val="FootnoteText"/>
      </w:pPr>
      <w:r>
        <w:rPr>
          <w:rStyle w:val="FootnoteReference"/>
        </w:rPr>
        <w:footnoteRef/>
      </w:r>
      <w:r>
        <w:t xml:space="preserve"> Según la nota del 27 de marzo de 2020 enviada por el Ministerio de Energía y Meteorología de Lesotho a la Secretaría.</w:t>
      </w:r>
    </w:p>
  </w:footnote>
  <w:footnote w:id="2">
    <w:p w14:paraId="750AFD73" w14:textId="77777777" w:rsidR="007D0AE9" w:rsidRPr="00D6277F" w:rsidRDefault="007D0AE9" w:rsidP="007D0AE9">
      <w:pPr>
        <w:pStyle w:val="FootnoteText"/>
      </w:pPr>
      <w:r>
        <w:rPr>
          <w:rStyle w:val="FootnoteReference"/>
        </w:rPr>
        <w:footnoteRef/>
      </w:r>
      <w:r>
        <w:t xml:space="preserve"> </w:t>
      </w:r>
      <w:r w:rsidRPr="00D6277F">
        <w:t>UNEP/OzL.Pro/ExCom/80/</w:t>
      </w:r>
      <w:r>
        <w:t>42</w:t>
      </w:r>
    </w:p>
  </w:footnote>
  <w:footnote w:id="3">
    <w:p w14:paraId="5A102C81" w14:textId="77777777" w:rsidR="00F241B5" w:rsidRDefault="00F241B5" w:rsidP="00F241B5">
      <w:pPr>
        <w:pStyle w:val="FootnoteText"/>
      </w:pPr>
      <w:r>
        <w:rPr>
          <w:rStyle w:val="FootnoteReference"/>
        </w:rPr>
        <w:footnoteRef/>
      </w:r>
      <w:r>
        <w:t xml:space="preserve"> En la decisión 84/92(d)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5DB44" w14:textId="6348AF93" w:rsidR="006F40AF" w:rsidRDefault="006F40AF" w:rsidP="003016EC">
    <w:pPr>
      <w:pStyle w:val="Header"/>
      <w:jc w:val="left"/>
    </w:pPr>
    <w:fldSimple w:instr=" DOCPROPERTY &quot;Document number&quot;  \* MERGEFORMAT ">
      <w:r>
        <w:t>UNEP/OzL.Pro/ExCom/85/34</w:t>
      </w:r>
    </w:fldSimple>
  </w:p>
  <w:p w14:paraId="76849728" w14:textId="57A7C3EE" w:rsidR="006F40AF" w:rsidRDefault="006F40AF">
    <w:pPr>
      <w:pStyle w:val="Header"/>
    </w:pPr>
  </w:p>
  <w:p w14:paraId="5A14589A" w14:textId="77777777" w:rsidR="006F40AF" w:rsidRDefault="006F40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F7A55" w14:textId="73141C7D" w:rsidR="006F40AF" w:rsidRDefault="006F40AF" w:rsidP="00FE5793">
    <w:pPr>
      <w:pStyle w:val="Header"/>
      <w:jc w:val="left"/>
    </w:pPr>
    <w:fldSimple w:instr=" DOCPROPERTY &quot;Document number&quot;  \* MERGEFORMAT ">
      <w:r>
        <w:t>UNEP/OzL.Pro/ExCom/85/34</w:t>
      </w:r>
    </w:fldSimple>
  </w:p>
  <w:p w14:paraId="6595D720" w14:textId="406AE03C" w:rsidR="006F40AF" w:rsidRDefault="006F40AF" w:rsidP="006F40AF">
    <w:pPr>
      <w:pStyle w:val="Header"/>
      <w:jc w:val="right"/>
    </w:pPr>
  </w:p>
  <w:p w14:paraId="5F293011" w14:textId="77777777" w:rsidR="006F40AF" w:rsidRDefault="006F40AF" w:rsidP="006F40A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833A7" w14:textId="77777777" w:rsidR="003016EC" w:rsidRDefault="003016EC" w:rsidP="003016EC">
    <w:pPr>
      <w:pStyle w:val="Header"/>
      <w:jc w:val="right"/>
    </w:pPr>
    <w:fldSimple w:instr=" DOCPROPERTY &quot;Document number&quot;  \* MERGEFORMAT ">
      <w:r>
        <w:t>UNEP/OzL.Pro/ExCom/85/34</w:t>
      </w:r>
    </w:fldSimple>
  </w:p>
  <w:p w14:paraId="2D127F69" w14:textId="77777777" w:rsidR="003016EC" w:rsidRDefault="003016EC" w:rsidP="006F40AF">
    <w:pPr>
      <w:pStyle w:val="Header"/>
      <w:jc w:val="right"/>
    </w:pPr>
  </w:p>
  <w:p w14:paraId="39AEAECB" w14:textId="77777777" w:rsidR="003016EC" w:rsidRDefault="003016EC" w:rsidP="006F40A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576CC" w14:textId="77777777" w:rsidR="003016EC" w:rsidRDefault="003016EC">
    <w:pPr>
      <w:pStyle w:val="Header"/>
    </w:pPr>
    <w:fldSimple w:instr=" DOCPROPERTY &quot;Document number&quot;  \* MERGEFORMAT ">
      <w:r>
        <w:t>UNEP/OzL.Pro/ExCom/85/34</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F6B"/>
    <w:rsid w:val="00106F6E"/>
    <w:rsid w:val="00114CAA"/>
    <w:rsid w:val="001C2D22"/>
    <w:rsid w:val="001F4047"/>
    <w:rsid w:val="00235D4C"/>
    <w:rsid w:val="0024162E"/>
    <w:rsid w:val="002926A2"/>
    <w:rsid w:val="003016EC"/>
    <w:rsid w:val="003863A4"/>
    <w:rsid w:val="003B7115"/>
    <w:rsid w:val="003E1E21"/>
    <w:rsid w:val="00455352"/>
    <w:rsid w:val="004631F6"/>
    <w:rsid w:val="00476E28"/>
    <w:rsid w:val="004C0B4A"/>
    <w:rsid w:val="005A6CB8"/>
    <w:rsid w:val="005F341E"/>
    <w:rsid w:val="006458B0"/>
    <w:rsid w:val="006F40AF"/>
    <w:rsid w:val="007D0AE9"/>
    <w:rsid w:val="00831BC5"/>
    <w:rsid w:val="0085462A"/>
    <w:rsid w:val="0087455A"/>
    <w:rsid w:val="009134D1"/>
    <w:rsid w:val="0092685B"/>
    <w:rsid w:val="009B6F6B"/>
    <w:rsid w:val="009F2849"/>
    <w:rsid w:val="00A9609B"/>
    <w:rsid w:val="00AB21CE"/>
    <w:rsid w:val="00AB56E5"/>
    <w:rsid w:val="00AC4195"/>
    <w:rsid w:val="00C14E67"/>
    <w:rsid w:val="00C40E04"/>
    <w:rsid w:val="00DB795B"/>
    <w:rsid w:val="00E17F97"/>
    <w:rsid w:val="00E23E07"/>
    <w:rsid w:val="00F10CD9"/>
    <w:rsid w:val="00F241B5"/>
    <w:rsid w:val="00F25F7C"/>
    <w:rsid w:val="00FE57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06CD8"/>
  <w15:docId w15:val="{69216606-642D-4F19-94D7-B3B46628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F241B5"/>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241B5"/>
    <w:rPr>
      <w:sz w:val="22"/>
      <w:szCs w:val="22"/>
      <w:lang w:val="en-GB"/>
    </w:rPr>
  </w:style>
  <w:style w:type="paragraph" w:styleId="FootnoteText">
    <w:name w:val="footnote text"/>
    <w:basedOn w:val="Normal"/>
    <w:link w:val="FootnoteTextChar"/>
    <w:uiPriority w:val="99"/>
    <w:semiHidden/>
    <w:unhideWhenUsed/>
    <w:rsid w:val="00F241B5"/>
    <w:rPr>
      <w:sz w:val="20"/>
      <w:szCs w:val="20"/>
      <w:lang w:val="es-ES"/>
    </w:rPr>
  </w:style>
  <w:style w:type="character" w:customStyle="1" w:styleId="FootnoteTextChar">
    <w:name w:val="Footnote Text Char"/>
    <w:basedOn w:val="DefaultParagraphFont"/>
    <w:link w:val="FootnoteText"/>
    <w:uiPriority w:val="99"/>
    <w:semiHidden/>
    <w:rsid w:val="00F241B5"/>
    <w:rPr>
      <w:lang w:val="es-ES"/>
    </w:rPr>
  </w:style>
  <w:style w:type="character" w:styleId="FootnoteReference">
    <w:name w:val="footnote reference"/>
    <w:basedOn w:val="DefaultParagraphFont"/>
    <w:uiPriority w:val="99"/>
    <w:semiHidden/>
    <w:unhideWhenUsed/>
    <w:rsid w:val="00F241B5"/>
    <w:rPr>
      <w:vertAlign w:val="superscript"/>
    </w:rPr>
  </w:style>
  <w:style w:type="character" w:styleId="PageNumber">
    <w:name w:val="page number"/>
    <w:basedOn w:val="DefaultParagraphFont"/>
    <w:uiPriority w:val="99"/>
    <w:semiHidden/>
    <w:unhideWhenUsed/>
    <w:rsid w:val="006F4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975193">
      <w:bodyDiv w:val="1"/>
      <w:marLeft w:val="0"/>
      <w:marRight w:val="0"/>
      <w:marTop w:val="0"/>
      <w:marBottom w:val="0"/>
      <w:divBdr>
        <w:top w:val="none" w:sz="0" w:space="0" w:color="auto"/>
        <w:left w:val="none" w:sz="0" w:space="0" w:color="auto"/>
        <w:bottom w:val="none" w:sz="0" w:space="0" w:color="auto"/>
        <w:right w:val="none" w:sz="0" w:space="0" w:color="auto"/>
      </w:divBdr>
    </w:div>
    <w:div w:id="713431531">
      <w:bodyDiv w:val="1"/>
      <w:marLeft w:val="0"/>
      <w:marRight w:val="0"/>
      <w:marTop w:val="0"/>
      <w:marBottom w:val="0"/>
      <w:divBdr>
        <w:top w:val="none" w:sz="0" w:space="0" w:color="auto"/>
        <w:left w:val="none" w:sz="0" w:space="0" w:color="auto"/>
        <w:bottom w:val="none" w:sz="0" w:space="0" w:color="auto"/>
        <w:right w:val="none" w:sz="0" w:space="0" w:color="auto"/>
      </w:divBdr>
    </w:div>
    <w:div w:id="11512102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N5O4SH4I\S85-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UNEP/OzL.Pro/ExCom/85/34</Document_x0020_Number>
  </documentManagement>
</p:properties>
</file>

<file path=customXml/itemProps1.xml><?xml version="1.0" encoding="utf-8"?>
<ds:datastoreItem xmlns:ds="http://schemas.openxmlformats.org/officeDocument/2006/customXml" ds:itemID="{7726DB1D-B121-474B-85D9-50A748253D95}"/>
</file>

<file path=customXml/itemProps2.xml><?xml version="1.0" encoding="utf-8"?>
<ds:datastoreItem xmlns:ds="http://schemas.openxmlformats.org/officeDocument/2006/customXml" ds:itemID="{924DAB09-90A1-4432-8196-D5104B04E2F5}"/>
</file>

<file path=customXml/itemProps3.xml><?xml version="1.0" encoding="utf-8"?>
<ds:datastoreItem xmlns:ds="http://schemas.openxmlformats.org/officeDocument/2006/customXml" ds:itemID="{DAE0B5BA-75D0-474C-8209-99BCCFCF3DE5}"/>
</file>

<file path=customXml/itemProps4.xml><?xml version="1.0" encoding="utf-8"?>
<ds:datastoreItem xmlns:ds="http://schemas.openxmlformats.org/officeDocument/2006/customXml" ds:itemID="{D878EC9F-0BC0-4059-8230-92DFF8DAE856}"/>
</file>

<file path=docProps/app.xml><?xml version="1.0" encoding="utf-8"?>
<Properties xmlns="http://schemas.openxmlformats.org/officeDocument/2006/extended-properties" xmlns:vt="http://schemas.openxmlformats.org/officeDocument/2006/docPropsVTypes">
  <Template>S85-template (002)</Template>
  <TotalTime>35</TotalTime>
  <Pages>7</Pages>
  <Words>2332</Words>
  <Characters>13298</Characters>
  <Application>Microsoft Office Word</Application>
  <DocSecurity>0</DocSecurity>
  <Lines>110</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Lesotho</vt:lpstr>
      <vt:lpstr>Orden del dia provisional</vt:lpstr>
    </vt:vector>
  </TitlesOfParts>
  <Manager/>
  <Company>UNMFS</Company>
  <LinksUpToDate>false</LinksUpToDate>
  <CharactersWithSpaces>15599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Lesotho</dc:title>
  <dc:subject/>
  <dc:creator>Translator</dc:creator>
  <cp:keywords/>
  <dc:description/>
  <cp:lastModifiedBy>Lynda</cp:lastModifiedBy>
  <cp:revision>6</cp:revision>
  <cp:lastPrinted>2001-05-26T16:40:00Z</cp:lastPrinted>
  <dcterms:created xsi:type="dcterms:W3CDTF">2020-05-18T17:36:00Z</dcterms:created>
  <dcterms:modified xsi:type="dcterms:W3CDTF">2020-05-19T14:23:00Z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UNEP/OzL.Pro/ExCom/85/34</vt:lpwstr>
  </property>
  <property fmtid="{D5CDD505-2E9C-101B-9397-08002B2CF9AE}" pid="3" name="Revision date">
    <vt:lpwstr>30 de abril de 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