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BDCDEF2" w14:textId="77777777">
        <w:trPr>
          <w:trHeight w:val="720"/>
        </w:trPr>
        <w:tc>
          <w:tcPr>
            <w:tcW w:w="4410" w:type="dxa"/>
            <w:gridSpan w:val="2"/>
            <w:tcBorders>
              <w:bottom w:val="single" w:sz="18" w:space="0" w:color="auto"/>
            </w:tcBorders>
          </w:tcPr>
          <w:p w14:paraId="3BDCDEF0"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BDCDEF1"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BDCDF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BDCDEF3" w14:textId="77777777" w:rsidR="007E5D09" w:rsidRDefault="00E1360E">
            <w:pPr>
              <w:spacing w:before="120"/>
              <w:jc w:val="left"/>
              <w:rPr>
                <w:lang w:val="en-US"/>
              </w:rPr>
            </w:pPr>
            <w:r>
              <w:rPr>
                <w:noProof/>
                <w:lang w:val="es-CO" w:eastAsia="es-CO" w:bidi="ar-SA"/>
              </w:rPr>
              <w:drawing>
                <wp:anchor distT="0" distB="0" distL="114300" distR="114300" simplePos="0" relativeHeight="251660288" behindDoc="0" locked="0" layoutInCell="0" allowOverlap="1" wp14:anchorId="3BDCE22B" wp14:editId="3BDCE22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bidi="ar-SA"/>
              </w:rPr>
              <w:drawing>
                <wp:anchor distT="0" distB="0" distL="114300" distR="114300" simplePos="0" relativeHeight="251659264" behindDoc="1" locked="0" layoutInCell="0" allowOverlap="1" wp14:anchorId="3BDCE22D" wp14:editId="3BDCE22E">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3BDCDEF4" w14:textId="77777777" w:rsidR="007E5D09" w:rsidRDefault="00E1360E">
            <w:pPr>
              <w:spacing w:before="120"/>
              <w:jc w:val="left"/>
              <w:rPr>
                <w:lang w:val="en-US"/>
              </w:rPr>
            </w:pPr>
            <w:r>
              <w:rPr>
                <w:lang w:val="en-US"/>
              </w:rPr>
              <w:t>GENERAL</w:t>
            </w:r>
          </w:p>
          <w:p w14:paraId="3BDCDEF5" w14:textId="77777777" w:rsidR="007E5D09" w:rsidRDefault="007E5D09">
            <w:pPr>
              <w:spacing w:before="120"/>
              <w:jc w:val="left"/>
              <w:rPr>
                <w:lang w:val="en-US"/>
              </w:rPr>
            </w:pPr>
          </w:p>
          <w:p w14:paraId="3BDCDEF6" w14:textId="197C6A51" w:rsidR="007E5D09" w:rsidRDefault="0053096E" w:rsidP="00B324A7">
            <w:pPr>
              <w:rPr>
                <w:rtl/>
              </w:rPr>
            </w:pPr>
            <w:r>
              <w:fldChar w:fldCharType="begin"/>
            </w:r>
            <w:r>
              <w:instrText xml:space="preserve"> DOCPROPERTY "Document number"  \* MERGEFORMAT </w:instrText>
            </w:r>
            <w:r>
              <w:fldChar w:fldCharType="separate"/>
            </w:r>
            <w:r w:rsidR="005C6566">
              <w:t>UNEP/</w:t>
            </w:r>
            <w:proofErr w:type="spellStart"/>
            <w:r w:rsidR="005C6566">
              <w:t>OzL.Pro</w:t>
            </w:r>
            <w:proofErr w:type="spellEnd"/>
            <w:r w:rsidR="005C6566">
              <w:t>/ExCom/92/28</w:t>
            </w:r>
            <w:r>
              <w:fldChar w:fldCharType="end"/>
            </w:r>
          </w:p>
          <w:p w14:paraId="3BDCDEF7" w14:textId="32C2F0E4" w:rsidR="00662A73" w:rsidRPr="003F73BA" w:rsidRDefault="00662A73" w:rsidP="00B324A7">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5C6566">
              <w:rPr>
                <w:lang w:val="en-US"/>
              </w:rPr>
              <w:t>25</w:t>
            </w:r>
            <w:r w:rsidR="005C6566" w:rsidRPr="005C6566">
              <w:t xml:space="preserve"> </w:t>
            </w:r>
            <w:r w:rsidR="005C6566">
              <w:rPr>
                <w:lang w:val="en-US"/>
              </w:rPr>
              <w:t>April</w:t>
            </w:r>
            <w:r w:rsidR="005C6566" w:rsidRPr="005C6566">
              <w:t xml:space="preserve"> 2023</w:t>
            </w:r>
            <w:r>
              <w:fldChar w:fldCharType="end"/>
            </w:r>
          </w:p>
          <w:p w14:paraId="3BDCDEF8" w14:textId="77777777" w:rsidR="00662A73" w:rsidRDefault="00662A73">
            <w:pPr>
              <w:spacing w:before="120"/>
              <w:jc w:val="left"/>
              <w:rPr>
                <w:rtl/>
                <w:lang w:val="en-US" w:bidi="ar-AE"/>
              </w:rPr>
            </w:pPr>
          </w:p>
          <w:p w14:paraId="3BDCDEF9" w14:textId="77777777" w:rsidR="007E5D09" w:rsidRDefault="00E1360E">
            <w:pPr>
              <w:spacing w:before="120"/>
              <w:jc w:val="left"/>
              <w:rPr>
                <w:lang w:val="en-US"/>
              </w:rPr>
            </w:pPr>
            <w:r>
              <w:rPr>
                <w:lang w:val="en-US"/>
              </w:rPr>
              <w:t>ARABIC</w:t>
            </w:r>
          </w:p>
          <w:p w14:paraId="3BDCDEFA"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BDCDEF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BDCDEF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BDCDEF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3BDCDEFE"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BDCDEFF" w14:textId="77777777" w:rsidR="007E5D09" w:rsidRDefault="007E5D09">
            <w:pPr>
              <w:rPr>
                <w:caps/>
                <w:lang w:val="en-US"/>
              </w:rPr>
            </w:pPr>
          </w:p>
          <w:p w14:paraId="3BDCDF00" w14:textId="77777777" w:rsidR="007E5D09" w:rsidRDefault="007E5D09">
            <w:pPr>
              <w:rPr>
                <w:lang w:val="en-US"/>
              </w:rPr>
            </w:pPr>
          </w:p>
        </w:tc>
      </w:tr>
    </w:tbl>
    <w:p w14:paraId="3BDCDF02" w14:textId="77777777" w:rsidR="007E5D09" w:rsidRDefault="007E5D09">
      <w:pPr>
        <w:pStyle w:val="Caption"/>
        <w:spacing w:line="200" w:lineRule="exact"/>
        <w:ind w:left="187" w:right="187" w:hanging="187"/>
        <w:jc w:val="both"/>
        <w:rPr>
          <w:rFonts w:cs="Akhbar MT"/>
          <w:b/>
          <w:bCs/>
          <w:sz w:val="28"/>
          <w:szCs w:val="28"/>
          <w:rtl/>
        </w:rPr>
      </w:pPr>
    </w:p>
    <w:p w14:paraId="3BDCDF03"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BDCDF04"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BDCDF05"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53096E">
        <w:rPr>
          <w:rFonts w:hint="cs"/>
          <w:sz w:val="28"/>
          <w:szCs w:val="28"/>
          <w:rtl/>
          <w:lang w:val="en-US" w:eastAsia="en-CA"/>
        </w:rPr>
        <w:t xml:space="preserve">الثاني و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45EAE409" w14:textId="77777777" w:rsidR="007536F8"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w:t>
      </w:r>
      <w:r w:rsidR="007C6EF9">
        <w:rPr>
          <w:rFonts w:hint="cs"/>
          <w:sz w:val="28"/>
          <w:szCs w:val="28"/>
          <w:rtl/>
        </w:rPr>
        <w:t>2</w:t>
      </w:r>
      <w:r w:rsidR="00D006A9">
        <w:rPr>
          <w:rFonts w:hint="cs"/>
          <w:sz w:val="28"/>
          <w:szCs w:val="28"/>
          <w:rtl/>
          <w:lang w:bidi="ar-SY"/>
        </w:rPr>
        <w:t>9</w:t>
      </w:r>
      <w:r w:rsidRPr="00A755B6">
        <w:rPr>
          <w:rFonts w:hint="cs"/>
          <w:sz w:val="28"/>
          <w:szCs w:val="28"/>
          <w:rtl/>
        </w:rPr>
        <w:t xml:space="preserve"> </w:t>
      </w:r>
      <w:r w:rsidR="00D006A9">
        <w:rPr>
          <w:rFonts w:hint="cs"/>
          <w:sz w:val="28"/>
          <w:szCs w:val="28"/>
          <w:rtl/>
        </w:rPr>
        <w:t>مايو</w:t>
      </w:r>
      <w:r w:rsidR="00D006A9">
        <w:rPr>
          <w:sz w:val="28"/>
          <w:szCs w:val="28"/>
          <w:lang w:val="en-CA"/>
        </w:rPr>
        <w:t>/</w:t>
      </w:r>
      <w:r w:rsidR="00D006A9">
        <w:rPr>
          <w:rFonts w:hint="cs"/>
          <w:sz w:val="28"/>
          <w:szCs w:val="28"/>
          <w:rtl/>
        </w:rPr>
        <w:t xml:space="preserve"> أيار </w:t>
      </w:r>
      <w:r w:rsidR="0053096E">
        <w:rPr>
          <w:rFonts w:hint="cs"/>
          <w:sz w:val="28"/>
          <w:szCs w:val="28"/>
          <w:rtl/>
        </w:rPr>
        <w:t xml:space="preserve">- </w:t>
      </w:r>
      <w:r w:rsidR="007C6EF9">
        <w:rPr>
          <w:rFonts w:hint="cs"/>
          <w:sz w:val="28"/>
          <w:szCs w:val="28"/>
          <w:rtl/>
        </w:rPr>
        <w:t>2</w:t>
      </w:r>
      <w:r w:rsidRPr="00A755B6">
        <w:rPr>
          <w:rFonts w:hint="cs"/>
          <w:sz w:val="28"/>
          <w:szCs w:val="28"/>
          <w:rtl/>
        </w:rPr>
        <w:t xml:space="preserve"> </w:t>
      </w:r>
      <w:r w:rsidR="00416AD7">
        <w:rPr>
          <w:rFonts w:hint="cs"/>
          <w:sz w:val="28"/>
          <w:szCs w:val="28"/>
          <w:rtl/>
        </w:rPr>
        <w:t xml:space="preserve">يونيه </w:t>
      </w:r>
      <w:bookmarkStart w:id="0" w:name="_Hlk128756171"/>
      <w:r w:rsidR="00416AD7">
        <w:rPr>
          <w:sz w:val="28"/>
          <w:szCs w:val="28"/>
          <w:lang w:val="en-CA"/>
        </w:rPr>
        <w:t>/</w:t>
      </w:r>
      <w:bookmarkEnd w:id="0"/>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w:t>
      </w:r>
      <w:r w:rsidR="00D006A9">
        <w:rPr>
          <w:rFonts w:asciiTheme="majorBidi" w:hAnsiTheme="majorBidi" w:cstheme="majorBidi" w:hint="cs"/>
          <w:sz w:val="26"/>
          <w:szCs w:val="26"/>
          <w:rtl/>
          <w:lang w:bidi="ar-SY"/>
        </w:rPr>
        <w:t>3</w:t>
      </w:r>
    </w:p>
    <w:p w14:paraId="3BDCDF06" w14:textId="2B76F4B7" w:rsidR="00702662" w:rsidRPr="00B324A7" w:rsidRDefault="00A82D6A" w:rsidP="007536F8">
      <w:pPr>
        <w:pStyle w:val="0Heading0"/>
        <w:bidi/>
        <w:ind w:left="4"/>
        <w:rPr>
          <w:rFonts w:asciiTheme="majorBidi" w:hAnsiTheme="majorBidi" w:cstheme="majorBidi"/>
          <w:sz w:val="26"/>
          <w:szCs w:val="26"/>
          <w:lang w:val="en-US" w:bidi="ar-SY"/>
        </w:rPr>
      </w:pPr>
      <w:r>
        <w:rPr>
          <w:rFonts w:asciiTheme="majorBidi" w:hAnsiTheme="majorBidi" w:cstheme="majorBidi" w:hint="cs"/>
          <w:sz w:val="26"/>
          <w:szCs w:val="26"/>
          <w:rtl/>
          <w:lang w:bidi="ar-SY"/>
        </w:rPr>
        <w:t>البند 9(ج) من جدول الأعمال المؤقت</w:t>
      </w:r>
      <w:r>
        <w:rPr>
          <w:rStyle w:val="FootnoteReference"/>
          <w:rFonts w:asciiTheme="majorBidi" w:hAnsiTheme="majorBidi" w:cstheme="majorBidi"/>
          <w:sz w:val="26"/>
          <w:szCs w:val="26"/>
          <w:rtl/>
          <w:lang w:bidi="ar-SY"/>
        </w:rPr>
        <w:footnoteReference w:id="1"/>
      </w:r>
    </w:p>
    <w:p w14:paraId="3BDCDF07" w14:textId="77777777" w:rsidR="00B324A7" w:rsidRDefault="00B324A7" w:rsidP="00B324A7">
      <w:pPr>
        <w:pStyle w:val="0Heading0"/>
        <w:bidi/>
        <w:ind w:left="4"/>
        <w:rPr>
          <w:rFonts w:asciiTheme="majorBidi" w:hAnsiTheme="majorBidi" w:cstheme="majorBidi"/>
          <w:sz w:val="26"/>
          <w:szCs w:val="26"/>
          <w:rtl/>
          <w:lang w:bidi="ar-SY"/>
        </w:rPr>
      </w:pPr>
    </w:p>
    <w:p w14:paraId="3BDCDF08" w14:textId="77777777" w:rsidR="00B324A7" w:rsidRDefault="00B324A7" w:rsidP="00B324A7">
      <w:pPr>
        <w:pStyle w:val="0Heading0"/>
        <w:bidi/>
        <w:ind w:left="4"/>
        <w:rPr>
          <w:rFonts w:asciiTheme="majorBidi" w:hAnsiTheme="majorBidi" w:cstheme="majorBidi"/>
          <w:sz w:val="26"/>
          <w:szCs w:val="26"/>
          <w:rtl/>
          <w:lang w:bidi="ar-SY"/>
        </w:rPr>
      </w:pPr>
    </w:p>
    <w:p w14:paraId="3BDCDF09" w14:textId="77777777" w:rsidR="00B324A7" w:rsidRDefault="00B324A7" w:rsidP="00B324A7">
      <w:pPr>
        <w:pStyle w:val="0Heading0"/>
        <w:bidi/>
        <w:ind w:left="4"/>
        <w:rPr>
          <w:rFonts w:asciiTheme="majorBidi" w:hAnsiTheme="majorBidi" w:cstheme="majorBidi"/>
          <w:sz w:val="26"/>
          <w:szCs w:val="26"/>
          <w:rtl/>
          <w:lang w:bidi="ar-SY"/>
        </w:rPr>
      </w:pPr>
    </w:p>
    <w:p w14:paraId="3BDCDF0A" w14:textId="77777777" w:rsidR="00B324A7" w:rsidRDefault="00B324A7" w:rsidP="00B324A7">
      <w:pPr>
        <w:pStyle w:val="0Heading0"/>
        <w:bidi/>
        <w:ind w:left="4"/>
        <w:rPr>
          <w:rFonts w:asciiTheme="majorBidi" w:hAnsiTheme="majorBidi" w:cstheme="majorBidi"/>
          <w:sz w:val="26"/>
          <w:szCs w:val="26"/>
          <w:rtl/>
          <w:lang w:bidi="ar-SY"/>
        </w:rPr>
      </w:pPr>
    </w:p>
    <w:p w14:paraId="3BDCDF0B" w14:textId="77777777" w:rsidR="00B324A7" w:rsidRPr="0040335E" w:rsidRDefault="00B324A7" w:rsidP="00B324A7">
      <w:pPr>
        <w:pStyle w:val="0Heading0"/>
        <w:bidi/>
        <w:ind w:left="4"/>
        <w:jc w:val="center"/>
        <w:rPr>
          <w:rFonts w:asciiTheme="majorBidi" w:hAnsiTheme="majorBidi" w:cstheme="majorBidi"/>
          <w:b/>
          <w:bCs/>
          <w:sz w:val="32"/>
          <w:szCs w:val="32"/>
          <w:rtl/>
          <w:lang w:bidi="ar-SY"/>
        </w:rPr>
      </w:pPr>
      <w:r w:rsidRPr="0040335E">
        <w:rPr>
          <w:rFonts w:asciiTheme="majorBidi" w:hAnsiTheme="majorBidi" w:cstheme="majorBidi" w:hint="cs"/>
          <w:b/>
          <w:bCs/>
          <w:sz w:val="32"/>
          <w:szCs w:val="32"/>
          <w:rtl/>
          <w:lang w:bidi="ar-SY"/>
        </w:rPr>
        <w:t>مقترح مشروع: هندوراس</w:t>
      </w:r>
    </w:p>
    <w:p w14:paraId="3BDCDF0C" w14:textId="77777777" w:rsidR="00B324A7" w:rsidRDefault="00B324A7" w:rsidP="00B324A7">
      <w:pPr>
        <w:pStyle w:val="0Heading0"/>
        <w:bidi/>
        <w:ind w:left="4"/>
        <w:rPr>
          <w:rFonts w:asciiTheme="majorBidi" w:hAnsiTheme="majorBidi" w:cstheme="majorBidi"/>
          <w:sz w:val="26"/>
          <w:szCs w:val="26"/>
          <w:rtl/>
          <w:lang w:bidi="ar-SY"/>
        </w:rPr>
      </w:pPr>
    </w:p>
    <w:p w14:paraId="3BDCDF0D" w14:textId="77777777" w:rsidR="00B324A7" w:rsidRDefault="00B324A7" w:rsidP="00B324A7">
      <w:pPr>
        <w:pStyle w:val="0Heading0"/>
        <w:bidi/>
        <w:ind w:left="4"/>
        <w:rPr>
          <w:rFonts w:asciiTheme="majorBidi" w:hAnsiTheme="majorBidi" w:cstheme="majorBidi"/>
          <w:sz w:val="26"/>
          <w:szCs w:val="26"/>
          <w:rtl/>
          <w:lang w:bidi="ar-SY"/>
        </w:rPr>
      </w:pPr>
    </w:p>
    <w:p w14:paraId="3BDCDF0E" w14:textId="77777777" w:rsidR="00702662" w:rsidRDefault="00702662" w:rsidP="00702662">
      <w:pPr>
        <w:bidi/>
        <w:jc w:val="left"/>
        <w:rPr>
          <w:szCs w:val="24"/>
          <w:rtl/>
          <w:lang w:val="en-US" w:eastAsia="zh-CN" w:bidi="ar-SY"/>
        </w:rPr>
      </w:pPr>
    </w:p>
    <w:p w14:paraId="3BDCDF0F" w14:textId="77777777" w:rsidR="007E5D09" w:rsidRDefault="00B324A7" w:rsidP="00B324A7">
      <w:pPr>
        <w:pStyle w:val="Heading2"/>
        <w:numPr>
          <w:ilvl w:val="0"/>
          <w:numId w:val="0"/>
        </w:numPr>
        <w:bidi/>
        <w:ind w:left="4" w:firstLine="716"/>
        <w:rPr>
          <w:sz w:val="26"/>
          <w:szCs w:val="26"/>
          <w:rtl/>
          <w:lang w:val="en-CA" w:bidi="ar-EG"/>
        </w:rPr>
      </w:pPr>
      <w:r>
        <w:rPr>
          <w:rFonts w:hint="cs"/>
          <w:sz w:val="26"/>
          <w:szCs w:val="26"/>
          <w:rtl/>
          <w:lang w:val="en-CA" w:bidi="ar-EG"/>
        </w:rPr>
        <w:t>تتألف هذه الوثيقة من تعليقات وتوصية الأمانة بشأن مقترح المشروع التالى:</w:t>
      </w:r>
    </w:p>
    <w:p w14:paraId="3BDCDF10" w14:textId="77777777" w:rsidR="00B324A7" w:rsidRDefault="00B324A7" w:rsidP="00B324A7">
      <w:pPr>
        <w:bidi/>
        <w:rPr>
          <w:rtl/>
          <w:lang w:val="en-CA" w:bidi="ar-EG"/>
        </w:rPr>
      </w:pPr>
    </w:p>
    <w:p w14:paraId="3BDCDF11" w14:textId="77777777" w:rsidR="00B324A7" w:rsidRDefault="00B324A7" w:rsidP="00B324A7">
      <w:pPr>
        <w:bidi/>
        <w:rPr>
          <w:rtl/>
          <w:lang w:val="en-CA" w:bidi="ar-EG"/>
        </w:rPr>
      </w:pPr>
    </w:p>
    <w:p w14:paraId="3BDCDF12" w14:textId="77777777" w:rsidR="00B324A7" w:rsidRPr="0040335E" w:rsidRDefault="00B324A7" w:rsidP="00B324A7">
      <w:pPr>
        <w:bidi/>
        <w:rPr>
          <w:sz w:val="26"/>
          <w:szCs w:val="26"/>
          <w:u w:val="single"/>
          <w:rtl/>
          <w:lang w:val="en-CA" w:bidi="ar-EG"/>
        </w:rPr>
      </w:pPr>
      <w:r w:rsidRPr="0040335E">
        <w:rPr>
          <w:rFonts w:hint="cs"/>
          <w:sz w:val="26"/>
          <w:szCs w:val="26"/>
          <w:u w:val="single"/>
          <w:rtl/>
          <w:lang w:val="en-CA" w:bidi="ar-EG"/>
        </w:rPr>
        <w:t>الإزالة</w:t>
      </w:r>
    </w:p>
    <w:p w14:paraId="3BDCDF13" w14:textId="77777777" w:rsidR="00B324A7" w:rsidRPr="00B324A7" w:rsidRDefault="00B324A7" w:rsidP="00B324A7">
      <w:pPr>
        <w:bidi/>
        <w:rPr>
          <w:sz w:val="26"/>
          <w:szCs w:val="26"/>
          <w:rtl/>
          <w:lang w:val="en-CA" w:bidi="ar-EG"/>
        </w:rPr>
      </w:pPr>
    </w:p>
    <w:p w14:paraId="3BDCDF14" w14:textId="77777777" w:rsidR="00B324A7" w:rsidRPr="00B324A7" w:rsidRDefault="00B324A7" w:rsidP="00B324A7">
      <w:pPr>
        <w:pStyle w:val="ListParagraph"/>
        <w:numPr>
          <w:ilvl w:val="0"/>
          <w:numId w:val="23"/>
        </w:numPr>
        <w:bidi/>
        <w:rPr>
          <w:sz w:val="26"/>
          <w:szCs w:val="26"/>
          <w:rtl/>
          <w:lang w:val="en-CA" w:bidi="ar-EG"/>
        </w:rPr>
      </w:pPr>
      <w:r>
        <w:rPr>
          <w:rFonts w:hint="cs"/>
          <w:sz w:val="26"/>
          <w:szCs w:val="26"/>
          <w:rtl/>
          <w:lang w:val="en-CA" w:bidi="ar-EG"/>
        </w:rPr>
        <w:t>خطة إدارة إزالة المواد الهيدروكلوروفلوروكربونبة (المرحلة الثانية، الشريحة الثانية)    يونيدو/يونيب</w:t>
      </w:r>
    </w:p>
    <w:p w14:paraId="3BDCDF15" w14:textId="77777777" w:rsidR="007E5D09" w:rsidRPr="00B324A7" w:rsidRDefault="007E5D09">
      <w:pPr>
        <w:pStyle w:val="StyleHeader4Para4Left0Firstline0"/>
        <w:numPr>
          <w:ilvl w:val="0"/>
          <w:numId w:val="0"/>
        </w:numPr>
        <w:rPr>
          <w:sz w:val="26"/>
          <w:szCs w:val="26"/>
        </w:rPr>
      </w:pPr>
    </w:p>
    <w:p w14:paraId="3BDCDF16" w14:textId="77777777" w:rsidR="007E5D09" w:rsidRPr="00B324A7" w:rsidRDefault="00E1360E" w:rsidP="00B324A7">
      <w:pPr>
        <w:pStyle w:val="StyleHeader4Para4Left0Firstline0"/>
        <w:numPr>
          <w:ilvl w:val="0"/>
          <w:numId w:val="0"/>
        </w:numPr>
        <w:bidi/>
        <w:rPr>
          <w:sz w:val="28"/>
          <w:szCs w:val="28"/>
          <w:rtl/>
          <w:lang w:bidi="ar-EG"/>
        </w:rPr>
      </w:pPr>
      <w:r w:rsidRPr="00B324A7">
        <w:rPr>
          <w:sz w:val="26"/>
          <w:szCs w:val="26"/>
        </w:rPr>
        <w:br w:type="page"/>
      </w:r>
    </w:p>
    <w:p w14:paraId="3BDCDF17" w14:textId="77777777" w:rsidR="00B324A7" w:rsidRDefault="00B324A7" w:rsidP="00B324A7">
      <w:pPr>
        <w:bidi/>
        <w:spacing w:after="80"/>
        <w:jc w:val="center"/>
        <w:rPr>
          <w:bCs/>
          <w:sz w:val="26"/>
          <w:szCs w:val="26"/>
          <w:lang w:bidi="ar-EG"/>
        </w:rPr>
      </w:pPr>
      <w:r>
        <w:rPr>
          <w:rFonts w:hint="cs"/>
          <w:bCs/>
          <w:sz w:val="26"/>
          <w:szCs w:val="26"/>
          <w:rtl/>
          <w:lang w:bidi="ar-AE"/>
        </w:rPr>
        <w:lastRenderedPageBreak/>
        <w:t>ورقة تقييم المشروع – مشروعات متعددة السنوات</w:t>
      </w:r>
    </w:p>
    <w:p w14:paraId="3BDCDF18" w14:textId="77777777" w:rsidR="007E5D09" w:rsidRPr="0054784D" w:rsidRDefault="00B324A7" w:rsidP="0054784D">
      <w:pPr>
        <w:pStyle w:val="StyleHeader4Para4Left0Firstline0"/>
        <w:numPr>
          <w:ilvl w:val="0"/>
          <w:numId w:val="0"/>
        </w:numPr>
        <w:bidi/>
        <w:spacing w:after="0"/>
        <w:jc w:val="center"/>
        <w:rPr>
          <w:b/>
          <w:bCs/>
          <w:sz w:val="24"/>
          <w:szCs w:val="24"/>
          <w:rtl/>
          <w:lang w:bidi="ar-EG"/>
        </w:rPr>
      </w:pPr>
      <w:r w:rsidRPr="0054784D">
        <w:rPr>
          <w:rFonts w:hint="cs"/>
          <w:b/>
          <w:bCs/>
          <w:sz w:val="24"/>
          <w:szCs w:val="24"/>
          <w:rtl/>
          <w:lang w:bidi="ar-EG"/>
        </w:rPr>
        <w:t>هندوراس</w:t>
      </w:r>
    </w:p>
    <w:p w14:paraId="3BDCDF19" w14:textId="77777777" w:rsidR="00B324A7" w:rsidRPr="0054784D" w:rsidRDefault="00B324A7" w:rsidP="0054784D">
      <w:pPr>
        <w:pStyle w:val="StyleHeader4Para4Left0Firstline0"/>
        <w:numPr>
          <w:ilvl w:val="0"/>
          <w:numId w:val="0"/>
        </w:numPr>
        <w:bidi/>
        <w:spacing w:after="0"/>
        <w:jc w:val="left"/>
        <w:rPr>
          <w:sz w:val="24"/>
          <w:szCs w:val="24"/>
          <w:rtl/>
        </w:rPr>
      </w:pPr>
    </w:p>
    <w:tbl>
      <w:tblPr>
        <w:tblStyle w:val="TableGrid"/>
        <w:tblpPr w:leftFromText="141" w:rightFromText="141" w:vertAnchor="text" w:horzAnchor="margin" w:tblpY="-39"/>
        <w:bidiVisual/>
        <w:tblW w:w="1034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28"/>
        <w:gridCol w:w="1985"/>
        <w:gridCol w:w="2409"/>
        <w:gridCol w:w="2126"/>
      </w:tblGrid>
      <w:tr w:rsidR="005769C0" w:rsidRPr="0054784D" w14:paraId="3BDCDF1E" w14:textId="77777777" w:rsidTr="0054784D">
        <w:trPr>
          <w:trHeight w:val="240"/>
        </w:trPr>
        <w:tc>
          <w:tcPr>
            <w:tcW w:w="3828" w:type="dxa"/>
            <w:tcBorders>
              <w:top w:val="single" w:sz="4" w:space="0" w:color="666699"/>
              <w:left w:val="single" w:sz="4" w:space="0" w:color="666699"/>
              <w:bottom w:val="single" w:sz="4" w:space="0" w:color="666699"/>
              <w:right w:val="single" w:sz="4" w:space="0" w:color="666699"/>
            </w:tcBorders>
            <w:hideMark/>
          </w:tcPr>
          <w:p w14:paraId="3BDCDF1A" w14:textId="77777777" w:rsidR="005769C0" w:rsidRPr="0054784D" w:rsidRDefault="0040335E" w:rsidP="0054784D">
            <w:pPr>
              <w:bidi/>
              <w:ind w:right="92"/>
              <w:jc w:val="center"/>
              <w:rPr>
                <w:sz w:val="20"/>
                <w:lang w:eastAsia="zh-CN"/>
              </w:rPr>
            </w:pPr>
            <w:r w:rsidRPr="0054784D">
              <w:rPr>
                <w:b/>
                <w:bCs/>
                <w:sz w:val="20"/>
                <w:rtl/>
              </w:rPr>
              <w:t>(أولا) عنوان المشروع</w:t>
            </w:r>
          </w:p>
        </w:tc>
        <w:tc>
          <w:tcPr>
            <w:tcW w:w="1985" w:type="dxa"/>
            <w:tcBorders>
              <w:top w:val="single" w:sz="4" w:space="0" w:color="666699"/>
              <w:left w:val="single" w:sz="4" w:space="0" w:color="666699"/>
              <w:bottom w:val="single" w:sz="4" w:space="0" w:color="666699"/>
              <w:right w:val="single" w:sz="4" w:space="0" w:color="666699"/>
            </w:tcBorders>
            <w:hideMark/>
          </w:tcPr>
          <w:p w14:paraId="3BDCDF1B" w14:textId="77777777" w:rsidR="005769C0" w:rsidRPr="0054784D" w:rsidRDefault="0040335E" w:rsidP="0054784D">
            <w:pPr>
              <w:bidi/>
              <w:jc w:val="center"/>
              <w:rPr>
                <w:sz w:val="20"/>
                <w:lang w:eastAsia="zh-CN"/>
              </w:rPr>
            </w:pPr>
            <w:r w:rsidRPr="0054784D">
              <w:rPr>
                <w:b/>
                <w:bCs/>
                <w:sz w:val="20"/>
                <w:rtl/>
              </w:rPr>
              <w:t>الوكالة</w:t>
            </w:r>
          </w:p>
        </w:tc>
        <w:tc>
          <w:tcPr>
            <w:tcW w:w="2409" w:type="dxa"/>
            <w:tcBorders>
              <w:top w:val="single" w:sz="4" w:space="0" w:color="666699"/>
              <w:left w:val="single" w:sz="4" w:space="0" w:color="666699"/>
              <w:bottom w:val="single" w:sz="4" w:space="0" w:color="666699"/>
              <w:right w:val="single" w:sz="4" w:space="0" w:color="666699"/>
            </w:tcBorders>
          </w:tcPr>
          <w:p w14:paraId="3BDCDF1C" w14:textId="77777777" w:rsidR="005769C0" w:rsidRPr="0054784D" w:rsidRDefault="007445A3" w:rsidP="0054784D">
            <w:pPr>
              <w:bidi/>
              <w:ind w:right="86"/>
              <w:jc w:val="center"/>
              <w:rPr>
                <w:b/>
                <w:bCs/>
                <w:sz w:val="20"/>
                <w:lang w:eastAsia="zh-CN"/>
              </w:rPr>
            </w:pPr>
            <w:r w:rsidRPr="0054784D">
              <w:rPr>
                <w:rFonts w:hint="cs"/>
                <w:b/>
                <w:bCs/>
                <w:sz w:val="20"/>
                <w:rtl/>
                <w:lang w:eastAsia="zh-CN"/>
              </w:rPr>
              <w:t>الاجتماع الذي تمت فيه الموافقة</w:t>
            </w:r>
          </w:p>
        </w:tc>
        <w:tc>
          <w:tcPr>
            <w:tcW w:w="2126" w:type="dxa"/>
            <w:tcBorders>
              <w:top w:val="single" w:sz="4" w:space="0" w:color="666699"/>
              <w:left w:val="single" w:sz="4" w:space="0" w:color="666699"/>
              <w:bottom w:val="single" w:sz="4" w:space="0" w:color="666699"/>
              <w:right w:val="single" w:sz="4" w:space="0" w:color="666699"/>
            </w:tcBorders>
          </w:tcPr>
          <w:p w14:paraId="3BDCDF1D" w14:textId="77777777" w:rsidR="005769C0" w:rsidRPr="0054784D" w:rsidRDefault="007445A3" w:rsidP="0054784D">
            <w:pPr>
              <w:bidi/>
              <w:ind w:right="347"/>
              <w:jc w:val="center"/>
              <w:rPr>
                <w:b/>
                <w:bCs/>
                <w:sz w:val="20"/>
                <w:lang w:eastAsia="zh-CN"/>
              </w:rPr>
            </w:pPr>
            <w:r w:rsidRPr="0054784D">
              <w:rPr>
                <w:rFonts w:hint="cs"/>
                <w:b/>
                <w:bCs/>
                <w:sz w:val="20"/>
                <w:rtl/>
                <w:lang w:eastAsia="zh-CN"/>
              </w:rPr>
              <w:t>تدابير الرقابة</w:t>
            </w:r>
          </w:p>
        </w:tc>
      </w:tr>
      <w:tr w:rsidR="00B324A7" w:rsidRPr="0054784D" w14:paraId="3BDCDF27" w14:textId="77777777" w:rsidTr="0054784D">
        <w:trPr>
          <w:trHeight w:val="240"/>
        </w:trPr>
        <w:tc>
          <w:tcPr>
            <w:tcW w:w="3828" w:type="dxa"/>
            <w:tcBorders>
              <w:top w:val="single" w:sz="4" w:space="0" w:color="666699"/>
              <w:left w:val="single" w:sz="4" w:space="0" w:color="666699"/>
              <w:bottom w:val="single" w:sz="4" w:space="0" w:color="666699"/>
              <w:right w:val="single" w:sz="4" w:space="0" w:color="666699"/>
            </w:tcBorders>
            <w:vAlign w:val="center"/>
            <w:hideMark/>
          </w:tcPr>
          <w:p w14:paraId="3BDCDF1F" w14:textId="77777777" w:rsidR="005769C0" w:rsidRPr="0054784D" w:rsidRDefault="005769C0" w:rsidP="007445A3">
            <w:pPr>
              <w:spacing w:line="256" w:lineRule="auto"/>
              <w:ind w:right="287"/>
              <w:jc w:val="right"/>
              <w:rPr>
                <w:sz w:val="20"/>
                <w:lang w:eastAsia="zh-CN"/>
              </w:rPr>
            </w:pPr>
            <w:r w:rsidRPr="0054784D">
              <w:rPr>
                <w:sz w:val="20"/>
                <w:rtl/>
              </w:rPr>
              <w:t>خطة</w:t>
            </w:r>
            <w:r w:rsidRPr="0054784D">
              <w:rPr>
                <w:sz w:val="20"/>
                <w:rtl/>
                <w:lang w:bidi="ar-EG"/>
              </w:rPr>
              <w:t xml:space="preserve"> إدارة</w:t>
            </w:r>
            <w:r w:rsidRPr="0054784D">
              <w:rPr>
                <w:sz w:val="20"/>
                <w:rtl/>
              </w:rPr>
              <w:t xml:space="preserve"> إزالة المواد الهيدروكلوروفلوروكربونية (المرحلة الثانية) </w:t>
            </w:r>
          </w:p>
          <w:p w14:paraId="3BDCDF20" w14:textId="77777777" w:rsidR="00B324A7" w:rsidRPr="0054784D" w:rsidRDefault="00B324A7" w:rsidP="008371B7">
            <w:pPr>
              <w:jc w:val="center"/>
              <w:rPr>
                <w:sz w:val="18"/>
                <w:szCs w:val="18"/>
              </w:rPr>
            </w:pPr>
          </w:p>
        </w:tc>
        <w:tc>
          <w:tcPr>
            <w:tcW w:w="1985" w:type="dxa"/>
            <w:tcBorders>
              <w:top w:val="single" w:sz="4" w:space="0" w:color="666699"/>
              <w:left w:val="single" w:sz="4" w:space="0" w:color="666699"/>
              <w:bottom w:val="single" w:sz="4" w:space="0" w:color="666699"/>
              <w:right w:val="single" w:sz="4" w:space="0" w:color="666699"/>
            </w:tcBorders>
            <w:vAlign w:val="center"/>
            <w:hideMark/>
          </w:tcPr>
          <w:p w14:paraId="3BDCDF21" w14:textId="77777777" w:rsidR="005769C0" w:rsidRPr="0054784D" w:rsidRDefault="005769C0" w:rsidP="005769C0">
            <w:pPr>
              <w:spacing w:line="256" w:lineRule="auto"/>
              <w:ind w:right="92"/>
              <w:jc w:val="center"/>
              <w:rPr>
                <w:sz w:val="20"/>
                <w:lang w:eastAsia="zh-CN"/>
              </w:rPr>
            </w:pPr>
            <w:r w:rsidRPr="0054784D">
              <w:rPr>
                <w:sz w:val="20"/>
                <w:rtl/>
              </w:rPr>
              <w:t xml:space="preserve">يونيدو (رئيسة) يونيب </w:t>
            </w:r>
          </w:p>
          <w:p w14:paraId="3BDCDF22" w14:textId="77777777" w:rsidR="00B324A7" w:rsidRPr="0054784D" w:rsidRDefault="00B324A7" w:rsidP="008371B7">
            <w:pPr>
              <w:jc w:val="center"/>
              <w:rPr>
                <w:sz w:val="18"/>
                <w:szCs w:val="18"/>
                <w:lang w:val="en-US"/>
              </w:rPr>
            </w:pPr>
          </w:p>
        </w:tc>
        <w:tc>
          <w:tcPr>
            <w:tcW w:w="2409" w:type="dxa"/>
            <w:tcBorders>
              <w:top w:val="single" w:sz="4" w:space="0" w:color="666699"/>
              <w:left w:val="single" w:sz="4" w:space="0" w:color="666699"/>
              <w:bottom w:val="single" w:sz="4" w:space="0" w:color="666699"/>
              <w:right w:val="single" w:sz="4" w:space="0" w:color="666699"/>
            </w:tcBorders>
            <w:vAlign w:val="center"/>
            <w:hideMark/>
          </w:tcPr>
          <w:p w14:paraId="3BDCDF23" w14:textId="77777777" w:rsidR="005769C0" w:rsidRPr="0054784D" w:rsidRDefault="007445A3" w:rsidP="005769C0">
            <w:pPr>
              <w:spacing w:line="256" w:lineRule="auto"/>
              <w:ind w:right="338"/>
              <w:jc w:val="center"/>
              <w:rPr>
                <w:sz w:val="20"/>
                <w:lang w:eastAsia="zh-CN"/>
              </w:rPr>
            </w:pPr>
            <w:r w:rsidRPr="0054784D">
              <w:rPr>
                <w:rFonts w:hint="cs"/>
                <w:sz w:val="20"/>
                <w:rtl/>
              </w:rPr>
              <w:t>السادس</w:t>
            </w:r>
            <w:r w:rsidR="005769C0" w:rsidRPr="0054784D">
              <w:rPr>
                <w:sz w:val="20"/>
                <w:rtl/>
              </w:rPr>
              <w:t xml:space="preserve"> والثمانون</w:t>
            </w:r>
          </w:p>
          <w:p w14:paraId="3BDCDF24" w14:textId="77777777" w:rsidR="00B324A7" w:rsidRPr="0054784D" w:rsidRDefault="00B324A7" w:rsidP="008371B7">
            <w:pPr>
              <w:jc w:val="center"/>
              <w:rPr>
                <w:sz w:val="18"/>
                <w:szCs w:val="18"/>
                <w:lang w:val="en-US"/>
              </w:rPr>
            </w:pPr>
          </w:p>
        </w:tc>
        <w:tc>
          <w:tcPr>
            <w:tcW w:w="2126" w:type="dxa"/>
            <w:tcBorders>
              <w:top w:val="single" w:sz="4" w:space="0" w:color="666699"/>
              <w:left w:val="single" w:sz="4" w:space="0" w:color="666699"/>
              <w:bottom w:val="single" w:sz="4" w:space="0" w:color="666699"/>
              <w:right w:val="single" w:sz="4" w:space="0" w:color="666699"/>
            </w:tcBorders>
            <w:vAlign w:val="center"/>
            <w:hideMark/>
          </w:tcPr>
          <w:p w14:paraId="3BDCDF25" w14:textId="77777777" w:rsidR="005769C0" w:rsidRPr="0054784D" w:rsidRDefault="005769C0" w:rsidP="007445A3">
            <w:pPr>
              <w:spacing w:line="256" w:lineRule="auto"/>
              <w:ind w:right="357"/>
              <w:jc w:val="center"/>
              <w:rPr>
                <w:sz w:val="20"/>
                <w:lang w:eastAsia="zh-CN"/>
              </w:rPr>
            </w:pPr>
            <w:r w:rsidRPr="0054784D">
              <w:rPr>
                <w:sz w:val="20"/>
                <w:rtl/>
              </w:rPr>
              <w:t xml:space="preserve">إزالة بنسبة </w:t>
            </w:r>
            <w:r w:rsidR="007445A3" w:rsidRPr="0054784D">
              <w:rPr>
                <w:rFonts w:hint="cs"/>
                <w:sz w:val="20"/>
                <w:rtl/>
              </w:rPr>
              <w:t>100</w:t>
            </w:r>
            <w:r w:rsidRPr="0054784D">
              <w:rPr>
                <w:sz w:val="20"/>
                <w:rtl/>
              </w:rPr>
              <w:t xml:space="preserve"> في المائة بحلول </w:t>
            </w:r>
            <w:r w:rsidR="007445A3" w:rsidRPr="0054784D">
              <w:rPr>
                <w:rFonts w:hint="cs"/>
                <w:sz w:val="20"/>
                <w:rtl/>
              </w:rPr>
              <w:t>2030</w:t>
            </w:r>
          </w:p>
          <w:p w14:paraId="3BDCDF26" w14:textId="77777777" w:rsidR="00B324A7" w:rsidRPr="0054784D" w:rsidRDefault="00B324A7" w:rsidP="008371B7">
            <w:pPr>
              <w:jc w:val="center"/>
              <w:rPr>
                <w:sz w:val="18"/>
                <w:szCs w:val="18"/>
                <w:highlight w:val="yellow"/>
              </w:rPr>
            </w:pPr>
          </w:p>
        </w:tc>
      </w:tr>
    </w:tbl>
    <w:tbl>
      <w:tblPr>
        <w:tblStyle w:val="TableGrid"/>
        <w:bidiVisual/>
        <w:tblW w:w="10619"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0"/>
        <w:gridCol w:w="375"/>
        <w:gridCol w:w="1133"/>
        <w:gridCol w:w="172"/>
        <w:gridCol w:w="676"/>
        <w:gridCol w:w="72"/>
        <w:gridCol w:w="630"/>
        <w:gridCol w:w="151"/>
        <w:gridCol w:w="479"/>
        <w:gridCol w:w="494"/>
        <w:gridCol w:w="228"/>
        <w:gridCol w:w="280"/>
        <w:gridCol w:w="78"/>
        <w:gridCol w:w="852"/>
        <w:gridCol w:w="642"/>
        <w:gridCol w:w="398"/>
        <w:gridCol w:w="357"/>
        <w:gridCol w:w="585"/>
        <w:gridCol w:w="232"/>
        <w:gridCol w:w="618"/>
        <w:gridCol w:w="568"/>
        <w:gridCol w:w="250"/>
        <w:gridCol w:w="136"/>
        <w:gridCol w:w="39"/>
        <w:gridCol w:w="633"/>
        <w:gridCol w:w="182"/>
        <w:gridCol w:w="90"/>
        <w:gridCol w:w="179"/>
      </w:tblGrid>
      <w:tr w:rsidR="00B324A7" w:rsidRPr="0054784D" w14:paraId="3BDCDF2C" w14:textId="77777777" w:rsidTr="0054784D">
        <w:trPr>
          <w:gridBefore w:val="1"/>
          <w:gridAfter w:val="3"/>
          <w:wBefore w:w="90" w:type="dxa"/>
          <w:wAfter w:w="451" w:type="dxa"/>
          <w:trHeight w:val="43"/>
        </w:trPr>
        <w:tc>
          <w:tcPr>
            <w:tcW w:w="4182" w:type="dxa"/>
            <w:gridSpan w:val="9"/>
            <w:tcBorders>
              <w:top w:val="single" w:sz="4" w:space="0" w:color="666699"/>
              <w:left w:val="single" w:sz="4" w:space="0" w:color="666699"/>
              <w:bottom w:val="single" w:sz="4" w:space="0" w:color="666699"/>
              <w:right w:val="single" w:sz="4" w:space="0" w:color="666699"/>
            </w:tcBorders>
            <w:hideMark/>
          </w:tcPr>
          <w:p w14:paraId="3BDCDF28" w14:textId="77777777" w:rsidR="00B324A7" w:rsidRPr="0054784D" w:rsidRDefault="007445A3" w:rsidP="00EF240E">
            <w:pPr>
              <w:bidi/>
              <w:jc w:val="left"/>
              <w:rPr>
                <w:b/>
                <w:sz w:val="18"/>
                <w:szCs w:val="18"/>
                <w:lang w:val="en-US"/>
              </w:rPr>
            </w:pPr>
            <w:r w:rsidRPr="0054784D">
              <w:rPr>
                <w:b/>
                <w:bCs/>
                <w:sz w:val="20"/>
                <w:rtl/>
              </w:rPr>
              <w:t xml:space="preserve">(ثانيا) أحدث بيانات المادة </w:t>
            </w:r>
            <w:r w:rsidRPr="0054784D">
              <w:rPr>
                <w:b/>
                <w:bCs/>
                <w:sz w:val="20"/>
              </w:rPr>
              <w:t>7</w:t>
            </w:r>
            <w:r w:rsidRPr="0054784D">
              <w:rPr>
                <w:b/>
                <w:bCs/>
                <w:sz w:val="20"/>
                <w:rtl/>
              </w:rPr>
              <w:t xml:space="preserve"> (المرفق جيم، المجموعة الأولى)</w:t>
            </w:r>
          </w:p>
        </w:tc>
        <w:tc>
          <w:tcPr>
            <w:tcW w:w="2835" w:type="dxa"/>
            <w:gridSpan w:val="7"/>
            <w:tcBorders>
              <w:top w:val="single" w:sz="4" w:space="0" w:color="666699"/>
              <w:left w:val="single" w:sz="4" w:space="0" w:color="666699"/>
              <w:bottom w:val="single" w:sz="4" w:space="0" w:color="666699"/>
              <w:right w:val="single" w:sz="4" w:space="0" w:color="666699"/>
            </w:tcBorders>
            <w:hideMark/>
          </w:tcPr>
          <w:p w14:paraId="3BDCDF29" w14:textId="77777777" w:rsidR="007445A3" w:rsidRPr="0054784D" w:rsidRDefault="007445A3" w:rsidP="007445A3">
            <w:pPr>
              <w:spacing w:line="256" w:lineRule="auto"/>
              <w:ind w:right="364"/>
              <w:jc w:val="center"/>
              <w:rPr>
                <w:sz w:val="20"/>
                <w:lang w:eastAsia="zh-CN"/>
              </w:rPr>
            </w:pPr>
            <w:r w:rsidRPr="0054784D">
              <w:rPr>
                <w:sz w:val="20"/>
                <w:rtl/>
              </w:rPr>
              <w:t>السنة:</w:t>
            </w:r>
            <w:r w:rsidRPr="0054784D">
              <w:rPr>
                <w:b/>
                <w:bCs/>
                <w:sz w:val="20"/>
                <w:rtl/>
              </w:rPr>
              <w:t xml:space="preserve"> </w:t>
            </w:r>
            <w:r w:rsidRPr="0054784D">
              <w:rPr>
                <w:sz w:val="20"/>
                <w:rtl/>
              </w:rPr>
              <w:t>2021</w:t>
            </w:r>
          </w:p>
          <w:p w14:paraId="3BDCDF2A" w14:textId="77777777" w:rsidR="00B324A7" w:rsidRPr="0054784D" w:rsidRDefault="00B324A7">
            <w:pPr>
              <w:jc w:val="center"/>
              <w:rPr>
                <w:sz w:val="18"/>
                <w:szCs w:val="18"/>
                <w:lang w:val="en-US"/>
              </w:rPr>
            </w:pPr>
          </w:p>
        </w:tc>
        <w:tc>
          <w:tcPr>
            <w:tcW w:w="3061" w:type="dxa"/>
            <w:gridSpan w:val="8"/>
            <w:tcBorders>
              <w:top w:val="single" w:sz="4" w:space="0" w:color="666699"/>
              <w:left w:val="single" w:sz="4" w:space="0" w:color="666699"/>
              <w:bottom w:val="single" w:sz="4" w:space="0" w:color="666699"/>
              <w:right w:val="single" w:sz="4" w:space="0" w:color="666699"/>
            </w:tcBorders>
            <w:hideMark/>
          </w:tcPr>
          <w:p w14:paraId="3BDCDF2B" w14:textId="77777777" w:rsidR="00B324A7" w:rsidRPr="0054784D" w:rsidRDefault="007445A3" w:rsidP="00FD5EAE">
            <w:pPr>
              <w:spacing w:line="256" w:lineRule="auto"/>
              <w:ind w:right="91"/>
              <w:jc w:val="right"/>
              <w:rPr>
                <w:sz w:val="18"/>
                <w:szCs w:val="18"/>
                <w:lang w:val="en-US"/>
              </w:rPr>
            </w:pPr>
            <w:r w:rsidRPr="0054784D">
              <w:rPr>
                <w:rFonts w:hint="cs"/>
                <w:sz w:val="20"/>
                <w:rtl/>
              </w:rPr>
              <w:t>3.37</w:t>
            </w:r>
            <w:r w:rsidRPr="0054784D">
              <w:rPr>
                <w:sz w:val="20"/>
                <w:rtl/>
              </w:rPr>
              <w:t xml:space="preserve"> طن من قدرات استنفاد الأوزون</w:t>
            </w:r>
          </w:p>
        </w:tc>
      </w:tr>
      <w:tr w:rsidR="00B324A7" w:rsidRPr="0054784D" w14:paraId="3BDCDF30" w14:textId="77777777" w:rsidTr="0054784D">
        <w:trPr>
          <w:gridAfter w:val="2"/>
          <w:wAfter w:w="269" w:type="dxa"/>
          <w:trHeight w:val="249"/>
        </w:trPr>
        <w:tc>
          <w:tcPr>
            <w:tcW w:w="8542" w:type="dxa"/>
            <w:gridSpan w:val="20"/>
            <w:tcBorders>
              <w:top w:val="single" w:sz="4" w:space="0" w:color="666699"/>
              <w:left w:val="single" w:sz="4" w:space="0" w:color="666699"/>
              <w:bottom w:val="single" w:sz="4" w:space="0" w:color="666699"/>
              <w:right w:val="single" w:sz="4" w:space="0" w:color="666699"/>
            </w:tcBorders>
            <w:hideMark/>
          </w:tcPr>
          <w:p w14:paraId="3BDCDF2E" w14:textId="77777777" w:rsidR="00B324A7" w:rsidRPr="0054784D" w:rsidRDefault="00C1064A" w:rsidP="00C1064A">
            <w:pPr>
              <w:bidi/>
              <w:spacing w:line="254" w:lineRule="auto"/>
              <w:ind w:left="2"/>
              <w:jc w:val="left"/>
              <w:rPr>
                <w:b/>
                <w:sz w:val="18"/>
                <w:szCs w:val="18"/>
              </w:rPr>
            </w:pPr>
            <w:r w:rsidRPr="0054784D">
              <w:rPr>
                <w:rFonts w:hint="cs"/>
                <w:b/>
                <w:bCs/>
                <w:sz w:val="20"/>
                <w:rtl/>
              </w:rPr>
              <w:t>(ثالثا) أحدث البيانات القطاعية للبرنامج القطري (طن من قدرات استنفاد الأوزون)</w:t>
            </w:r>
            <w:r w:rsidRPr="0054784D">
              <w:rPr>
                <w:rFonts w:hint="cs"/>
                <w:sz w:val="20"/>
                <w:rtl/>
              </w:rPr>
              <w:t xml:space="preserve"> </w:t>
            </w:r>
          </w:p>
        </w:tc>
        <w:tc>
          <w:tcPr>
            <w:tcW w:w="1808" w:type="dxa"/>
            <w:gridSpan w:val="6"/>
            <w:tcBorders>
              <w:top w:val="single" w:sz="4" w:space="0" w:color="666699"/>
              <w:left w:val="single" w:sz="4" w:space="0" w:color="666699"/>
              <w:bottom w:val="single" w:sz="4" w:space="0" w:color="666699"/>
              <w:right w:val="single" w:sz="4" w:space="0" w:color="666699"/>
            </w:tcBorders>
            <w:hideMark/>
          </w:tcPr>
          <w:p w14:paraId="3BDCDF2F" w14:textId="77777777" w:rsidR="00B324A7" w:rsidRPr="0054784D" w:rsidRDefault="00C1064A">
            <w:pPr>
              <w:jc w:val="right"/>
              <w:rPr>
                <w:bCs/>
                <w:sz w:val="18"/>
                <w:szCs w:val="18"/>
                <w:lang w:val="en-US"/>
              </w:rPr>
            </w:pPr>
            <w:r w:rsidRPr="0054784D">
              <w:rPr>
                <w:rFonts w:hint="cs"/>
                <w:bCs/>
                <w:sz w:val="18"/>
                <w:szCs w:val="18"/>
                <w:rtl/>
                <w:lang w:val="en-US"/>
              </w:rPr>
              <w:t>السنة:2022</w:t>
            </w:r>
          </w:p>
        </w:tc>
      </w:tr>
      <w:tr w:rsidR="00C1064A" w:rsidRPr="0054784D" w14:paraId="3BDCDF3A" w14:textId="77777777" w:rsidTr="0054784D">
        <w:trPr>
          <w:gridAfter w:val="2"/>
          <w:wAfter w:w="269" w:type="dxa"/>
          <w:trHeight w:val="249"/>
        </w:trPr>
        <w:tc>
          <w:tcPr>
            <w:tcW w:w="1598" w:type="dxa"/>
            <w:gridSpan w:val="3"/>
            <w:tcBorders>
              <w:top w:val="single" w:sz="4" w:space="0" w:color="666699"/>
              <w:left w:val="single" w:sz="4" w:space="0" w:color="666699"/>
              <w:bottom w:val="single" w:sz="4" w:space="0" w:color="666699"/>
              <w:right w:val="single" w:sz="4" w:space="0" w:color="666699"/>
            </w:tcBorders>
            <w:hideMark/>
          </w:tcPr>
          <w:p w14:paraId="3BDCDF31" w14:textId="77777777" w:rsidR="00C1064A" w:rsidRPr="0054784D" w:rsidRDefault="00C1064A">
            <w:pPr>
              <w:bidi/>
              <w:jc w:val="center"/>
              <w:rPr>
                <w:sz w:val="18"/>
                <w:szCs w:val="18"/>
                <w:lang w:val="en-CA"/>
              </w:rPr>
            </w:pPr>
            <w:r w:rsidRPr="0054784D">
              <w:rPr>
                <w:rFonts w:hint="cs"/>
                <w:sz w:val="18"/>
                <w:szCs w:val="18"/>
                <w:rtl/>
                <w:lang w:val="en-CA"/>
              </w:rPr>
              <w:t>كيميائي</w:t>
            </w:r>
          </w:p>
        </w:tc>
        <w:tc>
          <w:tcPr>
            <w:tcW w:w="848" w:type="dxa"/>
            <w:gridSpan w:val="2"/>
            <w:tcBorders>
              <w:top w:val="single" w:sz="4" w:space="0" w:color="666699"/>
              <w:left w:val="single" w:sz="4" w:space="0" w:color="666699"/>
              <w:bottom w:val="single" w:sz="4" w:space="0" w:color="666699"/>
              <w:right w:val="single" w:sz="4" w:space="0" w:color="666699"/>
            </w:tcBorders>
            <w:hideMark/>
          </w:tcPr>
          <w:p w14:paraId="3BDCDF32" w14:textId="77777777" w:rsidR="00C1064A" w:rsidRPr="0054784D" w:rsidRDefault="00C1064A">
            <w:pPr>
              <w:bidi/>
              <w:jc w:val="center"/>
              <w:rPr>
                <w:sz w:val="18"/>
                <w:szCs w:val="18"/>
                <w:lang w:val="en-CA"/>
              </w:rPr>
            </w:pPr>
            <w:r w:rsidRPr="0054784D">
              <w:rPr>
                <w:rFonts w:hint="cs"/>
                <w:sz w:val="18"/>
                <w:szCs w:val="18"/>
                <w:rtl/>
                <w:lang w:val="en-CA"/>
              </w:rPr>
              <w:t>أيروصول</w:t>
            </w:r>
          </w:p>
        </w:tc>
        <w:tc>
          <w:tcPr>
            <w:tcW w:w="853" w:type="dxa"/>
            <w:gridSpan w:val="3"/>
            <w:tcBorders>
              <w:top w:val="single" w:sz="4" w:space="0" w:color="666699"/>
              <w:left w:val="single" w:sz="4" w:space="0" w:color="666699"/>
              <w:bottom w:val="single" w:sz="4" w:space="0" w:color="666699"/>
              <w:right w:val="single" w:sz="4" w:space="0" w:color="666699"/>
            </w:tcBorders>
            <w:hideMark/>
          </w:tcPr>
          <w:p w14:paraId="3BDCDF33" w14:textId="77777777" w:rsidR="00C1064A" w:rsidRPr="0054784D" w:rsidRDefault="00C1064A">
            <w:pPr>
              <w:bidi/>
              <w:jc w:val="center"/>
              <w:rPr>
                <w:sz w:val="18"/>
                <w:szCs w:val="18"/>
                <w:lang w:val="en-CA"/>
              </w:rPr>
            </w:pPr>
            <w:r w:rsidRPr="0054784D">
              <w:rPr>
                <w:rFonts w:hint="cs"/>
                <w:sz w:val="18"/>
                <w:szCs w:val="18"/>
                <w:rtl/>
                <w:lang w:val="en-CA"/>
              </w:rPr>
              <w:t>رغاوى</w:t>
            </w:r>
          </w:p>
        </w:tc>
        <w:tc>
          <w:tcPr>
            <w:tcW w:w="1201" w:type="dxa"/>
            <w:gridSpan w:val="3"/>
            <w:tcBorders>
              <w:top w:val="single" w:sz="4" w:space="0" w:color="666699"/>
              <w:left w:val="single" w:sz="4" w:space="0" w:color="666699"/>
              <w:bottom w:val="single" w:sz="4" w:space="0" w:color="666699"/>
              <w:right w:val="single" w:sz="4" w:space="0" w:color="666699"/>
            </w:tcBorders>
            <w:hideMark/>
          </w:tcPr>
          <w:p w14:paraId="3BDCDF34" w14:textId="77777777" w:rsidR="00C1064A" w:rsidRPr="0054784D" w:rsidRDefault="00C1064A">
            <w:pPr>
              <w:bidi/>
              <w:jc w:val="center"/>
              <w:rPr>
                <w:sz w:val="18"/>
                <w:szCs w:val="18"/>
                <w:lang w:val="en-CA"/>
              </w:rPr>
            </w:pPr>
            <w:r w:rsidRPr="0054784D">
              <w:rPr>
                <w:rFonts w:hint="cs"/>
                <w:sz w:val="18"/>
                <w:szCs w:val="18"/>
                <w:rtl/>
                <w:lang w:val="en-CA"/>
              </w:rPr>
              <w:t>مكافحة الحرائق</w:t>
            </w:r>
          </w:p>
        </w:tc>
        <w:tc>
          <w:tcPr>
            <w:tcW w:w="2250" w:type="dxa"/>
            <w:gridSpan w:val="5"/>
            <w:tcBorders>
              <w:top w:val="single" w:sz="4" w:space="0" w:color="666699"/>
              <w:left w:val="single" w:sz="4" w:space="0" w:color="666699"/>
              <w:bottom w:val="single" w:sz="4" w:space="0" w:color="666699"/>
              <w:right w:val="single" w:sz="4" w:space="0" w:color="666699"/>
            </w:tcBorders>
            <w:hideMark/>
          </w:tcPr>
          <w:p w14:paraId="3BDCDF35" w14:textId="77777777" w:rsidR="00C1064A" w:rsidRPr="0054784D" w:rsidRDefault="00C1064A">
            <w:pPr>
              <w:bidi/>
              <w:jc w:val="center"/>
              <w:rPr>
                <w:sz w:val="18"/>
                <w:szCs w:val="18"/>
                <w:lang w:val="en-CA"/>
              </w:rPr>
            </w:pPr>
            <w:r w:rsidRPr="0054784D">
              <w:rPr>
                <w:rFonts w:hint="cs"/>
                <w:sz w:val="18"/>
                <w:szCs w:val="18"/>
                <w:rtl/>
                <w:lang w:val="en-CA"/>
              </w:rPr>
              <w:t>التبريد</w:t>
            </w:r>
          </w:p>
        </w:tc>
        <w:tc>
          <w:tcPr>
            <w:tcW w:w="942" w:type="dxa"/>
            <w:gridSpan w:val="2"/>
            <w:tcBorders>
              <w:top w:val="single" w:sz="4" w:space="0" w:color="666699"/>
              <w:left w:val="single" w:sz="4" w:space="0" w:color="666699"/>
              <w:bottom w:val="single" w:sz="4" w:space="0" w:color="666699"/>
              <w:right w:val="single" w:sz="4" w:space="0" w:color="666699"/>
            </w:tcBorders>
            <w:hideMark/>
          </w:tcPr>
          <w:p w14:paraId="3BDCDF36" w14:textId="77777777" w:rsidR="00C1064A" w:rsidRPr="0054784D" w:rsidRDefault="00C1064A">
            <w:pPr>
              <w:bidi/>
              <w:jc w:val="center"/>
              <w:rPr>
                <w:sz w:val="18"/>
                <w:szCs w:val="18"/>
                <w:lang w:val="en-CA"/>
              </w:rPr>
            </w:pPr>
            <w:r w:rsidRPr="0054784D">
              <w:rPr>
                <w:rFonts w:hint="cs"/>
                <w:sz w:val="18"/>
                <w:szCs w:val="18"/>
                <w:rtl/>
                <w:lang w:val="en-CA"/>
              </w:rPr>
              <w:t>مذيبات</w:t>
            </w:r>
          </w:p>
        </w:tc>
        <w:tc>
          <w:tcPr>
            <w:tcW w:w="850" w:type="dxa"/>
            <w:gridSpan w:val="2"/>
            <w:tcBorders>
              <w:top w:val="single" w:sz="4" w:space="0" w:color="666699"/>
              <w:left w:val="single" w:sz="4" w:space="0" w:color="666699"/>
              <w:bottom w:val="single" w:sz="4" w:space="0" w:color="666699"/>
              <w:right w:val="single" w:sz="4" w:space="0" w:color="666699"/>
            </w:tcBorders>
            <w:hideMark/>
          </w:tcPr>
          <w:p w14:paraId="3BDCDF37" w14:textId="77777777" w:rsidR="00C1064A" w:rsidRPr="0054784D" w:rsidRDefault="00C1064A">
            <w:pPr>
              <w:bidi/>
              <w:jc w:val="center"/>
              <w:rPr>
                <w:sz w:val="18"/>
                <w:szCs w:val="18"/>
                <w:lang w:val="en-CA"/>
              </w:rPr>
            </w:pPr>
            <w:r w:rsidRPr="0054784D">
              <w:rPr>
                <w:rFonts w:hint="cs"/>
                <w:sz w:val="18"/>
                <w:szCs w:val="18"/>
                <w:rtl/>
                <w:lang w:val="en-CA"/>
              </w:rPr>
              <w:t>عامل تصنيع</w:t>
            </w:r>
          </w:p>
        </w:tc>
        <w:tc>
          <w:tcPr>
            <w:tcW w:w="818" w:type="dxa"/>
            <w:gridSpan w:val="2"/>
            <w:tcBorders>
              <w:top w:val="single" w:sz="4" w:space="0" w:color="666699"/>
              <w:left w:val="single" w:sz="4" w:space="0" w:color="666699"/>
              <w:bottom w:val="single" w:sz="4" w:space="0" w:color="666699"/>
              <w:right w:val="single" w:sz="4" w:space="0" w:color="666699"/>
            </w:tcBorders>
            <w:hideMark/>
          </w:tcPr>
          <w:p w14:paraId="3BDCDF38" w14:textId="77777777" w:rsidR="00C1064A" w:rsidRPr="0054784D" w:rsidRDefault="00C1064A">
            <w:pPr>
              <w:bidi/>
              <w:jc w:val="center"/>
              <w:rPr>
                <w:sz w:val="18"/>
                <w:szCs w:val="18"/>
                <w:lang w:val="en-CA"/>
              </w:rPr>
            </w:pPr>
            <w:r w:rsidRPr="0054784D">
              <w:rPr>
                <w:rFonts w:hint="cs"/>
                <w:sz w:val="18"/>
                <w:szCs w:val="18"/>
                <w:rtl/>
                <w:lang w:val="en-CA"/>
              </w:rPr>
              <w:t>استخدام مختبرى</w:t>
            </w:r>
          </w:p>
        </w:tc>
        <w:tc>
          <w:tcPr>
            <w:tcW w:w="990" w:type="dxa"/>
            <w:gridSpan w:val="4"/>
            <w:tcBorders>
              <w:top w:val="single" w:sz="4" w:space="0" w:color="666699"/>
              <w:left w:val="single" w:sz="4" w:space="0" w:color="666699"/>
              <w:bottom w:val="single" w:sz="4" w:space="0" w:color="666699"/>
              <w:right w:val="single" w:sz="4" w:space="0" w:color="666699"/>
            </w:tcBorders>
            <w:hideMark/>
          </w:tcPr>
          <w:p w14:paraId="3BDCDF39" w14:textId="77777777" w:rsidR="00C1064A" w:rsidRPr="0054784D" w:rsidRDefault="00C1064A">
            <w:pPr>
              <w:bidi/>
              <w:jc w:val="center"/>
              <w:rPr>
                <w:sz w:val="18"/>
                <w:szCs w:val="18"/>
                <w:lang w:val="en-CA"/>
              </w:rPr>
            </w:pPr>
            <w:r w:rsidRPr="0054784D">
              <w:rPr>
                <w:rFonts w:hint="cs"/>
                <w:sz w:val="18"/>
                <w:szCs w:val="18"/>
                <w:rtl/>
                <w:lang w:val="en-CA"/>
              </w:rPr>
              <w:t>مجموع استهلاك القطاع</w:t>
            </w:r>
          </w:p>
        </w:tc>
      </w:tr>
      <w:tr w:rsidR="00C1064A" w:rsidRPr="0054784D" w14:paraId="3BDCDF3F" w14:textId="77777777" w:rsidTr="0054784D">
        <w:trPr>
          <w:gridAfter w:val="2"/>
          <w:wAfter w:w="269" w:type="dxa"/>
          <w:trHeight w:val="249"/>
        </w:trPr>
        <w:tc>
          <w:tcPr>
            <w:tcW w:w="4500" w:type="dxa"/>
            <w:gridSpan w:val="11"/>
            <w:tcBorders>
              <w:top w:val="single" w:sz="4" w:space="0" w:color="666699"/>
              <w:left w:val="single" w:sz="4" w:space="0" w:color="666699"/>
              <w:bottom w:val="single" w:sz="4" w:space="0" w:color="666699"/>
              <w:right w:val="single" w:sz="4" w:space="0" w:color="666699"/>
            </w:tcBorders>
            <w:hideMark/>
          </w:tcPr>
          <w:p w14:paraId="3BDCDF3B" w14:textId="77777777" w:rsidR="00C1064A" w:rsidRPr="0054784D" w:rsidRDefault="00C1064A">
            <w:pPr>
              <w:jc w:val="center"/>
              <w:rPr>
                <w:sz w:val="18"/>
                <w:szCs w:val="18"/>
                <w:lang w:val="en-US"/>
              </w:rPr>
            </w:pPr>
            <w:r w:rsidRPr="0054784D">
              <w:rPr>
                <w:sz w:val="18"/>
                <w:szCs w:val="18"/>
                <w:lang w:val="en-US"/>
              </w:rPr>
              <w:t xml:space="preserve"> </w:t>
            </w:r>
          </w:p>
        </w:tc>
        <w:tc>
          <w:tcPr>
            <w:tcW w:w="1210" w:type="dxa"/>
            <w:gridSpan w:val="3"/>
            <w:tcBorders>
              <w:top w:val="single" w:sz="4" w:space="0" w:color="666699"/>
              <w:left w:val="single" w:sz="4" w:space="0" w:color="666699"/>
              <w:bottom w:val="single" w:sz="4" w:space="0" w:color="666699"/>
              <w:right w:val="single" w:sz="4" w:space="0" w:color="666699"/>
            </w:tcBorders>
            <w:hideMark/>
          </w:tcPr>
          <w:p w14:paraId="3BDCDF3C" w14:textId="77777777" w:rsidR="00C1064A" w:rsidRPr="0054784D" w:rsidRDefault="00C1064A">
            <w:pPr>
              <w:jc w:val="center"/>
              <w:rPr>
                <w:sz w:val="18"/>
                <w:szCs w:val="18"/>
                <w:lang w:val="en-CA"/>
              </w:rPr>
            </w:pPr>
            <w:r w:rsidRPr="0054784D">
              <w:rPr>
                <w:rFonts w:hint="cs"/>
                <w:sz w:val="20"/>
                <w:rtl/>
              </w:rPr>
              <w:t xml:space="preserve">التصنيع </w:t>
            </w:r>
          </w:p>
        </w:tc>
        <w:tc>
          <w:tcPr>
            <w:tcW w:w="1040" w:type="dxa"/>
            <w:gridSpan w:val="2"/>
            <w:tcBorders>
              <w:top w:val="single" w:sz="4" w:space="0" w:color="666699"/>
              <w:left w:val="single" w:sz="4" w:space="0" w:color="666699"/>
              <w:bottom w:val="single" w:sz="4" w:space="0" w:color="666699"/>
              <w:right w:val="single" w:sz="4" w:space="0" w:color="666699"/>
            </w:tcBorders>
            <w:hideMark/>
          </w:tcPr>
          <w:p w14:paraId="3BDCDF3D" w14:textId="77777777" w:rsidR="00C1064A" w:rsidRPr="0054784D" w:rsidRDefault="00C1064A">
            <w:pPr>
              <w:jc w:val="center"/>
              <w:rPr>
                <w:sz w:val="18"/>
                <w:szCs w:val="18"/>
                <w:lang w:val="en-CA"/>
              </w:rPr>
            </w:pPr>
            <w:r w:rsidRPr="0054784D">
              <w:rPr>
                <w:rFonts w:hint="cs"/>
                <w:sz w:val="20"/>
                <w:rtl/>
              </w:rPr>
              <w:t xml:space="preserve">الخدمة </w:t>
            </w:r>
          </w:p>
        </w:tc>
        <w:tc>
          <w:tcPr>
            <w:tcW w:w="3600" w:type="dxa"/>
            <w:gridSpan w:val="10"/>
            <w:tcBorders>
              <w:top w:val="single" w:sz="4" w:space="0" w:color="666699"/>
              <w:left w:val="single" w:sz="4" w:space="0" w:color="666699"/>
              <w:bottom w:val="single" w:sz="4" w:space="0" w:color="666699"/>
              <w:right w:val="single" w:sz="4" w:space="0" w:color="666699"/>
            </w:tcBorders>
          </w:tcPr>
          <w:p w14:paraId="3BDCDF3E" w14:textId="77777777" w:rsidR="00C1064A" w:rsidRPr="0054784D" w:rsidRDefault="00C1064A">
            <w:pPr>
              <w:jc w:val="center"/>
              <w:rPr>
                <w:sz w:val="18"/>
                <w:szCs w:val="18"/>
                <w:lang w:val="en-US"/>
              </w:rPr>
            </w:pPr>
          </w:p>
        </w:tc>
      </w:tr>
      <w:tr w:rsidR="00B324A7" w:rsidRPr="0054784D" w14:paraId="3BDCDF4A" w14:textId="77777777" w:rsidTr="0054784D">
        <w:trPr>
          <w:gridAfter w:val="2"/>
          <w:wAfter w:w="269" w:type="dxa"/>
          <w:trHeight w:val="249"/>
        </w:trPr>
        <w:tc>
          <w:tcPr>
            <w:tcW w:w="2518" w:type="dxa"/>
            <w:gridSpan w:val="6"/>
            <w:tcBorders>
              <w:top w:val="single" w:sz="4" w:space="0" w:color="666699"/>
              <w:left w:val="single" w:sz="4" w:space="0" w:color="666699"/>
              <w:bottom w:val="single" w:sz="4" w:space="0" w:color="666699"/>
              <w:right w:val="single" w:sz="4" w:space="0" w:color="666699"/>
            </w:tcBorders>
            <w:hideMark/>
          </w:tcPr>
          <w:p w14:paraId="3BDCDF40" w14:textId="77777777" w:rsidR="00B324A7" w:rsidRPr="0054784D" w:rsidRDefault="00C1064A" w:rsidP="00FD5EAE">
            <w:pPr>
              <w:bidi/>
              <w:spacing w:line="254" w:lineRule="auto"/>
              <w:ind w:right="594"/>
              <w:jc w:val="left"/>
              <w:rPr>
                <w:sz w:val="18"/>
                <w:szCs w:val="18"/>
                <w:lang w:val="en-US"/>
              </w:rPr>
            </w:pPr>
            <w:r w:rsidRPr="0054784D">
              <w:rPr>
                <w:rFonts w:hint="cs"/>
                <w:sz w:val="18"/>
                <w:szCs w:val="18"/>
                <w:rtl/>
                <w:lang w:val="en-CA"/>
              </w:rPr>
              <w:t>هيدروكلوروفلوروكربون-22</w:t>
            </w:r>
          </w:p>
        </w:tc>
        <w:tc>
          <w:tcPr>
            <w:tcW w:w="630" w:type="dxa"/>
            <w:tcBorders>
              <w:top w:val="single" w:sz="4" w:space="0" w:color="666699"/>
              <w:left w:val="single" w:sz="4" w:space="0" w:color="666699"/>
              <w:bottom w:val="single" w:sz="4" w:space="0" w:color="666699"/>
              <w:right w:val="single" w:sz="4" w:space="0" w:color="666699"/>
            </w:tcBorders>
          </w:tcPr>
          <w:p w14:paraId="3BDCDF41" w14:textId="77777777" w:rsidR="00B324A7" w:rsidRPr="0054784D" w:rsidRDefault="00B324A7">
            <w:pPr>
              <w:jc w:val="right"/>
              <w:rPr>
                <w:sz w:val="18"/>
                <w:szCs w:val="18"/>
                <w:lang w:val="en-US"/>
              </w:rPr>
            </w:pPr>
          </w:p>
        </w:tc>
        <w:tc>
          <w:tcPr>
            <w:tcW w:w="630" w:type="dxa"/>
            <w:gridSpan w:val="2"/>
            <w:tcBorders>
              <w:top w:val="single" w:sz="4" w:space="0" w:color="666699"/>
              <w:left w:val="single" w:sz="4" w:space="0" w:color="666699"/>
              <w:bottom w:val="single" w:sz="4" w:space="0" w:color="666699"/>
              <w:right w:val="single" w:sz="4" w:space="0" w:color="666699"/>
            </w:tcBorders>
          </w:tcPr>
          <w:p w14:paraId="3BDCDF42" w14:textId="77777777" w:rsidR="00B324A7" w:rsidRPr="0054784D" w:rsidRDefault="00B324A7">
            <w:pPr>
              <w:jc w:val="right"/>
              <w:rPr>
                <w:sz w:val="18"/>
                <w:szCs w:val="18"/>
                <w:lang w:val="en-US"/>
              </w:rPr>
            </w:pPr>
          </w:p>
        </w:tc>
        <w:tc>
          <w:tcPr>
            <w:tcW w:w="722" w:type="dxa"/>
            <w:gridSpan w:val="2"/>
            <w:tcBorders>
              <w:top w:val="single" w:sz="4" w:space="0" w:color="666699"/>
              <w:left w:val="single" w:sz="4" w:space="0" w:color="666699"/>
              <w:bottom w:val="single" w:sz="4" w:space="0" w:color="666699"/>
              <w:right w:val="single" w:sz="4" w:space="0" w:color="666699"/>
            </w:tcBorders>
          </w:tcPr>
          <w:p w14:paraId="3BDCDF43" w14:textId="77777777" w:rsidR="00B324A7" w:rsidRPr="0054784D" w:rsidRDefault="00B324A7">
            <w:pPr>
              <w:jc w:val="right"/>
              <w:rPr>
                <w:sz w:val="18"/>
                <w:szCs w:val="18"/>
                <w:lang w:val="en-US"/>
              </w:rPr>
            </w:pPr>
          </w:p>
        </w:tc>
        <w:tc>
          <w:tcPr>
            <w:tcW w:w="1210" w:type="dxa"/>
            <w:gridSpan w:val="3"/>
            <w:tcBorders>
              <w:top w:val="single" w:sz="4" w:space="0" w:color="666699"/>
              <w:left w:val="single" w:sz="4" w:space="0" w:color="666699"/>
              <w:bottom w:val="single" w:sz="4" w:space="0" w:color="666699"/>
              <w:right w:val="single" w:sz="4" w:space="0" w:color="666699"/>
            </w:tcBorders>
          </w:tcPr>
          <w:p w14:paraId="3BDCDF44" w14:textId="77777777" w:rsidR="00B324A7" w:rsidRPr="0054784D" w:rsidRDefault="00B324A7">
            <w:pPr>
              <w:jc w:val="right"/>
              <w:rPr>
                <w:sz w:val="18"/>
                <w:szCs w:val="18"/>
                <w:lang w:val="en-US"/>
              </w:rPr>
            </w:pPr>
          </w:p>
        </w:tc>
        <w:tc>
          <w:tcPr>
            <w:tcW w:w="1040" w:type="dxa"/>
            <w:gridSpan w:val="2"/>
            <w:tcBorders>
              <w:top w:val="single" w:sz="4" w:space="0" w:color="666699"/>
              <w:left w:val="single" w:sz="4" w:space="0" w:color="666699"/>
              <w:bottom w:val="single" w:sz="4" w:space="0" w:color="666699"/>
              <w:right w:val="single" w:sz="4" w:space="0" w:color="666699"/>
            </w:tcBorders>
            <w:hideMark/>
          </w:tcPr>
          <w:p w14:paraId="3BDCDF45" w14:textId="77777777" w:rsidR="00B324A7" w:rsidRPr="0054784D" w:rsidRDefault="00B324A7">
            <w:pPr>
              <w:jc w:val="right"/>
              <w:rPr>
                <w:sz w:val="18"/>
                <w:szCs w:val="18"/>
                <w:lang w:val="en-US"/>
              </w:rPr>
            </w:pPr>
            <w:r w:rsidRPr="0054784D">
              <w:rPr>
                <w:sz w:val="18"/>
                <w:szCs w:val="18"/>
                <w:lang w:val="en-US"/>
              </w:rPr>
              <w:t>7.01</w:t>
            </w:r>
          </w:p>
        </w:tc>
        <w:tc>
          <w:tcPr>
            <w:tcW w:w="942" w:type="dxa"/>
            <w:gridSpan w:val="2"/>
            <w:tcBorders>
              <w:top w:val="single" w:sz="4" w:space="0" w:color="666699"/>
              <w:left w:val="single" w:sz="4" w:space="0" w:color="666699"/>
              <w:bottom w:val="single" w:sz="4" w:space="0" w:color="666699"/>
              <w:right w:val="single" w:sz="4" w:space="0" w:color="666699"/>
            </w:tcBorders>
          </w:tcPr>
          <w:p w14:paraId="3BDCDF46" w14:textId="77777777" w:rsidR="00B324A7" w:rsidRPr="0054784D" w:rsidRDefault="00B324A7">
            <w:pPr>
              <w:jc w:val="right"/>
              <w:rPr>
                <w:sz w:val="18"/>
                <w:szCs w:val="18"/>
                <w:lang w:val="en-US"/>
              </w:rPr>
            </w:pPr>
          </w:p>
        </w:tc>
        <w:tc>
          <w:tcPr>
            <w:tcW w:w="850" w:type="dxa"/>
            <w:gridSpan w:val="2"/>
            <w:tcBorders>
              <w:top w:val="single" w:sz="4" w:space="0" w:color="666699"/>
              <w:left w:val="single" w:sz="4" w:space="0" w:color="666699"/>
              <w:bottom w:val="single" w:sz="4" w:space="0" w:color="666699"/>
              <w:right w:val="single" w:sz="4" w:space="0" w:color="666699"/>
            </w:tcBorders>
          </w:tcPr>
          <w:p w14:paraId="3BDCDF47" w14:textId="77777777" w:rsidR="00B324A7" w:rsidRPr="0054784D" w:rsidRDefault="00B324A7">
            <w:pPr>
              <w:jc w:val="right"/>
              <w:rPr>
                <w:sz w:val="18"/>
                <w:szCs w:val="18"/>
                <w:lang w:val="en-US"/>
              </w:rPr>
            </w:pPr>
          </w:p>
        </w:tc>
        <w:tc>
          <w:tcPr>
            <w:tcW w:w="993" w:type="dxa"/>
            <w:gridSpan w:val="4"/>
            <w:tcBorders>
              <w:top w:val="single" w:sz="4" w:space="0" w:color="666699"/>
              <w:left w:val="single" w:sz="4" w:space="0" w:color="666699"/>
              <w:bottom w:val="single" w:sz="4" w:space="0" w:color="666699"/>
              <w:right w:val="single" w:sz="4" w:space="0" w:color="666699"/>
            </w:tcBorders>
          </w:tcPr>
          <w:p w14:paraId="3BDCDF48" w14:textId="77777777" w:rsidR="00B324A7" w:rsidRPr="0054784D" w:rsidRDefault="00B324A7">
            <w:pPr>
              <w:jc w:val="right"/>
              <w:rPr>
                <w:sz w:val="18"/>
                <w:szCs w:val="18"/>
                <w:lang w:val="en-US"/>
              </w:rPr>
            </w:pPr>
          </w:p>
        </w:tc>
        <w:tc>
          <w:tcPr>
            <w:tcW w:w="815" w:type="dxa"/>
            <w:gridSpan w:val="2"/>
            <w:tcBorders>
              <w:top w:val="single" w:sz="4" w:space="0" w:color="666699"/>
              <w:left w:val="single" w:sz="4" w:space="0" w:color="666699"/>
              <w:bottom w:val="single" w:sz="4" w:space="0" w:color="666699"/>
              <w:right w:val="single" w:sz="4" w:space="0" w:color="666699"/>
            </w:tcBorders>
            <w:hideMark/>
          </w:tcPr>
          <w:p w14:paraId="3BDCDF49" w14:textId="77777777" w:rsidR="00B324A7" w:rsidRPr="0054784D" w:rsidRDefault="00B324A7">
            <w:pPr>
              <w:jc w:val="right"/>
              <w:rPr>
                <w:sz w:val="18"/>
                <w:szCs w:val="18"/>
                <w:lang w:val="en-US"/>
              </w:rPr>
            </w:pPr>
            <w:r w:rsidRPr="0054784D">
              <w:rPr>
                <w:sz w:val="18"/>
                <w:szCs w:val="18"/>
                <w:lang w:val="en-US"/>
              </w:rPr>
              <w:t>7.01</w:t>
            </w:r>
          </w:p>
        </w:tc>
      </w:tr>
      <w:tr w:rsidR="00B324A7" w:rsidRPr="0054784D" w14:paraId="3BDCDF4D" w14:textId="77777777" w:rsidTr="0054784D">
        <w:trPr>
          <w:gridBefore w:val="1"/>
          <w:gridAfter w:val="1"/>
          <w:wBefore w:w="90" w:type="dxa"/>
          <w:wAfter w:w="179" w:type="dxa"/>
          <w:trHeight w:val="276"/>
        </w:trPr>
        <w:tc>
          <w:tcPr>
            <w:tcW w:w="10350" w:type="dxa"/>
            <w:gridSpan w:val="26"/>
            <w:tcBorders>
              <w:top w:val="single" w:sz="4" w:space="0" w:color="666699"/>
              <w:left w:val="single" w:sz="4" w:space="0" w:color="666699"/>
              <w:bottom w:val="single" w:sz="4" w:space="0" w:color="666699"/>
              <w:right w:val="single" w:sz="4" w:space="0" w:color="666699"/>
            </w:tcBorders>
            <w:hideMark/>
          </w:tcPr>
          <w:p w14:paraId="3BDCDF4C" w14:textId="77777777" w:rsidR="00B324A7" w:rsidRPr="0054784D" w:rsidRDefault="007F4990" w:rsidP="007F4990">
            <w:pPr>
              <w:bidi/>
              <w:jc w:val="left"/>
              <w:rPr>
                <w:b/>
                <w:sz w:val="18"/>
                <w:szCs w:val="18"/>
                <w:lang w:val="en-CA"/>
              </w:rPr>
            </w:pPr>
            <w:r w:rsidRPr="0054784D">
              <w:rPr>
                <w:rFonts w:hint="cs"/>
                <w:bCs/>
                <w:sz w:val="20"/>
                <w:rtl/>
              </w:rPr>
              <w:t xml:space="preserve">(رابعا) بيانات الاستهلاك </w:t>
            </w:r>
            <w:r w:rsidRPr="0054784D">
              <w:rPr>
                <w:rFonts w:hint="cs"/>
                <w:b/>
                <w:bCs/>
                <w:sz w:val="20"/>
                <w:rtl/>
              </w:rPr>
              <w:t>(طن من قدرات استنفاد الأوزون)</w:t>
            </w:r>
          </w:p>
        </w:tc>
      </w:tr>
      <w:tr w:rsidR="00B324A7" w:rsidRPr="0054784D" w14:paraId="3BDCDF52" w14:textId="77777777" w:rsidTr="0054784D">
        <w:trPr>
          <w:gridBefore w:val="1"/>
          <w:gridAfter w:val="1"/>
          <w:wBefore w:w="90" w:type="dxa"/>
          <w:wAfter w:w="179" w:type="dxa"/>
          <w:trHeight w:val="276"/>
        </w:trPr>
        <w:tc>
          <w:tcPr>
            <w:tcW w:w="3209" w:type="dxa"/>
            <w:gridSpan w:val="7"/>
            <w:tcBorders>
              <w:top w:val="single" w:sz="4" w:space="0" w:color="666699"/>
              <w:left w:val="single" w:sz="4" w:space="0" w:color="666699"/>
              <w:bottom w:val="single" w:sz="4" w:space="0" w:color="666699"/>
              <w:right w:val="single" w:sz="4" w:space="0" w:color="666699"/>
            </w:tcBorders>
            <w:hideMark/>
          </w:tcPr>
          <w:p w14:paraId="3BDCDF4E" w14:textId="77777777" w:rsidR="00B324A7" w:rsidRPr="0054784D" w:rsidRDefault="007F4990" w:rsidP="00FD5EAE">
            <w:pPr>
              <w:bidi/>
              <w:jc w:val="center"/>
              <w:rPr>
                <w:sz w:val="18"/>
                <w:szCs w:val="18"/>
                <w:lang w:val="en-US"/>
              </w:rPr>
            </w:pPr>
            <w:r w:rsidRPr="0054784D">
              <w:rPr>
                <w:rFonts w:hint="cs"/>
                <w:sz w:val="18"/>
                <w:szCs w:val="18"/>
                <w:rtl/>
              </w:rPr>
              <w:t>خط الأساس:2009-2010</w:t>
            </w:r>
          </w:p>
        </w:tc>
        <w:tc>
          <w:tcPr>
            <w:tcW w:w="1559" w:type="dxa"/>
            <w:gridSpan w:val="5"/>
            <w:tcBorders>
              <w:top w:val="single" w:sz="4" w:space="0" w:color="666699"/>
              <w:left w:val="single" w:sz="4" w:space="0" w:color="666699"/>
              <w:bottom w:val="single" w:sz="4" w:space="0" w:color="666699"/>
              <w:right w:val="single" w:sz="4" w:space="0" w:color="666699"/>
            </w:tcBorders>
            <w:hideMark/>
          </w:tcPr>
          <w:p w14:paraId="3BDCDF4F" w14:textId="77777777" w:rsidR="00B324A7" w:rsidRPr="0054784D" w:rsidRDefault="00B324A7">
            <w:pPr>
              <w:jc w:val="right"/>
              <w:rPr>
                <w:sz w:val="18"/>
                <w:szCs w:val="18"/>
                <w:lang w:val="en-US"/>
              </w:rPr>
            </w:pPr>
            <w:r w:rsidRPr="0054784D">
              <w:rPr>
                <w:color w:val="000000" w:themeColor="text1"/>
                <w:sz w:val="18"/>
                <w:szCs w:val="18"/>
              </w:rPr>
              <w:t>19.90</w:t>
            </w:r>
          </w:p>
        </w:tc>
        <w:tc>
          <w:tcPr>
            <w:tcW w:w="4252" w:type="dxa"/>
            <w:gridSpan w:val="8"/>
            <w:tcBorders>
              <w:top w:val="single" w:sz="4" w:space="0" w:color="666699"/>
              <w:left w:val="single" w:sz="4" w:space="0" w:color="666699"/>
              <w:bottom w:val="single" w:sz="4" w:space="0" w:color="666699"/>
              <w:right w:val="single" w:sz="4" w:space="0" w:color="666699"/>
            </w:tcBorders>
            <w:hideMark/>
          </w:tcPr>
          <w:p w14:paraId="3BDCDF50" w14:textId="77777777" w:rsidR="00B324A7" w:rsidRPr="0054784D" w:rsidRDefault="007F4990" w:rsidP="007F4990">
            <w:pPr>
              <w:jc w:val="center"/>
              <w:rPr>
                <w:sz w:val="18"/>
                <w:szCs w:val="18"/>
                <w:lang w:val="en-US"/>
              </w:rPr>
            </w:pPr>
            <w:r w:rsidRPr="0054784D">
              <w:rPr>
                <w:rFonts w:hint="cs"/>
                <w:sz w:val="18"/>
                <w:szCs w:val="18"/>
                <w:rtl/>
              </w:rPr>
              <w:t>نقطة البداية للتخفيضات المجمعة المستدامة</w:t>
            </w:r>
          </w:p>
        </w:tc>
        <w:tc>
          <w:tcPr>
            <w:tcW w:w="1330" w:type="dxa"/>
            <w:gridSpan w:val="6"/>
            <w:tcBorders>
              <w:top w:val="single" w:sz="4" w:space="0" w:color="666699"/>
              <w:left w:val="single" w:sz="4" w:space="0" w:color="666699"/>
              <w:bottom w:val="single" w:sz="4" w:space="0" w:color="666699"/>
              <w:right w:val="single" w:sz="4" w:space="0" w:color="666699"/>
            </w:tcBorders>
            <w:hideMark/>
          </w:tcPr>
          <w:p w14:paraId="3BDCDF51" w14:textId="77777777" w:rsidR="00B324A7" w:rsidRPr="0054784D" w:rsidRDefault="00B324A7">
            <w:pPr>
              <w:jc w:val="right"/>
              <w:rPr>
                <w:sz w:val="18"/>
                <w:szCs w:val="18"/>
                <w:lang w:val="en-US"/>
              </w:rPr>
            </w:pPr>
            <w:r w:rsidRPr="0054784D">
              <w:rPr>
                <w:color w:val="000000" w:themeColor="text1"/>
                <w:sz w:val="18"/>
                <w:szCs w:val="18"/>
              </w:rPr>
              <w:t>20.70</w:t>
            </w:r>
          </w:p>
        </w:tc>
      </w:tr>
      <w:tr w:rsidR="00BC0351" w:rsidRPr="0054784D" w14:paraId="3BDCDF55" w14:textId="77777777" w:rsidTr="0054784D">
        <w:trPr>
          <w:gridBefore w:val="1"/>
          <w:gridAfter w:val="1"/>
          <w:wBefore w:w="90" w:type="dxa"/>
          <w:wAfter w:w="179" w:type="dxa"/>
          <w:trHeight w:val="276"/>
        </w:trPr>
        <w:tc>
          <w:tcPr>
            <w:tcW w:w="3209" w:type="dxa"/>
            <w:gridSpan w:val="7"/>
            <w:tcBorders>
              <w:top w:val="single" w:sz="4" w:space="0" w:color="666699"/>
              <w:left w:val="single" w:sz="4" w:space="0" w:color="666699"/>
              <w:bottom w:val="single" w:sz="4" w:space="0" w:color="666699"/>
              <w:right w:val="single" w:sz="4" w:space="0" w:color="666699"/>
            </w:tcBorders>
          </w:tcPr>
          <w:p w14:paraId="3BDCDF53" w14:textId="77777777" w:rsidR="00BC0351" w:rsidRPr="0054784D" w:rsidRDefault="00BC0351" w:rsidP="007F4990">
            <w:pPr>
              <w:bidi/>
              <w:jc w:val="center"/>
              <w:rPr>
                <w:b/>
                <w:bCs/>
                <w:sz w:val="18"/>
                <w:szCs w:val="18"/>
                <w:rtl/>
              </w:rPr>
            </w:pPr>
            <w:r w:rsidRPr="0054784D">
              <w:rPr>
                <w:rFonts w:hint="cs"/>
                <w:b/>
                <w:bCs/>
                <w:sz w:val="18"/>
                <w:szCs w:val="18"/>
                <w:rtl/>
              </w:rPr>
              <w:t>الاستهلاك المؤهل للتمويل</w:t>
            </w:r>
          </w:p>
        </w:tc>
        <w:tc>
          <w:tcPr>
            <w:tcW w:w="7141" w:type="dxa"/>
            <w:gridSpan w:val="19"/>
            <w:tcBorders>
              <w:top w:val="single" w:sz="4" w:space="0" w:color="666699"/>
              <w:left w:val="single" w:sz="4" w:space="0" w:color="666699"/>
              <w:bottom w:val="single" w:sz="4" w:space="0" w:color="666699"/>
              <w:right w:val="single" w:sz="4" w:space="0" w:color="666699"/>
            </w:tcBorders>
          </w:tcPr>
          <w:p w14:paraId="3BDCDF54" w14:textId="77777777" w:rsidR="00BC0351" w:rsidRPr="0054784D" w:rsidRDefault="00BC0351">
            <w:pPr>
              <w:jc w:val="right"/>
              <w:rPr>
                <w:color w:val="000000" w:themeColor="text1"/>
                <w:sz w:val="18"/>
                <w:szCs w:val="18"/>
              </w:rPr>
            </w:pPr>
          </w:p>
        </w:tc>
      </w:tr>
      <w:tr w:rsidR="00B324A7" w:rsidRPr="0054784D" w14:paraId="3BDCDF5A" w14:textId="77777777" w:rsidTr="0054784D">
        <w:trPr>
          <w:gridBefore w:val="1"/>
          <w:gridAfter w:val="1"/>
          <w:wBefore w:w="90" w:type="dxa"/>
          <w:wAfter w:w="179" w:type="dxa"/>
          <w:trHeight w:val="276"/>
        </w:trPr>
        <w:tc>
          <w:tcPr>
            <w:tcW w:w="3209" w:type="dxa"/>
            <w:gridSpan w:val="7"/>
            <w:tcBorders>
              <w:top w:val="single" w:sz="4" w:space="0" w:color="666699"/>
              <w:left w:val="single" w:sz="4" w:space="0" w:color="666699"/>
              <w:bottom w:val="single" w:sz="4" w:space="0" w:color="666699"/>
              <w:right w:val="single" w:sz="4" w:space="0" w:color="666699"/>
            </w:tcBorders>
            <w:hideMark/>
          </w:tcPr>
          <w:p w14:paraId="3BDCDF56" w14:textId="77777777" w:rsidR="00B324A7" w:rsidRPr="0054784D" w:rsidRDefault="007F4990">
            <w:pPr>
              <w:jc w:val="center"/>
              <w:rPr>
                <w:sz w:val="18"/>
                <w:szCs w:val="18"/>
                <w:lang w:val="en-US"/>
              </w:rPr>
            </w:pPr>
            <w:r w:rsidRPr="0054784D">
              <w:rPr>
                <w:sz w:val="18"/>
                <w:szCs w:val="18"/>
                <w:rtl/>
              </w:rPr>
              <w:t>الموافق عليه بالفعل</w:t>
            </w:r>
          </w:p>
        </w:tc>
        <w:tc>
          <w:tcPr>
            <w:tcW w:w="1559" w:type="dxa"/>
            <w:gridSpan w:val="5"/>
            <w:tcBorders>
              <w:top w:val="single" w:sz="4" w:space="0" w:color="666699"/>
              <w:left w:val="single" w:sz="4" w:space="0" w:color="666699"/>
              <w:bottom w:val="single" w:sz="4" w:space="0" w:color="666699"/>
              <w:right w:val="single" w:sz="4" w:space="0" w:color="666699"/>
            </w:tcBorders>
            <w:hideMark/>
          </w:tcPr>
          <w:p w14:paraId="3BDCDF57" w14:textId="77777777" w:rsidR="00B324A7" w:rsidRPr="0054784D" w:rsidRDefault="00B324A7">
            <w:pPr>
              <w:jc w:val="right"/>
              <w:rPr>
                <w:sz w:val="18"/>
                <w:szCs w:val="18"/>
                <w:lang w:val="en-US"/>
              </w:rPr>
            </w:pPr>
            <w:r w:rsidRPr="0054784D">
              <w:rPr>
                <w:color w:val="000000" w:themeColor="text1"/>
                <w:sz w:val="18"/>
                <w:szCs w:val="18"/>
              </w:rPr>
              <w:t>20.70</w:t>
            </w:r>
          </w:p>
        </w:tc>
        <w:tc>
          <w:tcPr>
            <w:tcW w:w="4252" w:type="dxa"/>
            <w:gridSpan w:val="8"/>
            <w:tcBorders>
              <w:top w:val="single" w:sz="4" w:space="0" w:color="666699"/>
              <w:left w:val="single" w:sz="4" w:space="0" w:color="666699"/>
              <w:bottom w:val="single" w:sz="4" w:space="0" w:color="666699"/>
              <w:right w:val="single" w:sz="4" w:space="0" w:color="666699"/>
            </w:tcBorders>
            <w:hideMark/>
          </w:tcPr>
          <w:p w14:paraId="3BDCDF58" w14:textId="77777777" w:rsidR="00B324A7" w:rsidRPr="0054784D" w:rsidRDefault="007F4990">
            <w:pPr>
              <w:jc w:val="center"/>
              <w:rPr>
                <w:i/>
                <w:sz w:val="18"/>
                <w:szCs w:val="18"/>
                <w:lang w:val="en-US"/>
              </w:rPr>
            </w:pPr>
            <w:r w:rsidRPr="0054784D">
              <w:rPr>
                <w:sz w:val="18"/>
                <w:szCs w:val="18"/>
                <w:rtl/>
              </w:rPr>
              <w:t>المتبقى</w:t>
            </w:r>
            <w:r w:rsidR="00B324A7" w:rsidRPr="0054784D">
              <w:rPr>
                <w:sz w:val="18"/>
                <w:szCs w:val="18"/>
                <w:lang w:val="en-US"/>
              </w:rPr>
              <w:t>:</w:t>
            </w:r>
          </w:p>
        </w:tc>
        <w:tc>
          <w:tcPr>
            <w:tcW w:w="1330" w:type="dxa"/>
            <w:gridSpan w:val="6"/>
            <w:tcBorders>
              <w:top w:val="single" w:sz="4" w:space="0" w:color="666699"/>
              <w:left w:val="single" w:sz="4" w:space="0" w:color="666699"/>
              <w:bottom w:val="single" w:sz="4" w:space="0" w:color="666699"/>
              <w:right w:val="single" w:sz="4" w:space="0" w:color="666699"/>
            </w:tcBorders>
            <w:hideMark/>
          </w:tcPr>
          <w:p w14:paraId="3BDCDF59" w14:textId="77777777" w:rsidR="00B324A7" w:rsidRPr="0054784D" w:rsidRDefault="00B324A7">
            <w:pPr>
              <w:jc w:val="right"/>
              <w:rPr>
                <w:sz w:val="18"/>
                <w:szCs w:val="18"/>
                <w:lang w:val="en-US"/>
              </w:rPr>
            </w:pPr>
            <w:r w:rsidRPr="0054784D">
              <w:rPr>
                <w:color w:val="000000" w:themeColor="text1"/>
                <w:sz w:val="18"/>
                <w:szCs w:val="18"/>
              </w:rPr>
              <w:t>0.0</w:t>
            </w:r>
          </w:p>
        </w:tc>
      </w:tr>
      <w:tr w:rsidR="00B324A7" w:rsidRPr="0054784D" w14:paraId="3BDCDF61" w14:textId="77777777" w:rsidTr="0054784D">
        <w:trPr>
          <w:gridBefore w:val="2"/>
          <w:wBefore w:w="465" w:type="dxa"/>
          <w:trHeight w:val="264"/>
        </w:trPr>
        <w:tc>
          <w:tcPr>
            <w:tcW w:w="4315" w:type="dxa"/>
            <w:gridSpan w:val="10"/>
            <w:tcBorders>
              <w:top w:val="single" w:sz="4" w:space="0" w:color="666699"/>
              <w:left w:val="single" w:sz="4" w:space="0" w:color="666699"/>
              <w:bottom w:val="single" w:sz="4" w:space="0" w:color="666699"/>
              <w:right w:val="single" w:sz="4" w:space="0" w:color="666699"/>
            </w:tcBorders>
            <w:hideMark/>
          </w:tcPr>
          <w:p w14:paraId="3BDCDF5C" w14:textId="77777777" w:rsidR="00B324A7" w:rsidRPr="0054784D" w:rsidRDefault="007F4990" w:rsidP="007F4990">
            <w:pPr>
              <w:bidi/>
              <w:jc w:val="left"/>
              <w:rPr>
                <w:b/>
                <w:sz w:val="18"/>
                <w:szCs w:val="18"/>
                <w:lang w:val="en-US"/>
              </w:rPr>
            </w:pPr>
            <w:r w:rsidRPr="0054784D">
              <w:rPr>
                <w:rFonts w:hint="cs"/>
                <w:b/>
                <w:bCs/>
                <w:sz w:val="20"/>
                <w:rtl/>
              </w:rPr>
              <w:t>(خامسا) خطة الأعمال</w:t>
            </w:r>
          </w:p>
        </w:tc>
        <w:tc>
          <w:tcPr>
            <w:tcW w:w="1572" w:type="dxa"/>
            <w:gridSpan w:val="3"/>
            <w:tcBorders>
              <w:top w:val="single" w:sz="4" w:space="0" w:color="666699"/>
              <w:left w:val="single" w:sz="4" w:space="0" w:color="666699"/>
              <w:bottom w:val="single" w:sz="4" w:space="0" w:color="666699"/>
              <w:right w:val="single" w:sz="4" w:space="0" w:color="666699"/>
            </w:tcBorders>
            <w:hideMark/>
          </w:tcPr>
          <w:p w14:paraId="3BDCDF5D" w14:textId="77777777" w:rsidR="00B324A7" w:rsidRPr="0054784D" w:rsidRDefault="00B324A7">
            <w:pPr>
              <w:jc w:val="center"/>
              <w:rPr>
                <w:b/>
                <w:sz w:val="18"/>
                <w:szCs w:val="18"/>
                <w:lang w:val="en-US"/>
              </w:rPr>
            </w:pPr>
            <w:r w:rsidRPr="0054784D">
              <w:rPr>
                <w:b/>
                <w:sz w:val="18"/>
                <w:szCs w:val="18"/>
                <w:lang w:val="en-US"/>
              </w:rPr>
              <w:t>2023</w:t>
            </w:r>
          </w:p>
        </w:tc>
        <w:tc>
          <w:tcPr>
            <w:tcW w:w="1572" w:type="dxa"/>
            <w:gridSpan w:val="4"/>
            <w:tcBorders>
              <w:top w:val="single" w:sz="4" w:space="0" w:color="666699"/>
              <w:left w:val="single" w:sz="4" w:space="0" w:color="666699"/>
              <w:bottom w:val="single" w:sz="4" w:space="0" w:color="666699"/>
              <w:right w:val="single" w:sz="4" w:space="0" w:color="666699"/>
            </w:tcBorders>
            <w:hideMark/>
          </w:tcPr>
          <w:p w14:paraId="3BDCDF5E" w14:textId="77777777" w:rsidR="00B324A7" w:rsidRPr="0054784D" w:rsidRDefault="00B324A7">
            <w:pPr>
              <w:jc w:val="center"/>
              <w:rPr>
                <w:b/>
                <w:sz w:val="18"/>
                <w:szCs w:val="18"/>
                <w:lang w:val="en-US"/>
              </w:rPr>
            </w:pPr>
            <w:r w:rsidRPr="0054784D">
              <w:rPr>
                <w:b/>
                <w:sz w:val="18"/>
                <w:szCs w:val="18"/>
                <w:lang w:val="en-US"/>
              </w:rPr>
              <w:t>2024</w:t>
            </w:r>
          </w:p>
        </w:tc>
        <w:tc>
          <w:tcPr>
            <w:tcW w:w="1572" w:type="dxa"/>
            <w:gridSpan w:val="4"/>
            <w:tcBorders>
              <w:top w:val="single" w:sz="4" w:space="0" w:color="666699"/>
              <w:left w:val="single" w:sz="4" w:space="0" w:color="666699"/>
              <w:bottom w:val="single" w:sz="4" w:space="0" w:color="666699"/>
              <w:right w:val="single" w:sz="4" w:space="0" w:color="666699"/>
            </w:tcBorders>
            <w:hideMark/>
          </w:tcPr>
          <w:p w14:paraId="3BDCDF5F" w14:textId="77777777" w:rsidR="00B324A7" w:rsidRPr="0054784D" w:rsidRDefault="00B324A7">
            <w:pPr>
              <w:jc w:val="center"/>
              <w:rPr>
                <w:b/>
                <w:sz w:val="18"/>
                <w:szCs w:val="18"/>
                <w:lang w:val="en-US"/>
              </w:rPr>
            </w:pPr>
            <w:r w:rsidRPr="0054784D">
              <w:rPr>
                <w:b/>
                <w:sz w:val="18"/>
                <w:szCs w:val="18"/>
                <w:lang w:val="en-US"/>
              </w:rPr>
              <w:t>2025</w:t>
            </w:r>
          </w:p>
        </w:tc>
        <w:tc>
          <w:tcPr>
            <w:tcW w:w="1123" w:type="dxa"/>
            <w:gridSpan w:val="5"/>
            <w:tcBorders>
              <w:top w:val="single" w:sz="4" w:space="0" w:color="666699"/>
              <w:left w:val="single" w:sz="4" w:space="0" w:color="666699"/>
              <w:bottom w:val="single" w:sz="4" w:space="0" w:color="666699"/>
              <w:right w:val="single" w:sz="4" w:space="0" w:color="666699"/>
            </w:tcBorders>
            <w:hideMark/>
          </w:tcPr>
          <w:p w14:paraId="3BDCDF60" w14:textId="77777777" w:rsidR="00B324A7" w:rsidRPr="0054784D" w:rsidRDefault="007F4990">
            <w:pPr>
              <w:jc w:val="center"/>
              <w:rPr>
                <w:bCs/>
                <w:sz w:val="18"/>
                <w:szCs w:val="18"/>
                <w:lang w:val="en-US"/>
              </w:rPr>
            </w:pPr>
            <w:r w:rsidRPr="0054784D">
              <w:rPr>
                <w:rFonts w:hint="cs"/>
                <w:bCs/>
                <w:sz w:val="18"/>
                <w:szCs w:val="18"/>
                <w:rtl/>
                <w:lang w:val="en-US"/>
              </w:rPr>
              <w:t>المجموع</w:t>
            </w:r>
          </w:p>
        </w:tc>
      </w:tr>
      <w:tr w:rsidR="007F4990" w:rsidRPr="0054784D" w14:paraId="3BDCDF68" w14:textId="77777777" w:rsidTr="0054784D">
        <w:trPr>
          <w:gridBefore w:val="2"/>
          <w:wBefore w:w="465" w:type="dxa"/>
          <w:trHeight w:val="187"/>
        </w:trPr>
        <w:tc>
          <w:tcPr>
            <w:tcW w:w="1305" w:type="dxa"/>
            <w:gridSpan w:val="2"/>
            <w:vMerge w:val="restart"/>
            <w:tcBorders>
              <w:top w:val="single" w:sz="4" w:space="0" w:color="666699"/>
              <w:left w:val="single" w:sz="4" w:space="0" w:color="666699"/>
              <w:bottom w:val="single" w:sz="4" w:space="0" w:color="666699"/>
              <w:right w:val="single" w:sz="4" w:space="0" w:color="666699"/>
            </w:tcBorders>
            <w:vAlign w:val="center"/>
            <w:hideMark/>
          </w:tcPr>
          <w:p w14:paraId="3BDCDF62" w14:textId="77777777" w:rsidR="007F4990" w:rsidRPr="0054784D" w:rsidRDefault="007F4990" w:rsidP="00EF240E">
            <w:pPr>
              <w:bidi/>
              <w:jc w:val="center"/>
              <w:rPr>
                <w:sz w:val="18"/>
                <w:szCs w:val="18"/>
                <w:lang w:val="en-US"/>
              </w:rPr>
            </w:pPr>
            <w:r w:rsidRPr="0054784D">
              <w:rPr>
                <w:rFonts w:hint="cs"/>
                <w:color w:val="000000" w:themeColor="text1"/>
                <w:sz w:val="18"/>
                <w:szCs w:val="18"/>
                <w:rtl/>
              </w:rPr>
              <w:t>يونيدو</w:t>
            </w:r>
          </w:p>
        </w:tc>
        <w:tc>
          <w:tcPr>
            <w:tcW w:w="3010" w:type="dxa"/>
            <w:gridSpan w:val="8"/>
            <w:tcBorders>
              <w:top w:val="single" w:sz="4" w:space="0" w:color="666699"/>
              <w:left w:val="single" w:sz="4" w:space="0" w:color="666699"/>
              <w:bottom w:val="single" w:sz="4" w:space="0" w:color="666699"/>
              <w:right w:val="single" w:sz="4" w:space="0" w:color="666699"/>
            </w:tcBorders>
            <w:hideMark/>
          </w:tcPr>
          <w:p w14:paraId="3BDCDF63" w14:textId="77777777" w:rsidR="007F4990" w:rsidRPr="0054784D" w:rsidRDefault="007F4990">
            <w:pPr>
              <w:bidi/>
              <w:jc w:val="left"/>
              <w:rPr>
                <w:sz w:val="18"/>
                <w:szCs w:val="18"/>
                <w:lang w:val="en-CA"/>
              </w:rPr>
            </w:pPr>
            <w:r w:rsidRPr="0054784D">
              <w:rPr>
                <w:rFonts w:hint="cs"/>
                <w:sz w:val="20"/>
                <w:rtl/>
              </w:rPr>
              <w:t xml:space="preserve">إزالة المواد المستنفدة للأوزون (طن من قدرات استنفاد الأوزون) </w:t>
            </w:r>
          </w:p>
        </w:tc>
        <w:tc>
          <w:tcPr>
            <w:tcW w:w="1572" w:type="dxa"/>
            <w:gridSpan w:val="3"/>
            <w:tcBorders>
              <w:top w:val="single" w:sz="4" w:space="0" w:color="666699"/>
              <w:left w:val="single" w:sz="4" w:space="0" w:color="666699"/>
              <w:bottom w:val="single" w:sz="4" w:space="0" w:color="666699"/>
              <w:right w:val="single" w:sz="4" w:space="0" w:color="666699"/>
            </w:tcBorders>
            <w:hideMark/>
          </w:tcPr>
          <w:p w14:paraId="3BDCDF64" w14:textId="77777777" w:rsidR="007F4990" w:rsidRPr="0054784D" w:rsidRDefault="007F4990">
            <w:pPr>
              <w:jc w:val="right"/>
              <w:rPr>
                <w:sz w:val="18"/>
                <w:szCs w:val="18"/>
                <w:lang w:val="en-US"/>
              </w:rPr>
            </w:pPr>
            <w:r w:rsidRPr="0054784D">
              <w:rPr>
                <w:sz w:val="18"/>
                <w:szCs w:val="18"/>
                <w:lang w:val="en-US"/>
              </w:rPr>
              <w:t>1.65</w:t>
            </w:r>
          </w:p>
        </w:tc>
        <w:tc>
          <w:tcPr>
            <w:tcW w:w="1572" w:type="dxa"/>
            <w:gridSpan w:val="4"/>
            <w:tcBorders>
              <w:top w:val="single" w:sz="4" w:space="0" w:color="666699"/>
              <w:left w:val="single" w:sz="4" w:space="0" w:color="666699"/>
              <w:bottom w:val="single" w:sz="4" w:space="0" w:color="666699"/>
              <w:right w:val="single" w:sz="4" w:space="0" w:color="666699"/>
            </w:tcBorders>
            <w:hideMark/>
          </w:tcPr>
          <w:p w14:paraId="3BDCDF65" w14:textId="77777777" w:rsidR="007F4990" w:rsidRPr="0054784D" w:rsidRDefault="007F4990">
            <w:pPr>
              <w:jc w:val="right"/>
              <w:rPr>
                <w:sz w:val="18"/>
                <w:szCs w:val="18"/>
                <w:lang w:val="en-US"/>
              </w:rPr>
            </w:pPr>
            <w:r w:rsidRPr="0054784D">
              <w:rPr>
                <w:sz w:val="18"/>
                <w:szCs w:val="18"/>
                <w:lang w:val="en-US"/>
              </w:rPr>
              <w:t>0.0</w:t>
            </w:r>
          </w:p>
        </w:tc>
        <w:tc>
          <w:tcPr>
            <w:tcW w:w="1572" w:type="dxa"/>
            <w:gridSpan w:val="4"/>
            <w:tcBorders>
              <w:top w:val="single" w:sz="4" w:space="0" w:color="666699"/>
              <w:left w:val="single" w:sz="4" w:space="0" w:color="666699"/>
              <w:bottom w:val="single" w:sz="4" w:space="0" w:color="666699"/>
              <w:right w:val="single" w:sz="4" w:space="0" w:color="666699"/>
            </w:tcBorders>
            <w:hideMark/>
          </w:tcPr>
          <w:p w14:paraId="3BDCDF66" w14:textId="77777777" w:rsidR="007F4990" w:rsidRPr="0054784D" w:rsidRDefault="007F4990">
            <w:pPr>
              <w:jc w:val="right"/>
              <w:rPr>
                <w:sz w:val="18"/>
                <w:szCs w:val="18"/>
                <w:lang w:val="en-US"/>
              </w:rPr>
            </w:pPr>
            <w:r w:rsidRPr="0054784D">
              <w:rPr>
                <w:sz w:val="18"/>
                <w:szCs w:val="18"/>
                <w:lang w:val="en-US"/>
              </w:rPr>
              <w:t>2.99</w:t>
            </w:r>
          </w:p>
        </w:tc>
        <w:tc>
          <w:tcPr>
            <w:tcW w:w="1123" w:type="dxa"/>
            <w:gridSpan w:val="5"/>
            <w:tcBorders>
              <w:top w:val="single" w:sz="4" w:space="0" w:color="666699"/>
              <w:left w:val="single" w:sz="4" w:space="0" w:color="666699"/>
              <w:bottom w:val="single" w:sz="4" w:space="0" w:color="666699"/>
              <w:right w:val="single" w:sz="4" w:space="0" w:color="666699"/>
            </w:tcBorders>
            <w:hideMark/>
          </w:tcPr>
          <w:p w14:paraId="3BDCDF67" w14:textId="77777777" w:rsidR="007F4990" w:rsidRPr="0054784D" w:rsidRDefault="007F4990">
            <w:pPr>
              <w:jc w:val="right"/>
              <w:rPr>
                <w:sz w:val="18"/>
                <w:szCs w:val="18"/>
                <w:lang w:val="en-US"/>
              </w:rPr>
            </w:pPr>
            <w:r w:rsidRPr="0054784D">
              <w:rPr>
                <w:sz w:val="18"/>
                <w:szCs w:val="18"/>
                <w:lang w:val="en-US"/>
              </w:rPr>
              <w:t>4.64</w:t>
            </w:r>
          </w:p>
        </w:tc>
      </w:tr>
      <w:tr w:rsidR="007F4990" w:rsidRPr="0054784D" w14:paraId="3BDCDF6F" w14:textId="77777777" w:rsidTr="0054784D">
        <w:trPr>
          <w:gridBefore w:val="2"/>
          <w:wBefore w:w="465" w:type="dxa"/>
          <w:trHeight w:val="55"/>
        </w:trPr>
        <w:tc>
          <w:tcPr>
            <w:tcW w:w="1305" w:type="dxa"/>
            <w:gridSpan w:val="2"/>
            <w:vMerge/>
            <w:tcBorders>
              <w:top w:val="single" w:sz="4" w:space="0" w:color="666699"/>
              <w:left w:val="single" w:sz="4" w:space="0" w:color="666699"/>
              <w:bottom w:val="single" w:sz="4" w:space="0" w:color="666699"/>
              <w:right w:val="single" w:sz="4" w:space="0" w:color="666699"/>
            </w:tcBorders>
            <w:vAlign w:val="center"/>
            <w:hideMark/>
          </w:tcPr>
          <w:p w14:paraId="3BDCDF69" w14:textId="77777777" w:rsidR="007F4990" w:rsidRPr="0054784D" w:rsidRDefault="007F4990" w:rsidP="00EF240E">
            <w:pPr>
              <w:bidi/>
              <w:jc w:val="left"/>
              <w:rPr>
                <w:sz w:val="18"/>
                <w:szCs w:val="18"/>
                <w:lang w:val="en-US"/>
              </w:rPr>
            </w:pPr>
          </w:p>
        </w:tc>
        <w:tc>
          <w:tcPr>
            <w:tcW w:w="3010" w:type="dxa"/>
            <w:gridSpan w:val="8"/>
            <w:tcBorders>
              <w:top w:val="single" w:sz="4" w:space="0" w:color="666699"/>
              <w:left w:val="single" w:sz="4" w:space="0" w:color="666699"/>
              <w:bottom w:val="single" w:sz="4" w:space="0" w:color="666699"/>
              <w:right w:val="single" w:sz="4" w:space="0" w:color="666699"/>
            </w:tcBorders>
            <w:hideMark/>
          </w:tcPr>
          <w:p w14:paraId="3BDCDF6A" w14:textId="77777777" w:rsidR="007F4990" w:rsidRPr="0054784D" w:rsidRDefault="007F4990">
            <w:pPr>
              <w:bidi/>
              <w:jc w:val="left"/>
              <w:rPr>
                <w:sz w:val="18"/>
                <w:szCs w:val="18"/>
                <w:lang w:val="en-CA"/>
              </w:rPr>
            </w:pPr>
            <w:r w:rsidRPr="0054784D">
              <w:rPr>
                <w:rFonts w:hint="cs"/>
                <w:sz w:val="20"/>
                <w:rtl/>
              </w:rPr>
              <w:t xml:space="preserve">التمويل (دولار أمريكي) </w:t>
            </w:r>
          </w:p>
        </w:tc>
        <w:tc>
          <w:tcPr>
            <w:tcW w:w="1572" w:type="dxa"/>
            <w:gridSpan w:val="3"/>
            <w:tcBorders>
              <w:top w:val="single" w:sz="4" w:space="0" w:color="666699"/>
              <w:left w:val="single" w:sz="4" w:space="0" w:color="666699"/>
              <w:bottom w:val="single" w:sz="4" w:space="0" w:color="666699"/>
              <w:right w:val="single" w:sz="4" w:space="0" w:color="666699"/>
            </w:tcBorders>
            <w:hideMark/>
          </w:tcPr>
          <w:p w14:paraId="3BDCDF6B" w14:textId="77777777" w:rsidR="007F4990" w:rsidRPr="0054784D" w:rsidRDefault="007F4990">
            <w:pPr>
              <w:jc w:val="right"/>
              <w:rPr>
                <w:sz w:val="18"/>
                <w:szCs w:val="18"/>
                <w:lang w:val="en-US"/>
              </w:rPr>
            </w:pPr>
            <w:r w:rsidRPr="0054784D">
              <w:rPr>
                <w:sz w:val="18"/>
                <w:szCs w:val="18"/>
                <w:lang w:val="en-US"/>
              </w:rPr>
              <w:t>*265,895</w:t>
            </w:r>
          </w:p>
        </w:tc>
        <w:tc>
          <w:tcPr>
            <w:tcW w:w="1572" w:type="dxa"/>
            <w:gridSpan w:val="4"/>
            <w:tcBorders>
              <w:top w:val="single" w:sz="4" w:space="0" w:color="666699"/>
              <w:left w:val="single" w:sz="4" w:space="0" w:color="666699"/>
              <w:bottom w:val="single" w:sz="4" w:space="0" w:color="666699"/>
              <w:right w:val="single" w:sz="4" w:space="0" w:color="666699"/>
            </w:tcBorders>
            <w:hideMark/>
          </w:tcPr>
          <w:p w14:paraId="3BDCDF6C" w14:textId="77777777" w:rsidR="007F4990" w:rsidRPr="0054784D" w:rsidRDefault="007F4990">
            <w:pPr>
              <w:jc w:val="right"/>
              <w:rPr>
                <w:sz w:val="18"/>
                <w:szCs w:val="18"/>
                <w:lang w:val="en-US"/>
              </w:rPr>
            </w:pPr>
            <w:r w:rsidRPr="0054784D">
              <w:rPr>
                <w:sz w:val="18"/>
                <w:szCs w:val="18"/>
                <w:lang w:val="en-US"/>
              </w:rPr>
              <w:t>0</w:t>
            </w:r>
          </w:p>
        </w:tc>
        <w:tc>
          <w:tcPr>
            <w:tcW w:w="1572" w:type="dxa"/>
            <w:gridSpan w:val="4"/>
            <w:tcBorders>
              <w:top w:val="single" w:sz="4" w:space="0" w:color="666699"/>
              <w:left w:val="single" w:sz="4" w:space="0" w:color="666699"/>
              <w:bottom w:val="single" w:sz="4" w:space="0" w:color="666699"/>
              <w:right w:val="single" w:sz="4" w:space="0" w:color="666699"/>
            </w:tcBorders>
            <w:hideMark/>
          </w:tcPr>
          <w:p w14:paraId="3BDCDF6D" w14:textId="77777777" w:rsidR="007F4990" w:rsidRPr="0054784D" w:rsidRDefault="007F4990">
            <w:pPr>
              <w:jc w:val="right"/>
              <w:rPr>
                <w:sz w:val="18"/>
                <w:szCs w:val="18"/>
                <w:lang w:val="en-US"/>
              </w:rPr>
            </w:pPr>
            <w:r w:rsidRPr="0054784D">
              <w:rPr>
                <w:sz w:val="18"/>
                <w:szCs w:val="18"/>
                <w:lang w:val="en-US"/>
              </w:rPr>
              <w:t>319,395</w:t>
            </w:r>
          </w:p>
        </w:tc>
        <w:tc>
          <w:tcPr>
            <w:tcW w:w="1123" w:type="dxa"/>
            <w:gridSpan w:val="5"/>
            <w:tcBorders>
              <w:top w:val="single" w:sz="4" w:space="0" w:color="666699"/>
              <w:left w:val="single" w:sz="4" w:space="0" w:color="666699"/>
              <w:bottom w:val="single" w:sz="4" w:space="0" w:color="666699"/>
              <w:right w:val="single" w:sz="4" w:space="0" w:color="666699"/>
            </w:tcBorders>
            <w:hideMark/>
          </w:tcPr>
          <w:p w14:paraId="3BDCDF6E" w14:textId="77777777" w:rsidR="007F4990" w:rsidRPr="0054784D" w:rsidRDefault="007F4990">
            <w:pPr>
              <w:jc w:val="right"/>
              <w:rPr>
                <w:sz w:val="18"/>
                <w:szCs w:val="18"/>
                <w:lang w:val="en-US"/>
              </w:rPr>
            </w:pPr>
            <w:r w:rsidRPr="0054784D">
              <w:rPr>
                <w:sz w:val="18"/>
                <w:szCs w:val="18"/>
                <w:lang w:val="en-US"/>
              </w:rPr>
              <w:t>585,290</w:t>
            </w:r>
          </w:p>
        </w:tc>
      </w:tr>
      <w:tr w:rsidR="007F4990" w:rsidRPr="0054784D" w14:paraId="3BDCDF76" w14:textId="77777777" w:rsidTr="0054784D">
        <w:trPr>
          <w:gridBefore w:val="2"/>
          <w:wBefore w:w="465" w:type="dxa"/>
          <w:trHeight w:val="264"/>
        </w:trPr>
        <w:tc>
          <w:tcPr>
            <w:tcW w:w="1305" w:type="dxa"/>
            <w:gridSpan w:val="2"/>
            <w:vMerge w:val="restart"/>
            <w:tcBorders>
              <w:top w:val="single" w:sz="4" w:space="0" w:color="666699"/>
              <w:left w:val="single" w:sz="4" w:space="0" w:color="666699"/>
              <w:bottom w:val="single" w:sz="4" w:space="0" w:color="666699"/>
              <w:right w:val="single" w:sz="4" w:space="0" w:color="666699"/>
            </w:tcBorders>
            <w:vAlign w:val="center"/>
            <w:hideMark/>
          </w:tcPr>
          <w:p w14:paraId="3BDCDF70" w14:textId="77777777" w:rsidR="007F4990" w:rsidRPr="0054784D" w:rsidRDefault="007F4990" w:rsidP="00EF240E">
            <w:pPr>
              <w:bidi/>
              <w:jc w:val="center"/>
              <w:rPr>
                <w:sz w:val="18"/>
                <w:szCs w:val="18"/>
                <w:lang w:val="en-US"/>
              </w:rPr>
            </w:pPr>
            <w:r w:rsidRPr="0054784D">
              <w:rPr>
                <w:rFonts w:hint="cs"/>
                <w:color w:val="000000" w:themeColor="text1"/>
                <w:sz w:val="18"/>
                <w:szCs w:val="18"/>
                <w:rtl/>
              </w:rPr>
              <w:t>يونيب</w:t>
            </w:r>
          </w:p>
        </w:tc>
        <w:tc>
          <w:tcPr>
            <w:tcW w:w="3010" w:type="dxa"/>
            <w:gridSpan w:val="8"/>
            <w:tcBorders>
              <w:top w:val="single" w:sz="4" w:space="0" w:color="666699"/>
              <w:left w:val="single" w:sz="4" w:space="0" w:color="666699"/>
              <w:bottom w:val="single" w:sz="4" w:space="0" w:color="666699"/>
              <w:right w:val="single" w:sz="4" w:space="0" w:color="666699"/>
            </w:tcBorders>
            <w:hideMark/>
          </w:tcPr>
          <w:p w14:paraId="3BDCDF71" w14:textId="77777777" w:rsidR="007F4990" w:rsidRPr="0054784D" w:rsidRDefault="007F4990">
            <w:pPr>
              <w:bidi/>
              <w:jc w:val="left"/>
              <w:rPr>
                <w:sz w:val="18"/>
                <w:szCs w:val="18"/>
                <w:lang w:val="en-CA"/>
              </w:rPr>
            </w:pPr>
            <w:r w:rsidRPr="0054784D">
              <w:rPr>
                <w:rFonts w:hint="cs"/>
                <w:sz w:val="20"/>
                <w:rtl/>
              </w:rPr>
              <w:t xml:space="preserve">إزالة المواد المستنفدة للأوزون (طن من قدرات استنفاد الأوزون) </w:t>
            </w:r>
          </w:p>
        </w:tc>
        <w:tc>
          <w:tcPr>
            <w:tcW w:w="1572" w:type="dxa"/>
            <w:gridSpan w:val="3"/>
            <w:tcBorders>
              <w:top w:val="single" w:sz="4" w:space="0" w:color="666699"/>
              <w:left w:val="single" w:sz="4" w:space="0" w:color="666699"/>
              <w:bottom w:val="single" w:sz="4" w:space="0" w:color="666699"/>
              <w:right w:val="single" w:sz="4" w:space="0" w:color="666699"/>
            </w:tcBorders>
            <w:hideMark/>
          </w:tcPr>
          <w:p w14:paraId="3BDCDF72" w14:textId="77777777" w:rsidR="007F4990" w:rsidRPr="0054784D" w:rsidRDefault="007F4990">
            <w:pPr>
              <w:jc w:val="right"/>
              <w:rPr>
                <w:sz w:val="18"/>
                <w:szCs w:val="18"/>
                <w:lang w:val="en-US"/>
              </w:rPr>
            </w:pPr>
            <w:r w:rsidRPr="0054784D">
              <w:rPr>
                <w:sz w:val="18"/>
                <w:szCs w:val="18"/>
                <w:lang w:val="en-US"/>
              </w:rPr>
              <w:t>0.37</w:t>
            </w:r>
          </w:p>
        </w:tc>
        <w:tc>
          <w:tcPr>
            <w:tcW w:w="1572" w:type="dxa"/>
            <w:gridSpan w:val="4"/>
            <w:tcBorders>
              <w:top w:val="single" w:sz="4" w:space="0" w:color="666699"/>
              <w:left w:val="single" w:sz="4" w:space="0" w:color="666699"/>
              <w:bottom w:val="single" w:sz="4" w:space="0" w:color="666699"/>
              <w:right w:val="single" w:sz="4" w:space="0" w:color="666699"/>
            </w:tcBorders>
            <w:hideMark/>
          </w:tcPr>
          <w:p w14:paraId="3BDCDF73" w14:textId="77777777" w:rsidR="007F4990" w:rsidRPr="0054784D" w:rsidRDefault="007F4990">
            <w:pPr>
              <w:jc w:val="right"/>
              <w:rPr>
                <w:sz w:val="18"/>
                <w:szCs w:val="18"/>
                <w:lang w:val="en-US"/>
              </w:rPr>
            </w:pPr>
            <w:r w:rsidRPr="0054784D">
              <w:rPr>
                <w:sz w:val="18"/>
                <w:szCs w:val="18"/>
                <w:lang w:val="en-US"/>
              </w:rPr>
              <w:t>0.0</w:t>
            </w:r>
          </w:p>
        </w:tc>
        <w:tc>
          <w:tcPr>
            <w:tcW w:w="1572" w:type="dxa"/>
            <w:gridSpan w:val="4"/>
            <w:tcBorders>
              <w:top w:val="single" w:sz="4" w:space="0" w:color="666699"/>
              <w:left w:val="single" w:sz="4" w:space="0" w:color="666699"/>
              <w:bottom w:val="single" w:sz="4" w:space="0" w:color="666699"/>
              <w:right w:val="single" w:sz="4" w:space="0" w:color="666699"/>
            </w:tcBorders>
            <w:hideMark/>
          </w:tcPr>
          <w:p w14:paraId="3BDCDF74" w14:textId="77777777" w:rsidR="007F4990" w:rsidRPr="0054784D" w:rsidRDefault="007F4990">
            <w:pPr>
              <w:jc w:val="right"/>
              <w:rPr>
                <w:sz w:val="18"/>
                <w:szCs w:val="18"/>
                <w:lang w:val="en-US"/>
              </w:rPr>
            </w:pPr>
            <w:r w:rsidRPr="0054784D">
              <w:rPr>
                <w:sz w:val="18"/>
                <w:szCs w:val="18"/>
                <w:lang w:val="en-US"/>
              </w:rPr>
              <w:t>0.37</w:t>
            </w:r>
          </w:p>
        </w:tc>
        <w:tc>
          <w:tcPr>
            <w:tcW w:w="1123" w:type="dxa"/>
            <w:gridSpan w:val="5"/>
            <w:tcBorders>
              <w:top w:val="single" w:sz="4" w:space="0" w:color="666699"/>
              <w:left w:val="single" w:sz="4" w:space="0" w:color="666699"/>
              <w:bottom w:val="single" w:sz="4" w:space="0" w:color="666699"/>
              <w:right w:val="single" w:sz="4" w:space="0" w:color="666699"/>
            </w:tcBorders>
            <w:hideMark/>
          </w:tcPr>
          <w:p w14:paraId="3BDCDF75" w14:textId="77777777" w:rsidR="007F4990" w:rsidRPr="0054784D" w:rsidRDefault="007F4990">
            <w:pPr>
              <w:jc w:val="right"/>
              <w:rPr>
                <w:sz w:val="18"/>
                <w:szCs w:val="18"/>
                <w:lang w:val="en-US"/>
              </w:rPr>
            </w:pPr>
            <w:r w:rsidRPr="0054784D">
              <w:rPr>
                <w:sz w:val="18"/>
                <w:szCs w:val="18"/>
              </w:rPr>
              <w:t>0.74</w:t>
            </w:r>
          </w:p>
        </w:tc>
      </w:tr>
      <w:tr w:rsidR="007F4990" w:rsidRPr="0054784D" w14:paraId="3BDCDF7D" w14:textId="77777777" w:rsidTr="0054784D">
        <w:trPr>
          <w:gridBefore w:val="2"/>
          <w:wBefore w:w="465" w:type="dxa"/>
          <w:trHeight w:val="264"/>
        </w:trPr>
        <w:tc>
          <w:tcPr>
            <w:tcW w:w="1305" w:type="dxa"/>
            <w:gridSpan w:val="2"/>
            <w:vMerge/>
            <w:tcBorders>
              <w:top w:val="single" w:sz="4" w:space="0" w:color="666699"/>
              <w:left w:val="single" w:sz="4" w:space="0" w:color="666699"/>
              <w:bottom w:val="single" w:sz="4" w:space="0" w:color="666699"/>
              <w:right w:val="single" w:sz="4" w:space="0" w:color="666699"/>
            </w:tcBorders>
            <w:vAlign w:val="center"/>
            <w:hideMark/>
          </w:tcPr>
          <w:p w14:paraId="3BDCDF77" w14:textId="77777777" w:rsidR="007F4990" w:rsidRPr="0054784D" w:rsidRDefault="007F4990" w:rsidP="00EF240E">
            <w:pPr>
              <w:bidi/>
              <w:jc w:val="left"/>
              <w:rPr>
                <w:sz w:val="18"/>
                <w:szCs w:val="18"/>
                <w:lang w:val="en-US"/>
              </w:rPr>
            </w:pPr>
          </w:p>
        </w:tc>
        <w:tc>
          <w:tcPr>
            <w:tcW w:w="3010" w:type="dxa"/>
            <w:gridSpan w:val="8"/>
            <w:tcBorders>
              <w:top w:val="single" w:sz="4" w:space="0" w:color="666699"/>
              <w:left w:val="single" w:sz="4" w:space="0" w:color="666699"/>
              <w:bottom w:val="single" w:sz="4" w:space="0" w:color="666699"/>
              <w:right w:val="single" w:sz="4" w:space="0" w:color="666699"/>
            </w:tcBorders>
            <w:hideMark/>
          </w:tcPr>
          <w:p w14:paraId="3BDCDF78" w14:textId="77777777" w:rsidR="007F4990" w:rsidRPr="0054784D" w:rsidRDefault="007F4990">
            <w:pPr>
              <w:bidi/>
              <w:jc w:val="left"/>
              <w:rPr>
                <w:sz w:val="18"/>
                <w:szCs w:val="18"/>
                <w:lang w:val="en-CA"/>
              </w:rPr>
            </w:pPr>
            <w:r w:rsidRPr="0054784D">
              <w:rPr>
                <w:rFonts w:hint="cs"/>
                <w:sz w:val="20"/>
                <w:rtl/>
              </w:rPr>
              <w:t xml:space="preserve">التمويل (دولار أمريكي) </w:t>
            </w:r>
          </w:p>
        </w:tc>
        <w:tc>
          <w:tcPr>
            <w:tcW w:w="1572" w:type="dxa"/>
            <w:gridSpan w:val="3"/>
            <w:tcBorders>
              <w:top w:val="single" w:sz="4" w:space="0" w:color="666699"/>
              <w:left w:val="single" w:sz="4" w:space="0" w:color="666699"/>
              <w:bottom w:val="single" w:sz="4" w:space="0" w:color="666699"/>
              <w:right w:val="single" w:sz="4" w:space="0" w:color="666699"/>
            </w:tcBorders>
            <w:hideMark/>
          </w:tcPr>
          <w:p w14:paraId="3BDCDF79" w14:textId="77777777" w:rsidR="007F4990" w:rsidRPr="0054784D" w:rsidRDefault="007F4990">
            <w:pPr>
              <w:jc w:val="right"/>
              <w:rPr>
                <w:sz w:val="18"/>
                <w:szCs w:val="18"/>
                <w:lang w:val="en-US"/>
              </w:rPr>
            </w:pPr>
            <w:r w:rsidRPr="0054784D">
              <w:rPr>
                <w:sz w:val="18"/>
                <w:szCs w:val="18"/>
                <w:lang w:val="en-US"/>
              </w:rPr>
              <w:t>*81,925</w:t>
            </w:r>
          </w:p>
        </w:tc>
        <w:tc>
          <w:tcPr>
            <w:tcW w:w="1572" w:type="dxa"/>
            <w:gridSpan w:val="4"/>
            <w:tcBorders>
              <w:top w:val="single" w:sz="4" w:space="0" w:color="666699"/>
              <w:left w:val="single" w:sz="4" w:space="0" w:color="666699"/>
              <w:bottom w:val="single" w:sz="4" w:space="0" w:color="666699"/>
              <w:right w:val="single" w:sz="4" w:space="0" w:color="666699"/>
            </w:tcBorders>
            <w:hideMark/>
          </w:tcPr>
          <w:p w14:paraId="3BDCDF7A" w14:textId="77777777" w:rsidR="007F4990" w:rsidRPr="0054784D" w:rsidRDefault="007F4990">
            <w:pPr>
              <w:jc w:val="right"/>
              <w:rPr>
                <w:sz w:val="18"/>
                <w:szCs w:val="18"/>
                <w:lang w:val="en-US"/>
              </w:rPr>
            </w:pPr>
            <w:r w:rsidRPr="0054784D">
              <w:rPr>
                <w:sz w:val="18"/>
                <w:szCs w:val="18"/>
                <w:lang w:val="en-US"/>
              </w:rPr>
              <w:t>0</w:t>
            </w:r>
          </w:p>
        </w:tc>
        <w:tc>
          <w:tcPr>
            <w:tcW w:w="1572" w:type="dxa"/>
            <w:gridSpan w:val="4"/>
            <w:tcBorders>
              <w:top w:val="single" w:sz="4" w:space="0" w:color="666699"/>
              <w:left w:val="single" w:sz="4" w:space="0" w:color="666699"/>
              <w:bottom w:val="single" w:sz="4" w:space="0" w:color="666699"/>
              <w:right w:val="single" w:sz="4" w:space="0" w:color="666699"/>
            </w:tcBorders>
            <w:hideMark/>
          </w:tcPr>
          <w:p w14:paraId="3BDCDF7B" w14:textId="77777777" w:rsidR="007F4990" w:rsidRPr="0054784D" w:rsidRDefault="007F4990">
            <w:pPr>
              <w:jc w:val="right"/>
              <w:rPr>
                <w:sz w:val="18"/>
                <w:szCs w:val="18"/>
                <w:lang w:val="en-US"/>
              </w:rPr>
            </w:pPr>
            <w:r w:rsidRPr="0054784D">
              <w:rPr>
                <w:sz w:val="18"/>
                <w:szCs w:val="18"/>
                <w:lang w:val="en-US"/>
              </w:rPr>
              <w:t>41,245</w:t>
            </w:r>
          </w:p>
        </w:tc>
        <w:tc>
          <w:tcPr>
            <w:tcW w:w="1123" w:type="dxa"/>
            <w:gridSpan w:val="5"/>
            <w:tcBorders>
              <w:top w:val="single" w:sz="4" w:space="0" w:color="666699"/>
              <w:left w:val="single" w:sz="4" w:space="0" w:color="666699"/>
              <w:bottom w:val="single" w:sz="4" w:space="0" w:color="666699"/>
              <w:right w:val="single" w:sz="4" w:space="0" w:color="666699"/>
            </w:tcBorders>
            <w:hideMark/>
          </w:tcPr>
          <w:p w14:paraId="3BDCDF7C" w14:textId="77777777" w:rsidR="007F4990" w:rsidRPr="0054784D" w:rsidRDefault="007F4990">
            <w:pPr>
              <w:jc w:val="right"/>
              <w:rPr>
                <w:sz w:val="18"/>
                <w:szCs w:val="18"/>
                <w:lang w:val="en-US"/>
              </w:rPr>
            </w:pPr>
            <w:r w:rsidRPr="0054784D">
              <w:rPr>
                <w:sz w:val="18"/>
                <w:szCs w:val="18"/>
                <w:lang w:val="en-US"/>
              </w:rPr>
              <w:t>123,170</w:t>
            </w:r>
          </w:p>
        </w:tc>
      </w:tr>
    </w:tbl>
    <w:p w14:paraId="3BDCDF7E" w14:textId="77777777" w:rsidR="00B324A7" w:rsidRPr="0054784D" w:rsidRDefault="00B02087" w:rsidP="00B02087">
      <w:pPr>
        <w:pStyle w:val="StyleHeader4Para4Left0Firstline0"/>
        <w:numPr>
          <w:ilvl w:val="0"/>
          <w:numId w:val="23"/>
        </w:numPr>
        <w:bidi/>
        <w:jc w:val="left"/>
        <w:rPr>
          <w:sz w:val="18"/>
          <w:szCs w:val="18"/>
          <w:rtl/>
        </w:rPr>
      </w:pPr>
      <w:r w:rsidRPr="0054784D">
        <w:rPr>
          <w:rFonts w:hint="cs"/>
          <w:sz w:val="18"/>
          <w:szCs w:val="18"/>
          <w:rtl/>
        </w:rPr>
        <w:t xml:space="preserve">بما في ذلك 880 89 دولار أمريكي لليونيدو و 680 40 دولار أمريكي لليونيب لأنشطة اضافية للحفاظ على كفاءة الطاقة. </w:t>
      </w:r>
    </w:p>
    <w:tbl>
      <w:tblPr>
        <w:tblStyle w:val="TableGrid"/>
        <w:bidiVisual/>
        <w:tblW w:w="10348" w:type="dxa"/>
        <w:tblInd w:w="-147" w:type="dxa"/>
        <w:tblCellMar>
          <w:left w:w="43" w:type="dxa"/>
          <w:right w:w="43" w:type="dxa"/>
        </w:tblCellMar>
        <w:tblLook w:val="04A0" w:firstRow="1" w:lastRow="0" w:firstColumn="1" w:lastColumn="0" w:noHBand="0" w:noVBand="1"/>
      </w:tblPr>
      <w:tblGrid>
        <w:gridCol w:w="941"/>
        <w:gridCol w:w="731"/>
        <w:gridCol w:w="1210"/>
        <w:gridCol w:w="743"/>
        <w:gridCol w:w="664"/>
        <w:gridCol w:w="541"/>
        <w:gridCol w:w="836"/>
        <w:gridCol w:w="541"/>
        <w:gridCol w:w="736"/>
        <w:gridCol w:w="525"/>
        <w:gridCol w:w="736"/>
        <w:gridCol w:w="522"/>
        <w:gridCol w:w="736"/>
        <w:gridCol w:w="886"/>
      </w:tblGrid>
      <w:tr w:rsidR="007F4990" w:rsidRPr="0054784D" w14:paraId="3BDCDF8B" w14:textId="77777777" w:rsidTr="00B324A7">
        <w:trPr>
          <w:trHeight w:val="219"/>
        </w:trPr>
        <w:tc>
          <w:tcPr>
            <w:tcW w:w="2882" w:type="dxa"/>
            <w:gridSpan w:val="3"/>
            <w:tcBorders>
              <w:top w:val="single" w:sz="4" w:space="0" w:color="auto"/>
              <w:left w:val="single" w:sz="4" w:space="0" w:color="auto"/>
              <w:bottom w:val="single" w:sz="4" w:space="0" w:color="auto"/>
              <w:right w:val="single" w:sz="4" w:space="0" w:color="auto"/>
            </w:tcBorders>
            <w:hideMark/>
          </w:tcPr>
          <w:p w14:paraId="3BDCDF7F" w14:textId="77777777" w:rsidR="007F4990" w:rsidRPr="0054784D" w:rsidRDefault="007F4990">
            <w:pPr>
              <w:bidi/>
              <w:spacing w:afterLines="20" w:after="48"/>
              <w:jc w:val="left"/>
              <w:rPr>
                <w:b/>
                <w:sz w:val="18"/>
                <w:szCs w:val="18"/>
                <w:lang w:val="en-CA"/>
              </w:rPr>
            </w:pPr>
            <w:r w:rsidRPr="0054784D">
              <w:rPr>
                <w:rFonts w:hint="cs"/>
                <w:b/>
                <w:bCs/>
                <w:sz w:val="20"/>
                <w:rtl/>
              </w:rPr>
              <w:t>(سادسا) بيانات المشروع</w:t>
            </w:r>
            <w:r w:rsidRPr="0054784D">
              <w:rPr>
                <w:rFonts w:hint="cs"/>
                <w:sz w:val="20"/>
                <w:rtl/>
              </w:rPr>
              <w:t xml:space="preserve">  </w:t>
            </w:r>
          </w:p>
        </w:tc>
        <w:tc>
          <w:tcPr>
            <w:tcW w:w="743" w:type="dxa"/>
            <w:tcBorders>
              <w:top w:val="single" w:sz="4" w:space="0" w:color="auto"/>
              <w:left w:val="single" w:sz="4" w:space="0" w:color="auto"/>
              <w:bottom w:val="single" w:sz="4" w:space="0" w:color="auto"/>
              <w:right w:val="single" w:sz="4" w:space="0" w:color="auto"/>
            </w:tcBorders>
            <w:hideMark/>
          </w:tcPr>
          <w:p w14:paraId="3BDCDF80" w14:textId="77777777" w:rsidR="007F4990" w:rsidRPr="0054784D" w:rsidRDefault="007F4990">
            <w:pPr>
              <w:jc w:val="center"/>
              <w:rPr>
                <w:b/>
                <w:sz w:val="18"/>
                <w:szCs w:val="18"/>
                <w:lang w:val="en-CA"/>
              </w:rPr>
            </w:pPr>
            <w:r w:rsidRPr="0054784D">
              <w:rPr>
                <w:b/>
                <w:sz w:val="18"/>
                <w:szCs w:val="18"/>
              </w:rPr>
              <w:t>2020</w:t>
            </w:r>
          </w:p>
        </w:tc>
        <w:tc>
          <w:tcPr>
            <w:tcW w:w="664" w:type="dxa"/>
            <w:tcBorders>
              <w:top w:val="single" w:sz="4" w:space="0" w:color="auto"/>
              <w:left w:val="single" w:sz="4" w:space="0" w:color="auto"/>
              <w:bottom w:val="single" w:sz="4" w:space="0" w:color="auto"/>
              <w:right w:val="single" w:sz="4" w:space="0" w:color="auto"/>
            </w:tcBorders>
            <w:hideMark/>
          </w:tcPr>
          <w:p w14:paraId="3BDCDF81" w14:textId="77777777" w:rsidR="007F4990" w:rsidRPr="0054784D" w:rsidRDefault="007F4990">
            <w:pPr>
              <w:jc w:val="center"/>
              <w:rPr>
                <w:b/>
                <w:sz w:val="18"/>
                <w:szCs w:val="18"/>
                <w:lang w:val="en-CA"/>
              </w:rPr>
            </w:pPr>
            <w:r w:rsidRPr="0054784D">
              <w:rPr>
                <w:b/>
                <w:sz w:val="18"/>
                <w:szCs w:val="18"/>
              </w:rPr>
              <w:t>2021</w:t>
            </w:r>
          </w:p>
        </w:tc>
        <w:tc>
          <w:tcPr>
            <w:tcW w:w="541" w:type="dxa"/>
            <w:tcBorders>
              <w:top w:val="single" w:sz="4" w:space="0" w:color="auto"/>
              <w:left w:val="single" w:sz="4" w:space="0" w:color="auto"/>
              <w:bottom w:val="single" w:sz="4" w:space="0" w:color="auto"/>
              <w:right w:val="single" w:sz="4" w:space="0" w:color="auto"/>
            </w:tcBorders>
            <w:hideMark/>
          </w:tcPr>
          <w:p w14:paraId="3BDCDF82" w14:textId="77777777" w:rsidR="007F4990" w:rsidRPr="0054784D" w:rsidRDefault="007F4990">
            <w:pPr>
              <w:jc w:val="center"/>
              <w:rPr>
                <w:b/>
                <w:sz w:val="18"/>
                <w:szCs w:val="18"/>
                <w:lang w:val="en-CA"/>
              </w:rPr>
            </w:pPr>
            <w:r w:rsidRPr="0054784D">
              <w:rPr>
                <w:b/>
                <w:sz w:val="18"/>
                <w:szCs w:val="18"/>
              </w:rPr>
              <w:t>2022</w:t>
            </w:r>
          </w:p>
        </w:tc>
        <w:tc>
          <w:tcPr>
            <w:tcW w:w="836" w:type="dxa"/>
            <w:tcBorders>
              <w:top w:val="single" w:sz="4" w:space="0" w:color="auto"/>
              <w:left w:val="single" w:sz="4" w:space="0" w:color="auto"/>
              <w:bottom w:val="single" w:sz="4" w:space="0" w:color="auto"/>
              <w:right w:val="single" w:sz="4" w:space="0" w:color="auto"/>
            </w:tcBorders>
            <w:hideMark/>
          </w:tcPr>
          <w:p w14:paraId="3BDCDF83" w14:textId="77777777" w:rsidR="007F4990" w:rsidRPr="0054784D" w:rsidRDefault="007F4990">
            <w:pPr>
              <w:jc w:val="center"/>
              <w:rPr>
                <w:b/>
                <w:sz w:val="18"/>
                <w:szCs w:val="18"/>
                <w:lang w:val="en-CA"/>
              </w:rPr>
            </w:pPr>
            <w:r w:rsidRPr="0054784D">
              <w:rPr>
                <w:b/>
                <w:sz w:val="18"/>
                <w:szCs w:val="18"/>
              </w:rPr>
              <w:t>2023*</w:t>
            </w:r>
          </w:p>
        </w:tc>
        <w:tc>
          <w:tcPr>
            <w:tcW w:w="541" w:type="dxa"/>
            <w:tcBorders>
              <w:top w:val="single" w:sz="4" w:space="0" w:color="auto"/>
              <w:left w:val="single" w:sz="4" w:space="0" w:color="auto"/>
              <w:bottom w:val="single" w:sz="4" w:space="0" w:color="auto"/>
              <w:right w:val="single" w:sz="4" w:space="0" w:color="auto"/>
            </w:tcBorders>
            <w:hideMark/>
          </w:tcPr>
          <w:p w14:paraId="3BDCDF84" w14:textId="77777777" w:rsidR="007F4990" w:rsidRPr="0054784D" w:rsidRDefault="007F4990">
            <w:pPr>
              <w:jc w:val="center"/>
              <w:rPr>
                <w:b/>
                <w:sz w:val="18"/>
                <w:szCs w:val="18"/>
                <w:lang w:val="en-CA"/>
              </w:rPr>
            </w:pPr>
            <w:r w:rsidRPr="0054784D">
              <w:rPr>
                <w:b/>
                <w:sz w:val="18"/>
                <w:szCs w:val="18"/>
              </w:rPr>
              <w:t>2024</w:t>
            </w:r>
          </w:p>
        </w:tc>
        <w:tc>
          <w:tcPr>
            <w:tcW w:w="736" w:type="dxa"/>
            <w:tcBorders>
              <w:top w:val="single" w:sz="4" w:space="0" w:color="auto"/>
              <w:left w:val="single" w:sz="4" w:space="0" w:color="auto"/>
              <w:bottom w:val="single" w:sz="4" w:space="0" w:color="auto"/>
              <w:right w:val="single" w:sz="4" w:space="0" w:color="auto"/>
            </w:tcBorders>
            <w:hideMark/>
          </w:tcPr>
          <w:p w14:paraId="3BDCDF85" w14:textId="77777777" w:rsidR="007F4990" w:rsidRPr="0054784D" w:rsidRDefault="007F4990">
            <w:pPr>
              <w:jc w:val="center"/>
              <w:rPr>
                <w:b/>
                <w:sz w:val="18"/>
                <w:szCs w:val="18"/>
                <w:lang w:val="en-CA"/>
              </w:rPr>
            </w:pPr>
            <w:r w:rsidRPr="0054784D">
              <w:rPr>
                <w:b/>
                <w:sz w:val="18"/>
                <w:szCs w:val="18"/>
              </w:rPr>
              <w:t>2025</w:t>
            </w:r>
          </w:p>
        </w:tc>
        <w:tc>
          <w:tcPr>
            <w:tcW w:w="525" w:type="dxa"/>
            <w:tcBorders>
              <w:top w:val="single" w:sz="4" w:space="0" w:color="auto"/>
              <w:left w:val="single" w:sz="4" w:space="0" w:color="auto"/>
              <w:bottom w:val="single" w:sz="4" w:space="0" w:color="auto"/>
              <w:right w:val="single" w:sz="4" w:space="0" w:color="auto"/>
            </w:tcBorders>
            <w:hideMark/>
          </w:tcPr>
          <w:p w14:paraId="3BDCDF86" w14:textId="77777777" w:rsidR="007F4990" w:rsidRPr="0054784D" w:rsidRDefault="007F4990">
            <w:pPr>
              <w:jc w:val="center"/>
              <w:rPr>
                <w:b/>
                <w:sz w:val="18"/>
                <w:szCs w:val="18"/>
                <w:lang w:val="en-CA"/>
              </w:rPr>
            </w:pPr>
            <w:r w:rsidRPr="0054784D">
              <w:rPr>
                <w:b/>
                <w:sz w:val="18"/>
                <w:szCs w:val="18"/>
              </w:rPr>
              <w:t>2026</w:t>
            </w:r>
          </w:p>
        </w:tc>
        <w:tc>
          <w:tcPr>
            <w:tcW w:w="736" w:type="dxa"/>
            <w:tcBorders>
              <w:top w:val="single" w:sz="4" w:space="0" w:color="auto"/>
              <w:left w:val="single" w:sz="4" w:space="0" w:color="auto"/>
              <w:bottom w:val="single" w:sz="4" w:space="0" w:color="auto"/>
              <w:right w:val="single" w:sz="4" w:space="0" w:color="auto"/>
            </w:tcBorders>
            <w:hideMark/>
          </w:tcPr>
          <w:p w14:paraId="3BDCDF87" w14:textId="77777777" w:rsidR="007F4990" w:rsidRPr="0054784D" w:rsidRDefault="007F4990">
            <w:pPr>
              <w:jc w:val="center"/>
              <w:rPr>
                <w:b/>
                <w:sz w:val="18"/>
                <w:szCs w:val="18"/>
                <w:lang w:val="en-CA"/>
              </w:rPr>
            </w:pPr>
            <w:r w:rsidRPr="0054784D">
              <w:rPr>
                <w:b/>
                <w:sz w:val="18"/>
                <w:szCs w:val="18"/>
              </w:rPr>
              <w:t>2027</w:t>
            </w:r>
          </w:p>
        </w:tc>
        <w:tc>
          <w:tcPr>
            <w:tcW w:w="522" w:type="dxa"/>
            <w:tcBorders>
              <w:top w:val="single" w:sz="4" w:space="0" w:color="auto"/>
              <w:left w:val="single" w:sz="4" w:space="0" w:color="auto"/>
              <w:bottom w:val="single" w:sz="4" w:space="0" w:color="auto"/>
              <w:right w:val="single" w:sz="4" w:space="0" w:color="auto"/>
            </w:tcBorders>
            <w:hideMark/>
          </w:tcPr>
          <w:p w14:paraId="3BDCDF88" w14:textId="77777777" w:rsidR="007F4990" w:rsidRPr="0054784D" w:rsidRDefault="007F4990">
            <w:pPr>
              <w:jc w:val="center"/>
              <w:rPr>
                <w:b/>
                <w:sz w:val="18"/>
                <w:szCs w:val="18"/>
                <w:lang w:val="en-CA"/>
              </w:rPr>
            </w:pPr>
            <w:r w:rsidRPr="0054784D">
              <w:rPr>
                <w:b/>
                <w:sz w:val="18"/>
                <w:szCs w:val="18"/>
              </w:rPr>
              <w:t>2028 2029</w:t>
            </w:r>
          </w:p>
        </w:tc>
        <w:tc>
          <w:tcPr>
            <w:tcW w:w="736" w:type="dxa"/>
            <w:tcBorders>
              <w:top w:val="single" w:sz="4" w:space="0" w:color="auto"/>
              <w:left w:val="single" w:sz="4" w:space="0" w:color="auto"/>
              <w:bottom w:val="single" w:sz="4" w:space="0" w:color="auto"/>
              <w:right w:val="single" w:sz="4" w:space="0" w:color="auto"/>
            </w:tcBorders>
            <w:hideMark/>
          </w:tcPr>
          <w:p w14:paraId="3BDCDF89" w14:textId="77777777" w:rsidR="007F4990" w:rsidRPr="0054784D" w:rsidRDefault="007F4990">
            <w:pPr>
              <w:jc w:val="center"/>
              <w:rPr>
                <w:b/>
                <w:sz w:val="18"/>
                <w:szCs w:val="18"/>
                <w:lang w:val="en-CA"/>
              </w:rPr>
            </w:pPr>
            <w:r w:rsidRPr="0054784D">
              <w:rPr>
                <w:b/>
                <w:sz w:val="18"/>
                <w:szCs w:val="18"/>
              </w:rPr>
              <w:t>2030</w:t>
            </w:r>
          </w:p>
        </w:tc>
        <w:tc>
          <w:tcPr>
            <w:tcW w:w="886" w:type="dxa"/>
            <w:tcBorders>
              <w:top w:val="single" w:sz="4" w:space="0" w:color="auto"/>
              <w:left w:val="single" w:sz="4" w:space="0" w:color="auto"/>
              <w:bottom w:val="single" w:sz="4" w:space="0" w:color="auto"/>
              <w:right w:val="single" w:sz="4" w:space="0" w:color="auto"/>
            </w:tcBorders>
            <w:hideMark/>
          </w:tcPr>
          <w:p w14:paraId="3BDCDF8A" w14:textId="77777777" w:rsidR="007F4990" w:rsidRPr="0054784D" w:rsidRDefault="006969F0">
            <w:pPr>
              <w:jc w:val="center"/>
              <w:rPr>
                <w:bCs/>
                <w:sz w:val="18"/>
                <w:szCs w:val="18"/>
                <w:lang w:val="en-CA"/>
              </w:rPr>
            </w:pPr>
            <w:r w:rsidRPr="0054784D">
              <w:rPr>
                <w:rFonts w:hint="cs"/>
                <w:bCs/>
                <w:sz w:val="18"/>
                <w:szCs w:val="18"/>
                <w:rtl/>
              </w:rPr>
              <w:t>المجموع</w:t>
            </w:r>
          </w:p>
        </w:tc>
      </w:tr>
      <w:tr w:rsidR="007F4990" w:rsidRPr="0054784D" w14:paraId="3BDCDF98" w14:textId="77777777" w:rsidTr="00B324A7">
        <w:trPr>
          <w:trHeight w:val="70"/>
        </w:trPr>
        <w:tc>
          <w:tcPr>
            <w:tcW w:w="2882" w:type="dxa"/>
            <w:gridSpan w:val="3"/>
            <w:tcBorders>
              <w:top w:val="single" w:sz="4" w:space="0" w:color="auto"/>
              <w:left w:val="single" w:sz="4" w:space="0" w:color="auto"/>
              <w:bottom w:val="single" w:sz="4" w:space="0" w:color="auto"/>
              <w:right w:val="single" w:sz="4" w:space="0" w:color="auto"/>
            </w:tcBorders>
            <w:hideMark/>
          </w:tcPr>
          <w:p w14:paraId="3BDCDF8C" w14:textId="77777777" w:rsidR="007F4990" w:rsidRPr="0054784D" w:rsidRDefault="007F4990">
            <w:pPr>
              <w:bidi/>
              <w:spacing w:afterLines="20" w:after="48"/>
              <w:jc w:val="left"/>
              <w:rPr>
                <w:sz w:val="18"/>
                <w:szCs w:val="18"/>
                <w:lang w:val="en-CA"/>
              </w:rPr>
            </w:pPr>
            <w:r w:rsidRPr="0054784D">
              <w:rPr>
                <w:rFonts w:hint="cs"/>
                <w:sz w:val="20"/>
                <w:rtl/>
              </w:rPr>
              <w:t>حدود الاستھلاك في بروتوكول مونتريال</w:t>
            </w:r>
            <w:r w:rsidR="00C82269" w:rsidRPr="0054784D">
              <w:rPr>
                <w:rFonts w:hint="cs"/>
                <w:sz w:val="20"/>
                <w:rtl/>
              </w:rPr>
              <w:t xml:space="preserve"> </w:t>
            </w:r>
            <w:r w:rsidR="00C82269" w:rsidRPr="0054784D">
              <w:rPr>
                <w:sz w:val="20"/>
                <w:rtl/>
              </w:rPr>
              <w:t xml:space="preserve">(طن من قدرات استنفاد الأوزون) </w:t>
            </w:r>
            <w:r w:rsidR="00C82269" w:rsidRPr="0054784D">
              <w:rPr>
                <w:rFonts w:hint="cs"/>
                <w:sz w:val="20"/>
                <w:rtl/>
              </w:rPr>
              <w:t xml:space="preserve"> </w:t>
            </w:r>
            <w:r w:rsidRPr="0054784D">
              <w:rPr>
                <w:rFonts w:hint="cs"/>
                <w:sz w:val="20"/>
                <w:rtl/>
              </w:rPr>
              <w:t xml:space="preserve">   </w:t>
            </w:r>
          </w:p>
        </w:tc>
        <w:tc>
          <w:tcPr>
            <w:tcW w:w="743" w:type="dxa"/>
            <w:tcBorders>
              <w:top w:val="single" w:sz="4" w:space="0" w:color="auto"/>
              <w:left w:val="single" w:sz="4" w:space="0" w:color="auto"/>
              <w:bottom w:val="single" w:sz="4" w:space="0" w:color="auto"/>
              <w:right w:val="single" w:sz="4" w:space="0" w:color="auto"/>
            </w:tcBorders>
            <w:hideMark/>
          </w:tcPr>
          <w:p w14:paraId="3BDCDF8D" w14:textId="77777777" w:rsidR="007F4990" w:rsidRPr="0054784D" w:rsidRDefault="007F4990">
            <w:pPr>
              <w:tabs>
                <w:tab w:val="left" w:pos="8280"/>
              </w:tabs>
              <w:spacing w:after="60"/>
              <w:jc w:val="right"/>
              <w:rPr>
                <w:sz w:val="18"/>
                <w:szCs w:val="18"/>
                <w:lang w:val="en-CA"/>
              </w:rPr>
            </w:pPr>
            <w:r w:rsidRPr="0054784D">
              <w:rPr>
                <w:sz w:val="18"/>
                <w:szCs w:val="18"/>
              </w:rPr>
              <w:t>12.94</w:t>
            </w:r>
          </w:p>
        </w:tc>
        <w:tc>
          <w:tcPr>
            <w:tcW w:w="664" w:type="dxa"/>
            <w:tcBorders>
              <w:top w:val="single" w:sz="4" w:space="0" w:color="auto"/>
              <w:left w:val="single" w:sz="4" w:space="0" w:color="auto"/>
              <w:bottom w:val="single" w:sz="4" w:space="0" w:color="auto"/>
              <w:right w:val="single" w:sz="4" w:space="0" w:color="auto"/>
            </w:tcBorders>
            <w:hideMark/>
          </w:tcPr>
          <w:p w14:paraId="3BDCDF8E" w14:textId="77777777" w:rsidR="007F4990" w:rsidRPr="0054784D" w:rsidRDefault="007F4990">
            <w:pPr>
              <w:tabs>
                <w:tab w:val="left" w:pos="8280"/>
              </w:tabs>
              <w:spacing w:after="60"/>
              <w:jc w:val="right"/>
              <w:rPr>
                <w:sz w:val="18"/>
                <w:szCs w:val="18"/>
                <w:lang w:val="en-CA"/>
              </w:rPr>
            </w:pPr>
            <w:r w:rsidRPr="0054784D">
              <w:rPr>
                <w:sz w:val="18"/>
                <w:szCs w:val="18"/>
              </w:rPr>
              <w:t>12.94</w:t>
            </w:r>
          </w:p>
        </w:tc>
        <w:tc>
          <w:tcPr>
            <w:tcW w:w="541" w:type="dxa"/>
            <w:tcBorders>
              <w:top w:val="single" w:sz="4" w:space="0" w:color="auto"/>
              <w:left w:val="single" w:sz="4" w:space="0" w:color="auto"/>
              <w:bottom w:val="single" w:sz="4" w:space="0" w:color="auto"/>
              <w:right w:val="single" w:sz="4" w:space="0" w:color="auto"/>
            </w:tcBorders>
            <w:hideMark/>
          </w:tcPr>
          <w:p w14:paraId="3BDCDF8F" w14:textId="77777777" w:rsidR="007F4990" w:rsidRPr="0054784D" w:rsidRDefault="007F4990">
            <w:pPr>
              <w:tabs>
                <w:tab w:val="left" w:pos="8280"/>
              </w:tabs>
              <w:spacing w:after="60"/>
              <w:jc w:val="right"/>
              <w:rPr>
                <w:sz w:val="18"/>
                <w:szCs w:val="18"/>
                <w:lang w:val="en-CA"/>
              </w:rPr>
            </w:pPr>
            <w:r w:rsidRPr="0054784D">
              <w:rPr>
                <w:sz w:val="18"/>
                <w:szCs w:val="18"/>
              </w:rPr>
              <w:t>12.94</w:t>
            </w:r>
          </w:p>
        </w:tc>
        <w:tc>
          <w:tcPr>
            <w:tcW w:w="836" w:type="dxa"/>
            <w:tcBorders>
              <w:top w:val="single" w:sz="4" w:space="0" w:color="auto"/>
              <w:left w:val="single" w:sz="4" w:space="0" w:color="auto"/>
              <w:bottom w:val="single" w:sz="4" w:space="0" w:color="auto"/>
              <w:right w:val="single" w:sz="4" w:space="0" w:color="auto"/>
            </w:tcBorders>
            <w:hideMark/>
          </w:tcPr>
          <w:p w14:paraId="3BDCDF90" w14:textId="77777777" w:rsidR="007F4990" w:rsidRPr="0054784D" w:rsidRDefault="007F4990">
            <w:pPr>
              <w:tabs>
                <w:tab w:val="left" w:pos="8280"/>
              </w:tabs>
              <w:spacing w:after="60"/>
              <w:jc w:val="right"/>
              <w:rPr>
                <w:sz w:val="18"/>
                <w:szCs w:val="18"/>
                <w:lang w:val="en-CA"/>
              </w:rPr>
            </w:pPr>
            <w:r w:rsidRPr="0054784D">
              <w:rPr>
                <w:sz w:val="18"/>
                <w:szCs w:val="18"/>
              </w:rPr>
              <w:t>12.94</w:t>
            </w:r>
          </w:p>
        </w:tc>
        <w:tc>
          <w:tcPr>
            <w:tcW w:w="541" w:type="dxa"/>
            <w:tcBorders>
              <w:top w:val="single" w:sz="4" w:space="0" w:color="auto"/>
              <w:left w:val="single" w:sz="4" w:space="0" w:color="auto"/>
              <w:bottom w:val="single" w:sz="4" w:space="0" w:color="auto"/>
              <w:right w:val="single" w:sz="4" w:space="0" w:color="auto"/>
            </w:tcBorders>
            <w:hideMark/>
          </w:tcPr>
          <w:p w14:paraId="3BDCDF91" w14:textId="77777777" w:rsidR="007F4990" w:rsidRPr="0054784D" w:rsidRDefault="007F4990">
            <w:pPr>
              <w:tabs>
                <w:tab w:val="left" w:pos="8280"/>
              </w:tabs>
              <w:spacing w:after="60"/>
              <w:jc w:val="right"/>
              <w:rPr>
                <w:sz w:val="18"/>
                <w:szCs w:val="18"/>
                <w:lang w:val="en-CA"/>
              </w:rPr>
            </w:pPr>
            <w:r w:rsidRPr="0054784D">
              <w:rPr>
                <w:sz w:val="18"/>
                <w:szCs w:val="18"/>
              </w:rPr>
              <w:t>12.94</w:t>
            </w:r>
          </w:p>
        </w:tc>
        <w:tc>
          <w:tcPr>
            <w:tcW w:w="736" w:type="dxa"/>
            <w:tcBorders>
              <w:top w:val="single" w:sz="4" w:space="0" w:color="auto"/>
              <w:left w:val="single" w:sz="4" w:space="0" w:color="auto"/>
              <w:bottom w:val="single" w:sz="4" w:space="0" w:color="auto"/>
              <w:right w:val="single" w:sz="4" w:space="0" w:color="auto"/>
            </w:tcBorders>
            <w:hideMark/>
          </w:tcPr>
          <w:p w14:paraId="3BDCDF92" w14:textId="77777777" w:rsidR="007F4990" w:rsidRPr="0054784D" w:rsidRDefault="007F4990">
            <w:pPr>
              <w:tabs>
                <w:tab w:val="left" w:pos="8280"/>
              </w:tabs>
              <w:spacing w:after="60"/>
              <w:jc w:val="right"/>
              <w:rPr>
                <w:sz w:val="18"/>
                <w:szCs w:val="18"/>
                <w:lang w:val="en-CA"/>
              </w:rPr>
            </w:pPr>
            <w:r w:rsidRPr="0054784D">
              <w:rPr>
                <w:sz w:val="18"/>
                <w:szCs w:val="18"/>
              </w:rPr>
              <w:t>6.47</w:t>
            </w:r>
          </w:p>
        </w:tc>
        <w:tc>
          <w:tcPr>
            <w:tcW w:w="525" w:type="dxa"/>
            <w:tcBorders>
              <w:top w:val="single" w:sz="4" w:space="0" w:color="auto"/>
              <w:left w:val="single" w:sz="4" w:space="0" w:color="auto"/>
              <w:bottom w:val="single" w:sz="4" w:space="0" w:color="auto"/>
              <w:right w:val="single" w:sz="4" w:space="0" w:color="auto"/>
            </w:tcBorders>
            <w:hideMark/>
          </w:tcPr>
          <w:p w14:paraId="3BDCDF93" w14:textId="77777777" w:rsidR="007F4990" w:rsidRPr="0054784D" w:rsidRDefault="007F4990">
            <w:pPr>
              <w:tabs>
                <w:tab w:val="left" w:pos="8280"/>
              </w:tabs>
              <w:spacing w:after="60"/>
              <w:jc w:val="right"/>
              <w:rPr>
                <w:sz w:val="18"/>
                <w:szCs w:val="18"/>
                <w:lang w:val="en-CA"/>
              </w:rPr>
            </w:pPr>
            <w:r w:rsidRPr="0054784D">
              <w:rPr>
                <w:sz w:val="18"/>
                <w:szCs w:val="18"/>
              </w:rPr>
              <w:t>6.47</w:t>
            </w:r>
          </w:p>
        </w:tc>
        <w:tc>
          <w:tcPr>
            <w:tcW w:w="736" w:type="dxa"/>
            <w:tcBorders>
              <w:top w:val="single" w:sz="4" w:space="0" w:color="auto"/>
              <w:left w:val="single" w:sz="4" w:space="0" w:color="auto"/>
              <w:bottom w:val="single" w:sz="4" w:space="0" w:color="auto"/>
              <w:right w:val="single" w:sz="4" w:space="0" w:color="auto"/>
            </w:tcBorders>
            <w:hideMark/>
          </w:tcPr>
          <w:p w14:paraId="3BDCDF94" w14:textId="77777777" w:rsidR="007F4990" w:rsidRPr="0054784D" w:rsidRDefault="007F4990">
            <w:pPr>
              <w:tabs>
                <w:tab w:val="left" w:pos="8280"/>
              </w:tabs>
              <w:spacing w:after="60"/>
              <w:jc w:val="right"/>
              <w:rPr>
                <w:sz w:val="18"/>
                <w:szCs w:val="18"/>
                <w:lang w:val="en-CA"/>
              </w:rPr>
            </w:pPr>
            <w:r w:rsidRPr="0054784D">
              <w:rPr>
                <w:sz w:val="18"/>
                <w:szCs w:val="18"/>
              </w:rPr>
              <w:t>6.47</w:t>
            </w:r>
          </w:p>
        </w:tc>
        <w:tc>
          <w:tcPr>
            <w:tcW w:w="522" w:type="dxa"/>
            <w:tcBorders>
              <w:top w:val="single" w:sz="4" w:space="0" w:color="auto"/>
              <w:left w:val="single" w:sz="4" w:space="0" w:color="auto"/>
              <w:bottom w:val="single" w:sz="4" w:space="0" w:color="auto"/>
              <w:right w:val="single" w:sz="4" w:space="0" w:color="auto"/>
            </w:tcBorders>
            <w:hideMark/>
          </w:tcPr>
          <w:p w14:paraId="3BDCDF95" w14:textId="77777777" w:rsidR="007F4990" w:rsidRPr="0054784D" w:rsidRDefault="007F4990">
            <w:pPr>
              <w:tabs>
                <w:tab w:val="left" w:pos="8280"/>
              </w:tabs>
              <w:spacing w:after="60"/>
              <w:jc w:val="right"/>
              <w:rPr>
                <w:sz w:val="18"/>
                <w:szCs w:val="18"/>
                <w:lang w:val="en-CA"/>
              </w:rPr>
            </w:pPr>
            <w:r w:rsidRPr="0054784D">
              <w:rPr>
                <w:sz w:val="18"/>
                <w:szCs w:val="18"/>
              </w:rPr>
              <w:t>6.47</w:t>
            </w:r>
          </w:p>
        </w:tc>
        <w:tc>
          <w:tcPr>
            <w:tcW w:w="736" w:type="dxa"/>
            <w:tcBorders>
              <w:top w:val="single" w:sz="4" w:space="0" w:color="auto"/>
              <w:left w:val="single" w:sz="4" w:space="0" w:color="auto"/>
              <w:bottom w:val="single" w:sz="4" w:space="0" w:color="auto"/>
              <w:right w:val="single" w:sz="4" w:space="0" w:color="auto"/>
            </w:tcBorders>
            <w:hideMark/>
          </w:tcPr>
          <w:p w14:paraId="3BDCDF96" w14:textId="77777777" w:rsidR="007F4990" w:rsidRPr="0054784D" w:rsidRDefault="007F4990">
            <w:pPr>
              <w:tabs>
                <w:tab w:val="left" w:pos="8280"/>
              </w:tabs>
              <w:spacing w:after="60"/>
              <w:jc w:val="right"/>
              <w:rPr>
                <w:sz w:val="18"/>
                <w:szCs w:val="18"/>
                <w:lang w:val="en-CA"/>
              </w:rPr>
            </w:pPr>
            <w:r w:rsidRPr="0054784D">
              <w:rPr>
                <w:sz w:val="18"/>
                <w:szCs w:val="18"/>
              </w:rPr>
              <w:t>0</w:t>
            </w:r>
          </w:p>
        </w:tc>
        <w:tc>
          <w:tcPr>
            <w:tcW w:w="886" w:type="dxa"/>
            <w:tcBorders>
              <w:top w:val="single" w:sz="4" w:space="0" w:color="auto"/>
              <w:left w:val="single" w:sz="4" w:space="0" w:color="auto"/>
              <w:bottom w:val="single" w:sz="4" w:space="0" w:color="auto"/>
              <w:right w:val="single" w:sz="4" w:space="0" w:color="auto"/>
            </w:tcBorders>
            <w:hideMark/>
          </w:tcPr>
          <w:p w14:paraId="3BDCDF97" w14:textId="77777777" w:rsidR="007F4990" w:rsidRPr="0054784D" w:rsidRDefault="006969F0">
            <w:pPr>
              <w:tabs>
                <w:tab w:val="left" w:pos="8280"/>
              </w:tabs>
              <w:spacing w:after="60"/>
              <w:jc w:val="right"/>
              <w:rPr>
                <w:sz w:val="18"/>
                <w:szCs w:val="18"/>
                <w:lang w:val="en-CA"/>
              </w:rPr>
            </w:pPr>
            <w:r w:rsidRPr="0054784D">
              <w:rPr>
                <w:rFonts w:hint="cs"/>
                <w:sz w:val="18"/>
                <w:szCs w:val="18"/>
                <w:rtl/>
              </w:rPr>
              <w:t>غير متاح</w:t>
            </w:r>
          </w:p>
        </w:tc>
      </w:tr>
      <w:tr w:rsidR="007F4990" w:rsidRPr="0054784D" w14:paraId="3BDCDFA5" w14:textId="77777777" w:rsidTr="00B324A7">
        <w:trPr>
          <w:trHeight w:val="70"/>
        </w:trPr>
        <w:tc>
          <w:tcPr>
            <w:tcW w:w="2882" w:type="dxa"/>
            <w:gridSpan w:val="3"/>
            <w:tcBorders>
              <w:top w:val="single" w:sz="4" w:space="0" w:color="auto"/>
              <w:left w:val="single" w:sz="4" w:space="0" w:color="auto"/>
              <w:bottom w:val="single" w:sz="4" w:space="0" w:color="auto"/>
              <w:right w:val="single" w:sz="4" w:space="0" w:color="auto"/>
            </w:tcBorders>
            <w:hideMark/>
          </w:tcPr>
          <w:p w14:paraId="3BDCDF99" w14:textId="77777777" w:rsidR="007F4990" w:rsidRPr="0054784D" w:rsidRDefault="007F4990">
            <w:pPr>
              <w:bidi/>
              <w:spacing w:afterLines="20" w:after="48"/>
              <w:jc w:val="left"/>
              <w:rPr>
                <w:sz w:val="18"/>
                <w:szCs w:val="18"/>
                <w:lang w:val="en-CA"/>
              </w:rPr>
            </w:pPr>
            <w:r w:rsidRPr="0054784D">
              <w:rPr>
                <w:rFonts w:hint="cs"/>
                <w:sz w:val="20"/>
                <w:rtl/>
              </w:rPr>
              <w:t xml:space="preserve">الحد الأقصى للاستھلاك المسموح به (طن من قدرات استنفاذ الأوزون)  </w:t>
            </w:r>
          </w:p>
        </w:tc>
        <w:tc>
          <w:tcPr>
            <w:tcW w:w="743" w:type="dxa"/>
            <w:tcBorders>
              <w:top w:val="single" w:sz="4" w:space="0" w:color="auto"/>
              <w:left w:val="single" w:sz="4" w:space="0" w:color="auto"/>
              <w:bottom w:val="single" w:sz="4" w:space="0" w:color="auto"/>
              <w:right w:val="single" w:sz="4" w:space="0" w:color="auto"/>
            </w:tcBorders>
            <w:hideMark/>
          </w:tcPr>
          <w:p w14:paraId="3BDCDF9A" w14:textId="77777777" w:rsidR="007F4990" w:rsidRPr="0054784D" w:rsidRDefault="007F4990">
            <w:pPr>
              <w:tabs>
                <w:tab w:val="left" w:pos="8280"/>
              </w:tabs>
              <w:spacing w:after="60"/>
              <w:jc w:val="right"/>
              <w:rPr>
                <w:sz w:val="18"/>
                <w:szCs w:val="18"/>
                <w:lang w:val="en-CA"/>
              </w:rPr>
            </w:pPr>
            <w:r w:rsidRPr="0054784D">
              <w:rPr>
                <w:sz w:val="18"/>
                <w:szCs w:val="18"/>
              </w:rPr>
              <w:t>12.94</w:t>
            </w:r>
          </w:p>
        </w:tc>
        <w:tc>
          <w:tcPr>
            <w:tcW w:w="664" w:type="dxa"/>
            <w:tcBorders>
              <w:top w:val="single" w:sz="4" w:space="0" w:color="auto"/>
              <w:left w:val="single" w:sz="4" w:space="0" w:color="auto"/>
              <w:bottom w:val="single" w:sz="4" w:space="0" w:color="auto"/>
              <w:right w:val="single" w:sz="4" w:space="0" w:color="auto"/>
            </w:tcBorders>
            <w:hideMark/>
          </w:tcPr>
          <w:p w14:paraId="3BDCDF9B" w14:textId="77777777" w:rsidR="007F4990" w:rsidRPr="0054784D" w:rsidRDefault="007F4990">
            <w:pPr>
              <w:tabs>
                <w:tab w:val="left" w:pos="8280"/>
              </w:tabs>
              <w:spacing w:after="60"/>
              <w:jc w:val="right"/>
              <w:rPr>
                <w:sz w:val="18"/>
                <w:szCs w:val="18"/>
                <w:lang w:val="en-CA"/>
              </w:rPr>
            </w:pPr>
            <w:r w:rsidRPr="0054784D">
              <w:rPr>
                <w:sz w:val="18"/>
                <w:szCs w:val="18"/>
              </w:rPr>
              <w:t>12.94</w:t>
            </w:r>
          </w:p>
        </w:tc>
        <w:tc>
          <w:tcPr>
            <w:tcW w:w="541" w:type="dxa"/>
            <w:tcBorders>
              <w:top w:val="single" w:sz="4" w:space="0" w:color="auto"/>
              <w:left w:val="single" w:sz="4" w:space="0" w:color="auto"/>
              <w:bottom w:val="single" w:sz="4" w:space="0" w:color="auto"/>
              <w:right w:val="single" w:sz="4" w:space="0" w:color="auto"/>
            </w:tcBorders>
            <w:hideMark/>
          </w:tcPr>
          <w:p w14:paraId="3BDCDF9C" w14:textId="77777777" w:rsidR="007F4990" w:rsidRPr="0054784D" w:rsidRDefault="007F4990">
            <w:pPr>
              <w:tabs>
                <w:tab w:val="left" w:pos="8280"/>
              </w:tabs>
              <w:spacing w:after="60"/>
              <w:jc w:val="right"/>
              <w:rPr>
                <w:sz w:val="18"/>
                <w:szCs w:val="18"/>
                <w:lang w:val="en-CA"/>
              </w:rPr>
            </w:pPr>
            <w:r w:rsidRPr="0054784D">
              <w:rPr>
                <w:sz w:val="18"/>
                <w:szCs w:val="18"/>
              </w:rPr>
              <w:t>9.91</w:t>
            </w:r>
          </w:p>
        </w:tc>
        <w:tc>
          <w:tcPr>
            <w:tcW w:w="836" w:type="dxa"/>
            <w:tcBorders>
              <w:top w:val="single" w:sz="4" w:space="0" w:color="auto"/>
              <w:left w:val="single" w:sz="4" w:space="0" w:color="auto"/>
              <w:bottom w:val="single" w:sz="4" w:space="0" w:color="auto"/>
              <w:right w:val="single" w:sz="4" w:space="0" w:color="auto"/>
            </w:tcBorders>
            <w:hideMark/>
          </w:tcPr>
          <w:p w14:paraId="3BDCDF9D" w14:textId="77777777" w:rsidR="007F4990" w:rsidRPr="0054784D" w:rsidRDefault="007F4990">
            <w:pPr>
              <w:tabs>
                <w:tab w:val="left" w:pos="8280"/>
              </w:tabs>
              <w:spacing w:after="60"/>
              <w:jc w:val="right"/>
              <w:rPr>
                <w:sz w:val="18"/>
                <w:szCs w:val="18"/>
                <w:lang w:val="en-CA"/>
              </w:rPr>
            </w:pPr>
            <w:r w:rsidRPr="0054784D">
              <w:rPr>
                <w:sz w:val="18"/>
                <w:szCs w:val="18"/>
              </w:rPr>
              <w:t>9.91</w:t>
            </w:r>
          </w:p>
        </w:tc>
        <w:tc>
          <w:tcPr>
            <w:tcW w:w="541" w:type="dxa"/>
            <w:tcBorders>
              <w:top w:val="single" w:sz="4" w:space="0" w:color="auto"/>
              <w:left w:val="single" w:sz="4" w:space="0" w:color="auto"/>
              <w:bottom w:val="single" w:sz="4" w:space="0" w:color="auto"/>
              <w:right w:val="single" w:sz="4" w:space="0" w:color="auto"/>
            </w:tcBorders>
            <w:hideMark/>
          </w:tcPr>
          <w:p w14:paraId="3BDCDF9E" w14:textId="77777777" w:rsidR="007F4990" w:rsidRPr="0054784D" w:rsidRDefault="007F4990">
            <w:pPr>
              <w:tabs>
                <w:tab w:val="left" w:pos="8280"/>
              </w:tabs>
              <w:spacing w:after="60"/>
              <w:jc w:val="right"/>
              <w:rPr>
                <w:sz w:val="18"/>
                <w:szCs w:val="18"/>
                <w:lang w:val="en-CA"/>
              </w:rPr>
            </w:pPr>
            <w:r w:rsidRPr="0054784D">
              <w:rPr>
                <w:sz w:val="18"/>
                <w:szCs w:val="18"/>
              </w:rPr>
              <w:t>9.91</w:t>
            </w:r>
          </w:p>
        </w:tc>
        <w:tc>
          <w:tcPr>
            <w:tcW w:w="736" w:type="dxa"/>
            <w:tcBorders>
              <w:top w:val="single" w:sz="4" w:space="0" w:color="auto"/>
              <w:left w:val="single" w:sz="4" w:space="0" w:color="auto"/>
              <w:bottom w:val="single" w:sz="4" w:space="0" w:color="auto"/>
              <w:right w:val="single" w:sz="4" w:space="0" w:color="auto"/>
            </w:tcBorders>
            <w:hideMark/>
          </w:tcPr>
          <w:p w14:paraId="3BDCDF9F" w14:textId="77777777" w:rsidR="007F4990" w:rsidRPr="0054784D" w:rsidRDefault="007F4990">
            <w:pPr>
              <w:tabs>
                <w:tab w:val="left" w:pos="8280"/>
              </w:tabs>
              <w:spacing w:after="60"/>
              <w:jc w:val="right"/>
              <w:rPr>
                <w:sz w:val="18"/>
                <w:szCs w:val="18"/>
                <w:lang w:val="en-CA"/>
              </w:rPr>
            </w:pPr>
            <w:r w:rsidRPr="0054784D">
              <w:rPr>
                <w:sz w:val="18"/>
                <w:szCs w:val="18"/>
              </w:rPr>
              <w:t>6.47</w:t>
            </w:r>
          </w:p>
        </w:tc>
        <w:tc>
          <w:tcPr>
            <w:tcW w:w="525" w:type="dxa"/>
            <w:tcBorders>
              <w:top w:val="single" w:sz="4" w:space="0" w:color="auto"/>
              <w:left w:val="single" w:sz="4" w:space="0" w:color="auto"/>
              <w:bottom w:val="single" w:sz="4" w:space="0" w:color="auto"/>
              <w:right w:val="single" w:sz="4" w:space="0" w:color="auto"/>
            </w:tcBorders>
            <w:hideMark/>
          </w:tcPr>
          <w:p w14:paraId="3BDCDFA0" w14:textId="77777777" w:rsidR="007F4990" w:rsidRPr="0054784D" w:rsidRDefault="007F4990">
            <w:pPr>
              <w:tabs>
                <w:tab w:val="left" w:pos="8280"/>
              </w:tabs>
              <w:spacing w:after="60"/>
              <w:jc w:val="right"/>
              <w:rPr>
                <w:sz w:val="18"/>
                <w:szCs w:val="18"/>
                <w:lang w:val="en-CA"/>
              </w:rPr>
            </w:pPr>
            <w:r w:rsidRPr="0054784D">
              <w:rPr>
                <w:sz w:val="18"/>
                <w:szCs w:val="18"/>
              </w:rPr>
              <w:t>6.47</w:t>
            </w:r>
          </w:p>
        </w:tc>
        <w:tc>
          <w:tcPr>
            <w:tcW w:w="736" w:type="dxa"/>
            <w:tcBorders>
              <w:top w:val="single" w:sz="4" w:space="0" w:color="auto"/>
              <w:left w:val="single" w:sz="4" w:space="0" w:color="auto"/>
              <w:bottom w:val="single" w:sz="4" w:space="0" w:color="auto"/>
              <w:right w:val="single" w:sz="4" w:space="0" w:color="auto"/>
            </w:tcBorders>
            <w:hideMark/>
          </w:tcPr>
          <w:p w14:paraId="3BDCDFA1" w14:textId="77777777" w:rsidR="007F4990" w:rsidRPr="0054784D" w:rsidRDefault="007F4990">
            <w:pPr>
              <w:tabs>
                <w:tab w:val="left" w:pos="8280"/>
              </w:tabs>
              <w:spacing w:after="60"/>
              <w:jc w:val="right"/>
              <w:rPr>
                <w:sz w:val="18"/>
                <w:szCs w:val="18"/>
                <w:lang w:val="en-CA"/>
              </w:rPr>
            </w:pPr>
            <w:r w:rsidRPr="0054784D">
              <w:rPr>
                <w:sz w:val="18"/>
                <w:szCs w:val="18"/>
              </w:rPr>
              <w:t>6.47</w:t>
            </w:r>
          </w:p>
        </w:tc>
        <w:tc>
          <w:tcPr>
            <w:tcW w:w="522" w:type="dxa"/>
            <w:tcBorders>
              <w:top w:val="single" w:sz="4" w:space="0" w:color="auto"/>
              <w:left w:val="single" w:sz="4" w:space="0" w:color="auto"/>
              <w:bottom w:val="single" w:sz="4" w:space="0" w:color="auto"/>
              <w:right w:val="single" w:sz="4" w:space="0" w:color="auto"/>
            </w:tcBorders>
            <w:hideMark/>
          </w:tcPr>
          <w:p w14:paraId="3BDCDFA2" w14:textId="77777777" w:rsidR="007F4990" w:rsidRPr="0054784D" w:rsidRDefault="007F4990">
            <w:pPr>
              <w:tabs>
                <w:tab w:val="left" w:pos="8280"/>
              </w:tabs>
              <w:spacing w:after="60"/>
              <w:jc w:val="right"/>
              <w:rPr>
                <w:sz w:val="18"/>
                <w:szCs w:val="18"/>
                <w:lang w:val="en-CA"/>
              </w:rPr>
            </w:pPr>
            <w:r w:rsidRPr="0054784D">
              <w:rPr>
                <w:sz w:val="18"/>
                <w:szCs w:val="18"/>
              </w:rPr>
              <w:t>2.70</w:t>
            </w:r>
          </w:p>
        </w:tc>
        <w:tc>
          <w:tcPr>
            <w:tcW w:w="736" w:type="dxa"/>
            <w:tcBorders>
              <w:top w:val="single" w:sz="4" w:space="0" w:color="auto"/>
              <w:left w:val="single" w:sz="4" w:space="0" w:color="auto"/>
              <w:bottom w:val="single" w:sz="4" w:space="0" w:color="auto"/>
              <w:right w:val="single" w:sz="4" w:space="0" w:color="auto"/>
            </w:tcBorders>
            <w:hideMark/>
          </w:tcPr>
          <w:p w14:paraId="3BDCDFA3" w14:textId="77777777" w:rsidR="007F4990" w:rsidRPr="0054784D" w:rsidRDefault="007F4990">
            <w:pPr>
              <w:tabs>
                <w:tab w:val="left" w:pos="8280"/>
              </w:tabs>
              <w:spacing w:after="60"/>
              <w:jc w:val="right"/>
              <w:rPr>
                <w:sz w:val="18"/>
                <w:szCs w:val="18"/>
                <w:lang w:val="en-CA"/>
              </w:rPr>
            </w:pPr>
            <w:r w:rsidRPr="0054784D">
              <w:rPr>
                <w:sz w:val="18"/>
                <w:szCs w:val="18"/>
              </w:rPr>
              <w:t>0</w:t>
            </w:r>
          </w:p>
        </w:tc>
        <w:tc>
          <w:tcPr>
            <w:tcW w:w="886" w:type="dxa"/>
            <w:tcBorders>
              <w:top w:val="single" w:sz="4" w:space="0" w:color="auto"/>
              <w:left w:val="single" w:sz="4" w:space="0" w:color="auto"/>
              <w:bottom w:val="single" w:sz="4" w:space="0" w:color="auto"/>
              <w:right w:val="single" w:sz="4" w:space="0" w:color="auto"/>
            </w:tcBorders>
            <w:hideMark/>
          </w:tcPr>
          <w:p w14:paraId="3BDCDFA4" w14:textId="77777777" w:rsidR="007F4990" w:rsidRPr="0054784D" w:rsidRDefault="006969F0">
            <w:pPr>
              <w:tabs>
                <w:tab w:val="left" w:pos="8280"/>
              </w:tabs>
              <w:spacing w:after="60"/>
              <w:jc w:val="right"/>
              <w:rPr>
                <w:sz w:val="18"/>
                <w:szCs w:val="18"/>
                <w:lang w:val="en-CA"/>
              </w:rPr>
            </w:pPr>
            <w:r w:rsidRPr="0054784D">
              <w:rPr>
                <w:rFonts w:hint="cs"/>
                <w:sz w:val="18"/>
                <w:szCs w:val="18"/>
                <w:rtl/>
              </w:rPr>
              <w:t>غير متاح</w:t>
            </w:r>
          </w:p>
        </w:tc>
      </w:tr>
      <w:tr w:rsidR="006969F0" w:rsidRPr="0054784D" w14:paraId="3BDCDFB4" w14:textId="77777777" w:rsidTr="00B324A7">
        <w:trPr>
          <w:trHeight w:val="215"/>
        </w:trPr>
        <w:tc>
          <w:tcPr>
            <w:tcW w:w="941" w:type="dxa"/>
            <w:vMerge w:val="restart"/>
            <w:tcBorders>
              <w:top w:val="single" w:sz="4" w:space="0" w:color="auto"/>
              <w:left w:val="single" w:sz="4" w:space="0" w:color="auto"/>
              <w:bottom w:val="single" w:sz="4" w:space="0" w:color="auto"/>
              <w:right w:val="single" w:sz="4" w:space="0" w:color="auto"/>
            </w:tcBorders>
            <w:vAlign w:val="center"/>
            <w:hideMark/>
          </w:tcPr>
          <w:p w14:paraId="3BDCDFA6" w14:textId="77777777" w:rsidR="006969F0" w:rsidRPr="0054784D" w:rsidRDefault="006969F0" w:rsidP="00B324A7">
            <w:pPr>
              <w:tabs>
                <w:tab w:val="left" w:pos="8280"/>
              </w:tabs>
              <w:bidi/>
              <w:spacing w:after="60"/>
              <w:ind w:left="71"/>
              <w:jc w:val="left"/>
              <w:rPr>
                <w:sz w:val="18"/>
                <w:szCs w:val="18"/>
                <w:lang w:val="en-CA"/>
              </w:rPr>
            </w:pPr>
            <w:r w:rsidRPr="0054784D">
              <w:rPr>
                <w:sz w:val="20"/>
                <w:rtl/>
              </w:rPr>
              <w:t xml:space="preserve">التمويل الموافق عليه من ناحية المبدأ (دولار أمريكي)  </w:t>
            </w:r>
          </w:p>
        </w:tc>
        <w:tc>
          <w:tcPr>
            <w:tcW w:w="731" w:type="dxa"/>
            <w:vMerge w:val="restart"/>
            <w:tcBorders>
              <w:top w:val="single" w:sz="4" w:space="0" w:color="auto"/>
              <w:left w:val="single" w:sz="4" w:space="0" w:color="auto"/>
              <w:bottom w:val="single" w:sz="4" w:space="0" w:color="auto"/>
              <w:right w:val="single" w:sz="4" w:space="0" w:color="auto"/>
            </w:tcBorders>
            <w:vAlign w:val="center"/>
            <w:hideMark/>
          </w:tcPr>
          <w:p w14:paraId="3BDCDFA7" w14:textId="77777777" w:rsidR="006969F0" w:rsidRPr="0054784D" w:rsidRDefault="006969F0" w:rsidP="00B324A7">
            <w:pPr>
              <w:tabs>
                <w:tab w:val="left" w:pos="8280"/>
              </w:tabs>
              <w:bidi/>
              <w:spacing w:after="60"/>
              <w:jc w:val="left"/>
              <w:rPr>
                <w:sz w:val="18"/>
                <w:szCs w:val="18"/>
                <w:lang w:val="en-CA"/>
              </w:rPr>
            </w:pPr>
            <w:r w:rsidRPr="0054784D">
              <w:rPr>
                <w:rFonts w:hint="cs"/>
                <w:color w:val="000000" w:themeColor="text1"/>
                <w:sz w:val="18"/>
                <w:szCs w:val="18"/>
                <w:rtl/>
              </w:rPr>
              <w:t>يونيدو</w:t>
            </w:r>
          </w:p>
        </w:tc>
        <w:tc>
          <w:tcPr>
            <w:tcW w:w="1210" w:type="dxa"/>
            <w:tcBorders>
              <w:top w:val="single" w:sz="4" w:space="0" w:color="auto"/>
              <w:left w:val="single" w:sz="4" w:space="0" w:color="auto"/>
              <w:bottom w:val="single" w:sz="4" w:space="0" w:color="auto"/>
              <w:right w:val="single" w:sz="4" w:space="0" w:color="auto"/>
            </w:tcBorders>
            <w:hideMark/>
          </w:tcPr>
          <w:p w14:paraId="3BDCDFA8" w14:textId="77777777" w:rsidR="006969F0" w:rsidRPr="0054784D" w:rsidRDefault="006969F0">
            <w:pPr>
              <w:bidi/>
              <w:spacing w:afterLines="20" w:after="48"/>
              <w:jc w:val="left"/>
              <w:rPr>
                <w:sz w:val="18"/>
                <w:szCs w:val="18"/>
                <w:lang w:val="en-CA"/>
              </w:rPr>
            </w:pPr>
            <w:r w:rsidRPr="0054784D">
              <w:rPr>
                <w:rFonts w:hint="cs"/>
                <w:sz w:val="20"/>
                <w:rtl/>
              </w:rPr>
              <w:t xml:space="preserve">تكاليف المشروع  </w:t>
            </w:r>
          </w:p>
        </w:tc>
        <w:tc>
          <w:tcPr>
            <w:tcW w:w="743" w:type="dxa"/>
            <w:tcBorders>
              <w:top w:val="single" w:sz="4" w:space="0" w:color="auto"/>
              <w:left w:val="single" w:sz="4" w:space="0" w:color="auto"/>
              <w:bottom w:val="single" w:sz="4" w:space="0" w:color="auto"/>
              <w:right w:val="single" w:sz="4" w:space="0" w:color="auto"/>
            </w:tcBorders>
            <w:hideMark/>
          </w:tcPr>
          <w:p w14:paraId="3BDCDFA9" w14:textId="77777777" w:rsidR="006969F0" w:rsidRPr="0054784D" w:rsidRDefault="006969F0">
            <w:pPr>
              <w:tabs>
                <w:tab w:val="left" w:pos="8280"/>
              </w:tabs>
              <w:spacing w:after="60"/>
              <w:jc w:val="right"/>
              <w:rPr>
                <w:sz w:val="18"/>
                <w:szCs w:val="18"/>
                <w:lang w:val="en-CA"/>
              </w:rPr>
            </w:pPr>
            <w:bookmarkStart w:id="1" w:name="_Hlk129355462"/>
            <w:r w:rsidRPr="0054784D">
              <w:rPr>
                <w:sz w:val="18"/>
                <w:szCs w:val="18"/>
              </w:rPr>
              <w:t>197,000</w:t>
            </w:r>
            <w:bookmarkEnd w:id="1"/>
          </w:p>
        </w:tc>
        <w:tc>
          <w:tcPr>
            <w:tcW w:w="664" w:type="dxa"/>
            <w:tcBorders>
              <w:top w:val="single" w:sz="4" w:space="0" w:color="auto"/>
              <w:left w:val="single" w:sz="4" w:space="0" w:color="auto"/>
              <w:bottom w:val="single" w:sz="4" w:space="0" w:color="auto"/>
              <w:right w:val="single" w:sz="4" w:space="0" w:color="auto"/>
            </w:tcBorders>
            <w:hideMark/>
          </w:tcPr>
          <w:p w14:paraId="3BDCDFAA"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541" w:type="dxa"/>
            <w:tcBorders>
              <w:top w:val="single" w:sz="4" w:space="0" w:color="auto"/>
              <w:left w:val="single" w:sz="4" w:space="0" w:color="auto"/>
              <w:bottom w:val="single" w:sz="4" w:space="0" w:color="auto"/>
              <w:right w:val="single" w:sz="4" w:space="0" w:color="auto"/>
            </w:tcBorders>
            <w:hideMark/>
          </w:tcPr>
          <w:p w14:paraId="3BDCDFAB"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836" w:type="dxa"/>
            <w:tcBorders>
              <w:top w:val="single" w:sz="4" w:space="0" w:color="auto"/>
              <w:left w:val="single" w:sz="4" w:space="0" w:color="auto"/>
              <w:bottom w:val="single" w:sz="4" w:space="0" w:color="auto"/>
              <w:right w:val="single" w:sz="4" w:space="0" w:color="auto"/>
            </w:tcBorders>
            <w:hideMark/>
          </w:tcPr>
          <w:p w14:paraId="3BDCDFAC" w14:textId="77777777" w:rsidR="006969F0" w:rsidRPr="0054784D" w:rsidRDefault="006969F0">
            <w:pPr>
              <w:tabs>
                <w:tab w:val="left" w:pos="8280"/>
              </w:tabs>
              <w:spacing w:after="60"/>
              <w:jc w:val="right"/>
              <w:rPr>
                <w:sz w:val="18"/>
                <w:szCs w:val="18"/>
                <w:lang w:val="en-CA"/>
              </w:rPr>
            </w:pPr>
            <w:r w:rsidRPr="0054784D">
              <w:rPr>
                <w:sz w:val="18"/>
                <w:szCs w:val="18"/>
              </w:rPr>
              <w:t>244,500</w:t>
            </w:r>
          </w:p>
        </w:tc>
        <w:tc>
          <w:tcPr>
            <w:tcW w:w="541" w:type="dxa"/>
            <w:tcBorders>
              <w:top w:val="single" w:sz="4" w:space="0" w:color="auto"/>
              <w:left w:val="single" w:sz="4" w:space="0" w:color="auto"/>
              <w:bottom w:val="single" w:sz="4" w:space="0" w:color="auto"/>
              <w:right w:val="single" w:sz="4" w:space="0" w:color="auto"/>
            </w:tcBorders>
            <w:hideMark/>
          </w:tcPr>
          <w:p w14:paraId="3BDCDFAD"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736" w:type="dxa"/>
            <w:tcBorders>
              <w:top w:val="single" w:sz="4" w:space="0" w:color="auto"/>
              <w:left w:val="single" w:sz="4" w:space="0" w:color="auto"/>
              <w:bottom w:val="single" w:sz="4" w:space="0" w:color="auto"/>
              <w:right w:val="single" w:sz="4" w:space="0" w:color="auto"/>
            </w:tcBorders>
            <w:hideMark/>
          </w:tcPr>
          <w:p w14:paraId="3BDCDFAE" w14:textId="77777777" w:rsidR="006969F0" w:rsidRPr="0054784D" w:rsidRDefault="006969F0">
            <w:pPr>
              <w:tabs>
                <w:tab w:val="left" w:pos="8280"/>
              </w:tabs>
              <w:spacing w:after="60"/>
              <w:jc w:val="right"/>
              <w:rPr>
                <w:sz w:val="18"/>
                <w:szCs w:val="18"/>
                <w:lang w:val="en-CA"/>
              </w:rPr>
            </w:pPr>
            <w:r w:rsidRPr="0054784D">
              <w:rPr>
                <w:sz w:val="18"/>
                <w:szCs w:val="18"/>
              </w:rPr>
              <w:t>298,500</w:t>
            </w:r>
          </w:p>
        </w:tc>
        <w:tc>
          <w:tcPr>
            <w:tcW w:w="525" w:type="dxa"/>
            <w:tcBorders>
              <w:top w:val="single" w:sz="4" w:space="0" w:color="auto"/>
              <w:left w:val="single" w:sz="4" w:space="0" w:color="auto"/>
              <w:bottom w:val="single" w:sz="4" w:space="0" w:color="auto"/>
              <w:right w:val="single" w:sz="4" w:space="0" w:color="auto"/>
            </w:tcBorders>
            <w:hideMark/>
          </w:tcPr>
          <w:p w14:paraId="3BDCDFAF"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736" w:type="dxa"/>
            <w:tcBorders>
              <w:top w:val="single" w:sz="4" w:space="0" w:color="auto"/>
              <w:left w:val="single" w:sz="4" w:space="0" w:color="auto"/>
              <w:bottom w:val="single" w:sz="4" w:space="0" w:color="auto"/>
              <w:right w:val="single" w:sz="4" w:space="0" w:color="auto"/>
            </w:tcBorders>
            <w:hideMark/>
          </w:tcPr>
          <w:p w14:paraId="3BDCDFB0" w14:textId="77777777" w:rsidR="006969F0" w:rsidRPr="0054784D" w:rsidRDefault="006969F0">
            <w:pPr>
              <w:tabs>
                <w:tab w:val="left" w:pos="8280"/>
              </w:tabs>
              <w:spacing w:after="60"/>
              <w:jc w:val="right"/>
              <w:rPr>
                <w:sz w:val="18"/>
                <w:szCs w:val="18"/>
                <w:lang w:val="en-CA"/>
              </w:rPr>
            </w:pPr>
            <w:r w:rsidRPr="0054784D">
              <w:rPr>
                <w:sz w:val="18"/>
                <w:szCs w:val="18"/>
              </w:rPr>
              <w:t>157,000</w:t>
            </w:r>
          </w:p>
        </w:tc>
        <w:tc>
          <w:tcPr>
            <w:tcW w:w="522" w:type="dxa"/>
            <w:tcBorders>
              <w:top w:val="single" w:sz="4" w:space="0" w:color="auto"/>
              <w:left w:val="single" w:sz="4" w:space="0" w:color="auto"/>
              <w:bottom w:val="single" w:sz="4" w:space="0" w:color="auto"/>
              <w:right w:val="single" w:sz="4" w:space="0" w:color="auto"/>
            </w:tcBorders>
            <w:hideMark/>
          </w:tcPr>
          <w:p w14:paraId="3BDCDFB1"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736" w:type="dxa"/>
            <w:tcBorders>
              <w:top w:val="single" w:sz="4" w:space="0" w:color="auto"/>
              <w:left w:val="single" w:sz="4" w:space="0" w:color="auto"/>
              <w:bottom w:val="single" w:sz="4" w:space="0" w:color="auto"/>
              <w:right w:val="single" w:sz="4" w:space="0" w:color="auto"/>
            </w:tcBorders>
            <w:hideMark/>
          </w:tcPr>
          <w:p w14:paraId="3BDCDFB2" w14:textId="77777777" w:rsidR="006969F0" w:rsidRPr="0054784D" w:rsidRDefault="006969F0">
            <w:pPr>
              <w:tabs>
                <w:tab w:val="left" w:pos="8280"/>
              </w:tabs>
              <w:spacing w:after="60"/>
              <w:jc w:val="right"/>
              <w:rPr>
                <w:sz w:val="18"/>
                <w:szCs w:val="18"/>
                <w:lang w:val="en-CA"/>
              </w:rPr>
            </w:pPr>
            <w:r w:rsidRPr="0054784D">
              <w:rPr>
                <w:sz w:val="18"/>
                <w:szCs w:val="18"/>
              </w:rPr>
              <w:t>177,500</w:t>
            </w:r>
          </w:p>
        </w:tc>
        <w:tc>
          <w:tcPr>
            <w:tcW w:w="886" w:type="dxa"/>
            <w:tcBorders>
              <w:top w:val="single" w:sz="4" w:space="0" w:color="auto"/>
              <w:left w:val="single" w:sz="4" w:space="0" w:color="auto"/>
              <w:bottom w:val="single" w:sz="4" w:space="0" w:color="auto"/>
              <w:right w:val="single" w:sz="4" w:space="0" w:color="auto"/>
            </w:tcBorders>
            <w:hideMark/>
          </w:tcPr>
          <w:p w14:paraId="3BDCDFB3" w14:textId="77777777" w:rsidR="006969F0" w:rsidRPr="0054784D" w:rsidRDefault="006969F0">
            <w:pPr>
              <w:tabs>
                <w:tab w:val="left" w:pos="8280"/>
              </w:tabs>
              <w:spacing w:after="60"/>
              <w:jc w:val="right"/>
              <w:rPr>
                <w:sz w:val="18"/>
                <w:szCs w:val="18"/>
                <w:lang w:val="en-CA"/>
              </w:rPr>
            </w:pPr>
            <w:r w:rsidRPr="0054784D">
              <w:rPr>
                <w:sz w:val="18"/>
                <w:szCs w:val="18"/>
              </w:rPr>
              <w:t>1,074,500</w:t>
            </w:r>
          </w:p>
        </w:tc>
      </w:tr>
      <w:tr w:rsidR="006969F0" w:rsidRPr="0054784D" w14:paraId="3BDCDFC3" w14:textId="77777777" w:rsidTr="00B324A7">
        <w:trPr>
          <w:trHeight w:val="2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DCDFB5" w14:textId="77777777" w:rsidR="006969F0" w:rsidRPr="0054784D" w:rsidRDefault="006969F0" w:rsidP="00B324A7">
            <w:pPr>
              <w:bidi/>
              <w:jc w:val="left"/>
              <w:rPr>
                <w:sz w:val="18"/>
                <w:szCs w:val="18"/>
                <w:lang w:val="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DCDFB6" w14:textId="77777777" w:rsidR="006969F0" w:rsidRPr="0054784D" w:rsidRDefault="006969F0" w:rsidP="00B324A7">
            <w:pPr>
              <w:bidi/>
              <w:jc w:val="left"/>
              <w:rPr>
                <w:sz w:val="18"/>
                <w:szCs w:val="18"/>
                <w:lang w:val="en-CA"/>
              </w:rPr>
            </w:pPr>
          </w:p>
        </w:tc>
        <w:tc>
          <w:tcPr>
            <w:tcW w:w="1210" w:type="dxa"/>
            <w:tcBorders>
              <w:top w:val="single" w:sz="4" w:space="0" w:color="auto"/>
              <w:left w:val="single" w:sz="4" w:space="0" w:color="auto"/>
              <w:bottom w:val="single" w:sz="4" w:space="0" w:color="auto"/>
              <w:right w:val="single" w:sz="4" w:space="0" w:color="auto"/>
            </w:tcBorders>
            <w:hideMark/>
          </w:tcPr>
          <w:p w14:paraId="3BDCDFB7" w14:textId="77777777" w:rsidR="006969F0" w:rsidRPr="0054784D" w:rsidRDefault="006969F0">
            <w:pPr>
              <w:bidi/>
              <w:spacing w:afterLines="20" w:after="48"/>
              <w:jc w:val="left"/>
              <w:rPr>
                <w:sz w:val="18"/>
                <w:szCs w:val="18"/>
                <w:lang w:val="en-CA"/>
              </w:rPr>
            </w:pPr>
            <w:r w:rsidRPr="0054784D">
              <w:rPr>
                <w:rFonts w:hint="cs"/>
                <w:sz w:val="20"/>
                <w:rtl/>
              </w:rPr>
              <w:t xml:space="preserve">تكاليف الدعم  </w:t>
            </w:r>
          </w:p>
        </w:tc>
        <w:tc>
          <w:tcPr>
            <w:tcW w:w="743" w:type="dxa"/>
            <w:tcBorders>
              <w:top w:val="single" w:sz="4" w:space="0" w:color="auto"/>
              <w:left w:val="single" w:sz="4" w:space="0" w:color="auto"/>
              <w:bottom w:val="single" w:sz="4" w:space="0" w:color="auto"/>
              <w:right w:val="single" w:sz="4" w:space="0" w:color="auto"/>
            </w:tcBorders>
            <w:hideMark/>
          </w:tcPr>
          <w:p w14:paraId="3BDCDFB8" w14:textId="77777777" w:rsidR="006969F0" w:rsidRPr="0054784D" w:rsidRDefault="006969F0">
            <w:pPr>
              <w:tabs>
                <w:tab w:val="left" w:pos="8280"/>
              </w:tabs>
              <w:spacing w:after="60"/>
              <w:jc w:val="right"/>
              <w:rPr>
                <w:sz w:val="18"/>
                <w:szCs w:val="18"/>
                <w:lang w:val="en-CA"/>
              </w:rPr>
            </w:pPr>
            <w:r w:rsidRPr="0054784D">
              <w:rPr>
                <w:sz w:val="18"/>
                <w:szCs w:val="18"/>
              </w:rPr>
              <w:t>13,790</w:t>
            </w:r>
          </w:p>
        </w:tc>
        <w:tc>
          <w:tcPr>
            <w:tcW w:w="664" w:type="dxa"/>
            <w:tcBorders>
              <w:top w:val="single" w:sz="4" w:space="0" w:color="auto"/>
              <w:left w:val="single" w:sz="4" w:space="0" w:color="auto"/>
              <w:bottom w:val="single" w:sz="4" w:space="0" w:color="auto"/>
              <w:right w:val="single" w:sz="4" w:space="0" w:color="auto"/>
            </w:tcBorders>
            <w:hideMark/>
          </w:tcPr>
          <w:p w14:paraId="3BDCDFB9"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541" w:type="dxa"/>
            <w:tcBorders>
              <w:top w:val="single" w:sz="4" w:space="0" w:color="auto"/>
              <w:left w:val="single" w:sz="4" w:space="0" w:color="auto"/>
              <w:bottom w:val="single" w:sz="4" w:space="0" w:color="auto"/>
              <w:right w:val="single" w:sz="4" w:space="0" w:color="auto"/>
            </w:tcBorders>
            <w:hideMark/>
          </w:tcPr>
          <w:p w14:paraId="3BDCDFBA"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836" w:type="dxa"/>
            <w:tcBorders>
              <w:top w:val="single" w:sz="4" w:space="0" w:color="auto"/>
              <w:left w:val="single" w:sz="4" w:space="0" w:color="auto"/>
              <w:bottom w:val="single" w:sz="4" w:space="0" w:color="auto"/>
              <w:right w:val="single" w:sz="4" w:space="0" w:color="auto"/>
            </w:tcBorders>
            <w:hideMark/>
          </w:tcPr>
          <w:p w14:paraId="3BDCDFBB" w14:textId="77777777" w:rsidR="006969F0" w:rsidRPr="0054784D" w:rsidRDefault="006969F0">
            <w:pPr>
              <w:tabs>
                <w:tab w:val="left" w:pos="8280"/>
              </w:tabs>
              <w:spacing w:after="60"/>
              <w:jc w:val="right"/>
              <w:rPr>
                <w:sz w:val="18"/>
                <w:szCs w:val="18"/>
                <w:lang w:val="en-CA"/>
              </w:rPr>
            </w:pPr>
            <w:r w:rsidRPr="0054784D">
              <w:rPr>
                <w:sz w:val="18"/>
                <w:szCs w:val="18"/>
              </w:rPr>
              <w:t>17,115</w:t>
            </w:r>
          </w:p>
        </w:tc>
        <w:tc>
          <w:tcPr>
            <w:tcW w:w="541" w:type="dxa"/>
            <w:tcBorders>
              <w:top w:val="single" w:sz="4" w:space="0" w:color="auto"/>
              <w:left w:val="single" w:sz="4" w:space="0" w:color="auto"/>
              <w:bottom w:val="single" w:sz="4" w:space="0" w:color="auto"/>
              <w:right w:val="single" w:sz="4" w:space="0" w:color="auto"/>
            </w:tcBorders>
            <w:hideMark/>
          </w:tcPr>
          <w:p w14:paraId="3BDCDFBC"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736" w:type="dxa"/>
            <w:tcBorders>
              <w:top w:val="single" w:sz="4" w:space="0" w:color="auto"/>
              <w:left w:val="single" w:sz="4" w:space="0" w:color="auto"/>
              <w:bottom w:val="single" w:sz="4" w:space="0" w:color="auto"/>
              <w:right w:val="single" w:sz="4" w:space="0" w:color="auto"/>
            </w:tcBorders>
            <w:hideMark/>
          </w:tcPr>
          <w:p w14:paraId="3BDCDFBD" w14:textId="77777777" w:rsidR="006969F0" w:rsidRPr="0054784D" w:rsidRDefault="006969F0">
            <w:pPr>
              <w:tabs>
                <w:tab w:val="left" w:pos="8280"/>
              </w:tabs>
              <w:spacing w:after="60"/>
              <w:jc w:val="right"/>
              <w:rPr>
                <w:sz w:val="18"/>
                <w:szCs w:val="18"/>
                <w:lang w:val="en-CA"/>
              </w:rPr>
            </w:pPr>
            <w:r w:rsidRPr="0054784D">
              <w:rPr>
                <w:sz w:val="18"/>
                <w:szCs w:val="18"/>
              </w:rPr>
              <w:t>20,895</w:t>
            </w:r>
          </w:p>
        </w:tc>
        <w:tc>
          <w:tcPr>
            <w:tcW w:w="525" w:type="dxa"/>
            <w:tcBorders>
              <w:top w:val="single" w:sz="4" w:space="0" w:color="auto"/>
              <w:left w:val="single" w:sz="4" w:space="0" w:color="auto"/>
              <w:bottom w:val="single" w:sz="4" w:space="0" w:color="auto"/>
              <w:right w:val="single" w:sz="4" w:space="0" w:color="auto"/>
            </w:tcBorders>
            <w:hideMark/>
          </w:tcPr>
          <w:p w14:paraId="3BDCDFBE"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736" w:type="dxa"/>
            <w:tcBorders>
              <w:top w:val="single" w:sz="4" w:space="0" w:color="auto"/>
              <w:left w:val="single" w:sz="4" w:space="0" w:color="auto"/>
              <w:bottom w:val="single" w:sz="4" w:space="0" w:color="auto"/>
              <w:right w:val="single" w:sz="4" w:space="0" w:color="auto"/>
            </w:tcBorders>
            <w:hideMark/>
          </w:tcPr>
          <w:p w14:paraId="3BDCDFBF" w14:textId="77777777" w:rsidR="006969F0" w:rsidRPr="0054784D" w:rsidRDefault="006969F0">
            <w:pPr>
              <w:tabs>
                <w:tab w:val="left" w:pos="8280"/>
              </w:tabs>
              <w:spacing w:after="60"/>
              <w:jc w:val="right"/>
              <w:rPr>
                <w:sz w:val="18"/>
                <w:szCs w:val="18"/>
                <w:lang w:val="en-CA"/>
              </w:rPr>
            </w:pPr>
            <w:r w:rsidRPr="0054784D">
              <w:rPr>
                <w:sz w:val="18"/>
                <w:szCs w:val="18"/>
              </w:rPr>
              <w:t>10,990</w:t>
            </w:r>
          </w:p>
        </w:tc>
        <w:tc>
          <w:tcPr>
            <w:tcW w:w="522" w:type="dxa"/>
            <w:tcBorders>
              <w:top w:val="single" w:sz="4" w:space="0" w:color="auto"/>
              <w:left w:val="single" w:sz="4" w:space="0" w:color="auto"/>
              <w:bottom w:val="single" w:sz="4" w:space="0" w:color="auto"/>
              <w:right w:val="single" w:sz="4" w:space="0" w:color="auto"/>
            </w:tcBorders>
            <w:hideMark/>
          </w:tcPr>
          <w:p w14:paraId="3BDCDFC0"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736" w:type="dxa"/>
            <w:tcBorders>
              <w:top w:val="single" w:sz="4" w:space="0" w:color="auto"/>
              <w:left w:val="single" w:sz="4" w:space="0" w:color="auto"/>
              <w:bottom w:val="single" w:sz="4" w:space="0" w:color="auto"/>
              <w:right w:val="single" w:sz="4" w:space="0" w:color="auto"/>
            </w:tcBorders>
            <w:hideMark/>
          </w:tcPr>
          <w:p w14:paraId="3BDCDFC1" w14:textId="77777777" w:rsidR="006969F0" w:rsidRPr="0054784D" w:rsidRDefault="006969F0">
            <w:pPr>
              <w:tabs>
                <w:tab w:val="left" w:pos="8280"/>
              </w:tabs>
              <w:spacing w:after="60"/>
              <w:jc w:val="right"/>
              <w:rPr>
                <w:sz w:val="18"/>
                <w:szCs w:val="18"/>
                <w:lang w:val="en-CA"/>
              </w:rPr>
            </w:pPr>
            <w:r w:rsidRPr="0054784D">
              <w:rPr>
                <w:sz w:val="18"/>
                <w:szCs w:val="18"/>
              </w:rPr>
              <w:t>12,425</w:t>
            </w:r>
          </w:p>
        </w:tc>
        <w:tc>
          <w:tcPr>
            <w:tcW w:w="886" w:type="dxa"/>
            <w:tcBorders>
              <w:top w:val="single" w:sz="4" w:space="0" w:color="auto"/>
              <w:left w:val="single" w:sz="4" w:space="0" w:color="auto"/>
              <w:bottom w:val="single" w:sz="4" w:space="0" w:color="auto"/>
              <w:right w:val="single" w:sz="4" w:space="0" w:color="auto"/>
            </w:tcBorders>
            <w:hideMark/>
          </w:tcPr>
          <w:p w14:paraId="3BDCDFC2" w14:textId="77777777" w:rsidR="006969F0" w:rsidRPr="0054784D" w:rsidRDefault="006969F0">
            <w:pPr>
              <w:tabs>
                <w:tab w:val="left" w:pos="8280"/>
              </w:tabs>
              <w:spacing w:after="60"/>
              <w:jc w:val="right"/>
              <w:rPr>
                <w:sz w:val="18"/>
                <w:szCs w:val="18"/>
                <w:lang w:val="en-CA"/>
              </w:rPr>
            </w:pPr>
            <w:r w:rsidRPr="0054784D">
              <w:rPr>
                <w:sz w:val="18"/>
                <w:szCs w:val="18"/>
              </w:rPr>
              <w:t>75,215</w:t>
            </w:r>
          </w:p>
        </w:tc>
      </w:tr>
      <w:tr w:rsidR="006969F0" w:rsidRPr="0054784D" w14:paraId="3BDCDFD2" w14:textId="77777777" w:rsidTr="00B324A7">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DCDFC4" w14:textId="77777777" w:rsidR="006969F0" w:rsidRPr="0054784D" w:rsidRDefault="006969F0" w:rsidP="00B324A7">
            <w:pPr>
              <w:bidi/>
              <w:jc w:val="left"/>
              <w:rPr>
                <w:sz w:val="18"/>
                <w:szCs w:val="18"/>
                <w:lang w:val="en-CA"/>
              </w:rPr>
            </w:pPr>
          </w:p>
        </w:tc>
        <w:tc>
          <w:tcPr>
            <w:tcW w:w="731" w:type="dxa"/>
            <w:vMerge w:val="restart"/>
            <w:tcBorders>
              <w:top w:val="single" w:sz="4" w:space="0" w:color="auto"/>
              <w:left w:val="single" w:sz="4" w:space="0" w:color="auto"/>
              <w:bottom w:val="single" w:sz="4" w:space="0" w:color="auto"/>
              <w:right w:val="single" w:sz="4" w:space="0" w:color="auto"/>
            </w:tcBorders>
            <w:vAlign w:val="center"/>
            <w:hideMark/>
          </w:tcPr>
          <w:p w14:paraId="3BDCDFC5" w14:textId="77777777" w:rsidR="006969F0" w:rsidRPr="0054784D" w:rsidRDefault="006969F0" w:rsidP="00B324A7">
            <w:pPr>
              <w:tabs>
                <w:tab w:val="left" w:pos="8280"/>
              </w:tabs>
              <w:bidi/>
              <w:spacing w:after="60"/>
              <w:jc w:val="left"/>
              <w:rPr>
                <w:sz w:val="18"/>
                <w:szCs w:val="18"/>
                <w:lang w:val="en-CA"/>
              </w:rPr>
            </w:pPr>
            <w:r w:rsidRPr="0054784D">
              <w:rPr>
                <w:rFonts w:hint="cs"/>
                <w:color w:val="000000" w:themeColor="text1"/>
                <w:sz w:val="18"/>
                <w:szCs w:val="18"/>
                <w:rtl/>
              </w:rPr>
              <w:t>يونيب</w:t>
            </w:r>
          </w:p>
        </w:tc>
        <w:tc>
          <w:tcPr>
            <w:tcW w:w="1210" w:type="dxa"/>
            <w:tcBorders>
              <w:top w:val="single" w:sz="4" w:space="0" w:color="auto"/>
              <w:left w:val="single" w:sz="4" w:space="0" w:color="auto"/>
              <w:bottom w:val="single" w:sz="4" w:space="0" w:color="auto"/>
              <w:right w:val="single" w:sz="4" w:space="0" w:color="auto"/>
            </w:tcBorders>
            <w:hideMark/>
          </w:tcPr>
          <w:p w14:paraId="3BDCDFC6" w14:textId="77777777" w:rsidR="006969F0" w:rsidRPr="0054784D" w:rsidRDefault="006969F0">
            <w:pPr>
              <w:bidi/>
              <w:spacing w:afterLines="20" w:after="48"/>
              <w:jc w:val="left"/>
              <w:rPr>
                <w:sz w:val="18"/>
                <w:szCs w:val="18"/>
                <w:lang w:val="en-CA"/>
              </w:rPr>
            </w:pPr>
            <w:r w:rsidRPr="0054784D">
              <w:rPr>
                <w:rFonts w:hint="cs"/>
                <w:sz w:val="20"/>
                <w:rtl/>
              </w:rPr>
              <w:t xml:space="preserve">تكاليف المشروع  </w:t>
            </w:r>
          </w:p>
        </w:tc>
        <w:tc>
          <w:tcPr>
            <w:tcW w:w="743" w:type="dxa"/>
            <w:tcBorders>
              <w:top w:val="single" w:sz="4" w:space="0" w:color="auto"/>
              <w:left w:val="single" w:sz="4" w:space="0" w:color="auto"/>
              <w:bottom w:val="single" w:sz="4" w:space="0" w:color="auto"/>
              <w:right w:val="single" w:sz="4" w:space="0" w:color="auto"/>
            </w:tcBorders>
            <w:hideMark/>
          </w:tcPr>
          <w:p w14:paraId="3BDCDFC7" w14:textId="77777777" w:rsidR="006969F0" w:rsidRPr="0054784D" w:rsidRDefault="006969F0">
            <w:pPr>
              <w:tabs>
                <w:tab w:val="left" w:pos="8280"/>
              </w:tabs>
              <w:spacing w:after="60"/>
              <w:jc w:val="right"/>
              <w:rPr>
                <w:sz w:val="18"/>
                <w:szCs w:val="18"/>
                <w:lang w:val="en-CA"/>
              </w:rPr>
            </w:pPr>
            <w:r w:rsidRPr="0054784D">
              <w:rPr>
                <w:sz w:val="18"/>
                <w:szCs w:val="18"/>
              </w:rPr>
              <w:t>26,500</w:t>
            </w:r>
          </w:p>
        </w:tc>
        <w:tc>
          <w:tcPr>
            <w:tcW w:w="664" w:type="dxa"/>
            <w:tcBorders>
              <w:top w:val="single" w:sz="4" w:space="0" w:color="auto"/>
              <w:left w:val="single" w:sz="4" w:space="0" w:color="auto"/>
              <w:bottom w:val="single" w:sz="4" w:space="0" w:color="auto"/>
              <w:right w:val="single" w:sz="4" w:space="0" w:color="auto"/>
            </w:tcBorders>
            <w:hideMark/>
          </w:tcPr>
          <w:p w14:paraId="3BDCDFC8"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541" w:type="dxa"/>
            <w:tcBorders>
              <w:top w:val="single" w:sz="4" w:space="0" w:color="auto"/>
              <w:left w:val="single" w:sz="4" w:space="0" w:color="auto"/>
              <w:bottom w:val="single" w:sz="4" w:space="0" w:color="auto"/>
              <w:right w:val="single" w:sz="4" w:space="0" w:color="auto"/>
            </w:tcBorders>
            <w:hideMark/>
          </w:tcPr>
          <w:p w14:paraId="3BDCDFC9"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836" w:type="dxa"/>
            <w:tcBorders>
              <w:top w:val="single" w:sz="4" w:space="0" w:color="auto"/>
              <w:left w:val="single" w:sz="4" w:space="0" w:color="auto"/>
              <w:bottom w:val="single" w:sz="4" w:space="0" w:color="auto"/>
              <w:right w:val="single" w:sz="4" w:space="0" w:color="auto"/>
            </w:tcBorders>
            <w:hideMark/>
          </w:tcPr>
          <w:p w14:paraId="3BDCDFCA" w14:textId="77777777" w:rsidR="006969F0" w:rsidRPr="0054784D" w:rsidRDefault="006969F0">
            <w:pPr>
              <w:tabs>
                <w:tab w:val="left" w:pos="8280"/>
              </w:tabs>
              <w:spacing w:after="60"/>
              <w:jc w:val="right"/>
              <w:rPr>
                <w:sz w:val="18"/>
                <w:szCs w:val="18"/>
                <w:lang w:val="en-CA"/>
              </w:rPr>
            </w:pPr>
            <w:r w:rsidRPr="0054784D">
              <w:rPr>
                <w:sz w:val="18"/>
                <w:szCs w:val="18"/>
              </w:rPr>
              <w:t>76,500</w:t>
            </w:r>
          </w:p>
        </w:tc>
        <w:tc>
          <w:tcPr>
            <w:tcW w:w="541" w:type="dxa"/>
            <w:tcBorders>
              <w:top w:val="single" w:sz="4" w:space="0" w:color="auto"/>
              <w:left w:val="single" w:sz="4" w:space="0" w:color="auto"/>
              <w:bottom w:val="single" w:sz="4" w:space="0" w:color="auto"/>
              <w:right w:val="single" w:sz="4" w:space="0" w:color="auto"/>
            </w:tcBorders>
            <w:hideMark/>
          </w:tcPr>
          <w:p w14:paraId="3BDCDFCB"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736" w:type="dxa"/>
            <w:tcBorders>
              <w:top w:val="single" w:sz="4" w:space="0" w:color="auto"/>
              <w:left w:val="single" w:sz="4" w:space="0" w:color="auto"/>
              <w:bottom w:val="single" w:sz="4" w:space="0" w:color="auto"/>
              <w:right w:val="single" w:sz="4" w:space="0" w:color="auto"/>
            </w:tcBorders>
            <w:hideMark/>
          </w:tcPr>
          <w:p w14:paraId="3BDCDFCC" w14:textId="77777777" w:rsidR="006969F0" w:rsidRPr="0054784D" w:rsidRDefault="006969F0">
            <w:pPr>
              <w:tabs>
                <w:tab w:val="left" w:pos="8280"/>
              </w:tabs>
              <w:spacing w:after="60"/>
              <w:jc w:val="right"/>
              <w:rPr>
                <w:sz w:val="18"/>
                <w:szCs w:val="18"/>
                <w:lang w:val="en-CA"/>
              </w:rPr>
            </w:pPr>
            <w:r w:rsidRPr="0054784D">
              <w:rPr>
                <w:sz w:val="18"/>
                <w:szCs w:val="18"/>
              </w:rPr>
              <w:t>36,500</w:t>
            </w:r>
          </w:p>
        </w:tc>
        <w:tc>
          <w:tcPr>
            <w:tcW w:w="525" w:type="dxa"/>
            <w:tcBorders>
              <w:top w:val="single" w:sz="4" w:space="0" w:color="auto"/>
              <w:left w:val="single" w:sz="4" w:space="0" w:color="auto"/>
              <w:bottom w:val="single" w:sz="4" w:space="0" w:color="auto"/>
              <w:right w:val="single" w:sz="4" w:space="0" w:color="auto"/>
            </w:tcBorders>
            <w:hideMark/>
          </w:tcPr>
          <w:p w14:paraId="3BDCDFCD"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736" w:type="dxa"/>
            <w:tcBorders>
              <w:top w:val="single" w:sz="4" w:space="0" w:color="auto"/>
              <w:left w:val="single" w:sz="4" w:space="0" w:color="auto"/>
              <w:bottom w:val="single" w:sz="4" w:space="0" w:color="auto"/>
              <w:right w:val="single" w:sz="4" w:space="0" w:color="auto"/>
            </w:tcBorders>
            <w:hideMark/>
          </w:tcPr>
          <w:p w14:paraId="3BDCDFCE" w14:textId="77777777" w:rsidR="006969F0" w:rsidRPr="0054784D" w:rsidRDefault="006969F0">
            <w:pPr>
              <w:tabs>
                <w:tab w:val="left" w:pos="8280"/>
              </w:tabs>
              <w:spacing w:after="60"/>
              <w:jc w:val="right"/>
              <w:rPr>
                <w:sz w:val="18"/>
                <w:szCs w:val="18"/>
                <w:lang w:val="en-CA"/>
              </w:rPr>
            </w:pPr>
            <w:r w:rsidRPr="0054784D">
              <w:rPr>
                <w:sz w:val="18"/>
                <w:szCs w:val="18"/>
              </w:rPr>
              <w:t>43,000</w:t>
            </w:r>
          </w:p>
        </w:tc>
        <w:tc>
          <w:tcPr>
            <w:tcW w:w="522" w:type="dxa"/>
            <w:tcBorders>
              <w:top w:val="single" w:sz="4" w:space="0" w:color="auto"/>
              <w:left w:val="single" w:sz="4" w:space="0" w:color="auto"/>
              <w:bottom w:val="single" w:sz="4" w:space="0" w:color="auto"/>
              <w:right w:val="single" w:sz="4" w:space="0" w:color="auto"/>
            </w:tcBorders>
            <w:hideMark/>
          </w:tcPr>
          <w:p w14:paraId="3BDCDFCF"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736" w:type="dxa"/>
            <w:tcBorders>
              <w:top w:val="single" w:sz="4" w:space="0" w:color="auto"/>
              <w:left w:val="single" w:sz="4" w:space="0" w:color="auto"/>
              <w:bottom w:val="single" w:sz="4" w:space="0" w:color="auto"/>
              <w:right w:val="single" w:sz="4" w:space="0" w:color="auto"/>
            </w:tcBorders>
            <w:hideMark/>
          </w:tcPr>
          <w:p w14:paraId="3BDCDFD0" w14:textId="77777777" w:rsidR="006969F0" w:rsidRPr="0054784D" w:rsidRDefault="006969F0">
            <w:pPr>
              <w:tabs>
                <w:tab w:val="left" w:pos="8280"/>
              </w:tabs>
              <w:spacing w:after="60"/>
              <w:jc w:val="right"/>
              <w:rPr>
                <w:sz w:val="18"/>
                <w:szCs w:val="18"/>
                <w:lang w:val="en-CA"/>
              </w:rPr>
            </w:pPr>
            <w:r w:rsidRPr="0054784D">
              <w:rPr>
                <w:sz w:val="18"/>
                <w:szCs w:val="18"/>
              </w:rPr>
              <w:t>33,000</w:t>
            </w:r>
          </w:p>
        </w:tc>
        <w:tc>
          <w:tcPr>
            <w:tcW w:w="886" w:type="dxa"/>
            <w:tcBorders>
              <w:top w:val="single" w:sz="4" w:space="0" w:color="auto"/>
              <w:left w:val="single" w:sz="4" w:space="0" w:color="auto"/>
              <w:bottom w:val="single" w:sz="4" w:space="0" w:color="auto"/>
              <w:right w:val="single" w:sz="4" w:space="0" w:color="auto"/>
            </w:tcBorders>
            <w:hideMark/>
          </w:tcPr>
          <w:p w14:paraId="3BDCDFD1" w14:textId="77777777" w:rsidR="006969F0" w:rsidRPr="0054784D" w:rsidRDefault="006969F0">
            <w:pPr>
              <w:tabs>
                <w:tab w:val="left" w:pos="8280"/>
              </w:tabs>
              <w:spacing w:after="60"/>
              <w:jc w:val="right"/>
              <w:rPr>
                <w:sz w:val="18"/>
                <w:szCs w:val="18"/>
                <w:lang w:val="en-CA"/>
              </w:rPr>
            </w:pPr>
            <w:r w:rsidRPr="0054784D">
              <w:rPr>
                <w:sz w:val="18"/>
                <w:szCs w:val="18"/>
              </w:rPr>
              <w:t>215,500</w:t>
            </w:r>
          </w:p>
        </w:tc>
      </w:tr>
      <w:tr w:rsidR="006969F0" w:rsidRPr="0054784D" w14:paraId="3BDCDFE1" w14:textId="77777777" w:rsidTr="00B324A7">
        <w:trPr>
          <w:trHeight w:val="1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DCDFD3" w14:textId="77777777" w:rsidR="006969F0" w:rsidRPr="0054784D" w:rsidRDefault="006969F0" w:rsidP="00B324A7">
            <w:pPr>
              <w:bidi/>
              <w:jc w:val="left"/>
              <w:rPr>
                <w:sz w:val="18"/>
                <w:szCs w:val="18"/>
                <w:lang w:val="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DCDFD4" w14:textId="77777777" w:rsidR="006969F0" w:rsidRPr="0054784D" w:rsidRDefault="006969F0" w:rsidP="00B324A7">
            <w:pPr>
              <w:bidi/>
              <w:jc w:val="left"/>
              <w:rPr>
                <w:sz w:val="18"/>
                <w:szCs w:val="18"/>
                <w:lang w:val="en-CA"/>
              </w:rPr>
            </w:pPr>
          </w:p>
        </w:tc>
        <w:tc>
          <w:tcPr>
            <w:tcW w:w="1210" w:type="dxa"/>
            <w:tcBorders>
              <w:top w:val="single" w:sz="4" w:space="0" w:color="auto"/>
              <w:left w:val="single" w:sz="4" w:space="0" w:color="auto"/>
              <w:bottom w:val="single" w:sz="4" w:space="0" w:color="auto"/>
              <w:right w:val="single" w:sz="4" w:space="0" w:color="auto"/>
            </w:tcBorders>
            <w:hideMark/>
          </w:tcPr>
          <w:p w14:paraId="3BDCDFD5" w14:textId="77777777" w:rsidR="006969F0" w:rsidRPr="0054784D" w:rsidRDefault="006969F0">
            <w:pPr>
              <w:bidi/>
              <w:spacing w:afterLines="20" w:after="48"/>
              <w:jc w:val="left"/>
              <w:rPr>
                <w:sz w:val="18"/>
                <w:szCs w:val="18"/>
                <w:lang w:val="en-CA"/>
              </w:rPr>
            </w:pPr>
            <w:r w:rsidRPr="0054784D">
              <w:rPr>
                <w:rFonts w:hint="cs"/>
                <w:sz w:val="20"/>
                <w:rtl/>
              </w:rPr>
              <w:t xml:space="preserve">تكاليف الدعم  </w:t>
            </w:r>
          </w:p>
        </w:tc>
        <w:tc>
          <w:tcPr>
            <w:tcW w:w="743" w:type="dxa"/>
            <w:tcBorders>
              <w:top w:val="single" w:sz="4" w:space="0" w:color="auto"/>
              <w:left w:val="single" w:sz="4" w:space="0" w:color="auto"/>
              <w:bottom w:val="single" w:sz="4" w:space="0" w:color="auto"/>
              <w:right w:val="single" w:sz="4" w:space="0" w:color="auto"/>
            </w:tcBorders>
            <w:hideMark/>
          </w:tcPr>
          <w:p w14:paraId="3BDCDFD6" w14:textId="77777777" w:rsidR="006969F0" w:rsidRPr="0054784D" w:rsidRDefault="006969F0">
            <w:pPr>
              <w:tabs>
                <w:tab w:val="left" w:pos="8280"/>
              </w:tabs>
              <w:spacing w:after="60"/>
              <w:jc w:val="right"/>
              <w:rPr>
                <w:sz w:val="18"/>
                <w:szCs w:val="18"/>
                <w:lang w:val="en-CA"/>
              </w:rPr>
            </w:pPr>
            <w:r w:rsidRPr="0054784D">
              <w:rPr>
                <w:sz w:val="18"/>
                <w:szCs w:val="18"/>
              </w:rPr>
              <w:t>3,445</w:t>
            </w:r>
          </w:p>
        </w:tc>
        <w:tc>
          <w:tcPr>
            <w:tcW w:w="664" w:type="dxa"/>
            <w:tcBorders>
              <w:top w:val="single" w:sz="4" w:space="0" w:color="auto"/>
              <w:left w:val="single" w:sz="4" w:space="0" w:color="auto"/>
              <w:bottom w:val="single" w:sz="4" w:space="0" w:color="auto"/>
              <w:right w:val="single" w:sz="4" w:space="0" w:color="auto"/>
            </w:tcBorders>
            <w:hideMark/>
          </w:tcPr>
          <w:p w14:paraId="3BDCDFD7"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541" w:type="dxa"/>
            <w:tcBorders>
              <w:top w:val="single" w:sz="4" w:space="0" w:color="auto"/>
              <w:left w:val="single" w:sz="4" w:space="0" w:color="auto"/>
              <w:bottom w:val="single" w:sz="4" w:space="0" w:color="auto"/>
              <w:right w:val="single" w:sz="4" w:space="0" w:color="auto"/>
            </w:tcBorders>
            <w:hideMark/>
          </w:tcPr>
          <w:p w14:paraId="3BDCDFD8"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836" w:type="dxa"/>
            <w:tcBorders>
              <w:top w:val="single" w:sz="4" w:space="0" w:color="auto"/>
              <w:left w:val="single" w:sz="4" w:space="0" w:color="auto"/>
              <w:bottom w:val="single" w:sz="4" w:space="0" w:color="auto"/>
              <w:right w:val="single" w:sz="4" w:space="0" w:color="auto"/>
            </w:tcBorders>
            <w:hideMark/>
          </w:tcPr>
          <w:p w14:paraId="3BDCDFD9" w14:textId="77777777" w:rsidR="006969F0" w:rsidRPr="0054784D" w:rsidRDefault="006969F0">
            <w:pPr>
              <w:tabs>
                <w:tab w:val="left" w:pos="8280"/>
              </w:tabs>
              <w:spacing w:after="60"/>
              <w:jc w:val="right"/>
              <w:rPr>
                <w:sz w:val="18"/>
                <w:szCs w:val="18"/>
                <w:lang w:val="en-CA"/>
              </w:rPr>
            </w:pPr>
            <w:r w:rsidRPr="0054784D">
              <w:rPr>
                <w:sz w:val="18"/>
                <w:szCs w:val="18"/>
              </w:rPr>
              <w:t>9,945</w:t>
            </w:r>
          </w:p>
        </w:tc>
        <w:tc>
          <w:tcPr>
            <w:tcW w:w="541" w:type="dxa"/>
            <w:tcBorders>
              <w:top w:val="single" w:sz="4" w:space="0" w:color="auto"/>
              <w:left w:val="single" w:sz="4" w:space="0" w:color="auto"/>
              <w:bottom w:val="single" w:sz="4" w:space="0" w:color="auto"/>
              <w:right w:val="single" w:sz="4" w:space="0" w:color="auto"/>
            </w:tcBorders>
            <w:hideMark/>
          </w:tcPr>
          <w:p w14:paraId="3BDCDFDA"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736" w:type="dxa"/>
            <w:tcBorders>
              <w:top w:val="single" w:sz="4" w:space="0" w:color="auto"/>
              <w:left w:val="single" w:sz="4" w:space="0" w:color="auto"/>
              <w:bottom w:val="single" w:sz="4" w:space="0" w:color="auto"/>
              <w:right w:val="single" w:sz="4" w:space="0" w:color="auto"/>
            </w:tcBorders>
            <w:hideMark/>
          </w:tcPr>
          <w:p w14:paraId="3BDCDFDB" w14:textId="77777777" w:rsidR="006969F0" w:rsidRPr="0054784D" w:rsidRDefault="006969F0">
            <w:pPr>
              <w:tabs>
                <w:tab w:val="left" w:pos="8280"/>
              </w:tabs>
              <w:spacing w:after="60"/>
              <w:jc w:val="right"/>
              <w:rPr>
                <w:sz w:val="18"/>
                <w:szCs w:val="18"/>
                <w:lang w:val="en-CA"/>
              </w:rPr>
            </w:pPr>
            <w:r w:rsidRPr="0054784D">
              <w:rPr>
                <w:sz w:val="18"/>
                <w:szCs w:val="18"/>
              </w:rPr>
              <w:t>4,745</w:t>
            </w:r>
          </w:p>
        </w:tc>
        <w:tc>
          <w:tcPr>
            <w:tcW w:w="525" w:type="dxa"/>
            <w:tcBorders>
              <w:top w:val="single" w:sz="4" w:space="0" w:color="auto"/>
              <w:left w:val="single" w:sz="4" w:space="0" w:color="auto"/>
              <w:bottom w:val="single" w:sz="4" w:space="0" w:color="auto"/>
              <w:right w:val="single" w:sz="4" w:space="0" w:color="auto"/>
            </w:tcBorders>
            <w:hideMark/>
          </w:tcPr>
          <w:p w14:paraId="3BDCDFDC"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736" w:type="dxa"/>
            <w:tcBorders>
              <w:top w:val="single" w:sz="4" w:space="0" w:color="auto"/>
              <w:left w:val="single" w:sz="4" w:space="0" w:color="auto"/>
              <w:bottom w:val="single" w:sz="4" w:space="0" w:color="auto"/>
              <w:right w:val="single" w:sz="4" w:space="0" w:color="auto"/>
            </w:tcBorders>
            <w:hideMark/>
          </w:tcPr>
          <w:p w14:paraId="3BDCDFDD" w14:textId="77777777" w:rsidR="006969F0" w:rsidRPr="0054784D" w:rsidRDefault="006969F0">
            <w:pPr>
              <w:tabs>
                <w:tab w:val="left" w:pos="8280"/>
              </w:tabs>
              <w:spacing w:after="60"/>
              <w:jc w:val="right"/>
              <w:rPr>
                <w:sz w:val="18"/>
                <w:szCs w:val="18"/>
                <w:lang w:val="en-CA"/>
              </w:rPr>
            </w:pPr>
            <w:r w:rsidRPr="0054784D">
              <w:rPr>
                <w:sz w:val="18"/>
                <w:szCs w:val="18"/>
              </w:rPr>
              <w:t>5,590</w:t>
            </w:r>
          </w:p>
        </w:tc>
        <w:tc>
          <w:tcPr>
            <w:tcW w:w="522" w:type="dxa"/>
            <w:tcBorders>
              <w:top w:val="single" w:sz="4" w:space="0" w:color="auto"/>
              <w:left w:val="single" w:sz="4" w:space="0" w:color="auto"/>
              <w:bottom w:val="single" w:sz="4" w:space="0" w:color="auto"/>
              <w:right w:val="single" w:sz="4" w:space="0" w:color="auto"/>
            </w:tcBorders>
            <w:hideMark/>
          </w:tcPr>
          <w:p w14:paraId="3BDCDFDE"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736" w:type="dxa"/>
            <w:tcBorders>
              <w:top w:val="single" w:sz="4" w:space="0" w:color="auto"/>
              <w:left w:val="single" w:sz="4" w:space="0" w:color="auto"/>
              <w:bottom w:val="single" w:sz="4" w:space="0" w:color="auto"/>
              <w:right w:val="single" w:sz="4" w:space="0" w:color="auto"/>
            </w:tcBorders>
            <w:hideMark/>
          </w:tcPr>
          <w:p w14:paraId="3BDCDFDF" w14:textId="77777777" w:rsidR="006969F0" w:rsidRPr="0054784D" w:rsidRDefault="006969F0">
            <w:pPr>
              <w:tabs>
                <w:tab w:val="left" w:pos="8280"/>
              </w:tabs>
              <w:spacing w:after="60"/>
              <w:jc w:val="right"/>
              <w:rPr>
                <w:sz w:val="18"/>
                <w:szCs w:val="18"/>
                <w:lang w:val="en-CA"/>
              </w:rPr>
            </w:pPr>
            <w:r w:rsidRPr="0054784D">
              <w:rPr>
                <w:sz w:val="18"/>
                <w:szCs w:val="18"/>
              </w:rPr>
              <w:t>4,290</w:t>
            </w:r>
          </w:p>
        </w:tc>
        <w:tc>
          <w:tcPr>
            <w:tcW w:w="886" w:type="dxa"/>
            <w:tcBorders>
              <w:top w:val="single" w:sz="4" w:space="0" w:color="auto"/>
              <w:left w:val="single" w:sz="4" w:space="0" w:color="auto"/>
              <w:bottom w:val="single" w:sz="4" w:space="0" w:color="auto"/>
              <w:right w:val="single" w:sz="4" w:space="0" w:color="auto"/>
            </w:tcBorders>
            <w:hideMark/>
          </w:tcPr>
          <w:p w14:paraId="3BDCDFE0" w14:textId="77777777" w:rsidR="006969F0" w:rsidRPr="0054784D" w:rsidRDefault="006969F0">
            <w:pPr>
              <w:tabs>
                <w:tab w:val="left" w:pos="8280"/>
              </w:tabs>
              <w:spacing w:after="60"/>
              <w:jc w:val="right"/>
              <w:rPr>
                <w:sz w:val="18"/>
                <w:szCs w:val="18"/>
                <w:lang w:val="en-CA"/>
              </w:rPr>
            </w:pPr>
            <w:r w:rsidRPr="0054784D">
              <w:rPr>
                <w:sz w:val="18"/>
                <w:szCs w:val="18"/>
              </w:rPr>
              <w:t>28,015</w:t>
            </w:r>
          </w:p>
        </w:tc>
      </w:tr>
      <w:tr w:rsidR="006969F0" w:rsidRPr="0054784D" w14:paraId="3BDCDFEF" w14:textId="77777777" w:rsidTr="00B324A7">
        <w:trPr>
          <w:trHeight w:val="370"/>
        </w:trPr>
        <w:tc>
          <w:tcPr>
            <w:tcW w:w="1672" w:type="dxa"/>
            <w:gridSpan w:val="2"/>
            <w:vMerge w:val="restart"/>
            <w:tcBorders>
              <w:top w:val="single" w:sz="4" w:space="0" w:color="auto"/>
              <w:left w:val="single" w:sz="4" w:space="0" w:color="auto"/>
              <w:bottom w:val="single" w:sz="4" w:space="0" w:color="auto"/>
              <w:right w:val="single" w:sz="4" w:space="0" w:color="auto"/>
            </w:tcBorders>
            <w:hideMark/>
          </w:tcPr>
          <w:p w14:paraId="3BDCDFE2" w14:textId="77777777" w:rsidR="006969F0" w:rsidRPr="0054784D" w:rsidRDefault="006969F0" w:rsidP="00C82269">
            <w:pPr>
              <w:tabs>
                <w:tab w:val="left" w:pos="8280"/>
              </w:tabs>
              <w:bidi/>
              <w:spacing w:after="60"/>
              <w:ind w:left="71"/>
              <w:jc w:val="left"/>
              <w:rPr>
                <w:sz w:val="18"/>
                <w:szCs w:val="18"/>
                <w:lang w:val="en-CA"/>
              </w:rPr>
            </w:pPr>
            <w:r w:rsidRPr="0054784D">
              <w:rPr>
                <w:rFonts w:hint="cs"/>
                <w:sz w:val="18"/>
                <w:szCs w:val="18"/>
                <w:rtl/>
              </w:rPr>
              <w:t>الأموال التى وافق</w:t>
            </w:r>
            <w:r w:rsidR="00C82269" w:rsidRPr="0054784D">
              <w:rPr>
                <w:rFonts w:hint="cs"/>
                <w:sz w:val="18"/>
                <w:szCs w:val="18"/>
                <w:rtl/>
              </w:rPr>
              <w:t>ت</w:t>
            </w:r>
            <w:r w:rsidRPr="0054784D">
              <w:rPr>
                <w:rFonts w:hint="cs"/>
                <w:sz w:val="18"/>
                <w:szCs w:val="18"/>
                <w:rtl/>
              </w:rPr>
              <w:t xml:space="preserve"> عليها </w:t>
            </w:r>
            <w:r w:rsidR="00C82269" w:rsidRPr="0054784D">
              <w:rPr>
                <w:rFonts w:hint="cs"/>
                <w:sz w:val="18"/>
                <w:szCs w:val="18"/>
                <w:rtl/>
              </w:rPr>
              <w:t>اللجنة التنفيذية</w:t>
            </w:r>
            <w:r w:rsidRPr="0054784D">
              <w:rPr>
                <w:rFonts w:hint="cs"/>
                <w:sz w:val="18"/>
                <w:szCs w:val="18"/>
                <w:rtl/>
              </w:rPr>
              <w:t xml:space="preserve"> (دولار أمريكي)</w:t>
            </w:r>
          </w:p>
        </w:tc>
        <w:tc>
          <w:tcPr>
            <w:tcW w:w="1210" w:type="dxa"/>
            <w:tcBorders>
              <w:top w:val="single" w:sz="4" w:space="0" w:color="auto"/>
              <w:left w:val="single" w:sz="4" w:space="0" w:color="auto"/>
              <w:bottom w:val="single" w:sz="4" w:space="0" w:color="auto"/>
              <w:right w:val="single" w:sz="4" w:space="0" w:color="auto"/>
            </w:tcBorders>
            <w:hideMark/>
          </w:tcPr>
          <w:p w14:paraId="3BDCDFE3" w14:textId="77777777" w:rsidR="006969F0" w:rsidRPr="0054784D" w:rsidRDefault="006969F0">
            <w:pPr>
              <w:bidi/>
              <w:spacing w:afterLines="20" w:after="48"/>
              <w:jc w:val="left"/>
              <w:rPr>
                <w:sz w:val="18"/>
                <w:szCs w:val="18"/>
                <w:lang w:val="en-CA"/>
              </w:rPr>
            </w:pPr>
            <w:r w:rsidRPr="0054784D">
              <w:rPr>
                <w:rFonts w:hint="cs"/>
                <w:sz w:val="20"/>
                <w:rtl/>
              </w:rPr>
              <w:t xml:space="preserve">تكاليف المشروع  </w:t>
            </w:r>
          </w:p>
        </w:tc>
        <w:tc>
          <w:tcPr>
            <w:tcW w:w="743" w:type="dxa"/>
            <w:tcBorders>
              <w:top w:val="single" w:sz="4" w:space="0" w:color="auto"/>
              <w:left w:val="single" w:sz="4" w:space="0" w:color="auto"/>
              <w:bottom w:val="single" w:sz="4" w:space="0" w:color="auto"/>
              <w:right w:val="single" w:sz="4" w:space="0" w:color="auto"/>
            </w:tcBorders>
            <w:hideMark/>
          </w:tcPr>
          <w:p w14:paraId="3BDCDFE4" w14:textId="77777777" w:rsidR="006969F0" w:rsidRPr="0054784D" w:rsidRDefault="006969F0">
            <w:pPr>
              <w:tabs>
                <w:tab w:val="left" w:pos="8280"/>
              </w:tabs>
              <w:spacing w:after="60"/>
              <w:jc w:val="right"/>
              <w:rPr>
                <w:sz w:val="18"/>
                <w:szCs w:val="18"/>
                <w:lang w:val="en-CA"/>
              </w:rPr>
            </w:pPr>
            <w:r w:rsidRPr="0054784D">
              <w:rPr>
                <w:sz w:val="18"/>
                <w:szCs w:val="18"/>
              </w:rPr>
              <w:t>223,500</w:t>
            </w:r>
          </w:p>
        </w:tc>
        <w:tc>
          <w:tcPr>
            <w:tcW w:w="664" w:type="dxa"/>
            <w:tcBorders>
              <w:top w:val="single" w:sz="4" w:space="0" w:color="auto"/>
              <w:left w:val="single" w:sz="4" w:space="0" w:color="auto"/>
              <w:bottom w:val="single" w:sz="4" w:space="0" w:color="auto"/>
              <w:right w:val="single" w:sz="4" w:space="0" w:color="auto"/>
            </w:tcBorders>
            <w:hideMark/>
          </w:tcPr>
          <w:p w14:paraId="3BDCDFE5"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541" w:type="dxa"/>
            <w:tcBorders>
              <w:top w:val="single" w:sz="4" w:space="0" w:color="auto"/>
              <w:left w:val="single" w:sz="4" w:space="0" w:color="auto"/>
              <w:bottom w:val="single" w:sz="4" w:space="0" w:color="auto"/>
              <w:right w:val="single" w:sz="4" w:space="0" w:color="auto"/>
            </w:tcBorders>
            <w:hideMark/>
          </w:tcPr>
          <w:p w14:paraId="3BDCDFE6"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836" w:type="dxa"/>
            <w:tcBorders>
              <w:top w:val="single" w:sz="4" w:space="0" w:color="auto"/>
              <w:left w:val="single" w:sz="4" w:space="0" w:color="auto"/>
              <w:bottom w:val="single" w:sz="4" w:space="0" w:color="auto"/>
              <w:right w:val="single" w:sz="4" w:space="0" w:color="auto"/>
            </w:tcBorders>
          </w:tcPr>
          <w:p w14:paraId="3BDCDFE7" w14:textId="77777777" w:rsidR="006969F0" w:rsidRPr="0054784D" w:rsidRDefault="006969F0">
            <w:pPr>
              <w:tabs>
                <w:tab w:val="left" w:pos="8280"/>
              </w:tabs>
              <w:spacing w:after="60"/>
              <w:jc w:val="right"/>
              <w:rPr>
                <w:sz w:val="18"/>
                <w:szCs w:val="18"/>
                <w:highlight w:val="red"/>
                <w:lang w:val="en-CA"/>
              </w:rPr>
            </w:pPr>
          </w:p>
        </w:tc>
        <w:tc>
          <w:tcPr>
            <w:tcW w:w="541" w:type="dxa"/>
            <w:tcBorders>
              <w:top w:val="single" w:sz="4" w:space="0" w:color="auto"/>
              <w:left w:val="single" w:sz="4" w:space="0" w:color="auto"/>
              <w:bottom w:val="single" w:sz="4" w:space="0" w:color="auto"/>
              <w:right w:val="single" w:sz="4" w:space="0" w:color="auto"/>
            </w:tcBorders>
            <w:hideMark/>
          </w:tcPr>
          <w:p w14:paraId="3BDCDFE8"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736" w:type="dxa"/>
            <w:tcBorders>
              <w:top w:val="single" w:sz="4" w:space="0" w:color="auto"/>
              <w:left w:val="single" w:sz="4" w:space="0" w:color="auto"/>
              <w:bottom w:val="single" w:sz="4" w:space="0" w:color="auto"/>
              <w:right w:val="single" w:sz="4" w:space="0" w:color="auto"/>
            </w:tcBorders>
            <w:hideMark/>
          </w:tcPr>
          <w:p w14:paraId="3BDCDFE9"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525" w:type="dxa"/>
            <w:tcBorders>
              <w:top w:val="single" w:sz="4" w:space="0" w:color="auto"/>
              <w:left w:val="single" w:sz="4" w:space="0" w:color="auto"/>
              <w:bottom w:val="single" w:sz="4" w:space="0" w:color="auto"/>
              <w:right w:val="single" w:sz="4" w:space="0" w:color="auto"/>
            </w:tcBorders>
            <w:hideMark/>
          </w:tcPr>
          <w:p w14:paraId="3BDCDFEA"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736" w:type="dxa"/>
            <w:tcBorders>
              <w:top w:val="single" w:sz="4" w:space="0" w:color="auto"/>
              <w:left w:val="single" w:sz="4" w:space="0" w:color="auto"/>
              <w:bottom w:val="single" w:sz="4" w:space="0" w:color="auto"/>
              <w:right w:val="single" w:sz="4" w:space="0" w:color="auto"/>
            </w:tcBorders>
            <w:hideMark/>
          </w:tcPr>
          <w:p w14:paraId="3BDCDFEB"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522" w:type="dxa"/>
            <w:tcBorders>
              <w:top w:val="single" w:sz="4" w:space="0" w:color="auto"/>
              <w:left w:val="single" w:sz="4" w:space="0" w:color="auto"/>
              <w:bottom w:val="single" w:sz="4" w:space="0" w:color="auto"/>
              <w:right w:val="single" w:sz="4" w:space="0" w:color="auto"/>
            </w:tcBorders>
            <w:hideMark/>
          </w:tcPr>
          <w:p w14:paraId="3BDCDFEC"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736" w:type="dxa"/>
            <w:tcBorders>
              <w:top w:val="single" w:sz="4" w:space="0" w:color="auto"/>
              <w:left w:val="single" w:sz="4" w:space="0" w:color="auto"/>
              <w:bottom w:val="single" w:sz="4" w:space="0" w:color="auto"/>
              <w:right w:val="single" w:sz="4" w:space="0" w:color="auto"/>
            </w:tcBorders>
            <w:hideMark/>
          </w:tcPr>
          <w:p w14:paraId="3BDCDFED"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886" w:type="dxa"/>
            <w:tcBorders>
              <w:top w:val="single" w:sz="4" w:space="0" w:color="auto"/>
              <w:left w:val="single" w:sz="4" w:space="0" w:color="auto"/>
              <w:bottom w:val="single" w:sz="4" w:space="0" w:color="auto"/>
              <w:right w:val="single" w:sz="4" w:space="0" w:color="auto"/>
            </w:tcBorders>
            <w:hideMark/>
          </w:tcPr>
          <w:p w14:paraId="3BDCDFEE" w14:textId="77777777" w:rsidR="006969F0" w:rsidRPr="0054784D" w:rsidRDefault="006969F0">
            <w:pPr>
              <w:jc w:val="right"/>
              <w:rPr>
                <w:sz w:val="18"/>
                <w:szCs w:val="18"/>
                <w:lang w:val="en-CA"/>
              </w:rPr>
            </w:pPr>
            <w:r w:rsidRPr="0054784D">
              <w:rPr>
                <w:sz w:val="18"/>
                <w:szCs w:val="18"/>
              </w:rPr>
              <w:t>223,500</w:t>
            </w:r>
          </w:p>
        </w:tc>
      </w:tr>
      <w:tr w:rsidR="006969F0" w:rsidRPr="0054784D" w14:paraId="3BDCDFFD" w14:textId="77777777" w:rsidTr="00B324A7">
        <w:trPr>
          <w:trHeight w:val="37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BDCDFF0" w14:textId="77777777" w:rsidR="006969F0" w:rsidRPr="0054784D" w:rsidRDefault="006969F0" w:rsidP="00B324A7">
            <w:pPr>
              <w:bidi/>
              <w:jc w:val="left"/>
              <w:rPr>
                <w:sz w:val="18"/>
                <w:szCs w:val="18"/>
                <w:lang w:val="en-CA"/>
              </w:rPr>
            </w:pPr>
          </w:p>
        </w:tc>
        <w:tc>
          <w:tcPr>
            <w:tcW w:w="1210" w:type="dxa"/>
            <w:tcBorders>
              <w:top w:val="single" w:sz="4" w:space="0" w:color="auto"/>
              <w:left w:val="single" w:sz="4" w:space="0" w:color="auto"/>
              <w:bottom w:val="single" w:sz="4" w:space="0" w:color="auto"/>
              <w:right w:val="single" w:sz="4" w:space="0" w:color="auto"/>
            </w:tcBorders>
            <w:hideMark/>
          </w:tcPr>
          <w:p w14:paraId="3BDCDFF1" w14:textId="77777777" w:rsidR="006969F0" w:rsidRPr="0054784D" w:rsidRDefault="006969F0">
            <w:pPr>
              <w:bidi/>
              <w:spacing w:afterLines="20" w:after="48"/>
              <w:jc w:val="left"/>
              <w:rPr>
                <w:sz w:val="18"/>
                <w:szCs w:val="18"/>
                <w:lang w:val="en-CA"/>
              </w:rPr>
            </w:pPr>
            <w:r w:rsidRPr="0054784D">
              <w:rPr>
                <w:rFonts w:hint="cs"/>
                <w:sz w:val="20"/>
                <w:rtl/>
              </w:rPr>
              <w:t xml:space="preserve">تكاليف الدعم  </w:t>
            </w:r>
          </w:p>
        </w:tc>
        <w:tc>
          <w:tcPr>
            <w:tcW w:w="743" w:type="dxa"/>
            <w:tcBorders>
              <w:top w:val="single" w:sz="4" w:space="0" w:color="auto"/>
              <w:left w:val="single" w:sz="4" w:space="0" w:color="auto"/>
              <w:bottom w:val="single" w:sz="4" w:space="0" w:color="auto"/>
              <w:right w:val="single" w:sz="4" w:space="0" w:color="auto"/>
            </w:tcBorders>
            <w:hideMark/>
          </w:tcPr>
          <w:p w14:paraId="3BDCDFF2" w14:textId="77777777" w:rsidR="006969F0" w:rsidRPr="0054784D" w:rsidRDefault="006969F0">
            <w:pPr>
              <w:tabs>
                <w:tab w:val="left" w:pos="8280"/>
              </w:tabs>
              <w:spacing w:after="60"/>
              <w:jc w:val="right"/>
              <w:rPr>
                <w:sz w:val="18"/>
                <w:szCs w:val="18"/>
                <w:lang w:val="en-CA"/>
              </w:rPr>
            </w:pPr>
            <w:r w:rsidRPr="0054784D">
              <w:rPr>
                <w:sz w:val="18"/>
                <w:szCs w:val="18"/>
              </w:rPr>
              <w:t>17,235</w:t>
            </w:r>
          </w:p>
        </w:tc>
        <w:tc>
          <w:tcPr>
            <w:tcW w:w="664" w:type="dxa"/>
            <w:tcBorders>
              <w:top w:val="single" w:sz="4" w:space="0" w:color="auto"/>
              <w:left w:val="single" w:sz="4" w:space="0" w:color="auto"/>
              <w:bottom w:val="single" w:sz="4" w:space="0" w:color="auto"/>
              <w:right w:val="single" w:sz="4" w:space="0" w:color="auto"/>
            </w:tcBorders>
            <w:hideMark/>
          </w:tcPr>
          <w:p w14:paraId="3BDCDFF3"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541" w:type="dxa"/>
            <w:tcBorders>
              <w:top w:val="single" w:sz="4" w:space="0" w:color="auto"/>
              <w:left w:val="single" w:sz="4" w:space="0" w:color="auto"/>
              <w:bottom w:val="single" w:sz="4" w:space="0" w:color="auto"/>
              <w:right w:val="single" w:sz="4" w:space="0" w:color="auto"/>
            </w:tcBorders>
            <w:hideMark/>
          </w:tcPr>
          <w:p w14:paraId="3BDCDFF4"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836" w:type="dxa"/>
            <w:tcBorders>
              <w:top w:val="single" w:sz="4" w:space="0" w:color="auto"/>
              <w:left w:val="single" w:sz="4" w:space="0" w:color="auto"/>
              <w:bottom w:val="single" w:sz="4" w:space="0" w:color="auto"/>
              <w:right w:val="single" w:sz="4" w:space="0" w:color="auto"/>
            </w:tcBorders>
          </w:tcPr>
          <w:p w14:paraId="3BDCDFF5" w14:textId="77777777" w:rsidR="006969F0" w:rsidRPr="0054784D" w:rsidRDefault="006969F0">
            <w:pPr>
              <w:tabs>
                <w:tab w:val="left" w:pos="8280"/>
              </w:tabs>
              <w:spacing w:after="60"/>
              <w:jc w:val="right"/>
              <w:rPr>
                <w:sz w:val="18"/>
                <w:szCs w:val="18"/>
                <w:highlight w:val="red"/>
                <w:lang w:val="en-CA"/>
              </w:rPr>
            </w:pPr>
          </w:p>
        </w:tc>
        <w:tc>
          <w:tcPr>
            <w:tcW w:w="541" w:type="dxa"/>
            <w:tcBorders>
              <w:top w:val="single" w:sz="4" w:space="0" w:color="auto"/>
              <w:left w:val="single" w:sz="4" w:space="0" w:color="auto"/>
              <w:bottom w:val="single" w:sz="4" w:space="0" w:color="auto"/>
              <w:right w:val="single" w:sz="4" w:space="0" w:color="auto"/>
            </w:tcBorders>
            <w:hideMark/>
          </w:tcPr>
          <w:p w14:paraId="3BDCDFF6"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736" w:type="dxa"/>
            <w:tcBorders>
              <w:top w:val="single" w:sz="4" w:space="0" w:color="auto"/>
              <w:left w:val="single" w:sz="4" w:space="0" w:color="auto"/>
              <w:bottom w:val="single" w:sz="4" w:space="0" w:color="auto"/>
              <w:right w:val="single" w:sz="4" w:space="0" w:color="auto"/>
            </w:tcBorders>
            <w:hideMark/>
          </w:tcPr>
          <w:p w14:paraId="3BDCDFF7"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525" w:type="dxa"/>
            <w:tcBorders>
              <w:top w:val="single" w:sz="4" w:space="0" w:color="auto"/>
              <w:left w:val="single" w:sz="4" w:space="0" w:color="auto"/>
              <w:bottom w:val="single" w:sz="4" w:space="0" w:color="auto"/>
              <w:right w:val="single" w:sz="4" w:space="0" w:color="auto"/>
            </w:tcBorders>
            <w:hideMark/>
          </w:tcPr>
          <w:p w14:paraId="3BDCDFF8"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736" w:type="dxa"/>
            <w:tcBorders>
              <w:top w:val="single" w:sz="4" w:space="0" w:color="auto"/>
              <w:left w:val="single" w:sz="4" w:space="0" w:color="auto"/>
              <w:bottom w:val="single" w:sz="4" w:space="0" w:color="auto"/>
              <w:right w:val="single" w:sz="4" w:space="0" w:color="auto"/>
            </w:tcBorders>
            <w:hideMark/>
          </w:tcPr>
          <w:p w14:paraId="3BDCDFF9"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522" w:type="dxa"/>
            <w:tcBorders>
              <w:top w:val="single" w:sz="4" w:space="0" w:color="auto"/>
              <w:left w:val="single" w:sz="4" w:space="0" w:color="auto"/>
              <w:bottom w:val="single" w:sz="4" w:space="0" w:color="auto"/>
              <w:right w:val="single" w:sz="4" w:space="0" w:color="auto"/>
            </w:tcBorders>
            <w:hideMark/>
          </w:tcPr>
          <w:p w14:paraId="3BDCDFFA"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736" w:type="dxa"/>
            <w:tcBorders>
              <w:top w:val="single" w:sz="4" w:space="0" w:color="auto"/>
              <w:left w:val="single" w:sz="4" w:space="0" w:color="auto"/>
              <w:bottom w:val="single" w:sz="4" w:space="0" w:color="auto"/>
              <w:right w:val="single" w:sz="4" w:space="0" w:color="auto"/>
            </w:tcBorders>
            <w:hideMark/>
          </w:tcPr>
          <w:p w14:paraId="3BDCDFFB" w14:textId="77777777" w:rsidR="006969F0" w:rsidRPr="0054784D" w:rsidRDefault="006969F0">
            <w:pPr>
              <w:tabs>
                <w:tab w:val="left" w:pos="8280"/>
              </w:tabs>
              <w:spacing w:after="60"/>
              <w:jc w:val="right"/>
              <w:rPr>
                <w:sz w:val="18"/>
                <w:szCs w:val="18"/>
                <w:lang w:val="en-CA"/>
              </w:rPr>
            </w:pPr>
            <w:r w:rsidRPr="0054784D">
              <w:rPr>
                <w:sz w:val="18"/>
                <w:szCs w:val="18"/>
              </w:rPr>
              <w:t>0</w:t>
            </w:r>
          </w:p>
        </w:tc>
        <w:tc>
          <w:tcPr>
            <w:tcW w:w="886" w:type="dxa"/>
            <w:tcBorders>
              <w:top w:val="single" w:sz="4" w:space="0" w:color="auto"/>
              <w:left w:val="single" w:sz="4" w:space="0" w:color="auto"/>
              <w:bottom w:val="single" w:sz="4" w:space="0" w:color="auto"/>
              <w:right w:val="single" w:sz="4" w:space="0" w:color="auto"/>
            </w:tcBorders>
            <w:hideMark/>
          </w:tcPr>
          <w:p w14:paraId="3BDCDFFC" w14:textId="77777777" w:rsidR="006969F0" w:rsidRPr="0054784D" w:rsidRDefault="006969F0">
            <w:pPr>
              <w:jc w:val="right"/>
              <w:rPr>
                <w:sz w:val="18"/>
                <w:szCs w:val="18"/>
                <w:lang w:val="en-CA"/>
              </w:rPr>
            </w:pPr>
            <w:r w:rsidRPr="0054784D">
              <w:rPr>
                <w:sz w:val="18"/>
                <w:szCs w:val="18"/>
              </w:rPr>
              <w:t>17,235</w:t>
            </w:r>
          </w:p>
        </w:tc>
      </w:tr>
      <w:tr w:rsidR="006969F0" w:rsidRPr="0054784D" w14:paraId="3BDCE00B" w14:textId="77777777" w:rsidTr="00B324A7">
        <w:trPr>
          <w:trHeight w:val="485"/>
        </w:trPr>
        <w:tc>
          <w:tcPr>
            <w:tcW w:w="1672" w:type="dxa"/>
            <w:gridSpan w:val="2"/>
            <w:vMerge w:val="restart"/>
            <w:tcBorders>
              <w:top w:val="single" w:sz="4" w:space="0" w:color="auto"/>
              <w:left w:val="single" w:sz="4" w:space="0" w:color="auto"/>
              <w:bottom w:val="single" w:sz="4" w:space="0" w:color="auto"/>
              <w:right w:val="single" w:sz="4" w:space="0" w:color="auto"/>
            </w:tcBorders>
            <w:hideMark/>
          </w:tcPr>
          <w:p w14:paraId="3BDCDFFE" w14:textId="77777777" w:rsidR="006969F0" w:rsidRPr="0054784D" w:rsidRDefault="006969F0" w:rsidP="00E71C54">
            <w:pPr>
              <w:bidi/>
              <w:spacing w:line="254" w:lineRule="auto"/>
              <w:ind w:right="257"/>
              <w:jc w:val="left"/>
              <w:rPr>
                <w:sz w:val="18"/>
                <w:szCs w:val="18"/>
              </w:rPr>
            </w:pPr>
            <w:r w:rsidRPr="0054784D">
              <w:rPr>
                <w:rFonts w:hint="cs"/>
                <w:sz w:val="20"/>
                <w:rtl/>
              </w:rPr>
              <w:t xml:space="preserve">إجمالي </w:t>
            </w:r>
            <w:r w:rsidR="00E71C54" w:rsidRPr="0054784D">
              <w:rPr>
                <w:rFonts w:hint="cs"/>
                <w:sz w:val="20"/>
                <w:rtl/>
              </w:rPr>
              <w:t>الأموال الموصي بها</w:t>
            </w:r>
            <w:r w:rsidRPr="0054784D">
              <w:rPr>
                <w:rFonts w:hint="cs"/>
                <w:sz w:val="20"/>
                <w:rtl/>
              </w:rPr>
              <w:t xml:space="preserve"> </w:t>
            </w:r>
            <w:r w:rsidR="00E71C54" w:rsidRPr="0054784D">
              <w:rPr>
                <w:rFonts w:hint="cs"/>
                <w:sz w:val="20"/>
                <w:rtl/>
              </w:rPr>
              <w:t>للموافقة عليها في هذا</w:t>
            </w:r>
            <w:r w:rsidRPr="0054784D">
              <w:rPr>
                <w:rFonts w:hint="cs"/>
                <w:sz w:val="20"/>
                <w:rtl/>
              </w:rPr>
              <w:t xml:space="preserve"> الاجتماع (دولار أمريكي)  </w:t>
            </w:r>
          </w:p>
        </w:tc>
        <w:tc>
          <w:tcPr>
            <w:tcW w:w="1210" w:type="dxa"/>
            <w:tcBorders>
              <w:top w:val="single" w:sz="4" w:space="0" w:color="auto"/>
              <w:left w:val="single" w:sz="4" w:space="0" w:color="auto"/>
              <w:bottom w:val="single" w:sz="4" w:space="0" w:color="auto"/>
              <w:right w:val="single" w:sz="4" w:space="0" w:color="auto"/>
            </w:tcBorders>
            <w:hideMark/>
          </w:tcPr>
          <w:p w14:paraId="3BDCDFFF" w14:textId="77777777" w:rsidR="006969F0" w:rsidRPr="0054784D" w:rsidRDefault="006969F0">
            <w:pPr>
              <w:bidi/>
              <w:spacing w:afterLines="20" w:after="48"/>
              <w:jc w:val="left"/>
              <w:rPr>
                <w:sz w:val="18"/>
                <w:szCs w:val="18"/>
                <w:lang w:val="en-CA"/>
              </w:rPr>
            </w:pPr>
            <w:r w:rsidRPr="0054784D">
              <w:rPr>
                <w:rFonts w:hint="cs"/>
                <w:sz w:val="20"/>
                <w:rtl/>
              </w:rPr>
              <w:t xml:space="preserve">تكاليف المشروع  </w:t>
            </w:r>
          </w:p>
        </w:tc>
        <w:tc>
          <w:tcPr>
            <w:tcW w:w="743" w:type="dxa"/>
            <w:tcBorders>
              <w:top w:val="single" w:sz="4" w:space="0" w:color="auto"/>
              <w:left w:val="single" w:sz="4" w:space="0" w:color="auto"/>
              <w:bottom w:val="single" w:sz="4" w:space="0" w:color="auto"/>
              <w:right w:val="single" w:sz="4" w:space="0" w:color="auto"/>
            </w:tcBorders>
          </w:tcPr>
          <w:p w14:paraId="3BDCE000" w14:textId="77777777" w:rsidR="006969F0" w:rsidRPr="0054784D" w:rsidRDefault="006969F0">
            <w:pPr>
              <w:tabs>
                <w:tab w:val="left" w:pos="8280"/>
              </w:tabs>
              <w:spacing w:after="60"/>
              <w:jc w:val="right"/>
              <w:rPr>
                <w:sz w:val="18"/>
                <w:szCs w:val="18"/>
                <w:lang w:val="en-CA"/>
              </w:rPr>
            </w:pPr>
          </w:p>
        </w:tc>
        <w:tc>
          <w:tcPr>
            <w:tcW w:w="664" w:type="dxa"/>
            <w:tcBorders>
              <w:top w:val="single" w:sz="4" w:space="0" w:color="auto"/>
              <w:left w:val="single" w:sz="4" w:space="0" w:color="auto"/>
              <w:bottom w:val="single" w:sz="4" w:space="0" w:color="auto"/>
              <w:right w:val="single" w:sz="4" w:space="0" w:color="auto"/>
            </w:tcBorders>
          </w:tcPr>
          <w:p w14:paraId="3BDCE001" w14:textId="77777777" w:rsidR="006969F0" w:rsidRPr="0054784D" w:rsidRDefault="006969F0">
            <w:pPr>
              <w:tabs>
                <w:tab w:val="left" w:pos="8280"/>
              </w:tabs>
              <w:spacing w:after="60"/>
              <w:jc w:val="right"/>
              <w:rPr>
                <w:sz w:val="18"/>
                <w:szCs w:val="18"/>
                <w:lang w:val="en-CA"/>
              </w:rPr>
            </w:pPr>
          </w:p>
        </w:tc>
        <w:tc>
          <w:tcPr>
            <w:tcW w:w="541" w:type="dxa"/>
            <w:tcBorders>
              <w:top w:val="single" w:sz="4" w:space="0" w:color="auto"/>
              <w:left w:val="single" w:sz="4" w:space="0" w:color="auto"/>
              <w:bottom w:val="single" w:sz="4" w:space="0" w:color="auto"/>
              <w:right w:val="single" w:sz="4" w:space="0" w:color="auto"/>
            </w:tcBorders>
          </w:tcPr>
          <w:p w14:paraId="3BDCE002" w14:textId="77777777" w:rsidR="006969F0" w:rsidRPr="0054784D" w:rsidRDefault="006969F0">
            <w:pPr>
              <w:tabs>
                <w:tab w:val="left" w:pos="8280"/>
              </w:tabs>
              <w:spacing w:after="60"/>
              <w:jc w:val="right"/>
              <w:rPr>
                <w:sz w:val="18"/>
                <w:szCs w:val="18"/>
                <w:lang w:val="en-CA"/>
              </w:rPr>
            </w:pPr>
          </w:p>
        </w:tc>
        <w:tc>
          <w:tcPr>
            <w:tcW w:w="836" w:type="dxa"/>
            <w:tcBorders>
              <w:top w:val="single" w:sz="4" w:space="0" w:color="auto"/>
              <w:left w:val="single" w:sz="4" w:space="0" w:color="auto"/>
              <w:bottom w:val="single" w:sz="4" w:space="0" w:color="auto"/>
              <w:right w:val="single" w:sz="4" w:space="0" w:color="auto"/>
            </w:tcBorders>
            <w:hideMark/>
          </w:tcPr>
          <w:p w14:paraId="3BDCE003" w14:textId="77777777" w:rsidR="006969F0" w:rsidRPr="0054784D" w:rsidRDefault="006969F0">
            <w:pPr>
              <w:tabs>
                <w:tab w:val="left" w:pos="8280"/>
              </w:tabs>
              <w:spacing w:after="60"/>
              <w:jc w:val="right"/>
              <w:rPr>
                <w:sz w:val="18"/>
                <w:szCs w:val="18"/>
                <w:lang w:val="en-CA"/>
              </w:rPr>
            </w:pPr>
            <w:r w:rsidRPr="0054784D">
              <w:rPr>
                <w:sz w:val="18"/>
                <w:szCs w:val="18"/>
              </w:rPr>
              <w:t>321,000</w:t>
            </w:r>
          </w:p>
        </w:tc>
        <w:tc>
          <w:tcPr>
            <w:tcW w:w="541" w:type="dxa"/>
            <w:tcBorders>
              <w:top w:val="single" w:sz="4" w:space="0" w:color="auto"/>
              <w:left w:val="single" w:sz="4" w:space="0" w:color="auto"/>
              <w:bottom w:val="single" w:sz="4" w:space="0" w:color="auto"/>
              <w:right w:val="single" w:sz="4" w:space="0" w:color="auto"/>
            </w:tcBorders>
          </w:tcPr>
          <w:p w14:paraId="3BDCE004" w14:textId="77777777" w:rsidR="006969F0" w:rsidRPr="0054784D" w:rsidRDefault="006969F0">
            <w:pPr>
              <w:tabs>
                <w:tab w:val="left" w:pos="8280"/>
              </w:tabs>
              <w:spacing w:after="60"/>
              <w:jc w:val="right"/>
              <w:rPr>
                <w:sz w:val="18"/>
                <w:szCs w:val="18"/>
                <w:lang w:val="en-CA"/>
              </w:rPr>
            </w:pPr>
          </w:p>
        </w:tc>
        <w:tc>
          <w:tcPr>
            <w:tcW w:w="736" w:type="dxa"/>
            <w:tcBorders>
              <w:top w:val="single" w:sz="4" w:space="0" w:color="auto"/>
              <w:left w:val="single" w:sz="4" w:space="0" w:color="auto"/>
              <w:bottom w:val="single" w:sz="4" w:space="0" w:color="auto"/>
              <w:right w:val="single" w:sz="4" w:space="0" w:color="auto"/>
            </w:tcBorders>
          </w:tcPr>
          <w:p w14:paraId="3BDCE005" w14:textId="77777777" w:rsidR="006969F0" w:rsidRPr="0054784D" w:rsidRDefault="006969F0">
            <w:pPr>
              <w:tabs>
                <w:tab w:val="left" w:pos="8280"/>
              </w:tabs>
              <w:spacing w:after="60"/>
              <w:jc w:val="right"/>
              <w:rPr>
                <w:sz w:val="18"/>
                <w:szCs w:val="18"/>
                <w:lang w:val="en-CA"/>
              </w:rPr>
            </w:pPr>
          </w:p>
        </w:tc>
        <w:tc>
          <w:tcPr>
            <w:tcW w:w="525" w:type="dxa"/>
            <w:tcBorders>
              <w:top w:val="single" w:sz="4" w:space="0" w:color="auto"/>
              <w:left w:val="single" w:sz="4" w:space="0" w:color="auto"/>
              <w:bottom w:val="single" w:sz="4" w:space="0" w:color="auto"/>
              <w:right w:val="single" w:sz="4" w:space="0" w:color="auto"/>
            </w:tcBorders>
          </w:tcPr>
          <w:p w14:paraId="3BDCE006" w14:textId="77777777" w:rsidR="006969F0" w:rsidRPr="0054784D" w:rsidRDefault="006969F0">
            <w:pPr>
              <w:tabs>
                <w:tab w:val="left" w:pos="8280"/>
              </w:tabs>
              <w:spacing w:after="60"/>
              <w:jc w:val="right"/>
              <w:rPr>
                <w:sz w:val="18"/>
                <w:szCs w:val="18"/>
                <w:lang w:val="en-CA"/>
              </w:rPr>
            </w:pPr>
          </w:p>
        </w:tc>
        <w:tc>
          <w:tcPr>
            <w:tcW w:w="736" w:type="dxa"/>
            <w:tcBorders>
              <w:top w:val="single" w:sz="4" w:space="0" w:color="auto"/>
              <w:left w:val="single" w:sz="4" w:space="0" w:color="auto"/>
              <w:bottom w:val="single" w:sz="4" w:space="0" w:color="auto"/>
              <w:right w:val="single" w:sz="4" w:space="0" w:color="auto"/>
            </w:tcBorders>
          </w:tcPr>
          <w:p w14:paraId="3BDCE007" w14:textId="77777777" w:rsidR="006969F0" w:rsidRPr="0054784D" w:rsidRDefault="006969F0">
            <w:pPr>
              <w:tabs>
                <w:tab w:val="left" w:pos="8280"/>
              </w:tabs>
              <w:spacing w:after="60"/>
              <w:jc w:val="right"/>
              <w:rPr>
                <w:sz w:val="18"/>
                <w:szCs w:val="18"/>
                <w:lang w:val="en-CA"/>
              </w:rPr>
            </w:pPr>
          </w:p>
        </w:tc>
        <w:tc>
          <w:tcPr>
            <w:tcW w:w="522" w:type="dxa"/>
            <w:tcBorders>
              <w:top w:val="single" w:sz="4" w:space="0" w:color="auto"/>
              <w:left w:val="single" w:sz="4" w:space="0" w:color="auto"/>
              <w:bottom w:val="single" w:sz="4" w:space="0" w:color="auto"/>
              <w:right w:val="single" w:sz="4" w:space="0" w:color="auto"/>
            </w:tcBorders>
          </w:tcPr>
          <w:p w14:paraId="3BDCE008" w14:textId="77777777" w:rsidR="006969F0" w:rsidRPr="0054784D" w:rsidRDefault="006969F0">
            <w:pPr>
              <w:tabs>
                <w:tab w:val="left" w:pos="8280"/>
              </w:tabs>
              <w:spacing w:after="60"/>
              <w:jc w:val="right"/>
              <w:rPr>
                <w:sz w:val="18"/>
                <w:szCs w:val="18"/>
                <w:lang w:val="en-CA"/>
              </w:rPr>
            </w:pPr>
          </w:p>
        </w:tc>
        <w:tc>
          <w:tcPr>
            <w:tcW w:w="736" w:type="dxa"/>
            <w:tcBorders>
              <w:top w:val="single" w:sz="4" w:space="0" w:color="auto"/>
              <w:left w:val="single" w:sz="4" w:space="0" w:color="auto"/>
              <w:bottom w:val="single" w:sz="4" w:space="0" w:color="auto"/>
              <w:right w:val="single" w:sz="4" w:space="0" w:color="auto"/>
            </w:tcBorders>
          </w:tcPr>
          <w:p w14:paraId="3BDCE009" w14:textId="77777777" w:rsidR="006969F0" w:rsidRPr="0054784D" w:rsidRDefault="006969F0">
            <w:pPr>
              <w:tabs>
                <w:tab w:val="left" w:pos="8280"/>
              </w:tabs>
              <w:spacing w:after="60"/>
              <w:jc w:val="right"/>
              <w:rPr>
                <w:sz w:val="18"/>
                <w:szCs w:val="18"/>
                <w:lang w:val="en-CA"/>
              </w:rPr>
            </w:pPr>
          </w:p>
        </w:tc>
        <w:tc>
          <w:tcPr>
            <w:tcW w:w="886" w:type="dxa"/>
            <w:tcBorders>
              <w:top w:val="single" w:sz="4" w:space="0" w:color="auto"/>
              <w:left w:val="single" w:sz="4" w:space="0" w:color="auto"/>
              <w:bottom w:val="single" w:sz="4" w:space="0" w:color="auto"/>
              <w:right w:val="single" w:sz="4" w:space="0" w:color="auto"/>
            </w:tcBorders>
            <w:hideMark/>
          </w:tcPr>
          <w:p w14:paraId="3BDCE00A" w14:textId="77777777" w:rsidR="006969F0" w:rsidRPr="0054784D" w:rsidRDefault="006969F0">
            <w:pPr>
              <w:ind w:left="230" w:hanging="129"/>
              <w:jc w:val="right"/>
              <w:rPr>
                <w:sz w:val="18"/>
                <w:szCs w:val="18"/>
                <w:highlight w:val="red"/>
                <w:lang w:val="en-CA"/>
              </w:rPr>
            </w:pPr>
            <w:r w:rsidRPr="0054784D">
              <w:rPr>
                <w:sz w:val="18"/>
                <w:szCs w:val="18"/>
              </w:rPr>
              <w:t>321,000</w:t>
            </w:r>
          </w:p>
        </w:tc>
      </w:tr>
      <w:tr w:rsidR="006969F0" w:rsidRPr="0054784D" w14:paraId="3BDCE019" w14:textId="77777777" w:rsidTr="00B324A7">
        <w:trPr>
          <w:trHeight w:val="48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BDCE00C" w14:textId="77777777" w:rsidR="006969F0" w:rsidRPr="0054784D" w:rsidRDefault="006969F0" w:rsidP="00B324A7">
            <w:pPr>
              <w:bidi/>
              <w:jc w:val="left"/>
              <w:rPr>
                <w:sz w:val="18"/>
                <w:szCs w:val="18"/>
                <w:lang w:val="en-CA"/>
              </w:rPr>
            </w:pPr>
          </w:p>
        </w:tc>
        <w:tc>
          <w:tcPr>
            <w:tcW w:w="1210" w:type="dxa"/>
            <w:tcBorders>
              <w:top w:val="single" w:sz="4" w:space="0" w:color="auto"/>
              <w:left w:val="single" w:sz="4" w:space="0" w:color="auto"/>
              <w:bottom w:val="single" w:sz="4" w:space="0" w:color="auto"/>
              <w:right w:val="single" w:sz="4" w:space="0" w:color="auto"/>
            </w:tcBorders>
            <w:hideMark/>
          </w:tcPr>
          <w:p w14:paraId="3BDCE00D" w14:textId="77777777" w:rsidR="006969F0" w:rsidRPr="0054784D" w:rsidRDefault="006969F0" w:rsidP="006969F0">
            <w:pPr>
              <w:bidi/>
              <w:spacing w:afterLines="20" w:after="48"/>
              <w:jc w:val="left"/>
              <w:rPr>
                <w:sz w:val="18"/>
                <w:szCs w:val="18"/>
                <w:lang w:val="en-CA"/>
              </w:rPr>
            </w:pPr>
            <w:r w:rsidRPr="0054784D">
              <w:rPr>
                <w:rFonts w:hint="cs"/>
                <w:sz w:val="20"/>
                <w:rtl/>
              </w:rPr>
              <w:t xml:space="preserve">تكاليف الدعم </w:t>
            </w:r>
          </w:p>
        </w:tc>
        <w:tc>
          <w:tcPr>
            <w:tcW w:w="743" w:type="dxa"/>
            <w:tcBorders>
              <w:top w:val="single" w:sz="4" w:space="0" w:color="auto"/>
              <w:left w:val="single" w:sz="4" w:space="0" w:color="auto"/>
              <w:bottom w:val="single" w:sz="4" w:space="0" w:color="auto"/>
              <w:right w:val="single" w:sz="4" w:space="0" w:color="auto"/>
            </w:tcBorders>
          </w:tcPr>
          <w:p w14:paraId="3BDCE00E" w14:textId="77777777" w:rsidR="006969F0" w:rsidRPr="0054784D" w:rsidRDefault="006969F0">
            <w:pPr>
              <w:tabs>
                <w:tab w:val="left" w:pos="8280"/>
              </w:tabs>
              <w:spacing w:after="60"/>
              <w:jc w:val="right"/>
              <w:rPr>
                <w:sz w:val="18"/>
                <w:szCs w:val="18"/>
                <w:lang w:val="en-CA"/>
              </w:rPr>
            </w:pPr>
          </w:p>
        </w:tc>
        <w:tc>
          <w:tcPr>
            <w:tcW w:w="664" w:type="dxa"/>
            <w:tcBorders>
              <w:top w:val="single" w:sz="4" w:space="0" w:color="auto"/>
              <w:left w:val="single" w:sz="4" w:space="0" w:color="auto"/>
              <w:bottom w:val="single" w:sz="4" w:space="0" w:color="auto"/>
              <w:right w:val="single" w:sz="4" w:space="0" w:color="auto"/>
            </w:tcBorders>
          </w:tcPr>
          <w:p w14:paraId="3BDCE00F" w14:textId="77777777" w:rsidR="006969F0" w:rsidRPr="0054784D" w:rsidRDefault="006969F0">
            <w:pPr>
              <w:tabs>
                <w:tab w:val="left" w:pos="8280"/>
              </w:tabs>
              <w:spacing w:after="60"/>
              <w:jc w:val="right"/>
              <w:rPr>
                <w:sz w:val="18"/>
                <w:szCs w:val="18"/>
                <w:lang w:val="en-CA"/>
              </w:rPr>
            </w:pPr>
          </w:p>
        </w:tc>
        <w:tc>
          <w:tcPr>
            <w:tcW w:w="541" w:type="dxa"/>
            <w:tcBorders>
              <w:top w:val="single" w:sz="4" w:space="0" w:color="auto"/>
              <w:left w:val="single" w:sz="4" w:space="0" w:color="auto"/>
              <w:bottom w:val="single" w:sz="4" w:space="0" w:color="auto"/>
              <w:right w:val="single" w:sz="4" w:space="0" w:color="auto"/>
            </w:tcBorders>
          </w:tcPr>
          <w:p w14:paraId="3BDCE010" w14:textId="77777777" w:rsidR="006969F0" w:rsidRPr="0054784D" w:rsidRDefault="006969F0">
            <w:pPr>
              <w:tabs>
                <w:tab w:val="left" w:pos="8280"/>
              </w:tabs>
              <w:spacing w:after="60"/>
              <w:jc w:val="right"/>
              <w:rPr>
                <w:sz w:val="18"/>
                <w:szCs w:val="18"/>
                <w:lang w:val="en-CA"/>
              </w:rPr>
            </w:pPr>
          </w:p>
        </w:tc>
        <w:tc>
          <w:tcPr>
            <w:tcW w:w="836" w:type="dxa"/>
            <w:tcBorders>
              <w:top w:val="single" w:sz="4" w:space="0" w:color="auto"/>
              <w:left w:val="single" w:sz="4" w:space="0" w:color="auto"/>
              <w:bottom w:val="single" w:sz="4" w:space="0" w:color="auto"/>
              <w:right w:val="single" w:sz="4" w:space="0" w:color="auto"/>
            </w:tcBorders>
            <w:hideMark/>
          </w:tcPr>
          <w:p w14:paraId="3BDCE011" w14:textId="77777777" w:rsidR="006969F0" w:rsidRPr="0054784D" w:rsidRDefault="006969F0">
            <w:pPr>
              <w:tabs>
                <w:tab w:val="left" w:pos="8280"/>
              </w:tabs>
              <w:spacing w:after="60"/>
              <w:jc w:val="right"/>
              <w:rPr>
                <w:sz w:val="18"/>
                <w:szCs w:val="18"/>
                <w:lang w:val="en-CA"/>
              </w:rPr>
            </w:pPr>
            <w:r w:rsidRPr="0054784D">
              <w:rPr>
                <w:sz w:val="18"/>
                <w:szCs w:val="18"/>
              </w:rPr>
              <w:t>27,060</w:t>
            </w:r>
          </w:p>
        </w:tc>
        <w:tc>
          <w:tcPr>
            <w:tcW w:w="541" w:type="dxa"/>
            <w:tcBorders>
              <w:top w:val="single" w:sz="4" w:space="0" w:color="auto"/>
              <w:left w:val="single" w:sz="4" w:space="0" w:color="auto"/>
              <w:bottom w:val="single" w:sz="4" w:space="0" w:color="auto"/>
              <w:right w:val="single" w:sz="4" w:space="0" w:color="auto"/>
            </w:tcBorders>
          </w:tcPr>
          <w:p w14:paraId="3BDCE012" w14:textId="77777777" w:rsidR="006969F0" w:rsidRPr="0054784D" w:rsidRDefault="006969F0">
            <w:pPr>
              <w:tabs>
                <w:tab w:val="left" w:pos="8280"/>
              </w:tabs>
              <w:spacing w:after="60"/>
              <w:jc w:val="right"/>
              <w:rPr>
                <w:sz w:val="18"/>
                <w:szCs w:val="18"/>
                <w:lang w:val="en-CA"/>
              </w:rPr>
            </w:pPr>
          </w:p>
        </w:tc>
        <w:tc>
          <w:tcPr>
            <w:tcW w:w="736" w:type="dxa"/>
            <w:tcBorders>
              <w:top w:val="single" w:sz="4" w:space="0" w:color="auto"/>
              <w:left w:val="single" w:sz="4" w:space="0" w:color="auto"/>
              <w:bottom w:val="single" w:sz="4" w:space="0" w:color="auto"/>
              <w:right w:val="single" w:sz="4" w:space="0" w:color="auto"/>
            </w:tcBorders>
          </w:tcPr>
          <w:p w14:paraId="3BDCE013" w14:textId="77777777" w:rsidR="006969F0" w:rsidRPr="0054784D" w:rsidRDefault="006969F0">
            <w:pPr>
              <w:tabs>
                <w:tab w:val="left" w:pos="8280"/>
              </w:tabs>
              <w:spacing w:after="60"/>
              <w:jc w:val="right"/>
              <w:rPr>
                <w:sz w:val="18"/>
                <w:szCs w:val="18"/>
                <w:lang w:val="en-CA"/>
              </w:rPr>
            </w:pPr>
          </w:p>
        </w:tc>
        <w:tc>
          <w:tcPr>
            <w:tcW w:w="525" w:type="dxa"/>
            <w:tcBorders>
              <w:top w:val="single" w:sz="4" w:space="0" w:color="auto"/>
              <w:left w:val="single" w:sz="4" w:space="0" w:color="auto"/>
              <w:bottom w:val="single" w:sz="4" w:space="0" w:color="auto"/>
              <w:right w:val="single" w:sz="4" w:space="0" w:color="auto"/>
            </w:tcBorders>
          </w:tcPr>
          <w:p w14:paraId="3BDCE014" w14:textId="77777777" w:rsidR="006969F0" w:rsidRPr="0054784D" w:rsidRDefault="006969F0">
            <w:pPr>
              <w:tabs>
                <w:tab w:val="left" w:pos="8280"/>
              </w:tabs>
              <w:spacing w:after="60"/>
              <w:jc w:val="right"/>
              <w:rPr>
                <w:sz w:val="18"/>
                <w:szCs w:val="18"/>
                <w:lang w:val="en-CA"/>
              </w:rPr>
            </w:pPr>
          </w:p>
        </w:tc>
        <w:tc>
          <w:tcPr>
            <w:tcW w:w="736" w:type="dxa"/>
            <w:tcBorders>
              <w:top w:val="single" w:sz="4" w:space="0" w:color="auto"/>
              <w:left w:val="single" w:sz="4" w:space="0" w:color="auto"/>
              <w:bottom w:val="single" w:sz="4" w:space="0" w:color="auto"/>
              <w:right w:val="single" w:sz="4" w:space="0" w:color="auto"/>
            </w:tcBorders>
          </w:tcPr>
          <w:p w14:paraId="3BDCE015" w14:textId="77777777" w:rsidR="006969F0" w:rsidRPr="0054784D" w:rsidRDefault="006969F0">
            <w:pPr>
              <w:tabs>
                <w:tab w:val="left" w:pos="8280"/>
              </w:tabs>
              <w:spacing w:after="60"/>
              <w:jc w:val="right"/>
              <w:rPr>
                <w:sz w:val="18"/>
                <w:szCs w:val="18"/>
                <w:lang w:val="en-CA"/>
              </w:rPr>
            </w:pPr>
          </w:p>
        </w:tc>
        <w:tc>
          <w:tcPr>
            <w:tcW w:w="522" w:type="dxa"/>
            <w:tcBorders>
              <w:top w:val="single" w:sz="4" w:space="0" w:color="auto"/>
              <w:left w:val="single" w:sz="4" w:space="0" w:color="auto"/>
              <w:bottom w:val="single" w:sz="4" w:space="0" w:color="auto"/>
              <w:right w:val="single" w:sz="4" w:space="0" w:color="auto"/>
            </w:tcBorders>
          </w:tcPr>
          <w:p w14:paraId="3BDCE016" w14:textId="77777777" w:rsidR="006969F0" w:rsidRPr="0054784D" w:rsidRDefault="006969F0">
            <w:pPr>
              <w:tabs>
                <w:tab w:val="left" w:pos="8280"/>
              </w:tabs>
              <w:spacing w:after="60"/>
              <w:jc w:val="right"/>
              <w:rPr>
                <w:sz w:val="18"/>
                <w:szCs w:val="18"/>
                <w:lang w:val="en-CA"/>
              </w:rPr>
            </w:pPr>
          </w:p>
        </w:tc>
        <w:tc>
          <w:tcPr>
            <w:tcW w:w="736" w:type="dxa"/>
            <w:tcBorders>
              <w:top w:val="single" w:sz="4" w:space="0" w:color="auto"/>
              <w:left w:val="single" w:sz="4" w:space="0" w:color="auto"/>
              <w:bottom w:val="single" w:sz="4" w:space="0" w:color="auto"/>
              <w:right w:val="single" w:sz="4" w:space="0" w:color="auto"/>
            </w:tcBorders>
          </w:tcPr>
          <w:p w14:paraId="3BDCE017" w14:textId="77777777" w:rsidR="006969F0" w:rsidRPr="0054784D" w:rsidRDefault="006969F0">
            <w:pPr>
              <w:tabs>
                <w:tab w:val="left" w:pos="8280"/>
              </w:tabs>
              <w:spacing w:after="60"/>
              <w:jc w:val="right"/>
              <w:rPr>
                <w:sz w:val="18"/>
                <w:szCs w:val="18"/>
                <w:lang w:val="en-CA"/>
              </w:rPr>
            </w:pPr>
          </w:p>
        </w:tc>
        <w:tc>
          <w:tcPr>
            <w:tcW w:w="886" w:type="dxa"/>
            <w:tcBorders>
              <w:top w:val="single" w:sz="4" w:space="0" w:color="auto"/>
              <w:left w:val="single" w:sz="4" w:space="0" w:color="auto"/>
              <w:bottom w:val="single" w:sz="4" w:space="0" w:color="auto"/>
              <w:right w:val="single" w:sz="4" w:space="0" w:color="auto"/>
            </w:tcBorders>
            <w:hideMark/>
          </w:tcPr>
          <w:p w14:paraId="3BDCE018" w14:textId="77777777" w:rsidR="006969F0" w:rsidRPr="0054784D" w:rsidRDefault="006969F0">
            <w:pPr>
              <w:tabs>
                <w:tab w:val="left" w:pos="8280"/>
              </w:tabs>
              <w:spacing w:after="60"/>
              <w:jc w:val="right"/>
              <w:rPr>
                <w:sz w:val="18"/>
                <w:szCs w:val="18"/>
                <w:highlight w:val="red"/>
                <w:lang w:val="en-CA"/>
              </w:rPr>
            </w:pPr>
            <w:r w:rsidRPr="0054784D">
              <w:rPr>
                <w:sz w:val="18"/>
                <w:szCs w:val="18"/>
              </w:rPr>
              <w:t>27,060</w:t>
            </w:r>
          </w:p>
        </w:tc>
      </w:tr>
    </w:tbl>
    <w:p w14:paraId="3BDCE01A" w14:textId="77777777" w:rsidR="00B324A7" w:rsidRPr="0054784D" w:rsidRDefault="00E71C54" w:rsidP="00B324A7">
      <w:pPr>
        <w:pStyle w:val="StyleHeader4Para4Left0Firstline0"/>
        <w:numPr>
          <w:ilvl w:val="0"/>
          <w:numId w:val="0"/>
        </w:numPr>
        <w:bidi/>
        <w:jc w:val="left"/>
        <w:rPr>
          <w:sz w:val="18"/>
          <w:szCs w:val="18"/>
          <w:rtl/>
        </w:rPr>
      </w:pPr>
      <w:r w:rsidRPr="0054784D">
        <w:rPr>
          <w:rFonts w:hint="cs"/>
          <w:sz w:val="18"/>
          <w:szCs w:val="18"/>
          <w:rtl/>
        </w:rPr>
        <w:t>* يشمل التمويل لعام 2023 مبلغ 000 80 دولار أمريكي زائدا اكاليف دعم الوكالة البالغة 600 5 دولار أمريكي لليونيدو ومبلغ 000 40 دولار أمريكي زائدا تكاليف دعم الوكالة البالغة 200 5 دولار أمريكي لليونيب لأنشطة كفاءة الطاقة (المقرر 89/6).</w:t>
      </w:r>
    </w:p>
    <w:tbl>
      <w:tblPr>
        <w:tblStyle w:val="TableGrid"/>
        <w:bidiVisual/>
        <w:tblW w:w="10345"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671"/>
        <w:gridCol w:w="4674"/>
      </w:tblGrid>
      <w:tr w:rsidR="00B324A7" w:rsidRPr="0054784D" w14:paraId="3BDCE01D" w14:textId="77777777" w:rsidTr="00B324A7">
        <w:trPr>
          <w:trHeight w:val="72"/>
        </w:trPr>
        <w:tc>
          <w:tcPr>
            <w:tcW w:w="5671" w:type="dxa"/>
            <w:tcBorders>
              <w:top w:val="single" w:sz="4" w:space="0" w:color="666699"/>
              <w:left w:val="single" w:sz="4" w:space="0" w:color="666699"/>
              <w:bottom w:val="single" w:sz="4" w:space="0" w:color="666699"/>
              <w:right w:val="single" w:sz="4" w:space="0" w:color="666699"/>
            </w:tcBorders>
            <w:hideMark/>
          </w:tcPr>
          <w:p w14:paraId="3BDCE01B" w14:textId="77777777" w:rsidR="00B324A7" w:rsidRPr="0054784D" w:rsidRDefault="006969F0" w:rsidP="006969F0">
            <w:pPr>
              <w:bidi/>
              <w:spacing w:after="60"/>
              <w:jc w:val="left"/>
              <w:rPr>
                <w:bCs/>
                <w:sz w:val="18"/>
                <w:szCs w:val="18"/>
                <w:lang w:val="en-US"/>
              </w:rPr>
            </w:pPr>
            <w:r w:rsidRPr="0054784D">
              <w:rPr>
                <w:rFonts w:hint="cs"/>
                <w:bCs/>
                <w:sz w:val="18"/>
                <w:szCs w:val="18"/>
                <w:rtl/>
              </w:rPr>
              <w:t>توصية الأمانة</w:t>
            </w:r>
          </w:p>
        </w:tc>
        <w:tc>
          <w:tcPr>
            <w:tcW w:w="4674" w:type="dxa"/>
            <w:tcBorders>
              <w:top w:val="single" w:sz="4" w:space="0" w:color="666699"/>
              <w:left w:val="single" w:sz="4" w:space="0" w:color="666699"/>
              <w:bottom w:val="single" w:sz="4" w:space="0" w:color="666699"/>
              <w:right w:val="single" w:sz="4" w:space="0" w:color="666699"/>
            </w:tcBorders>
            <w:hideMark/>
          </w:tcPr>
          <w:p w14:paraId="3BDCE01C" w14:textId="77777777" w:rsidR="00B324A7" w:rsidRPr="0054784D" w:rsidRDefault="006969F0" w:rsidP="006969F0">
            <w:pPr>
              <w:spacing w:after="60"/>
              <w:jc w:val="center"/>
              <w:rPr>
                <w:sz w:val="18"/>
                <w:szCs w:val="18"/>
                <w:lang w:val="en-US"/>
              </w:rPr>
            </w:pPr>
            <w:r w:rsidRPr="0054784D">
              <w:rPr>
                <w:rFonts w:hint="cs"/>
                <w:sz w:val="18"/>
                <w:szCs w:val="18"/>
                <w:rtl/>
              </w:rPr>
              <w:t>موافقة شاملة</w:t>
            </w:r>
          </w:p>
        </w:tc>
      </w:tr>
    </w:tbl>
    <w:p w14:paraId="3BDCE02C" w14:textId="77777777" w:rsidR="00FD5EAE" w:rsidRDefault="00FD5EAE" w:rsidP="00F15595">
      <w:pPr>
        <w:pStyle w:val="Heading3"/>
        <w:numPr>
          <w:ilvl w:val="0"/>
          <w:numId w:val="0"/>
        </w:numPr>
        <w:tabs>
          <w:tab w:val="left" w:pos="708"/>
        </w:tabs>
        <w:bidi/>
        <w:ind w:left="1361"/>
        <w:jc w:val="center"/>
        <w:rPr>
          <w:rFonts w:eastAsiaTheme="minorEastAsia"/>
          <w:b/>
          <w:bCs/>
          <w:sz w:val="28"/>
          <w:szCs w:val="28"/>
          <w:lang w:bidi="ar-SA"/>
        </w:rPr>
      </w:pPr>
    </w:p>
    <w:p w14:paraId="3BDCE02D" w14:textId="77777777" w:rsidR="00F15595" w:rsidRDefault="00F15595" w:rsidP="00FD5EAE">
      <w:pPr>
        <w:pStyle w:val="Heading3"/>
        <w:numPr>
          <w:ilvl w:val="0"/>
          <w:numId w:val="0"/>
        </w:numPr>
        <w:tabs>
          <w:tab w:val="left" w:pos="708"/>
        </w:tabs>
        <w:bidi/>
        <w:ind w:left="1361"/>
        <w:jc w:val="center"/>
        <w:rPr>
          <w:rFonts w:eastAsiaTheme="minorEastAsia"/>
          <w:b/>
          <w:bCs/>
          <w:sz w:val="28"/>
          <w:szCs w:val="28"/>
          <w:lang w:bidi="ar-SA"/>
        </w:rPr>
      </w:pPr>
      <w:r>
        <w:rPr>
          <w:rFonts w:eastAsiaTheme="minorEastAsia" w:hint="cs"/>
          <w:b/>
          <w:bCs/>
          <w:sz w:val="28"/>
          <w:szCs w:val="28"/>
          <w:rtl/>
          <w:lang w:bidi="ar-SA"/>
        </w:rPr>
        <w:t>وصف المشروع</w:t>
      </w:r>
    </w:p>
    <w:p w14:paraId="3BDCE02E" w14:textId="77777777" w:rsidR="00F15595" w:rsidRDefault="00F15595" w:rsidP="00FE10C1">
      <w:pPr>
        <w:numPr>
          <w:ilvl w:val="0"/>
          <w:numId w:val="25"/>
        </w:numPr>
        <w:bidi/>
        <w:spacing w:before="240"/>
        <w:ind w:left="0" w:firstLine="0"/>
        <w:rPr>
          <w:rFonts w:eastAsiaTheme="minorEastAsia"/>
          <w:sz w:val="26"/>
          <w:szCs w:val="26"/>
          <w:rtl/>
          <w:lang w:bidi="ar-SA"/>
        </w:rPr>
      </w:pPr>
      <w:r>
        <w:rPr>
          <w:rFonts w:hint="cs"/>
          <w:sz w:val="26"/>
          <w:szCs w:val="26"/>
          <w:rtl/>
          <w:lang w:bidi="ar-SA"/>
        </w:rPr>
        <w:t xml:space="preserve">نيابة عن حكومة </w:t>
      </w:r>
      <w:r w:rsidR="003F4FD9">
        <w:rPr>
          <w:rFonts w:hint="cs"/>
          <w:sz w:val="26"/>
          <w:szCs w:val="26"/>
          <w:rtl/>
          <w:lang w:bidi="ar-SA"/>
        </w:rPr>
        <w:t>هندوراس</w:t>
      </w:r>
      <w:r>
        <w:rPr>
          <w:rFonts w:hint="cs"/>
          <w:sz w:val="26"/>
          <w:szCs w:val="26"/>
          <w:rtl/>
          <w:lang w:bidi="ar-SA"/>
        </w:rPr>
        <w:t xml:space="preserve"> قدّمت اليونيدو، بصفتها الوكالة المنفذة الرئيسة، طلباً لتمويل </w:t>
      </w:r>
      <w:r>
        <w:rPr>
          <w:rFonts w:hint="cs"/>
          <w:sz w:val="26"/>
          <w:szCs w:val="26"/>
          <w:rtl/>
          <w:lang w:bidi="ar-LB"/>
        </w:rPr>
        <w:t>ا</w:t>
      </w:r>
      <w:r>
        <w:rPr>
          <w:rFonts w:hint="cs"/>
          <w:sz w:val="26"/>
          <w:szCs w:val="26"/>
          <w:rtl/>
          <w:lang w:bidi="ar-SA"/>
        </w:rPr>
        <w:t xml:space="preserve">لشريحة الثانية من المرحلة الثانية من خطة إدارة إزالة المواد الھيدروكلوروفلوروكربونية، بتكلفة إجمالية قدرھا </w:t>
      </w:r>
      <w:r w:rsidR="004E1898">
        <w:rPr>
          <w:rFonts w:hint="cs"/>
          <w:sz w:val="26"/>
          <w:szCs w:val="26"/>
          <w:rtl/>
          <w:lang w:bidi="ar-SA"/>
        </w:rPr>
        <w:t>060</w:t>
      </w:r>
      <w:r>
        <w:rPr>
          <w:rFonts w:hint="cs"/>
          <w:sz w:val="26"/>
          <w:szCs w:val="26"/>
          <w:rtl/>
          <w:lang w:bidi="ar-SA"/>
        </w:rPr>
        <w:t xml:space="preserve"> </w:t>
      </w:r>
      <w:r w:rsidR="004E1898">
        <w:rPr>
          <w:rFonts w:hint="cs"/>
          <w:sz w:val="26"/>
          <w:szCs w:val="26"/>
          <w:rtl/>
          <w:lang w:bidi="ar-SA"/>
        </w:rPr>
        <w:t>348</w:t>
      </w:r>
      <w:r>
        <w:rPr>
          <w:rFonts w:hint="cs"/>
          <w:sz w:val="26"/>
          <w:szCs w:val="26"/>
          <w:rtl/>
          <w:lang w:bidi="ar-SA"/>
        </w:rPr>
        <w:t xml:space="preserve"> دولاراً أمريكياً </w:t>
      </w:r>
      <w:r w:rsidR="004E1898">
        <w:rPr>
          <w:rFonts w:hint="cs"/>
          <w:sz w:val="26"/>
          <w:szCs w:val="26"/>
          <w:rtl/>
          <w:lang w:bidi="ar-SA"/>
        </w:rPr>
        <w:t>تتألف من</w:t>
      </w:r>
      <w:r>
        <w:rPr>
          <w:rFonts w:hint="cs"/>
          <w:sz w:val="26"/>
          <w:szCs w:val="26"/>
          <w:rtl/>
          <w:lang w:bidi="ar-SA"/>
        </w:rPr>
        <w:t xml:space="preserve"> 500 </w:t>
      </w:r>
      <w:r w:rsidR="004E1898">
        <w:rPr>
          <w:rFonts w:hint="cs"/>
          <w:sz w:val="26"/>
          <w:szCs w:val="26"/>
          <w:rtl/>
          <w:lang w:bidi="ar-SA"/>
        </w:rPr>
        <w:t>244</w:t>
      </w:r>
      <w:r>
        <w:rPr>
          <w:rFonts w:hint="cs"/>
          <w:sz w:val="26"/>
          <w:szCs w:val="26"/>
          <w:rtl/>
          <w:lang w:bidi="ar-SA"/>
        </w:rPr>
        <w:t xml:space="preserve"> دولار أمريكي زائدا تكاليف دعم الوكالة البالغة </w:t>
      </w:r>
      <w:r w:rsidR="004E1898">
        <w:rPr>
          <w:rFonts w:hint="cs"/>
          <w:sz w:val="26"/>
          <w:szCs w:val="26"/>
          <w:rtl/>
          <w:lang w:bidi="ar-SA"/>
        </w:rPr>
        <w:t>115</w:t>
      </w:r>
      <w:r>
        <w:rPr>
          <w:rFonts w:hint="cs"/>
          <w:sz w:val="26"/>
          <w:szCs w:val="26"/>
          <w:rtl/>
          <w:lang w:bidi="ar-SA"/>
        </w:rPr>
        <w:t xml:space="preserve"> </w:t>
      </w:r>
      <w:r w:rsidR="004E1898">
        <w:rPr>
          <w:rFonts w:hint="cs"/>
          <w:sz w:val="26"/>
          <w:szCs w:val="26"/>
          <w:rtl/>
          <w:lang w:bidi="ar-SA"/>
        </w:rPr>
        <w:t>17</w:t>
      </w:r>
      <w:r>
        <w:rPr>
          <w:rFonts w:hint="cs"/>
          <w:sz w:val="26"/>
          <w:szCs w:val="26"/>
          <w:rtl/>
          <w:lang w:bidi="ar-SA"/>
        </w:rPr>
        <w:t xml:space="preserve"> دولار أمريكي </w:t>
      </w:r>
      <w:r w:rsidR="004E1898">
        <w:rPr>
          <w:rFonts w:hint="cs"/>
          <w:sz w:val="26"/>
          <w:szCs w:val="26"/>
          <w:rtl/>
          <w:lang w:bidi="ar-SA"/>
        </w:rPr>
        <w:t>لليونيدو ومبلغ 500 76 دولار أمريكي زائدا تكاليف دعم الوكالة البالغة 945 9 دولار أمريكي لليونيب</w:t>
      </w:r>
      <w:r>
        <w:rPr>
          <w:rStyle w:val="FootnoteReference"/>
          <w:sz w:val="26"/>
          <w:szCs w:val="26"/>
          <w:rtl/>
          <w:lang w:bidi="ar-SA"/>
        </w:rPr>
        <w:footnoteReference w:id="2"/>
      </w:r>
      <w:r>
        <w:rPr>
          <w:rFonts w:hint="cs"/>
          <w:sz w:val="26"/>
          <w:szCs w:val="26"/>
          <w:rtl/>
          <w:lang w:bidi="ar-SA"/>
        </w:rPr>
        <w:t>. وتضمّن الطلب المقدم أيضاً تقريراً مرحلياً عن تنفيذ الشريحة الأولى وتقرير التحقق من استهلاك المواد الھيدروكلوروفلوروكربونية للفترة</w:t>
      </w:r>
      <w:r w:rsidR="004E1898">
        <w:rPr>
          <w:rFonts w:hint="cs"/>
          <w:sz w:val="26"/>
          <w:szCs w:val="26"/>
          <w:rtl/>
          <w:lang w:bidi="ar-SA"/>
        </w:rPr>
        <w:t xml:space="preserve"> من</w:t>
      </w:r>
      <w:r>
        <w:rPr>
          <w:rFonts w:hint="cs"/>
          <w:sz w:val="26"/>
          <w:szCs w:val="26"/>
          <w:rtl/>
          <w:lang w:bidi="ar-SA"/>
        </w:rPr>
        <w:t xml:space="preserve"> </w:t>
      </w:r>
      <w:r>
        <w:rPr>
          <w:rFonts w:hint="cs"/>
          <w:sz w:val="26"/>
          <w:szCs w:val="26"/>
          <w:rtl/>
          <w:lang w:val="en-US" w:bidi="ar-SA"/>
        </w:rPr>
        <w:t xml:space="preserve">2020 </w:t>
      </w:r>
      <w:r w:rsidR="004E1898">
        <w:rPr>
          <w:rFonts w:hint="cs"/>
          <w:sz w:val="26"/>
          <w:szCs w:val="26"/>
          <w:rtl/>
          <w:lang w:val="en-US" w:bidi="ar-SA"/>
        </w:rPr>
        <w:t>إلى</w:t>
      </w:r>
      <w:r>
        <w:rPr>
          <w:rFonts w:hint="cs"/>
          <w:sz w:val="26"/>
          <w:szCs w:val="26"/>
          <w:rtl/>
          <w:lang w:val="en-US" w:bidi="ar-SA"/>
        </w:rPr>
        <w:t xml:space="preserve"> </w:t>
      </w:r>
      <w:r w:rsidR="004E1898">
        <w:rPr>
          <w:rFonts w:hint="cs"/>
          <w:sz w:val="26"/>
          <w:szCs w:val="26"/>
          <w:rtl/>
          <w:lang w:val="en-US" w:bidi="ar-SA"/>
        </w:rPr>
        <w:t>2022</w:t>
      </w:r>
      <w:r>
        <w:rPr>
          <w:rFonts w:hint="cs"/>
          <w:sz w:val="26"/>
          <w:szCs w:val="26"/>
          <w:rtl/>
          <w:lang w:val="en-US" w:bidi="ar-SA"/>
        </w:rPr>
        <w:t xml:space="preserve"> و</w:t>
      </w:r>
      <w:r w:rsidR="004E1898">
        <w:rPr>
          <w:rFonts w:hint="cs"/>
          <w:sz w:val="26"/>
          <w:szCs w:val="26"/>
          <w:rtl/>
          <w:lang w:val="en-US" w:bidi="ar-SA"/>
        </w:rPr>
        <w:t>طلب تمويل أنشطة اضافية للحفاظ على كفاءة الطاقة في قطاع خدمة التبريد</w:t>
      </w:r>
      <w:r w:rsidR="004E1898">
        <w:rPr>
          <w:rStyle w:val="FootnoteReference"/>
          <w:sz w:val="26"/>
          <w:szCs w:val="26"/>
          <w:rtl/>
          <w:lang w:val="en-US" w:bidi="ar-SA"/>
        </w:rPr>
        <w:footnoteReference w:id="3"/>
      </w:r>
      <w:r w:rsidR="004E1898">
        <w:rPr>
          <w:rFonts w:hint="cs"/>
          <w:sz w:val="26"/>
          <w:szCs w:val="26"/>
          <w:rtl/>
          <w:lang w:val="en-US" w:bidi="ar-SA"/>
        </w:rPr>
        <w:t xml:space="preserve"> </w:t>
      </w:r>
      <w:r w:rsidR="00813812">
        <w:rPr>
          <w:rFonts w:hint="cs"/>
          <w:sz w:val="26"/>
          <w:szCs w:val="26"/>
          <w:rtl/>
          <w:lang w:val="en-US" w:bidi="ar-SA"/>
        </w:rPr>
        <w:t>و</w:t>
      </w:r>
      <w:r>
        <w:rPr>
          <w:rFonts w:hint="cs"/>
          <w:sz w:val="26"/>
          <w:szCs w:val="26"/>
          <w:rtl/>
          <w:lang w:bidi="ar-SA"/>
        </w:rPr>
        <w:t xml:space="preserve">خطة تنفيذ الشريحة للفترة </w:t>
      </w:r>
      <w:r w:rsidR="00813812">
        <w:rPr>
          <w:rFonts w:hint="cs"/>
          <w:sz w:val="26"/>
          <w:szCs w:val="26"/>
          <w:rtl/>
          <w:lang w:bidi="ar-SA"/>
        </w:rPr>
        <w:t xml:space="preserve">من </w:t>
      </w:r>
      <w:r>
        <w:rPr>
          <w:rFonts w:hint="cs"/>
          <w:sz w:val="26"/>
          <w:szCs w:val="26"/>
          <w:rtl/>
          <w:lang w:bidi="ar-SA"/>
        </w:rPr>
        <w:t>2023</w:t>
      </w:r>
      <w:r w:rsidR="00813812">
        <w:rPr>
          <w:rFonts w:hint="cs"/>
          <w:sz w:val="26"/>
          <w:szCs w:val="26"/>
          <w:rtl/>
          <w:lang w:bidi="ar-SA"/>
        </w:rPr>
        <w:t xml:space="preserve"> إلى </w:t>
      </w:r>
      <w:r>
        <w:rPr>
          <w:rFonts w:hint="cs"/>
          <w:sz w:val="26"/>
          <w:szCs w:val="26"/>
          <w:rtl/>
          <w:lang w:bidi="ar-SA"/>
        </w:rPr>
        <w:t xml:space="preserve">2025.     </w:t>
      </w:r>
    </w:p>
    <w:p w14:paraId="3BDCE02F" w14:textId="77777777" w:rsidR="00F15595" w:rsidRDefault="00F15595" w:rsidP="00F15595">
      <w:pPr>
        <w:bidi/>
        <w:spacing w:before="240" w:after="120" w:line="216" w:lineRule="auto"/>
        <w:jc w:val="lowKashida"/>
        <w:rPr>
          <w:sz w:val="26"/>
          <w:szCs w:val="26"/>
          <w:u w:val="single"/>
          <w:lang w:bidi="ar-SA"/>
        </w:rPr>
      </w:pPr>
      <w:r>
        <w:rPr>
          <w:rFonts w:hint="cs"/>
          <w:sz w:val="26"/>
          <w:szCs w:val="26"/>
          <w:u w:val="single"/>
          <w:rtl/>
          <w:lang w:bidi="ar-SA"/>
        </w:rPr>
        <w:t xml:space="preserve">تقرير </w:t>
      </w:r>
      <w:r>
        <w:rPr>
          <w:rFonts w:hint="cs"/>
          <w:sz w:val="26"/>
          <w:szCs w:val="26"/>
          <w:u w:val="single"/>
          <w:rtl/>
        </w:rPr>
        <w:t>استهلاك</w:t>
      </w:r>
      <w:r>
        <w:rPr>
          <w:rFonts w:hint="cs"/>
          <w:sz w:val="26"/>
          <w:szCs w:val="26"/>
          <w:u w:val="single"/>
          <w:rtl/>
          <w:lang w:bidi="ar-SA"/>
        </w:rPr>
        <w:t xml:space="preserve"> المواد الهيدروكلوروفلوروكربونية   </w:t>
      </w:r>
    </w:p>
    <w:p w14:paraId="3BDCE030" w14:textId="77777777" w:rsidR="00F15595" w:rsidRDefault="00F15595" w:rsidP="00C62EC5">
      <w:pPr>
        <w:numPr>
          <w:ilvl w:val="0"/>
          <w:numId w:val="25"/>
        </w:numPr>
        <w:bidi/>
        <w:spacing w:before="240"/>
        <w:ind w:left="0" w:firstLine="0"/>
        <w:rPr>
          <w:sz w:val="26"/>
          <w:szCs w:val="26"/>
          <w:lang w:bidi="ar-SA"/>
        </w:rPr>
      </w:pPr>
      <w:r>
        <w:rPr>
          <w:rFonts w:hint="cs"/>
          <w:sz w:val="26"/>
          <w:szCs w:val="26"/>
          <w:rtl/>
          <w:lang w:bidi="ar-SA"/>
        </w:rPr>
        <w:t xml:space="preserve">أبلغت حكومة </w:t>
      </w:r>
      <w:r w:rsidR="00C62EC5">
        <w:rPr>
          <w:rFonts w:hint="cs"/>
          <w:sz w:val="26"/>
          <w:szCs w:val="26"/>
          <w:rtl/>
          <w:lang w:bidi="ar-EG"/>
        </w:rPr>
        <w:t>هندوراس</w:t>
      </w:r>
      <w:r>
        <w:rPr>
          <w:rFonts w:hint="cs"/>
          <w:sz w:val="26"/>
          <w:szCs w:val="26"/>
          <w:rtl/>
          <w:lang w:bidi="ar-EG"/>
        </w:rPr>
        <w:t xml:space="preserve"> </w:t>
      </w:r>
      <w:r>
        <w:rPr>
          <w:rFonts w:hint="cs"/>
          <w:sz w:val="26"/>
          <w:szCs w:val="26"/>
          <w:rtl/>
          <w:lang w:bidi="ar-SA"/>
        </w:rPr>
        <w:t>عن استهلاك</w:t>
      </w:r>
      <w:r w:rsidR="00C62EC5">
        <w:rPr>
          <w:rFonts w:hint="cs"/>
          <w:sz w:val="26"/>
          <w:szCs w:val="26"/>
          <w:rtl/>
          <w:lang w:bidi="ar-SA"/>
        </w:rPr>
        <w:t xml:space="preserve"> في تقرير البرنامج القطرى</w:t>
      </w:r>
      <w:r>
        <w:rPr>
          <w:rFonts w:hint="cs"/>
          <w:sz w:val="26"/>
          <w:szCs w:val="26"/>
          <w:rtl/>
          <w:lang w:bidi="ar-SA"/>
        </w:rPr>
        <w:t xml:space="preserve"> يبلغ </w:t>
      </w:r>
      <w:r w:rsidR="00C62EC5">
        <w:rPr>
          <w:rFonts w:hint="cs"/>
          <w:sz w:val="26"/>
          <w:szCs w:val="26"/>
          <w:rtl/>
          <w:lang w:bidi="ar-SA"/>
        </w:rPr>
        <w:t>7</w:t>
      </w:r>
      <w:r>
        <w:rPr>
          <w:rFonts w:hint="cs"/>
          <w:sz w:val="26"/>
          <w:szCs w:val="26"/>
          <w:rtl/>
          <w:lang w:bidi="ar-SA"/>
        </w:rPr>
        <w:t>.</w:t>
      </w:r>
      <w:r w:rsidR="00C62EC5">
        <w:rPr>
          <w:rFonts w:hint="cs"/>
          <w:sz w:val="26"/>
          <w:szCs w:val="26"/>
          <w:rtl/>
          <w:lang w:bidi="ar-SA"/>
        </w:rPr>
        <w:t>01</w:t>
      </w:r>
      <w:r>
        <w:rPr>
          <w:rFonts w:hint="cs"/>
          <w:sz w:val="26"/>
          <w:szCs w:val="26"/>
          <w:rtl/>
          <w:lang w:bidi="ar-SA"/>
        </w:rPr>
        <w:t xml:space="preserve"> طن من قدرات استنفاد الأوزون من المواد الهيدروكلوروفلوروكربونية في عام 202</w:t>
      </w:r>
      <w:r w:rsidR="00C62EC5">
        <w:rPr>
          <w:rFonts w:hint="cs"/>
          <w:sz w:val="26"/>
          <w:szCs w:val="26"/>
          <w:rtl/>
          <w:lang w:bidi="ar-SA"/>
        </w:rPr>
        <w:t>2</w:t>
      </w:r>
      <w:r>
        <w:rPr>
          <w:rFonts w:hint="cs"/>
          <w:sz w:val="26"/>
          <w:szCs w:val="26"/>
          <w:rtl/>
          <w:lang w:bidi="ar-SA"/>
        </w:rPr>
        <w:t xml:space="preserve">، </w:t>
      </w:r>
      <w:r>
        <w:rPr>
          <w:rFonts w:hint="cs"/>
          <w:sz w:val="26"/>
          <w:szCs w:val="26"/>
          <w:rtl/>
          <w:lang w:val="en-US" w:bidi="ar-LB"/>
        </w:rPr>
        <w:t>وهو استهلاك أقل من خط أساس ا</w:t>
      </w:r>
      <w:r>
        <w:rPr>
          <w:rFonts w:hint="cs"/>
          <w:sz w:val="26"/>
          <w:szCs w:val="26"/>
          <w:rtl/>
          <w:lang w:bidi="ar-SA"/>
        </w:rPr>
        <w:t xml:space="preserve">لامتثال </w:t>
      </w:r>
      <w:r w:rsidR="00C62EC5">
        <w:rPr>
          <w:rFonts w:hint="cs"/>
          <w:sz w:val="26"/>
          <w:szCs w:val="26"/>
          <w:rtl/>
          <w:lang w:bidi="ar-SA"/>
        </w:rPr>
        <w:t xml:space="preserve">للهيدروكلوروفلوروكربون </w:t>
      </w:r>
      <w:r>
        <w:rPr>
          <w:rFonts w:hint="cs"/>
          <w:sz w:val="26"/>
          <w:szCs w:val="26"/>
          <w:rtl/>
          <w:lang w:bidi="ar-SA"/>
        </w:rPr>
        <w:t>بـنسبة</w:t>
      </w:r>
      <w:r>
        <w:rPr>
          <w:rFonts w:hint="cs"/>
          <w:sz w:val="26"/>
          <w:szCs w:val="26"/>
          <w:rtl/>
          <w:lang w:val="en-US" w:bidi="ar-LB"/>
        </w:rPr>
        <w:t xml:space="preserve"> </w:t>
      </w:r>
      <w:r w:rsidR="00C62EC5">
        <w:rPr>
          <w:rFonts w:hint="cs"/>
          <w:sz w:val="26"/>
          <w:szCs w:val="26"/>
          <w:rtl/>
          <w:lang w:bidi="ar-SA"/>
        </w:rPr>
        <w:t>64.7</w:t>
      </w:r>
      <w:r>
        <w:rPr>
          <w:rFonts w:hint="cs"/>
          <w:sz w:val="26"/>
          <w:szCs w:val="26"/>
          <w:rtl/>
          <w:lang w:bidi="ar-SA"/>
        </w:rPr>
        <w:t xml:space="preserve"> في المائة. </w:t>
      </w:r>
      <w:r w:rsidR="00C62EC5">
        <w:rPr>
          <w:rFonts w:hint="cs"/>
          <w:sz w:val="26"/>
          <w:szCs w:val="26"/>
          <w:rtl/>
          <w:lang w:bidi="ar-SA"/>
        </w:rPr>
        <w:t xml:space="preserve">ولم يتم الإبلاغ عن بيانات المادة 7 حتى الآن, </w:t>
      </w:r>
      <w:r>
        <w:rPr>
          <w:rFonts w:hint="cs"/>
          <w:sz w:val="26"/>
          <w:szCs w:val="26"/>
          <w:rtl/>
          <w:lang w:bidi="ar-SA"/>
        </w:rPr>
        <w:t>ويبين الجدول 1 استهلاك المواد الهيدروكلوروفلوروكربونية للفترة 201</w:t>
      </w:r>
      <w:r w:rsidR="00C62EC5">
        <w:rPr>
          <w:rFonts w:hint="cs"/>
          <w:sz w:val="26"/>
          <w:szCs w:val="26"/>
          <w:rtl/>
          <w:lang w:bidi="ar-SA"/>
        </w:rPr>
        <w:t>8</w:t>
      </w:r>
      <w:r>
        <w:rPr>
          <w:rFonts w:hint="cs"/>
          <w:sz w:val="26"/>
          <w:szCs w:val="26"/>
          <w:rtl/>
          <w:lang w:bidi="ar-SA"/>
        </w:rPr>
        <w:t>-202</w:t>
      </w:r>
      <w:r w:rsidR="00C62EC5">
        <w:rPr>
          <w:rFonts w:hint="cs"/>
          <w:sz w:val="26"/>
          <w:szCs w:val="26"/>
          <w:rtl/>
          <w:lang w:bidi="ar-SA"/>
        </w:rPr>
        <w:t>2</w:t>
      </w:r>
      <w:r>
        <w:rPr>
          <w:rFonts w:hint="cs"/>
          <w:sz w:val="26"/>
          <w:szCs w:val="26"/>
          <w:rtl/>
          <w:lang w:bidi="ar-SA"/>
        </w:rPr>
        <w:t xml:space="preserve">. </w:t>
      </w:r>
    </w:p>
    <w:p w14:paraId="3BDCE031" w14:textId="77777777" w:rsidR="00E71C54" w:rsidRDefault="00E71C54" w:rsidP="00E71C54">
      <w:pPr>
        <w:pStyle w:val="StyleHeader4Para4Left0Firstline0"/>
        <w:numPr>
          <w:ilvl w:val="0"/>
          <w:numId w:val="0"/>
        </w:numPr>
        <w:bidi/>
        <w:rPr>
          <w:sz w:val="26"/>
          <w:szCs w:val="26"/>
        </w:rPr>
      </w:pPr>
    </w:p>
    <w:p w14:paraId="3BDCE032" w14:textId="77777777" w:rsidR="00F15595" w:rsidRDefault="00F15595" w:rsidP="00F15595">
      <w:pPr>
        <w:bidi/>
        <w:spacing w:before="240" w:after="120" w:line="216" w:lineRule="auto"/>
        <w:jc w:val="lowKashida"/>
        <w:rPr>
          <w:sz w:val="26"/>
          <w:szCs w:val="26"/>
        </w:rPr>
      </w:pPr>
      <w:r>
        <w:rPr>
          <w:rFonts w:hint="cs"/>
          <w:b/>
          <w:bCs/>
          <w:sz w:val="26"/>
          <w:szCs w:val="26"/>
          <w:rtl/>
        </w:rPr>
        <w:t xml:space="preserve">الجدول </w:t>
      </w:r>
      <w:r>
        <w:rPr>
          <w:b/>
          <w:bCs/>
          <w:sz w:val="26"/>
          <w:szCs w:val="26"/>
        </w:rPr>
        <w:t>1</w:t>
      </w:r>
      <w:r>
        <w:rPr>
          <w:rFonts w:hint="cs"/>
          <w:b/>
          <w:bCs/>
          <w:sz w:val="26"/>
          <w:szCs w:val="26"/>
          <w:rtl/>
        </w:rPr>
        <w:t xml:space="preserve">. استهلاك المواد </w:t>
      </w:r>
      <w:r>
        <w:rPr>
          <w:rFonts w:hint="cs"/>
          <w:b/>
          <w:bCs/>
          <w:sz w:val="26"/>
          <w:szCs w:val="26"/>
          <w:rtl/>
          <w:lang w:val="en-US" w:bidi="ar-LB"/>
        </w:rPr>
        <w:t>الهيدروكلوروفلوروكربونية</w:t>
      </w:r>
      <w:r>
        <w:rPr>
          <w:rFonts w:hint="cs"/>
          <w:b/>
          <w:bCs/>
          <w:sz w:val="26"/>
          <w:szCs w:val="26"/>
          <w:rtl/>
        </w:rPr>
        <w:t xml:space="preserve"> في </w:t>
      </w:r>
      <w:r>
        <w:rPr>
          <w:rFonts w:hint="cs"/>
          <w:b/>
          <w:bCs/>
          <w:sz w:val="26"/>
          <w:szCs w:val="26"/>
          <w:rtl/>
          <w:lang w:bidi="ar-SA"/>
        </w:rPr>
        <w:t>ألبانيا</w:t>
      </w:r>
      <w:r>
        <w:rPr>
          <w:rFonts w:hint="cs"/>
          <w:sz w:val="26"/>
          <w:szCs w:val="26"/>
          <w:rtl/>
          <w:lang w:bidi="ar-SA"/>
        </w:rPr>
        <w:t xml:space="preserve"> </w:t>
      </w:r>
      <w:r>
        <w:rPr>
          <w:rFonts w:hint="cs"/>
          <w:b/>
          <w:bCs/>
          <w:sz w:val="26"/>
          <w:szCs w:val="26"/>
          <w:rtl/>
        </w:rPr>
        <w:t xml:space="preserve">(بيانات المادة </w:t>
      </w:r>
      <w:r>
        <w:rPr>
          <w:b/>
          <w:bCs/>
          <w:sz w:val="26"/>
          <w:szCs w:val="26"/>
        </w:rPr>
        <w:t>7</w:t>
      </w:r>
      <w:r>
        <w:rPr>
          <w:rFonts w:hint="cs"/>
          <w:b/>
          <w:bCs/>
          <w:sz w:val="26"/>
          <w:szCs w:val="26"/>
          <w:rtl/>
        </w:rPr>
        <w:t xml:space="preserve"> للفترة 2017-2021)  </w:t>
      </w:r>
    </w:p>
    <w:tbl>
      <w:tblPr>
        <w:bidiVisual/>
        <w:tblW w:w="5000" w:type="pct"/>
        <w:tblLook w:val="04A0" w:firstRow="1" w:lastRow="0" w:firstColumn="1" w:lastColumn="0" w:noHBand="0" w:noVBand="1"/>
      </w:tblPr>
      <w:tblGrid>
        <w:gridCol w:w="2447"/>
        <w:gridCol w:w="1178"/>
        <w:gridCol w:w="1178"/>
        <w:gridCol w:w="1177"/>
        <w:gridCol w:w="1177"/>
        <w:gridCol w:w="1177"/>
        <w:gridCol w:w="1177"/>
      </w:tblGrid>
      <w:tr w:rsidR="00F15595" w14:paraId="3BDCE03A" w14:textId="77777777" w:rsidTr="00F15595">
        <w:trPr>
          <w:trHeight w:val="248"/>
          <w:tblHeader/>
        </w:trPr>
        <w:tc>
          <w:tcPr>
            <w:tcW w:w="128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BDCE033" w14:textId="77777777" w:rsidR="00F15595" w:rsidRPr="00F15595" w:rsidRDefault="00F15595" w:rsidP="00F15595">
            <w:pPr>
              <w:bidi/>
              <w:jc w:val="left"/>
              <w:rPr>
                <w:b/>
                <w:bCs/>
                <w:color w:val="000000"/>
                <w:sz w:val="20"/>
                <w:lang w:val="en-CA"/>
              </w:rPr>
            </w:pPr>
            <w:r w:rsidRPr="00F15595">
              <w:rPr>
                <w:rFonts w:hint="cs"/>
                <w:b/>
                <w:bCs/>
                <w:sz w:val="20"/>
                <w:rtl/>
                <w:lang w:val="en-US" w:bidi="ar-LB"/>
              </w:rPr>
              <w:t>الهيدروكلوروفلوروكربون-</w:t>
            </w:r>
            <w:r w:rsidRPr="00F15595">
              <w:rPr>
                <w:b/>
                <w:bCs/>
                <w:sz w:val="20"/>
                <w:lang w:val="en-US" w:bidi="ar-LB"/>
              </w:rPr>
              <w:t>22</w:t>
            </w:r>
          </w:p>
        </w:tc>
        <w:tc>
          <w:tcPr>
            <w:tcW w:w="619" w:type="pct"/>
            <w:tcBorders>
              <w:top w:val="single" w:sz="4" w:space="0" w:color="auto"/>
              <w:left w:val="nil"/>
              <w:bottom w:val="single" w:sz="4" w:space="0" w:color="auto"/>
              <w:right w:val="single" w:sz="4" w:space="0" w:color="auto"/>
            </w:tcBorders>
            <w:noWrap/>
            <w:vAlign w:val="center"/>
            <w:hideMark/>
          </w:tcPr>
          <w:p w14:paraId="3BDCE034" w14:textId="77777777" w:rsidR="00F15595" w:rsidRDefault="00F15595">
            <w:pPr>
              <w:widowControl w:val="0"/>
              <w:jc w:val="center"/>
              <w:rPr>
                <w:b/>
                <w:bCs/>
                <w:color w:val="000000"/>
                <w:sz w:val="20"/>
                <w:lang w:val="en-CA"/>
              </w:rPr>
            </w:pPr>
            <w:r>
              <w:rPr>
                <w:b/>
                <w:bCs/>
                <w:color w:val="000000"/>
                <w:sz w:val="20"/>
              </w:rPr>
              <w:t>2018</w:t>
            </w:r>
          </w:p>
        </w:tc>
        <w:tc>
          <w:tcPr>
            <w:tcW w:w="619" w:type="pct"/>
            <w:tcBorders>
              <w:top w:val="single" w:sz="4" w:space="0" w:color="auto"/>
              <w:left w:val="nil"/>
              <w:bottom w:val="single" w:sz="4" w:space="0" w:color="auto"/>
              <w:right w:val="single" w:sz="4" w:space="0" w:color="auto"/>
            </w:tcBorders>
            <w:noWrap/>
            <w:vAlign w:val="center"/>
            <w:hideMark/>
          </w:tcPr>
          <w:p w14:paraId="3BDCE035" w14:textId="77777777" w:rsidR="00F15595" w:rsidRDefault="00F15595">
            <w:pPr>
              <w:widowControl w:val="0"/>
              <w:jc w:val="center"/>
              <w:rPr>
                <w:b/>
                <w:bCs/>
                <w:color w:val="000000"/>
                <w:sz w:val="20"/>
                <w:lang w:val="en-CA"/>
              </w:rPr>
            </w:pPr>
            <w:r>
              <w:rPr>
                <w:b/>
                <w:bCs/>
                <w:color w:val="000000"/>
                <w:sz w:val="20"/>
              </w:rPr>
              <w:t>2019</w:t>
            </w:r>
          </w:p>
        </w:tc>
        <w:tc>
          <w:tcPr>
            <w:tcW w:w="619" w:type="pct"/>
            <w:tcBorders>
              <w:top w:val="single" w:sz="4" w:space="0" w:color="auto"/>
              <w:left w:val="nil"/>
              <w:bottom w:val="single" w:sz="4" w:space="0" w:color="auto"/>
              <w:right w:val="single" w:sz="4" w:space="0" w:color="auto"/>
            </w:tcBorders>
            <w:hideMark/>
          </w:tcPr>
          <w:p w14:paraId="3BDCE036" w14:textId="77777777" w:rsidR="00F15595" w:rsidRDefault="00F15595">
            <w:pPr>
              <w:widowControl w:val="0"/>
              <w:jc w:val="center"/>
              <w:rPr>
                <w:b/>
                <w:bCs/>
                <w:color w:val="000000"/>
                <w:sz w:val="20"/>
                <w:lang w:val="en-CA"/>
              </w:rPr>
            </w:pPr>
            <w:r>
              <w:rPr>
                <w:b/>
                <w:bCs/>
                <w:color w:val="000000"/>
                <w:sz w:val="20"/>
              </w:rPr>
              <w:t>2020*</w:t>
            </w:r>
          </w:p>
        </w:tc>
        <w:tc>
          <w:tcPr>
            <w:tcW w:w="619" w:type="pct"/>
            <w:tcBorders>
              <w:top w:val="single" w:sz="4" w:space="0" w:color="auto"/>
              <w:left w:val="single" w:sz="4" w:space="0" w:color="auto"/>
              <w:bottom w:val="single" w:sz="4" w:space="0" w:color="auto"/>
              <w:right w:val="single" w:sz="4" w:space="0" w:color="auto"/>
            </w:tcBorders>
            <w:hideMark/>
          </w:tcPr>
          <w:p w14:paraId="3BDCE037" w14:textId="77777777" w:rsidR="00F15595" w:rsidRDefault="00F15595">
            <w:pPr>
              <w:widowControl w:val="0"/>
              <w:jc w:val="center"/>
              <w:rPr>
                <w:b/>
                <w:bCs/>
                <w:color w:val="000000"/>
                <w:sz w:val="20"/>
                <w:lang w:val="en-CA"/>
              </w:rPr>
            </w:pPr>
            <w:r>
              <w:rPr>
                <w:b/>
                <w:bCs/>
                <w:color w:val="000000"/>
                <w:sz w:val="20"/>
              </w:rPr>
              <w:t>2021*</w:t>
            </w:r>
          </w:p>
        </w:tc>
        <w:tc>
          <w:tcPr>
            <w:tcW w:w="619" w:type="pct"/>
            <w:tcBorders>
              <w:top w:val="single" w:sz="4" w:space="0" w:color="auto"/>
              <w:left w:val="single" w:sz="4" w:space="0" w:color="auto"/>
              <w:bottom w:val="single" w:sz="4" w:space="0" w:color="auto"/>
              <w:right w:val="single" w:sz="4" w:space="0" w:color="auto"/>
            </w:tcBorders>
            <w:hideMark/>
          </w:tcPr>
          <w:p w14:paraId="3BDCE038" w14:textId="77777777" w:rsidR="00F15595" w:rsidRDefault="00F15595">
            <w:pPr>
              <w:widowControl w:val="0"/>
              <w:jc w:val="center"/>
              <w:rPr>
                <w:b/>
                <w:bCs/>
                <w:color w:val="000000"/>
                <w:sz w:val="20"/>
                <w:lang w:val="en-CA"/>
              </w:rPr>
            </w:pPr>
            <w:r>
              <w:rPr>
                <w:b/>
                <w:bCs/>
                <w:color w:val="000000"/>
                <w:sz w:val="20"/>
              </w:rPr>
              <w:t>2022**</w:t>
            </w:r>
          </w:p>
        </w:tc>
        <w:tc>
          <w:tcPr>
            <w:tcW w:w="619" w:type="pct"/>
            <w:tcBorders>
              <w:top w:val="single" w:sz="4" w:space="0" w:color="auto"/>
              <w:left w:val="single" w:sz="4" w:space="0" w:color="auto"/>
              <w:bottom w:val="single" w:sz="4" w:space="0" w:color="auto"/>
              <w:right w:val="single" w:sz="4" w:space="0" w:color="auto"/>
            </w:tcBorders>
            <w:noWrap/>
            <w:vAlign w:val="center"/>
            <w:hideMark/>
          </w:tcPr>
          <w:p w14:paraId="3BDCE039" w14:textId="77777777" w:rsidR="00F15595" w:rsidRDefault="00F15595">
            <w:pPr>
              <w:widowControl w:val="0"/>
              <w:jc w:val="center"/>
              <w:rPr>
                <w:b/>
                <w:bCs/>
                <w:color w:val="000000"/>
                <w:sz w:val="20"/>
                <w:lang w:val="en-CA"/>
              </w:rPr>
            </w:pPr>
            <w:r>
              <w:rPr>
                <w:rFonts w:hint="cs"/>
                <w:b/>
                <w:bCs/>
                <w:color w:val="000000"/>
                <w:sz w:val="20"/>
                <w:rtl/>
              </w:rPr>
              <w:t>خط الأساس</w:t>
            </w:r>
          </w:p>
        </w:tc>
      </w:tr>
      <w:tr w:rsidR="00F15595" w14:paraId="3BDCE042" w14:textId="77777777" w:rsidTr="00F15595">
        <w:trPr>
          <w:trHeight w:val="240"/>
        </w:trPr>
        <w:tc>
          <w:tcPr>
            <w:tcW w:w="128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BDCE03B" w14:textId="77777777" w:rsidR="00F15595" w:rsidRPr="00F15595" w:rsidRDefault="00F15595" w:rsidP="00F15595">
            <w:pPr>
              <w:widowControl w:val="0"/>
              <w:bidi/>
              <w:jc w:val="left"/>
              <w:rPr>
                <w:b/>
                <w:color w:val="000000"/>
                <w:sz w:val="20"/>
                <w:lang w:val="en-CA"/>
              </w:rPr>
            </w:pPr>
            <w:r w:rsidRPr="00F15595">
              <w:rPr>
                <w:rFonts w:hint="cs"/>
                <w:b/>
                <w:color w:val="000000"/>
                <w:sz w:val="20"/>
                <w:rtl/>
              </w:rPr>
              <w:t>أطنان مترية</w:t>
            </w:r>
          </w:p>
        </w:tc>
        <w:tc>
          <w:tcPr>
            <w:tcW w:w="619" w:type="pct"/>
            <w:tcBorders>
              <w:top w:val="nil"/>
              <w:left w:val="nil"/>
              <w:bottom w:val="single" w:sz="4" w:space="0" w:color="auto"/>
              <w:right w:val="single" w:sz="4" w:space="0" w:color="auto"/>
            </w:tcBorders>
            <w:noWrap/>
            <w:vAlign w:val="bottom"/>
            <w:hideMark/>
          </w:tcPr>
          <w:p w14:paraId="3BDCE03C" w14:textId="77777777" w:rsidR="00F15595" w:rsidRDefault="00F15595">
            <w:pPr>
              <w:jc w:val="right"/>
              <w:rPr>
                <w:color w:val="000000"/>
                <w:sz w:val="20"/>
                <w:lang w:val="en-CA"/>
              </w:rPr>
            </w:pPr>
            <w:r>
              <w:rPr>
                <w:color w:val="000000"/>
                <w:sz w:val="20"/>
              </w:rPr>
              <w:t>170.32</w:t>
            </w:r>
          </w:p>
        </w:tc>
        <w:tc>
          <w:tcPr>
            <w:tcW w:w="619" w:type="pct"/>
            <w:tcBorders>
              <w:top w:val="nil"/>
              <w:left w:val="nil"/>
              <w:bottom w:val="single" w:sz="4" w:space="0" w:color="auto"/>
              <w:right w:val="single" w:sz="4" w:space="0" w:color="auto"/>
            </w:tcBorders>
            <w:noWrap/>
            <w:hideMark/>
          </w:tcPr>
          <w:p w14:paraId="3BDCE03D" w14:textId="77777777" w:rsidR="00F15595" w:rsidRDefault="00F15595">
            <w:pPr>
              <w:jc w:val="right"/>
              <w:rPr>
                <w:color w:val="000000"/>
                <w:sz w:val="20"/>
                <w:lang w:val="en-CA"/>
              </w:rPr>
            </w:pPr>
            <w:r>
              <w:rPr>
                <w:color w:val="000000"/>
                <w:sz w:val="20"/>
              </w:rPr>
              <w:t>164.36</w:t>
            </w:r>
          </w:p>
        </w:tc>
        <w:tc>
          <w:tcPr>
            <w:tcW w:w="619" w:type="pct"/>
            <w:tcBorders>
              <w:top w:val="single" w:sz="4" w:space="0" w:color="auto"/>
              <w:left w:val="nil"/>
              <w:bottom w:val="single" w:sz="4" w:space="0" w:color="auto"/>
              <w:right w:val="single" w:sz="4" w:space="0" w:color="auto"/>
            </w:tcBorders>
            <w:hideMark/>
          </w:tcPr>
          <w:p w14:paraId="3BDCE03E" w14:textId="77777777" w:rsidR="00F15595" w:rsidRDefault="00F15595">
            <w:pPr>
              <w:widowControl w:val="0"/>
              <w:jc w:val="right"/>
              <w:rPr>
                <w:bCs/>
                <w:color w:val="000000"/>
                <w:sz w:val="20"/>
                <w:lang w:val="en-CA"/>
              </w:rPr>
            </w:pPr>
            <w:r>
              <w:rPr>
                <w:bCs/>
                <w:color w:val="000000"/>
                <w:sz w:val="20"/>
              </w:rPr>
              <w:t>134.46</w:t>
            </w:r>
          </w:p>
        </w:tc>
        <w:tc>
          <w:tcPr>
            <w:tcW w:w="619" w:type="pct"/>
            <w:tcBorders>
              <w:top w:val="nil"/>
              <w:left w:val="single" w:sz="4" w:space="0" w:color="auto"/>
              <w:bottom w:val="single" w:sz="4" w:space="0" w:color="auto"/>
              <w:right w:val="single" w:sz="4" w:space="0" w:color="auto"/>
            </w:tcBorders>
            <w:hideMark/>
          </w:tcPr>
          <w:p w14:paraId="3BDCE03F" w14:textId="77777777" w:rsidR="00F15595" w:rsidRDefault="00F15595">
            <w:pPr>
              <w:widowControl w:val="0"/>
              <w:jc w:val="right"/>
              <w:rPr>
                <w:bCs/>
                <w:color w:val="000000"/>
                <w:sz w:val="20"/>
                <w:lang w:val="en-CA"/>
              </w:rPr>
            </w:pPr>
            <w:r>
              <w:rPr>
                <w:bCs/>
                <w:color w:val="000000"/>
                <w:sz w:val="20"/>
              </w:rPr>
              <w:t>61.21</w:t>
            </w:r>
          </w:p>
        </w:tc>
        <w:tc>
          <w:tcPr>
            <w:tcW w:w="619" w:type="pct"/>
            <w:tcBorders>
              <w:top w:val="nil"/>
              <w:left w:val="single" w:sz="4" w:space="0" w:color="auto"/>
              <w:bottom w:val="single" w:sz="4" w:space="0" w:color="auto"/>
              <w:right w:val="single" w:sz="4" w:space="0" w:color="auto"/>
            </w:tcBorders>
            <w:hideMark/>
          </w:tcPr>
          <w:p w14:paraId="3BDCE040" w14:textId="77777777" w:rsidR="00F15595" w:rsidRDefault="00F15595">
            <w:pPr>
              <w:widowControl w:val="0"/>
              <w:jc w:val="right"/>
              <w:rPr>
                <w:rFonts w:eastAsiaTheme="minorHAnsi"/>
                <w:color w:val="000000"/>
                <w:sz w:val="20"/>
                <w:lang w:val="en-CA"/>
              </w:rPr>
            </w:pPr>
            <w:r>
              <w:rPr>
                <w:rFonts w:eastAsiaTheme="minorHAnsi"/>
                <w:color w:val="000000"/>
                <w:sz w:val="20"/>
              </w:rPr>
              <w:t>127.47</w:t>
            </w:r>
          </w:p>
        </w:tc>
        <w:tc>
          <w:tcPr>
            <w:tcW w:w="619" w:type="pct"/>
            <w:tcBorders>
              <w:top w:val="nil"/>
              <w:left w:val="single" w:sz="4" w:space="0" w:color="auto"/>
              <w:bottom w:val="single" w:sz="4" w:space="0" w:color="auto"/>
              <w:right w:val="single" w:sz="4" w:space="0" w:color="auto"/>
            </w:tcBorders>
            <w:noWrap/>
            <w:vAlign w:val="center"/>
            <w:hideMark/>
          </w:tcPr>
          <w:p w14:paraId="3BDCE041" w14:textId="77777777" w:rsidR="00F15595" w:rsidRDefault="00F15595">
            <w:pPr>
              <w:widowControl w:val="0"/>
              <w:jc w:val="right"/>
              <w:rPr>
                <w:color w:val="000000"/>
                <w:sz w:val="20"/>
                <w:lang w:val="en-CA"/>
              </w:rPr>
            </w:pPr>
            <w:r>
              <w:rPr>
                <w:color w:val="000000"/>
                <w:sz w:val="20"/>
              </w:rPr>
              <w:t>327.40</w:t>
            </w:r>
          </w:p>
        </w:tc>
      </w:tr>
      <w:tr w:rsidR="00F15595" w14:paraId="3BDCE04A" w14:textId="77777777" w:rsidTr="00F15595">
        <w:trPr>
          <w:trHeight w:val="248"/>
        </w:trPr>
        <w:tc>
          <w:tcPr>
            <w:tcW w:w="128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BDCE043" w14:textId="77777777" w:rsidR="00F15595" w:rsidRPr="00F15595" w:rsidRDefault="00F15595" w:rsidP="00F15595">
            <w:pPr>
              <w:bidi/>
              <w:jc w:val="left"/>
              <w:rPr>
                <w:b/>
                <w:color w:val="000000"/>
                <w:sz w:val="20"/>
                <w:lang w:val="en-CA"/>
              </w:rPr>
            </w:pPr>
            <w:r w:rsidRPr="00F15595">
              <w:rPr>
                <w:rFonts w:hint="cs"/>
                <w:b/>
                <w:sz w:val="20"/>
                <w:rtl/>
                <w:lang w:val="en-US" w:bidi="ar-LB"/>
              </w:rPr>
              <w:t xml:space="preserve">أطنان من قدرات استنفاد الأوزون </w:t>
            </w:r>
          </w:p>
        </w:tc>
        <w:tc>
          <w:tcPr>
            <w:tcW w:w="619" w:type="pct"/>
            <w:tcBorders>
              <w:top w:val="nil"/>
              <w:left w:val="nil"/>
              <w:bottom w:val="single" w:sz="4" w:space="0" w:color="auto"/>
              <w:right w:val="single" w:sz="4" w:space="0" w:color="auto"/>
            </w:tcBorders>
            <w:noWrap/>
            <w:hideMark/>
          </w:tcPr>
          <w:p w14:paraId="3BDCE044" w14:textId="77777777" w:rsidR="00F15595" w:rsidRDefault="00F15595">
            <w:pPr>
              <w:jc w:val="right"/>
              <w:rPr>
                <w:rFonts w:eastAsiaTheme="minorHAnsi"/>
                <w:color w:val="000000"/>
                <w:sz w:val="20"/>
                <w:lang w:val="en-CA"/>
              </w:rPr>
            </w:pPr>
            <w:r>
              <w:rPr>
                <w:rFonts w:eastAsiaTheme="minorHAnsi"/>
                <w:color w:val="000000"/>
                <w:sz w:val="20"/>
              </w:rPr>
              <w:t>9.37</w:t>
            </w:r>
          </w:p>
        </w:tc>
        <w:tc>
          <w:tcPr>
            <w:tcW w:w="619" w:type="pct"/>
            <w:tcBorders>
              <w:top w:val="nil"/>
              <w:left w:val="nil"/>
              <w:bottom w:val="single" w:sz="4" w:space="0" w:color="auto"/>
              <w:right w:val="single" w:sz="4" w:space="0" w:color="auto"/>
            </w:tcBorders>
            <w:noWrap/>
            <w:vAlign w:val="center"/>
            <w:hideMark/>
          </w:tcPr>
          <w:p w14:paraId="3BDCE045" w14:textId="77777777" w:rsidR="00F15595" w:rsidRDefault="00F15595">
            <w:pPr>
              <w:jc w:val="right"/>
              <w:rPr>
                <w:color w:val="000000"/>
                <w:sz w:val="20"/>
                <w:lang w:val="en-CA"/>
              </w:rPr>
            </w:pPr>
            <w:r>
              <w:rPr>
                <w:color w:val="000000"/>
                <w:sz w:val="20"/>
              </w:rPr>
              <w:t>9.04</w:t>
            </w:r>
          </w:p>
        </w:tc>
        <w:tc>
          <w:tcPr>
            <w:tcW w:w="619" w:type="pct"/>
            <w:tcBorders>
              <w:top w:val="single" w:sz="4" w:space="0" w:color="auto"/>
              <w:left w:val="nil"/>
              <w:bottom w:val="single" w:sz="4" w:space="0" w:color="auto"/>
              <w:right w:val="single" w:sz="4" w:space="0" w:color="auto"/>
            </w:tcBorders>
            <w:hideMark/>
          </w:tcPr>
          <w:p w14:paraId="3BDCE046" w14:textId="77777777" w:rsidR="00F15595" w:rsidRDefault="00F15595">
            <w:pPr>
              <w:jc w:val="right"/>
              <w:rPr>
                <w:color w:val="000000"/>
                <w:sz w:val="20"/>
                <w:lang w:val="en-CA"/>
              </w:rPr>
            </w:pPr>
            <w:r>
              <w:rPr>
                <w:color w:val="000000"/>
                <w:sz w:val="20"/>
              </w:rPr>
              <w:t>7.40</w:t>
            </w:r>
          </w:p>
        </w:tc>
        <w:tc>
          <w:tcPr>
            <w:tcW w:w="619" w:type="pct"/>
            <w:tcBorders>
              <w:top w:val="nil"/>
              <w:left w:val="single" w:sz="4" w:space="0" w:color="auto"/>
              <w:bottom w:val="single" w:sz="4" w:space="0" w:color="auto"/>
              <w:right w:val="single" w:sz="4" w:space="0" w:color="auto"/>
            </w:tcBorders>
            <w:hideMark/>
          </w:tcPr>
          <w:p w14:paraId="3BDCE047" w14:textId="77777777" w:rsidR="00F15595" w:rsidRDefault="00F15595">
            <w:pPr>
              <w:jc w:val="right"/>
              <w:rPr>
                <w:sz w:val="20"/>
                <w:lang w:val="en-CA"/>
              </w:rPr>
            </w:pPr>
            <w:r>
              <w:rPr>
                <w:sz w:val="20"/>
              </w:rPr>
              <w:t>3.37</w:t>
            </w:r>
          </w:p>
        </w:tc>
        <w:tc>
          <w:tcPr>
            <w:tcW w:w="619" w:type="pct"/>
            <w:tcBorders>
              <w:top w:val="nil"/>
              <w:left w:val="single" w:sz="4" w:space="0" w:color="auto"/>
              <w:bottom w:val="single" w:sz="4" w:space="0" w:color="auto"/>
              <w:right w:val="single" w:sz="4" w:space="0" w:color="auto"/>
            </w:tcBorders>
            <w:hideMark/>
          </w:tcPr>
          <w:p w14:paraId="3BDCE048" w14:textId="77777777" w:rsidR="00F15595" w:rsidRDefault="00F15595">
            <w:pPr>
              <w:jc w:val="right"/>
              <w:rPr>
                <w:rFonts w:eastAsiaTheme="minorHAnsi"/>
                <w:color w:val="000000"/>
                <w:sz w:val="20"/>
                <w:lang w:val="en-CA"/>
              </w:rPr>
            </w:pPr>
            <w:r>
              <w:rPr>
                <w:rFonts w:eastAsiaTheme="minorHAnsi"/>
                <w:color w:val="000000"/>
                <w:sz w:val="20"/>
              </w:rPr>
              <w:t>7.01</w:t>
            </w:r>
          </w:p>
        </w:tc>
        <w:tc>
          <w:tcPr>
            <w:tcW w:w="619" w:type="pct"/>
            <w:tcBorders>
              <w:top w:val="nil"/>
              <w:left w:val="single" w:sz="4" w:space="0" w:color="auto"/>
              <w:bottom w:val="single" w:sz="4" w:space="0" w:color="auto"/>
              <w:right w:val="single" w:sz="4" w:space="0" w:color="auto"/>
            </w:tcBorders>
            <w:noWrap/>
            <w:hideMark/>
          </w:tcPr>
          <w:p w14:paraId="3BDCE049" w14:textId="77777777" w:rsidR="00F15595" w:rsidRDefault="00F15595">
            <w:pPr>
              <w:jc w:val="right"/>
              <w:rPr>
                <w:rFonts w:eastAsiaTheme="minorHAnsi"/>
                <w:color w:val="000000"/>
                <w:sz w:val="20"/>
                <w:lang w:val="en-CA"/>
              </w:rPr>
            </w:pPr>
            <w:r>
              <w:rPr>
                <w:rFonts w:eastAsiaTheme="minorHAnsi"/>
                <w:color w:val="000000"/>
                <w:sz w:val="20"/>
              </w:rPr>
              <w:t>19.9</w:t>
            </w:r>
          </w:p>
        </w:tc>
      </w:tr>
    </w:tbl>
    <w:p w14:paraId="3BDCE04B" w14:textId="77777777" w:rsidR="00F15595" w:rsidRPr="00FD5EAE" w:rsidRDefault="00F15595" w:rsidP="002E0961">
      <w:pPr>
        <w:pStyle w:val="StyleHeader4Para4Left0Firstline0"/>
        <w:numPr>
          <w:ilvl w:val="0"/>
          <w:numId w:val="0"/>
        </w:numPr>
        <w:bidi/>
        <w:rPr>
          <w:rtl/>
        </w:rPr>
      </w:pPr>
      <w:r>
        <w:rPr>
          <w:rFonts w:hint="cs"/>
          <w:rtl/>
        </w:rPr>
        <w:t>*  تم تصحيح بيانات المادة 7 التى أبلغ عنها في السابق لهذا العام على أساس تقرير التحقق</w:t>
      </w:r>
    </w:p>
    <w:p w14:paraId="3BDCE04C" w14:textId="77777777" w:rsidR="00F15595" w:rsidRPr="008819C7" w:rsidRDefault="00FD5EAE" w:rsidP="005E2761">
      <w:pPr>
        <w:bidi/>
        <w:rPr>
          <w:sz w:val="26"/>
          <w:szCs w:val="26"/>
          <w:rtl/>
          <w:lang w:val="en-US" w:bidi="ar-EG"/>
        </w:rPr>
      </w:pPr>
      <w:r>
        <w:rPr>
          <w:sz w:val="26"/>
          <w:szCs w:val="26"/>
        </w:rPr>
        <w:t>3</w:t>
      </w:r>
      <w:r>
        <w:rPr>
          <w:sz w:val="26"/>
          <w:szCs w:val="26"/>
        </w:rPr>
        <w:tab/>
        <w:t xml:space="preserve"> </w:t>
      </w:r>
      <w:r w:rsidR="005E2761">
        <w:rPr>
          <w:rFonts w:hint="cs"/>
          <w:sz w:val="26"/>
          <w:szCs w:val="26"/>
          <w:rtl/>
        </w:rPr>
        <w:t>إن</w:t>
      </w:r>
      <w:r w:rsidR="00FC7FE9">
        <w:rPr>
          <w:rFonts w:hint="cs"/>
          <w:sz w:val="26"/>
          <w:szCs w:val="26"/>
          <w:rtl/>
        </w:rPr>
        <w:t xml:space="preserve"> </w:t>
      </w:r>
      <w:r w:rsidR="00FC7FE9">
        <w:rPr>
          <w:sz w:val="26"/>
          <w:szCs w:val="26"/>
          <w:rtl/>
          <w:lang w:bidi="ar-SA"/>
        </w:rPr>
        <w:t>الهيدروكلوروفلوروكربون</w:t>
      </w:r>
      <w:r w:rsidR="00FC7FE9">
        <w:rPr>
          <w:rFonts w:hint="cs"/>
          <w:sz w:val="26"/>
          <w:szCs w:val="26"/>
          <w:rtl/>
          <w:lang w:bidi="ar-SA"/>
        </w:rPr>
        <w:t xml:space="preserve"> الوحيد</w:t>
      </w:r>
      <w:r w:rsidR="00A929EF">
        <w:rPr>
          <w:rFonts w:hint="cs"/>
          <w:sz w:val="26"/>
          <w:szCs w:val="26"/>
          <w:rtl/>
          <w:lang w:bidi="ar-SA"/>
        </w:rPr>
        <w:t xml:space="preserve"> المستورد</w:t>
      </w:r>
      <w:r w:rsidR="00FC7FE9">
        <w:rPr>
          <w:rFonts w:hint="cs"/>
          <w:sz w:val="26"/>
          <w:szCs w:val="26"/>
          <w:rtl/>
          <w:lang w:bidi="ar-SA"/>
        </w:rPr>
        <w:t xml:space="preserve"> حاليا هو </w:t>
      </w:r>
      <w:r w:rsidR="00FC7FE9">
        <w:rPr>
          <w:sz w:val="26"/>
          <w:szCs w:val="26"/>
          <w:rtl/>
          <w:lang w:bidi="ar-SA"/>
        </w:rPr>
        <w:t>الهيدروكلوروفلوروكربون</w:t>
      </w:r>
      <w:r w:rsidR="00FC7FE9">
        <w:rPr>
          <w:rFonts w:hint="cs"/>
          <w:sz w:val="26"/>
          <w:szCs w:val="26"/>
          <w:rtl/>
          <w:lang w:bidi="ar-SA"/>
        </w:rPr>
        <w:t xml:space="preserve">-22 الذي يستخدم في خدمة التبريد ومعدات تكييف الهواء. وانخفض استهلاك </w:t>
      </w:r>
      <w:r w:rsidR="00FC7FE9">
        <w:rPr>
          <w:sz w:val="26"/>
          <w:szCs w:val="26"/>
          <w:rtl/>
          <w:lang w:bidi="ar-SA"/>
        </w:rPr>
        <w:t>الهيدروكلوروفلوروكربون-22</w:t>
      </w:r>
      <w:r w:rsidR="00FC7FE9">
        <w:rPr>
          <w:rFonts w:hint="cs"/>
          <w:sz w:val="26"/>
          <w:szCs w:val="26"/>
          <w:rtl/>
          <w:lang w:bidi="ar-SA"/>
        </w:rPr>
        <w:t xml:space="preserve"> بالتدريج نتيجة لفرض نظام الترخيص والحصص</w:t>
      </w:r>
      <w:r w:rsidR="008819C7">
        <w:rPr>
          <w:rFonts w:hint="cs"/>
          <w:sz w:val="26"/>
          <w:szCs w:val="26"/>
          <w:rtl/>
          <w:lang w:bidi="ar-SA"/>
        </w:rPr>
        <w:t>؛ واعتماد قواعد بشأن إدارة المواد المستنفدة للأوزون؛ وتنفيذ برامج تدريب لموظفي الجمارك</w:t>
      </w:r>
      <w:r w:rsidR="00F406FF">
        <w:rPr>
          <w:rFonts w:hint="cs"/>
          <w:sz w:val="26"/>
          <w:szCs w:val="26"/>
          <w:rtl/>
          <w:lang w:bidi="ar-SA"/>
        </w:rPr>
        <w:t xml:space="preserve"> </w:t>
      </w:r>
      <w:r w:rsidR="008819C7">
        <w:rPr>
          <w:rFonts w:hint="cs"/>
          <w:sz w:val="26"/>
          <w:szCs w:val="26"/>
          <w:rtl/>
          <w:lang w:bidi="ar-SA"/>
        </w:rPr>
        <w:t xml:space="preserve">وتقنيي التبريد بموجب المرحلة الأولى؛ وزيادة استخدام معدات التبريد وتكييف الهواء القائمة على سوائل تبريد خالية من </w:t>
      </w:r>
      <w:r w:rsidR="008819C7">
        <w:rPr>
          <w:sz w:val="26"/>
          <w:szCs w:val="26"/>
          <w:rtl/>
          <w:lang w:bidi="ar-SA"/>
        </w:rPr>
        <w:t>الهيدروكلوروفلوروكربون-22</w:t>
      </w:r>
      <w:r w:rsidR="008819C7">
        <w:rPr>
          <w:rFonts w:hint="cs"/>
          <w:sz w:val="26"/>
          <w:szCs w:val="26"/>
          <w:rtl/>
          <w:lang w:bidi="ar-SA"/>
        </w:rPr>
        <w:t xml:space="preserve">، بما في ذلك الهيدرو فلوروكربون-134أ و </w:t>
      </w:r>
      <w:r w:rsidR="008819C7">
        <w:rPr>
          <w:sz w:val="26"/>
          <w:szCs w:val="26"/>
          <w:lang w:val="en-US" w:bidi="ar-SA"/>
        </w:rPr>
        <w:t>R-404A</w:t>
      </w:r>
      <w:r w:rsidR="008819C7">
        <w:rPr>
          <w:rFonts w:hint="cs"/>
          <w:sz w:val="26"/>
          <w:szCs w:val="26"/>
          <w:rtl/>
          <w:lang w:val="en-US" w:bidi="ar-EG"/>
        </w:rPr>
        <w:t xml:space="preserve"> و </w:t>
      </w:r>
      <w:r w:rsidR="008819C7">
        <w:rPr>
          <w:sz w:val="26"/>
          <w:szCs w:val="26"/>
          <w:lang w:val="en-US" w:bidi="ar-EG"/>
        </w:rPr>
        <w:t>R-410A</w:t>
      </w:r>
      <w:r w:rsidR="008819C7">
        <w:rPr>
          <w:rFonts w:hint="cs"/>
          <w:sz w:val="26"/>
          <w:szCs w:val="26"/>
          <w:rtl/>
          <w:lang w:val="en-US" w:bidi="ar-EG"/>
        </w:rPr>
        <w:t xml:space="preserve"> و </w:t>
      </w:r>
      <w:r w:rsidR="008819C7">
        <w:rPr>
          <w:sz w:val="26"/>
          <w:szCs w:val="26"/>
          <w:lang w:val="en-US" w:bidi="ar-EG"/>
        </w:rPr>
        <w:t>R-507A</w:t>
      </w:r>
      <w:r w:rsidR="008819C7">
        <w:rPr>
          <w:rFonts w:hint="cs"/>
          <w:sz w:val="26"/>
          <w:szCs w:val="26"/>
          <w:rtl/>
          <w:lang w:val="en-US" w:bidi="ar-EG"/>
        </w:rPr>
        <w:t xml:space="preserve">. وترجع التخفيضات الاضافية في استهلاك </w:t>
      </w:r>
      <w:r w:rsidR="008819C7">
        <w:rPr>
          <w:sz w:val="26"/>
          <w:szCs w:val="26"/>
          <w:rtl/>
          <w:lang w:bidi="ar-SA"/>
        </w:rPr>
        <w:t>الهيدروكلوروفلوروكربون-22</w:t>
      </w:r>
      <w:r w:rsidR="00A929EF">
        <w:rPr>
          <w:rFonts w:hint="cs"/>
          <w:sz w:val="26"/>
          <w:szCs w:val="26"/>
          <w:rtl/>
          <w:lang w:bidi="ar-SA"/>
        </w:rPr>
        <w:t xml:space="preserve"> </w:t>
      </w:r>
      <w:r w:rsidR="00F406FF">
        <w:rPr>
          <w:rFonts w:hint="cs"/>
          <w:sz w:val="26"/>
          <w:szCs w:val="26"/>
          <w:rtl/>
          <w:lang w:bidi="ar-SA"/>
        </w:rPr>
        <w:t xml:space="preserve">في عامى 2020 و2021 </w:t>
      </w:r>
      <w:r w:rsidR="00A929EF">
        <w:rPr>
          <w:rFonts w:hint="cs"/>
          <w:sz w:val="26"/>
          <w:szCs w:val="26"/>
          <w:rtl/>
          <w:lang w:bidi="ar-SA"/>
        </w:rPr>
        <w:t xml:space="preserve">إلى تأثير جائحة كوفيد-19. وتم حظر استيراد </w:t>
      </w:r>
      <w:r w:rsidR="00A929EF">
        <w:rPr>
          <w:sz w:val="26"/>
          <w:szCs w:val="26"/>
          <w:rtl/>
          <w:lang w:bidi="ar-SA"/>
        </w:rPr>
        <w:t>الهيدروكلوروفلوروكربون-</w:t>
      </w:r>
      <w:r w:rsidR="00A617BA">
        <w:rPr>
          <w:rFonts w:hint="cs"/>
          <w:sz w:val="26"/>
          <w:szCs w:val="26"/>
          <w:rtl/>
          <w:lang w:bidi="ar-SA"/>
        </w:rPr>
        <w:t>141ب النقى</w:t>
      </w:r>
      <w:r w:rsidR="00A929EF">
        <w:rPr>
          <w:rFonts w:hint="cs"/>
          <w:sz w:val="26"/>
          <w:szCs w:val="26"/>
          <w:rtl/>
          <w:lang w:bidi="ar-SA"/>
        </w:rPr>
        <w:t xml:space="preserve"> والموجود في البوليولات سابقة الخلط إبتداء من 1 يناير/كانون الثانى 2017. </w:t>
      </w:r>
    </w:p>
    <w:p w14:paraId="3BDCE04D" w14:textId="77777777" w:rsidR="00FD5EAE" w:rsidRDefault="00FD5EAE" w:rsidP="00FD5EAE">
      <w:pPr>
        <w:bidi/>
        <w:rPr>
          <w:sz w:val="26"/>
          <w:szCs w:val="26"/>
        </w:rPr>
      </w:pPr>
    </w:p>
    <w:p w14:paraId="3BDCE04E" w14:textId="77777777" w:rsidR="00F15595" w:rsidRDefault="00F15595" w:rsidP="00F15595">
      <w:pPr>
        <w:bidi/>
        <w:rPr>
          <w:i/>
          <w:iCs/>
          <w:sz w:val="26"/>
          <w:szCs w:val="26"/>
          <w:lang w:bidi="ar-SA"/>
        </w:rPr>
      </w:pPr>
      <w:r>
        <w:rPr>
          <w:rFonts w:hint="cs"/>
          <w:i/>
          <w:iCs/>
          <w:sz w:val="26"/>
          <w:szCs w:val="26"/>
          <w:rtl/>
          <w:lang w:bidi="ar-SA"/>
        </w:rPr>
        <w:t xml:space="preserve">قريرعن  تنفيذ البرنامج القطري  </w:t>
      </w:r>
    </w:p>
    <w:p w14:paraId="3BDCE04F" w14:textId="77777777" w:rsidR="00F15595" w:rsidRDefault="00F15595" w:rsidP="00A617BA">
      <w:pPr>
        <w:pStyle w:val="ListParagraph"/>
        <w:numPr>
          <w:ilvl w:val="0"/>
          <w:numId w:val="26"/>
        </w:numPr>
        <w:bidi/>
        <w:spacing w:before="240"/>
        <w:ind w:left="0" w:firstLine="90"/>
        <w:rPr>
          <w:sz w:val="26"/>
          <w:szCs w:val="26"/>
          <w:rtl/>
          <w:lang w:bidi="ar-SA"/>
        </w:rPr>
      </w:pPr>
      <w:r>
        <w:rPr>
          <w:rFonts w:hint="cs"/>
          <w:sz w:val="26"/>
          <w:szCs w:val="26"/>
          <w:rtl/>
          <w:lang w:bidi="ar-SA"/>
        </w:rPr>
        <w:t xml:space="preserve">أبلغت حكومة </w:t>
      </w:r>
      <w:r w:rsidR="00A929EF">
        <w:rPr>
          <w:rFonts w:hint="cs"/>
          <w:sz w:val="26"/>
          <w:szCs w:val="26"/>
          <w:rtl/>
          <w:lang w:val="en-US" w:bidi="ar-SA"/>
        </w:rPr>
        <w:t xml:space="preserve">هندوراس في السابق </w:t>
      </w:r>
      <w:r>
        <w:rPr>
          <w:rFonts w:hint="cs"/>
          <w:sz w:val="26"/>
          <w:szCs w:val="26"/>
          <w:rtl/>
          <w:lang w:bidi="ar-SA"/>
        </w:rPr>
        <w:t>عن ال</w:t>
      </w:r>
      <w:r>
        <w:rPr>
          <w:rFonts w:hint="cs"/>
          <w:sz w:val="26"/>
          <w:szCs w:val="26"/>
          <w:rtl/>
          <w:lang w:bidi="ar-EG"/>
        </w:rPr>
        <w:t>بيانات</w:t>
      </w:r>
      <w:r>
        <w:rPr>
          <w:rFonts w:hint="cs"/>
          <w:sz w:val="26"/>
          <w:szCs w:val="26"/>
          <w:rtl/>
          <w:lang w:bidi="ar-SA"/>
        </w:rPr>
        <w:t xml:space="preserve"> القطاعية لاستهلاك المواد الهيدروكلوروفلوروكربونية بموجب تقرير تنفيذ البرنامج القطري لعام</w:t>
      </w:r>
      <w:r w:rsidR="00A929EF">
        <w:rPr>
          <w:rFonts w:hint="cs"/>
          <w:sz w:val="26"/>
          <w:szCs w:val="26"/>
          <w:rtl/>
          <w:lang w:bidi="ar-SA"/>
        </w:rPr>
        <w:t>ى</w:t>
      </w:r>
      <w:r>
        <w:rPr>
          <w:rFonts w:hint="cs"/>
          <w:sz w:val="26"/>
          <w:szCs w:val="26"/>
          <w:rtl/>
          <w:lang w:bidi="ar-SA"/>
        </w:rPr>
        <w:t xml:space="preserve"> </w:t>
      </w:r>
      <w:r w:rsidR="00A617BA">
        <w:rPr>
          <w:rFonts w:hint="cs"/>
          <w:sz w:val="26"/>
          <w:szCs w:val="26"/>
          <w:rtl/>
          <w:lang w:bidi="ar-SA"/>
        </w:rPr>
        <w:t>2020</w:t>
      </w:r>
      <w:r w:rsidR="00A929EF">
        <w:rPr>
          <w:rFonts w:hint="cs"/>
          <w:sz w:val="26"/>
          <w:szCs w:val="26"/>
          <w:rtl/>
          <w:lang w:bidi="ar-SA"/>
        </w:rPr>
        <w:t xml:space="preserve"> </w:t>
      </w:r>
      <w:r w:rsidR="00A617BA">
        <w:rPr>
          <w:rFonts w:hint="cs"/>
          <w:sz w:val="26"/>
          <w:szCs w:val="26"/>
          <w:rtl/>
          <w:lang w:bidi="ar-SA"/>
        </w:rPr>
        <w:t>2021</w:t>
      </w:r>
      <w:r>
        <w:rPr>
          <w:rFonts w:hint="cs"/>
          <w:sz w:val="26"/>
          <w:szCs w:val="26"/>
          <w:rtl/>
          <w:lang w:bidi="ar-SA"/>
        </w:rPr>
        <w:t xml:space="preserve"> </w:t>
      </w:r>
      <w:r>
        <w:rPr>
          <w:rFonts w:hint="cs"/>
          <w:sz w:val="26"/>
          <w:szCs w:val="26"/>
          <w:rtl/>
          <w:lang w:val="en-US" w:bidi="ar-LB"/>
        </w:rPr>
        <w:t xml:space="preserve">التى كانت متسقة مع البيانات </w:t>
      </w:r>
      <w:r>
        <w:rPr>
          <w:rFonts w:hint="cs"/>
          <w:sz w:val="26"/>
          <w:szCs w:val="26"/>
          <w:rtl/>
          <w:lang w:bidi="ar-SA"/>
        </w:rPr>
        <w:t xml:space="preserve">المبلغ عنها بموجب المادة </w:t>
      </w:r>
      <w:r>
        <w:rPr>
          <w:sz w:val="26"/>
          <w:szCs w:val="26"/>
          <w:lang w:val="en-US" w:bidi="ar-SA"/>
        </w:rPr>
        <w:t>7</w:t>
      </w:r>
      <w:r>
        <w:rPr>
          <w:rFonts w:hint="cs"/>
          <w:sz w:val="26"/>
          <w:szCs w:val="26"/>
          <w:rtl/>
          <w:lang w:val="en-US" w:bidi="ar-SA"/>
        </w:rPr>
        <w:t xml:space="preserve"> من برو</w:t>
      </w:r>
      <w:r w:rsidR="00A929EF">
        <w:rPr>
          <w:rFonts w:hint="cs"/>
          <w:sz w:val="26"/>
          <w:szCs w:val="26"/>
          <w:rtl/>
          <w:lang w:val="en-US" w:bidi="ar-SA"/>
        </w:rPr>
        <w:t xml:space="preserve">توكول مونتريال؛ ومع ذلك، تم تصحيح كلا التقريرين على أساس نتائج التحقق من استهلاك </w:t>
      </w:r>
      <w:r w:rsidR="00A929EF">
        <w:rPr>
          <w:sz w:val="26"/>
          <w:szCs w:val="26"/>
          <w:rtl/>
          <w:lang w:bidi="ar-SA"/>
        </w:rPr>
        <w:t>الهيدروكلوروفلوروكربون</w:t>
      </w:r>
      <w:r w:rsidR="00A929EF">
        <w:rPr>
          <w:rFonts w:hint="cs"/>
          <w:sz w:val="26"/>
          <w:szCs w:val="26"/>
          <w:rtl/>
          <w:lang w:bidi="ar-SA"/>
        </w:rPr>
        <w:t xml:space="preserve"> كما تم شرح ذلك في الفقرة 5 أدناه.</w:t>
      </w:r>
    </w:p>
    <w:p w14:paraId="3BDCE051" w14:textId="77777777" w:rsidR="00F15595" w:rsidRDefault="00F15595" w:rsidP="00783F28">
      <w:pPr>
        <w:keepNext/>
        <w:keepLines/>
        <w:bidi/>
        <w:rPr>
          <w:i/>
          <w:iCs/>
          <w:sz w:val="26"/>
          <w:szCs w:val="26"/>
          <w:lang w:bidi="ar-SA"/>
        </w:rPr>
      </w:pPr>
      <w:r>
        <w:rPr>
          <w:rFonts w:hint="cs"/>
          <w:i/>
          <w:iCs/>
          <w:sz w:val="26"/>
          <w:szCs w:val="26"/>
          <w:rtl/>
          <w:lang w:bidi="ar-SA"/>
        </w:rPr>
        <w:lastRenderedPageBreak/>
        <w:t>تقرير التحقق</w:t>
      </w:r>
    </w:p>
    <w:p w14:paraId="3BDCE052" w14:textId="77777777" w:rsidR="00F15595" w:rsidRDefault="00F15595" w:rsidP="00783F28">
      <w:pPr>
        <w:keepNext/>
        <w:keepLines/>
        <w:bidi/>
        <w:spacing w:before="240"/>
        <w:rPr>
          <w:sz w:val="26"/>
          <w:szCs w:val="26"/>
          <w:lang w:bidi="ar-EG"/>
        </w:rPr>
      </w:pPr>
      <w:r>
        <w:rPr>
          <w:rFonts w:hint="cs"/>
          <w:sz w:val="26"/>
          <w:szCs w:val="26"/>
          <w:rtl/>
          <w:lang w:bidi="ar-SA"/>
        </w:rPr>
        <w:t>5</w:t>
      </w:r>
      <w:r>
        <w:rPr>
          <w:rFonts w:hint="cs"/>
          <w:sz w:val="26"/>
          <w:szCs w:val="26"/>
          <w:rtl/>
          <w:lang w:bidi="ar-SA"/>
        </w:rPr>
        <w:tab/>
        <w:t>أكّد تقرير التحقق أن الحكومة تنفّذ نظاماً للترخيص</w:t>
      </w:r>
      <w:r>
        <w:rPr>
          <w:rFonts w:hint="cs"/>
          <w:sz w:val="26"/>
          <w:szCs w:val="26"/>
          <w:rtl/>
          <w:lang w:bidi="ar-LB"/>
        </w:rPr>
        <w:t xml:space="preserve"> وﺣﺼﺺ</w:t>
      </w:r>
      <w:r>
        <w:rPr>
          <w:rFonts w:hint="cs"/>
          <w:sz w:val="26"/>
          <w:szCs w:val="26"/>
          <w:rtl/>
          <w:lang w:bidi="ar-SA"/>
        </w:rPr>
        <w:t xml:space="preserve"> الواردات والصادرات من المواد الهيدروكلور</w:t>
      </w:r>
      <w:r w:rsidR="00E36B26">
        <w:rPr>
          <w:rFonts w:hint="cs"/>
          <w:sz w:val="26"/>
          <w:szCs w:val="26"/>
          <w:rtl/>
          <w:lang w:bidi="ar-SA"/>
        </w:rPr>
        <w:t xml:space="preserve">وفلوروكربونية. واستنتج التحقق أيضا أن خلال السنوات من 2020 إلى 2022 كان استهلاك </w:t>
      </w:r>
      <w:r>
        <w:rPr>
          <w:rFonts w:hint="cs"/>
          <w:sz w:val="26"/>
          <w:szCs w:val="26"/>
          <w:rtl/>
          <w:lang w:bidi="ar-SA"/>
        </w:rPr>
        <w:t xml:space="preserve"> </w:t>
      </w:r>
      <w:r w:rsidR="00E36B26">
        <w:rPr>
          <w:rFonts w:hint="cs"/>
          <w:sz w:val="26"/>
          <w:szCs w:val="26"/>
          <w:rtl/>
          <w:lang w:bidi="ar-SA"/>
        </w:rPr>
        <w:t>الهيدروكلوروفلوروكربون في هندوراس أقل من الأهداف المحددة في بروتوكول مونتريال والاتفاق بين الحكومة واللجنة التنفيذية.</w:t>
      </w:r>
      <w:r>
        <w:rPr>
          <w:rFonts w:hint="cs"/>
          <w:sz w:val="26"/>
          <w:szCs w:val="26"/>
          <w:rtl/>
          <w:lang w:bidi="ar-SA"/>
        </w:rPr>
        <w:t xml:space="preserve"> و</w:t>
      </w:r>
      <w:r w:rsidR="00E36B26">
        <w:rPr>
          <w:rFonts w:hint="cs"/>
          <w:sz w:val="26"/>
          <w:szCs w:val="26"/>
          <w:rtl/>
          <w:lang w:bidi="ar-SA"/>
        </w:rPr>
        <w:t xml:space="preserve">ومع ذلك، </w:t>
      </w:r>
      <w:r>
        <w:rPr>
          <w:rFonts w:hint="cs"/>
          <w:sz w:val="26"/>
          <w:szCs w:val="26"/>
          <w:rtl/>
          <w:lang w:bidi="ar-SA"/>
        </w:rPr>
        <w:t>بينما تمتثل، كان الاستهلاك المتحقق منه لعام</w:t>
      </w:r>
      <w:r w:rsidR="00E36B26">
        <w:rPr>
          <w:rFonts w:hint="cs"/>
          <w:sz w:val="26"/>
          <w:szCs w:val="26"/>
          <w:rtl/>
          <w:lang w:bidi="ar-SA"/>
        </w:rPr>
        <w:t>ى</w:t>
      </w:r>
      <w:r>
        <w:rPr>
          <w:rFonts w:hint="cs"/>
          <w:sz w:val="26"/>
          <w:szCs w:val="26"/>
          <w:rtl/>
          <w:lang w:bidi="ar-SA"/>
        </w:rPr>
        <w:t xml:space="preserve"> 2020 </w:t>
      </w:r>
      <w:r w:rsidR="00E36B26">
        <w:rPr>
          <w:rFonts w:hint="cs"/>
          <w:sz w:val="26"/>
          <w:szCs w:val="26"/>
          <w:rtl/>
          <w:lang w:bidi="ar-SA"/>
        </w:rPr>
        <w:t xml:space="preserve">و2021 </w:t>
      </w:r>
      <w:r>
        <w:rPr>
          <w:rFonts w:hint="cs"/>
          <w:sz w:val="26"/>
          <w:szCs w:val="26"/>
          <w:rtl/>
          <w:lang w:bidi="ar-SA"/>
        </w:rPr>
        <w:t xml:space="preserve">هو </w:t>
      </w:r>
      <w:r w:rsidR="00E36B26">
        <w:rPr>
          <w:rFonts w:hint="cs"/>
          <w:sz w:val="26"/>
          <w:szCs w:val="26"/>
          <w:rtl/>
          <w:lang w:bidi="ar-SA"/>
        </w:rPr>
        <w:t>7</w:t>
      </w:r>
      <w:r>
        <w:rPr>
          <w:rFonts w:hint="cs"/>
          <w:sz w:val="26"/>
          <w:szCs w:val="26"/>
          <w:rtl/>
          <w:lang w:bidi="ar-SA"/>
        </w:rPr>
        <w:t>.</w:t>
      </w:r>
      <w:r w:rsidR="00E36B26">
        <w:rPr>
          <w:rFonts w:hint="cs"/>
          <w:sz w:val="26"/>
          <w:szCs w:val="26"/>
          <w:rtl/>
          <w:lang w:bidi="ar-SA"/>
        </w:rPr>
        <w:t>40</w:t>
      </w:r>
      <w:r>
        <w:rPr>
          <w:rFonts w:hint="cs"/>
          <w:sz w:val="26"/>
          <w:szCs w:val="26"/>
          <w:rtl/>
          <w:lang w:bidi="ar-SA"/>
        </w:rPr>
        <w:t xml:space="preserve"> </w:t>
      </w:r>
      <w:r>
        <w:rPr>
          <w:rFonts w:hint="cs"/>
          <w:sz w:val="26"/>
          <w:szCs w:val="26"/>
          <w:rtl/>
          <w:lang w:bidi="ar-EG"/>
        </w:rPr>
        <w:t>طن من قدرات استنفاد الأوزون</w:t>
      </w:r>
      <w:r w:rsidR="00E36B26">
        <w:rPr>
          <w:rFonts w:hint="cs"/>
          <w:sz w:val="26"/>
          <w:szCs w:val="26"/>
          <w:rtl/>
          <w:lang w:bidi="ar-EG"/>
        </w:rPr>
        <w:t xml:space="preserve"> و3.37 طن من قدرات استنفاد الأوزون على التوالى</w:t>
      </w:r>
      <w:r>
        <w:rPr>
          <w:rFonts w:hint="cs"/>
          <w:sz w:val="26"/>
          <w:szCs w:val="26"/>
          <w:rtl/>
          <w:lang w:bidi="ar-EG"/>
        </w:rPr>
        <w:t xml:space="preserve"> وهو </w:t>
      </w:r>
      <w:r w:rsidR="00E36B26">
        <w:rPr>
          <w:rFonts w:hint="cs"/>
          <w:sz w:val="26"/>
          <w:szCs w:val="26"/>
          <w:rtl/>
          <w:lang w:bidi="ar-EG"/>
        </w:rPr>
        <w:t>يختلف عن 7.</w:t>
      </w:r>
      <w:r w:rsidR="00073C7B">
        <w:rPr>
          <w:rFonts w:hint="cs"/>
          <w:sz w:val="26"/>
          <w:szCs w:val="26"/>
          <w:rtl/>
          <w:lang w:bidi="ar-EG"/>
        </w:rPr>
        <w:t xml:space="preserve">17 </w:t>
      </w:r>
      <w:r>
        <w:rPr>
          <w:rFonts w:hint="cs"/>
          <w:sz w:val="26"/>
          <w:szCs w:val="26"/>
          <w:rtl/>
          <w:lang w:bidi="ar-EG"/>
        </w:rPr>
        <w:t xml:space="preserve"> طن من قدرات استنفاد الأوزون</w:t>
      </w:r>
      <w:r w:rsidR="00073C7B">
        <w:rPr>
          <w:rFonts w:hint="cs"/>
          <w:sz w:val="26"/>
          <w:szCs w:val="26"/>
          <w:rtl/>
          <w:lang w:bidi="ar-EG"/>
        </w:rPr>
        <w:t xml:space="preserve"> و6.63 </w:t>
      </w:r>
      <w:r>
        <w:rPr>
          <w:rFonts w:hint="cs"/>
          <w:sz w:val="26"/>
          <w:szCs w:val="26"/>
          <w:rtl/>
          <w:lang w:bidi="ar-EG"/>
        </w:rPr>
        <w:t xml:space="preserve"> </w:t>
      </w:r>
      <w:r w:rsidR="00073C7B">
        <w:rPr>
          <w:sz w:val="26"/>
          <w:szCs w:val="26"/>
          <w:rtl/>
          <w:lang w:bidi="ar-EG"/>
        </w:rPr>
        <w:t>طن من قدرات استنفاد الأوزون</w:t>
      </w:r>
      <w:r w:rsidR="00073C7B">
        <w:rPr>
          <w:rFonts w:hint="cs"/>
          <w:sz w:val="26"/>
          <w:szCs w:val="26"/>
          <w:rtl/>
          <w:lang w:bidi="ar-EG"/>
        </w:rPr>
        <w:t xml:space="preserve">  المبلغ عنه بموجب التقرير القطرى والمادة 7 من بروتوكول مونتريال لنفس السنتين.</w:t>
      </w:r>
    </w:p>
    <w:p w14:paraId="3BDCE053" w14:textId="77777777" w:rsidR="00FD5EAE" w:rsidRDefault="00FD5EAE" w:rsidP="004155BC">
      <w:pPr>
        <w:bidi/>
        <w:spacing w:before="240"/>
        <w:rPr>
          <w:sz w:val="26"/>
          <w:szCs w:val="26"/>
          <w:lang w:bidi="ar-EG"/>
        </w:rPr>
      </w:pPr>
      <w:r>
        <w:rPr>
          <w:sz w:val="26"/>
          <w:szCs w:val="26"/>
          <w:lang w:bidi="ar-EG"/>
        </w:rPr>
        <w:t>6</w:t>
      </w:r>
      <w:r>
        <w:rPr>
          <w:sz w:val="26"/>
          <w:szCs w:val="26"/>
          <w:lang w:bidi="ar-EG"/>
        </w:rPr>
        <w:tab/>
      </w:r>
      <w:r w:rsidR="00A42B5B">
        <w:rPr>
          <w:rFonts w:hint="cs"/>
          <w:sz w:val="26"/>
          <w:szCs w:val="26"/>
          <w:rtl/>
          <w:lang w:bidi="ar-EG"/>
        </w:rPr>
        <w:t xml:space="preserve">ترجع </w:t>
      </w:r>
      <w:r w:rsidR="008F75C1">
        <w:rPr>
          <w:rFonts w:hint="cs"/>
          <w:sz w:val="26"/>
          <w:szCs w:val="26"/>
          <w:rtl/>
          <w:lang w:bidi="ar-EG"/>
        </w:rPr>
        <w:t>الفروق</w:t>
      </w:r>
      <w:r w:rsidR="00A42B5B">
        <w:rPr>
          <w:rFonts w:hint="cs"/>
          <w:sz w:val="26"/>
          <w:szCs w:val="26"/>
          <w:rtl/>
          <w:lang w:bidi="ar-EG"/>
        </w:rPr>
        <w:t xml:space="preserve"> بين الاستهلاك المبلغ عنه والمتحقق منه إلى ترقيم المعلومات (أي، الأخطاء المطبعية </w:t>
      </w:r>
      <w:r w:rsidR="008F75C1">
        <w:rPr>
          <w:rFonts w:hint="cs"/>
          <w:sz w:val="26"/>
          <w:szCs w:val="26"/>
          <w:rtl/>
          <w:lang w:bidi="ar-EG"/>
        </w:rPr>
        <w:t>وإزدواج</w:t>
      </w:r>
      <w:r w:rsidR="00A42B5B">
        <w:rPr>
          <w:rFonts w:hint="cs"/>
          <w:sz w:val="26"/>
          <w:szCs w:val="26"/>
          <w:rtl/>
          <w:lang w:bidi="ar-EG"/>
        </w:rPr>
        <w:t xml:space="preserve"> البيانات) و</w:t>
      </w:r>
      <w:r w:rsidR="004F11B3">
        <w:rPr>
          <w:rFonts w:hint="cs"/>
          <w:sz w:val="26"/>
          <w:szCs w:val="26"/>
          <w:rtl/>
          <w:lang w:bidi="ar-EG"/>
        </w:rPr>
        <w:t xml:space="preserve">إلى </w:t>
      </w:r>
      <w:r w:rsidR="00A42B5B">
        <w:rPr>
          <w:rFonts w:hint="cs"/>
          <w:sz w:val="26"/>
          <w:szCs w:val="26"/>
          <w:rtl/>
          <w:lang w:bidi="ar-EG"/>
        </w:rPr>
        <w:t>300 في المائة</w:t>
      </w:r>
      <w:r w:rsidR="004155BC">
        <w:rPr>
          <w:rFonts w:hint="cs"/>
          <w:sz w:val="26"/>
          <w:szCs w:val="26"/>
          <w:rtl/>
          <w:lang w:bidi="ar-EG"/>
        </w:rPr>
        <w:t xml:space="preserve"> زيادة</w:t>
      </w:r>
      <w:r w:rsidR="00A42B5B">
        <w:rPr>
          <w:rFonts w:hint="cs"/>
          <w:sz w:val="26"/>
          <w:szCs w:val="26"/>
          <w:rtl/>
          <w:lang w:bidi="ar-EG"/>
        </w:rPr>
        <w:t xml:space="preserve"> في اصدار التصريح والترخيصات لاستيراد </w:t>
      </w:r>
      <w:r w:rsidR="00A42B5B">
        <w:rPr>
          <w:sz w:val="26"/>
          <w:szCs w:val="26"/>
          <w:rtl/>
          <w:lang w:bidi="ar-SA"/>
        </w:rPr>
        <w:t>المواد الهيدروكلوروفلوروكربونية</w:t>
      </w:r>
      <w:r w:rsidR="00A42B5B">
        <w:rPr>
          <w:rFonts w:hint="cs"/>
          <w:sz w:val="26"/>
          <w:szCs w:val="26"/>
          <w:rtl/>
          <w:lang w:bidi="ar-SA"/>
        </w:rPr>
        <w:t xml:space="preserve"> خلال تلك الفترة، الأمر الذي ولد عبء اضافيا للوحدة الوطنية للأوزون في التحقق من البيانات ومعالجتها. وعلى أساس الاستهلاك المتحقق منه، قدمت حكومة هندوراس تقارير البرنامج القطرى وبيانات المادة 7 مصححة لسنتى 2020 و2021 إلى أمانة الصندوق وأمانة الأوزون على التوالى.</w:t>
      </w:r>
    </w:p>
    <w:p w14:paraId="3BDCE054" w14:textId="77777777" w:rsidR="00FD5EAE" w:rsidRDefault="00FD5EAE" w:rsidP="004155BC">
      <w:pPr>
        <w:bidi/>
        <w:spacing w:before="240"/>
        <w:rPr>
          <w:sz w:val="26"/>
          <w:szCs w:val="26"/>
          <w:lang w:bidi="ar-EG"/>
        </w:rPr>
      </w:pPr>
      <w:r>
        <w:rPr>
          <w:sz w:val="26"/>
          <w:szCs w:val="26"/>
          <w:lang w:bidi="ar-EG"/>
        </w:rPr>
        <w:t>7</w:t>
      </w:r>
      <w:r>
        <w:rPr>
          <w:sz w:val="26"/>
          <w:szCs w:val="26"/>
          <w:lang w:bidi="ar-EG"/>
        </w:rPr>
        <w:tab/>
      </w:r>
      <w:r w:rsidR="004155BC">
        <w:rPr>
          <w:rFonts w:hint="cs"/>
          <w:sz w:val="26"/>
          <w:szCs w:val="26"/>
          <w:rtl/>
          <w:lang w:bidi="ar-EG"/>
        </w:rPr>
        <w:t>أكد</w:t>
      </w:r>
      <w:r w:rsidR="00A42B5B">
        <w:rPr>
          <w:rFonts w:hint="cs"/>
          <w:sz w:val="26"/>
          <w:szCs w:val="26"/>
          <w:rtl/>
          <w:lang w:bidi="ar-EG"/>
        </w:rPr>
        <w:t xml:space="preserve"> تقرير التحقق التوصيات المق</w:t>
      </w:r>
      <w:r w:rsidR="003E3A8B">
        <w:rPr>
          <w:rFonts w:hint="cs"/>
          <w:sz w:val="26"/>
          <w:szCs w:val="26"/>
          <w:rtl/>
          <w:lang w:bidi="ar-EG"/>
        </w:rPr>
        <w:t xml:space="preserve">دمة عقب التحقق السابق للسنوات 2016-2019، مشيرا إلى أنه تم تناولها جزئيا فقط.  وشملت، من بين جملة أمور، الجهود المتواصلة، بما في ذلك التدريب ذى العلاقة، لضمان أن الإعلانات الجمركية كانت دقيقة، خاصة في ما يتعلق بالوزن الصافى للمواد الخاضعة للرقابة؛ </w:t>
      </w:r>
      <w:r w:rsidR="00A90544">
        <w:rPr>
          <w:rFonts w:hint="cs"/>
          <w:sz w:val="26"/>
          <w:szCs w:val="26"/>
          <w:rtl/>
          <w:lang w:bidi="ar-EG"/>
        </w:rPr>
        <w:t xml:space="preserve">أصدار تراخيص (تصاريح) </w:t>
      </w:r>
      <w:r w:rsidR="00A90544">
        <w:rPr>
          <w:sz w:val="26"/>
          <w:szCs w:val="26"/>
          <w:rtl/>
          <w:lang w:bidi="ar-EG"/>
        </w:rPr>
        <w:t>استيراد</w:t>
      </w:r>
      <w:r w:rsidR="00A90544">
        <w:rPr>
          <w:rFonts w:hint="cs"/>
          <w:sz w:val="26"/>
          <w:szCs w:val="26"/>
          <w:rtl/>
          <w:lang w:bidi="ar-EG"/>
        </w:rPr>
        <w:t xml:space="preserve"> </w:t>
      </w:r>
      <w:r w:rsidR="00A90544">
        <w:rPr>
          <w:sz w:val="26"/>
          <w:szCs w:val="26"/>
          <w:rtl/>
          <w:lang w:bidi="ar-SA"/>
        </w:rPr>
        <w:t>المواد الهيدروكلوروفلوروكربونية</w:t>
      </w:r>
      <w:r w:rsidR="00A90544">
        <w:rPr>
          <w:rFonts w:hint="cs"/>
          <w:sz w:val="26"/>
          <w:szCs w:val="26"/>
          <w:rtl/>
          <w:lang w:bidi="ar-SA"/>
        </w:rPr>
        <w:t xml:space="preserve"> والمواد المستنفدة للأوزون دون استثناء؛ التأكد من أن التعرف الرقمى لكل </w:t>
      </w:r>
      <w:r w:rsidR="004155BC">
        <w:rPr>
          <w:rFonts w:hint="cs"/>
          <w:sz w:val="26"/>
          <w:szCs w:val="26"/>
          <w:rtl/>
          <w:lang w:bidi="ar-SA"/>
        </w:rPr>
        <w:t>ت</w:t>
      </w:r>
      <w:r w:rsidR="00A90544">
        <w:rPr>
          <w:rFonts w:hint="cs"/>
          <w:sz w:val="26"/>
          <w:szCs w:val="26"/>
          <w:rtl/>
          <w:lang w:bidi="ar-SA"/>
        </w:rPr>
        <w:t>رخيص استيراد صادر فريد؛ ضمان أن تقارير الاستهلاك دقيقة.</w:t>
      </w:r>
    </w:p>
    <w:p w14:paraId="3BDCE055" w14:textId="77777777" w:rsidR="00FD5EAE" w:rsidRPr="00FD5EAE" w:rsidRDefault="00FD5EAE" w:rsidP="00FD5EAE">
      <w:pPr>
        <w:bidi/>
        <w:spacing w:before="240"/>
        <w:rPr>
          <w:sz w:val="26"/>
          <w:szCs w:val="26"/>
          <w:u w:val="single"/>
          <w:rtl/>
          <w:lang w:bidi="ar-SA"/>
        </w:rPr>
      </w:pPr>
      <w:r w:rsidRPr="00FD5EAE">
        <w:rPr>
          <w:rFonts w:hint="cs"/>
          <w:sz w:val="26"/>
          <w:szCs w:val="26"/>
          <w:u w:val="single"/>
          <w:rtl/>
          <w:lang w:bidi="ar-EG"/>
        </w:rPr>
        <w:t xml:space="preserve">حالة تنفيذ </w:t>
      </w:r>
      <w:r w:rsidRPr="00A90544">
        <w:rPr>
          <w:rFonts w:hint="cs"/>
          <w:sz w:val="26"/>
          <w:szCs w:val="26"/>
          <w:u w:val="single"/>
          <w:rtl/>
          <w:lang w:bidi="ar-EG"/>
        </w:rPr>
        <w:t xml:space="preserve">المرحلة الأولة من </w:t>
      </w:r>
      <w:r w:rsidRPr="00A90544">
        <w:rPr>
          <w:sz w:val="26"/>
          <w:szCs w:val="26"/>
          <w:u w:val="single"/>
          <w:rtl/>
          <w:lang w:bidi="ar-SA"/>
        </w:rPr>
        <w:t>خطة إدارة إزالة المواد الھيدروكلوروفلوروكربونية</w:t>
      </w:r>
    </w:p>
    <w:p w14:paraId="3BDCE056" w14:textId="77777777" w:rsidR="00FD5EAE" w:rsidRDefault="00FD5EAE" w:rsidP="00FD5EAE">
      <w:pPr>
        <w:bidi/>
        <w:spacing w:before="240"/>
        <w:rPr>
          <w:sz w:val="26"/>
          <w:szCs w:val="26"/>
          <w:rtl/>
          <w:lang w:bidi="ar-SA"/>
        </w:rPr>
      </w:pPr>
      <w:r>
        <w:rPr>
          <w:rFonts w:hint="cs"/>
          <w:sz w:val="26"/>
          <w:szCs w:val="26"/>
          <w:rtl/>
          <w:lang w:bidi="ar-SA"/>
        </w:rPr>
        <w:t>8</w:t>
      </w:r>
      <w:r>
        <w:rPr>
          <w:rFonts w:hint="cs"/>
          <w:sz w:val="26"/>
          <w:szCs w:val="26"/>
          <w:rtl/>
          <w:lang w:bidi="ar-SA"/>
        </w:rPr>
        <w:tab/>
      </w:r>
      <w:r w:rsidR="00A90544">
        <w:rPr>
          <w:rFonts w:hint="cs"/>
          <w:sz w:val="26"/>
          <w:szCs w:val="26"/>
          <w:rtl/>
          <w:lang w:bidi="ar-SA"/>
        </w:rPr>
        <w:t xml:space="preserve">تم الانتهاء من </w:t>
      </w:r>
      <w:r w:rsidR="00A90544">
        <w:rPr>
          <w:sz w:val="26"/>
          <w:szCs w:val="26"/>
          <w:rtl/>
          <w:lang w:bidi="ar-EG"/>
        </w:rPr>
        <w:t xml:space="preserve">المرحلة الأولة من </w:t>
      </w:r>
      <w:r w:rsidR="00A90544">
        <w:rPr>
          <w:sz w:val="26"/>
          <w:szCs w:val="26"/>
          <w:rtl/>
          <w:lang w:bidi="ar-SA"/>
        </w:rPr>
        <w:t>خطة إدارة إزالة المواد الھيدروكلوروفلوروكربونية</w:t>
      </w:r>
      <w:r w:rsidR="00A90544">
        <w:rPr>
          <w:rFonts w:hint="cs"/>
          <w:sz w:val="26"/>
          <w:szCs w:val="26"/>
          <w:rtl/>
          <w:lang w:bidi="ar-SA"/>
        </w:rPr>
        <w:t xml:space="preserve"> في 30 أيلول/سبتمبر 2022، تمشيا مع التمديد الذي وافقت عليه اللجنة التنفيذية في المقرر 88/14(ب). وقدم تقرير إنتهاء المشروع في 28 آذار/مارس 2023.</w:t>
      </w:r>
    </w:p>
    <w:p w14:paraId="3BDCE057" w14:textId="77777777" w:rsidR="00FD5EAE" w:rsidRPr="00FD5EAE" w:rsidRDefault="00FD5EAE" w:rsidP="00FD5EAE">
      <w:pPr>
        <w:bidi/>
        <w:spacing w:before="240"/>
        <w:rPr>
          <w:sz w:val="26"/>
          <w:szCs w:val="26"/>
          <w:u w:val="single"/>
          <w:rtl/>
          <w:lang w:bidi="ar-SA"/>
        </w:rPr>
      </w:pPr>
      <w:r w:rsidRPr="00FD5EAE">
        <w:rPr>
          <w:rFonts w:hint="cs"/>
          <w:sz w:val="26"/>
          <w:szCs w:val="26"/>
          <w:u w:val="single"/>
          <w:rtl/>
          <w:lang w:bidi="ar-EG"/>
        </w:rPr>
        <w:t xml:space="preserve">تقرير مرحلى عن تنفيذ الشريحة الأولى من المرحلة الثانية من </w:t>
      </w:r>
      <w:r w:rsidRPr="00FD5EAE">
        <w:rPr>
          <w:sz w:val="26"/>
          <w:szCs w:val="26"/>
          <w:u w:val="single"/>
          <w:rtl/>
          <w:lang w:bidi="ar-SA"/>
        </w:rPr>
        <w:t>خطة إدارة إزالة المواد الھيدروكلوروفلوروكربونية</w:t>
      </w:r>
    </w:p>
    <w:p w14:paraId="3BDCE058" w14:textId="77777777" w:rsidR="00FD5EAE" w:rsidRPr="00FD5EAE" w:rsidRDefault="00FD5EAE" w:rsidP="00FD5EAE">
      <w:pPr>
        <w:bidi/>
        <w:spacing w:before="240"/>
        <w:rPr>
          <w:i/>
          <w:iCs/>
          <w:sz w:val="26"/>
          <w:szCs w:val="26"/>
          <w:rtl/>
          <w:lang w:bidi="ar-SA"/>
        </w:rPr>
      </w:pPr>
      <w:r w:rsidRPr="00FD5EAE">
        <w:rPr>
          <w:rFonts w:hint="cs"/>
          <w:i/>
          <w:iCs/>
          <w:sz w:val="26"/>
          <w:szCs w:val="26"/>
          <w:rtl/>
          <w:lang w:bidi="ar-SA"/>
        </w:rPr>
        <w:t>الإطار القانونى</w:t>
      </w:r>
    </w:p>
    <w:p w14:paraId="3BDCE059" w14:textId="77777777" w:rsidR="00FD5EAE" w:rsidRDefault="00FD5EAE" w:rsidP="00031D73">
      <w:pPr>
        <w:bidi/>
        <w:spacing w:before="240"/>
        <w:rPr>
          <w:sz w:val="26"/>
          <w:szCs w:val="26"/>
          <w:rtl/>
          <w:lang w:bidi="ar-SA"/>
        </w:rPr>
      </w:pPr>
      <w:r>
        <w:rPr>
          <w:rFonts w:hint="cs"/>
          <w:sz w:val="26"/>
          <w:szCs w:val="26"/>
          <w:rtl/>
          <w:lang w:bidi="ar-SA"/>
        </w:rPr>
        <w:t>9</w:t>
      </w:r>
      <w:r>
        <w:rPr>
          <w:rFonts w:hint="cs"/>
          <w:sz w:val="26"/>
          <w:szCs w:val="26"/>
          <w:rtl/>
          <w:lang w:bidi="ar-SA"/>
        </w:rPr>
        <w:tab/>
      </w:r>
      <w:r w:rsidR="0068136A">
        <w:rPr>
          <w:rFonts w:hint="cs"/>
          <w:sz w:val="26"/>
          <w:szCs w:val="26"/>
          <w:rtl/>
          <w:lang w:bidi="ar-SA"/>
        </w:rPr>
        <w:t xml:space="preserve">صدقت حكومة هندوراس على تعديل كيغالى على بروتوكول مونتريال في 29 كانون الثانى/يناير 2019. وتجعل الآئحة العامة بشأن استخدام المواد المستنفدة للأوزون (الاتفاق التنفيذي </w:t>
      </w:r>
      <w:r w:rsidR="001C247B">
        <w:rPr>
          <w:rFonts w:hint="cs"/>
          <w:sz w:val="26"/>
          <w:szCs w:val="26"/>
          <w:rtl/>
          <w:lang w:bidi="ar-SA"/>
        </w:rPr>
        <w:t xml:space="preserve">006-2012) ملزمة للحصول على تصاريح استيراد/تصدير من المواد الخاضعة للرقابة لبروتوكول مونتريال، بما في ذلك المواد الهيدروفلوروكربونية، وإبلاغ المعلومات عن الواردات والمبيعات من </w:t>
      </w:r>
      <w:r w:rsidR="001C247B">
        <w:rPr>
          <w:sz w:val="26"/>
          <w:szCs w:val="26"/>
          <w:rtl/>
          <w:lang w:bidi="ar-SA"/>
        </w:rPr>
        <w:t>المواد الهيدروكلوروفلوروكربونية</w:t>
      </w:r>
      <w:r w:rsidR="001C247B">
        <w:rPr>
          <w:rFonts w:hint="cs"/>
          <w:sz w:val="26"/>
          <w:szCs w:val="26"/>
          <w:rtl/>
          <w:lang w:bidi="ar-SA"/>
        </w:rPr>
        <w:t xml:space="preserve"> وبدائلها.</w:t>
      </w:r>
    </w:p>
    <w:p w14:paraId="3BDCE05A" w14:textId="77777777" w:rsidR="00FD5EAE" w:rsidRDefault="00FD5EAE" w:rsidP="00AB5700">
      <w:pPr>
        <w:bidi/>
        <w:spacing w:before="240"/>
        <w:rPr>
          <w:sz w:val="26"/>
          <w:szCs w:val="26"/>
          <w:rtl/>
          <w:lang w:bidi="ar-EG"/>
        </w:rPr>
      </w:pPr>
      <w:r>
        <w:rPr>
          <w:rFonts w:hint="cs"/>
          <w:sz w:val="26"/>
          <w:szCs w:val="26"/>
          <w:rtl/>
          <w:lang w:bidi="ar-EG"/>
        </w:rPr>
        <w:t>10</w:t>
      </w:r>
      <w:r>
        <w:rPr>
          <w:rFonts w:hint="cs"/>
          <w:sz w:val="26"/>
          <w:szCs w:val="26"/>
          <w:rtl/>
          <w:lang w:bidi="ar-EG"/>
        </w:rPr>
        <w:tab/>
      </w:r>
      <w:r w:rsidR="00AB5700">
        <w:rPr>
          <w:rFonts w:hint="cs"/>
          <w:sz w:val="26"/>
          <w:szCs w:val="26"/>
          <w:rtl/>
          <w:lang w:bidi="ar-EG"/>
        </w:rPr>
        <w:t>تم تنفيذ</w:t>
      </w:r>
      <w:r w:rsidR="001C247B">
        <w:rPr>
          <w:rFonts w:hint="cs"/>
          <w:sz w:val="26"/>
          <w:szCs w:val="26"/>
          <w:rtl/>
          <w:lang w:bidi="ar-EG"/>
        </w:rPr>
        <w:t xml:space="preserve"> الأنشطة التالية بمساعدة اليونيب لدعم القدرة الوطنية للرقابة على الاتجار في </w:t>
      </w:r>
      <w:r w:rsidR="001C247B">
        <w:rPr>
          <w:sz w:val="26"/>
          <w:szCs w:val="26"/>
          <w:rtl/>
          <w:lang w:bidi="ar-SA"/>
        </w:rPr>
        <w:t>المواد الهيدروكلوروفلوروكربونية</w:t>
      </w:r>
      <w:r w:rsidR="001C247B">
        <w:rPr>
          <w:rFonts w:hint="cs"/>
          <w:sz w:val="26"/>
          <w:szCs w:val="26"/>
          <w:rtl/>
          <w:lang w:bidi="ar-SA"/>
        </w:rPr>
        <w:t xml:space="preserve"> والمعدات القائمة على </w:t>
      </w:r>
      <w:r w:rsidR="001C247B">
        <w:rPr>
          <w:sz w:val="26"/>
          <w:szCs w:val="26"/>
          <w:rtl/>
          <w:lang w:bidi="ar-SA"/>
        </w:rPr>
        <w:t>الهيدروكلوروفلوروكربون</w:t>
      </w:r>
      <w:r w:rsidR="001C247B">
        <w:rPr>
          <w:rFonts w:hint="cs"/>
          <w:sz w:val="26"/>
          <w:szCs w:val="26"/>
          <w:rtl/>
          <w:lang w:bidi="ar-SA"/>
        </w:rPr>
        <w:t>:</w:t>
      </w:r>
    </w:p>
    <w:p w14:paraId="3BDCE05B" w14:textId="77777777" w:rsidR="00FD5EAE" w:rsidRDefault="001C247B" w:rsidP="00031D73">
      <w:pPr>
        <w:bidi/>
        <w:spacing w:before="240"/>
        <w:ind w:left="1440" w:hanging="720"/>
        <w:rPr>
          <w:sz w:val="26"/>
          <w:szCs w:val="26"/>
          <w:rtl/>
          <w:lang w:bidi="ar-SA"/>
        </w:rPr>
      </w:pPr>
      <w:r>
        <w:rPr>
          <w:rFonts w:hint="cs"/>
          <w:sz w:val="26"/>
          <w:szCs w:val="26"/>
          <w:rtl/>
          <w:lang w:bidi="ar-EG"/>
        </w:rPr>
        <w:t>(أ)</w:t>
      </w:r>
      <w:r>
        <w:rPr>
          <w:rFonts w:hint="cs"/>
          <w:sz w:val="26"/>
          <w:szCs w:val="26"/>
          <w:rtl/>
          <w:lang w:bidi="ar-EG"/>
        </w:rPr>
        <w:tab/>
      </w:r>
      <w:r w:rsidR="00ED149E">
        <w:rPr>
          <w:rFonts w:hint="cs"/>
          <w:sz w:val="26"/>
          <w:szCs w:val="26"/>
          <w:rtl/>
          <w:lang w:bidi="ar-EG"/>
        </w:rPr>
        <w:t>عقدت 10 حلقات عمل عن طرق الإنترنت لعدد 610 موظف جمارك</w:t>
      </w:r>
      <w:r w:rsidR="00031D73">
        <w:rPr>
          <w:rFonts w:hint="cs"/>
          <w:sz w:val="26"/>
          <w:szCs w:val="26"/>
          <w:rtl/>
          <w:lang w:bidi="ar-EG"/>
        </w:rPr>
        <w:t xml:space="preserve"> وموظف إنفاذ القانون (بما في ذلك 301 إمرأة) عن أهداف الرقابة لبروتوكول مونتريال وجداول خفض </w:t>
      </w:r>
      <w:r w:rsidR="00031D73">
        <w:rPr>
          <w:sz w:val="26"/>
          <w:szCs w:val="26"/>
          <w:rtl/>
          <w:lang w:bidi="ar-SA"/>
        </w:rPr>
        <w:t>الهيدروكلوروفلوروكربون</w:t>
      </w:r>
      <w:r w:rsidR="00031D73">
        <w:rPr>
          <w:rFonts w:hint="cs"/>
          <w:sz w:val="26"/>
          <w:szCs w:val="26"/>
          <w:rtl/>
          <w:lang w:bidi="ar-SA"/>
        </w:rPr>
        <w:t xml:space="preserve"> والرقابة على </w:t>
      </w:r>
      <w:r w:rsidR="00C10B2D">
        <w:rPr>
          <w:rFonts w:hint="cs"/>
          <w:sz w:val="26"/>
          <w:szCs w:val="26"/>
          <w:rtl/>
          <w:lang w:bidi="ar-SA"/>
        </w:rPr>
        <w:t xml:space="preserve">استيراد ورصد </w:t>
      </w:r>
      <w:r w:rsidR="00C10B2D">
        <w:rPr>
          <w:sz w:val="26"/>
          <w:szCs w:val="26"/>
          <w:rtl/>
          <w:lang w:bidi="ar-SA"/>
        </w:rPr>
        <w:t>المواد الهيدروفلوروكربونية</w:t>
      </w:r>
      <w:r w:rsidR="00C10B2D">
        <w:rPr>
          <w:rFonts w:hint="cs"/>
          <w:sz w:val="26"/>
          <w:szCs w:val="26"/>
          <w:rtl/>
          <w:lang w:bidi="ar-SA"/>
        </w:rPr>
        <w:t xml:space="preserve"> والمعدات القائمة عليها ونظم الترخيص والمهارات والأدوات المطلوبة للرقابة على الواردات من المواد المستنفدة للأوزون ومنع الاتجار غير القانونى وتعديل كيغالى؛</w:t>
      </w:r>
    </w:p>
    <w:p w14:paraId="3BDCE05C" w14:textId="77777777" w:rsidR="00C10B2D" w:rsidRDefault="00C10B2D" w:rsidP="00AB5700">
      <w:pPr>
        <w:bidi/>
        <w:spacing w:before="240"/>
        <w:ind w:left="1440" w:hanging="720"/>
        <w:rPr>
          <w:sz w:val="26"/>
          <w:szCs w:val="26"/>
          <w:rtl/>
          <w:lang w:bidi="ar-SA"/>
        </w:rPr>
      </w:pPr>
      <w:r>
        <w:rPr>
          <w:rFonts w:hint="cs"/>
          <w:sz w:val="26"/>
          <w:szCs w:val="26"/>
          <w:rtl/>
          <w:lang w:bidi="ar-SA"/>
        </w:rPr>
        <w:lastRenderedPageBreak/>
        <w:t>(ب)</w:t>
      </w:r>
      <w:r>
        <w:rPr>
          <w:rFonts w:hint="cs"/>
          <w:sz w:val="26"/>
          <w:szCs w:val="26"/>
          <w:rtl/>
          <w:lang w:bidi="ar-SA"/>
        </w:rPr>
        <w:tab/>
        <w:t>تم تنظيم ز</w:t>
      </w:r>
      <w:r w:rsidR="00AB5700">
        <w:rPr>
          <w:rFonts w:hint="cs"/>
          <w:sz w:val="26"/>
          <w:szCs w:val="26"/>
          <w:rtl/>
          <w:lang w:bidi="ar-SA"/>
        </w:rPr>
        <w:t>يارات رصد</w:t>
      </w:r>
      <w:r w:rsidRPr="00C10B2D">
        <w:rPr>
          <w:sz w:val="26"/>
          <w:szCs w:val="26"/>
          <w:rtl/>
          <w:lang w:bidi="ar-SA"/>
        </w:rPr>
        <w:t xml:space="preserve"> </w:t>
      </w:r>
      <w:r>
        <w:rPr>
          <w:rFonts w:hint="cs"/>
          <w:sz w:val="26"/>
          <w:szCs w:val="26"/>
          <w:rtl/>
          <w:lang w:bidi="ar-SA"/>
        </w:rPr>
        <w:t xml:space="preserve">لنقاط بيع سوائل التبريد في جميع أنحاء القطر لتحليل والتحقق من نقاء سوائل التبريد التى تباع، مع تحقق نتائج ايجابية؛ عقدت اجتماعات سنوية مع سلطات الجمارك وأطراف فاعلة أخرى لتنسيق عمليات المصادرة ورصد المعلومات بشأن الواردات والصادرات من </w:t>
      </w:r>
      <w:r>
        <w:rPr>
          <w:sz w:val="26"/>
          <w:szCs w:val="26"/>
          <w:rtl/>
          <w:lang w:bidi="ar-SA"/>
        </w:rPr>
        <w:t>المواد الهيدروفلوروكربونية</w:t>
      </w:r>
      <w:r>
        <w:rPr>
          <w:rFonts w:hint="cs"/>
          <w:sz w:val="26"/>
          <w:szCs w:val="26"/>
          <w:rtl/>
          <w:lang w:bidi="ar-SA"/>
        </w:rPr>
        <w:t xml:space="preserve"> والمعدات القائمة عليها؛</w:t>
      </w:r>
    </w:p>
    <w:p w14:paraId="3BDCE05D" w14:textId="77777777" w:rsidR="00C10B2D" w:rsidRPr="00C10B2D" w:rsidRDefault="00C10B2D" w:rsidP="00C10B2D">
      <w:pPr>
        <w:bidi/>
        <w:spacing w:before="240"/>
        <w:ind w:left="1440" w:hanging="720"/>
        <w:rPr>
          <w:sz w:val="26"/>
          <w:szCs w:val="26"/>
          <w:rtl/>
          <w:lang w:val="en-US" w:bidi="ar-EG"/>
        </w:rPr>
      </w:pPr>
      <w:r>
        <w:rPr>
          <w:rFonts w:hint="cs"/>
          <w:sz w:val="26"/>
          <w:szCs w:val="26"/>
          <w:rtl/>
          <w:lang w:bidi="ar-SA"/>
        </w:rPr>
        <w:t>(ج)</w:t>
      </w:r>
      <w:r>
        <w:rPr>
          <w:rFonts w:hint="cs"/>
          <w:sz w:val="26"/>
          <w:szCs w:val="26"/>
          <w:rtl/>
          <w:lang w:bidi="ar-SA"/>
        </w:rPr>
        <w:tab/>
        <w:t xml:space="preserve">تم إنشاء لجنة تقنية لاعتماد معيار </w:t>
      </w:r>
      <w:r>
        <w:rPr>
          <w:sz w:val="26"/>
          <w:szCs w:val="26"/>
          <w:lang w:val="en-US" w:bidi="ar-SA"/>
        </w:rPr>
        <w:t>ISO 5149</w:t>
      </w:r>
      <w:r>
        <w:rPr>
          <w:rFonts w:hint="cs"/>
          <w:sz w:val="26"/>
          <w:szCs w:val="26"/>
          <w:rtl/>
          <w:lang w:val="en-US" w:bidi="ar-SA"/>
        </w:rPr>
        <w:t xml:space="preserve"> بشأن السلامة والمتطلبات البيئية لنظم التبريد ومضخات التسخين؛ تم الاتفاق على خطة عمل لاعتماد </w:t>
      </w:r>
      <w:r w:rsidR="00196AE1">
        <w:rPr>
          <w:rFonts w:hint="cs"/>
          <w:sz w:val="26"/>
          <w:szCs w:val="26"/>
          <w:rtl/>
          <w:lang w:val="en-US" w:bidi="ar-SA"/>
        </w:rPr>
        <w:t>الأجزاء العملية للمعيار بحلول نهاية عام 2023؛ عقدت ستة اجتماعات إعلامية للترويج لقواعد جديدة وإصدار الشهادات للتقنيين بمشاركة 61 تقنى تبريد وتكييف هواء (بما في ذلك 8 نساء)وممثلين عن الصناعة.</w:t>
      </w:r>
    </w:p>
    <w:p w14:paraId="3BDCE05E" w14:textId="77777777" w:rsidR="00FD5EAE" w:rsidRPr="00FD5EAE" w:rsidRDefault="00FD5EAE" w:rsidP="00FD5EAE">
      <w:pPr>
        <w:bidi/>
        <w:spacing w:before="240"/>
        <w:rPr>
          <w:i/>
          <w:iCs/>
          <w:sz w:val="26"/>
          <w:szCs w:val="26"/>
          <w:rtl/>
          <w:lang w:bidi="ar-EG"/>
        </w:rPr>
      </w:pPr>
      <w:r w:rsidRPr="00FD5EAE">
        <w:rPr>
          <w:rFonts w:hint="cs"/>
          <w:i/>
          <w:iCs/>
          <w:sz w:val="26"/>
          <w:szCs w:val="26"/>
          <w:rtl/>
          <w:lang w:bidi="ar-EG"/>
        </w:rPr>
        <w:t>قطاع خدمة التبريد</w:t>
      </w:r>
    </w:p>
    <w:p w14:paraId="3BDCE05F" w14:textId="77777777" w:rsidR="00FD5EAE" w:rsidRDefault="00FD5EAE" w:rsidP="00FD5EAE">
      <w:pPr>
        <w:bidi/>
        <w:spacing w:before="240"/>
        <w:rPr>
          <w:sz w:val="26"/>
          <w:szCs w:val="26"/>
          <w:rtl/>
          <w:lang w:bidi="ar-EG"/>
        </w:rPr>
      </w:pPr>
      <w:r>
        <w:rPr>
          <w:rFonts w:hint="cs"/>
          <w:sz w:val="26"/>
          <w:szCs w:val="26"/>
          <w:rtl/>
          <w:lang w:bidi="ar-EG"/>
        </w:rPr>
        <w:t>11</w:t>
      </w:r>
      <w:r>
        <w:rPr>
          <w:rFonts w:hint="cs"/>
          <w:sz w:val="26"/>
          <w:szCs w:val="26"/>
          <w:rtl/>
          <w:lang w:bidi="ar-EG"/>
        </w:rPr>
        <w:tab/>
      </w:r>
      <w:r w:rsidR="00196AE1">
        <w:rPr>
          <w:rFonts w:hint="cs"/>
          <w:sz w:val="26"/>
          <w:szCs w:val="26"/>
          <w:rtl/>
          <w:lang w:bidi="ar-EG"/>
        </w:rPr>
        <w:t>تم تنفيذ الأنشطة التالية في قطاع خدمة التبريد منذ يناير/كانون الثانى 2021 بمساعدة اليونيدو:</w:t>
      </w:r>
    </w:p>
    <w:p w14:paraId="3BDCE060" w14:textId="77777777" w:rsidR="00FD5EAE" w:rsidRPr="00FD5EAE" w:rsidRDefault="00FD5EAE" w:rsidP="00FD5EAE">
      <w:pPr>
        <w:bidi/>
        <w:spacing w:before="240"/>
        <w:rPr>
          <w:i/>
          <w:iCs/>
          <w:sz w:val="26"/>
          <w:szCs w:val="26"/>
          <w:u w:val="single"/>
          <w:rtl/>
          <w:lang w:bidi="ar-EG"/>
        </w:rPr>
      </w:pPr>
      <w:r w:rsidRPr="00FD5EAE">
        <w:rPr>
          <w:rFonts w:hint="cs"/>
          <w:i/>
          <w:iCs/>
          <w:sz w:val="26"/>
          <w:szCs w:val="26"/>
          <w:u w:val="single"/>
          <w:rtl/>
          <w:lang w:bidi="ar-EG"/>
        </w:rPr>
        <w:t>بناء القدرات وتدريب التقنيين واصدار الشهادات</w:t>
      </w:r>
    </w:p>
    <w:p w14:paraId="3BDCE061" w14:textId="77777777" w:rsidR="00FD5EAE" w:rsidRDefault="007F13BD" w:rsidP="00A74772">
      <w:pPr>
        <w:pStyle w:val="ListParagraph"/>
        <w:numPr>
          <w:ilvl w:val="0"/>
          <w:numId w:val="30"/>
        </w:numPr>
        <w:bidi/>
        <w:spacing w:before="240"/>
        <w:rPr>
          <w:sz w:val="26"/>
          <w:szCs w:val="26"/>
          <w:lang w:bidi="ar-EG"/>
        </w:rPr>
      </w:pPr>
      <w:r>
        <w:rPr>
          <w:rFonts w:hint="cs"/>
          <w:sz w:val="26"/>
          <w:szCs w:val="26"/>
          <w:rtl/>
          <w:lang w:bidi="ar-EG"/>
        </w:rPr>
        <w:t xml:space="preserve">تم وضع منهج دراسي لبرنامج معياري </w:t>
      </w:r>
      <w:r w:rsidR="0033136A">
        <w:rPr>
          <w:rFonts w:hint="cs"/>
          <w:sz w:val="26"/>
          <w:szCs w:val="26"/>
          <w:rtl/>
          <w:lang w:bidi="ar-EG"/>
        </w:rPr>
        <w:t>ل</w:t>
      </w:r>
      <w:r>
        <w:rPr>
          <w:rFonts w:hint="cs"/>
          <w:sz w:val="26"/>
          <w:szCs w:val="26"/>
          <w:rtl/>
          <w:lang w:bidi="ar-EG"/>
        </w:rPr>
        <w:t xml:space="preserve">لتدريب </w:t>
      </w:r>
      <w:r w:rsidR="0033136A">
        <w:rPr>
          <w:rFonts w:hint="cs"/>
          <w:sz w:val="26"/>
          <w:szCs w:val="26"/>
          <w:rtl/>
          <w:lang w:bidi="ar-EG"/>
        </w:rPr>
        <w:t xml:space="preserve">لإصدار الشهادات للتقنيين في "الممارسات الجيدة في التبريد وتكييف الهواء" ومشاركته مع مدربين في 15 معهد تدريب مهنى ومدرسة أساسية في جميع أنحاء البلد؛ وتلقى 47 مدربا و208 تقنيا التدريب على ممارسات التبريد الجيدة وإصدار شهادات في المقدرة العملية وكفاءة الطاقة، والمناولة الآمنة لسوائل التبريد القابلة للاشتعال؛ معايير السلامة في تناول </w:t>
      </w:r>
      <w:r w:rsidR="0033136A">
        <w:rPr>
          <w:sz w:val="26"/>
          <w:szCs w:val="26"/>
          <w:rtl/>
          <w:lang w:bidi="ar-EG"/>
        </w:rPr>
        <w:t>سوائل التبريد القابلة للاشتعال</w:t>
      </w:r>
      <w:r w:rsidR="0033136A">
        <w:rPr>
          <w:rFonts w:hint="cs"/>
          <w:sz w:val="26"/>
          <w:szCs w:val="26"/>
          <w:rtl/>
          <w:lang w:bidi="ar-EG"/>
        </w:rPr>
        <w:t xml:space="preserve"> وتم طبع كتيب تشغيل مراكز استرداد وإعادة تدوير واستخلاص سوائل التبريد وتوزيعه على 1000 تقنى تبريد وتكييف هواء ومستعمل نهائي؛</w:t>
      </w:r>
    </w:p>
    <w:p w14:paraId="3BDCE062" w14:textId="77777777" w:rsidR="00697A67" w:rsidRDefault="00697A67" w:rsidP="00697A67">
      <w:pPr>
        <w:pStyle w:val="ListParagraph"/>
        <w:bidi/>
        <w:spacing w:before="240"/>
        <w:ind w:left="1080"/>
        <w:rPr>
          <w:sz w:val="26"/>
          <w:szCs w:val="26"/>
          <w:lang w:bidi="ar-EG"/>
        </w:rPr>
      </w:pPr>
    </w:p>
    <w:p w14:paraId="3BDCE063" w14:textId="77777777" w:rsidR="00697A67" w:rsidRPr="0033136A" w:rsidRDefault="00697A67" w:rsidP="00A430F5">
      <w:pPr>
        <w:pStyle w:val="ListParagraph"/>
        <w:numPr>
          <w:ilvl w:val="0"/>
          <w:numId w:val="30"/>
        </w:numPr>
        <w:bidi/>
        <w:spacing w:before="240"/>
        <w:rPr>
          <w:sz w:val="26"/>
          <w:szCs w:val="26"/>
          <w:rtl/>
          <w:lang w:bidi="ar-EG"/>
        </w:rPr>
      </w:pPr>
      <w:r>
        <w:rPr>
          <w:rFonts w:hint="cs"/>
          <w:sz w:val="26"/>
          <w:szCs w:val="26"/>
          <w:rtl/>
          <w:lang w:bidi="ar-EG"/>
        </w:rPr>
        <w:t xml:space="preserve"> في عام 2022، قام المعهد الوطنى للتدريب المهنى باستئناف تنفيذ برنامج إصدار الشهادات لتقنيي </w:t>
      </w:r>
      <w:r>
        <w:rPr>
          <w:sz w:val="26"/>
          <w:szCs w:val="26"/>
          <w:rtl/>
          <w:lang w:bidi="ar-EG"/>
        </w:rPr>
        <w:t>التبريد وتكييف الهواء</w:t>
      </w:r>
      <w:r>
        <w:rPr>
          <w:rFonts w:hint="cs"/>
          <w:sz w:val="26"/>
          <w:szCs w:val="26"/>
          <w:rtl/>
          <w:lang w:bidi="ar-EG"/>
        </w:rPr>
        <w:t>، الذي تمت الموافقة عليه في السابق في سبتمبر/ايلول 2019 ولكنه توقف خلال فترة 2020-2021 نتيجة لجائحة كوفيد-19.</w:t>
      </w:r>
      <w:r w:rsidR="000F1E78">
        <w:rPr>
          <w:rFonts w:hint="cs"/>
          <w:sz w:val="26"/>
          <w:szCs w:val="26"/>
          <w:rtl/>
          <w:lang w:bidi="ar-EG"/>
        </w:rPr>
        <w:t xml:space="preserve"> وقام </w:t>
      </w:r>
      <w:r w:rsidR="000F1E78">
        <w:rPr>
          <w:sz w:val="26"/>
          <w:szCs w:val="26"/>
          <w:rtl/>
          <w:lang w:bidi="ar-EG"/>
        </w:rPr>
        <w:t>المعهد الوطنى للتدريب المهنى</w:t>
      </w:r>
      <w:r w:rsidR="000F1E78">
        <w:rPr>
          <w:rFonts w:hint="cs"/>
          <w:sz w:val="26"/>
          <w:szCs w:val="26"/>
          <w:rtl/>
          <w:lang w:bidi="ar-EG"/>
        </w:rPr>
        <w:t xml:space="preserve"> بتدريب المقيمين </w:t>
      </w:r>
      <w:r w:rsidR="00A430F5">
        <w:rPr>
          <w:rFonts w:hint="cs"/>
          <w:sz w:val="26"/>
          <w:szCs w:val="26"/>
          <w:rtl/>
          <w:lang w:bidi="ar-EG"/>
        </w:rPr>
        <w:t>و</w:t>
      </w:r>
      <w:r w:rsidR="000F1E78">
        <w:rPr>
          <w:rFonts w:hint="cs"/>
          <w:sz w:val="26"/>
          <w:szCs w:val="26"/>
          <w:rtl/>
          <w:lang w:bidi="ar-EG"/>
        </w:rPr>
        <w:t xml:space="preserve">المدربين في ما يتعلق بتنفيذ برنامج إصدار الشهادات؛ وتم تعديل والتحقق من صكوك التقييم؛ وبدأ تدريب المجموعات الرائدة؛ تم اضافة دورة معيارية إلزامية عن المناولة الآمنة </w:t>
      </w:r>
      <w:r w:rsidR="000F1E78">
        <w:rPr>
          <w:sz w:val="26"/>
          <w:szCs w:val="26"/>
          <w:rtl/>
          <w:lang w:bidi="ar-EG"/>
        </w:rPr>
        <w:t>لسوائل التبريد القابلة للاشتعال</w:t>
      </w:r>
      <w:r w:rsidR="000F1E78">
        <w:rPr>
          <w:rFonts w:hint="cs"/>
          <w:sz w:val="26"/>
          <w:szCs w:val="26"/>
          <w:rtl/>
          <w:lang w:bidi="ar-EG"/>
        </w:rPr>
        <w:t xml:space="preserve"> إلى المنهج الدراسي</w:t>
      </w:r>
      <w:r w:rsidR="00CC6B18">
        <w:rPr>
          <w:rFonts w:hint="cs"/>
          <w:sz w:val="26"/>
          <w:szCs w:val="26"/>
          <w:rtl/>
          <w:lang w:bidi="ar-EG"/>
        </w:rPr>
        <w:t xml:space="preserve"> لبرنامج تدريب</w:t>
      </w:r>
      <w:r w:rsidR="000F1E78">
        <w:rPr>
          <w:rFonts w:hint="cs"/>
          <w:sz w:val="26"/>
          <w:szCs w:val="26"/>
          <w:rtl/>
          <w:lang w:bidi="ar-EG"/>
        </w:rPr>
        <w:t xml:space="preserve"> تقنيي </w:t>
      </w:r>
      <w:r w:rsidR="000F1E78">
        <w:rPr>
          <w:sz w:val="26"/>
          <w:szCs w:val="26"/>
          <w:rtl/>
          <w:lang w:bidi="ar-EG"/>
        </w:rPr>
        <w:t>التبريد وتكييف الهواء</w:t>
      </w:r>
      <w:r w:rsidR="00CC6B18">
        <w:rPr>
          <w:rFonts w:hint="cs"/>
          <w:sz w:val="26"/>
          <w:szCs w:val="26"/>
          <w:rtl/>
          <w:lang w:bidi="ar-EG"/>
        </w:rPr>
        <w:t>؛</w:t>
      </w:r>
    </w:p>
    <w:p w14:paraId="3BDCE064" w14:textId="77777777" w:rsidR="00FD5EAE" w:rsidRPr="00FD5EAE" w:rsidRDefault="00FD5EAE" w:rsidP="00FD5EAE">
      <w:pPr>
        <w:bidi/>
        <w:spacing w:before="240"/>
        <w:rPr>
          <w:i/>
          <w:iCs/>
          <w:sz w:val="26"/>
          <w:szCs w:val="26"/>
          <w:u w:val="single"/>
          <w:rtl/>
          <w:lang w:bidi="ar-EG"/>
        </w:rPr>
      </w:pPr>
      <w:r w:rsidRPr="00FD5EAE">
        <w:rPr>
          <w:rFonts w:hint="cs"/>
          <w:i/>
          <w:iCs/>
          <w:sz w:val="26"/>
          <w:szCs w:val="26"/>
          <w:u w:val="single"/>
          <w:rtl/>
          <w:lang w:bidi="ar-EG"/>
        </w:rPr>
        <w:t>اعتماد مدونات السلامة والإجراءات التقنية لسوائل التبريد القابلة للاشتعال</w:t>
      </w:r>
    </w:p>
    <w:p w14:paraId="3BDCE065" w14:textId="77777777" w:rsidR="00BD69EB" w:rsidRDefault="00CC6B18" w:rsidP="006A1C90">
      <w:pPr>
        <w:bidi/>
        <w:spacing w:before="240"/>
        <w:ind w:left="1170" w:hanging="450"/>
        <w:rPr>
          <w:sz w:val="26"/>
          <w:szCs w:val="26"/>
          <w:rtl/>
          <w:lang w:bidi="ar-EG"/>
        </w:rPr>
      </w:pPr>
      <w:r>
        <w:rPr>
          <w:rFonts w:hint="cs"/>
          <w:sz w:val="26"/>
          <w:szCs w:val="26"/>
          <w:rtl/>
          <w:lang w:bidi="ar-EG"/>
        </w:rPr>
        <w:t xml:space="preserve">(ج) </w:t>
      </w:r>
      <w:r w:rsidR="00BD69EB">
        <w:rPr>
          <w:rFonts w:hint="cs"/>
          <w:sz w:val="26"/>
          <w:szCs w:val="26"/>
          <w:rtl/>
          <w:lang w:bidi="ar-EG"/>
        </w:rPr>
        <w:t xml:space="preserve">تم الاتفاق على موقع مركز التدريب للهيدروكربون المخطط له؛ وتم تدريب 15 مدربا و340 تقنيا على تناول </w:t>
      </w:r>
      <w:r w:rsidR="00BD69EB">
        <w:rPr>
          <w:sz w:val="26"/>
          <w:szCs w:val="26"/>
          <w:rtl/>
          <w:lang w:bidi="ar-EG"/>
        </w:rPr>
        <w:t>سوائل التبريد القابلة للاشتعال</w:t>
      </w:r>
      <w:r w:rsidR="00BD69EB">
        <w:rPr>
          <w:rFonts w:hint="cs"/>
          <w:sz w:val="26"/>
          <w:szCs w:val="26"/>
          <w:rtl/>
          <w:lang w:bidi="ar-EG"/>
        </w:rPr>
        <w:t>؛ وحضر 100 تقنى اضافى حلقات عمل عن</w:t>
      </w:r>
      <w:r w:rsidR="006A1C90">
        <w:rPr>
          <w:rFonts w:hint="cs"/>
          <w:sz w:val="26"/>
          <w:szCs w:val="26"/>
          <w:rtl/>
          <w:lang w:bidi="ar-EG"/>
        </w:rPr>
        <w:t xml:space="preserve"> </w:t>
      </w:r>
      <w:r w:rsidR="00BD69EB">
        <w:rPr>
          <w:rFonts w:hint="cs"/>
          <w:sz w:val="26"/>
          <w:szCs w:val="26"/>
          <w:rtl/>
          <w:lang w:bidi="ar-EG"/>
        </w:rPr>
        <w:t>طريق الإنترنت بشأن نفس الموضوع؛ وعقدت حلقة تدارس لتوفير م</w:t>
      </w:r>
      <w:r w:rsidR="006A1C90">
        <w:rPr>
          <w:rFonts w:hint="cs"/>
          <w:sz w:val="26"/>
          <w:szCs w:val="26"/>
          <w:rtl/>
          <w:lang w:bidi="ar-EG"/>
        </w:rPr>
        <w:t>ع</w:t>
      </w:r>
      <w:r w:rsidR="00BD69EB">
        <w:rPr>
          <w:rFonts w:hint="cs"/>
          <w:sz w:val="26"/>
          <w:szCs w:val="26"/>
          <w:rtl/>
          <w:lang w:bidi="ar-EG"/>
        </w:rPr>
        <w:t xml:space="preserve">لومات حديثة عن المناولة الآمنة لسوائل التبريد الطبيعية (أي، الأمونيا وثانى أكسيد الكربون والهيدروكربونات) لعدد 95 مهندس </w:t>
      </w:r>
      <w:r w:rsidR="006A1C90">
        <w:rPr>
          <w:rFonts w:hint="cs"/>
          <w:sz w:val="26"/>
          <w:szCs w:val="26"/>
          <w:rtl/>
          <w:lang w:bidi="ar-EG"/>
        </w:rPr>
        <w:t>وممثلين</w:t>
      </w:r>
      <w:r w:rsidR="00BD69EB">
        <w:rPr>
          <w:rFonts w:hint="cs"/>
          <w:sz w:val="26"/>
          <w:szCs w:val="26"/>
          <w:rtl/>
          <w:lang w:bidi="ar-EG"/>
        </w:rPr>
        <w:t xml:space="preserve"> عن قطاعات فرعية عديدة ل</w:t>
      </w:r>
      <w:r w:rsidR="00BD69EB">
        <w:rPr>
          <w:sz w:val="26"/>
          <w:szCs w:val="26"/>
          <w:rtl/>
          <w:lang w:bidi="ar-EG"/>
        </w:rPr>
        <w:t>لتبريد وتكييف الهواء</w:t>
      </w:r>
      <w:r w:rsidR="00BD69EB">
        <w:rPr>
          <w:rFonts w:hint="cs"/>
          <w:sz w:val="26"/>
          <w:szCs w:val="26"/>
          <w:rtl/>
          <w:lang w:bidi="ar-EG"/>
        </w:rPr>
        <w:t>؛</w:t>
      </w:r>
    </w:p>
    <w:p w14:paraId="3BDCE066" w14:textId="77777777" w:rsidR="00FD5EAE" w:rsidRDefault="00BD69EB" w:rsidP="006F0931">
      <w:pPr>
        <w:bidi/>
        <w:spacing w:before="240"/>
        <w:ind w:left="1170" w:hanging="450"/>
        <w:rPr>
          <w:sz w:val="26"/>
          <w:szCs w:val="26"/>
          <w:rtl/>
          <w:lang w:bidi="ar-EG"/>
        </w:rPr>
      </w:pPr>
      <w:r>
        <w:rPr>
          <w:rFonts w:hint="cs"/>
          <w:sz w:val="26"/>
          <w:szCs w:val="26"/>
          <w:rtl/>
          <w:lang w:bidi="ar-EG"/>
        </w:rPr>
        <w:t xml:space="preserve">(د) تم تحديث دليل المناولة الآمنة </w:t>
      </w:r>
      <w:r>
        <w:rPr>
          <w:sz w:val="26"/>
          <w:szCs w:val="26"/>
          <w:rtl/>
          <w:lang w:bidi="ar-EG"/>
        </w:rPr>
        <w:t>لسوائل التبريد القابلة للاشتعال</w:t>
      </w:r>
      <w:r>
        <w:rPr>
          <w:rFonts w:hint="cs"/>
          <w:sz w:val="26"/>
          <w:szCs w:val="26"/>
          <w:rtl/>
          <w:lang w:bidi="ar-EG"/>
        </w:rPr>
        <w:t xml:space="preserve">، على أساس المعيار التقنى الدولى </w:t>
      </w:r>
      <w:r>
        <w:rPr>
          <w:sz w:val="26"/>
          <w:szCs w:val="26"/>
          <w:lang w:val="en-US" w:bidi="ar-EG"/>
        </w:rPr>
        <w:t>EN-378</w:t>
      </w:r>
      <w:r>
        <w:rPr>
          <w:rFonts w:hint="cs"/>
          <w:sz w:val="26"/>
          <w:szCs w:val="26"/>
          <w:rtl/>
          <w:lang w:bidi="ar-EG"/>
        </w:rPr>
        <w:t xml:space="preserve"> و</w:t>
      </w:r>
      <w:r w:rsidR="006F0931">
        <w:rPr>
          <w:rFonts w:hint="cs"/>
          <w:sz w:val="26"/>
          <w:szCs w:val="26"/>
          <w:rtl/>
          <w:lang w:bidi="ar-EG"/>
        </w:rPr>
        <w:t xml:space="preserve">تم إعداد </w:t>
      </w:r>
      <w:r>
        <w:rPr>
          <w:rFonts w:hint="cs"/>
          <w:sz w:val="26"/>
          <w:szCs w:val="26"/>
          <w:rtl/>
          <w:lang w:bidi="ar-EG"/>
        </w:rPr>
        <w:t xml:space="preserve">مشروع تدابير السلامة لتركيب وخدمة معدات </w:t>
      </w:r>
      <w:r>
        <w:rPr>
          <w:sz w:val="26"/>
          <w:szCs w:val="26"/>
          <w:rtl/>
          <w:lang w:bidi="ar-EG"/>
        </w:rPr>
        <w:t>التبريد وتكييف الهواء</w:t>
      </w:r>
      <w:r w:rsidR="006F0931">
        <w:rPr>
          <w:rFonts w:hint="cs"/>
          <w:sz w:val="26"/>
          <w:szCs w:val="26"/>
          <w:rtl/>
          <w:lang w:bidi="ar-EG"/>
        </w:rPr>
        <w:t xml:space="preserve"> المشحونة ب</w:t>
      </w:r>
      <w:r w:rsidR="006F0931">
        <w:rPr>
          <w:sz w:val="26"/>
          <w:szCs w:val="26"/>
          <w:rtl/>
          <w:lang w:bidi="ar-EG"/>
        </w:rPr>
        <w:t>سوائل</w:t>
      </w:r>
      <w:r w:rsidR="006F0931">
        <w:rPr>
          <w:rFonts w:hint="cs"/>
          <w:sz w:val="26"/>
          <w:szCs w:val="26"/>
          <w:rtl/>
          <w:lang w:bidi="ar-EG"/>
        </w:rPr>
        <w:t xml:space="preserve"> </w:t>
      </w:r>
      <w:r w:rsidR="006F0931">
        <w:rPr>
          <w:sz w:val="26"/>
          <w:szCs w:val="26"/>
          <w:rtl/>
          <w:lang w:bidi="ar-EG"/>
        </w:rPr>
        <w:t>تبريد قابلة للاشتعال</w:t>
      </w:r>
      <w:r w:rsidR="006F0931">
        <w:rPr>
          <w:rFonts w:hint="cs"/>
          <w:sz w:val="26"/>
          <w:szCs w:val="26"/>
          <w:rtl/>
          <w:lang w:bidi="ar-EG"/>
        </w:rPr>
        <w:t xml:space="preserve"> وسامة لادراجها في "دليل الممارسات الجيدة للتبريد"؛</w:t>
      </w:r>
    </w:p>
    <w:p w14:paraId="3BDCE067" w14:textId="77777777" w:rsidR="00690F4A" w:rsidRPr="00690F4A" w:rsidRDefault="00FD5EAE" w:rsidP="006F0931">
      <w:pPr>
        <w:pStyle w:val="Heading3"/>
        <w:numPr>
          <w:ilvl w:val="0"/>
          <w:numId w:val="0"/>
        </w:numPr>
        <w:bidi/>
        <w:jc w:val="left"/>
        <w:rPr>
          <w:i/>
          <w:iCs/>
          <w:sz w:val="26"/>
          <w:szCs w:val="26"/>
          <w:u w:val="single"/>
          <w:rtl/>
        </w:rPr>
      </w:pPr>
      <w:r w:rsidRPr="00690F4A">
        <w:rPr>
          <w:rFonts w:hint="cs"/>
          <w:i/>
          <w:iCs/>
          <w:sz w:val="26"/>
          <w:szCs w:val="26"/>
          <w:u w:val="single"/>
          <w:rtl/>
        </w:rPr>
        <w:t xml:space="preserve">تحسين </w:t>
      </w:r>
      <w:r w:rsidR="00690F4A" w:rsidRPr="00690F4A">
        <w:rPr>
          <w:rFonts w:hint="cs"/>
          <w:i/>
          <w:iCs/>
          <w:sz w:val="26"/>
          <w:szCs w:val="26"/>
          <w:u w:val="single"/>
          <w:rtl/>
        </w:rPr>
        <w:t xml:space="preserve">شبكة استرداد وإعادة تدوير </w:t>
      </w:r>
      <w:r w:rsidR="006F0931">
        <w:rPr>
          <w:rFonts w:hint="cs"/>
          <w:i/>
          <w:iCs/>
          <w:sz w:val="26"/>
          <w:szCs w:val="26"/>
          <w:u w:val="single"/>
          <w:rtl/>
        </w:rPr>
        <w:t>واستخلاص</w:t>
      </w:r>
      <w:r w:rsidR="00690F4A" w:rsidRPr="00690F4A">
        <w:rPr>
          <w:rFonts w:hint="cs"/>
          <w:i/>
          <w:iCs/>
          <w:sz w:val="26"/>
          <w:szCs w:val="26"/>
          <w:u w:val="single"/>
          <w:rtl/>
        </w:rPr>
        <w:t xml:space="preserve"> سوائل التبريد</w:t>
      </w:r>
    </w:p>
    <w:p w14:paraId="3BDCE068" w14:textId="77777777" w:rsidR="00690F4A" w:rsidRDefault="006F0931" w:rsidP="006D4F32">
      <w:pPr>
        <w:pStyle w:val="Heading3"/>
        <w:numPr>
          <w:ilvl w:val="0"/>
          <w:numId w:val="0"/>
        </w:numPr>
        <w:bidi/>
        <w:ind w:left="1080" w:hanging="450"/>
        <w:jc w:val="left"/>
        <w:rPr>
          <w:sz w:val="26"/>
          <w:szCs w:val="26"/>
          <w:rtl/>
          <w:lang w:bidi="ar-EG"/>
        </w:rPr>
      </w:pPr>
      <w:r>
        <w:rPr>
          <w:rFonts w:hint="cs"/>
          <w:sz w:val="26"/>
          <w:szCs w:val="26"/>
          <w:rtl/>
        </w:rPr>
        <w:t xml:space="preserve">(هـ) على أساس الاتفاق التنفيذي 006-2012، طلب من المستعملين النهائيين والتقنيين خدمة معدات </w:t>
      </w:r>
      <w:r>
        <w:rPr>
          <w:sz w:val="26"/>
          <w:szCs w:val="26"/>
          <w:rtl/>
          <w:lang w:bidi="ar-EG"/>
        </w:rPr>
        <w:t>التبريد وتكييف الهواء</w:t>
      </w:r>
      <w:r>
        <w:rPr>
          <w:rFonts w:hint="cs"/>
          <w:sz w:val="26"/>
          <w:szCs w:val="26"/>
          <w:rtl/>
          <w:lang w:bidi="ar-EG"/>
        </w:rPr>
        <w:t xml:space="preserve"> طبقا لـ </w:t>
      </w:r>
      <w:r>
        <w:rPr>
          <w:sz w:val="26"/>
          <w:szCs w:val="26"/>
          <w:rtl/>
          <w:lang w:bidi="ar-EG"/>
        </w:rPr>
        <w:t>"دليل الممارسات الجيدة للتبريد"</w:t>
      </w:r>
      <w:r>
        <w:rPr>
          <w:rFonts w:hint="cs"/>
          <w:sz w:val="26"/>
          <w:szCs w:val="26"/>
          <w:rtl/>
          <w:lang w:bidi="ar-EG"/>
        </w:rPr>
        <w:t xml:space="preserve">، الذي يشمل التزاما بتوافر المعدات والأدوات </w:t>
      </w:r>
      <w:r>
        <w:rPr>
          <w:rFonts w:hint="cs"/>
          <w:sz w:val="26"/>
          <w:szCs w:val="26"/>
          <w:rtl/>
          <w:lang w:bidi="ar-EG"/>
        </w:rPr>
        <w:lastRenderedPageBreak/>
        <w:t>للاسترداد وإعادة استخدام سوائل التبريد أو أخذ سوائل التبريد المستردة إلى أقرب مخزن</w:t>
      </w:r>
      <w:r w:rsidR="006D4F32">
        <w:rPr>
          <w:rFonts w:hint="cs"/>
          <w:sz w:val="26"/>
          <w:szCs w:val="26"/>
          <w:rtl/>
          <w:lang w:bidi="ar-EG"/>
        </w:rPr>
        <w:t xml:space="preserve"> أو مركز استخلاص لسوائل التبريد؛</w:t>
      </w:r>
    </w:p>
    <w:p w14:paraId="3BDCE069" w14:textId="77777777" w:rsidR="006D4F32" w:rsidRPr="00A40047" w:rsidRDefault="006D4F32" w:rsidP="00B513E7">
      <w:pPr>
        <w:bidi/>
        <w:ind w:left="1080" w:hanging="450"/>
        <w:rPr>
          <w:sz w:val="26"/>
          <w:szCs w:val="26"/>
          <w:rtl/>
          <w:lang w:val="en-US" w:bidi="ar-EG"/>
        </w:rPr>
      </w:pPr>
      <w:r w:rsidRPr="006D4F32">
        <w:rPr>
          <w:rFonts w:hint="cs"/>
          <w:sz w:val="26"/>
          <w:szCs w:val="26"/>
          <w:rtl/>
          <w:lang w:bidi="ar-EG"/>
        </w:rPr>
        <w:t>(</w:t>
      </w:r>
      <w:r>
        <w:rPr>
          <w:rFonts w:hint="cs"/>
          <w:sz w:val="26"/>
          <w:szCs w:val="26"/>
          <w:rtl/>
          <w:lang w:bidi="ar-EG"/>
        </w:rPr>
        <w:t>و) وقعت كل من أمانة الموارد الطبيعية والبيئة و</w:t>
      </w:r>
      <w:r>
        <w:rPr>
          <w:sz w:val="26"/>
          <w:szCs w:val="26"/>
          <w:rtl/>
          <w:lang w:bidi="ar-EG"/>
        </w:rPr>
        <w:t>المعهد الوطنى للتدريب المهنى</w:t>
      </w:r>
      <w:r>
        <w:rPr>
          <w:rFonts w:hint="cs"/>
          <w:sz w:val="26"/>
          <w:szCs w:val="26"/>
          <w:rtl/>
          <w:lang w:bidi="ar-EG"/>
        </w:rPr>
        <w:t xml:space="preserve"> اتفاق تعاون لانشاء </w:t>
      </w:r>
      <w:r w:rsidR="00A40047">
        <w:rPr>
          <w:rFonts w:hint="cs"/>
          <w:sz w:val="26"/>
          <w:szCs w:val="26"/>
          <w:rtl/>
          <w:lang w:bidi="ar-EG"/>
        </w:rPr>
        <w:t>مركزي</w:t>
      </w:r>
      <w:r>
        <w:rPr>
          <w:rFonts w:hint="cs"/>
          <w:sz w:val="26"/>
          <w:szCs w:val="26"/>
          <w:rtl/>
          <w:lang w:bidi="ar-EG"/>
        </w:rPr>
        <w:t xml:space="preserve"> استخلاص؛</w:t>
      </w:r>
      <w:r w:rsidR="00A40047">
        <w:rPr>
          <w:rFonts w:hint="cs"/>
          <w:sz w:val="26"/>
          <w:szCs w:val="26"/>
          <w:rtl/>
          <w:lang w:bidi="ar-EG"/>
        </w:rPr>
        <w:t xml:space="preserve"> وتم تسليم وحدة استخلاص إلى </w:t>
      </w:r>
      <w:r w:rsidR="00A40047" w:rsidRPr="00C40FC5">
        <w:rPr>
          <w:sz w:val="26"/>
          <w:szCs w:val="26"/>
          <w:rtl/>
          <w:lang w:bidi="ar-EG"/>
        </w:rPr>
        <w:t>المعهد الوطنى للتدريب المهنى</w:t>
      </w:r>
      <w:r w:rsidR="00A40047">
        <w:rPr>
          <w:rFonts w:hint="cs"/>
          <w:sz w:val="26"/>
          <w:szCs w:val="26"/>
          <w:rtl/>
          <w:lang w:bidi="ar-EG"/>
        </w:rPr>
        <w:t xml:space="preserve"> في </w:t>
      </w:r>
      <w:r w:rsidR="00A40047">
        <w:rPr>
          <w:sz w:val="26"/>
          <w:szCs w:val="26"/>
          <w:lang w:val="en-US" w:bidi="ar-EG"/>
        </w:rPr>
        <w:t>Tegucigalpa</w:t>
      </w:r>
      <w:r w:rsidR="00A40047">
        <w:rPr>
          <w:rFonts w:hint="cs"/>
          <w:sz w:val="26"/>
          <w:szCs w:val="26"/>
          <w:rtl/>
          <w:lang w:val="en-US" w:bidi="ar-EG"/>
        </w:rPr>
        <w:t>؛ وقامت الوحدة الوطنية للأوزون بزيارة أربعة مراكز تخزين سوائل تبريد في البلد وأكدت جمع 631 كيلوجرام من سوائل التبريد؛</w:t>
      </w:r>
      <w:r w:rsidR="00A40047">
        <w:rPr>
          <w:rStyle w:val="FootnoteReference"/>
          <w:sz w:val="26"/>
          <w:szCs w:val="26"/>
          <w:rtl/>
          <w:lang w:val="en-US" w:bidi="ar-EG"/>
        </w:rPr>
        <w:footnoteReference w:id="4"/>
      </w:r>
      <w:r w:rsidR="00223EEB">
        <w:rPr>
          <w:rFonts w:hint="cs"/>
          <w:sz w:val="26"/>
          <w:szCs w:val="26"/>
          <w:rtl/>
          <w:lang w:val="en-US" w:bidi="ar-EG"/>
        </w:rPr>
        <w:t xml:space="preserve"> وتساعد الوحدة الوطنية للأوزون في إنشاء رابطة </w:t>
      </w:r>
      <w:r w:rsidR="00B513E7">
        <w:rPr>
          <w:rFonts w:hint="cs"/>
          <w:sz w:val="26"/>
          <w:szCs w:val="26"/>
          <w:rtl/>
          <w:lang w:val="en-US" w:bidi="ar-EG"/>
        </w:rPr>
        <w:t>لتقنيي التبريد في سان بدرو سولا التى ستدعم أنشطة التدريب وإنشاء مركز محلى للاسترداد وإعادة تدوير واستخلاص سوائل التبريد. وقام منسق الوحدة الوطنية للأوزون ببعثة إلى المكسيك ومساعدة تقنية لتبادل الخبرات بشأن القضايا</w:t>
      </w:r>
      <w:r w:rsidR="00997C3F">
        <w:rPr>
          <w:rFonts w:hint="cs"/>
          <w:sz w:val="26"/>
          <w:szCs w:val="26"/>
          <w:rtl/>
          <w:lang w:val="en-US" w:bidi="ar-EG"/>
        </w:rPr>
        <w:t xml:space="preserve"> </w:t>
      </w:r>
      <w:r w:rsidR="00B513E7">
        <w:rPr>
          <w:rFonts w:hint="cs"/>
          <w:sz w:val="26"/>
          <w:szCs w:val="26"/>
          <w:rtl/>
          <w:lang w:val="en-US" w:bidi="ar-EG"/>
        </w:rPr>
        <w:t>المتعلقة بتشغيل مراكز ا</w:t>
      </w:r>
      <w:r w:rsidR="00B513E7">
        <w:rPr>
          <w:sz w:val="26"/>
          <w:szCs w:val="26"/>
          <w:rtl/>
          <w:lang w:val="en-US" w:bidi="ar-EG"/>
        </w:rPr>
        <w:t>لاسترداد وإعادة تدوير واستخلاص سوائل التبريد</w:t>
      </w:r>
      <w:r w:rsidR="00B513E7">
        <w:rPr>
          <w:rFonts w:hint="cs"/>
          <w:sz w:val="26"/>
          <w:szCs w:val="26"/>
          <w:rtl/>
          <w:lang w:val="en-US" w:bidi="ar-EG"/>
        </w:rPr>
        <w:t xml:space="preserve">، وكذلك إدارة والتخلص البيئي من معدات التبريد وتكييف الهواء في نهاية حياتها المفيدة وزيارة متجر كبير يستخدم نظم </w:t>
      </w:r>
      <w:r w:rsidR="00B513E7">
        <w:rPr>
          <w:sz w:val="26"/>
          <w:szCs w:val="26"/>
          <w:rtl/>
          <w:lang w:val="en-US" w:bidi="ar-EG"/>
        </w:rPr>
        <w:t>تبريد وتكييف هواء</w:t>
      </w:r>
      <w:r w:rsidR="00B513E7">
        <w:rPr>
          <w:rFonts w:hint="cs"/>
          <w:sz w:val="26"/>
          <w:szCs w:val="26"/>
          <w:rtl/>
          <w:lang w:val="en-US" w:bidi="ar-EG"/>
        </w:rPr>
        <w:t xml:space="preserve"> قائمة على ثانى أكسيد الكربون؛</w:t>
      </w:r>
    </w:p>
    <w:p w14:paraId="3BDCE06A" w14:textId="77777777" w:rsidR="00B513E7" w:rsidRDefault="00B513E7" w:rsidP="00E71C54">
      <w:pPr>
        <w:pStyle w:val="Heading3"/>
        <w:numPr>
          <w:ilvl w:val="0"/>
          <w:numId w:val="0"/>
        </w:numPr>
        <w:ind w:left="1361" w:firstLine="720"/>
        <w:jc w:val="right"/>
        <w:rPr>
          <w:i/>
          <w:iCs/>
          <w:sz w:val="26"/>
          <w:szCs w:val="26"/>
          <w:u w:val="single"/>
          <w:rtl/>
        </w:rPr>
      </w:pPr>
    </w:p>
    <w:p w14:paraId="3BDCE06B" w14:textId="77777777" w:rsidR="00690F4A" w:rsidRPr="00690F4A" w:rsidRDefault="00690F4A" w:rsidP="00E71C54">
      <w:pPr>
        <w:pStyle w:val="Heading3"/>
        <w:numPr>
          <w:ilvl w:val="0"/>
          <w:numId w:val="0"/>
        </w:numPr>
        <w:ind w:left="1361" w:firstLine="720"/>
        <w:jc w:val="right"/>
        <w:rPr>
          <w:i/>
          <w:iCs/>
          <w:sz w:val="26"/>
          <w:szCs w:val="26"/>
          <w:u w:val="single"/>
          <w:rtl/>
        </w:rPr>
      </w:pPr>
      <w:r w:rsidRPr="00690F4A">
        <w:rPr>
          <w:rFonts w:hint="cs"/>
          <w:i/>
          <w:iCs/>
          <w:sz w:val="26"/>
          <w:szCs w:val="26"/>
          <w:u w:val="single"/>
          <w:rtl/>
        </w:rPr>
        <w:t>المساعدة التقنية للمستعملين النهائيين في قطاع التبريد وتكييف الهواء</w:t>
      </w:r>
    </w:p>
    <w:p w14:paraId="3BDCE06C" w14:textId="77777777" w:rsidR="00690F4A" w:rsidRDefault="00B675C4" w:rsidP="009F3E0E">
      <w:pPr>
        <w:pStyle w:val="Heading3"/>
        <w:numPr>
          <w:ilvl w:val="0"/>
          <w:numId w:val="0"/>
        </w:numPr>
        <w:bidi/>
        <w:ind w:left="810" w:hanging="540"/>
        <w:rPr>
          <w:sz w:val="26"/>
          <w:szCs w:val="26"/>
          <w:rtl/>
          <w:lang w:bidi="ar-EG"/>
        </w:rPr>
      </w:pPr>
      <w:r>
        <w:rPr>
          <w:rFonts w:hint="cs"/>
          <w:sz w:val="26"/>
          <w:szCs w:val="26"/>
          <w:rtl/>
        </w:rPr>
        <w:tab/>
        <w:t xml:space="preserve">(ز) في المرحلة التجريبية من مشروع لرصد مستخدمين كبار لسوائل التبريد، قام 10 مستعملين كبار لـ </w:t>
      </w:r>
      <w:r w:rsidRPr="00CC7981">
        <w:rPr>
          <w:sz w:val="26"/>
          <w:szCs w:val="26"/>
          <w:lang w:val="en-US"/>
        </w:rPr>
        <w:t>NH3</w:t>
      </w:r>
      <w:r>
        <w:rPr>
          <w:rFonts w:hint="cs"/>
          <w:sz w:val="26"/>
          <w:szCs w:val="26"/>
          <w:rtl/>
          <w:lang w:val="en-US" w:bidi="ar-EG"/>
        </w:rPr>
        <w:t xml:space="preserve"> (الذين هم مستعمل</w:t>
      </w:r>
      <w:r w:rsidR="009F3E0E">
        <w:rPr>
          <w:rFonts w:hint="cs"/>
          <w:sz w:val="26"/>
          <w:szCs w:val="26"/>
          <w:rtl/>
          <w:lang w:val="en-US" w:bidi="ar-EG"/>
        </w:rPr>
        <w:t>ون</w:t>
      </w:r>
      <w:r>
        <w:rPr>
          <w:rFonts w:hint="cs"/>
          <w:sz w:val="26"/>
          <w:szCs w:val="26"/>
          <w:rtl/>
          <w:lang w:val="en-US" w:bidi="ar-EG"/>
        </w:rPr>
        <w:t xml:space="preserve"> أيضا ل</w:t>
      </w:r>
      <w:r w:rsidRPr="00B675C4">
        <w:rPr>
          <w:sz w:val="26"/>
          <w:szCs w:val="26"/>
          <w:rtl/>
          <w:lang w:bidi="ar-EG"/>
        </w:rPr>
        <w:t>لهيدروكلوروفلوروكربون</w:t>
      </w:r>
      <w:r w:rsidRPr="00B675C4">
        <w:rPr>
          <w:rFonts w:hint="cs"/>
          <w:sz w:val="26"/>
          <w:szCs w:val="26"/>
          <w:rtl/>
          <w:lang w:bidi="ar-EG"/>
        </w:rPr>
        <w:t>-22)</w:t>
      </w:r>
      <w:r>
        <w:rPr>
          <w:rFonts w:hint="cs"/>
          <w:sz w:val="26"/>
          <w:szCs w:val="26"/>
          <w:rtl/>
          <w:lang w:bidi="ar-EG"/>
        </w:rPr>
        <w:t xml:space="preserve"> بالتسجيل للحصول على تصاريح لشراء سوائل تبريد؛ ويخطط المشروع للتوسع مع مستعملين كبار </w:t>
      </w:r>
      <w:r>
        <w:rPr>
          <w:sz w:val="26"/>
          <w:szCs w:val="26"/>
          <w:rtl/>
          <w:lang w:val="en-US" w:bidi="ar-EG"/>
        </w:rPr>
        <w:t>ل</w:t>
      </w:r>
      <w:r>
        <w:rPr>
          <w:sz w:val="26"/>
          <w:szCs w:val="26"/>
          <w:rtl/>
          <w:lang w:bidi="ar-EG"/>
        </w:rPr>
        <w:t>لهيدروكلوروفلوروكربون-22)</w:t>
      </w:r>
      <w:r>
        <w:rPr>
          <w:rFonts w:hint="cs"/>
          <w:sz w:val="26"/>
          <w:szCs w:val="26"/>
          <w:rtl/>
          <w:lang w:bidi="ar-EG"/>
        </w:rPr>
        <w:t>؛</w:t>
      </w:r>
    </w:p>
    <w:p w14:paraId="3BDCE06D" w14:textId="77777777" w:rsidR="00B675C4" w:rsidRPr="00B675C4" w:rsidRDefault="00B675C4" w:rsidP="003235A0">
      <w:pPr>
        <w:bidi/>
        <w:ind w:left="810"/>
        <w:rPr>
          <w:sz w:val="26"/>
          <w:szCs w:val="26"/>
          <w:rtl/>
          <w:lang w:val="en-US" w:bidi="ar-EG"/>
        </w:rPr>
      </w:pPr>
      <w:r w:rsidRPr="00B675C4">
        <w:rPr>
          <w:rFonts w:hint="cs"/>
          <w:sz w:val="26"/>
          <w:szCs w:val="26"/>
          <w:rtl/>
          <w:lang w:val="en-US" w:bidi="ar-EG"/>
        </w:rPr>
        <w:t xml:space="preserve">(ح) </w:t>
      </w:r>
      <w:r>
        <w:rPr>
          <w:rFonts w:hint="cs"/>
          <w:sz w:val="26"/>
          <w:szCs w:val="26"/>
          <w:rtl/>
          <w:lang w:val="en-US" w:bidi="ar-EG"/>
        </w:rPr>
        <w:t xml:space="preserve">تم الانتهاء من مشروع "تسريبات صفر" في شركة صناعات غذائية، نتج عنه خفض في استهلاك </w:t>
      </w:r>
      <w:r>
        <w:rPr>
          <w:sz w:val="26"/>
          <w:szCs w:val="26"/>
          <w:rtl/>
          <w:lang w:val="en-US" w:bidi="ar-EG"/>
        </w:rPr>
        <w:t>ل</w:t>
      </w:r>
      <w:r>
        <w:rPr>
          <w:sz w:val="26"/>
          <w:szCs w:val="26"/>
          <w:rtl/>
          <w:lang w:bidi="ar-EG"/>
        </w:rPr>
        <w:t>لهيدروكلوروفلوروكربون-22)</w:t>
      </w:r>
      <w:r w:rsidR="00CC7981">
        <w:rPr>
          <w:rStyle w:val="FootnoteReference"/>
          <w:sz w:val="26"/>
          <w:szCs w:val="26"/>
          <w:rtl/>
          <w:lang w:bidi="ar-EG"/>
        </w:rPr>
        <w:footnoteReference w:id="5"/>
      </w:r>
      <w:r w:rsidR="00CC7981">
        <w:rPr>
          <w:rFonts w:hint="cs"/>
          <w:sz w:val="26"/>
          <w:szCs w:val="26"/>
          <w:rtl/>
          <w:lang w:bidi="ar-EG"/>
        </w:rPr>
        <w:t xml:space="preserve"> وبدأت الوحدة الوطنية للأوزون التعاون مع قطاع الفنادق بشأن مشروع تجريبي لبيان فوائد كفاءة الطاقة مع ممارسات جيدة لاحتواء سوائل التبريد</w:t>
      </w:r>
      <w:r w:rsidR="003235A0">
        <w:rPr>
          <w:rFonts w:hint="cs"/>
          <w:sz w:val="26"/>
          <w:szCs w:val="26"/>
          <w:rtl/>
          <w:lang w:bidi="ar-EG"/>
        </w:rPr>
        <w:t xml:space="preserve"> </w:t>
      </w:r>
      <w:r w:rsidR="00CC7981">
        <w:rPr>
          <w:rFonts w:hint="cs"/>
          <w:sz w:val="26"/>
          <w:szCs w:val="26"/>
          <w:rtl/>
          <w:lang w:bidi="ar-EG"/>
        </w:rPr>
        <w:t xml:space="preserve">في 426 وحدة تكييف هواء تعمل في 19 فندق صغير ومتوسط الحجم. وتم صياغة </w:t>
      </w:r>
      <w:r w:rsidR="009913BD">
        <w:rPr>
          <w:rFonts w:hint="cs"/>
          <w:sz w:val="26"/>
          <w:szCs w:val="26"/>
          <w:rtl/>
          <w:lang w:bidi="ar-EG"/>
        </w:rPr>
        <w:t xml:space="preserve">تقرير يعرض تحليل </w:t>
      </w:r>
      <w:r w:rsidR="00A206D3">
        <w:rPr>
          <w:rFonts w:hint="cs"/>
          <w:sz w:val="26"/>
          <w:szCs w:val="26"/>
          <w:rtl/>
          <w:lang w:bidi="ar-EG"/>
        </w:rPr>
        <w:t>ال</w:t>
      </w:r>
      <w:r w:rsidR="009913BD">
        <w:rPr>
          <w:rFonts w:hint="cs"/>
          <w:sz w:val="26"/>
          <w:szCs w:val="26"/>
          <w:rtl/>
          <w:lang w:bidi="ar-EG"/>
        </w:rPr>
        <w:t xml:space="preserve">تكاليف </w:t>
      </w:r>
      <w:r w:rsidR="00A206D3">
        <w:rPr>
          <w:rFonts w:hint="cs"/>
          <w:sz w:val="26"/>
          <w:szCs w:val="26"/>
          <w:rtl/>
          <w:lang w:bidi="ar-EG"/>
        </w:rPr>
        <w:t>والفوائد عند تطبيق احتواء سوائل التبريد والوفورات المرتبطة بها في استهلاك الطاقة</w:t>
      </w:r>
      <w:r w:rsidR="003235A0">
        <w:rPr>
          <w:rFonts w:hint="cs"/>
          <w:sz w:val="26"/>
          <w:szCs w:val="26"/>
          <w:rtl/>
          <w:lang w:bidi="ar-EG"/>
        </w:rPr>
        <w:t xml:space="preserve"> </w:t>
      </w:r>
      <w:r w:rsidR="00A206D3">
        <w:rPr>
          <w:rFonts w:hint="cs"/>
          <w:sz w:val="26"/>
          <w:szCs w:val="26"/>
          <w:rtl/>
          <w:lang w:bidi="ar-EG"/>
        </w:rPr>
        <w:t>وعقدت حلقة عمل ل</w:t>
      </w:r>
      <w:r w:rsidR="003235A0">
        <w:rPr>
          <w:rFonts w:hint="cs"/>
          <w:sz w:val="26"/>
          <w:szCs w:val="26"/>
          <w:rtl/>
          <w:lang w:bidi="ar-EG"/>
        </w:rPr>
        <w:t>ن</w:t>
      </w:r>
      <w:r w:rsidR="00A206D3">
        <w:rPr>
          <w:rFonts w:hint="cs"/>
          <w:sz w:val="26"/>
          <w:szCs w:val="26"/>
          <w:rtl/>
          <w:lang w:bidi="ar-EG"/>
        </w:rPr>
        <w:t>شر نتائج المشروع؛</w:t>
      </w:r>
    </w:p>
    <w:p w14:paraId="3BDCE06E" w14:textId="77777777" w:rsidR="00A206D3" w:rsidRDefault="00A206D3" w:rsidP="00E71C54">
      <w:pPr>
        <w:pStyle w:val="Heading3"/>
        <w:numPr>
          <w:ilvl w:val="0"/>
          <w:numId w:val="0"/>
        </w:numPr>
        <w:ind w:left="1361" w:firstLine="720"/>
        <w:jc w:val="right"/>
        <w:rPr>
          <w:i/>
          <w:iCs/>
          <w:sz w:val="26"/>
          <w:szCs w:val="26"/>
          <w:u w:val="single"/>
          <w:rtl/>
        </w:rPr>
      </w:pPr>
    </w:p>
    <w:p w14:paraId="3BDCE06F" w14:textId="77777777" w:rsidR="00690F4A" w:rsidRDefault="00690F4A" w:rsidP="00A206D3">
      <w:pPr>
        <w:pStyle w:val="Heading3"/>
        <w:numPr>
          <w:ilvl w:val="0"/>
          <w:numId w:val="0"/>
        </w:numPr>
        <w:bidi/>
        <w:ind w:left="1361" w:hanging="1271"/>
        <w:jc w:val="left"/>
        <w:rPr>
          <w:i/>
          <w:iCs/>
          <w:sz w:val="26"/>
          <w:szCs w:val="26"/>
          <w:u w:val="single"/>
          <w:rtl/>
        </w:rPr>
      </w:pPr>
      <w:r w:rsidRPr="00690F4A">
        <w:rPr>
          <w:rFonts w:hint="cs"/>
          <w:i/>
          <w:iCs/>
          <w:sz w:val="26"/>
          <w:szCs w:val="26"/>
          <w:u w:val="single"/>
          <w:rtl/>
        </w:rPr>
        <w:t>النشر وزيادة الوعي</w:t>
      </w:r>
    </w:p>
    <w:p w14:paraId="3BDCE070" w14:textId="77777777" w:rsidR="00A206D3" w:rsidRDefault="00A206D3" w:rsidP="00590A3C">
      <w:pPr>
        <w:bidi/>
        <w:ind w:left="720"/>
        <w:rPr>
          <w:sz w:val="26"/>
          <w:szCs w:val="26"/>
          <w:rtl/>
        </w:rPr>
      </w:pPr>
      <w:r w:rsidRPr="00A206D3">
        <w:rPr>
          <w:rFonts w:hint="cs"/>
          <w:sz w:val="26"/>
          <w:szCs w:val="26"/>
          <w:rtl/>
        </w:rPr>
        <w:t>(ط)</w:t>
      </w:r>
      <w:r>
        <w:rPr>
          <w:rFonts w:hint="cs"/>
          <w:sz w:val="26"/>
          <w:szCs w:val="26"/>
          <w:rtl/>
        </w:rPr>
        <w:t xml:space="preserve"> تمت زيارة 200 </w:t>
      </w:r>
      <w:r w:rsidR="00590A3C">
        <w:rPr>
          <w:rFonts w:hint="cs"/>
          <w:sz w:val="26"/>
          <w:szCs w:val="26"/>
          <w:rtl/>
        </w:rPr>
        <w:t>مستعمل نهائي كبير</w:t>
      </w:r>
      <w:r>
        <w:rPr>
          <w:rFonts w:hint="cs"/>
          <w:sz w:val="26"/>
          <w:szCs w:val="26"/>
          <w:rtl/>
        </w:rPr>
        <w:t>، بما فيهم مشافى وفنادق ومتاجر كبيرة لرصد استراتيجيات إدارة البيئة عند استخدام سوائل التبريد؛ وتم طبع 500 كتيب عن نظام إصدار الشهادات لتقنيي التبريد وتكييف الهواء والتناول الآمن لسوائل التبريد القابلة للاشتعال</w:t>
      </w:r>
      <w:r w:rsidR="002A6CE6">
        <w:rPr>
          <w:rFonts w:hint="cs"/>
          <w:sz w:val="26"/>
          <w:szCs w:val="26"/>
          <w:rtl/>
        </w:rPr>
        <w:t xml:space="preserve"> </w:t>
      </w:r>
      <w:r>
        <w:rPr>
          <w:rFonts w:hint="cs"/>
          <w:sz w:val="26"/>
          <w:szCs w:val="26"/>
          <w:rtl/>
        </w:rPr>
        <w:t>و</w:t>
      </w:r>
      <w:r w:rsidR="002A6CE6">
        <w:rPr>
          <w:rFonts w:hint="cs"/>
          <w:sz w:val="26"/>
          <w:szCs w:val="26"/>
          <w:rtl/>
        </w:rPr>
        <w:t xml:space="preserve">تم طبع كتيب عن </w:t>
      </w:r>
      <w:r>
        <w:rPr>
          <w:rFonts w:hint="cs"/>
          <w:sz w:val="26"/>
          <w:szCs w:val="26"/>
          <w:rtl/>
        </w:rPr>
        <w:t xml:space="preserve">تشغيل </w:t>
      </w:r>
      <w:r w:rsidR="002A6CE6">
        <w:rPr>
          <w:sz w:val="26"/>
          <w:szCs w:val="26"/>
          <w:rtl/>
          <w:lang w:val="en-US" w:bidi="ar-EG"/>
        </w:rPr>
        <w:t>مراكز الاسترداد وإعادة تدوير واستخلاص سوائل التبريد</w:t>
      </w:r>
      <w:r w:rsidR="002A6CE6">
        <w:rPr>
          <w:rFonts w:hint="cs"/>
          <w:sz w:val="26"/>
          <w:szCs w:val="26"/>
          <w:rtl/>
          <w:lang w:val="en-US" w:bidi="ar-EG"/>
        </w:rPr>
        <w:t xml:space="preserve"> وتوزيعه؛ ونشرت معلومات تتعلق بإزالة ا</w:t>
      </w:r>
      <w:r w:rsidR="002A6CE6">
        <w:rPr>
          <w:sz w:val="26"/>
          <w:szCs w:val="26"/>
          <w:rtl/>
          <w:lang w:bidi="ar-EG"/>
        </w:rPr>
        <w:t>لهيدروكلوروفلوروكربون</w:t>
      </w:r>
      <w:r w:rsidR="002A6CE6">
        <w:rPr>
          <w:rFonts w:hint="cs"/>
          <w:sz w:val="26"/>
          <w:szCs w:val="26"/>
          <w:rtl/>
          <w:lang w:bidi="ar-EG"/>
        </w:rPr>
        <w:t xml:space="preserve"> وأنشطة خطة إدارة إزالة المواد ا</w:t>
      </w:r>
      <w:r w:rsidR="002A6CE6">
        <w:rPr>
          <w:sz w:val="26"/>
          <w:szCs w:val="26"/>
          <w:rtl/>
          <w:lang w:bidi="ar-EG"/>
        </w:rPr>
        <w:t>لهيدروكلوروفلوروكربون</w:t>
      </w:r>
      <w:r w:rsidR="002A6CE6">
        <w:rPr>
          <w:rFonts w:hint="cs"/>
          <w:sz w:val="26"/>
          <w:szCs w:val="26"/>
          <w:rtl/>
          <w:lang w:bidi="ar-EG"/>
        </w:rPr>
        <w:t>ية من خلال قنوات الوسائل الاجتماعية الحكومية والعديد من النشرات الصحفية التى نشرت في الصحف الوطنية.</w:t>
      </w:r>
    </w:p>
    <w:p w14:paraId="3BDCE071" w14:textId="77777777" w:rsidR="00A206D3" w:rsidRDefault="00A206D3" w:rsidP="00A206D3">
      <w:pPr>
        <w:bidi/>
        <w:rPr>
          <w:sz w:val="26"/>
          <w:szCs w:val="26"/>
          <w:rtl/>
        </w:rPr>
      </w:pPr>
    </w:p>
    <w:p w14:paraId="3BDCE072" w14:textId="77777777" w:rsidR="00690F4A" w:rsidRDefault="00690F4A" w:rsidP="004A2F2E">
      <w:pPr>
        <w:keepNext/>
        <w:keepLines/>
        <w:bidi/>
        <w:rPr>
          <w:i/>
          <w:iCs/>
          <w:sz w:val="26"/>
          <w:szCs w:val="26"/>
          <w:rtl/>
        </w:rPr>
      </w:pPr>
      <w:r w:rsidRPr="00690F4A">
        <w:rPr>
          <w:rFonts w:hint="cs"/>
          <w:i/>
          <w:iCs/>
          <w:sz w:val="26"/>
          <w:szCs w:val="26"/>
          <w:rtl/>
        </w:rPr>
        <w:t>تنفيذ المشروع ورصده</w:t>
      </w:r>
    </w:p>
    <w:p w14:paraId="3BDCE073" w14:textId="77777777" w:rsidR="002A6CE6" w:rsidRPr="00690F4A" w:rsidRDefault="002A6CE6" w:rsidP="004A2F2E">
      <w:pPr>
        <w:keepNext/>
        <w:keepLines/>
        <w:bidi/>
        <w:rPr>
          <w:i/>
          <w:iCs/>
          <w:sz w:val="26"/>
          <w:szCs w:val="26"/>
          <w:rtl/>
        </w:rPr>
      </w:pPr>
    </w:p>
    <w:p w14:paraId="3BDCE074" w14:textId="77777777" w:rsidR="00690F4A" w:rsidRDefault="00690F4A" w:rsidP="004A2F2E">
      <w:pPr>
        <w:pStyle w:val="Heading3"/>
        <w:keepNext/>
        <w:keepLines/>
        <w:numPr>
          <w:ilvl w:val="0"/>
          <w:numId w:val="0"/>
        </w:numPr>
        <w:bidi/>
        <w:rPr>
          <w:sz w:val="26"/>
          <w:szCs w:val="26"/>
          <w:rtl/>
        </w:rPr>
      </w:pPr>
      <w:r>
        <w:rPr>
          <w:rFonts w:hint="cs"/>
          <w:sz w:val="26"/>
          <w:szCs w:val="26"/>
          <w:rtl/>
        </w:rPr>
        <w:t>12</w:t>
      </w:r>
      <w:r>
        <w:rPr>
          <w:rFonts w:hint="cs"/>
          <w:sz w:val="26"/>
          <w:szCs w:val="26"/>
          <w:rtl/>
        </w:rPr>
        <w:tab/>
      </w:r>
      <w:r w:rsidR="004D5CD2">
        <w:rPr>
          <w:rFonts w:hint="cs"/>
          <w:sz w:val="26"/>
          <w:szCs w:val="26"/>
          <w:rtl/>
        </w:rPr>
        <w:t>واصلت الوحدة الوطنية للأوزون الاجتماع مع المؤسسات العامة والأطراف الفاعلة الخاصة. وتم القيام بمهمات لمتابعة تنفيذ المشروع وأعدت تقارير تنفيذ سنوية وقدم</w:t>
      </w:r>
      <w:r w:rsidR="00590A3C">
        <w:rPr>
          <w:rFonts w:hint="cs"/>
          <w:sz w:val="26"/>
          <w:szCs w:val="26"/>
          <w:rtl/>
        </w:rPr>
        <w:t>ـت إلى اليونيـدو واليونيب.</w:t>
      </w:r>
      <w:r w:rsidR="004D5CD2">
        <w:rPr>
          <w:rFonts w:hint="cs"/>
          <w:sz w:val="26"/>
          <w:szCs w:val="26"/>
          <w:rtl/>
        </w:rPr>
        <w:t xml:space="preserve"> وت</w:t>
      </w:r>
      <w:r w:rsidR="00590A3C">
        <w:rPr>
          <w:rFonts w:hint="cs"/>
          <w:sz w:val="26"/>
          <w:szCs w:val="26"/>
          <w:rtl/>
        </w:rPr>
        <w:t>ـ</w:t>
      </w:r>
      <w:r w:rsidR="004D5CD2">
        <w:rPr>
          <w:rFonts w:hint="cs"/>
          <w:sz w:val="26"/>
          <w:szCs w:val="26"/>
          <w:rtl/>
        </w:rPr>
        <w:t>م ص</w:t>
      </w:r>
      <w:r w:rsidR="00590A3C">
        <w:rPr>
          <w:rFonts w:hint="cs"/>
          <w:sz w:val="26"/>
          <w:szCs w:val="26"/>
          <w:rtl/>
        </w:rPr>
        <w:t>ـ</w:t>
      </w:r>
      <w:r w:rsidR="004D5CD2">
        <w:rPr>
          <w:rFonts w:hint="cs"/>
          <w:sz w:val="26"/>
          <w:szCs w:val="26"/>
          <w:rtl/>
        </w:rPr>
        <w:t>رف مجم</w:t>
      </w:r>
      <w:r w:rsidR="00590A3C">
        <w:rPr>
          <w:rFonts w:hint="cs"/>
          <w:sz w:val="26"/>
          <w:szCs w:val="26"/>
          <w:rtl/>
        </w:rPr>
        <w:t>ـ</w:t>
      </w:r>
      <w:r w:rsidR="004D5CD2">
        <w:rPr>
          <w:rFonts w:hint="cs"/>
          <w:sz w:val="26"/>
          <w:szCs w:val="26"/>
          <w:rtl/>
        </w:rPr>
        <w:t xml:space="preserve">وع 748 21 دولار أمريكي بموجب هذا المكون، بما في ذلك مبلغ 502 11 دولار أمريكي للموظفين والاستشاريين </w:t>
      </w:r>
      <w:r w:rsidR="004D5CD2">
        <w:rPr>
          <w:rFonts w:hint="cs"/>
          <w:sz w:val="26"/>
          <w:szCs w:val="26"/>
          <w:rtl/>
        </w:rPr>
        <w:lastRenderedPageBreak/>
        <w:t>المحليين ومبلغ 246 10 دولار أمريكي لزيارات الرصد.</w:t>
      </w:r>
    </w:p>
    <w:p w14:paraId="3BDCE075" w14:textId="77777777" w:rsidR="00690F4A" w:rsidRPr="00690F4A" w:rsidRDefault="00690F4A" w:rsidP="00690F4A">
      <w:pPr>
        <w:pStyle w:val="Heading3"/>
        <w:numPr>
          <w:ilvl w:val="0"/>
          <w:numId w:val="0"/>
        </w:numPr>
        <w:bidi/>
        <w:jc w:val="left"/>
        <w:rPr>
          <w:sz w:val="26"/>
          <w:szCs w:val="26"/>
          <w:u w:val="single"/>
          <w:rtl/>
          <w:lang w:bidi="ar-EG"/>
        </w:rPr>
      </w:pPr>
      <w:r w:rsidRPr="00690F4A">
        <w:rPr>
          <w:rFonts w:hint="cs"/>
          <w:sz w:val="26"/>
          <w:szCs w:val="26"/>
          <w:u w:val="single"/>
          <w:rtl/>
        </w:rPr>
        <w:t>مستوىى صرف التمويل</w:t>
      </w:r>
    </w:p>
    <w:p w14:paraId="3BDCE076" w14:textId="77777777" w:rsidR="00690F4A" w:rsidRDefault="00690F4A" w:rsidP="00B24926">
      <w:pPr>
        <w:bidi/>
        <w:rPr>
          <w:sz w:val="26"/>
          <w:szCs w:val="26"/>
          <w:rtl/>
        </w:rPr>
      </w:pPr>
      <w:r w:rsidRPr="00690F4A">
        <w:rPr>
          <w:rFonts w:hint="cs"/>
          <w:sz w:val="26"/>
          <w:szCs w:val="26"/>
          <w:rtl/>
        </w:rPr>
        <w:t>13</w:t>
      </w:r>
      <w:r w:rsidRPr="00690F4A">
        <w:rPr>
          <w:rFonts w:hint="cs"/>
          <w:sz w:val="26"/>
          <w:szCs w:val="26"/>
          <w:rtl/>
        </w:rPr>
        <w:tab/>
      </w:r>
      <w:r w:rsidR="00B24926">
        <w:rPr>
          <w:rFonts w:hint="cs"/>
          <w:sz w:val="26"/>
          <w:szCs w:val="26"/>
          <w:rtl/>
        </w:rPr>
        <w:t xml:space="preserve">حتى فبراير/شباط 2023، تم صرف مبلغ 058 151 </w:t>
      </w:r>
      <w:r w:rsidR="00B24926">
        <w:rPr>
          <w:sz w:val="26"/>
          <w:szCs w:val="26"/>
          <w:rtl/>
        </w:rPr>
        <w:t>دولار أمريكي</w:t>
      </w:r>
      <w:r w:rsidR="00B24926">
        <w:rPr>
          <w:rFonts w:hint="cs"/>
          <w:sz w:val="26"/>
          <w:szCs w:val="26"/>
          <w:rtl/>
        </w:rPr>
        <w:t xml:space="preserve"> (68 في المائة) (558 128 </w:t>
      </w:r>
      <w:r w:rsidR="00B24926">
        <w:rPr>
          <w:sz w:val="26"/>
          <w:szCs w:val="26"/>
          <w:rtl/>
        </w:rPr>
        <w:t>دولار أمريكي</w:t>
      </w:r>
      <w:r w:rsidR="00B24926">
        <w:rPr>
          <w:rFonts w:hint="cs"/>
          <w:sz w:val="26"/>
          <w:szCs w:val="26"/>
          <w:rtl/>
        </w:rPr>
        <w:t xml:space="preserve"> لليونيدو و 500 22 </w:t>
      </w:r>
      <w:r w:rsidR="00B24926">
        <w:rPr>
          <w:sz w:val="26"/>
          <w:szCs w:val="26"/>
          <w:rtl/>
        </w:rPr>
        <w:t>دولار أمريكي</w:t>
      </w:r>
      <w:r w:rsidR="00B24926">
        <w:rPr>
          <w:rFonts w:hint="cs"/>
          <w:sz w:val="26"/>
          <w:szCs w:val="26"/>
          <w:rtl/>
        </w:rPr>
        <w:t xml:space="preserve"> لليونيب) من مبلغ 500 223 </w:t>
      </w:r>
      <w:r w:rsidR="00B24926">
        <w:rPr>
          <w:sz w:val="26"/>
          <w:szCs w:val="26"/>
          <w:rtl/>
        </w:rPr>
        <w:t>دولار أمريكي</w:t>
      </w:r>
      <w:r w:rsidR="00B24926">
        <w:rPr>
          <w:rFonts w:hint="cs"/>
          <w:sz w:val="26"/>
          <w:szCs w:val="26"/>
          <w:rtl/>
        </w:rPr>
        <w:t xml:space="preserve"> تمت الموافقة عليه حتى الآن (000 197 </w:t>
      </w:r>
      <w:r w:rsidR="00B24926">
        <w:rPr>
          <w:sz w:val="26"/>
          <w:szCs w:val="26"/>
          <w:rtl/>
        </w:rPr>
        <w:t>دولار أمريكي</w:t>
      </w:r>
      <w:r w:rsidR="00B24926">
        <w:rPr>
          <w:rFonts w:hint="cs"/>
          <w:sz w:val="26"/>
          <w:szCs w:val="26"/>
          <w:rtl/>
        </w:rPr>
        <w:t xml:space="preserve"> لليونيدو و500 26 </w:t>
      </w:r>
      <w:r w:rsidR="00B24926">
        <w:rPr>
          <w:sz w:val="26"/>
          <w:szCs w:val="26"/>
          <w:rtl/>
        </w:rPr>
        <w:t>دولار أمريكي</w:t>
      </w:r>
      <w:r w:rsidR="00B24926">
        <w:rPr>
          <w:rFonts w:hint="cs"/>
          <w:sz w:val="26"/>
          <w:szCs w:val="26"/>
          <w:rtl/>
        </w:rPr>
        <w:t xml:space="preserve"> لليونيب). وسوف يصرف الرصيد البالغ 442 72 </w:t>
      </w:r>
      <w:r w:rsidR="00B24926">
        <w:rPr>
          <w:sz w:val="26"/>
          <w:szCs w:val="26"/>
          <w:rtl/>
        </w:rPr>
        <w:t>دولار أمريكي</w:t>
      </w:r>
      <w:r w:rsidR="00B24926">
        <w:rPr>
          <w:rFonts w:hint="cs"/>
          <w:sz w:val="26"/>
          <w:szCs w:val="26"/>
          <w:rtl/>
        </w:rPr>
        <w:t xml:space="preserve"> في عام 2023.</w:t>
      </w:r>
    </w:p>
    <w:p w14:paraId="3BDCE077" w14:textId="77777777" w:rsidR="00690F4A" w:rsidRDefault="00690F4A" w:rsidP="00690F4A">
      <w:pPr>
        <w:bidi/>
        <w:rPr>
          <w:sz w:val="26"/>
          <w:szCs w:val="26"/>
          <w:rtl/>
        </w:rPr>
      </w:pPr>
    </w:p>
    <w:p w14:paraId="3BDCE078" w14:textId="77777777" w:rsidR="00690F4A" w:rsidRPr="00690F4A" w:rsidRDefault="00690F4A" w:rsidP="00690F4A">
      <w:pPr>
        <w:bidi/>
        <w:rPr>
          <w:sz w:val="26"/>
          <w:szCs w:val="26"/>
          <w:u w:val="single"/>
          <w:rtl/>
          <w:lang w:bidi="ar-SA"/>
        </w:rPr>
      </w:pPr>
      <w:r w:rsidRPr="00690F4A">
        <w:rPr>
          <w:rFonts w:hint="cs"/>
          <w:sz w:val="26"/>
          <w:szCs w:val="26"/>
          <w:u w:val="single"/>
          <w:rtl/>
        </w:rPr>
        <w:t xml:space="preserve">خطة تنفيذ الشريحة الثانية من المرحلة الثانية من </w:t>
      </w:r>
      <w:r w:rsidRPr="00690F4A">
        <w:rPr>
          <w:sz w:val="26"/>
          <w:szCs w:val="26"/>
          <w:u w:val="single"/>
          <w:rtl/>
          <w:lang w:bidi="ar-SA"/>
        </w:rPr>
        <w:t>خطة إدارة إزالة المواد الھيدروكلوروفلوروكربونية</w:t>
      </w:r>
    </w:p>
    <w:p w14:paraId="3BDCE079" w14:textId="77777777" w:rsidR="00690F4A" w:rsidRDefault="00690F4A" w:rsidP="00690F4A">
      <w:pPr>
        <w:bidi/>
        <w:rPr>
          <w:sz w:val="26"/>
          <w:szCs w:val="26"/>
          <w:rtl/>
          <w:lang w:bidi="ar-SA"/>
        </w:rPr>
      </w:pPr>
    </w:p>
    <w:p w14:paraId="3BDCE07A" w14:textId="77777777" w:rsidR="00690F4A" w:rsidRDefault="00690F4A" w:rsidP="00690F4A">
      <w:pPr>
        <w:bidi/>
        <w:rPr>
          <w:sz w:val="26"/>
          <w:szCs w:val="26"/>
          <w:rtl/>
          <w:lang w:bidi="ar-SA"/>
        </w:rPr>
      </w:pPr>
      <w:r>
        <w:rPr>
          <w:rFonts w:hint="cs"/>
          <w:sz w:val="26"/>
          <w:szCs w:val="26"/>
          <w:rtl/>
          <w:lang w:bidi="ar-SA"/>
        </w:rPr>
        <w:t>14</w:t>
      </w:r>
      <w:r>
        <w:rPr>
          <w:rFonts w:hint="cs"/>
          <w:sz w:val="26"/>
          <w:szCs w:val="26"/>
          <w:rtl/>
          <w:lang w:bidi="ar-SA"/>
        </w:rPr>
        <w:tab/>
      </w:r>
      <w:r w:rsidR="00B24926">
        <w:rPr>
          <w:rFonts w:hint="cs"/>
          <w:sz w:val="26"/>
          <w:szCs w:val="26"/>
          <w:rtl/>
          <w:lang w:bidi="ar-SA"/>
        </w:rPr>
        <w:t>سيجرى تنفيذ الأنشطة التالية بين يولية/تموز 2023 وسبتمبر/أيلول 2025:</w:t>
      </w:r>
    </w:p>
    <w:p w14:paraId="3BDCE07B" w14:textId="77777777" w:rsidR="00B24926" w:rsidRDefault="00B24926" w:rsidP="00B24926">
      <w:pPr>
        <w:bidi/>
        <w:rPr>
          <w:sz w:val="26"/>
          <w:szCs w:val="26"/>
          <w:rtl/>
          <w:lang w:bidi="ar-SA"/>
        </w:rPr>
      </w:pPr>
    </w:p>
    <w:p w14:paraId="3BDCE07C" w14:textId="77777777" w:rsidR="00B24926" w:rsidRDefault="00B24926" w:rsidP="00C76BF2">
      <w:pPr>
        <w:pStyle w:val="ListParagraph"/>
        <w:numPr>
          <w:ilvl w:val="0"/>
          <w:numId w:val="31"/>
        </w:numPr>
        <w:bidi/>
        <w:rPr>
          <w:sz w:val="26"/>
          <w:szCs w:val="26"/>
          <w:lang w:bidi="ar-SA"/>
        </w:rPr>
      </w:pPr>
      <w:r w:rsidRPr="00C76BF2">
        <w:rPr>
          <w:rFonts w:hint="cs"/>
          <w:i/>
          <w:iCs/>
          <w:sz w:val="26"/>
          <w:szCs w:val="26"/>
          <w:rtl/>
          <w:lang w:bidi="ar-SA"/>
        </w:rPr>
        <w:t>دعم الإطار الناظم</w:t>
      </w:r>
      <w:r>
        <w:rPr>
          <w:rFonts w:hint="cs"/>
          <w:sz w:val="26"/>
          <w:szCs w:val="26"/>
          <w:rtl/>
          <w:lang w:bidi="ar-SA"/>
        </w:rPr>
        <w:t xml:space="preserve">: </w:t>
      </w:r>
      <w:r w:rsidR="00C76BF2">
        <w:rPr>
          <w:rFonts w:hint="cs"/>
          <w:sz w:val="26"/>
          <w:szCs w:val="26"/>
          <w:rtl/>
          <w:lang w:bidi="ar-SA"/>
        </w:rPr>
        <w:t xml:space="preserve">صياغة تدابير لتناول المعدات/المنتجات والمواد القائمة على </w:t>
      </w:r>
      <w:r w:rsidR="00C76BF2">
        <w:rPr>
          <w:sz w:val="26"/>
          <w:szCs w:val="26"/>
          <w:rtl/>
          <w:lang w:bidi="ar-SA"/>
        </w:rPr>
        <w:t>الھيدروكلوروفلوروكربون</w:t>
      </w:r>
      <w:r w:rsidR="00C76BF2">
        <w:rPr>
          <w:rFonts w:hint="cs"/>
          <w:sz w:val="26"/>
          <w:szCs w:val="26"/>
          <w:rtl/>
          <w:lang w:bidi="ar-SA"/>
        </w:rPr>
        <w:t xml:space="preserve"> خلال استيرادها واستخدامها والتخلص النهائي منها؛ عقد أربع حلقات عمل لزيادة الوعى مع وكالات عامة وروابط الصناعة وأطراف فاعلة أخرى بشأن اللوائح الجديدة؛ عقد اجتماعات تشاورية مع أطراف فاعلة (يونيب) (000 14 </w:t>
      </w:r>
      <w:r w:rsidR="00C76BF2">
        <w:rPr>
          <w:sz w:val="26"/>
          <w:szCs w:val="26"/>
          <w:rtl/>
        </w:rPr>
        <w:t>دولار أمريكي</w:t>
      </w:r>
      <w:r w:rsidR="00C76BF2">
        <w:rPr>
          <w:rFonts w:hint="cs"/>
          <w:sz w:val="26"/>
          <w:szCs w:val="26"/>
          <w:rtl/>
        </w:rPr>
        <w:t>)؛</w:t>
      </w:r>
    </w:p>
    <w:p w14:paraId="3BDCE07D" w14:textId="77777777" w:rsidR="00C76BF2" w:rsidRDefault="00C76BF2" w:rsidP="00C76BF2">
      <w:pPr>
        <w:bidi/>
        <w:ind w:left="720"/>
        <w:rPr>
          <w:sz w:val="26"/>
          <w:szCs w:val="26"/>
          <w:rtl/>
          <w:lang w:bidi="ar-SA"/>
        </w:rPr>
      </w:pPr>
    </w:p>
    <w:p w14:paraId="3BDCE07E" w14:textId="77777777" w:rsidR="00690F4A" w:rsidRDefault="00C76BF2" w:rsidP="00590A3C">
      <w:pPr>
        <w:pStyle w:val="ListParagraph"/>
        <w:numPr>
          <w:ilvl w:val="0"/>
          <w:numId w:val="31"/>
        </w:numPr>
        <w:bidi/>
        <w:rPr>
          <w:sz w:val="26"/>
          <w:szCs w:val="26"/>
          <w:lang w:bidi="ar-SA"/>
        </w:rPr>
      </w:pPr>
      <w:r>
        <w:rPr>
          <w:rFonts w:hint="cs"/>
          <w:sz w:val="26"/>
          <w:szCs w:val="26"/>
          <w:rtl/>
          <w:lang w:bidi="ar-SA"/>
        </w:rPr>
        <w:t xml:space="preserve"> </w:t>
      </w:r>
      <w:r w:rsidRPr="00C76BF2">
        <w:rPr>
          <w:rFonts w:hint="cs"/>
          <w:i/>
          <w:iCs/>
          <w:sz w:val="26"/>
          <w:szCs w:val="26"/>
          <w:rtl/>
          <w:lang w:bidi="ar-SA"/>
        </w:rPr>
        <w:t>دعم القدرة الوطنية للجمارك والرقابة على التجارة</w:t>
      </w:r>
      <w:r>
        <w:rPr>
          <w:rFonts w:hint="cs"/>
          <w:sz w:val="26"/>
          <w:szCs w:val="26"/>
          <w:rtl/>
          <w:lang w:bidi="ar-SA"/>
        </w:rPr>
        <w:t xml:space="preserve">: القيام بتدريب محدث بشأن الرقابة على استيراد المواد المستنفدة للأوزون لعدد 120 موظف جمارك وإنفاذ قانون </w:t>
      </w:r>
      <w:r w:rsidR="0068047C">
        <w:rPr>
          <w:rFonts w:hint="cs"/>
          <w:sz w:val="26"/>
          <w:szCs w:val="26"/>
          <w:rtl/>
          <w:lang w:bidi="ar-SA"/>
        </w:rPr>
        <w:t>وسمسارومستورد؛ تحديث نماذج تدريب بواسط</w:t>
      </w:r>
      <w:r w:rsidR="00590A3C">
        <w:rPr>
          <w:rFonts w:hint="cs"/>
          <w:sz w:val="26"/>
          <w:szCs w:val="26"/>
          <w:rtl/>
          <w:lang w:bidi="ar-SA"/>
        </w:rPr>
        <w:t>ة</w:t>
      </w:r>
      <w:r w:rsidR="0068047C">
        <w:rPr>
          <w:rFonts w:hint="cs"/>
          <w:sz w:val="26"/>
          <w:szCs w:val="26"/>
          <w:rtl/>
          <w:lang w:bidi="ar-SA"/>
        </w:rPr>
        <w:t xml:space="preserve"> الإنترنت لموظفى الجمارك؛ عقد اجتماعات دورية مع مؤسسات إنفاذ القانون؛</w:t>
      </w:r>
      <w:r w:rsidR="00590A3C">
        <w:rPr>
          <w:rFonts w:hint="cs"/>
          <w:sz w:val="26"/>
          <w:szCs w:val="26"/>
          <w:rtl/>
          <w:lang w:bidi="ar-SA"/>
        </w:rPr>
        <w:t xml:space="preserve"> </w:t>
      </w:r>
      <w:r w:rsidR="0068047C">
        <w:rPr>
          <w:rFonts w:hint="cs"/>
          <w:sz w:val="26"/>
          <w:szCs w:val="26"/>
          <w:rtl/>
          <w:lang w:bidi="ar-SA"/>
        </w:rPr>
        <w:t xml:space="preserve">تنفيذ زيارات رصد سنوية لجميع نقاط بيع سوائل التبريد في البلد (يونيب) (500 22 </w:t>
      </w:r>
      <w:r w:rsidR="0068047C">
        <w:rPr>
          <w:sz w:val="26"/>
          <w:szCs w:val="26"/>
          <w:rtl/>
        </w:rPr>
        <w:t>دولار أمريكي</w:t>
      </w:r>
      <w:r w:rsidR="0068047C">
        <w:rPr>
          <w:rFonts w:hint="cs"/>
          <w:sz w:val="26"/>
          <w:szCs w:val="26"/>
          <w:rtl/>
        </w:rPr>
        <w:t>)؛</w:t>
      </w:r>
    </w:p>
    <w:p w14:paraId="3BDCE07F" w14:textId="77777777" w:rsidR="00C83C37" w:rsidRPr="00C83C37" w:rsidRDefault="00C83C37" w:rsidP="00C83C37">
      <w:pPr>
        <w:pStyle w:val="ListParagraph"/>
        <w:rPr>
          <w:sz w:val="26"/>
          <w:szCs w:val="26"/>
          <w:rtl/>
          <w:lang w:bidi="ar-SA"/>
        </w:rPr>
      </w:pPr>
    </w:p>
    <w:p w14:paraId="3BDCE080" w14:textId="77777777" w:rsidR="00C83C37" w:rsidRDefault="00C83C37" w:rsidP="00C40FC5">
      <w:pPr>
        <w:pStyle w:val="ListParagraph"/>
        <w:numPr>
          <w:ilvl w:val="0"/>
          <w:numId w:val="32"/>
        </w:numPr>
        <w:bidi/>
        <w:rPr>
          <w:sz w:val="26"/>
          <w:szCs w:val="26"/>
          <w:lang w:bidi="ar-SA"/>
        </w:rPr>
      </w:pPr>
      <w:r>
        <w:rPr>
          <w:rFonts w:hint="cs"/>
          <w:sz w:val="26"/>
          <w:szCs w:val="26"/>
          <w:rtl/>
          <w:lang w:bidi="ar-SA"/>
        </w:rPr>
        <w:t>ب</w:t>
      </w:r>
      <w:r w:rsidRPr="006B17DC">
        <w:rPr>
          <w:rFonts w:hint="cs"/>
          <w:i/>
          <w:iCs/>
          <w:sz w:val="26"/>
          <w:szCs w:val="26"/>
          <w:rtl/>
          <w:lang w:bidi="ar-SA"/>
        </w:rPr>
        <w:t>ناء القدرات من خلال تدريب التقنيين وإصدار الشهادات</w:t>
      </w:r>
      <w:r>
        <w:rPr>
          <w:rFonts w:hint="cs"/>
          <w:sz w:val="26"/>
          <w:szCs w:val="26"/>
          <w:rtl/>
          <w:lang w:bidi="ar-SA"/>
        </w:rPr>
        <w:t xml:space="preserve">: </w:t>
      </w:r>
      <w:r w:rsidR="00C40FC5">
        <w:rPr>
          <w:rFonts w:hint="cs"/>
          <w:sz w:val="26"/>
          <w:szCs w:val="26"/>
          <w:rtl/>
          <w:lang w:bidi="ar-SA"/>
        </w:rPr>
        <w:t>توفير تدريب متضمن الخبرة في المعدات بشأن ممارسات الخدمة الجيدة في التبريد؛ اعتماد وإصدار تصاريح</w:t>
      </w:r>
      <w:r w:rsidR="00C40FC5">
        <w:rPr>
          <w:rStyle w:val="FootnoteReference"/>
          <w:sz w:val="26"/>
          <w:szCs w:val="26"/>
          <w:rtl/>
          <w:lang w:bidi="ar-SA"/>
        </w:rPr>
        <w:footnoteReference w:id="6"/>
      </w:r>
      <w:r w:rsidR="00C40FC5">
        <w:rPr>
          <w:rFonts w:hint="cs"/>
          <w:sz w:val="26"/>
          <w:szCs w:val="26"/>
          <w:rtl/>
          <w:lang w:bidi="ar-SA"/>
        </w:rPr>
        <w:t xml:space="preserve"> لعدد 200 تقنى تبريد وتكييف هواء؛ التحقق من والترويج لمعيار كقاءة العمل بشأن المناولة الآمنة لسوائل التبريد القابلة للاشتعال؛ عقد اجتماعات بناء الوعى بشأن برنامج اصدار الشهادات مع التقنيين والمستعملين النهائيين؛ تنظيم مهمة دراسية واحدة على الأقل للمدربين لتعميق معرفتهم عن ممارسات التبريد الجيدة وبدائل سوائل التبريد وتقاسم الخبرات مع المدربين من بلدان أخرى (يونيدو) (000 28 </w:t>
      </w:r>
      <w:r w:rsidR="00C40FC5">
        <w:rPr>
          <w:sz w:val="26"/>
          <w:szCs w:val="26"/>
          <w:rtl/>
        </w:rPr>
        <w:t>دولار أمريكي</w:t>
      </w:r>
      <w:r w:rsidR="00C40FC5">
        <w:rPr>
          <w:rFonts w:hint="cs"/>
          <w:sz w:val="26"/>
          <w:szCs w:val="26"/>
          <w:rtl/>
        </w:rPr>
        <w:t>)؛</w:t>
      </w:r>
    </w:p>
    <w:p w14:paraId="3BDCE081" w14:textId="77777777" w:rsidR="00C52A1B" w:rsidRDefault="00C52A1B" w:rsidP="00C52A1B">
      <w:pPr>
        <w:bidi/>
        <w:rPr>
          <w:sz w:val="26"/>
          <w:szCs w:val="26"/>
          <w:rtl/>
          <w:lang w:bidi="ar-SA"/>
        </w:rPr>
      </w:pPr>
    </w:p>
    <w:p w14:paraId="3BDCE082" w14:textId="77777777" w:rsidR="00A90B9E" w:rsidRDefault="00C52A1B" w:rsidP="00825F4F">
      <w:pPr>
        <w:bidi/>
        <w:ind w:left="1170" w:hanging="450"/>
        <w:rPr>
          <w:sz w:val="26"/>
          <w:szCs w:val="26"/>
          <w:rtl/>
        </w:rPr>
      </w:pPr>
      <w:r w:rsidRPr="00825F4F">
        <w:rPr>
          <w:rFonts w:hint="cs"/>
          <w:sz w:val="26"/>
          <w:szCs w:val="26"/>
          <w:rtl/>
          <w:lang w:bidi="ar-SA"/>
        </w:rPr>
        <w:t xml:space="preserve">(د) </w:t>
      </w:r>
      <w:r w:rsidRPr="00825F4F">
        <w:rPr>
          <w:rFonts w:hint="cs"/>
          <w:i/>
          <w:iCs/>
          <w:sz w:val="26"/>
          <w:szCs w:val="26"/>
          <w:rtl/>
          <w:lang w:bidi="ar-SA"/>
        </w:rPr>
        <w:t>اعتماد مدونات السلامة وتدابير تقنية لسوائل التبريد القا</w:t>
      </w:r>
      <w:r w:rsidR="00A90B9E" w:rsidRPr="00825F4F">
        <w:rPr>
          <w:rFonts w:hint="cs"/>
          <w:i/>
          <w:iCs/>
          <w:sz w:val="26"/>
          <w:szCs w:val="26"/>
          <w:rtl/>
          <w:lang w:bidi="ar-SA"/>
        </w:rPr>
        <w:t>ب</w:t>
      </w:r>
      <w:r w:rsidRPr="00825F4F">
        <w:rPr>
          <w:rFonts w:hint="cs"/>
          <w:i/>
          <w:iCs/>
          <w:sz w:val="26"/>
          <w:szCs w:val="26"/>
          <w:rtl/>
          <w:lang w:bidi="ar-SA"/>
        </w:rPr>
        <w:t>لة للاشتعال وذات احتمالية احترار عالمى منخفضة</w:t>
      </w:r>
      <w:r w:rsidR="00A90B9E" w:rsidRPr="00825F4F">
        <w:rPr>
          <w:rFonts w:hint="cs"/>
          <w:sz w:val="26"/>
          <w:szCs w:val="26"/>
          <w:rtl/>
          <w:lang w:bidi="ar-SA"/>
        </w:rPr>
        <w:t>: تدريب 150 تقنى تبريد وتكييف هواء اضافيين على المناولة الآمنة ل</w:t>
      </w:r>
      <w:r w:rsidR="00A90B9E" w:rsidRPr="00825F4F">
        <w:rPr>
          <w:sz w:val="26"/>
          <w:szCs w:val="26"/>
          <w:rtl/>
          <w:lang w:bidi="ar-SA"/>
        </w:rPr>
        <w:t>سوائل التبريد</w:t>
      </w:r>
      <w:r w:rsidR="00A90B9E" w:rsidRPr="00825F4F">
        <w:rPr>
          <w:rFonts w:hint="cs"/>
          <w:sz w:val="26"/>
          <w:szCs w:val="26"/>
          <w:rtl/>
          <w:lang w:bidi="ar-SA"/>
        </w:rPr>
        <w:t xml:space="preserve"> القابلة للاشتعال وممارسات الخدمة الجيدة بالهيدروكربون؛ الانتهاء من إنشاء مركز تدريب للهيدروكربون؛ الإرتقاء بمختبرات التدريب للتبريد وتكييف الهواء في 10 معاهد مهنية ومدارس تقنية بمجموعات أدوات</w:t>
      </w:r>
      <w:r w:rsidR="00A90B9E">
        <w:rPr>
          <w:rStyle w:val="FootnoteReference"/>
          <w:sz w:val="26"/>
          <w:szCs w:val="26"/>
          <w:rtl/>
          <w:lang w:bidi="ar-SA"/>
        </w:rPr>
        <w:footnoteReference w:id="7"/>
      </w:r>
      <w:r w:rsidR="00825F4F" w:rsidRPr="00825F4F">
        <w:rPr>
          <w:rFonts w:hint="cs"/>
          <w:sz w:val="26"/>
          <w:szCs w:val="26"/>
          <w:rtl/>
          <w:lang w:bidi="ar-SA"/>
        </w:rPr>
        <w:t xml:space="preserve"> للمناولة الآمنة ل</w:t>
      </w:r>
      <w:r w:rsidR="00825F4F" w:rsidRPr="00825F4F">
        <w:rPr>
          <w:sz w:val="26"/>
          <w:szCs w:val="26"/>
          <w:rtl/>
          <w:lang w:bidi="ar-SA"/>
        </w:rPr>
        <w:t>سوائل تبريد</w:t>
      </w:r>
      <w:r w:rsidR="00825F4F" w:rsidRPr="00825F4F">
        <w:rPr>
          <w:rFonts w:hint="cs"/>
          <w:sz w:val="26"/>
          <w:szCs w:val="26"/>
          <w:rtl/>
          <w:lang w:bidi="ar-SA"/>
        </w:rPr>
        <w:t xml:space="preserve"> الهيدروكربون (يونيدو) 500 87 </w:t>
      </w:r>
      <w:r w:rsidR="00825F4F" w:rsidRPr="00825F4F">
        <w:rPr>
          <w:sz w:val="26"/>
          <w:szCs w:val="26"/>
          <w:rtl/>
        </w:rPr>
        <w:t>دولار أمريكي</w:t>
      </w:r>
      <w:r w:rsidR="00825F4F" w:rsidRPr="00825F4F">
        <w:rPr>
          <w:rFonts w:hint="cs"/>
          <w:sz w:val="26"/>
          <w:szCs w:val="26"/>
          <w:rtl/>
        </w:rPr>
        <w:t>)؛</w:t>
      </w:r>
    </w:p>
    <w:p w14:paraId="3BDCE083" w14:textId="77777777" w:rsidR="00825F4F" w:rsidRDefault="00825F4F" w:rsidP="00825F4F">
      <w:pPr>
        <w:bidi/>
        <w:ind w:left="720"/>
        <w:rPr>
          <w:sz w:val="26"/>
          <w:szCs w:val="26"/>
          <w:rtl/>
        </w:rPr>
      </w:pPr>
    </w:p>
    <w:p w14:paraId="3BDCE084" w14:textId="77777777" w:rsidR="00825F4F" w:rsidRDefault="00825F4F" w:rsidP="00C35DA2">
      <w:pPr>
        <w:bidi/>
        <w:ind w:left="1170" w:hanging="450"/>
        <w:rPr>
          <w:sz w:val="26"/>
          <w:szCs w:val="26"/>
          <w:rtl/>
        </w:rPr>
      </w:pPr>
      <w:r>
        <w:rPr>
          <w:rFonts w:hint="cs"/>
          <w:sz w:val="26"/>
          <w:szCs w:val="26"/>
          <w:rtl/>
        </w:rPr>
        <w:t xml:space="preserve">(هـ) </w:t>
      </w:r>
      <w:r w:rsidRPr="006C5AE7">
        <w:rPr>
          <w:rFonts w:hint="cs"/>
          <w:i/>
          <w:iCs/>
          <w:sz w:val="26"/>
          <w:szCs w:val="26"/>
          <w:rtl/>
        </w:rPr>
        <w:t xml:space="preserve">إجراء تحسينات على شبكة  </w:t>
      </w:r>
      <w:r w:rsidRPr="006C5AE7">
        <w:rPr>
          <w:i/>
          <w:iCs/>
          <w:sz w:val="26"/>
          <w:szCs w:val="26"/>
          <w:rtl/>
          <w:lang w:bidi="ar-EG"/>
        </w:rPr>
        <w:t>مراكز استرداد وإعادة تدوير واستخلاص سوائل التبريد</w:t>
      </w:r>
      <w:r>
        <w:rPr>
          <w:rFonts w:hint="cs"/>
          <w:sz w:val="26"/>
          <w:szCs w:val="26"/>
          <w:rtl/>
          <w:lang w:bidi="ar-EG"/>
        </w:rPr>
        <w:t xml:space="preserve">: مواصلة دعم شبكة </w:t>
      </w:r>
      <w:r>
        <w:rPr>
          <w:sz w:val="26"/>
          <w:szCs w:val="26"/>
          <w:rtl/>
          <w:lang w:bidi="ar-EG"/>
        </w:rPr>
        <w:t>مراكز استرداد وإعادة تدوير واستخلاص سوائل التبريد</w:t>
      </w:r>
      <w:r w:rsidR="00810A66">
        <w:rPr>
          <w:rFonts w:hint="cs"/>
          <w:sz w:val="26"/>
          <w:szCs w:val="26"/>
          <w:rtl/>
          <w:lang w:bidi="ar-EG"/>
        </w:rPr>
        <w:t xml:space="preserve"> من خلال عقد اجتماعين لزيادة الوعى لتعزيز ممارسات </w:t>
      </w:r>
      <w:r w:rsidR="00810A66">
        <w:rPr>
          <w:sz w:val="26"/>
          <w:szCs w:val="26"/>
          <w:rtl/>
          <w:lang w:bidi="ar-EG"/>
        </w:rPr>
        <w:t>مراكز استرداد وإعادة تدوير واستخلاص سوائل التبريد</w:t>
      </w:r>
      <w:r w:rsidR="00810A66">
        <w:rPr>
          <w:rFonts w:hint="cs"/>
          <w:sz w:val="26"/>
          <w:szCs w:val="26"/>
          <w:rtl/>
          <w:lang w:bidi="ar-EG"/>
        </w:rPr>
        <w:t xml:space="preserve"> واجتماع سنوى واحد لمتابعة تنفيذ الأنشطة (يونيدو) (2000 </w:t>
      </w:r>
      <w:r w:rsidR="00810A66">
        <w:rPr>
          <w:sz w:val="26"/>
          <w:szCs w:val="26"/>
          <w:rtl/>
        </w:rPr>
        <w:t>دولار أمريكي</w:t>
      </w:r>
      <w:r w:rsidR="00810A66">
        <w:rPr>
          <w:rFonts w:hint="cs"/>
          <w:sz w:val="26"/>
          <w:szCs w:val="26"/>
          <w:rtl/>
        </w:rPr>
        <w:t>)</w:t>
      </w:r>
      <w:r w:rsidR="00C35DA2">
        <w:rPr>
          <w:rFonts w:hint="cs"/>
          <w:sz w:val="26"/>
          <w:szCs w:val="26"/>
          <w:rtl/>
        </w:rPr>
        <w:t xml:space="preserve"> </w:t>
      </w:r>
      <w:r w:rsidR="00810A66">
        <w:rPr>
          <w:rFonts w:hint="cs"/>
          <w:sz w:val="26"/>
          <w:szCs w:val="26"/>
          <w:rtl/>
        </w:rPr>
        <w:t>؛</w:t>
      </w:r>
    </w:p>
    <w:p w14:paraId="3BDCE085" w14:textId="77777777" w:rsidR="00C35DA2" w:rsidRDefault="00C35DA2" w:rsidP="00C35DA2">
      <w:pPr>
        <w:bidi/>
        <w:ind w:left="1170" w:hanging="450"/>
        <w:rPr>
          <w:sz w:val="26"/>
          <w:szCs w:val="26"/>
          <w:rtl/>
        </w:rPr>
      </w:pPr>
    </w:p>
    <w:p w14:paraId="3BDCE086" w14:textId="77777777" w:rsidR="00C35DA2" w:rsidRDefault="00C35DA2" w:rsidP="00966B38">
      <w:pPr>
        <w:bidi/>
        <w:ind w:left="1170" w:hanging="450"/>
        <w:rPr>
          <w:sz w:val="26"/>
          <w:szCs w:val="26"/>
          <w:rtl/>
        </w:rPr>
      </w:pPr>
      <w:r>
        <w:rPr>
          <w:rFonts w:hint="cs"/>
          <w:sz w:val="26"/>
          <w:szCs w:val="26"/>
          <w:rtl/>
        </w:rPr>
        <w:t>(ز)</w:t>
      </w:r>
      <w:r>
        <w:rPr>
          <w:rFonts w:hint="cs"/>
          <w:sz w:val="26"/>
          <w:szCs w:val="26"/>
          <w:rtl/>
        </w:rPr>
        <w:tab/>
      </w:r>
      <w:r w:rsidRPr="00966B38">
        <w:rPr>
          <w:rFonts w:hint="cs"/>
          <w:i/>
          <w:iCs/>
          <w:sz w:val="26"/>
          <w:szCs w:val="26"/>
          <w:rtl/>
        </w:rPr>
        <w:t>مساعدة تقنية للمستعملين النهائيين للتبريد وتكييف الهواء</w:t>
      </w:r>
      <w:r>
        <w:rPr>
          <w:rFonts w:hint="cs"/>
          <w:sz w:val="26"/>
          <w:szCs w:val="26"/>
          <w:rtl/>
        </w:rPr>
        <w:t>: تنفيذ مشروع تجريبي "لتسر</w:t>
      </w:r>
      <w:r w:rsidR="00966B38">
        <w:rPr>
          <w:rFonts w:hint="cs"/>
          <w:sz w:val="26"/>
          <w:szCs w:val="26"/>
          <w:rtl/>
        </w:rPr>
        <w:t>ي</w:t>
      </w:r>
      <w:r>
        <w:rPr>
          <w:rFonts w:hint="cs"/>
          <w:sz w:val="26"/>
          <w:szCs w:val="26"/>
          <w:rtl/>
        </w:rPr>
        <w:t>بات صفر" في مستعمل كبير لسوائل التبريد؛ و</w:t>
      </w:r>
      <w:r>
        <w:rPr>
          <w:sz w:val="26"/>
          <w:szCs w:val="26"/>
          <w:rtl/>
        </w:rPr>
        <w:t>ضع وفرض دليل لمكافحة التسرب؛</w:t>
      </w:r>
      <w:r>
        <w:rPr>
          <w:rFonts w:hint="cs"/>
          <w:sz w:val="26"/>
          <w:szCs w:val="26"/>
          <w:rtl/>
        </w:rPr>
        <w:t xml:space="preserve"> إنشاء مركز استشارى على الإنترنت لكبار المستعملين النهائيين، بما في ذلك، من بين جملة أمور، توجيها لاختيار التكنولوجيا ذات صفر من قدرات استنفاد الأوزون</w:t>
      </w:r>
      <w:r w:rsidR="009C7D8C">
        <w:rPr>
          <w:rFonts w:hint="cs"/>
          <w:sz w:val="26"/>
          <w:szCs w:val="26"/>
          <w:rtl/>
        </w:rPr>
        <w:t xml:space="preserve"> واحتمالية احترار عالمى منخفضة وذات كفاءة عالية في الطاقة وكذلك معلومات عن </w:t>
      </w:r>
      <w:r w:rsidR="008C3D77">
        <w:rPr>
          <w:rFonts w:hint="cs"/>
          <w:sz w:val="26"/>
          <w:szCs w:val="26"/>
          <w:rtl/>
        </w:rPr>
        <w:t xml:space="preserve">مشروعات "تسريبات صفر" وبروتوكولات السلامة لسوائل التبريد البديلة </w:t>
      </w:r>
      <w:r w:rsidR="00966B38">
        <w:rPr>
          <w:rFonts w:hint="cs"/>
          <w:sz w:val="26"/>
          <w:szCs w:val="26"/>
          <w:rtl/>
        </w:rPr>
        <w:t>وجداول</w:t>
      </w:r>
      <w:r w:rsidR="008C3D77">
        <w:rPr>
          <w:rFonts w:hint="cs"/>
          <w:sz w:val="26"/>
          <w:szCs w:val="26"/>
          <w:rtl/>
        </w:rPr>
        <w:t xml:space="preserve"> الإزالة (يونيدو) (000 22 </w:t>
      </w:r>
      <w:r>
        <w:rPr>
          <w:rFonts w:hint="cs"/>
          <w:sz w:val="26"/>
          <w:szCs w:val="26"/>
          <w:rtl/>
        </w:rPr>
        <w:t xml:space="preserve"> </w:t>
      </w:r>
      <w:r w:rsidR="008C3D77">
        <w:rPr>
          <w:sz w:val="26"/>
          <w:szCs w:val="26"/>
          <w:rtl/>
        </w:rPr>
        <w:t>دولار أمريكي</w:t>
      </w:r>
      <w:r w:rsidR="008C3D77">
        <w:rPr>
          <w:rFonts w:hint="cs"/>
          <w:sz w:val="26"/>
          <w:szCs w:val="26"/>
          <w:rtl/>
        </w:rPr>
        <w:t>)؛</w:t>
      </w:r>
    </w:p>
    <w:p w14:paraId="3BDCE087" w14:textId="77777777" w:rsidR="006C5AE7" w:rsidRDefault="006C5AE7" w:rsidP="006C5AE7">
      <w:pPr>
        <w:bidi/>
        <w:ind w:left="1170" w:hanging="450"/>
        <w:rPr>
          <w:sz w:val="26"/>
          <w:szCs w:val="26"/>
          <w:rtl/>
        </w:rPr>
      </w:pPr>
    </w:p>
    <w:p w14:paraId="3BDCE088" w14:textId="77777777" w:rsidR="00C52A1B" w:rsidRDefault="006C5AE7" w:rsidP="006C5AE7">
      <w:pPr>
        <w:pStyle w:val="ListParagraph"/>
        <w:numPr>
          <w:ilvl w:val="0"/>
          <w:numId w:val="32"/>
        </w:numPr>
        <w:bidi/>
        <w:ind w:left="1170" w:hanging="450"/>
        <w:rPr>
          <w:sz w:val="26"/>
          <w:szCs w:val="26"/>
          <w:lang w:bidi="ar-SA"/>
        </w:rPr>
      </w:pPr>
      <w:r w:rsidRPr="006C5AE7">
        <w:rPr>
          <w:rFonts w:hint="cs"/>
          <w:sz w:val="26"/>
          <w:szCs w:val="26"/>
          <w:rtl/>
          <w:lang w:bidi="ar-SA"/>
        </w:rPr>
        <w:t xml:space="preserve"> </w:t>
      </w:r>
      <w:r w:rsidRPr="00C17B88">
        <w:rPr>
          <w:rFonts w:hint="cs"/>
          <w:i/>
          <w:iCs/>
          <w:sz w:val="26"/>
          <w:szCs w:val="26"/>
          <w:rtl/>
          <w:lang w:bidi="ar-SA"/>
        </w:rPr>
        <w:t>زيادة الوعى</w:t>
      </w:r>
      <w:r w:rsidRPr="006C5AE7">
        <w:rPr>
          <w:rFonts w:hint="cs"/>
          <w:sz w:val="26"/>
          <w:szCs w:val="26"/>
          <w:rtl/>
          <w:lang w:bidi="ar-SA"/>
        </w:rPr>
        <w:t xml:space="preserve">: </w:t>
      </w:r>
      <w:r>
        <w:rPr>
          <w:rFonts w:hint="cs"/>
          <w:sz w:val="26"/>
          <w:szCs w:val="26"/>
          <w:rtl/>
          <w:lang w:bidi="ar-SA"/>
        </w:rPr>
        <w:t xml:space="preserve">تصميم وتنفيذ حملة لزيادة الوعى بشأن استهلاك </w:t>
      </w:r>
      <w:r>
        <w:rPr>
          <w:sz w:val="26"/>
          <w:szCs w:val="26"/>
          <w:rtl/>
        </w:rPr>
        <w:t>سوائل التبريد</w:t>
      </w:r>
      <w:r>
        <w:rPr>
          <w:rFonts w:hint="cs"/>
          <w:sz w:val="26"/>
          <w:szCs w:val="26"/>
          <w:rtl/>
        </w:rPr>
        <w:t xml:space="preserve"> في ما بين تقنيي خدمة ا</w:t>
      </w:r>
      <w:r>
        <w:rPr>
          <w:sz w:val="26"/>
          <w:szCs w:val="26"/>
          <w:rtl/>
        </w:rPr>
        <w:t>لتبريد وتكييف الهواء</w:t>
      </w:r>
      <w:r w:rsidR="00556EFE">
        <w:rPr>
          <w:rFonts w:hint="cs"/>
          <w:sz w:val="26"/>
          <w:szCs w:val="26"/>
          <w:rtl/>
        </w:rPr>
        <w:t xml:space="preserve"> والمستعملين النهائيين؛ المشاركة في حدثين مواضعين مثل حلقات تدارس أومعارض تجارية أوأحداث نقابية أومؤتمرات أو معارض؛ المشاركة في وتنظيم حلقات تدارس اقليمية</w:t>
      </w:r>
      <w:r w:rsidR="008170C3">
        <w:rPr>
          <w:rFonts w:hint="cs"/>
          <w:sz w:val="26"/>
          <w:szCs w:val="26"/>
          <w:rtl/>
        </w:rPr>
        <w:t xml:space="preserve"> </w:t>
      </w:r>
      <w:r w:rsidR="00556EFE">
        <w:rPr>
          <w:rFonts w:hint="cs"/>
          <w:sz w:val="26"/>
          <w:szCs w:val="26"/>
          <w:rtl/>
        </w:rPr>
        <w:t xml:space="preserve">للمستعملين النهائيين </w:t>
      </w:r>
      <w:r w:rsidR="006D29C6">
        <w:rPr>
          <w:rFonts w:hint="cs"/>
          <w:sz w:val="26"/>
          <w:szCs w:val="26"/>
          <w:rtl/>
        </w:rPr>
        <w:t xml:space="preserve">بشأن إزالة </w:t>
      </w:r>
      <w:r w:rsidR="006D29C6">
        <w:rPr>
          <w:sz w:val="26"/>
          <w:szCs w:val="26"/>
          <w:rtl/>
          <w:lang w:bidi="ar-SA"/>
        </w:rPr>
        <w:t>الھيدروكلوروفلوروكربون</w:t>
      </w:r>
      <w:r w:rsidR="006D29C6">
        <w:rPr>
          <w:rFonts w:hint="cs"/>
          <w:sz w:val="26"/>
          <w:szCs w:val="26"/>
          <w:rtl/>
          <w:lang w:bidi="ar-SA"/>
        </w:rPr>
        <w:t xml:space="preserve"> وممارسات التبريد الجيدة وبرنامج إصدار شهادات التقنيين وخدمة شبكة </w:t>
      </w:r>
      <w:r w:rsidR="006D29C6">
        <w:rPr>
          <w:sz w:val="26"/>
          <w:szCs w:val="26"/>
          <w:rtl/>
          <w:lang w:bidi="ar-EG"/>
        </w:rPr>
        <w:t>مراكز استرداد وإعادة تدوير واستخلاص سوائل التبريد</w:t>
      </w:r>
      <w:r w:rsidR="006D29C6">
        <w:rPr>
          <w:rFonts w:hint="cs"/>
          <w:sz w:val="26"/>
          <w:szCs w:val="26"/>
          <w:rtl/>
          <w:lang w:bidi="ar-EG"/>
        </w:rPr>
        <w:t xml:space="preserve"> والبدائل ذات احتمالية احترار عالمى منخفضة (يونيدو) (000 7 </w:t>
      </w:r>
      <w:r w:rsidR="006D29C6">
        <w:rPr>
          <w:sz w:val="26"/>
          <w:szCs w:val="26"/>
          <w:rtl/>
        </w:rPr>
        <w:t>دولار أمريكي</w:t>
      </w:r>
      <w:r w:rsidR="006D29C6">
        <w:rPr>
          <w:rFonts w:hint="cs"/>
          <w:sz w:val="26"/>
          <w:szCs w:val="26"/>
          <w:rtl/>
        </w:rPr>
        <w:t>)؛</w:t>
      </w:r>
    </w:p>
    <w:p w14:paraId="3BDCE089" w14:textId="77777777" w:rsidR="00FA4B71" w:rsidRDefault="00FA4B71" w:rsidP="00FA4B71">
      <w:pPr>
        <w:bidi/>
        <w:rPr>
          <w:sz w:val="26"/>
          <w:szCs w:val="26"/>
          <w:rtl/>
          <w:lang w:bidi="ar-SA"/>
        </w:rPr>
      </w:pPr>
    </w:p>
    <w:p w14:paraId="3BDCE08A" w14:textId="77777777" w:rsidR="00FA4B71" w:rsidRDefault="00FA4B71" w:rsidP="008E19B9">
      <w:pPr>
        <w:bidi/>
        <w:ind w:left="1080" w:hanging="270"/>
        <w:rPr>
          <w:sz w:val="26"/>
          <w:szCs w:val="26"/>
          <w:rtl/>
        </w:rPr>
      </w:pPr>
      <w:r>
        <w:rPr>
          <w:rFonts w:hint="cs"/>
          <w:sz w:val="26"/>
          <w:szCs w:val="26"/>
          <w:rtl/>
          <w:lang w:bidi="ar-SA"/>
        </w:rPr>
        <w:t xml:space="preserve">(ط)  </w:t>
      </w:r>
      <w:r w:rsidRPr="00F038E1">
        <w:rPr>
          <w:rFonts w:hint="cs"/>
          <w:i/>
          <w:iCs/>
          <w:sz w:val="26"/>
          <w:szCs w:val="26"/>
          <w:rtl/>
          <w:lang w:bidi="ar-SA"/>
        </w:rPr>
        <w:t>أنشطة للحفاظ على كفاءة الطاقة</w:t>
      </w:r>
      <w:r>
        <w:rPr>
          <w:rFonts w:hint="cs"/>
          <w:sz w:val="26"/>
          <w:szCs w:val="26"/>
          <w:rtl/>
          <w:lang w:bidi="ar-SA"/>
        </w:rPr>
        <w:t xml:space="preserve">: </w:t>
      </w:r>
      <w:r w:rsidR="00C17B88">
        <w:rPr>
          <w:rFonts w:hint="cs"/>
          <w:sz w:val="26"/>
          <w:szCs w:val="26"/>
          <w:rtl/>
          <w:lang w:bidi="ar-SA"/>
        </w:rPr>
        <w:t xml:space="preserve">يرد وصفا تفصيليا لهذه الأنشطة في الجدول 2 أدناه، وتشمل بناء القدرات والتعاون بين صناع السياسة </w:t>
      </w:r>
      <w:r w:rsidR="008E19B9">
        <w:rPr>
          <w:rFonts w:hint="cs"/>
          <w:sz w:val="26"/>
          <w:szCs w:val="26"/>
          <w:rtl/>
          <w:lang w:bidi="ar-SA"/>
        </w:rPr>
        <w:t>والأطراف</w:t>
      </w:r>
      <w:r w:rsidR="00C17B88">
        <w:rPr>
          <w:rFonts w:hint="cs"/>
          <w:sz w:val="26"/>
          <w:szCs w:val="26"/>
          <w:rtl/>
          <w:lang w:bidi="ar-SA"/>
        </w:rPr>
        <w:t xml:space="preserve"> الفاعلة الصناعية (000 20 </w:t>
      </w:r>
      <w:r w:rsidR="00C17B88">
        <w:rPr>
          <w:sz w:val="26"/>
          <w:szCs w:val="26"/>
          <w:rtl/>
        </w:rPr>
        <w:t>دولار أمريكي</w:t>
      </w:r>
      <w:r w:rsidR="00C17B88">
        <w:rPr>
          <w:rFonts w:hint="cs"/>
          <w:sz w:val="26"/>
          <w:szCs w:val="26"/>
          <w:rtl/>
        </w:rPr>
        <w:t>) (يونيب)؛ برامج وعى للترويج لمعا</w:t>
      </w:r>
      <w:r w:rsidR="00F038E1">
        <w:rPr>
          <w:rFonts w:hint="cs"/>
          <w:sz w:val="26"/>
          <w:szCs w:val="26"/>
          <w:rtl/>
        </w:rPr>
        <w:t xml:space="preserve">يير وبطاقات عن </w:t>
      </w:r>
      <w:r w:rsidR="008E19B9">
        <w:rPr>
          <w:rFonts w:hint="cs"/>
          <w:sz w:val="26"/>
          <w:szCs w:val="26"/>
          <w:rtl/>
        </w:rPr>
        <w:t>ك</w:t>
      </w:r>
      <w:r w:rsidR="00F038E1">
        <w:rPr>
          <w:rFonts w:hint="cs"/>
          <w:sz w:val="26"/>
          <w:szCs w:val="26"/>
          <w:rtl/>
        </w:rPr>
        <w:t xml:space="preserve">فاءة الطاقة (000 20 </w:t>
      </w:r>
      <w:r w:rsidR="00F038E1">
        <w:rPr>
          <w:sz w:val="26"/>
          <w:szCs w:val="26"/>
          <w:rtl/>
        </w:rPr>
        <w:t>دولار أمريكي</w:t>
      </w:r>
      <w:r w:rsidR="00F038E1">
        <w:rPr>
          <w:rFonts w:hint="cs"/>
          <w:sz w:val="26"/>
          <w:szCs w:val="26"/>
          <w:rtl/>
        </w:rPr>
        <w:t>) (يونيب)؛ عمليات تحديث لمواد التدريب على كفاءة الطاقة في خدمة معدات ا</w:t>
      </w:r>
      <w:r w:rsidR="00F038E1">
        <w:rPr>
          <w:sz w:val="26"/>
          <w:szCs w:val="26"/>
          <w:rtl/>
        </w:rPr>
        <w:t>لتبريد وتكييف الهواء</w:t>
      </w:r>
      <w:r w:rsidR="00F038E1">
        <w:rPr>
          <w:rFonts w:hint="cs"/>
          <w:sz w:val="26"/>
          <w:szCs w:val="26"/>
          <w:rtl/>
        </w:rPr>
        <w:t xml:space="preserve"> (000 80 </w:t>
      </w:r>
      <w:r w:rsidR="00F038E1">
        <w:rPr>
          <w:sz w:val="26"/>
          <w:szCs w:val="26"/>
          <w:rtl/>
        </w:rPr>
        <w:t>دولار أمريكي</w:t>
      </w:r>
      <w:r w:rsidR="00F038E1">
        <w:rPr>
          <w:rFonts w:hint="cs"/>
          <w:sz w:val="26"/>
          <w:szCs w:val="26"/>
          <w:rtl/>
        </w:rPr>
        <w:t>)؛</w:t>
      </w:r>
    </w:p>
    <w:p w14:paraId="3BDCE08B" w14:textId="77777777" w:rsidR="00F038E1" w:rsidRDefault="00F038E1" w:rsidP="00F038E1">
      <w:pPr>
        <w:bidi/>
        <w:ind w:left="1080" w:hanging="270"/>
        <w:rPr>
          <w:sz w:val="26"/>
          <w:szCs w:val="26"/>
          <w:rtl/>
        </w:rPr>
      </w:pPr>
    </w:p>
    <w:p w14:paraId="3BDCE08C" w14:textId="77777777" w:rsidR="00F038E1" w:rsidRPr="006A6F6E" w:rsidRDefault="00F038E1" w:rsidP="00F038E1">
      <w:pPr>
        <w:bidi/>
        <w:ind w:left="1080" w:hanging="270"/>
        <w:rPr>
          <w:b/>
          <w:bCs/>
          <w:sz w:val="26"/>
          <w:szCs w:val="26"/>
          <w:rtl/>
          <w:lang w:bidi="ar-SA"/>
        </w:rPr>
      </w:pPr>
      <w:r>
        <w:rPr>
          <w:rFonts w:hint="cs"/>
          <w:sz w:val="26"/>
          <w:szCs w:val="26"/>
          <w:rtl/>
        </w:rPr>
        <w:t xml:space="preserve">(ى) </w:t>
      </w:r>
      <w:r w:rsidRPr="00F038E1">
        <w:rPr>
          <w:rFonts w:hint="cs"/>
          <w:i/>
          <w:iCs/>
          <w:sz w:val="26"/>
          <w:szCs w:val="26"/>
          <w:rtl/>
        </w:rPr>
        <w:t>رصد المشروع</w:t>
      </w:r>
      <w:r>
        <w:rPr>
          <w:rFonts w:hint="cs"/>
          <w:sz w:val="26"/>
          <w:szCs w:val="26"/>
          <w:rtl/>
        </w:rPr>
        <w:t xml:space="preserve">: توظيف استشاريين لتنفيذ أنشطة </w:t>
      </w:r>
      <w:r>
        <w:rPr>
          <w:sz w:val="26"/>
          <w:szCs w:val="26"/>
          <w:rtl/>
          <w:lang w:bidi="ar-SA"/>
        </w:rPr>
        <w:t>خطة إدارة إزالة المواد الھيدروكلوروفلوروكربونية</w:t>
      </w:r>
      <w:r>
        <w:rPr>
          <w:rFonts w:hint="cs"/>
          <w:sz w:val="26"/>
          <w:szCs w:val="26"/>
          <w:rtl/>
          <w:lang w:bidi="ar-SA"/>
        </w:rPr>
        <w:t>؛ رصد الاتجاهات</w:t>
      </w:r>
      <w:r w:rsidR="008E19B9">
        <w:rPr>
          <w:rFonts w:hint="cs"/>
          <w:sz w:val="26"/>
          <w:szCs w:val="26"/>
          <w:rtl/>
          <w:lang w:bidi="ar-SA"/>
        </w:rPr>
        <w:t xml:space="preserve"> </w:t>
      </w:r>
      <w:r>
        <w:rPr>
          <w:rFonts w:hint="cs"/>
          <w:sz w:val="26"/>
          <w:szCs w:val="26"/>
          <w:rtl/>
          <w:lang w:bidi="ar-SA"/>
        </w:rPr>
        <w:t xml:space="preserve">في استخدام المواد </w:t>
      </w:r>
      <w:r>
        <w:rPr>
          <w:sz w:val="26"/>
          <w:szCs w:val="26"/>
          <w:rtl/>
          <w:lang w:bidi="ar-SA"/>
        </w:rPr>
        <w:t>الھيدروكلوروفلوروكربون</w:t>
      </w:r>
      <w:r>
        <w:rPr>
          <w:rFonts w:hint="cs"/>
          <w:sz w:val="26"/>
          <w:szCs w:val="26"/>
          <w:rtl/>
          <w:lang w:bidi="ar-SA"/>
        </w:rPr>
        <w:t xml:space="preserve">ية والبدائل؛ تقديم تقرير عن تقدم المشروع؛ تنظيم زيارات رصد منتظمة للأطراف الفاعلة والمؤسسات الشريكة لضمان الامتثال واستمرار تنفيذ الأنشطة (يونيدو) (000 18 </w:t>
      </w:r>
      <w:r>
        <w:rPr>
          <w:sz w:val="26"/>
          <w:szCs w:val="26"/>
          <w:rtl/>
        </w:rPr>
        <w:t>دولار أمريكي</w:t>
      </w:r>
      <w:r>
        <w:rPr>
          <w:rFonts w:hint="cs"/>
          <w:sz w:val="26"/>
          <w:szCs w:val="26"/>
          <w:rtl/>
        </w:rPr>
        <w:t xml:space="preserve">)، بما في ذلك مبلغ 000 8 </w:t>
      </w:r>
      <w:r>
        <w:rPr>
          <w:sz w:val="26"/>
          <w:szCs w:val="26"/>
          <w:rtl/>
        </w:rPr>
        <w:t xml:space="preserve">دولار </w:t>
      </w:r>
      <w:r w:rsidRPr="006A6F6E">
        <w:rPr>
          <w:sz w:val="26"/>
          <w:szCs w:val="26"/>
          <w:rtl/>
        </w:rPr>
        <w:t>أمريكي</w:t>
      </w:r>
      <w:r w:rsidR="006A6F6E">
        <w:rPr>
          <w:rFonts w:hint="cs"/>
          <w:sz w:val="26"/>
          <w:szCs w:val="26"/>
          <w:rtl/>
        </w:rPr>
        <w:t xml:space="preserve"> </w:t>
      </w:r>
      <w:r w:rsidRPr="006A6F6E">
        <w:rPr>
          <w:rFonts w:hint="cs"/>
          <w:sz w:val="26"/>
          <w:szCs w:val="26"/>
          <w:rtl/>
        </w:rPr>
        <w:t xml:space="preserve">لتكاليف الموظفين ومبلغ 000 10 </w:t>
      </w:r>
      <w:r w:rsidRPr="006A6F6E">
        <w:rPr>
          <w:sz w:val="26"/>
          <w:szCs w:val="26"/>
          <w:rtl/>
        </w:rPr>
        <w:t>دولار أمريكي</w:t>
      </w:r>
      <w:r w:rsidRPr="006A6F6E">
        <w:rPr>
          <w:rFonts w:hint="cs"/>
          <w:sz w:val="26"/>
          <w:szCs w:val="26"/>
          <w:rtl/>
        </w:rPr>
        <w:t xml:space="preserve"> لزيارات الرصد</w:t>
      </w:r>
      <w:r w:rsidRPr="006A6F6E">
        <w:rPr>
          <w:rFonts w:hint="cs"/>
          <w:b/>
          <w:bCs/>
          <w:sz w:val="26"/>
          <w:szCs w:val="26"/>
          <w:rtl/>
        </w:rPr>
        <w:t>).</w:t>
      </w:r>
    </w:p>
    <w:p w14:paraId="3BDCE08D" w14:textId="77777777" w:rsidR="00690F4A" w:rsidRPr="006A6F6E" w:rsidRDefault="00690F4A" w:rsidP="00690F4A">
      <w:pPr>
        <w:bidi/>
        <w:rPr>
          <w:b/>
          <w:bCs/>
          <w:sz w:val="26"/>
          <w:szCs w:val="26"/>
          <w:rtl/>
        </w:rPr>
      </w:pPr>
    </w:p>
    <w:p w14:paraId="3BDCE08E" w14:textId="77777777" w:rsidR="00690F4A" w:rsidRPr="006A6F6E" w:rsidRDefault="00690F4A" w:rsidP="00690F4A">
      <w:pPr>
        <w:bidi/>
        <w:rPr>
          <w:b/>
          <w:bCs/>
          <w:sz w:val="26"/>
          <w:szCs w:val="26"/>
          <w:rtl/>
        </w:rPr>
      </w:pPr>
    </w:p>
    <w:p w14:paraId="3BDCE08F" w14:textId="77777777" w:rsidR="00690F4A" w:rsidRPr="00690F4A" w:rsidRDefault="00690F4A" w:rsidP="00690F4A">
      <w:pPr>
        <w:bidi/>
        <w:rPr>
          <w:i/>
          <w:iCs/>
          <w:sz w:val="26"/>
          <w:szCs w:val="26"/>
          <w:rtl/>
        </w:rPr>
      </w:pPr>
      <w:r w:rsidRPr="006A6F6E">
        <w:rPr>
          <w:rFonts w:hint="cs"/>
          <w:i/>
          <w:iCs/>
          <w:sz w:val="26"/>
          <w:szCs w:val="26"/>
          <w:rtl/>
        </w:rPr>
        <w:t>أنشطة للحفاظ على كفاء</w:t>
      </w:r>
      <w:r w:rsidRPr="006A6F6E">
        <w:rPr>
          <w:rFonts w:hint="cs"/>
          <w:b/>
          <w:bCs/>
          <w:i/>
          <w:iCs/>
          <w:sz w:val="26"/>
          <w:szCs w:val="26"/>
          <w:rtl/>
        </w:rPr>
        <w:t>ة ا</w:t>
      </w:r>
      <w:r w:rsidRPr="00690F4A">
        <w:rPr>
          <w:rFonts w:hint="cs"/>
          <w:i/>
          <w:iCs/>
          <w:sz w:val="26"/>
          <w:szCs w:val="26"/>
          <w:rtl/>
        </w:rPr>
        <w:t>لطاقة في قطاع خدمة التبريد</w:t>
      </w:r>
    </w:p>
    <w:p w14:paraId="3BDCE090" w14:textId="77777777" w:rsidR="00690F4A" w:rsidRDefault="00690F4A" w:rsidP="00690F4A">
      <w:pPr>
        <w:bidi/>
        <w:rPr>
          <w:sz w:val="26"/>
          <w:szCs w:val="26"/>
          <w:rtl/>
        </w:rPr>
      </w:pPr>
    </w:p>
    <w:p w14:paraId="3BDCE091" w14:textId="77777777" w:rsidR="00690F4A" w:rsidRDefault="00690F4A" w:rsidP="00690F4A">
      <w:pPr>
        <w:bidi/>
        <w:rPr>
          <w:sz w:val="26"/>
          <w:szCs w:val="26"/>
          <w:rtl/>
          <w:lang w:bidi="ar-EG"/>
        </w:rPr>
      </w:pPr>
      <w:r>
        <w:rPr>
          <w:rFonts w:hint="cs"/>
          <w:sz w:val="26"/>
          <w:szCs w:val="26"/>
          <w:rtl/>
        </w:rPr>
        <w:t>15</w:t>
      </w:r>
      <w:r>
        <w:rPr>
          <w:rFonts w:hint="cs"/>
          <w:sz w:val="26"/>
          <w:szCs w:val="26"/>
          <w:rtl/>
        </w:rPr>
        <w:tab/>
      </w:r>
      <w:r w:rsidR="007F10BF">
        <w:rPr>
          <w:rFonts w:hint="cs"/>
          <w:sz w:val="26"/>
          <w:szCs w:val="26"/>
          <w:rtl/>
        </w:rPr>
        <w:t xml:space="preserve">إن المشروع المتعلق بكفاءة الطاقة، المقدم تمشيا مع المقرر 89/6، مصمم لتعزيز التنسيق في الترويج لبدائل ذات </w:t>
      </w:r>
      <w:r w:rsidR="007F10BF">
        <w:rPr>
          <w:sz w:val="26"/>
          <w:szCs w:val="26"/>
          <w:rtl/>
          <w:lang w:bidi="ar-EG"/>
        </w:rPr>
        <w:t>احتمالية احترار عالمى منخفضة</w:t>
      </w:r>
      <w:r w:rsidR="007F10BF">
        <w:rPr>
          <w:rFonts w:hint="cs"/>
          <w:sz w:val="26"/>
          <w:szCs w:val="26"/>
          <w:rtl/>
          <w:lang w:bidi="ar-EG"/>
        </w:rPr>
        <w:t xml:space="preserve"> وكفاءة طاقة معدات التبريد وتكييف الهواء في ما بين الأطراف الفاعلة الوطنية الرئيسة. ومن المتوقع مساعدة البلد لاستمرار إزالة </w:t>
      </w:r>
      <w:r w:rsidR="007F10BF">
        <w:rPr>
          <w:sz w:val="26"/>
          <w:szCs w:val="26"/>
          <w:rtl/>
          <w:lang w:bidi="ar-SA"/>
        </w:rPr>
        <w:t>الھيدروكلوروفلوروكربون</w:t>
      </w:r>
      <w:r w:rsidR="007F10BF">
        <w:rPr>
          <w:rFonts w:hint="cs"/>
          <w:sz w:val="26"/>
          <w:szCs w:val="26"/>
          <w:rtl/>
          <w:lang w:bidi="ar-SA"/>
        </w:rPr>
        <w:t xml:space="preserve"> ودعم قطاع خدمة </w:t>
      </w:r>
      <w:r w:rsidR="007F10BF">
        <w:rPr>
          <w:sz w:val="26"/>
          <w:szCs w:val="26"/>
          <w:rtl/>
          <w:lang w:bidi="ar-EG"/>
        </w:rPr>
        <w:t>التبريد وتكييف الهواء</w:t>
      </w:r>
      <w:r w:rsidR="007F10BF">
        <w:rPr>
          <w:rFonts w:hint="cs"/>
          <w:sz w:val="26"/>
          <w:szCs w:val="26"/>
          <w:rtl/>
          <w:lang w:bidi="ar-EG"/>
        </w:rPr>
        <w:t>. ويرد في الجدول 2 وصفا وتفاصيل التكاليف المقترحة للأنشطة للحفاظ على كفاءة الطاقة في القطاع.</w:t>
      </w:r>
    </w:p>
    <w:p w14:paraId="3BDCE092" w14:textId="77777777" w:rsidR="003D2DDA" w:rsidRDefault="003D2DDA" w:rsidP="003D2DDA">
      <w:pPr>
        <w:bidi/>
        <w:rPr>
          <w:sz w:val="26"/>
          <w:szCs w:val="26"/>
          <w:rtl/>
          <w:lang w:bidi="ar-EG"/>
        </w:rPr>
      </w:pPr>
    </w:p>
    <w:p w14:paraId="3BDCE093" w14:textId="77777777" w:rsidR="003D2DDA" w:rsidRDefault="003D2DDA" w:rsidP="003D2DDA">
      <w:pPr>
        <w:bidi/>
        <w:rPr>
          <w:sz w:val="26"/>
          <w:szCs w:val="26"/>
          <w:rtl/>
          <w:lang w:bidi="ar-EG"/>
        </w:rPr>
      </w:pPr>
    </w:p>
    <w:p w14:paraId="3BDCE094" w14:textId="77777777" w:rsidR="003D2DDA" w:rsidRDefault="003D2DDA" w:rsidP="003D2DDA">
      <w:pPr>
        <w:bidi/>
        <w:rPr>
          <w:sz w:val="26"/>
          <w:szCs w:val="26"/>
          <w:rtl/>
        </w:rPr>
      </w:pPr>
    </w:p>
    <w:p w14:paraId="3BDCE095" w14:textId="77777777" w:rsidR="00690F4A" w:rsidRDefault="00690F4A" w:rsidP="00690F4A">
      <w:pPr>
        <w:bidi/>
        <w:rPr>
          <w:sz w:val="26"/>
          <w:szCs w:val="26"/>
          <w:rtl/>
        </w:rPr>
      </w:pPr>
    </w:p>
    <w:p w14:paraId="6D52C1DA" w14:textId="77777777" w:rsidR="0092596D" w:rsidRDefault="0092596D">
      <w:pPr>
        <w:jc w:val="left"/>
        <w:rPr>
          <w:b/>
          <w:bCs/>
          <w:szCs w:val="24"/>
          <w:rtl/>
        </w:rPr>
      </w:pPr>
      <w:r>
        <w:rPr>
          <w:b/>
          <w:bCs/>
          <w:szCs w:val="24"/>
          <w:rtl/>
        </w:rPr>
        <w:br w:type="page"/>
      </w:r>
    </w:p>
    <w:p w14:paraId="3BDCE096" w14:textId="76928059" w:rsidR="00690F4A" w:rsidRPr="00556216" w:rsidRDefault="00690F4A" w:rsidP="00690F4A">
      <w:pPr>
        <w:bidi/>
        <w:rPr>
          <w:b/>
          <w:bCs/>
          <w:szCs w:val="24"/>
          <w:rtl/>
        </w:rPr>
      </w:pPr>
      <w:r w:rsidRPr="00556216">
        <w:rPr>
          <w:rFonts w:hint="cs"/>
          <w:b/>
          <w:bCs/>
          <w:szCs w:val="24"/>
          <w:rtl/>
        </w:rPr>
        <w:lastRenderedPageBreak/>
        <w:t>الجدول 2. أنشطة اضافية مقترحة للحفاظ على كفاءة الطاقة في قطاع الخدمة</w:t>
      </w:r>
    </w:p>
    <w:tbl>
      <w:tblPr>
        <w:tblStyle w:val="TableGrid"/>
        <w:bidiVisual/>
        <w:tblW w:w="9360" w:type="dxa"/>
        <w:tblInd w:w="-5" w:type="dxa"/>
        <w:tblLayout w:type="fixed"/>
        <w:tblLook w:val="04A0" w:firstRow="1" w:lastRow="0" w:firstColumn="1" w:lastColumn="0" w:noHBand="0" w:noVBand="1"/>
      </w:tblPr>
      <w:tblGrid>
        <w:gridCol w:w="5673"/>
        <w:gridCol w:w="2817"/>
        <w:gridCol w:w="870"/>
      </w:tblGrid>
      <w:tr w:rsidR="00556216" w14:paraId="3BDCE09A" w14:textId="77777777" w:rsidTr="00556216">
        <w:trPr>
          <w:tblHeader/>
        </w:trPr>
        <w:tc>
          <w:tcPr>
            <w:tcW w:w="5670" w:type="dxa"/>
            <w:tcBorders>
              <w:top w:val="single" w:sz="4" w:space="0" w:color="auto"/>
              <w:left w:val="single" w:sz="4" w:space="0" w:color="auto"/>
              <w:bottom w:val="single" w:sz="4" w:space="0" w:color="auto"/>
              <w:right w:val="single" w:sz="4" w:space="0" w:color="auto"/>
            </w:tcBorders>
            <w:vAlign w:val="center"/>
            <w:hideMark/>
          </w:tcPr>
          <w:p w14:paraId="3BDCE097" w14:textId="77777777" w:rsidR="00556216" w:rsidRDefault="00CD4F1F">
            <w:pPr>
              <w:jc w:val="center"/>
              <w:rPr>
                <w:b/>
                <w:bCs/>
                <w:sz w:val="20"/>
                <w:lang w:val="en-CA"/>
              </w:rPr>
            </w:pPr>
            <w:r>
              <w:rPr>
                <w:rFonts w:hint="cs"/>
                <w:b/>
                <w:bCs/>
                <w:sz w:val="20"/>
                <w:rtl/>
              </w:rPr>
              <w:t>النشاط</w:t>
            </w:r>
          </w:p>
        </w:tc>
        <w:tc>
          <w:tcPr>
            <w:tcW w:w="2816" w:type="dxa"/>
            <w:tcBorders>
              <w:top w:val="single" w:sz="4" w:space="0" w:color="auto"/>
              <w:left w:val="single" w:sz="4" w:space="0" w:color="auto"/>
              <w:bottom w:val="single" w:sz="4" w:space="0" w:color="auto"/>
              <w:right w:val="single" w:sz="4" w:space="0" w:color="auto"/>
            </w:tcBorders>
            <w:vAlign w:val="center"/>
            <w:hideMark/>
          </w:tcPr>
          <w:p w14:paraId="3BDCE098" w14:textId="77777777" w:rsidR="00556216" w:rsidRDefault="00CD4F1F">
            <w:pPr>
              <w:jc w:val="center"/>
              <w:rPr>
                <w:b/>
                <w:bCs/>
                <w:sz w:val="20"/>
                <w:lang w:val="en-CA"/>
              </w:rPr>
            </w:pPr>
            <w:r>
              <w:rPr>
                <w:rFonts w:hint="cs"/>
                <w:b/>
                <w:bCs/>
                <w:sz w:val="20"/>
                <w:rtl/>
              </w:rPr>
              <w:t>مؤشرات الأداء</w:t>
            </w:r>
          </w:p>
        </w:tc>
        <w:tc>
          <w:tcPr>
            <w:tcW w:w="870" w:type="dxa"/>
            <w:tcBorders>
              <w:top w:val="single" w:sz="4" w:space="0" w:color="auto"/>
              <w:left w:val="single" w:sz="4" w:space="0" w:color="auto"/>
              <w:bottom w:val="single" w:sz="4" w:space="0" w:color="auto"/>
              <w:right w:val="single" w:sz="4" w:space="0" w:color="auto"/>
            </w:tcBorders>
            <w:vAlign w:val="center"/>
            <w:hideMark/>
          </w:tcPr>
          <w:p w14:paraId="3BDCE099" w14:textId="77777777" w:rsidR="00556216" w:rsidRDefault="00CD4F1F">
            <w:pPr>
              <w:jc w:val="center"/>
              <w:rPr>
                <w:b/>
                <w:bCs/>
                <w:sz w:val="20"/>
                <w:lang w:val="en-CA"/>
              </w:rPr>
            </w:pPr>
            <w:r>
              <w:rPr>
                <w:rFonts w:hint="cs"/>
                <w:b/>
                <w:bCs/>
                <w:sz w:val="20"/>
                <w:rtl/>
              </w:rPr>
              <w:t>التكاليف (دولار أمريكي)</w:t>
            </w:r>
          </w:p>
        </w:tc>
      </w:tr>
      <w:tr w:rsidR="00556216" w:rsidRPr="00556216" w14:paraId="3BDCE09C" w14:textId="77777777" w:rsidTr="00556216">
        <w:trPr>
          <w:trHeight w:val="348"/>
        </w:trPr>
        <w:tc>
          <w:tcPr>
            <w:tcW w:w="9356" w:type="dxa"/>
            <w:gridSpan w:val="3"/>
            <w:tcBorders>
              <w:top w:val="single" w:sz="4" w:space="0" w:color="auto"/>
              <w:left w:val="single" w:sz="4" w:space="0" w:color="auto"/>
              <w:bottom w:val="single" w:sz="4" w:space="0" w:color="auto"/>
              <w:right w:val="single" w:sz="4" w:space="0" w:color="auto"/>
            </w:tcBorders>
            <w:vAlign w:val="center"/>
            <w:hideMark/>
          </w:tcPr>
          <w:p w14:paraId="3BDCE09B" w14:textId="77777777" w:rsidR="00556216" w:rsidRDefault="00CD4F1F" w:rsidP="00556216">
            <w:pPr>
              <w:pStyle w:val="Heading1"/>
              <w:numPr>
                <w:ilvl w:val="0"/>
                <w:numId w:val="0"/>
              </w:numPr>
              <w:tabs>
                <w:tab w:val="left" w:pos="708"/>
              </w:tabs>
              <w:bidi/>
              <w:spacing w:after="0"/>
              <w:jc w:val="center"/>
              <w:rPr>
                <w:b/>
                <w:bCs/>
                <w:sz w:val="20"/>
                <w:lang w:val="en-CA"/>
              </w:rPr>
            </w:pPr>
            <w:r>
              <w:rPr>
                <w:rFonts w:hint="cs"/>
                <w:b/>
                <w:bCs/>
                <w:sz w:val="20"/>
                <w:rtl/>
              </w:rPr>
              <w:t>بناء القدرات والتعاون بين صانعي السياسة والأطراف الفاعلية في الصناعة (يونيب)</w:t>
            </w:r>
          </w:p>
        </w:tc>
      </w:tr>
      <w:tr w:rsidR="00556216" w14:paraId="3BDCE0A0" w14:textId="77777777" w:rsidTr="00556216">
        <w:tc>
          <w:tcPr>
            <w:tcW w:w="5670" w:type="dxa"/>
            <w:tcBorders>
              <w:top w:val="single" w:sz="4" w:space="0" w:color="auto"/>
              <w:left w:val="single" w:sz="4" w:space="0" w:color="auto"/>
              <w:bottom w:val="single" w:sz="4" w:space="0" w:color="auto"/>
              <w:right w:val="single" w:sz="4" w:space="0" w:color="auto"/>
            </w:tcBorders>
            <w:hideMark/>
          </w:tcPr>
          <w:p w14:paraId="3BDCE09D" w14:textId="77777777" w:rsidR="00556216" w:rsidRDefault="00CD4F1F" w:rsidP="00556216">
            <w:pPr>
              <w:bidi/>
              <w:jc w:val="left"/>
              <w:rPr>
                <w:sz w:val="20"/>
                <w:lang w:val="en-CA"/>
              </w:rPr>
            </w:pPr>
            <w:r>
              <w:rPr>
                <w:rFonts w:hint="cs"/>
                <w:sz w:val="20"/>
                <w:rtl/>
              </w:rPr>
              <w:t>مشروع دراسة مكتبية لتحديد وتقييم أفضل الممارسات والدروس المستفادة والفرص للحفاظ /تحسين كفاءة الطاقة في قطاع الخدمة</w:t>
            </w:r>
          </w:p>
        </w:tc>
        <w:tc>
          <w:tcPr>
            <w:tcW w:w="2816" w:type="dxa"/>
            <w:tcBorders>
              <w:top w:val="single" w:sz="4" w:space="0" w:color="auto"/>
              <w:left w:val="single" w:sz="4" w:space="0" w:color="auto"/>
              <w:bottom w:val="single" w:sz="4" w:space="0" w:color="auto"/>
              <w:right w:val="single" w:sz="4" w:space="0" w:color="auto"/>
            </w:tcBorders>
            <w:hideMark/>
          </w:tcPr>
          <w:p w14:paraId="3BDCE09E" w14:textId="77777777" w:rsidR="00556216" w:rsidRDefault="00CD4F1F" w:rsidP="00556216">
            <w:pPr>
              <w:bidi/>
              <w:jc w:val="left"/>
              <w:rPr>
                <w:sz w:val="20"/>
                <w:lang w:val="en-CA"/>
              </w:rPr>
            </w:pPr>
            <w:r>
              <w:rPr>
                <w:rFonts w:hint="cs"/>
                <w:sz w:val="20"/>
                <w:rtl/>
              </w:rPr>
              <w:t>تقرير صادر عن نتائج وتوصيات الدراسة المكتبية</w:t>
            </w:r>
          </w:p>
        </w:tc>
        <w:tc>
          <w:tcPr>
            <w:tcW w:w="870" w:type="dxa"/>
            <w:tcBorders>
              <w:top w:val="single" w:sz="4" w:space="0" w:color="auto"/>
              <w:left w:val="single" w:sz="4" w:space="0" w:color="auto"/>
              <w:bottom w:val="single" w:sz="4" w:space="0" w:color="auto"/>
              <w:right w:val="single" w:sz="4" w:space="0" w:color="auto"/>
            </w:tcBorders>
            <w:hideMark/>
          </w:tcPr>
          <w:p w14:paraId="3BDCE09F" w14:textId="77777777" w:rsidR="00556216" w:rsidRDefault="00556216">
            <w:pPr>
              <w:jc w:val="right"/>
              <w:rPr>
                <w:sz w:val="20"/>
                <w:lang w:val="en-CA"/>
              </w:rPr>
            </w:pPr>
            <w:r>
              <w:rPr>
                <w:sz w:val="20"/>
              </w:rPr>
              <w:t>6,000</w:t>
            </w:r>
          </w:p>
        </w:tc>
      </w:tr>
      <w:tr w:rsidR="00556216" w14:paraId="3BDCE0A4" w14:textId="77777777" w:rsidTr="00556216">
        <w:tc>
          <w:tcPr>
            <w:tcW w:w="5670" w:type="dxa"/>
            <w:tcBorders>
              <w:top w:val="single" w:sz="4" w:space="0" w:color="auto"/>
              <w:left w:val="single" w:sz="4" w:space="0" w:color="auto"/>
              <w:bottom w:val="single" w:sz="4" w:space="0" w:color="auto"/>
              <w:right w:val="single" w:sz="4" w:space="0" w:color="auto"/>
            </w:tcBorders>
            <w:hideMark/>
          </w:tcPr>
          <w:p w14:paraId="3BDCE0A1" w14:textId="77777777" w:rsidR="00556216" w:rsidRDefault="00867A42" w:rsidP="00556216">
            <w:pPr>
              <w:bidi/>
              <w:jc w:val="left"/>
              <w:rPr>
                <w:sz w:val="20"/>
                <w:lang w:val="en-CA"/>
              </w:rPr>
            </w:pPr>
            <w:r>
              <w:rPr>
                <w:rFonts w:hint="cs"/>
                <w:sz w:val="20"/>
                <w:rtl/>
              </w:rPr>
              <w:t xml:space="preserve">عقد دورات إعلامية لصانعي السياسة بشأن قيم سوائل التبريد ذات احتمالية احترار عالمى منخفضة في برامج وضع البطاقات وكيفية تشجيع معدات التبريد وتكييف الهواء المشحونة بسوائل تبريد </w:t>
            </w:r>
            <w:r>
              <w:rPr>
                <w:sz w:val="20"/>
                <w:rtl/>
              </w:rPr>
              <w:t>ذات احتمالية احترار عالمى منخفضة</w:t>
            </w:r>
          </w:p>
        </w:tc>
        <w:tc>
          <w:tcPr>
            <w:tcW w:w="2816" w:type="dxa"/>
            <w:tcBorders>
              <w:top w:val="single" w:sz="4" w:space="0" w:color="auto"/>
              <w:left w:val="single" w:sz="4" w:space="0" w:color="auto"/>
              <w:bottom w:val="single" w:sz="4" w:space="0" w:color="auto"/>
              <w:right w:val="single" w:sz="4" w:space="0" w:color="auto"/>
            </w:tcBorders>
            <w:hideMark/>
          </w:tcPr>
          <w:p w14:paraId="3BDCE0A2" w14:textId="77777777" w:rsidR="00556216" w:rsidRDefault="00867A42" w:rsidP="003D2DDA">
            <w:pPr>
              <w:bidi/>
              <w:jc w:val="left"/>
              <w:rPr>
                <w:sz w:val="20"/>
                <w:lang w:val="en-CA"/>
              </w:rPr>
            </w:pPr>
            <w:r>
              <w:rPr>
                <w:rFonts w:hint="cs"/>
                <w:sz w:val="20"/>
                <w:rtl/>
              </w:rPr>
              <w:t>عقد دورتىين اعلاميتين لعدد 40 طرف</w:t>
            </w:r>
            <w:r w:rsidR="003D2DDA">
              <w:rPr>
                <w:rFonts w:hint="cs"/>
                <w:sz w:val="20"/>
                <w:rtl/>
              </w:rPr>
              <w:t>ا</w:t>
            </w:r>
            <w:r>
              <w:rPr>
                <w:rFonts w:hint="cs"/>
                <w:sz w:val="20"/>
                <w:rtl/>
              </w:rPr>
              <w:t xml:space="preserve"> فعا</w:t>
            </w:r>
            <w:r w:rsidR="003D2DDA">
              <w:rPr>
                <w:rFonts w:hint="cs"/>
                <w:sz w:val="20"/>
                <w:rtl/>
              </w:rPr>
              <w:t>لا</w:t>
            </w:r>
          </w:p>
        </w:tc>
        <w:tc>
          <w:tcPr>
            <w:tcW w:w="870" w:type="dxa"/>
            <w:tcBorders>
              <w:top w:val="single" w:sz="4" w:space="0" w:color="auto"/>
              <w:left w:val="single" w:sz="4" w:space="0" w:color="auto"/>
              <w:bottom w:val="single" w:sz="4" w:space="0" w:color="auto"/>
              <w:right w:val="single" w:sz="4" w:space="0" w:color="auto"/>
            </w:tcBorders>
            <w:hideMark/>
          </w:tcPr>
          <w:p w14:paraId="3BDCE0A3" w14:textId="77777777" w:rsidR="00556216" w:rsidRDefault="00556216">
            <w:pPr>
              <w:jc w:val="right"/>
              <w:rPr>
                <w:sz w:val="20"/>
                <w:lang w:val="en-CA"/>
              </w:rPr>
            </w:pPr>
            <w:r>
              <w:rPr>
                <w:sz w:val="20"/>
              </w:rPr>
              <w:t>3,000</w:t>
            </w:r>
          </w:p>
        </w:tc>
      </w:tr>
      <w:tr w:rsidR="00556216" w14:paraId="3BDCE0A8" w14:textId="77777777" w:rsidTr="00556216">
        <w:tc>
          <w:tcPr>
            <w:tcW w:w="5670" w:type="dxa"/>
            <w:tcBorders>
              <w:top w:val="single" w:sz="4" w:space="0" w:color="auto"/>
              <w:left w:val="single" w:sz="4" w:space="0" w:color="auto"/>
              <w:bottom w:val="single" w:sz="4" w:space="0" w:color="auto"/>
              <w:right w:val="single" w:sz="4" w:space="0" w:color="auto"/>
            </w:tcBorders>
            <w:hideMark/>
          </w:tcPr>
          <w:p w14:paraId="3BDCE0A5" w14:textId="77777777" w:rsidR="00556216" w:rsidRDefault="00867A42" w:rsidP="00556216">
            <w:pPr>
              <w:bidi/>
              <w:jc w:val="left"/>
              <w:rPr>
                <w:sz w:val="20"/>
                <w:lang w:val="en-CA"/>
              </w:rPr>
            </w:pPr>
            <w:r>
              <w:rPr>
                <w:rFonts w:hint="cs"/>
                <w:sz w:val="20"/>
                <w:rtl/>
              </w:rPr>
              <w:t xml:space="preserve">تحديد استراتيجيات، بدعم صانعي السياسة، لتحسينوضع بطاقات كفاءة الطاقة </w:t>
            </w:r>
            <w:r w:rsidRPr="00C82DF7">
              <w:rPr>
                <w:rFonts w:hint="cs"/>
                <w:sz w:val="20"/>
                <w:rtl/>
              </w:rPr>
              <w:t>والمعايير الدنيا لأداء الطاقة</w:t>
            </w:r>
            <w:r>
              <w:rPr>
                <w:rFonts w:hint="cs"/>
                <w:sz w:val="20"/>
                <w:rtl/>
              </w:rPr>
              <w:t xml:space="preserve"> في معدات التبريد وتكييف الهواء</w:t>
            </w:r>
          </w:p>
        </w:tc>
        <w:tc>
          <w:tcPr>
            <w:tcW w:w="2816" w:type="dxa"/>
            <w:tcBorders>
              <w:top w:val="single" w:sz="4" w:space="0" w:color="auto"/>
              <w:left w:val="single" w:sz="4" w:space="0" w:color="auto"/>
              <w:bottom w:val="single" w:sz="4" w:space="0" w:color="auto"/>
              <w:right w:val="single" w:sz="4" w:space="0" w:color="auto"/>
            </w:tcBorders>
            <w:hideMark/>
          </w:tcPr>
          <w:p w14:paraId="3BDCE0A6" w14:textId="77777777" w:rsidR="00556216" w:rsidRDefault="00867A42" w:rsidP="00867A42">
            <w:pPr>
              <w:bidi/>
              <w:jc w:val="left"/>
              <w:rPr>
                <w:sz w:val="20"/>
                <w:lang w:val="en-CA"/>
              </w:rPr>
            </w:pPr>
            <w:r>
              <w:rPr>
                <w:sz w:val="20"/>
                <w:rtl/>
              </w:rPr>
              <w:t>تقرير صادر عن نتائج وتوصيات</w:t>
            </w:r>
            <w:r>
              <w:rPr>
                <w:rFonts w:hint="cs"/>
                <w:sz w:val="20"/>
                <w:rtl/>
              </w:rPr>
              <w:t xml:space="preserve"> لتحسين سياسات</w:t>
            </w:r>
            <w:r w:rsidR="009453CA">
              <w:rPr>
                <w:rFonts w:hint="cs"/>
                <w:sz w:val="20"/>
                <w:rtl/>
              </w:rPr>
              <w:t xml:space="preserve"> </w:t>
            </w:r>
            <w:r>
              <w:rPr>
                <w:rFonts w:hint="cs"/>
                <w:sz w:val="20"/>
                <w:rtl/>
              </w:rPr>
              <w:t xml:space="preserve">كفاءة الطاقة </w:t>
            </w:r>
          </w:p>
        </w:tc>
        <w:tc>
          <w:tcPr>
            <w:tcW w:w="870" w:type="dxa"/>
            <w:tcBorders>
              <w:top w:val="single" w:sz="4" w:space="0" w:color="auto"/>
              <w:left w:val="single" w:sz="4" w:space="0" w:color="auto"/>
              <w:bottom w:val="single" w:sz="4" w:space="0" w:color="auto"/>
              <w:right w:val="single" w:sz="4" w:space="0" w:color="auto"/>
            </w:tcBorders>
            <w:hideMark/>
          </w:tcPr>
          <w:p w14:paraId="3BDCE0A7" w14:textId="77777777" w:rsidR="00556216" w:rsidRDefault="00556216">
            <w:pPr>
              <w:jc w:val="right"/>
              <w:rPr>
                <w:sz w:val="20"/>
                <w:lang w:val="en-CA"/>
              </w:rPr>
            </w:pPr>
            <w:r>
              <w:rPr>
                <w:sz w:val="20"/>
              </w:rPr>
              <w:t>6,000</w:t>
            </w:r>
          </w:p>
        </w:tc>
      </w:tr>
      <w:tr w:rsidR="00556216" w14:paraId="3BDCE0AC" w14:textId="77777777" w:rsidTr="00556216">
        <w:tc>
          <w:tcPr>
            <w:tcW w:w="5670" w:type="dxa"/>
            <w:tcBorders>
              <w:top w:val="single" w:sz="4" w:space="0" w:color="auto"/>
              <w:left w:val="single" w:sz="4" w:space="0" w:color="auto"/>
              <w:bottom w:val="single" w:sz="4" w:space="0" w:color="auto"/>
              <w:right w:val="single" w:sz="4" w:space="0" w:color="auto"/>
            </w:tcBorders>
            <w:hideMark/>
          </w:tcPr>
          <w:p w14:paraId="3BDCE0A9" w14:textId="77777777" w:rsidR="00556216" w:rsidRDefault="00867A42" w:rsidP="00867A42">
            <w:pPr>
              <w:bidi/>
              <w:jc w:val="left"/>
              <w:rPr>
                <w:sz w:val="20"/>
                <w:lang w:val="en-CA"/>
              </w:rPr>
            </w:pPr>
            <w:r>
              <w:rPr>
                <w:sz w:val="20"/>
                <w:rtl/>
              </w:rPr>
              <w:t>عقد حلقات عمل تدريبية للمستوردين</w:t>
            </w:r>
            <w:r>
              <w:rPr>
                <w:rFonts w:hint="cs"/>
                <w:sz w:val="20"/>
                <w:rtl/>
              </w:rPr>
              <w:t xml:space="preserve"> بشأن تسجيل واستخدام والتفتيش على المنتجات القائمة على أساس</w:t>
            </w:r>
            <w:r w:rsidR="00C77BF4">
              <w:rPr>
                <w:rFonts w:hint="cs"/>
                <w:sz w:val="20"/>
                <w:rtl/>
              </w:rPr>
              <w:t xml:space="preserve"> </w:t>
            </w:r>
            <w:r>
              <w:rPr>
                <w:rFonts w:hint="cs"/>
                <w:sz w:val="20"/>
                <w:rtl/>
              </w:rPr>
              <w:t xml:space="preserve">سوائل تبريد </w:t>
            </w:r>
            <w:r>
              <w:rPr>
                <w:sz w:val="20"/>
                <w:rtl/>
              </w:rPr>
              <w:t>ذات احتمالية احترار عالمى منخفضة</w:t>
            </w:r>
            <w:r>
              <w:rPr>
                <w:rFonts w:hint="cs"/>
                <w:sz w:val="20"/>
                <w:rtl/>
              </w:rPr>
              <w:t xml:space="preserve"> وتصنيفها على أنها ذات كفاءة للطاقة</w:t>
            </w:r>
          </w:p>
        </w:tc>
        <w:tc>
          <w:tcPr>
            <w:tcW w:w="2816" w:type="dxa"/>
            <w:tcBorders>
              <w:top w:val="single" w:sz="4" w:space="0" w:color="auto"/>
              <w:left w:val="single" w:sz="4" w:space="0" w:color="auto"/>
              <w:bottom w:val="single" w:sz="4" w:space="0" w:color="auto"/>
              <w:right w:val="single" w:sz="4" w:space="0" w:color="auto"/>
            </w:tcBorders>
            <w:hideMark/>
          </w:tcPr>
          <w:p w14:paraId="3BDCE0AA" w14:textId="77777777" w:rsidR="00556216" w:rsidRDefault="00867A42" w:rsidP="00556216">
            <w:pPr>
              <w:bidi/>
              <w:jc w:val="left"/>
              <w:rPr>
                <w:sz w:val="20"/>
                <w:lang w:val="en-CA"/>
              </w:rPr>
            </w:pPr>
            <w:r>
              <w:rPr>
                <w:rFonts w:hint="cs"/>
                <w:sz w:val="20"/>
                <w:rtl/>
              </w:rPr>
              <w:t>عقد حلقتا عمل لعدد 30 مستورد</w:t>
            </w:r>
            <w:r w:rsidR="00C77BF4">
              <w:rPr>
                <w:rFonts w:hint="cs"/>
                <w:sz w:val="20"/>
                <w:rtl/>
              </w:rPr>
              <w:t>ا</w:t>
            </w:r>
          </w:p>
        </w:tc>
        <w:tc>
          <w:tcPr>
            <w:tcW w:w="870" w:type="dxa"/>
            <w:tcBorders>
              <w:top w:val="single" w:sz="4" w:space="0" w:color="auto"/>
              <w:left w:val="single" w:sz="4" w:space="0" w:color="auto"/>
              <w:bottom w:val="single" w:sz="4" w:space="0" w:color="auto"/>
              <w:right w:val="single" w:sz="4" w:space="0" w:color="auto"/>
            </w:tcBorders>
            <w:hideMark/>
          </w:tcPr>
          <w:p w14:paraId="3BDCE0AB" w14:textId="77777777" w:rsidR="00556216" w:rsidRDefault="00556216">
            <w:pPr>
              <w:jc w:val="right"/>
              <w:rPr>
                <w:sz w:val="20"/>
                <w:lang w:val="en-CA"/>
              </w:rPr>
            </w:pPr>
            <w:r>
              <w:rPr>
                <w:sz w:val="20"/>
              </w:rPr>
              <w:t>2,000</w:t>
            </w:r>
          </w:p>
        </w:tc>
      </w:tr>
      <w:tr w:rsidR="00556216" w14:paraId="3BDCE0B0" w14:textId="77777777" w:rsidTr="00556216">
        <w:tc>
          <w:tcPr>
            <w:tcW w:w="5670" w:type="dxa"/>
            <w:tcBorders>
              <w:top w:val="single" w:sz="4" w:space="0" w:color="auto"/>
              <w:left w:val="single" w:sz="4" w:space="0" w:color="auto"/>
              <w:bottom w:val="single" w:sz="4" w:space="0" w:color="auto"/>
              <w:right w:val="single" w:sz="4" w:space="0" w:color="auto"/>
            </w:tcBorders>
            <w:hideMark/>
          </w:tcPr>
          <w:p w14:paraId="3BDCE0AD" w14:textId="77777777" w:rsidR="00556216" w:rsidRDefault="00867A42" w:rsidP="00556216">
            <w:pPr>
              <w:bidi/>
              <w:jc w:val="left"/>
              <w:rPr>
                <w:sz w:val="20"/>
                <w:lang w:val="en-CA"/>
              </w:rPr>
            </w:pPr>
            <w:r>
              <w:rPr>
                <w:rFonts w:hint="cs"/>
                <w:sz w:val="20"/>
                <w:rtl/>
              </w:rPr>
              <w:t xml:space="preserve">عقد حلقات عمل تدريبية لسلطات الجمارك والتجارية بشأن </w:t>
            </w:r>
            <w:r w:rsidR="00C77BF4">
              <w:rPr>
                <w:rFonts w:hint="cs"/>
                <w:sz w:val="20"/>
                <w:rtl/>
              </w:rPr>
              <w:t>ال</w:t>
            </w:r>
            <w:r>
              <w:rPr>
                <w:rFonts w:hint="cs"/>
                <w:sz w:val="20"/>
                <w:rtl/>
              </w:rPr>
              <w:t xml:space="preserve">رصد والتفتيش على الواردات من المنتجات ذات البطاقات المستخدمة لسوائل تبريد </w:t>
            </w:r>
            <w:r>
              <w:rPr>
                <w:sz w:val="20"/>
                <w:rtl/>
              </w:rPr>
              <w:t>ذات احتمالية احترار عالمى منخفضة</w:t>
            </w:r>
            <w:r w:rsidR="00490711">
              <w:rPr>
                <w:rFonts w:hint="cs"/>
                <w:sz w:val="20"/>
                <w:rtl/>
              </w:rPr>
              <w:t xml:space="preserve"> </w:t>
            </w:r>
            <w:r w:rsidR="00490711">
              <w:rPr>
                <w:sz w:val="20"/>
                <w:rtl/>
              </w:rPr>
              <w:t>وتصنيفها على أنها ذات كفاءة للطاقة</w:t>
            </w:r>
          </w:p>
        </w:tc>
        <w:tc>
          <w:tcPr>
            <w:tcW w:w="2816" w:type="dxa"/>
            <w:tcBorders>
              <w:top w:val="single" w:sz="4" w:space="0" w:color="auto"/>
              <w:left w:val="single" w:sz="4" w:space="0" w:color="auto"/>
              <w:bottom w:val="single" w:sz="4" w:space="0" w:color="auto"/>
              <w:right w:val="single" w:sz="4" w:space="0" w:color="auto"/>
            </w:tcBorders>
            <w:hideMark/>
          </w:tcPr>
          <w:p w14:paraId="3BDCE0AE" w14:textId="77777777" w:rsidR="00556216" w:rsidRDefault="00490711" w:rsidP="00556216">
            <w:pPr>
              <w:bidi/>
              <w:jc w:val="left"/>
              <w:rPr>
                <w:sz w:val="20"/>
                <w:lang w:val="en-CA"/>
              </w:rPr>
            </w:pPr>
            <w:r>
              <w:rPr>
                <w:rFonts w:hint="cs"/>
                <w:sz w:val="20"/>
                <w:rtl/>
              </w:rPr>
              <w:t>عقد حلقتا عمل لعدد 60 موظف جمارك وتجاري</w:t>
            </w:r>
          </w:p>
        </w:tc>
        <w:tc>
          <w:tcPr>
            <w:tcW w:w="870" w:type="dxa"/>
            <w:tcBorders>
              <w:top w:val="single" w:sz="4" w:space="0" w:color="auto"/>
              <w:left w:val="single" w:sz="4" w:space="0" w:color="auto"/>
              <w:bottom w:val="single" w:sz="4" w:space="0" w:color="auto"/>
              <w:right w:val="single" w:sz="4" w:space="0" w:color="auto"/>
            </w:tcBorders>
            <w:hideMark/>
          </w:tcPr>
          <w:p w14:paraId="3BDCE0AF" w14:textId="77777777" w:rsidR="00556216" w:rsidRDefault="00556216">
            <w:pPr>
              <w:jc w:val="right"/>
              <w:rPr>
                <w:sz w:val="20"/>
                <w:lang w:val="en-CA"/>
              </w:rPr>
            </w:pPr>
            <w:r>
              <w:rPr>
                <w:sz w:val="20"/>
              </w:rPr>
              <w:t>3,000</w:t>
            </w:r>
          </w:p>
        </w:tc>
      </w:tr>
      <w:tr w:rsidR="00556216" w14:paraId="3BDCE0B3" w14:textId="77777777" w:rsidTr="00556216">
        <w:tc>
          <w:tcPr>
            <w:tcW w:w="8486" w:type="dxa"/>
            <w:gridSpan w:val="2"/>
            <w:tcBorders>
              <w:top w:val="single" w:sz="4" w:space="0" w:color="auto"/>
              <w:left w:val="single" w:sz="4" w:space="0" w:color="auto"/>
              <w:bottom w:val="single" w:sz="4" w:space="0" w:color="auto"/>
              <w:right w:val="single" w:sz="4" w:space="0" w:color="auto"/>
            </w:tcBorders>
            <w:hideMark/>
          </w:tcPr>
          <w:p w14:paraId="3BDCE0B1" w14:textId="77777777" w:rsidR="00556216" w:rsidRDefault="00490711" w:rsidP="00556216">
            <w:pPr>
              <w:bidi/>
              <w:ind w:left="457"/>
              <w:jc w:val="left"/>
              <w:rPr>
                <w:b/>
                <w:bCs/>
                <w:sz w:val="20"/>
                <w:lang w:val="en-CA"/>
              </w:rPr>
            </w:pPr>
            <w:r>
              <w:rPr>
                <w:rFonts w:hint="cs"/>
                <w:b/>
                <w:bCs/>
                <w:sz w:val="20"/>
                <w:rtl/>
              </w:rPr>
              <w:t>المجموع الفرعي</w:t>
            </w:r>
          </w:p>
        </w:tc>
        <w:tc>
          <w:tcPr>
            <w:tcW w:w="870" w:type="dxa"/>
            <w:tcBorders>
              <w:top w:val="single" w:sz="4" w:space="0" w:color="auto"/>
              <w:left w:val="single" w:sz="4" w:space="0" w:color="auto"/>
              <w:bottom w:val="single" w:sz="4" w:space="0" w:color="auto"/>
              <w:right w:val="single" w:sz="4" w:space="0" w:color="auto"/>
            </w:tcBorders>
            <w:hideMark/>
          </w:tcPr>
          <w:p w14:paraId="3BDCE0B2" w14:textId="77777777" w:rsidR="00556216" w:rsidRDefault="00556216">
            <w:pPr>
              <w:jc w:val="right"/>
              <w:rPr>
                <w:b/>
                <w:bCs/>
                <w:sz w:val="20"/>
                <w:lang w:val="en-CA"/>
              </w:rPr>
            </w:pPr>
            <w:r>
              <w:rPr>
                <w:b/>
                <w:bCs/>
                <w:sz w:val="20"/>
              </w:rPr>
              <w:t>20,000</w:t>
            </w:r>
          </w:p>
        </w:tc>
      </w:tr>
      <w:tr w:rsidR="00556216" w:rsidRPr="00556216" w14:paraId="3BDCE0B5" w14:textId="77777777" w:rsidTr="00556216">
        <w:trPr>
          <w:trHeight w:val="294"/>
        </w:trPr>
        <w:tc>
          <w:tcPr>
            <w:tcW w:w="9356" w:type="dxa"/>
            <w:gridSpan w:val="3"/>
            <w:tcBorders>
              <w:top w:val="single" w:sz="4" w:space="0" w:color="auto"/>
              <w:left w:val="single" w:sz="4" w:space="0" w:color="auto"/>
              <w:bottom w:val="single" w:sz="4" w:space="0" w:color="auto"/>
              <w:right w:val="single" w:sz="4" w:space="0" w:color="auto"/>
            </w:tcBorders>
            <w:vAlign w:val="center"/>
            <w:hideMark/>
          </w:tcPr>
          <w:p w14:paraId="3BDCE0B4" w14:textId="77777777" w:rsidR="00556216" w:rsidRDefault="00632A65" w:rsidP="00C77BF4">
            <w:pPr>
              <w:bidi/>
              <w:ind w:left="317"/>
              <w:jc w:val="center"/>
              <w:rPr>
                <w:b/>
                <w:bCs/>
                <w:sz w:val="20"/>
                <w:lang w:val="en-CA"/>
              </w:rPr>
            </w:pPr>
            <w:r>
              <w:rPr>
                <w:rFonts w:hint="cs"/>
                <w:b/>
                <w:bCs/>
                <w:sz w:val="20"/>
                <w:rtl/>
              </w:rPr>
              <w:t xml:space="preserve">برامج توعية للترويج لمعايير </w:t>
            </w:r>
            <w:r w:rsidR="00C77BF4">
              <w:rPr>
                <w:rFonts w:hint="cs"/>
                <w:b/>
                <w:bCs/>
                <w:sz w:val="20"/>
                <w:rtl/>
              </w:rPr>
              <w:t>و</w:t>
            </w:r>
            <w:r>
              <w:rPr>
                <w:rFonts w:hint="cs"/>
                <w:b/>
                <w:bCs/>
                <w:sz w:val="20"/>
                <w:rtl/>
              </w:rPr>
              <w:t>بطاقات كفاءة الطاقة (يونيب)</w:t>
            </w:r>
          </w:p>
        </w:tc>
      </w:tr>
      <w:tr w:rsidR="00556216" w14:paraId="3BDCE0C3" w14:textId="77777777" w:rsidTr="00556216">
        <w:tc>
          <w:tcPr>
            <w:tcW w:w="5670" w:type="dxa"/>
            <w:tcBorders>
              <w:top w:val="single" w:sz="4" w:space="0" w:color="auto"/>
              <w:left w:val="single" w:sz="4" w:space="0" w:color="auto"/>
              <w:bottom w:val="single" w:sz="4" w:space="0" w:color="auto"/>
              <w:right w:val="single" w:sz="4" w:space="0" w:color="auto"/>
            </w:tcBorders>
            <w:hideMark/>
          </w:tcPr>
          <w:p w14:paraId="3BDCE0B6" w14:textId="77777777" w:rsidR="00556216" w:rsidRDefault="00632A65" w:rsidP="00632A65">
            <w:pPr>
              <w:bidi/>
              <w:jc w:val="left"/>
              <w:rPr>
                <w:sz w:val="20"/>
                <w:rtl/>
              </w:rPr>
            </w:pPr>
            <w:r>
              <w:rPr>
                <w:rFonts w:hint="cs"/>
                <w:sz w:val="20"/>
                <w:rtl/>
              </w:rPr>
              <w:t xml:space="preserve">القيام بحملات توعية لتقنيي التبريد وتكييف الهواء والموزعين وتجار التجزئة والمستعملين النهائيين بشأن أهمية وفوائد توفير والحفاظ واستخدام معدات </w:t>
            </w:r>
            <w:r>
              <w:rPr>
                <w:sz w:val="20"/>
                <w:rtl/>
              </w:rPr>
              <w:t>تبريد وتكييف هواء</w:t>
            </w:r>
            <w:r>
              <w:rPr>
                <w:rFonts w:hint="cs"/>
                <w:sz w:val="20"/>
                <w:rtl/>
              </w:rPr>
              <w:t xml:space="preserve"> ذات كفاءة عالية مشحونة بسوائل تبريد ذات احتمالية احترار عالمى منخفضة</w:t>
            </w:r>
          </w:p>
          <w:p w14:paraId="3BDCE0B7" w14:textId="77777777" w:rsidR="00632A65" w:rsidRDefault="00632A65" w:rsidP="00632A65">
            <w:pPr>
              <w:bidi/>
              <w:jc w:val="left"/>
              <w:rPr>
                <w:sz w:val="20"/>
                <w:lang w:val="en-CA"/>
              </w:rPr>
            </w:pPr>
          </w:p>
          <w:p w14:paraId="3BDCE0B8" w14:textId="77777777" w:rsidR="00556216" w:rsidRDefault="00632A65" w:rsidP="00632A65">
            <w:pPr>
              <w:pStyle w:val="ListParagraph"/>
              <w:numPr>
                <w:ilvl w:val="0"/>
                <w:numId w:val="27"/>
              </w:numPr>
              <w:bidi/>
              <w:spacing w:after="60"/>
              <w:ind w:left="318" w:hanging="318"/>
              <w:jc w:val="left"/>
              <w:rPr>
                <w:sz w:val="20"/>
              </w:rPr>
            </w:pPr>
            <w:r>
              <w:rPr>
                <w:rFonts w:hint="cs"/>
                <w:sz w:val="20"/>
                <w:rtl/>
              </w:rPr>
              <w:t xml:space="preserve">تشجيع المستهلكين على اختيار معدات ذات بطاقات بها معلومات عن سوائل تبريد </w:t>
            </w:r>
            <w:r>
              <w:rPr>
                <w:sz w:val="20"/>
                <w:rtl/>
              </w:rPr>
              <w:t>ذات احتمالية احترار عالمى منخفضة</w:t>
            </w:r>
            <w:r>
              <w:rPr>
                <w:rFonts w:hint="cs"/>
                <w:sz w:val="20"/>
                <w:rtl/>
              </w:rPr>
              <w:t xml:space="preserve">؛ توفير معلومات عن برنامج وضع البطاقات وفوائد اختيار أجهزة ذات بطاقات ومعدات قائمة على </w:t>
            </w:r>
            <w:r>
              <w:rPr>
                <w:sz w:val="20"/>
                <w:rtl/>
              </w:rPr>
              <w:t>سوائل تبريد ذات احتمالية احترار عالمى منخفضة</w:t>
            </w:r>
            <w:r w:rsidR="005C7EFE">
              <w:rPr>
                <w:rFonts w:hint="cs"/>
                <w:sz w:val="20"/>
                <w:rtl/>
              </w:rPr>
              <w:t>، بما في ذلك المتعلقة بالوفورات.</w:t>
            </w:r>
            <w:r>
              <w:rPr>
                <w:rFonts w:hint="cs"/>
                <w:sz w:val="20"/>
                <w:rtl/>
              </w:rPr>
              <w:t xml:space="preserve"> </w:t>
            </w:r>
          </w:p>
          <w:p w14:paraId="3BDCE0B9" w14:textId="77777777" w:rsidR="00556216" w:rsidRDefault="005C7EFE" w:rsidP="00556216">
            <w:pPr>
              <w:pStyle w:val="ListParagraph"/>
              <w:numPr>
                <w:ilvl w:val="0"/>
                <w:numId w:val="27"/>
              </w:numPr>
              <w:bidi/>
              <w:spacing w:after="60"/>
              <w:ind w:left="318" w:hanging="318"/>
              <w:jc w:val="left"/>
              <w:rPr>
                <w:sz w:val="20"/>
              </w:rPr>
            </w:pPr>
            <w:r>
              <w:rPr>
                <w:rFonts w:hint="cs"/>
                <w:sz w:val="20"/>
                <w:rtl/>
              </w:rPr>
              <w:t xml:space="preserve">توجيه تقنيي </w:t>
            </w:r>
            <w:r>
              <w:rPr>
                <w:sz w:val="20"/>
                <w:rtl/>
              </w:rPr>
              <w:t>التبريد وتكييف الهواء</w:t>
            </w:r>
            <w:r>
              <w:rPr>
                <w:rFonts w:hint="cs"/>
                <w:sz w:val="20"/>
                <w:rtl/>
              </w:rPr>
              <w:t xml:space="preserve"> والمستوردين والمستعملين النهائيين بشأن قراءة بطاقة كفاءة الطاقة وإدراك قيم قدرات استنفاد الأوزون واحتمالية الاحترار العالمى المنخفضة اسوائل التبريد والتكاليف والفوائد البيئية لبدائل سوائل التبريد</w:t>
            </w:r>
          </w:p>
        </w:tc>
        <w:tc>
          <w:tcPr>
            <w:tcW w:w="2816" w:type="dxa"/>
            <w:tcBorders>
              <w:top w:val="single" w:sz="4" w:space="0" w:color="auto"/>
              <w:left w:val="single" w:sz="4" w:space="0" w:color="auto"/>
              <w:bottom w:val="single" w:sz="4" w:space="0" w:color="auto"/>
              <w:right w:val="single" w:sz="4" w:space="0" w:color="auto"/>
            </w:tcBorders>
          </w:tcPr>
          <w:p w14:paraId="3BDCE0BA" w14:textId="77777777" w:rsidR="00556216" w:rsidRDefault="00556216" w:rsidP="00556216">
            <w:pPr>
              <w:bidi/>
              <w:ind w:left="38"/>
              <w:jc w:val="left"/>
              <w:rPr>
                <w:sz w:val="20"/>
                <w:lang w:val="en-CA"/>
              </w:rPr>
            </w:pPr>
          </w:p>
          <w:p w14:paraId="3BDCE0BB" w14:textId="77777777" w:rsidR="00556216" w:rsidRDefault="00556216" w:rsidP="00556216">
            <w:pPr>
              <w:bidi/>
              <w:ind w:left="38"/>
              <w:jc w:val="left"/>
              <w:rPr>
                <w:sz w:val="20"/>
              </w:rPr>
            </w:pPr>
          </w:p>
          <w:p w14:paraId="3BDCE0BC" w14:textId="77777777" w:rsidR="00556216" w:rsidRDefault="00556216" w:rsidP="00556216">
            <w:pPr>
              <w:bidi/>
              <w:ind w:left="38"/>
              <w:jc w:val="left"/>
              <w:rPr>
                <w:sz w:val="20"/>
              </w:rPr>
            </w:pPr>
          </w:p>
          <w:p w14:paraId="3BDCE0BD" w14:textId="77777777" w:rsidR="00556216" w:rsidRDefault="00556216" w:rsidP="00556216">
            <w:pPr>
              <w:bidi/>
              <w:ind w:left="38"/>
              <w:jc w:val="left"/>
              <w:rPr>
                <w:sz w:val="20"/>
              </w:rPr>
            </w:pPr>
          </w:p>
          <w:p w14:paraId="3BDCE0BE" w14:textId="77777777" w:rsidR="00556216" w:rsidRDefault="005C7EFE" w:rsidP="00556216">
            <w:pPr>
              <w:pStyle w:val="ListParagraph"/>
              <w:numPr>
                <w:ilvl w:val="0"/>
                <w:numId w:val="27"/>
              </w:numPr>
              <w:bidi/>
              <w:ind w:left="318" w:right="-130" w:hanging="284"/>
              <w:jc w:val="left"/>
              <w:rPr>
                <w:sz w:val="20"/>
              </w:rPr>
            </w:pPr>
            <w:r>
              <w:rPr>
                <w:rFonts w:hint="cs"/>
                <w:sz w:val="20"/>
                <w:rtl/>
              </w:rPr>
              <w:t>إنتاج فيديو واحد لبناء وعي الزبائن</w:t>
            </w:r>
          </w:p>
          <w:p w14:paraId="3BDCE0BF" w14:textId="77777777" w:rsidR="00556216" w:rsidRDefault="00556216" w:rsidP="00556216">
            <w:pPr>
              <w:bidi/>
              <w:ind w:right="-130"/>
              <w:jc w:val="left"/>
              <w:rPr>
                <w:sz w:val="20"/>
              </w:rPr>
            </w:pPr>
          </w:p>
          <w:p w14:paraId="3BDCE0C0" w14:textId="77777777" w:rsidR="00556216" w:rsidRDefault="00556216" w:rsidP="00556216">
            <w:pPr>
              <w:bidi/>
              <w:ind w:right="-130"/>
              <w:jc w:val="left"/>
              <w:rPr>
                <w:sz w:val="20"/>
              </w:rPr>
            </w:pPr>
          </w:p>
          <w:p w14:paraId="3BDCE0C1" w14:textId="77777777" w:rsidR="00556216" w:rsidRDefault="005C7EFE" w:rsidP="00556216">
            <w:pPr>
              <w:pStyle w:val="ListParagraph"/>
              <w:numPr>
                <w:ilvl w:val="0"/>
                <w:numId w:val="27"/>
              </w:numPr>
              <w:bidi/>
              <w:ind w:left="318" w:right="-130" w:hanging="284"/>
              <w:jc w:val="left"/>
              <w:rPr>
                <w:sz w:val="20"/>
              </w:rPr>
            </w:pPr>
            <w:r>
              <w:rPr>
                <w:rFonts w:hint="cs"/>
                <w:sz w:val="20"/>
                <w:rtl/>
              </w:rPr>
              <w:t xml:space="preserve">تطوير معلومات تصويرية لتقنيي </w:t>
            </w:r>
            <w:r>
              <w:rPr>
                <w:sz w:val="20"/>
                <w:rtl/>
              </w:rPr>
              <w:t>التبريد وتكييف الهواء</w:t>
            </w:r>
            <w:r>
              <w:rPr>
                <w:rFonts w:hint="cs"/>
                <w:sz w:val="20"/>
                <w:rtl/>
              </w:rPr>
              <w:t xml:space="preserve"> والمستوردين والمستعملين النهائيين (توزيع 3000 نسخة)</w:t>
            </w:r>
          </w:p>
        </w:tc>
        <w:tc>
          <w:tcPr>
            <w:tcW w:w="870" w:type="dxa"/>
            <w:tcBorders>
              <w:top w:val="single" w:sz="4" w:space="0" w:color="auto"/>
              <w:left w:val="single" w:sz="4" w:space="0" w:color="auto"/>
              <w:bottom w:val="single" w:sz="4" w:space="0" w:color="auto"/>
              <w:right w:val="single" w:sz="4" w:space="0" w:color="auto"/>
            </w:tcBorders>
            <w:hideMark/>
          </w:tcPr>
          <w:p w14:paraId="3BDCE0C2" w14:textId="77777777" w:rsidR="00556216" w:rsidRDefault="00556216">
            <w:pPr>
              <w:jc w:val="right"/>
              <w:rPr>
                <w:b/>
                <w:bCs/>
                <w:sz w:val="20"/>
                <w:lang w:val="en-CA"/>
              </w:rPr>
            </w:pPr>
            <w:r>
              <w:rPr>
                <w:sz w:val="20"/>
              </w:rPr>
              <w:t>15,000</w:t>
            </w:r>
          </w:p>
        </w:tc>
      </w:tr>
      <w:tr w:rsidR="00556216" w14:paraId="3BDCE0C7" w14:textId="77777777" w:rsidTr="00556216">
        <w:tc>
          <w:tcPr>
            <w:tcW w:w="5670" w:type="dxa"/>
            <w:tcBorders>
              <w:top w:val="single" w:sz="4" w:space="0" w:color="auto"/>
              <w:left w:val="single" w:sz="4" w:space="0" w:color="auto"/>
              <w:bottom w:val="single" w:sz="4" w:space="0" w:color="auto"/>
              <w:right w:val="single" w:sz="4" w:space="0" w:color="auto"/>
            </w:tcBorders>
            <w:hideMark/>
          </w:tcPr>
          <w:p w14:paraId="3BDCE0C4" w14:textId="77777777" w:rsidR="00556216" w:rsidRDefault="00004A72" w:rsidP="00556216">
            <w:pPr>
              <w:bidi/>
              <w:jc w:val="left"/>
              <w:rPr>
                <w:b/>
                <w:bCs/>
                <w:sz w:val="20"/>
                <w:lang w:val="en-CA"/>
              </w:rPr>
            </w:pPr>
            <w:r>
              <w:rPr>
                <w:rFonts w:hint="cs"/>
                <w:sz w:val="20"/>
                <w:rtl/>
              </w:rPr>
              <w:t>وضع برامج تدريب لموظفى المستوردين والموزعين وتجار التجزئة والمستعملين النهائيين عن قراءة بطاقات كفاءة الطاقة وفهم قيم قدرات استنفاد الأوزون واحتمالية الاحترار العالمى المنخفضة لسوائل التبريد والتكاليف والفوائد البيئة لبدائل سوائل التبريد</w:t>
            </w:r>
          </w:p>
        </w:tc>
        <w:tc>
          <w:tcPr>
            <w:tcW w:w="2816" w:type="dxa"/>
            <w:tcBorders>
              <w:top w:val="single" w:sz="4" w:space="0" w:color="auto"/>
              <w:left w:val="single" w:sz="4" w:space="0" w:color="auto"/>
              <w:bottom w:val="single" w:sz="4" w:space="0" w:color="auto"/>
              <w:right w:val="single" w:sz="4" w:space="0" w:color="auto"/>
            </w:tcBorders>
            <w:hideMark/>
          </w:tcPr>
          <w:p w14:paraId="3BDCE0C5" w14:textId="77777777" w:rsidR="00556216" w:rsidRDefault="00EA1E3A" w:rsidP="00556216">
            <w:pPr>
              <w:bidi/>
              <w:jc w:val="left"/>
              <w:rPr>
                <w:b/>
                <w:bCs/>
                <w:sz w:val="20"/>
                <w:lang w:val="en-CA"/>
              </w:rPr>
            </w:pPr>
            <w:r>
              <w:rPr>
                <w:rFonts w:hint="cs"/>
                <w:sz w:val="20"/>
                <w:rtl/>
              </w:rPr>
              <w:t>عقد أربع حلقات عمل لعدد 80 موظف لمستوردين وموزعين وتجار تجزئة ومستعملين نهائيين</w:t>
            </w:r>
          </w:p>
        </w:tc>
        <w:tc>
          <w:tcPr>
            <w:tcW w:w="870" w:type="dxa"/>
            <w:tcBorders>
              <w:top w:val="single" w:sz="4" w:space="0" w:color="auto"/>
              <w:left w:val="single" w:sz="4" w:space="0" w:color="auto"/>
              <w:bottom w:val="single" w:sz="4" w:space="0" w:color="auto"/>
              <w:right w:val="single" w:sz="4" w:space="0" w:color="auto"/>
            </w:tcBorders>
            <w:hideMark/>
          </w:tcPr>
          <w:p w14:paraId="3BDCE0C6" w14:textId="77777777" w:rsidR="00556216" w:rsidRDefault="00556216">
            <w:pPr>
              <w:jc w:val="right"/>
              <w:rPr>
                <w:b/>
                <w:bCs/>
                <w:sz w:val="20"/>
                <w:lang w:val="en-CA"/>
              </w:rPr>
            </w:pPr>
            <w:r>
              <w:rPr>
                <w:sz w:val="20"/>
              </w:rPr>
              <w:t>5,000</w:t>
            </w:r>
          </w:p>
        </w:tc>
      </w:tr>
      <w:tr w:rsidR="00556216" w14:paraId="3BDCE0CA" w14:textId="77777777" w:rsidTr="00556216">
        <w:tc>
          <w:tcPr>
            <w:tcW w:w="8486" w:type="dxa"/>
            <w:gridSpan w:val="2"/>
            <w:tcBorders>
              <w:top w:val="single" w:sz="4" w:space="0" w:color="auto"/>
              <w:left w:val="single" w:sz="4" w:space="0" w:color="auto"/>
              <w:bottom w:val="single" w:sz="4" w:space="0" w:color="auto"/>
              <w:right w:val="single" w:sz="4" w:space="0" w:color="auto"/>
            </w:tcBorders>
            <w:hideMark/>
          </w:tcPr>
          <w:p w14:paraId="3BDCE0C8" w14:textId="77777777" w:rsidR="00556216" w:rsidRDefault="002A479F" w:rsidP="00556216">
            <w:pPr>
              <w:bidi/>
              <w:ind w:left="458"/>
              <w:jc w:val="left"/>
              <w:rPr>
                <w:b/>
                <w:bCs/>
                <w:sz w:val="20"/>
                <w:lang w:val="en-CA"/>
              </w:rPr>
            </w:pPr>
            <w:r>
              <w:rPr>
                <w:rFonts w:hint="cs"/>
                <w:b/>
                <w:bCs/>
                <w:sz w:val="20"/>
                <w:rtl/>
              </w:rPr>
              <w:t>المجموع الفرعى</w:t>
            </w:r>
          </w:p>
        </w:tc>
        <w:tc>
          <w:tcPr>
            <w:tcW w:w="870" w:type="dxa"/>
            <w:tcBorders>
              <w:top w:val="single" w:sz="4" w:space="0" w:color="auto"/>
              <w:left w:val="single" w:sz="4" w:space="0" w:color="auto"/>
              <w:bottom w:val="single" w:sz="4" w:space="0" w:color="auto"/>
              <w:right w:val="single" w:sz="4" w:space="0" w:color="auto"/>
            </w:tcBorders>
            <w:hideMark/>
          </w:tcPr>
          <w:p w14:paraId="3BDCE0C9" w14:textId="77777777" w:rsidR="00556216" w:rsidRDefault="00556216">
            <w:pPr>
              <w:jc w:val="right"/>
              <w:rPr>
                <w:b/>
                <w:bCs/>
                <w:sz w:val="20"/>
                <w:lang w:val="en-CA"/>
              </w:rPr>
            </w:pPr>
            <w:r>
              <w:rPr>
                <w:b/>
                <w:bCs/>
                <w:sz w:val="20"/>
              </w:rPr>
              <w:t>20,000</w:t>
            </w:r>
          </w:p>
        </w:tc>
      </w:tr>
      <w:tr w:rsidR="00556216" w:rsidRPr="00556216" w14:paraId="3BDCE0CC" w14:textId="77777777" w:rsidTr="00556216">
        <w:trPr>
          <w:trHeight w:val="249"/>
        </w:trPr>
        <w:tc>
          <w:tcPr>
            <w:tcW w:w="9356" w:type="dxa"/>
            <w:gridSpan w:val="3"/>
            <w:tcBorders>
              <w:top w:val="single" w:sz="4" w:space="0" w:color="auto"/>
              <w:left w:val="single" w:sz="4" w:space="0" w:color="auto"/>
              <w:bottom w:val="single" w:sz="4" w:space="0" w:color="auto"/>
              <w:right w:val="single" w:sz="4" w:space="0" w:color="auto"/>
            </w:tcBorders>
            <w:vAlign w:val="center"/>
            <w:hideMark/>
          </w:tcPr>
          <w:p w14:paraId="3BDCE0CB" w14:textId="77777777" w:rsidR="00556216" w:rsidRDefault="0083656B" w:rsidP="00556216">
            <w:pPr>
              <w:bidi/>
              <w:ind w:left="175"/>
              <w:jc w:val="center"/>
              <w:rPr>
                <w:b/>
                <w:bCs/>
                <w:sz w:val="20"/>
                <w:lang w:val="en-CA"/>
              </w:rPr>
            </w:pPr>
            <w:r>
              <w:rPr>
                <w:rFonts w:hint="cs"/>
                <w:b/>
                <w:bCs/>
                <w:sz w:val="20"/>
                <w:rtl/>
              </w:rPr>
              <w:t xml:space="preserve">تحديث للمواد التدريية بشأن كفاءة الطاقة في خدمة </w:t>
            </w:r>
            <w:r w:rsidRPr="0083656B">
              <w:rPr>
                <w:b/>
                <w:bCs/>
                <w:sz w:val="20"/>
                <w:rtl/>
              </w:rPr>
              <w:t>التبريد وتكييف الهواء</w:t>
            </w:r>
            <w:r w:rsidRPr="0083656B">
              <w:rPr>
                <w:rFonts w:hint="cs"/>
                <w:b/>
                <w:bCs/>
                <w:sz w:val="20"/>
                <w:rtl/>
              </w:rPr>
              <w:t xml:space="preserve"> (يونيدو)</w:t>
            </w:r>
          </w:p>
        </w:tc>
      </w:tr>
      <w:tr w:rsidR="00556216" w14:paraId="3BDCE0D0" w14:textId="77777777" w:rsidTr="00556216">
        <w:tc>
          <w:tcPr>
            <w:tcW w:w="5670" w:type="dxa"/>
            <w:tcBorders>
              <w:top w:val="single" w:sz="4" w:space="0" w:color="auto"/>
              <w:left w:val="single" w:sz="4" w:space="0" w:color="auto"/>
              <w:bottom w:val="single" w:sz="4" w:space="0" w:color="auto"/>
              <w:right w:val="single" w:sz="4" w:space="0" w:color="auto"/>
            </w:tcBorders>
            <w:vAlign w:val="center"/>
            <w:hideMark/>
          </w:tcPr>
          <w:p w14:paraId="3BDCE0CD" w14:textId="77777777" w:rsidR="00556216" w:rsidRDefault="0083656B" w:rsidP="0083656B">
            <w:pPr>
              <w:bidi/>
              <w:jc w:val="left"/>
              <w:rPr>
                <w:b/>
                <w:bCs/>
                <w:sz w:val="20"/>
                <w:lang w:val="en-CA"/>
              </w:rPr>
            </w:pPr>
            <w:r>
              <w:rPr>
                <w:rFonts w:hint="cs"/>
                <w:sz w:val="20"/>
                <w:rtl/>
                <w:lang w:val="en-US"/>
              </w:rPr>
              <w:t>استعراض المناهج الدراسية لمعاهد التدريب المهنى ل</w:t>
            </w:r>
            <w:r>
              <w:rPr>
                <w:sz w:val="20"/>
                <w:rtl/>
              </w:rPr>
              <w:t>لتبريد وتكييف الهواء</w:t>
            </w:r>
            <w:r>
              <w:rPr>
                <w:rFonts w:hint="cs"/>
                <w:sz w:val="20"/>
                <w:rtl/>
              </w:rPr>
              <w:t xml:space="preserve"> على المستوى القطرى وتنقيح المفاهيم المتعلقة بكفاءة الطاقة في القطاع، خاصة معايير تحسين المناهج الدراسية التدريبية الجديدة واقتراحها</w:t>
            </w:r>
          </w:p>
        </w:tc>
        <w:tc>
          <w:tcPr>
            <w:tcW w:w="2816" w:type="dxa"/>
            <w:tcBorders>
              <w:top w:val="single" w:sz="4" w:space="0" w:color="auto"/>
              <w:left w:val="single" w:sz="4" w:space="0" w:color="auto"/>
              <w:bottom w:val="single" w:sz="4" w:space="0" w:color="auto"/>
              <w:right w:val="single" w:sz="4" w:space="0" w:color="auto"/>
            </w:tcBorders>
            <w:hideMark/>
          </w:tcPr>
          <w:p w14:paraId="3BDCE0CE" w14:textId="77777777" w:rsidR="00556216" w:rsidRDefault="0083656B" w:rsidP="00C77BF4">
            <w:pPr>
              <w:bidi/>
              <w:jc w:val="left"/>
              <w:rPr>
                <w:b/>
                <w:bCs/>
                <w:sz w:val="20"/>
                <w:lang w:val="en-CA"/>
              </w:rPr>
            </w:pPr>
            <w:r w:rsidRPr="0083656B">
              <w:rPr>
                <w:rFonts w:hint="cs"/>
                <w:sz w:val="20"/>
                <w:rtl/>
                <w:lang w:val="en-CA"/>
              </w:rPr>
              <w:t>إصدار تقرير عن نتائج</w:t>
            </w:r>
            <w:r>
              <w:rPr>
                <w:rFonts w:hint="cs"/>
                <w:b/>
                <w:bCs/>
                <w:sz w:val="20"/>
                <w:rtl/>
                <w:lang w:val="en-CA"/>
              </w:rPr>
              <w:t xml:space="preserve"> </w:t>
            </w:r>
            <w:r w:rsidRPr="0083656B">
              <w:rPr>
                <w:rFonts w:hint="cs"/>
                <w:sz w:val="20"/>
                <w:rtl/>
                <w:lang w:val="en-CA"/>
              </w:rPr>
              <w:t xml:space="preserve">وتوصيات المناهج الدراسية التدريبية </w:t>
            </w:r>
            <w:r w:rsidR="00C77BF4">
              <w:rPr>
                <w:rFonts w:hint="cs"/>
                <w:sz w:val="20"/>
                <w:rtl/>
                <w:lang w:val="en-CA"/>
              </w:rPr>
              <w:t>الجديدة</w:t>
            </w:r>
            <w:r w:rsidRPr="0083656B">
              <w:rPr>
                <w:rFonts w:hint="cs"/>
                <w:sz w:val="20"/>
                <w:rtl/>
                <w:lang w:val="en-CA"/>
              </w:rPr>
              <w:t xml:space="preserve"> المقترحة لتتضمن كفاءة الطاقة</w:t>
            </w:r>
          </w:p>
        </w:tc>
        <w:tc>
          <w:tcPr>
            <w:tcW w:w="870" w:type="dxa"/>
            <w:tcBorders>
              <w:top w:val="single" w:sz="4" w:space="0" w:color="auto"/>
              <w:left w:val="single" w:sz="4" w:space="0" w:color="auto"/>
              <w:bottom w:val="single" w:sz="4" w:space="0" w:color="auto"/>
              <w:right w:val="single" w:sz="4" w:space="0" w:color="auto"/>
            </w:tcBorders>
            <w:vAlign w:val="center"/>
            <w:hideMark/>
          </w:tcPr>
          <w:p w14:paraId="3BDCE0CF" w14:textId="77777777" w:rsidR="00556216" w:rsidRDefault="00556216">
            <w:pPr>
              <w:jc w:val="right"/>
              <w:rPr>
                <w:b/>
                <w:bCs/>
                <w:sz w:val="20"/>
                <w:lang w:val="en-CA"/>
              </w:rPr>
            </w:pPr>
            <w:r>
              <w:rPr>
                <w:sz w:val="20"/>
              </w:rPr>
              <w:t>8,000</w:t>
            </w:r>
          </w:p>
        </w:tc>
      </w:tr>
      <w:tr w:rsidR="00556216" w14:paraId="3BDCE0D4" w14:textId="77777777" w:rsidTr="00556216">
        <w:tc>
          <w:tcPr>
            <w:tcW w:w="5670" w:type="dxa"/>
            <w:tcBorders>
              <w:top w:val="single" w:sz="4" w:space="0" w:color="auto"/>
              <w:left w:val="single" w:sz="4" w:space="0" w:color="auto"/>
              <w:bottom w:val="single" w:sz="4" w:space="0" w:color="auto"/>
              <w:right w:val="single" w:sz="4" w:space="0" w:color="auto"/>
            </w:tcBorders>
            <w:vAlign w:val="center"/>
            <w:hideMark/>
          </w:tcPr>
          <w:p w14:paraId="3BDCE0D1" w14:textId="77777777" w:rsidR="00556216" w:rsidRDefault="0083656B" w:rsidP="00556216">
            <w:pPr>
              <w:bidi/>
              <w:jc w:val="left"/>
              <w:rPr>
                <w:b/>
                <w:bCs/>
                <w:sz w:val="20"/>
                <w:lang w:val="en-CA"/>
              </w:rPr>
            </w:pPr>
            <w:r>
              <w:rPr>
                <w:rFonts w:hint="cs"/>
                <w:sz w:val="20"/>
                <w:rtl/>
              </w:rPr>
              <w:t xml:space="preserve">صياغة دليل للتقنيين للتأكد من أداء نظم </w:t>
            </w:r>
            <w:r>
              <w:rPr>
                <w:sz w:val="20"/>
                <w:rtl/>
              </w:rPr>
              <w:t>التبريد وتكييف الهواء</w:t>
            </w:r>
            <w:r>
              <w:rPr>
                <w:rFonts w:hint="cs"/>
                <w:sz w:val="20"/>
                <w:rtl/>
              </w:rPr>
              <w:t>، بما في ذلك تشخيص وتصحيح وظائف النظم لتحين كفاءة الطاقة</w:t>
            </w:r>
          </w:p>
        </w:tc>
        <w:tc>
          <w:tcPr>
            <w:tcW w:w="2816" w:type="dxa"/>
            <w:tcBorders>
              <w:top w:val="single" w:sz="4" w:space="0" w:color="auto"/>
              <w:left w:val="single" w:sz="4" w:space="0" w:color="auto"/>
              <w:bottom w:val="single" w:sz="4" w:space="0" w:color="auto"/>
              <w:right w:val="single" w:sz="4" w:space="0" w:color="auto"/>
            </w:tcBorders>
            <w:hideMark/>
          </w:tcPr>
          <w:p w14:paraId="3BDCE0D2" w14:textId="77777777" w:rsidR="00556216" w:rsidRDefault="00ED7859" w:rsidP="00556216">
            <w:pPr>
              <w:bidi/>
              <w:jc w:val="left"/>
              <w:rPr>
                <w:b/>
                <w:bCs/>
                <w:sz w:val="20"/>
                <w:lang w:val="en-CA"/>
              </w:rPr>
            </w:pPr>
            <w:r>
              <w:rPr>
                <w:rFonts w:hint="cs"/>
                <w:sz w:val="20"/>
                <w:rtl/>
              </w:rPr>
              <w:t>صياغة دليل واحد للتقنيين</w:t>
            </w:r>
          </w:p>
        </w:tc>
        <w:tc>
          <w:tcPr>
            <w:tcW w:w="870" w:type="dxa"/>
            <w:tcBorders>
              <w:top w:val="single" w:sz="4" w:space="0" w:color="auto"/>
              <w:left w:val="single" w:sz="4" w:space="0" w:color="auto"/>
              <w:bottom w:val="single" w:sz="4" w:space="0" w:color="auto"/>
              <w:right w:val="single" w:sz="4" w:space="0" w:color="auto"/>
            </w:tcBorders>
            <w:vAlign w:val="center"/>
            <w:hideMark/>
          </w:tcPr>
          <w:p w14:paraId="3BDCE0D3" w14:textId="77777777" w:rsidR="00556216" w:rsidRDefault="00556216">
            <w:pPr>
              <w:jc w:val="right"/>
              <w:rPr>
                <w:b/>
                <w:bCs/>
                <w:sz w:val="20"/>
                <w:lang w:val="en-CA"/>
              </w:rPr>
            </w:pPr>
            <w:r>
              <w:rPr>
                <w:sz w:val="20"/>
              </w:rPr>
              <w:t>6,000</w:t>
            </w:r>
          </w:p>
        </w:tc>
      </w:tr>
      <w:tr w:rsidR="00556216" w14:paraId="3BDCE0D8" w14:textId="77777777" w:rsidTr="00556216">
        <w:tc>
          <w:tcPr>
            <w:tcW w:w="5670" w:type="dxa"/>
            <w:tcBorders>
              <w:top w:val="single" w:sz="4" w:space="0" w:color="auto"/>
              <w:left w:val="single" w:sz="4" w:space="0" w:color="auto"/>
              <w:bottom w:val="single" w:sz="4" w:space="0" w:color="auto"/>
              <w:right w:val="single" w:sz="4" w:space="0" w:color="auto"/>
            </w:tcBorders>
            <w:vAlign w:val="center"/>
            <w:hideMark/>
          </w:tcPr>
          <w:p w14:paraId="3BDCE0D5" w14:textId="77777777" w:rsidR="00556216" w:rsidRDefault="00ED7859" w:rsidP="00556216">
            <w:pPr>
              <w:bidi/>
              <w:jc w:val="left"/>
              <w:rPr>
                <w:b/>
                <w:bCs/>
                <w:sz w:val="20"/>
                <w:lang w:val="en-CA"/>
              </w:rPr>
            </w:pPr>
            <w:r>
              <w:rPr>
                <w:rFonts w:hint="cs"/>
                <w:sz w:val="20"/>
                <w:rtl/>
              </w:rPr>
              <w:t xml:space="preserve">دعم معاهد التدريب المهنى والمدارس الأساسية في تدريب المهنيين لتحديد الأداء وكفاءة طاقة نظم </w:t>
            </w:r>
            <w:r>
              <w:rPr>
                <w:sz w:val="20"/>
                <w:rtl/>
              </w:rPr>
              <w:t>التبريد وتكييف الهواء</w:t>
            </w:r>
          </w:p>
        </w:tc>
        <w:tc>
          <w:tcPr>
            <w:tcW w:w="2816" w:type="dxa"/>
            <w:tcBorders>
              <w:top w:val="single" w:sz="4" w:space="0" w:color="auto"/>
              <w:left w:val="single" w:sz="4" w:space="0" w:color="auto"/>
              <w:bottom w:val="single" w:sz="4" w:space="0" w:color="auto"/>
              <w:right w:val="single" w:sz="4" w:space="0" w:color="auto"/>
            </w:tcBorders>
            <w:hideMark/>
          </w:tcPr>
          <w:p w14:paraId="3BDCE0D6" w14:textId="77777777" w:rsidR="00556216" w:rsidRDefault="00ED7859" w:rsidP="00ED7859">
            <w:pPr>
              <w:bidi/>
              <w:jc w:val="left"/>
              <w:rPr>
                <w:b/>
                <w:bCs/>
                <w:sz w:val="20"/>
                <w:lang w:val="en-CA"/>
              </w:rPr>
            </w:pPr>
            <w:r>
              <w:rPr>
                <w:rFonts w:hint="cs"/>
                <w:sz w:val="20"/>
                <w:rtl/>
              </w:rPr>
              <w:t>تسليم 10 مجموعات أدوات لمعاهد تدريب مهنى ومدارس أساسية مختارة</w:t>
            </w:r>
          </w:p>
        </w:tc>
        <w:tc>
          <w:tcPr>
            <w:tcW w:w="870" w:type="dxa"/>
            <w:tcBorders>
              <w:top w:val="single" w:sz="4" w:space="0" w:color="auto"/>
              <w:left w:val="single" w:sz="4" w:space="0" w:color="auto"/>
              <w:bottom w:val="single" w:sz="4" w:space="0" w:color="auto"/>
              <w:right w:val="single" w:sz="4" w:space="0" w:color="auto"/>
            </w:tcBorders>
            <w:vAlign w:val="center"/>
            <w:hideMark/>
          </w:tcPr>
          <w:p w14:paraId="3BDCE0D7" w14:textId="77777777" w:rsidR="00556216" w:rsidRDefault="00556216">
            <w:pPr>
              <w:jc w:val="right"/>
              <w:rPr>
                <w:b/>
                <w:bCs/>
                <w:sz w:val="20"/>
                <w:lang w:val="en-CA"/>
              </w:rPr>
            </w:pPr>
            <w:r>
              <w:rPr>
                <w:sz w:val="20"/>
              </w:rPr>
              <w:t>60,000</w:t>
            </w:r>
          </w:p>
        </w:tc>
      </w:tr>
      <w:tr w:rsidR="00556216" w14:paraId="3BDCE0DC" w14:textId="77777777" w:rsidTr="00556216">
        <w:tc>
          <w:tcPr>
            <w:tcW w:w="5670" w:type="dxa"/>
            <w:tcBorders>
              <w:top w:val="single" w:sz="4" w:space="0" w:color="auto"/>
              <w:left w:val="single" w:sz="4" w:space="0" w:color="auto"/>
              <w:bottom w:val="single" w:sz="4" w:space="0" w:color="auto"/>
              <w:right w:val="single" w:sz="4" w:space="0" w:color="auto"/>
            </w:tcBorders>
            <w:vAlign w:val="center"/>
            <w:hideMark/>
          </w:tcPr>
          <w:p w14:paraId="3BDCE0D9" w14:textId="77777777" w:rsidR="00556216" w:rsidRDefault="00AE5673" w:rsidP="00556216">
            <w:pPr>
              <w:bidi/>
              <w:jc w:val="left"/>
              <w:rPr>
                <w:b/>
                <w:bCs/>
                <w:sz w:val="20"/>
                <w:lang w:val="en-CA"/>
              </w:rPr>
            </w:pPr>
            <w:r>
              <w:rPr>
                <w:rFonts w:hint="cs"/>
                <w:sz w:val="20"/>
                <w:rtl/>
              </w:rPr>
              <w:t>عقد حلقات عمل تدريبية</w:t>
            </w:r>
            <w:r w:rsidR="006F5E2A">
              <w:rPr>
                <w:rFonts w:hint="cs"/>
                <w:sz w:val="20"/>
                <w:rtl/>
              </w:rPr>
              <w:t xml:space="preserve"> </w:t>
            </w:r>
            <w:r>
              <w:rPr>
                <w:rFonts w:hint="cs"/>
                <w:sz w:val="20"/>
                <w:rtl/>
              </w:rPr>
              <w:t xml:space="preserve">للمدربين والتقنيين بشأن تدابير التأكد من أداء نظم </w:t>
            </w:r>
            <w:r>
              <w:rPr>
                <w:sz w:val="20"/>
                <w:rtl/>
              </w:rPr>
              <w:t>التبريد وتكييف الهواء</w:t>
            </w:r>
            <w:r>
              <w:rPr>
                <w:rFonts w:hint="cs"/>
                <w:sz w:val="20"/>
                <w:rtl/>
              </w:rPr>
              <w:t xml:space="preserve">، بما في ذلك </w:t>
            </w:r>
            <w:r>
              <w:rPr>
                <w:sz w:val="20"/>
                <w:rtl/>
              </w:rPr>
              <w:t>تشخيص وتصحيح وظائف النظم لتحين كفاءة الطاقة</w:t>
            </w:r>
          </w:p>
        </w:tc>
        <w:tc>
          <w:tcPr>
            <w:tcW w:w="2816" w:type="dxa"/>
            <w:tcBorders>
              <w:top w:val="single" w:sz="4" w:space="0" w:color="auto"/>
              <w:left w:val="single" w:sz="4" w:space="0" w:color="auto"/>
              <w:bottom w:val="single" w:sz="4" w:space="0" w:color="auto"/>
              <w:right w:val="single" w:sz="4" w:space="0" w:color="auto"/>
            </w:tcBorders>
            <w:hideMark/>
          </w:tcPr>
          <w:p w14:paraId="3BDCE0DA" w14:textId="77777777" w:rsidR="00556216" w:rsidRDefault="00AE5673" w:rsidP="00556216">
            <w:pPr>
              <w:bidi/>
              <w:jc w:val="left"/>
              <w:rPr>
                <w:b/>
                <w:bCs/>
                <w:sz w:val="20"/>
                <w:lang w:val="en-CA"/>
              </w:rPr>
            </w:pPr>
            <w:r>
              <w:rPr>
                <w:rFonts w:hint="cs"/>
                <w:sz w:val="20"/>
                <w:rtl/>
              </w:rPr>
              <w:t>عقد أربع حلقات عمل لعدد 80 مدرب وتقنى</w:t>
            </w:r>
          </w:p>
        </w:tc>
        <w:tc>
          <w:tcPr>
            <w:tcW w:w="870" w:type="dxa"/>
            <w:tcBorders>
              <w:top w:val="single" w:sz="4" w:space="0" w:color="auto"/>
              <w:left w:val="single" w:sz="4" w:space="0" w:color="auto"/>
              <w:bottom w:val="single" w:sz="4" w:space="0" w:color="auto"/>
              <w:right w:val="single" w:sz="4" w:space="0" w:color="auto"/>
            </w:tcBorders>
            <w:vAlign w:val="center"/>
            <w:hideMark/>
          </w:tcPr>
          <w:p w14:paraId="3BDCE0DB" w14:textId="77777777" w:rsidR="00556216" w:rsidRDefault="00556216">
            <w:pPr>
              <w:jc w:val="right"/>
              <w:rPr>
                <w:b/>
                <w:bCs/>
                <w:sz w:val="20"/>
                <w:lang w:val="en-CA"/>
              </w:rPr>
            </w:pPr>
            <w:r>
              <w:rPr>
                <w:sz w:val="20"/>
              </w:rPr>
              <w:t>6,000</w:t>
            </w:r>
          </w:p>
        </w:tc>
      </w:tr>
      <w:tr w:rsidR="00556216" w14:paraId="3BDCE0DF" w14:textId="77777777" w:rsidTr="00556216">
        <w:tc>
          <w:tcPr>
            <w:tcW w:w="8486" w:type="dxa"/>
            <w:gridSpan w:val="2"/>
            <w:tcBorders>
              <w:top w:val="single" w:sz="4" w:space="0" w:color="auto"/>
              <w:left w:val="single" w:sz="4" w:space="0" w:color="auto"/>
              <w:bottom w:val="single" w:sz="4" w:space="0" w:color="auto"/>
              <w:right w:val="single" w:sz="4" w:space="0" w:color="auto"/>
            </w:tcBorders>
            <w:hideMark/>
          </w:tcPr>
          <w:p w14:paraId="3BDCE0DD" w14:textId="77777777" w:rsidR="00556216" w:rsidRDefault="00AE5673" w:rsidP="00556216">
            <w:pPr>
              <w:bidi/>
              <w:ind w:left="457"/>
              <w:jc w:val="left"/>
              <w:rPr>
                <w:b/>
                <w:bCs/>
                <w:sz w:val="20"/>
                <w:lang w:val="en-CA"/>
              </w:rPr>
            </w:pPr>
            <w:r>
              <w:rPr>
                <w:rFonts w:hint="cs"/>
                <w:b/>
                <w:bCs/>
                <w:sz w:val="20"/>
                <w:rtl/>
              </w:rPr>
              <w:t>المجموع الفرعى</w:t>
            </w:r>
          </w:p>
        </w:tc>
        <w:tc>
          <w:tcPr>
            <w:tcW w:w="870" w:type="dxa"/>
            <w:tcBorders>
              <w:top w:val="single" w:sz="4" w:space="0" w:color="auto"/>
              <w:left w:val="single" w:sz="4" w:space="0" w:color="auto"/>
              <w:bottom w:val="single" w:sz="4" w:space="0" w:color="auto"/>
              <w:right w:val="single" w:sz="4" w:space="0" w:color="auto"/>
            </w:tcBorders>
            <w:vAlign w:val="center"/>
            <w:hideMark/>
          </w:tcPr>
          <w:p w14:paraId="3BDCE0DE" w14:textId="77777777" w:rsidR="00556216" w:rsidRDefault="00556216">
            <w:pPr>
              <w:jc w:val="right"/>
              <w:rPr>
                <w:b/>
                <w:bCs/>
                <w:sz w:val="20"/>
                <w:lang w:val="en-CA"/>
              </w:rPr>
            </w:pPr>
            <w:r>
              <w:rPr>
                <w:b/>
                <w:bCs/>
                <w:sz w:val="20"/>
                <w:lang w:val="en-US"/>
              </w:rPr>
              <w:t>80,000</w:t>
            </w:r>
          </w:p>
        </w:tc>
      </w:tr>
      <w:tr w:rsidR="00556216" w14:paraId="3BDCE0E2" w14:textId="77777777" w:rsidTr="00556216">
        <w:tc>
          <w:tcPr>
            <w:tcW w:w="8486" w:type="dxa"/>
            <w:gridSpan w:val="2"/>
            <w:tcBorders>
              <w:top w:val="single" w:sz="4" w:space="0" w:color="auto"/>
              <w:left w:val="single" w:sz="4" w:space="0" w:color="auto"/>
              <w:bottom w:val="single" w:sz="4" w:space="0" w:color="auto"/>
              <w:right w:val="single" w:sz="4" w:space="0" w:color="auto"/>
            </w:tcBorders>
            <w:hideMark/>
          </w:tcPr>
          <w:p w14:paraId="3BDCE0E0" w14:textId="77777777" w:rsidR="00556216" w:rsidRDefault="00AE5673" w:rsidP="00556216">
            <w:pPr>
              <w:bidi/>
              <w:ind w:left="457"/>
              <w:jc w:val="left"/>
              <w:rPr>
                <w:b/>
                <w:bCs/>
                <w:sz w:val="20"/>
                <w:lang w:val="en-CA"/>
              </w:rPr>
            </w:pPr>
            <w:r>
              <w:rPr>
                <w:rFonts w:hint="cs"/>
                <w:b/>
                <w:bCs/>
                <w:sz w:val="20"/>
                <w:rtl/>
              </w:rPr>
              <w:t>المجموع</w:t>
            </w:r>
          </w:p>
        </w:tc>
        <w:tc>
          <w:tcPr>
            <w:tcW w:w="870" w:type="dxa"/>
            <w:tcBorders>
              <w:top w:val="single" w:sz="4" w:space="0" w:color="auto"/>
              <w:left w:val="single" w:sz="4" w:space="0" w:color="auto"/>
              <w:bottom w:val="single" w:sz="4" w:space="0" w:color="auto"/>
              <w:right w:val="single" w:sz="4" w:space="0" w:color="auto"/>
            </w:tcBorders>
            <w:hideMark/>
          </w:tcPr>
          <w:p w14:paraId="3BDCE0E1" w14:textId="77777777" w:rsidR="00556216" w:rsidRDefault="00556216">
            <w:pPr>
              <w:jc w:val="right"/>
              <w:rPr>
                <w:b/>
                <w:bCs/>
                <w:sz w:val="20"/>
                <w:lang w:val="en-CA"/>
              </w:rPr>
            </w:pPr>
            <w:r>
              <w:rPr>
                <w:b/>
                <w:bCs/>
                <w:sz w:val="20"/>
              </w:rPr>
              <w:t>120,000</w:t>
            </w:r>
          </w:p>
        </w:tc>
      </w:tr>
    </w:tbl>
    <w:p w14:paraId="3BDCE0E3" w14:textId="77777777" w:rsidR="00690F4A" w:rsidRDefault="00690F4A" w:rsidP="00690F4A">
      <w:pPr>
        <w:bidi/>
        <w:rPr>
          <w:sz w:val="26"/>
          <w:szCs w:val="26"/>
          <w:rtl/>
        </w:rPr>
      </w:pPr>
    </w:p>
    <w:p w14:paraId="2D91D990" w14:textId="77777777" w:rsidR="0092596D" w:rsidRDefault="0092596D">
      <w:pPr>
        <w:jc w:val="left"/>
        <w:rPr>
          <w:b/>
          <w:bCs/>
          <w:sz w:val="32"/>
          <w:szCs w:val="32"/>
          <w:rtl/>
        </w:rPr>
      </w:pPr>
      <w:r>
        <w:rPr>
          <w:b/>
          <w:bCs/>
          <w:sz w:val="32"/>
          <w:szCs w:val="32"/>
          <w:rtl/>
        </w:rPr>
        <w:br w:type="page"/>
      </w:r>
    </w:p>
    <w:p w14:paraId="3BDCE0E4" w14:textId="1AE3BB36" w:rsidR="00690F4A" w:rsidRDefault="00556216" w:rsidP="00556216">
      <w:pPr>
        <w:bidi/>
        <w:jc w:val="center"/>
        <w:rPr>
          <w:b/>
          <w:bCs/>
          <w:sz w:val="32"/>
          <w:szCs w:val="32"/>
          <w:rtl/>
        </w:rPr>
      </w:pPr>
      <w:r w:rsidRPr="00556216">
        <w:rPr>
          <w:rFonts w:hint="cs"/>
          <w:b/>
          <w:bCs/>
          <w:sz w:val="32"/>
          <w:szCs w:val="32"/>
          <w:rtl/>
        </w:rPr>
        <w:lastRenderedPageBreak/>
        <w:t>تعليقات الأمانة والتوصية</w:t>
      </w:r>
    </w:p>
    <w:p w14:paraId="3BDCE0E5" w14:textId="77777777" w:rsidR="00556216" w:rsidRDefault="00556216" w:rsidP="00556216">
      <w:pPr>
        <w:bidi/>
        <w:jc w:val="center"/>
        <w:rPr>
          <w:b/>
          <w:bCs/>
          <w:sz w:val="32"/>
          <w:szCs w:val="32"/>
          <w:rtl/>
        </w:rPr>
      </w:pPr>
    </w:p>
    <w:p w14:paraId="3BDCE0E6" w14:textId="77777777" w:rsidR="00556216" w:rsidRPr="00556216" w:rsidRDefault="00556216" w:rsidP="00556216">
      <w:pPr>
        <w:bidi/>
        <w:jc w:val="left"/>
        <w:rPr>
          <w:b/>
          <w:bCs/>
          <w:sz w:val="28"/>
          <w:szCs w:val="28"/>
          <w:rtl/>
        </w:rPr>
      </w:pPr>
      <w:r w:rsidRPr="00556216">
        <w:rPr>
          <w:rFonts w:hint="cs"/>
          <w:b/>
          <w:bCs/>
          <w:sz w:val="28"/>
          <w:szCs w:val="28"/>
          <w:rtl/>
        </w:rPr>
        <w:t>التعليقات</w:t>
      </w:r>
    </w:p>
    <w:p w14:paraId="3BDCE0E7" w14:textId="77777777" w:rsidR="00556216" w:rsidRDefault="00556216" w:rsidP="00556216">
      <w:pPr>
        <w:bidi/>
        <w:jc w:val="left"/>
        <w:rPr>
          <w:b/>
          <w:bCs/>
          <w:sz w:val="32"/>
          <w:szCs w:val="32"/>
          <w:rtl/>
        </w:rPr>
      </w:pPr>
    </w:p>
    <w:p w14:paraId="3BDCE0E8" w14:textId="77777777" w:rsidR="00556216" w:rsidRPr="00556216" w:rsidRDefault="00556216" w:rsidP="00556216">
      <w:pPr>
        <w:bidi/>
        <w:jc w:val="left"/>
        <w:rPr>
          <w:sz w:val="26"/>
          <w:szCs w:val="26"/>
          <w:u w:val="single"/>
          <w:rtl/>
          <w:lang w:bidi="ar-SA"/>
        </w:rPr>
      </w:pPr>
      <w:r w:rsidRPr="00556216">
        <w:rPr>
          <w:rFonts w:hint="cs"/>
          <w:sz w:val="26"/>
          <w:szCs w:val="26"/>
          <w:u w:val="single"/>
          <w:rtl/>
        </w:rPr>
        <w:t xml:space="preserve">تقرير عن استهلاك </w:t>
      </w:r>
      <w:r w:rsidRPr="00556216">
        <w:rPr>
          <w:sz w:val="26"/>
          <w:szCs w:val="26"/>
          <w:u w:val="single"/>
          <w:rtl/>
          <w:lang w:bidi="ar-SA"/>
        </w:rPr>
        <w:t>الھيدروكلوروفلوروكربون</w:t>
      </w:r>
      <w:r w:rsidRPr="00556216">
        <w:rPr>
          <w:rFonts w:hint="cs"/>
          <w:sz w:val="26"/>
          <w:szCs w:val="26"/>
          <w:u w:val="single"/>
          <w:rtl/>
          <w:lang w:bidi="ar-SA"/>
        </w:rPr>
        <w:t xml:space="preserve"> والتحقق منه</w:t>
      </w:r>
    </w:p>
    <w:p w14:paraId="3BDCE0E9" w14:textId="77777777" w:rsidR="00556216" w:rsidRDefault="00556216" w:rsidP="00556216">
      <w:pPr>
        <w:bidi/>
        <w:jc w:val="left"/>
        <w:rPr>
          <w:sz w:val="26"/>
          <w:szCs w:val="26"/>
          <w:rtl/>
          <w:lang w:bidi="ar-SA"/>
        </w:rPr>
      </w:pPr>
    </w:p>
    <w:p w14:paraId="3BDCE0EA" w14:textId="77777777" w:rsidR="00556216" w:rsidRDefault="00556216" w:rsidP="00B42B2B">
      <w:pPr>
        <w:bidi/>
        <w:rPr>
          <w:sz w:val="26"/>
          <w:szCs w:val="26"/>
          <w:rtl/>
          <w:lang w:bidi="ar-SA"/>
        </w:rPr>
      </w:pPr>
      <w:r>
        <w:rPr>
          <w:rFonts w:hint="cs"/>
          <w:sz w:val="26"/>
          <w:szCs w:val="26"/>
          <w:rtl/>
          <w:lang w:bidi="ar-SA"/>
        </w:rPr>
        <w:t>16</w:t>
      </w:r>
      <w:r>
        <w:rPr>
          <w:rFonts w:hint="cs"/>
          <w:sz w:val="26"/>
          <w:szCs w:val="26"/>
          <w:rtl/>
          <w:lang w:bidi="ar-SA"/>
        </w:rPr>
        <w:tab/>
      </w:r>
      <w:r w:rsidR="00B42B2B">
        <w:rPr>
          <w:rFonts w:hint="cs"/>
          <w:sz w:val="26"/>
          <w:szCs w:val="26"/>
          <w:rtl/>
          <w:lang w:bidi="ar-SA"/>
        </w:rPr>
        <w:t>أحيطت الأمانة علما بأنه تم تحديد أسباب أخطاء إبلاغ البيانات في عامى 2020 و2021 وأن بيانات البرنامج القطرى وتقارير المادة 7 قد تم تصحيحها. وأكدت اليونيدو أن تطبيق التوصيات الواردة في تقارير التحقق ستمنع أخطاء الإبلاغ في المستقبل وبينت أن نظام الترخيص الوطنى له تحفظ قانونى نسبته 20 في المائة من حصص لم تعين للتخفيف من مخاطر عدم الامتثال غير المتعمد.</w:t>
      </w:r>
    </w:p>
    <w:p w14:paraId="3BDCE0EB" w14:textId="77777777" w:rsidR="00556216" w:rsidRDefault="00556216" w:rsidP="00B42B2B">
      <w:pPr>
        <w:bidi/>
        <w:rPr>
          <w:sz w:val="26"/>
          <w:szCs w:val="26"/>
          <w:rtl/>
          <w:lang w:bidi="ar-SA"/>
        </w:rPr>
      </w:pPr>
    </w:p>
    <w:p w14:paraId="3BDCE0EC" w14:textId="77777777" w:rsidR="00556216" w:rsidRDefault="00556216" w:rsidP="00D000B3">
      <w:pPr>
        <w:bidi/>
        <w:rPr>
          <w:sz w:val="26"/>
          <w:szCs w:val="26"/>
          <w:rtl/>
          <w:lang w:bidi="ar-SA"/>
        </w:rPr>
      </w:pPr>
      <w:r>
        <w:rPr>
          <w:rFonts w:hint="cs"/>
          <w:sz w:val="26"/>
          <w:szCs w:val="26"/>
          <w:rtl/>
          <w:lang w:bidi="ar-SA"/>
        </w:rPr>
        <w:t>17</w:t>
      </w:r>
      <w:r>
        <w:rPr>
          <w:rFonts w:hint="cs"/>
          <w:sz w:val="26"/>
          <w:szCs w:val="26"/>
          <w:rtl/>
          <w:lang w:bidi="ar-SA"/>
        </w:rPr>
        <w:tab/>
      </w:r>
      <w:r w:rsidR="00B42B2B">
        <w:rPr>
          <w:rFonts w:hint="cs"/>
          <w:sz w:val="26"/>
          <w:szCs w:val="26"/>
          <w:rtl/>
          <w:lang w:bidi="ar-SA"/>
        </w:rPr>
        <w:t>وفي ما يتعلق بالتوصيات الواردة في تقرير التحقق السابق والتى تم التأكيد عليها مرة ثانية في التقرير الجديد، أشارت اليونيدو</w:t>
      </w:r>
      <w:r w:rsidR="00A37B01">
        <w:rPr>
          <w:rFonts w:hint="cs"/>
          <w:sz w:val="26"/>
          <w:szCs w:val="26"/>
          <w:rtl/>
          <w:lang w:bidi="ar-SA"/>
        </w:rPr>
        <w:t xml:space="preserve"> </w:t>
      </w:r>
      <w:r w:rsidR="00B42B2B">
        <w:rPr>
          <w:rFonts w:hint="cs"/>
          <w:sz w:val="26"/>
          <w:szCs w:val="26"/>
          <w:rtl/>
          <w:lang w:bidi="ar-SA"/>
        </w:rPr>
        <w:t>إلى تحقق تقدم جزئي، بما في ذلك تحسينات على النظام الإلكترونى لتسجيل الواردات، الذي تم الإبلاغ عنه في الاجتماع الثامن والثمانين.</w:t>
      </w:r>
      <w:r w:rsidR="00B42B2B">
        <w:rPr>
          <w:rStyle w:val="FootnoteReference"/>
          <w:sz w:val="26"/>
          <w:szCs w:val="26"/>
          <w:rtl/>
          <w:lang w:bidi="ar-SA"/>
        </w:rPr>
        <w:footnoteReference w:id="8"/>
      </w:r>
      <w:r w:rsidR="00D000B3">
        <w:rPr>
          <w:rFonts w:hint="cs"/>
          <w:sz w:val="26"/>
          <w:szCs w:val="26"/>
          <w:rtl/>
          <w:lang w:bidi="ar-SA"/>
        </w:rPr>
        <w:t xml:space="preserve"> وشرحت اليونيدو أن عملية تناول التوصيات قد توقفت نتيجة لجائحة كوفيد-19 وتغير الموظفين، في كل من الحكومة وفي هيئة الجمارك. وسوف يعقد اجتماع بين الوحدة الوطنية للأوزون وهيئة الجمارك واستشارى دولى للتأكيد على أهمية تناول هذه التوصيات، وتخطيط اعتمادها في أقرب وقت ممكن لضمان دقة التسجيل والإبلاغ عن الواردات والصادرات.</w:t>
      </w:r>
    </w:p>
    <w:p w14:paraId="3BDCE0ED" w14:textId="77777777" w:rsidR="00556216" w:rsidRDefault="00556216" w:rsidP="00D000B3">
      <w:pPr>
        <w:bidi/>
        <w:rPr>
          <w:sz w:val="26"/>
          <w:szCs w:val="26"/>
          <w:rtl/>
          <w:lang w:bidi="ar-SA"/>
        </w:rPr>
      </w:pPr>
    </w:p>
    <w:p w14:paraId="3BDCE0EE" w14:textId="77777777" w:rsidR="00556216" w:rsidRDefault="00556216" w:rsidP="00B77C75">
      <w:pPr>
        <w:bidi/>
        <w:rPr>
          <w:sz w:val="26"/>
          <w:szCs w:val="26"/>
          <w:rtl/>
          <w:lang w:bidi="ar-SA"/>
        </w:rPr>
      </w:pPr>
      <w:r>
        <w:rPr>
          <w:rFonts w:hint="cs"/>
          <w:sz w:val="26"/>
          <w:szCs w:val="26"/>
          <w:rtl/>
          <w:lang w:bidi="ar-SA"/>
        </w:rPr>
        <w:t>18</w:t>
      </w:r>
      <w:r>
        <w:rPr>
          <w:rFonts w:hint="cs"/>
          <w:sz w:val="26"/>
          <w:szCs w:val="26"/>
          <w:rtl/>
          <w:lang w:bidi="ar-SA"/>
        </w:rPr>
        <w:tab/>
      </w:r>
      <w:r w:rsidR="00D000B3">
        <w:rPr>
          <w:rFonts w:hint="cs"/>
          <w:sz w:val="26"/>
          <w:szCs w:val="26"/>
          <w:rtl/>
          <w:lang w:bidi="ar-SA"/>
        </w:rPr>
        <w:t xml:space="preserve">تعتبر الأمانة أن بينما نظام الترخيص والحصص في هندوراس قيد التشغيل، فإن تناول التوصيات </w:t>
      </w:r>
      <w:r w:rsidR="00B77C75">
        <w:rPr>
          <w:rFonts w:hint="cs"/>
          <w:sz w:val="26"/>
          <w:szCs w:val="26"/>
          <w:rtl/>
          <w:lang w:bidi="ar-SA"/>
        </w:rPr>
        <w:t xml:space="preserve">الواردة </w:t>
      </w:r>
      <w:r w:rsidR="00D000B3">
        <w:rPr>
          <w:rFonts w:hint="cs"/>
          <w:sz w:val="26"/>
          <w:szCs w:val="26"/>
          <w:rtl/>
          <w:lang w:bidi="ar-SA"/>
        </w:rPr>
        <w:t xml:space="preserve">في التحقق ستساعد الحكومة </w:t>
      </w:r>
      <w:r w:rsidR="00B77C75">
        <w:rPr>
          <w:rFonts w:hint="cs"/>
          <w:sz w:val="26"/>
          <w:szCs w:val="26"/>
          <w:rtl/>
          <w:lang w:bidi="ar-SA"/>
        </w:rPr>
        <w:t>في أن يكون لديها تسجيل دقيق للبيانات وخفض الأخطاء في الإبلاغ. وتوصي الأمانة أنه خلال تنفيذ الشريحة الثانية من المرحلة الثانية، تواصل اليونيدو مساعدة حكومة هندوراس على التناول الكامل للتوصيات في تقارير التحقق وأن تقدم تقريرا إلى الاجتماع الرابع والتسعين عن التقدم المتحقق.</w:t>
      </w:r>
      <w:r w:rsidR="00D000B3">
        <w:rPr>
          <w:rFonts w:hint="cs"/>
          <w:sz w:val="26"/>
          <w:szCs w:val="26"/>
          <w:rtl/>
          <w:lang w:bidi="ar-SA"/>
        </w:rPr>
        <w:t xml:space="preserve"> </w:t>
      </w:r>
    </w:p>
    <w:p w14:paraId="3BDCE0EF" w14:textId="77777777" w:rsidR="00556216" w:rsidRDefault="00556216" w:rsidP="00B77C75">
      <w:pPr>
        <w:bidi/>
        <w:rPr>
          <w:sz w:val="26"/>
          <w:szCs w:val="26"/>
          <w:rtl/>
          <w:lang w:bidi="ar-SA"/>
        </w:rPr>
      </w:pPr>
    </w:p>
    <w:p w14:paraId="3BDCE0F0" w14:textId="77777777" w:rsidR="00556216" w:rsidRPr="00556216" w:rsidRDefault="00556216" w:rsidP="00556216">
      <w:pPr>
        <w:bidi/>
        <w:jc w:val="left"/>
        <w:rPr>
          <w:sz w:val="26"/>
          <w:szCs w:val="26"/>
          <w:u w:val="single"/>
          <w:rtl/>
          <w:lang w:bidi="ar-SA"/>
        </w:rPr>
      </w:pPr>
      <w:r w:rsidRPr="00556216">
        <w:rPr>
          <w:rFonts w:hint="cs"/>
          <w:sz w:val="26"/>
          <w:szCs w:val="26"/>
          <w:u w:val="single"/>
          <w:rtl/>
          <w:lang w:bidi="ar-SA"/>
        </w:rPr>
        <w:t>تقرير مرحلى عن تنفيذ الشريحة الأولى من المرحلة الثانية</w:t>
      </w:r>
    </w:p>
    <w:p w14:paraId="3BDCE0F1" w14:textId="77777777" w:rsidR="00556216" w:rsidRDefault="00556216" w:rsidP="00556216">
      <w:pPr>
        <w:bidi/>
        <w:jc w:val="left"/>
        <w:rPr>
          <w:sz w:val="26"/>
          <w:szCs w:val="26"/>
          <w:rtl/>
          <w:lang w:bidi="ar-SA"/>
        </w:rPr>
      </w:pPr>
    </w:p>
    <w:p w14:paraId="3BDCE0F2" w14:textId="77777777" w:rsidR="00556216" w:rsidRPr="00556216" w:rsidRDefault="00556216" w:rsidP="00556216">
      <w:pPr>
        <w:bidi/>
        <w:jc w:val="left"/>
        <w:rPr>
          <w:i/>
          <w:iCs/>
          <w:sz w:val="26"/>
          <w:szCs w:val="26"/>
          <w:rtl/>
          <w:lang w:bidi="ar-SA"/>
        </w:rPr>
      </w:pPr>
      <w:r w:rsidRPr="00556216">
        <w:rPr>
          <w:rFonts w:hint="cs"/>
          <w:i/>
          <w:iCs/>
          <w:sz w:val="26"/>
          <w:szCs w:val="26"/>
          <w:rtl/>
          <w:lang w:bidi="ar-SA"/>
        </w:rPr>
        <w:t>الإطار القانونى</w:t>
      </w:r>
    </w:p>
    <w:p w14:paraId="3BDCE0F3" w14:textId="77777777" w:rsidR="00556216" w:rsidRDefault="00556216" w:rsidP="00556216">
      <w:pPr>
        <w:bidi/>
        <w:jc w:val="left"/>
        <w:rPr>
          <w:sz w:val="26"/>
          <w:szCs w:val="26"/>
          <w:rtl/>
          <w:lang w:bidi="ar-SA"/>
        </w:rPr>
      </w:pPr>
    </w:p>
    <w:p w14:paraId="3BDCE0F4" w14:textId="77777777" w:rsidR="00556216" w:rsidRDefault="00556216" w:rsidP="005C22B4">
      <w:pPr>
        <w:bidi/>
        <w:rPr>
          <w:sz w:val="26"/>
          <w:szCs w:val="26"/>
          <w:rtl/>
          <w:lang w:bidi="ar-SA"/>
        </w:rPr>
      </w:pPr>
      <w:r>
        <w:rPr>
          <w:rFonts w:hint="cs"/>
          <w:sz w:val="26"/>
          <w:szCs w:val="26"/>
          <w:rtl/>
          <w:lang w:bidi="ar-SA"/>
        </w:rPr>
        <w:t>19</w:t>
      </w:r>
      <w:r>
        <w:rPr>
          <w:rFonts w:hint="cs"/>
          <w:sz w:val="26"/>
          <w:szCs w:val="26"/>
          <w:rtl/>
          <w:lang w:bidi="ar-SA"/>
        </w:rPr>
        <w:tab/>
      </w:r>
      <w:r w:rsidR="00B77C75">
        <w:rPr>
          <w:rFonts w:hint="cs"/>
          <w:sz w:val="26"/>
          <w:szCs w:val="26"/>
          <w:rtl/>
          <w:lang w:bidi="ar-SA"/>
        </w:rPr>
        <w:t>أصدرت حكومة هندوراس حصص استيراد ل</w:t>
      </w:r>
      <w:r w:rsidR="00B77C75" w:rsidRPr="00B77C75">
        <w:rPr>
          <w:sz w:val="26"/>
          <w:szCs w:val="26"/>
          <w:rtl/>
          <w:lang w:bidi="ar-SA"/>
        </w:rPr>
        <w:t>لمواد الھيدروكلوروفلوروكربونية</w:t>
      </w:r>
      <w:r w:rsidR="00B77C75">
        <w:rPr>
          <w:rFonts w:hint="cs"/>
          <w:sz w:val="26"/>
          <w:szCs w:val="26"/>
          <w:rtl/>
          <w:lang w:bidi="ar-SA"/>
        </w:rPr>
        <w:t xml:space="preserve"> لعام 2023 عند مقدار 7.37 طن من قدرات استنفاد الأوزون، وهو أقل من أهداف الرقابة لبروتوكول مونتريال.</w:t>
      </w:r>
    </w:p>
    <w:p w14:paraId="3BDCE0F5" w14:textId="77777777" w:rsidR="00556216" w:rsidRDefault="00556216" w:rsidP="005C22B4">
      <w:pPr>
        <w:bidi/>
        <w:rPr>
          <w:sz w:val="26"/>
          <w:szCs w:val="26"/>
          <w:rtl/>
          <w:lang w:bidi="ar-SA"/>
        </w:rPr>
      </w:pPr>
    </w:p>
    <w:p w14:paraId="3BDCE0F6" w14:textId="77777777" w:rsidR="00556216" w:rsidRPr="00556216" w:rsidRDefault="00556216" w:rsidP="005C22B4">
      <w:pPr>
        <w:bidi/>
        <w:rPr>
          <w:i/>
          <w:iCs/>
          <w:sz w:val="26"/>
          <w:szCs w:val="26"/>
          <w:rtl/>
          <w:lang w:bidi="ar-SA"/>
        </w:rPr>
      </w:pPr>
      <w:r w:rsidRPr="00556216">
        <w:rPr>
          <w:rFonts w:hint="cs"/>
          <w:i/>
          <w:iCs/>
          <w:sz w:val="26"/>
          <w:szCs w:val="26"/>
          <w:rtl/>
          <w:lang w:bidi="ar-SA"/>
        </w:rPr>
        <w:t>قطاع خدمة التبريد</w:t>
      </w:r>
    </w:p>
    <w:p w14:paraId="3BDCE0F7" w14:textId="77777777" w:rsidR="00556216" w:rsidRDefault="00556216" w:rsidP="00556216">
      <w:pPr>
        <w:bidi/>
        <w:jc w:val="left"/>
        <w:rPr>
          <w:sz w:val="26"/>
          <w:szCs w:val="26"/>
          <w:rtl/>
          <w:lang w:bidi="ar-SA"/>
        </w:rPr>
      </w:pPr>
    </w:p>
    <w:p w14:paraId="3BDCE0F8" w14:textId="77777777" w:rsidR="00556216" w:rsidRDefault="00556216" w:rsidP="00A37B01">
      <w:pPr>
        <w:bidi/>
        <w:rPr>
          <w:sz w:val="26"/>
          <w:szCs w:val="26"/>
          <w:rtl/>
          <w:lang w:bidi="ar-SA"/>
        </w:rPr>
      </w:pPr>
      <w:r>
        <w:rPr>
          <w:rFonts w:hint="cs"/>
          <w:sz w:val="26"/>
          <w:szCs w:val="26"/>
          <w:rtl/>
          <w:lang w:bidi="ar-SA"/>
        </w:rPr>
        <w:t>20</w:t>
      </w:r>
      <w:r>
        <w:rPr>
          <w:rFonts w:hint="cs"/>
          <w:sz w:val="26"/>
          <w:szCs w:val="26"/>
          <w:rtl/>
          <w:lang w:bidi="ar-SA"/>
        </w:rPr>
        <w:tab/>
      </w:r>
      <w:r w:rsidR="00CB44B5">
        <w:rPr>
          <w:rFonts w:hint="cs"/>
          <w:sz w:val="26"/>
          <w:szCs w:val="26"/>
          <w:rtl/>
          <w:lang w:bidi="ar-SA"/>
        </w:rPr>
        <w:t xml:space="preserve">في ما يتعلق باصدار الشهادات للتقنيين، أكدت </w:t>
      </w:r>
      <w:r w:rsidR="00A37B01">
        <w:rPr>
          <w:rFonts w:hint="cs"/>
          <w:sz w:val="26"/>
          <w:szCs w:val="26"/>
          <w:rtl/>
          <w:lang w:bidi="ar-SA"/>
        </w:rPr>
        <w:t>اليونيدو</w:t>
      </w:r>
      <w:r w:rsidR="00CB44B5">
        <w:rPr>
          <w:rFonts w:hint="cs"/>
          <w:sz w:val="26"/>
          <w:szCs w:val="26"/>
          <w:rtl/>
          <w:lang w:bidi="ar-SA"/>
        </w:rPr>
        <w:t xml:space="preserve"> أن عقب التاخير الذي تسببت فيه حائحة كوفيد-19، اصبحت الأو</w:t>
      </w:r>
      <w:r w:rsidR="00A37B01">
        <w:rPr>
          <w:rFonts w:hint="cs"/>
          <w:sz w:val="26"/>
          <w:szCs w:val="26"/>
          <w:rtl/>
          <w:lang w:bidi="ar-SA"/>
        </w:rPr>
        <w:t>ض</w:t>
      </w:r>
      <w:r w:rsidR="00CB44B5">
        <w:rPr>
          <w:rFonts w:hint="cs"/>
          <w:sz w:val="26"/>
          <w:szCs w:val="26"/>
          <w:rtl/>
          <w:lang w:bidi="ar-SA"/>
        </w:rPr>
        <w:t xml:space="preserve">اع حاليا ملائمة للبدء في عملية </w:t>
      </w:r>
      <w:r w:rsidR="00CB44B5">
        <w:rPr>
          <w:sz w:val="26"/>
          <w:szCs w:val="26"/>
          <w:rtl/>
          <w:lang w:bidi="ar-SA"/>
        </w:rPr>
        <w:t>اصدار الشهادات للتقنيين</w:t>
      </w:r>
      <w:r w:rsidR="00CB44B5">
        <w:rPr>
          <w:rFonts w:hint="cs"/>
          <w:sz w:val="26"/>
          <w:szCs w:val="26"/>
          <w:rtl/>
          <w:lang w:bidi="ar-SA"/>
        </w:rPr>
        <w:t xml:space="preserve"> في يونية/حزيران 2023، وتحقيق هدف اعتماد 500 تقنى بموجب الشري</w:t>
      </w:r>
      <w:r w:rsidR="00A37B01">
        <w:rPr>
          <w:rFonts w:hint="cs"/>
          <w:sz w:val="26"/>
          <w:szCs w:val="26"/>
          <w:rtl/>
          <w:lang w:bidi="ar-SA"/>
        </w:rPr>
        <w:t>ح</w:t>
      </w:r>
      <w:r w:rsidR="00CB44B5">
        <w:rPr>
          <w:rFonts w:hint="cs"/>
          <w:sz w:val="26"/>
          <w:szCs w:val="26"/>
          <w:rtl/>
          <w:lang w:bidi="ar-SA"/>
        </w:rPr>
        <w:t>تين الأولتين بحلول يونية/جزيران 2025. ونظرا لأن من الملزم أن يكون تقنيي التبريد وتكييف الهواء معتمدين، من المتوقع أن ينضم تقنيين اضافيين إلى العملية في السنوات القادوة.</w:t>
      </w:r>
    </w:p>
    <w:p w14:paraId="3BDCE0F9" w14:textId="77777777" w:rsidR="00556216" w:rsidRDefault="00556216" w:rsidP="00CB44B5">
      <w:pPr>
        <w:bidi/>
        <w:rPr>
          <w:sz w:val="26"/>
          <w:szCs w:val="26"/>
          <w:rtl/>
          <w:lang w:bidi="ar-SA"/>
        </w:rPr>
      </w:pPr>
    </w:p>
    <w:p w14:paraId="3BDCE0FA" w14:textId="77777777" w:rsidR="00556216" w:rsidRDefault="00556216" w:rsidP="00012FEF">
      <w:pPr>
        <w:bidi/>
        <w:rPr>
          <w:sz w:val="26"/>
          <w:szCs w:val="26"/>
          <w:rtl/>
          <w:lang w:bidi="ar-SA"/>
        </w:rPr>
      </w:pPr>
      <w:r>
        <w:rPr>
          <w:rFonts w:hint="cs"/>
          <w:sz w:val="26"/>
          <w:szCs w:val="26"/>
          <w:rtl/>
          <w:lang w:bidi="ar-SA"/>
        </w:rPr>
        <w:t>21</w:t>
      </w:r>
      <w:r>
        <w:rPr>
          <w:rFonts w:hint="cs"/>
          <w:sz w:val="26"/>
          <w:szCs w:val="26"/>
          <w:rtl/>
          <w:lang w:bidi="ar-SA"/>
        </w:rPr>
        <w:tab/>
      </w:r>
      <w:r w:rsidR="00012FEF">
        <w:rPr>
          <w:rFonts w:hint="cs"/>
          <w:sz w:val="26"/>
          <w:szCs w:val="26"/>
          <w:rtl/>
          <w:lang w:bidi="ar-SA"/>
        </w:rPr>
        <w:t>أوضحت اليونيدو أيضا أنه عهد</w:t>
      </w:r>
      <w:r w:rsidR="00CB44B5">
        <w:rPr>
          <w:rFonts w:hint="cs"/>
          <w:sz w:val="26"/>
          <w:szCs w:val="26"/>
          <w:rtl/>
          <w:lang w:bidi="ar-SA"/>
        </w:rPr>
        <w:t xml:space="preserve"> </w:t>
      </w:r>
      <w:r w:rsidR="00012FEF">
        <w:rPr>
          <w:rFonts w:hint="cs"/>
          <w:sz w:val="26"/>
          <w:szCs w:val="26"/>
          <w:rtl/>
          <w:lang w:bidi="ar-SA"/>
        </w:rPr>
        <w:t>ل</w:t>
      </w:r>
      <w:r w:rsidR="00CB44B5">
        <w:rPr>
          <w:rFonts w:hint="cs"/>
          <w:sz w:val="26"/>
          <w:szCs w:val="26"/>
          <w:rtl/>
          <w:lang w:bidi="ar-SA"/>
        </w:rPr>
        <w:t xml:space="preserve">مراكز التدريب اعتماد "الممارسات الجيدة في </w:t>
      </w:r>
      <w:r w:rsidR="00CB44B5">
        <w:rPr>
          <w:sz w:val="26"/>
          <w:szCs w:val="26"/>
          <w:rtl/>
          <w:lang w:bidi="ar-SA"/>
        </w:rPr>
        <w:t>التبريد وتكييف الهواء</w:t>
      </w:r>
      <w:r w:rsidR="00CB44B5">
        <w:rPr>
          <w:rFonts w:hint="cs"/>
          <w:sz w:val="26"/>
          <w:szCs w:val="26"/>
          <w:rtl/>
          <w:lang w:bidi="ar-SA"/>
        </w:rPr>
        <w:t xml:space="preserve">" في برنامج التدريب المعيارى لإصدار الشهادات للتقنيين، </w:t>
      </w:r>
      <w:r w:rsidR="00012FEF">
        <w:rPr>
          <w:rFonts w:hint="cs"/>
          <w:sz w:val="26"/>
          <w:szCs w:val="26"/>
          <w:rtl/>
          <w:lang w:bidi="ar-SA"/>
        </w:rPr>
        <w:t xml:space="preserve">ويتعين على التقنيين المهتمين حضور دورة مدتها 32 ساعة </w:t>
      </w:r>
      <w:r w:rsidR="00012FEF">
        <w:rPr>
          <w:rFonts w:hint="cs"/>
          <w:sz w:val="26"/>
          <w:szCs w:val="26"/>
          <w:rtl/>
          <w:lang w:bidi="ar-SA"/>
        </w:rPr>
        <w:lastRenderedPageBreak/>
        <w:t xml:space="preserve">قبل تقييم كفاءة العمل. وسوف يتضمن </w:t>
      </w:r>
      <w:r w:rsidR="00012FEF">
        <w:rPr>
          <w:sz w:val="26"/>
          <w:szCs w:val="26"/>
          <w:rtl/>
          <w:lang w:bidi="ar-SA"/>
        </w:rPr>
        <w:t>برنامج التدريب المعيارى</w:t>
      </w:r>
      <w:r w:rsidR="00012FEF">
        <w:rPr>
          <w:rFonts w:hint="cs"/>
          <w:sz w:val="26"/>
          <w:szCs w:val="26"/>
          <w:rtl/>
          <w:lang w:bidi="ar-SA"/>
        </w:rPr>
        <w:t xml:space="preserve"> في المنهج الدراسي لمراكز التدريب إبتداء من </w:t>
      </w:r>
      <w:r w:rsidR="00012FEF">
        <w:rPr>
          <w:sz w:val="26"/>
          <w:szCs w:val="26"/>
          <w:rtl/>
          <w:lang w:bidi="ar-SA"/>
        </w:rPr>
        <w:t>يونية/حزيران 2023</w:t>
      </w:r>
      <w:r w:rsidR="00012FEF">
        <w:rPr>
          <w:rFonts w:hint="cs"/>
          <w:sz w:val="26"/>
          <w:szCs w:val="26"/>
          <w:rtl/>
          <w:lang w:bidi="ar-SA"/>
        </w:rPr>
        <w:t>.</w:t>
      </w:r>
    </w:p>
    <w:p w14:paraId="3BDCE0FB" w14:textId="77777777" w:rsidR="00556216" w:rsidRDefault="00556216" w:rsidP="00012FEF">
      <w:pPr>
        <w:bidi/>
        <w:rPr>
          <w:sz w:val="26"/>
          <w:szCs w:val="26"/>
          <w:rtl/>
          <w:lang w:bidi="ar-SA"/>
        </w:rPr>
      </w:pPr>
    </w:p>
    <w:p w14:paraId="3BDCE0FC" w14:textId="77777777" w:rsidR="00003B4B" w:rsidRDefault="00003B4B" w:rsidP="00A37B01">
      <w:pPr>
        <w:bidi/>
        <w:rPr>
          <w:sz w:val="26"/>
          <w:szCs w:val="26"/>
          <w:rtl/>
          <w:lang w:bidi="ar-SA"/>
        </w:rPr>
      </w:pPr>
      <w:r>
        <w:rPr>
          <w:rFonts w:hint="cs"/>
          <w:sz w:val="26"/>
          <w:szCs w:val="26"/>
          <w:rtl/>
          <w:lang w:bidi="ar-SA"/>
        </w:rPr>
        <w:t>22</w:t>
      </w:r>
      <w:r>
        <w:rPr>
          <w:rFonts w:hint="cs"/>
          <w:sz w:val="26"/>
          <w:szCs w:val="26"/>
          <w:rtl/>
          <w:lang w:bidi="ar-SA"/>
        </w:rPr>
        <w:tab/>
      </w:r>
      <w:r w:rsidR="0050052A">
        <w:rPr>
          <w:rFonts w:hint="cs"/>
          <w:sz w:val="26"/>
          <w:szCs w:val="26"/>
          <w:rtl/>
          <w:lang w:bidi="ar-SA"/>
        </w:rPr>
        <w:t>عند مناقشة نموذج الأعمال لتشغيل شبكة</w:t>
      </w:r>
      <w:r w:rsidR="00C82DF7">
        <w:rPr>
          <w:rFonts w:hint="cs"/>
          <w:sz w:val="26"/>
          <w:szCs w:val="26"/>
          <w:rtl/>
          <w:lang w:bidi="ar-SA"/>
        </w:rPr>
        <w:t xml:space="preserve"> مستدامة</w:t>
      </w:r>
      <w:r w:rsidR="0050052A">
        <w:rPr>
          <w:rFonts w:hint="cs"/>
          <w:sz w:val="26"/>
          <w:szCs w:val="26"/>
          <w:rtl/>
          <w:lang w:bidi="ar-SA"/>
        </w:rPr>
        <w:t xml:space="preserve"> </w:t>
      </w:r>
      <w:r w:rsidR="00C82DF7">
        <w:rPr>
          <w:rFonts w:hint="cs"/>
          <w:sz w:val="26"/>
          <w:szCs w:val="26"/>
          <w:rtl/>
          <w:lang w:bidi="ar-SA"/>
        </w:rPr>
        <w:t>ل</w:t>
      </w:r>
      <w:r w:rsidR="0050052A">
        <w:rPr>
          <w:sz w:val="26"/>
          <w:szCs w:val="26"/>
          <w:rtl/>
          <w:lang w:bidi="ar-EG"/>
        </w:rPr>
        <w:t>مراكز استرداد وإعادة تدوير واستخلاص سوائل التبريد</w:t>
      </w:r>
      <w:r w:rsidR="0050052A">
        <w:rPr>
          <w:rFonts w:hint="cs"/>
          <w:sz w:val="26"/>
          <w:szCs w:val="26"/>
          <w:rtl/>
          <w:lang w:bidi="ar-EG"/>
        </w:rPr>
        <w:t xml:space="preserve"> ، أوضحت اليونيدو أن مركز الاستخلاص في </w:t>
      </w:r>
      <w:r w:rsidR="00C82DF7">
        <w:rPr>
          <w:sz w:val="26"/>
          <w:szCs w:val="26"/>
          <w:rtl/>
          <w:lang w:bidi="ar-EG"/>
        </w:rPr>
        <w:t xml:space="preserve">المعهد الوطنى للتدريب المهنى في </w:t>
      </w:r>
      <w:r w:rsidR="00C82DF7">
        <w:rPr>
          <w:sz w:val="26"/>
          <w:szCs w:val="26"/>
          <w:lang w:val="en-US" w:bidi="ar-EG"/>
        </w:rPr>
        <w:t>Tegucigalpa</w:t>
      </w:r>
      <w:r w:rsidR="00C82DF7">
        <w:rPr>
          <w:rFonts w:hint="cs"/>
          <w:sz w:val="26"/>
          <w:szCs w:val="26"/>
          <w:rtl/>
          <w:lang w:val="en-US" w:bidi="ar-EG"/>
        </w:rPr>
        <w:t xml:space="preserve"> كان القصد منه أنشطة التدريب واستخلاص سوائل تبريده الخاصة به، بينما يجرى إنشاء </w:t>
      </w:r>
      <w:r w:rsidR="00907AC3">
        <w:rPr>
          <w:rFonts w:hint="cs"/>
          <w:sz w:val="26"/>
          <w:szCs w:val="26"/>
          <w:rtl/>
          <w:lang w:val="en-US" w:bidi="ar-EG"/>
        </w:rPr>
        <w:t>حاليا مركز آخر في سان بدرو سولا مع رابطة تقنيي التبريد الذي سيقوم على خدمة التقنيين. ويمتلك المركز الأخير وحدة استخلاص متنقلة، تيسر خدمة نظم كبيرة ثابته ل</w:t>
      </w:r>
      <w:r w:rsidR="00907AC3">
        <w:rPr>
          <w:sz w:val="26"/>
          <w:szCs w:val="26"/>
          <w:rtl/>
          <w:lang w:bidi="ar-SA"/>
        </w:rPr>
        <w:t>لتبريد وتكييف الهواء</w:t>
      </w:r>
      <w:r w:rsidR="00907AC3">
        <w:rPr>
          <w:rFonts w:hint="cs"/>
          <w:sz w:val="26"/>
          <w:szCs w:val="26"/>
          <w:rtl/>
          <w:lang w:bidi="ar-SA"/>
        </w:rPr>
        <w:t xml:space="preserve"> وتنقل سوائل التبريد المستردة إلى الرابطة لاستخلاصها. وسوف يستخدم العائد </w:t>
      </w:r>
      <w:r w:rsidR="00A37B01">
        <w:rPr>
          <w:rFonts w:hint="cs"/>
          <w:sz w:val="26"/>
          <w:szCs w:val="26"/>
          <w:rtl/>
          <w:lang w:bidi="ar-SA"/>
        </w:rPr>
        <w:t>من</w:t>
      </w:r>
      <w:r w:rsidR="00907AC3">
        <w:rPr>
          <w:rFonts w:hint="cs"/>
          <w:sz w:val="26"/>
          <w:szCs w:val="26"/>
          <w:rtl/>
          <w:lang w:bidi="ar-SA"/>
        </w:rPr>
        <w:t xml:space="preserve"> خدمات الاستخلاص </w:t>
      </w:r>
      <w:r w:rsidR="00A37B01">
        <w:rPr>
          <w:rFonts w:hint="cs"/>
          <w:sz w:val="26"/>
          <w:szCs w:val="26"/>
          <w:rtl/>
          <w:lang w:bidi="ar-SA"/>
        </w:rPr>
        <w:t xml:space="preserve">في </w:t>
      </w:r>
      <w:r w:rsidR="00907AC3">
        <w:rPr>
          <w:rFonts w:hint="cs"/>
          <w:sz w:val="26"/>
          <w:szCs w:val="26"/>
          <w:rtl/>
          <w:lang w:bidi="ar-SA"/>
        </w:rPr>
        <w:t>دعم المركز وتغطية التكاليف الإدارية للرابطة.</w:t>
      </w:r>
    </w:p>
    <w:p w14:paraId="3BDCE0FD" w14:textId="77777777" w:rsidR="00003B4B" w:rsidRDefault="00003B4B" w:rsidP="00012FEF">
      <w:pPr>
        <w:bidi/>
        <w:rPr>
          <w:sz w:val="26"/>
          <w:szCs w:val="26"/>
          <w:rtl/>
          <w:lang w:bidi="ar-SA"/>
        </w:rPr>
      </w:pPr>
    </w:p>
    <w:p w14:paraId="3BDCE0FE" w14:textId="77777777" w:rsidR="00003B4B" w:rsidRDefault="00003B4B" w:rsidP="00787EB7">
      <w:pPr>
        <w:bidi/>
        <w:rPr>
          <w:sz w:val="26"/>
          <w:szCs w:val="26"/>
          <w:rtl/>
          <w:lang w:bidi="ar-SA"/>
        </w:rPr>
      </w:pPr>
      <w:r>
        <w:rPr>
          <w:rFonts w:hint="cs"/>
          <w:sz w:val="26"/>
          <w:szCs w:val="26"/>
          <w:rtl/>
          <w:lang w:bidi="ar-SA"/>
        </w:rPr>
        <w:t>23</w:t>
      </w:r>
      <w:r>
        <w:rPr>
          <w:rFonts w:hint="cs"/>
          <w:sz w:val="26"/>
          <w:szCs w:val="26"/>
          <w:rtl/>
          <w:lang w:bidi="ar-SA"/>
        </w:rPr>
        <w:tab/>
      </w:r>
      <w:r w:rsidR="00787EB7">
        <w:rPr>
          <w:rFonts w:hint="cs"/>
          <w:sz w:val="26"/>
          <w:szCs w:val="26"/>
          <w:rtl/>
          <w:lang w:bidi="ar-SA"/>
        </w:rPr>
        <w:t xml:space="preserve">وبالنسبة للمشروع لتنظيم المستعملين الكبار لسوائل التبريد، أوضحت اليونيدو أنها ركزت على ضمان أن تجعل هذه الشركات  الاستثمار الضروري للامتثال لمتطلبات الاتفاق التنفيذي 006-2012، مثل شراء المعدات والأدوات الأساسية لتنفيذ ممارسات التبريد الجيدة؛ وضع أدلة بشأن تدابير داخلية للمناولة الصحيحة لسوائل التبريد ومعدات </w:t>
      </w:r>
      <w:r w:rsidR="00787EB7">
        <w:rPr>
          <w:sz w:val="26"/>
          <w:szCs w:val="26"/>
          <w:rtl/>
          <w:lang w:bidi="ar-SA"/>
        </w:rPr>
        <w:t>التبريد وتكييف الهواء</w:t>
      </w:r>
      <w:r w:rsidR="00787EB7">
        <w:rPr>
          <w:rFonts w:hint="cs"/>
          <w:sz w:val="26"/>
          <w:szCs w:val="26"/>
          <w:rtl/>
          <w:lang w:bidi="ar-SA"/>
        </w:rPr>
        <w:t xml:space="preserve">؛ صياغة أدلة لإدارة النفايات والتخلص النهائي من المواد الخاضعة للرقابة ومعدات </w:t>
      </w:r>
      <w:r w:rsidR="00787EB7">
        <w:rPr>
          <w:sz w:val="26"/>
          <w:szCs w:val="26"/>
          <w:rtl/>
          <w:lang w:bidi="ar-SA"/>
        </w:rPr>
        <w:t>التبريد وتكييف الهواء</w:t>
      </w:r>
      <w:r w:rsidR="00787EB7">
        <w:rPr>
          <w:rFonts w:hint="cs"/>
          <w:sz w:val="26"/>
          <w:szCs w:val="26"/>
          <w:rtl/>
          <w:lang w:bidi="ar-SA"/>
        </w:rPr>
        <w:t>.</w:t>
      </w:r>
    </w:p>
    <w:p w14:paraId="3BDCE0FF" w14:textId="77777777" w:rsidR="00003B4B" w:rsidRDefault="00003B4B" w:rsidP="00787EB7">
      <w:pPr>
        <w:bidi/>
        <w:rPr>
          <w:sz w:val="26"/>
          <w:szCs w:val="26"/>
          <w:rtl/>
          <w:lang w:bidi="ar-SA"/>
        </w:rPr>
      </w:pPr>
    </w:p>
    <w:p w14:paraId="3BDCE100" w14:textId="77777777" w:rsidR="00003B4B" w:rsidRPr="00003B4B" w:rsidRDefault="00003B4B" w:rsidP="00003B4B">
      <w:pPr>
        <w:bidi/>
        <w:jc w:val="left"/>
        <w:rPr>
          <w:i/>
          <w:iCs/>
          <w:sz w:val="26"/>
          <w:szCs w:val="26"/>
          <w:rtl/>
          <w:lang w:bidi="ar-SA"/>
        </w:rPr>
      </w:pPr>
      <w:r w:rsidRPr="00003B4B">
        <w:rPr>
          <w:rFonts w:hint="cs"/>
          <w:i/>
          <w:iCs/>
          <w:sz w:val="26"/>
          <w:szCs w:val="26"/>
          <w:rtl/>
          <w:lang w:bidi="ar-SA"/>
        </w:rPr>
        <w:t>أنشطة للحفاظ على كفاءة الطاقة في قطاع خدمة التبريد</w:t>
      </w:r>
    </w:p>
    <w:p w14:paraId="3BDCE101" w14:textId="77777777" w:rsidR="00003B4B" w:rsidRDefault="00003B4B" w:rsidP="00003B4B">
      <w:pPr>
        <w:bidi/>
        <w:jc w:val="left"/>
        <w:rPr>
          <w:sz w:val="26"/>
          <w:szCs w:val="26"/>
          <w:rtl/>
          <w:lang w:bidi="ar-SA"/>
        </w:rPr>
      </w:pPr>
    </w:p>
    <w:p w14:paraId="3BDCE102" w14:textId="77777777" w:rsidR="00003B4B" w:rsidRDefault="00003B4B" w:rsidP="00D97D74">
      <w:pPr>
        <w:bidi/>
        <w:rPr>
          <w:sz w:val="26"/>
          <w:szCs w:val="26"/>
          <w:rtl/>
          <w:lang w:bidi="ar-SA"/>
        </w:rPr>
      </w:pPr>
      <w:r>
        <w:rPr>
          <w:rFonts w:hint="cs"/>
          <w:sz w:val="26"/>
          <w:szCs w:val="26"/>
          <w:rtl/>
          <w:lang w:bidi="ar-SA"/>
        </w:rPr>
        <w:t>24</w:t>
      </w:r>
      <w:r>
        <w:rPr>
          <w:rFonts w:hint="cs"/>
          <w:sz w:val="26"/>
          <w:szCs w:val="26"/>
          <w:rtl/>
          <w:lang w:bidi="ar-SA"/>
        </w:rPr>
        <w:tab/>
      </w:r>
      <w:r w:rsidR="00D97D74">
        <w:rPr>
          <w:rFonts w:hint="cs"/>
          <w:sz w:val="26"/>
          <w:szCs w:val="26"/>
          <w:rtl/>
          <w:lang w:bidi="ar-SA"/>
        </w:rPr>
        <w:t xml:space="preserve">تمشيا مع المقرر 89/6(د)، ضمن كل من اليونيدو واليونيب في خطة تنفيذ الشريحة أعمالا محددة ومؤشرات أداء وتمويل مرتبط بأنشطة اضافية للحفاظ على كفاءة الطاقة. وقدمت اليونيدو أيضا خطا زمنيا لهذه الإنشطة وأكدت أنها </w:t>
      </w:r>
      <w:r w:rsidR="00AC7334">
        <w:rPr>
          <w:rFonts w:hint="cs"/>
          <w:sz w:val="26"/>
          <w:szCs w:val="26"/>
          <w:rtl/>
          <w:lang w:bidi="ar-SA"/>
        </w:rPr>
        <w:t>ستبلغ عن التقدم المحرز في تنفيذها في وقت تقديم طلب الشريحة القادمة.</w:t>
      </w:r>
    </w:p>
    <w:p w14:paraId="3BDCE103" w14:textId="77777777" w:rsidR="00003B4B" w:rsidRDefault="00003B4B" w:rsidP="00D97D74">
      <w:pPr>
        <w:bidi/>
        <w:rPr>
          <w:sz w:val="26"/>
          <w:szCs w:val="26"/>
          <w:rtl/>
          <w:lang w:bidi="ar-SA"/>
        </w:rPr>
      </w:pPr>
    </w:p>
    <w:p w14:paraId="3BDCE104" w14:textId="77777777" w:rsidR="00003B4B" w:rsidRDefault="00003B4B" w:rsidP="00897B92">
      <w:pPr>
        <w:bidi/>
        <w:rPr>
          <w:sz w:val="26"/>
          <w:szCs w:val="26"/>
          <w:rtl/>
          <w:lang w:bidi="ar-SA"/>
        </w:rPr>
      </w:pPr>
      <w:r>
        <w:rPr>
          <w:rFonts w:hint="cs"/>
          <w:sz w:val="26"/>
          <w:szCs w:val="26"/>
          <w:rtl/>
          <w:lang w:bidi="ar-SA"/>
        </w:rPr>
        <w:t>25</w:t>
      </w:r>
      <w:r>
        <w:rPr>
          <w:rFonts w:hint="cs"/>
          <w:sz w:val="26"/>
          <w:szCs w:val="26"/>
          <w:rtl/>
          <w:lang w:bidi="ar-SA"/>
        </w:rPr>
        <w:tab/>
      </w:r>
      <w:r w:rsidR="00897B92">
        <w:rPr>
          <w:rFonts w:hint="cs"/>
          <w:sz w:val="26"/>
          <w:szCs w:val="26"/>
          <w:rtl/>
          <w:lang w:bidi="ar-SA"/>
        </w:rPr>
        <w:t>قدمت اليونيدو المعلومات التالية المتعلقة بمساهمة الأنشطة المقترحة للترويج لبدائل ذات احتمالية احترار عالمى منخفضة والحفاظ على كفاءة الطاقة في قطاع خدمة التبريد:</w:t>
      </w:r>
    </w:p>
    <w:p w14:paraId="3BDCE105" w14:textId="77777777" w:rsidR="00003B4B" w:rsidRDefault="00003B4B" w:rsidP="00897B92">
      <w:pPr>
        <w:bidi/>
        <w:rPr>
          <w:sz w:val="26"/>
          <w:szCs w:val="26"/>
          <w:rtl/>
          <w:lang w:bidi="ar-SA"/>
        </w:rPr>
      </w:pPr>
    </w:p>
    <w:p w14:paraId="3BDCE106" w14:textId="77777777" w:rsidR="00897B92" w:rsidRDefault="00897B92" w:rsidP="006E4DB8">
      <w:pPr>
        <w:pStyle w:val="ListParagraph"/>
        <w:numPr>
          <w:ilvl w:val="0"/>
          <w:numId w:val="34"/>
        </w:numPr>
        <w:bidi/>
        <w:rPr>
          <w:sz w:val="26"/>
          <w:szCs w:val="26"/>
          <w:lang w:bidi="ar-SA"/>
        </w:rPr>
      </w:pPr>
      <w:r>
        <w:rPr>
          <w:rFonts w:hint="cs"/>
          <w:sz w:val="26"/>
          <w:szCs w:val="26"/>
          <w:rtl/>
          <w:lang w:bidi="ar-SA"/>
        </w:rPr>
        <w:t>في ما يتعلق ب</w:t>
      </w:r>
      <w:r>
        <w:rPr>
          <w:sz w:val="26"/>
          <w:szCs w:val="26"/>
          <w:rtl/>
        </w:rPr>
        <w:t>المعايير الدنيا لأداء الطاقة</w:t>
      </w:r>
      <w:r>
        <w:rPr>
          <w:rFonts w:hint="cs"/>
          <w:sz w:val="26"/>
          <w:szCs w:val="26"/>
          <w:rtl/>
        </w:rPr>
        <w:t xml:space="preserve">، سوف توفر الأنشطة المقترحة لمنظمة المقاييس لهندوراس وصانعى السياسة تحديث 10 معايير دنيا لأداء الطاقة طوعية، في عملية جعلها إلزامية من خلال تحديثات </w:t>
      </w:r>
      <w:r w:rsidR="006E4DB8">
        <w:rPr>
          <w:rFonts w:hint="cs"/>
          <w:sz w:val="26"/>
          <w:szCs w:val="26"/>
          <w:rtl/>
        </w:rPr>
        <w:t>ناظمة</w:t>
      </w:r>
      <w:r>
        <w:rPr>
          <w:rFonts w:hint="cs"/>
          <w:sz w:val="26"/>
          <w:szCs w:val="26"/>
          <w:rtl/>
        </w:rPr>
        <w:t xml:space="preserve"> وتشريعية ضرورية، وتنسيق التشريع الوطنى مع اللوائح التقنية لأمريكا الوسطى، التى يجرى وضعها لإنشاء مستويات دنيا لكفاءة الطاقة أو الاستهلاك الأقصي للكهرباء </w:t>
      </w:r>
      <w:r w:rsidR="006E4DB8">
        <w:rPr>
          <w:rFonts w:hint="cs"/>
          <w:sz w:val="26"/>
          <w:szCs w:val="26"/>
          <w:rtl/>
        </w:rPr>
        <w:t xml:space="preserve">في </w:t>
      </w:r>
      <w:r w:rsidR="00A811AB">
        <w:rPr>
          <w:rFonts w:hint="cs"/>
          <w:sz w:val="26"/>
          <w:szCs w:val="26"/>
          <w:rtl/>
        </w:rPr>
        <w:t xml:space="preserve">معدات </w:t>
      </w:r>
      <w:r w:rsidR="00A811AB">
        <w:rPr>
          <w:sz w:val="26"/>
          <w:szCs w:val="26"/>
          <w:rtl/>
          <w:lang w:bidi="ar-SA"/>
        </w:rPr>
        <w:t>التبريد وتكييف الهواء</w:t>
      </w:r>
      <w:r w:rsidR="00A811AB">
        <w:rPr>
          <w:rFonts w:hint="cs"/>
          <w:sz w:val="26"/>
          <w:szCs w:val="26"/>
          <w:rtl/>
          <w:lang w:bidi="ar-SA"/>
        </w:rPr>
        <w:t xml:space="preserve"> المصنعة والمستوردة والمباعة في الإقليم؛</w:t>
      </w:r>
      <w:r>
        <w:rPr>
          <w:rFonts w:hint="cs"/>
          <w:sz w:val="26"/>
          <w:szCs w:val="26"/>
          <w:rtl/>
        </w:rPr>
        <w:t xml:space="preserve"> </w:t>
      </w:r>
    </w:p>
    <w:p w14:paraId="3BDCE107" w14:textId="77777777" w:rsidR="0052769C" w:rsidRDefault="0052769C" w:rsidP="0052769C">
      <w:pPr>
        <w:bidi/>
        <w:rPr>
          <w:sz w:val="26"/>
          <w:szCs w:val="26"/>
          <w:rtl/>
          <w:lang w:bidi="ar-SA"/>
        </w:rPr>
      </w:pPr>
    </w:p>
    <w:p w14:paraId="3BDCE108" w14:textId="77777777" w:rsidR="0052769C" w:rsidRDefault="0052769C" w:rsidP="0052769C">
      <w:pPr>
        <w:pStyle w:val="ListParagraph"/>
        <w:numPr>
          <w:ilvl w:val="0"/>
          <w:numId w:val="34"/>
        </w:numPr>
        <w:bidi/>
        <w:rPr>
          <w:sz w:val="26"/>
          <w:szCs w:val="26"/>
          <w:lang w:bidi="ar-SA"/>
        </w:rPr>
      </w:pPr>
      <w:r>
        <w:rPr>
          <w:rFonts w:hint="cs"/>
          <w:sz w:val="26"/>
          <w:szCs w:val="26"/>
          <w:rtl/>
          <w:lang w:bidi="ar-SA"/>
        </w:rPr>
        <w:t xml:space="preserve"> سيجرى استعراض المناهج الدراسية لمعاهد التدريب المهنى على </w:t>
      </w:r>
      <w:r>
        <w:rPr>
          <w:sz w:val="26"/>
          <w:szCs w:val="26"/>
          <w:rtl/>
          <w:lang w:bidi="ar-SA"/>
        </w:rPr>
        <w:t>التبريد وتكييف الهواء</w:t>
      </w:r>
      <w:r>
        <w:rPr>
          <w:rFonts w:hint="cs"/>
          <w:sz w:val="26"/>
          <w:szCs w:val="26"/>
          <w:rtl/>
          <w:lang w:bidi="ar-SA"/>
        </w:rPr>
        <w:t xml:space="preserve"> بالتنسيق مع أنشطة </w:t>
      </w:r>
      <w:r>
        <w:rPr>
          <w:sz w:val="26"/>
          <w:szCs w:val="26"/>
          <w:rtl/>
          <w:lang w:bidi="ar-SA"/>
        </w:rPr>
        <w:t>خطة إدارة إزالة المواد الھيدروكلوروفلوروكربونية</w:t>
      </w:r>
      <w:r>
        <w:rPr>
          <w:rFonts w:hint="cs"/>
          <w:sz w:val="26"/>
          <w:szCs w:val="26"/>
          <w:rtl/>
          <w:lang w:bidi="ar-SA"/>
        </w:rPr>
        <w:t xml:space="preserve"> وتوجيه التقنيين للتأكد من أداء نظم </w:t>
      </w:r>
      <w:r>
        <w:rPr>
          <w:sz w:val="26"/>
          <w:szCs w:val="26"/>
          <w:rtl/>
          <w:lang w:bidi="ar-SA"/>
        </w:rPr>
        <w:t>التبريد وتكييف الهواء</w:t>
      </w:r>
      <w:r>
        <w:rPr>
          <w:rFonts w:hint="cs"/>
          <w:sz w:val="26"/>
          <w:szCs w:val="26"/>
          <w:rtl/>
          <w:lang w:bidi="ar-SA"/>
        </w:rPr>
        <w:t xml:space="preserve">، بما في ذلك تشخيص وتصحيح وظائف النظام لتحسين كفاءة الطاقة، وتوافقه مع الأدلة الحالية ومدونات الممارسات الجيدة المعدة بموجب </w:t>
      </w:r>
      <w:r>
        <w:rPr>
          <w:sz w:val="26"/>
          <w:szCs w:val="26"/>
          <w:rtl/>
          <w:lang w:bidi="ar-SA"/>
        </w:rPr>
        <w:t>خطة إدارة إزالة المواد الھيدروكلوروفلوروكربونية</w:t>
      </w:r>
      <w:r>
        <w:rPr>
          <w:rFonts w:hint="cs"/>
          <w:sz w:val="26"/>
          <w:szCs w:val="26"/>
          <w:rtl/>
          <w:lang w:bidi="ar-SA"/>
        </w:rPr>
        <w:t>؛</w:t>
      </w:r>
    </w:p>
    <w:p w14:paraId="3BDCE109" w14:textId="77777777" w:rsidR="0052769C" w:rsidRPr="0052769C" w:rsidRDefault="0052769C" w:rsidP="0052769C">
      <w:pPr>
        <w:pStyle w:val="ListParagraph"/>
        <w:rPr>
          <w:sz w:val="26"/>
          <w:szCs w:val="26"/>
          <w:rtl/>
          <w:lang w:bidi="ar-SA"/>
        </w:rPr>
      </w:pPr>
    </w:p>
    <w:p w14:paraId="3BDCE10A" w14:textId="77777777" w:rsidR="0052769C" w:rsidRPr="0052769C" w:rsidRDefault="0052769C" w:rsidP="00C60A9D">
      <w:pPr>
        <w:bidi/>
        <w:ind w:left="720"/>
        <w:rPr>
          <w:sz w:val="26"/>
          <w:szCs w:val="26"/>
          <w:rtl/>
          <w:lang w:bidi="ar-SA"/>
        </w:rPr>
      </w:pPr>
      <w:r>
        <w:rPr>
          <w:rFonts w:hint="cs"/>
          <w:sz w:val="26"/>
          <w:szCs w:val="26"/>
          <w:rtl/>
          <w:lang w:bidi="ar-SA"/>
        </w:rPr>
        <w:t xml:space="preserve">(ج) إن القصد من الأدوات التى ستتوفر لمعاهد التدريب المهنى هو مساعدة كل من المدربين والتقنيين على تحديد أداء الطاقة لمعدات </w:t>
      </w:r>
      <w:r>
        <w:rPr>
          <w:sz w:val="26"/>
          <w:szCs w:val="26"/>
          <w:rtl/>
          <w:lang w:bidi="ar-SA"/>
        </w:rPr>
        <w:t>التبريد وتكييف الهواء</w:t>
      </w:r>
      <w:r>
        <w:rPr>
          <w:rFonts w:hint="cs"/>
          <w:sz w:val="26"/>
          <w:szCs w:val="26"/>
          <w:rtl/>
          <w:lang w:bidi="ar-SA"/>
        </w:rPr>
        <w:t xml:space="preserve">، والتحقق من </w:t>
      </w:r>
      <w:r w:rsidR="00C60A9D">
        <w:rPr>
          <w:rFonts w:hint="cs"/>
          <w:sz w:val="26"/>
          <w:szCs w:val="26"/>
          <w:rtl/>
          <w:lang w:bidi="ar-SA"/>
        </w:rPr>
        <w:t>مكاسب</w:t>
      </w:r>
      <w:r>
        <w:rPr>
          <w:rFonts w:hint="cs"/>
          <w:sz w:val="26"/>
          <w:szCs w:val="26"/>
          <w:rtl/>
          <w:lang w:bidi="ar-SA"/>
        </w:rPr>
        <w:t xml:space="preserve"> كفاءة الطاقة التى تم الحصول عليها باستخدام سوائل تبريد بديلة. </w:t>
      </w:r>
      <w:r w:rsidR="00A615D9">
        <w:rPr>
          <w:rFonts w:hint="cs"/>
          <w:sz w:val="26"/>
          <w:szCs w:val="26"/>
          <w:rtl/>
          <w:lang w:bidi="ar-SA"/>
        </w:rPr>
        <w:t xml:space="preserve">وسوف تتالف كل مجموعة أدوات من مقاييس متعددة أو مقياسي واط أو أجهزة تحليل شبكات وثرمومترين بالليزر وثرموترين للاتصال. إن هذه الأدوات لم يتم توفيرها بموجب </w:t>
      </w:r>
      <w:r w:rsidR="00A615D9">
        <w:rPr>
          <w:sz w:val="26"/>
          <w:szCs w:val="26"/>
          <w:rtl/>
          <w:lang w:bidi="ar-SA"/>
        </w:rPr>
        <w:t>خطة إدارة إزالة المواد الھيدروكلوروفلوروكربونية</w:t>
      </w:r>
      <w:r w:rsidR="00A615D9">
        <w:rPr>
          <w:rFonts w:hint="cs"/>
          <w:sz w:val="26"/>
          <w:szCs w:val="26"/>
          <w:rtl/>
          <w:lang w:bidi="ar-SA"/>
        </w:rPr>
        <w:t>.</w:t>
      </w:r>
      <w:r>
        <w:rPr>
          <w:rFonts w:hint="cs"/>
          <w:sz w:val="26"/>
          <w:szCs w:val="26"/>
          <w:rtl/>
          <w:lang w:bidi="ar-SA"/>
        </w:rPr>
        <w:tab/>
      </w:r>
    </w:p>
    <w:p w14:paraId="3BDCE10B" w14:textId="77777777" w:rsidR="00003B4B" w:rsidRDefault="00003B4B" w:rsidP="00897B92">
      <w:pPr>
        <w:bidi/>
        <w:rPr>
          <w:sz w:val="26"/>
          <w:szCs w:val="26"/>
          <w:rtl/>
          <w:lang w:bidi="ar-SA"/>
        </w:rPr>
      </w:pPr>
    </w:p>
    <w:p w14:paraId="3BDCE10C" w14:textId="77777777" w:rsidR="00003B4B" w:rsidRPr="00003B4B" w:rsidRDefault="00003B4B" w:rsidP="00003B4B">
      <w:pPr>
        <w:bidi/>
        <w:jc w:val="left"/>
        <w:rPr>
          <w:sz w:val="26"/>
          <w:szCs w:val="26"/>
          <w:u w:val="single"/>
          <w:rtl/>
          <w:lang w:bidi="ar-SA"/>
        </w:rPr>
      </w:pPr>
      <w:r w:rsidRPr="00003B4B">
        <w:rPr>
          <w:rFonts w:hint="cs"/>
          <w:sz w:val="26"/>
          <w:szCs w:val="26"/>
          <w:u w:val="single"/>
          <w:rtl/>
          <w:lang w:bidi="ar-SA"/>
        </w:rPr>
        <w:lastRenderedPageBreak/>
        <w:t>تنفيذ السياسة الجنسانية</w:t>
      </w:r>
      <w:r w:rsidR="00B75DDA">
        <w:rPr>
          <w:rStyle w:val="FootnoteReference"/>
          <w:sz w:val="26"/>
          <w:szCs w:val="26"/>
          <w:u w:val="single"/>
          <w:rtl/>
          <w:lang w:bidi="ar-SA"/>
        </w:rPr>
        <w:footnoteReference w:id="9"/>
      </w:r>
    </w:p>
    <w:p w14:paraId="3BDCE10D" w14:textId="77777777" w:rsidR="00003B4B" w:rsidRDefault="00003B4B" w:rsidP="00003B4B">
      <w:pPr>
        <w:bidi/>
        <w:jc w:val="left"/>
        <w:rPr>
          <w:sz w:val="26"/>
          <w:szCs w:val="26"/>
          <w:rtl/>
          <w:lang w:bidi="ar-SA"/>
        </w:rPr>
      </w:pPr>
    </w:p>
    <w:p w14:paraId="3BDCE10E" w14:textId="77777777" w:rsidR="00003B4B" w:rsidRDefault="00003B4B" w:rsidP="00E03AD8">
      <w:pPr>
        <w:bidi/>
        <w:rPr>
          <w:sz w:val="26"/>
          <w:szCs w:val="26"/>
          <w:rtl/>
          <w:lang w:bidi="ar-SA"/>
        </w:rPr>
      </w:pPr>
      <w:r>
        <w:rPr>
          <w:rFonts w:hint="cs"/>
          <w:sz w:val="26"/>
          <w:szCs w:val="26"/>
          <w:rtl/>
          <w:lang w:bidi="ar-SA"/>
        </w:rPr>
        <w:t>26</w:t>
      </w:r>
      <w:r>
        <w:rPr>
          <w:rFonts w:hint="cs"/>
          <w:sz w:val="26"/>
          <w:szCs w:val="26"/>
          <w:rtl/>
          <w:lang w:bidi="ar-SA"/>
        </w:rPr>
        <w:tab/>
      </w:r>
      <w:r w:rsidR="00B75DDA">
        <w:rPr>
          <w:rFonts w:hint="cs"/>
          <w:sz w:val="26"/>
          <w:szCs w:val="26"/>
          <w:rtl/>
          <w:lang w:bidi="ar-SA"/>
        </w:rPr>
        <w:t xml:space="preserve">خلال تنفيذ الشريحة الأولى من المرحلة الثانية من </w:t>
      </w:r>
      <w:r w:rsidR="00B75DDA">
        <w:rPr>
          <w:sz w:val="26"/>
          <w:szCs w:val="26"/>
          <w:rtl/>
          <w:lang w:bidi="ar-SA"/>
        </w:rPr>
        <w:t>خطة إدارة إزالة المواد الھيدروكلوروفلوروكربونية</w:t>
      </w:r>
      <w:r w:rsidR="00B75DDA" w:rsidRPr="00B75DDA">
        <w:rPr>
          <w:sz w:val="26"/>
          <w:szCs w:val="26"/>
          <w:rtl/>
          <w:lang w:bidi="ar-SA"/>
        </w:rPr>
        <w:t xml:space="preserve"> </w:t>
      </w:r>
      <w:r w:rsidR="00B75DDA">
        <w:rPr>
          <w:rFonts w:hint="cs"/>
          <w:sz w:val="26"/>
          <w:szCs w:val="26"/>
          <w:rtl/>
          <w:lang w:bidi="ar-SA"/>
        </w:rPr>
        <w:t xml:space="preserve">، ركزت كل من اليونيدو وحكومة هندوراس على دعم إدراج المنظور الجنسانى في أنشطة التنفيذ. وحظيت النساء بالأولوية في دورات التدريب لدعم قدراتهن والمساعدة في زيادة حصولهن على فرص وشروط عمل أفضل. ويتطلب المشروع جمع بيانات </w:t>
      </w:r>
      <w:r w:rsidR="00091508">
        <w:rPr>
          <w:rFonts w:hint="cs"/>
          <w:sz w:val="26"/>
          <w:szCs w:val="26"/>
          <w:rtl/>
          <w:lang w:bidi="ar-SA"/>
        </w:rPr>
        <w:t>مجزأة عن الجنس، عندما ينطبق، ومعلومات</w:t>
      </w:r>
      <w:r w:rsidR="00E03AD8">
        <w:rPr>
          <w:rFonts w:hint="cs"/>
          <w:sz w:val="26"/>
          <w:szCs w:val="26"/>
          <w:rtl/>
          <w:lang w:bidi="ar-SA"/>
        </w:rPr>
        <w:t xml:space="preserve"> عن</w:t>
      </w:r>
      <w:r w:rsidR="00091508">
        <w:rPr>
          <w:rFonts w:hint="cs"/>
          <w:sz w:val="26"/>
          <w:szCs w:val="26"/>
          <w:rtl/>
          <w:lang w:bidi="ar-SA"/>
        </w:rPr>
        <w:t xml:space="preserve"> كيفية تحليل ومتابعة المسائل الجنسانية. وسوف يتواصل هذا النهج خلال تنفيذ الشريحة التالية.</w:t>
      </w:r>
    </w:p>
    <w:p w14:paraId="3BDCE10F" w14:textId="77777777" w:rsidR="00003B4B" w:rsidRDefault="00003B4B" w:rsidP="00B75DDA">
      <w:pPr>
        <w:bidi/>
        <w:rPr>
          <w:sz w:val="26"/>
          <w:szCs w:val="26"/>
          <w:rtl/>
          <w:lang w:bidi="ar-SA"/>
        </w:rPr>
      </w:pPr>
    </w:p>
    <w:p w14:paraId="3BDCE110" w14:textId="77777777" w:rsidR="00003B4B" w:rsidRPr="00003B4B" w:rsidRDefault="00003B4B" w:rsidP="00003B4B">
      <w:pPr>
        <w:bidi/>
        <w:jc w:val="left"/>
        <w:rPr>
          <w:sz w:val="26"/>
          <w:szCs w:val="26"/>
          <w:u w:val="single"/>
          <w:rtl/>
          <w:lang w:bidi="ar-SA"/>
        </w:rPr>
      </w:pPr>
      <w:r w:rsidRPr="00003B4B">
        <w:rPr>
          <w:rFonts w:hint="cs"/>
          <w:sz w:val="26"/>
          <w:szCs w:val="26"/>
          <w:u w:val="single"/>
          <w:rtl/>
          <w:lang w:bidi="ar-SA"/>
        </w:rPr>
        <w:t>تحديث الاتفاق</w:t>
      </w:r>
    </w:p>
    <w:p w14:paraId="3BDCE111" w14:textId="77777777" w:rsidR="00003B4B" w:rsidRDefault="00003B4B" w:rsidP="00003B4B">
      <w:pPr>
        <w:bidi/>
        <w:jc w:val="left"/>
        <w:rPr>
          <w:sz w:val="26"/>
          <w:szCs w:val="26"/>
          <w:rtl/>
          <w:lang w:bidi="ar-SA"/>
        </w:rPr>
      </w:pPr>
    </w:p>
    <w:p w14:paraId="3BDCE112" w14:textId="77777777" w:rsidR="00003B4B" w:rsidRDefault="00003B4B" w:rsidP="00210D5E">
      <w:pPr>
        <w:bidi/>
        <w:rPr>
          <w:sz w:val="26"/>
          <w:szCs w:val="26"/>
          <w:rtl/>
          <w:lang w:bidi="ar-SA"/>
        </w:rPr>
      </w:pPr>
      <w:r>
        <w:rPr>
          <w:rFonts w:hint="cs"/>
          <w:sz w:val="26"/>
          <w:szCs w:val="26"/>
          <w:rtl/>
          <w:lang w:bidi="ar-SA"/>
        </w:rPr>
        <w:t>27</w:t>
      </w:r>
      <w:r>
        <w:rPr>
          <w:rFonts w:hint="cs"/>
          <w:sz w:val="26"/>
          <w:szCs w:val="26"/>
          <w:rtl/>
          <w:lang w:bidi="ar-SA"/>
        </w:rPr>
        <w:tab/>
      </w:r>
      <w:r w:rsidR="00210D5E">
        <w:rPr>
          <w:rFonts w:hint="cs"/>
          <w:sz w:val="26"/>
          <w:szCs w:val="26"/>
          <w:rtl/>
          <w:lang w:bidi="ar-SA"/>
        </w:rPr>
        <w:t>نظرا لإدراج تمويل لأنشطة اضافية للحفاظ على كفاءة الطاقة في قطاع خدمة التبريد وتنقيح جدول التمويل بناء على ذلك، تم تحديث الاتفاق بين حكومة هندوراس واللجنة التنفيذية. وبصورة محددة، تم تنقيح التذييل 2-ألف وأضيفت الفقرة 17 لتبين أن الاتفاق يحل محل الذي تم الاتفاق عليه في الاجتماع السادس والثمانين كما ورد في المرفق الأول بهذه الوثيقة. وسوف يذيل الاتفاق الكامل المحدث بالتقرير النهائي للاجتماع الثانى والتسعين.</w:t>
      </w:r>
    </w:p>
    <w:p w14:paraId="3BDCE113" w14:textId="77777777" w:rsidR="00003B4B" w:rsidRDefault="00003B4B" w:rsidP="00210D5E">
      <w:pPr>
        <w:bidi/>
        <w:rPr>
          <w:sz w:val="26"/>
          <w:szCs w:val="26"/>
          <w:rtl/>
          <w:lang w:bidi="ar-SA"/>
        </w:rPr>
      </w:pPr>
    </w:p>
    <w:p w14:paraId="3BDCE114" w14:textId="77777777" w:rsidR="00003B4B" w:rsidRPr="00003B4B" w:rsidRDefault="00003B4B" w:rsidP="00003B4B">
      <w:pPr>
        <w:bidi/>
        <w:jc w:val="left"/>
        <w:rPr>
          <w:sz w:val="26"/>
          <w:szCs w:val="26"/>
          <w:u w:val="single"/>
          <w:rtl/>
          <w:lang w:bidi="ar-SA"/>
        </w:rPr>
      </w:pPr>
      <w:r w:rsidRPr="00003B4B">
        <w:rPr>
          <w:rFonts w:hint="cs"/>
          <w:sz w:val="26"/>
          <w:szCs w:val="26"/>
          <w:u w:val="single"/>
          <w:rtl/>
          <w:lang w:bidi="ar-SA"/>
        </w:rPr>
        <w:t xml:space="preserve">استدامة </w:t>
      </w:r>
      <w:r w:rsidRPr="00003B4B">
        <w:rPr>
          <w:sz w:val="26"/>
          <w:szCs w:val="26"/>
          <w:u w:val="single"/>
          <w:rtl/>
          <w:lang w:bidi="ar-SA"/>
        </w:rPr>
        <w:t>إزالة المواد الھيدروكلوروفلوروكربونية</w:t>
      </w:r>
      <w:r w:rsidRPr="00003B4B">
        <w:rPr>
          <w:rFonts w:hint="cs"/>
          <w:sz w:val="26"/>
          <w:szCs w:val="26"/>
          <w:u w:val="single"/>
          <w:rtl/>
          <w:lang w:bidi="ar-SA"/>
        </w:rPr>
        <w:t xml:space="preserve"> وتقييم المخاطر</w:t>
      </w:r>
    </w:p>
    <w:p w14:paraId="3BDCE115" w14:textId="77777777" w:rsidR="00003B4B" w:rsidRDefault="00003B4B" w:rsidP="00003B4B">
      <w:pPr>
        <w:bidi/>
        <w:jc w:val="left"/>
        <w:rPr>
          <w:sz w:val="26"/>
          <w:szCs w:val="26"/>
          <w:rtl/>
          <w:lang w:bidi="ar-SA"/>
        </w:rPr>
      </w:pPr>
    </w:p>
    <w:p w14:paraId="3BDCE116" w14:textId="77777777" w:rsidR="00003B4B" w:rsidRDefault="00003B4B" w:rsidP="00032C01">
      <w:pPr>
        <w:bidi/>
        <w:rPr>
          <w:sz w:val="26"/>
          <w:szCs w:val="26"/>
          <w:rtl/>
          <w:lang w:bidi="ar-SA"/>
        </w:rPr>
      </w:pPr>
      <w:r>
        <w:rPr>
          <w:rFonts w:hint="cs"/>
          <w:sz w:val="26"/>
          <w:szCs w:val="26"/>
          <w:rtl/>
          <w:lang w:bidi="ar-SA"/>
        </w:rPr>
        <w:t>28</w:t>
      </w:r>
      <w:r>
        <w:rPr>
          <w:rFonts w:hint="cs"/>
          <w:sz w:val="26"/>
          <w:szCs w:val="26"/>
          <w:rtl/>
          <w:lang w:bidi="ar-SA"/>
        </w:rPr>
        <w:tab/>
      </w:r>
      <w:r w:rsidR="00032C01">
        <w:rPr>
          <w:rFonts w:hint="cs"/>
          <w:sz w:val="26"/>
          <w:szCs w:val="26"/>
          <w:rtl/>
          <w:lang w:bidi="ar-SA"/>
        </w:rPr>
        <w:t>بالاضافة إلى نظام الترخيص والحصص، يشمل الاتفاق التنفيذي 006-2012 وجوب الإبلاغ عن المعلومات بشأن مبيعات واستيراد المواد المستنفدة للأوزون والحظر على استيراد معدات التبريد المستعملة القائمة على ا</w:t>
      </w:r>
      <w:r w:rsidR="00032C01">
        <w:rPr>
          <w:sz w:val="26"/>
          <w:szCs w:val="26"/>
          <w:rtl/>
          <w:lang w:bidi="ar-SA"/>
        </w:rPr>
        <w:t>لھيدروكلوروفلوروكربون</w:t>
      </w:r>
      <w:r w:rsidR="00032C01">
        <w:rPr>
          <w:rFonts w:hint="cs"/>
          <w:sz w:val="26"/>
          <w:szCs w:val="26"/>
          <w:rtl/>
          <w:lang w:bidi="ar-SA"/>
        </w:rPr>
        <w:t xml:space="preserve"> والحظر على إنشاء مصانع أو آلات تجميع تكييف الهواء والتبريد ومصانع الرغاوى التى تستعمل </w:t>
      </w:r>
      <w:r w:rsidR="00032C01">
        <w:rPr>
          <w:sz w:val="26"/>
          <w:szCs w:val="26"/>
          <w:rtl/>
          <w:lang w:bidi="ar-SA"/>
        </w:rPr>
        <w:t>مواد مستنفدة للأوزون</w:t>
      </w:r>
      <w:r w:rsidR="00032C01">
        <w:rPr>
          <w:rFonts w:hint="cs"/>
          <w:sz w:val="26"/>
          <w:szCs w:val="26"/>
          <w:rtl/>
          <w:lang w:bidi="ar-SA"/>
        </w:rPr>
        <w:t xml:space="preserve"> وحظر الواردات من ا</w:t>
      </w:r>
      <w:r w:rsidR="00032C01">
        <w:rPr>
          <w:sz w:val="26"/>
          <w:szCs w:val="26"/>
          <w:rtl/>
          <w:lang w:bidi="ar-SA"/>
        </w:rPr>
        <w:t>لھيدروكلوروفلوروكربون</w:t>
      </w:r>
      <w:r w:rsidR="00032C01">
        <w:rPr>
          <w:rFonts w:hint="cs"/>
          <w:sz w:val="26"/>
          <w:szCs w:val="26"/>
          <w:rtl/>
          <w:lang w:bidi="ar-SA"/>
        </w:rPr>
        <w:t>-141ب لاستعماله كعامل تنظيف و</w:t>
      </w:r>
      <w:r w:rsidR="00032C01" w:rsidRPr="00032C01">
        <w:rPr>
          <w:sz w:val="26"/>
          <w:szCs w:val="26"/>
          <w:rtl/>
          <w:lang w:bidi="ar-SA"/>
        </w:rPr>
        <w:t xml:space="preserve"> </w:t>
      </w:r>
      <w:r w:rsidR="00032C01">
        <w:rPr>
          <w:rFonts w:hint="cs"/>
          <w:sz w:val="26"/>
          <w:szCs w:val="26"/>
          <w:rtl/>
          <w:lang w:bidi="ar-SA"/>
        </w:rPr>
        <w:t>ا</w:t>
      </w:r>
      <w:r w:rsidR="00032C01">
        <w:rPr>
          <w:sz w:val="26"/>
          <w:szCs w:val="26"/>
          <w:rtl/>
          <w:lang w:bidi="ar-SA"/>
        </w:rPr>
        <w:t>لھيدروكلوروفلوروكربون</w:t>
      </w:r>
      <w:r w:rsidR="00032C01">
        <w:rPr>
          <w:rFonts w:hint="cs"/>
          <w:sz w:val="26"/>
          <w:szCs w:val="26"/>
          <w:rtl/>
          <w:lang w:bidi="ar-SA"/>
        </w:rPr>
        <w:t xml:space="preserve">-141ب في البوليولات سابقة الخلط (1 يناير/كانون الثانى 2017). وأصبح نظام ترخيص الهيدروفلوروكربون قيد التشغيل منذ </w:t>
      </w:r>
      <w:r w:rsidR="00032C01">
        <w:rPr>
          <w:sz w:val="26"/>
          <w:szCs w:val="26"/>
          <w:rtl/>
          <w:lang w:bidi="ar-SA"/>
        </w:rPr>
        <w:t>يناير/كانون الثانى</w:t>
      </w:r>
      <w:r w:rsidR="00032C01">
        <w:rPr>
          <w:rFonts w:hint="cs"/>
          <w:sz w:val="26"/>
          <w:szCs w:val="26"/>
          <w:rtl/>
          <w:lang w:bidi="ar-SA"/>
        </w:rPr>
        <w:t xml:space="preserve"> 2020.</w:t>
      </w:r>
    </w:p>
    <w:p w14:paraId="3BDCE117" w14:textId="77777777" w:rsidR="00003B4B" w:rsidRDefault="00003B4B" w:rsidP="00032C01">
      <w:pPr>
        <w:bidi/>
        <w:rPr>
          <w:sz w:val="26"/>
          <w:szCs w:val="26"/>
          <w:rtl/>
          <w:lang w:bidi="ar-SA"/>
        </w:rPr>
      </w:pPr>
    </w:p>
    <w:p w14:paraId="3BDCE118" w14:textId="77777777" w:rsidR="00556216" w:rsidRDefault="00003B4B" w:rsidP="00E51329">
      <w:pPr>
        <w:bidi/>
        <w:rPr>
          <w:sz w:val="26"/>
          <w:szCs w:val="26"/>
          <w:rtl/>
          <w:lang w:bidi="ar-SA"/>
        </w:rPr>
      </w:pPr>
      <w:r>
        <w:rPr>
          <w:rFonts w:hint="cs"/>
          <w:sz w:val="26"/>
          <w:szCs w:val="26"/>
          <w:rtl/>
          <w:lang w:bidi="ar-SA"/>
        </w:rPr>
        <w:t>29</w:t>
      </w:r>
      <w:r>
        <w:rPr>
          <w:rFonts w:hint="cs"/>
          <w:sz w:val="26"/>
          <w:szCs w:val="26"/>
          <w:rtl/>
          <w:lang w:bidi="ar-SA"/>
        </w:rPr>
        <w:tab/>
      </w:r>
      <w:r w:rsidR="00032C01">
        <w:rPr>
          <w:rFonts w:hint="cs"/>
          <w:sz w:val="26"/>
          <w:szCs w:val="26"/>
          <w:rtl/>
          <w:lang w:bidi="ar-SA"/>
        </w:rPr>
        <w:t xml:space="preserve">يضمن </w:t>
      </w:r>
      <w:r w:rsidR="00032C01">
        <w:rPr>
          <w:sz w:val="26"/>
          <w:szCs w:val="26"/>
          <w:rtl/>
          <w:lang w:bidi="ar-SA"/>
        </w:rPr>
        <w:t>الاتفاق التنفيذي 006-2012</w:t>
      </w:r>
      <w:r w:rsidR="00032C01">
        <w:rPr>
          <w:rFonts w:hint="cs"/>
          <w:sz w:val="26"/>
          <w:szCs w:val="26"/>
          <w:rtl/>
          <w:lang w:bidi="ar-SA"/>
        </w:rPr>
        <w:t xml:space="preserve"> استدامة برنامج تدريب التقنيين في هندوراس، الذي يطلب من كل فرد تخرج من مركز تدريب على التبريد قبل عام 2001 أن يتدرب على </w:t>
      </w:r>
      <w:r w:rsidR="00E51329">
        <w:rPr>
          <w:rFonts w:hint="cs"/>
          <w:sz w:val="26"/>
          <w:szCs w:val="26"/>
          <w:rtl/>
          <w:lang w:bidi="ar-SA"/>
        </w:rPr>
        <w:t xml:space="preserve">استرداد وإعادة تدوير سوائل التبريد في المعهد الوطنى للتدريب المهنى أو مؤسسة معتمدة أخرى، والحصول على شهادة في ممارسات التبريد الجيدة. وتتطلب الآئحة أيضا أن يتضمن </w:t>
      </w:r>
      <w:r w:rsidR="00E51329">
        <w:rPr>
          <w:sz w:val="26"/>
          <w:szCs w:val="26"/>
          <w:rtl/>
          <w:lang w:bidi="ar-SA"/>
        </w:rPr>
        <w:t>المعهد الوطنى للتدريب المهنى</w:t>
      </w:r>
      <w:r w:rsidR="00E51329">
        <w:rPr>
          <w:rFonts w:hint="cs"/>
          <w:sz w:val="26"/>
          <w:szCs w:val="26"/>
          <w:rtl/>
          <w:lang w:bidi="ar-SA"/>
        </w:rPr>
        <w:t xml:space="preserve"> أو مراكز تعليمية عليا ذات برامج عن التبريد موضوعات مثل تدمير طبقة الأوزون وتقنيات الاسترداد وإعادة التدوير للتبريد وبدائل ل</w:t>
      </w:r>
      <w:r w:rsidR="00E51329">
        <w:rPr>
          <w:sz w:val="26"/>
          <w:szCs w:val="26"/>
          <w:rtl/>
          <w:lang w:bidi="ar-SA"/>
        </w:rPr>
        <w:t>لمواد المستنفدة للأوزون</w:t>
      </w:r>
      <w:r w:rsidR="00E51329">
        <w:rPr>
          <w:rFonts w:hint="cs"/>
          <w:sz w:val="26"/>
          <w:szCs w:val="26"/>
          <w:rtl/>
          <w:lang w:bidi="ar-SA"/>
        </w:rPr>
        <w:t xml:space="preserve"> في مناهجها الدراسية.</w:t>
      </w:r>
    </w:p>
    <w:p w14:paraId="3BDCE119" w14:textId="77777777" w:rsidR="00003B4B" w:rsidRDefault="00003B4B" w:rsidP="00E51329">
      <w:pPr>
        <w:bidi/>
        <w:rPr>
          <w:sz w:val="26"/>
          <w:szCs w:val="26"/>
          <w:rtl/>
          <w:lang w:bidi="ar-SA"/>
        </w:rPr>
      </w:pPr>
    </w:p>
    <w:p w14:paraId="3BDCE11A" w14:textId="77777777" w:rsidR="00003B4B" w:rsidRDefault="00003B4B" w:rsidP="00A42DA3">
      <w:pPr>
        <w:bidi/>
        <w:rPr>
          <w:sz w:val="26"/>
          <w:szCs w:val="26"/>
          <w:rtl/>
          <w:lang w:bidi="ar-SA"/>
        </w:rPr>
      </w:pPr>
      <w:r>
        <w:rPr>
          <w:rFonts w:hint="cs"/>
          <w:sz w:val="26"/>
          <w:szCs w:val="26"/>
          <w:rtl/>
          <w:lang w:bidi="ar-SA"/>
        </w:rPr>
        <w:t>30</w:t>
      </w:r>
      <w:r>
        <w:rPr>
          <w:rFonts w:hint="cs"/>
          <w:sz w:val="26"/>
          <w:szCs w:val="26"/>
          <w:rtl/>
          <w:lang w:bidi="ar-SA"/>
        </w:rPr>
        <w:tab/>
      </w:r>
      <w:r w:rsidR="00E4531E">
        <w:rPr>
          <w:rFonts w:hint="cs"/>
          <w:sz w:val="26"/>
          <w:szCs w:val="26"/>
          <w:rtl/>
          <w:lang w:bidi="ar-SA"/>
        </w:rPr>
        <w:t xml:space="preserve">إذ تحاط علما بالاطار الناظم القوى والاشتراك الفعال للوحدة الوطنية للأوزون، الذي ضمن اشتراك الحكومة </w:t>
      </w:r>
      <w:r w:rsidR="00A42DA3">
        <w:rPr>
          <w:rFonts w:hint="cs"/>
          <w:sz w:val="26"/>
          <w:szCs w:val="26"/>
          <w:rtl/>
          <w:lang w:bidi="ar-SA"/>
        </w:rPr>
        <w:t xml:space="preserve">ومعاهد التدريب والقطاع الخاص، يبدو أن مخاطر التأخير في تنفيذ المرحلة الثانية من </w:t>
      </w:r>
      <w:r w:rsidR="00A42DA3">
        <w:rPr>
          <w:sz w:val="26"/>
          <w:szCs w:val="26"/>
          <w:rtl/>
          <w:lang w:bidi="ar-SA"/>
        </w:rPr>
        <w:t>خطة إدارة إزالة المواد الھيدروكلوروفلوروكربونية</w:t>
      </w:r>
      <w:r w:rsidR="00A42DA3">
        <w:rPr>
          <w:rFonts w:hint="cs"/>
          <w:sz w:val="26"/>
          <w:szCs w:val="26"/>
          <w:rtl/>
          <w:lang w:bidi="ar-SA"/>
        </w:rPr>
        <w:t xml:space="preserve"> منخفضة. وتعتبر الأمانة أن متابعة التوصيات الواردة في تقارير التحقق ستساعد في خفض مخاطر الأخطاء عند تسجيل الواردات والإبلاغ عن الاستهلاك.</w:t>
      </w:r>
    </w:p>
    <w:p w14:paraId="3BDCE11B" w14:textId="77777777" w:rsidR="00003B4B" w:rsidRDefault="00003B4B" w:rsidP="00E51329">
      <w:pPr>
        <w:bidi/>
        <w:rPr>
          <w:sz w:val="26"/>
          <w:szCs w:val="26"/>
          <w:rtl/>
          <w:lang w:bidi="ar-SA"/>
        </w:rPr>
      </w:pPr>
    </w:p>
    <w:p w14:paraId="3BDCE11C" w14:textId="77777777" w:rsidR="00003B4B" w:rsidRPr="00003B4B" w:rsidRDefault="00003B4B" w:rsidP="00003B4B">
      <w:pPr>
        <w:bidi/>
        <w:jc w:val="left"/>
        <w:rPr>
          <w:sz w:val="26"/>
          <w:szCs w:val="26"/>
          <w:u w:val="single"/>
          <w:rtl/>
          <w:lang w:bidi="ar-SA"/>
        </w:rPr>
      </w:pPr>
      <w:r w:rsidRPr="00003B4B">
        <w:rPr>
          <w:rFonts w:hint="cs"/>
          <w:sz w:val="26"/>
          <w:szCs w:val="26"/>
          <w:u w:val="single"/>
          <w:rtl/>
          <w:lang w:bidi="ar-SA"/>
        </w:rPr>
        <w:t>الاستنتاج</w:t>
      </w:r>
    </w:p>
    <w:p w14:paraId="3BDCE11D" w14:textId="77777777" w:rsidR="00003B4B" w:rsidRDefault="00003B4B" w:rsidP="00003B4B">
      <w:pPr>
        <w:bidi/>
        <w:jc w:val="left"/>
        <w:rPr>
          <w:sz w:val="26"/>
          <w:szCs w:val="26"/>
          <w:rtl/>
          <w:lang w:bidi="ar-SA"/>
        </w:rPr>
      </w:pPr>
    </w:p>
    <w:p w14:paraId="3BDCE11E" w14:textId="77777777" w:rsidR="00003B4B" w:rsidRDefault="00003B4B" w:rsidP="006F6BB7">
      <w:pPr>
        <w:bidi/>
        <w:rPr>
          <w:sz w:val="26"/>
          <w:szCs w:val="26"/>
          <w:rtl/>
          <w:lang w:bidi="ar-SA"/>
        </w:rPr>
      </w:pPr>
      <w:r>
        <w:rPr>
          <w:rFonts w:hint="cs"/>
          <w:sz w:val="26"/>
          <w:szCs w:val="26"/>
          <w:rtl/>
          <w:lang w:bidi="ar-SA"/>
        </w:rPr>
        <w:t>31</w:t>
      </w:r>
      <w:r>
        <w:rPr>
          <w:rFonts w:hint="cs"/>
          <w:sz w:val="26"/>
          <w:szCs w:val="26"/>
          <w:rtl/>
          <w:lang w:bidi="ar-SA"/>
        </w:rPr>
        <w:tab/>
      </w:r>
      <w:r w:rsidR="007C5E9C">
        <w:rPr>
          <w:rFonts w:hint="cs"/>
          <w:sz w:val="26"/>
          <w:szCs w:val="26"/>
          <w:rtl/>
          <w:lang w:bidi="ar-SA"/>
        </w:rPr>
        <w:t xml:space="preserve">كان استهلاك </w:t>
      </w:r>
      <w:r w:rsidR="007C5E9C">
        <w:rPr>
          <w:sz w:val="26"/>
          <w:szCs w:val="26"/>
          <w:rtl/>
          <w:lang w:bidi="ar-SA"/>
        </w:rPr>
        <w:t>الھيدروكلوروفلوروكربون</w:t>
      </w:r>
      <w:r w:rsidR="007C5E9C">
        <w:rPr>
          <w:rFonts w:hint="cs"/>
          <w:sz w:val="26"/>
          <w:szCs w:val="26"/>
          <w:rtl/>
          <w:lang w:bidi="ar-SA"/>
        </w:rPr>
        <w:t xml:space="preserve"> المتحقق منه في سنوات 2020 2021 و2022، لكل السنوات، أكثر من 60 في المائة أقل من خط أساس </w:t>
      </w:r>
      <w:r w:rsidR="007C5E9C">
        <w:rPr>
          <w:sz w:val="26"/>
          <w:szCs w:val="26"/>
          <w:rtl/>
          <w:lang w:bidi="ar-SA"/>
        </w:rPr>
        <w:t>الھيدروكلوروفلوروكربون</w:t>
      </w:r>
      <w:r w:rsidR="007C5E9C">
        <w:rPr>
          <w:rFonts w:hint="cs"/>
          <w:sz w:val="26"/>
          <w:szCs w:val="26"/>
          <w:rtl/>
          <w:lang w:bidi="ar-SA"/>
        </w:rPr>
        <w:t xml:space="preserve">، وكان أقل بنسبة 29 في المائة من الحد الأقصي المسموح به للاستهلاك بموجب الاتفاق مع اللجنة التنفيذية لتلك السنة. </w:t>
      </w:r>
      <w:r w:rsidR="006F6BB7">
        <w:rPr>
          <w:rFonts w:hint="cs"/>
          <w:sz w:val="26"/>
          <w:szCs w:val="26"/>
          <w:rtl/>
          <w:lang w:bidi="ar-SA"/>
        </w:rPr>
        <w:t xml:space="preserve">ونفذت حكومة هندوراس، بمساعدة اليونيدو </w:t>
      </w:r>
      <w:r w:rsidR="006F6BB7">
        <w:rPr>
          <w:rFonts w:hint="cs"/>
          <w:sz w:val="26"/>
          <w:szCs w:val="26"/>
          <w:rtl/>
          <w:lang w:bidi="ar-SA"/>
        </w:rPr>
        <w:lastRenderedPageBreak/>
        <w:t xml:space="preserve">واليونيب، مجموعة كبيرة من الأنشطة لدعم القدرة الوطنية للرقابة على تجارة المعدات القائمة على </w:t>
      </w:r>
      <w:r w:rsidR="006F6BB7">
        <w:rPr>
          <w:sz w:val="26"/>
          <w:szCs w:val="26"/>
          <w:rtl/>
          <w:lang w:bidi="ar-SA"/>
        </w:rPr>
        <w:t>المواد الھيدروكلوروفلوروكربونية</w:t>
      </w:r>
      <w:r w:rsidR="006F6BB7">
        <w:rPr>
          <w:rFonts w:hint="cs"/>
          <w:sz w:val="26"/>
          <w:szCs w:val="26"/>
          <w:rtl/>
          <w:lang w:bidi="ar-SA"/>
        </w:rPr>
        <w:t xml:space="preserve">، وتوفير تدريب التقنيين </w:t>
      </w:r>
      <w:r w:rsidR="00A63E95">
        <w:rPr>
          <w:rFonts w:hint="cs"/>
          <w:sz w:val="26"/>
          <w:szCs w:val="26"/>
          <w:rtl/>
          <w:lang w:bidi="ar-SA"/>
        </w:rPr>
        <w:t xml:space="preserve">وإعادة البدء في اصدار الشهادات لتقنيي التبريد وتكييف الهواء بعد جائحة كوفيد-19؛ اعتماد مدونات سلامة وتدابير تقنية لمناولة سوائل التبريد القابلة للاشتعال وتحسين شبكة </w:t>
      </w:r>
      <w:r w:rsidR="00E10B19">
        <w:rPr>
          <w:sz w:val="26"/>
          <w:szCs w:val="26"/>
          <w:rtl/>
          <w:lang w:val="en-US" w:bidi="ar-EG"/>
        </w:rPr>
        <w:t>مراكز الاسترداد وإعادة تدوير واستخلاص سوائل التبريد</w:t>
      </w:r>
      <w:r w:rsidR="00E10B19">
        <w:rPr>
          <w:rFonts w:hint="cs"/>
          <w:sz w:val="26"/>
          <w:szCs w:val="26"/>
          <w:rtl/>
          <w:lang w:val="en-US" w:bidi="ar-EG"/>
        </w:rPr>
        <w:t>، والترويج لاحتواء سوائل التبريد وخفض التسرب في ما بين المستعملين النهائيين الكبار. ويبلغ معدل الصرف الشامل 68 في المائة من التمويل الموافق عليه. وتتمشي الأنشطة المقترحة للحفاظ على كفاءة الطاقة في قطاع خدمة التبريد مع مقرر اللجنة التنفيذية بشأن هذه المسألة.</w:t>
      </w:r>
    </w:p>
    <w:p w14:paraId="3BDCE11F" w14:textId="77777777" w:rsidR="00003B4B" w:rsidRDefault="00003B4B" w:rsidP="006F6BB7">
      <w:pPr>
        <w:bidi/>
        <w:rPr>
          <w:sz w:val="26"/>
          <w:szCs w:val="26"/>
          <w:rtl/>
          <w:lang w:bidi="ar-SA"/>
        </w:rPr>
      </w:pPr>
    </w:p>
    <w:p w14:paraId="3BDCE120" w14:textId="77777777" w:rsidR="00003B4B" w:rsidRDefault="00003B4B" w:rsidP="00F326E7">
      <w:pPr>
        <w:bidi/>
        <w:rPr>
          <w:sz w:val="26"/>
          <w:szCs w:val="26"/>
          <w:rtl/>
          <w:lang w:bidi="ar-SA"/>
        </w:rPr>
      </w:pPr>
      <w:r>
        <w:rPr>
          <w:rFonts w:hint="cs"/>
          <w:sz w:val="26"/>
          <w:szCs w:val="26"/>
          <w:rtl/>
          <w:lang w:bidi="ar-SA"/>
        </w:rPr>
        <w:t>32</w:t>
      </w:r>
      <w:r>
        <w:rPr>
          <w:rFonts w:hint="cs"/>
          <w:sz w:val="26"/>
          <w:szCs w:val="26"/>
          <w:rtl/>
          <w:lang w:bidi="ar-SA"/>
        </w:rPr>
        <w:tab/>
      </w:r>
      <w:r w:rsidR="00F326E7">
        <w:rPr>
          <w:rFonts w:hint="cs"/>
          <w:sz w:val="26"/>
          <w:szCs w:val="26"/>
          <w:rtl/>
          <w:lang w:bidi="ar-SA"/>
        </w:rPr>
        <w:t xml:space="preserve">بما أن الحكومة لم تتمكن من تناول جميع التوصيات التى قدمها تقرير التحقق بشأن استهلاك </w:t>
      </w:r>
      <w:r w:rsidR="00F326E7">
        <w:rPr>
          <w:sz w:val="26"/>
          <w:szCs w:val="26"/>
          <w:rtl/>
          <w:lang w:bidi="ar-SA"/>
        </w:rPr>
        <w:t>الھيدروكلوروفلوروكربون</w:t>
      </w:r>
      <w:r w:rsidR="00F326E7">
        <w:rPr>
          <w:rFonts w:hint="cs"/>
          <w:sz w:val="26"/>
          <w:szCs w:val="26"/>
          <w:rtl/>
          <w:lang w:bidi="ar-SA"/>
        </w:rPr>
        <w:t xml:space="preserve"> بموجب الشريحة الخامسة من المرحلة الأولى (الاجتماع السادس والثمانون)، توصي الأمانة بأن تواصل اليونيدو</w:t>
      </w:r>
      <w:r w:rsidR="0037479E">
        <w:rPr>
          <w:rFonts w:hint="cs"/>
          <w:sz w:val="26"/>
          <w:szCs w:val="26"/>
          <w:rtl/>
          <w:lang w:bidi="ar-SA"/>
        </w:rPr>
        <w:t xml:space="preserve"> تقديم المساعدة بشأن هذه المسألة وتقديم تقرير إلى الاجتماع الرابع والتسعين مع تحديث عن التقدم المحرز نحو تنفيذ التوصيات في تقرير التحقق، بما في ذلك الإجراءات المتخذة من قبل حكومة هندوراس لضمان دقة تنفيذ البرنامج القطرى وبيانات المادة 7 المقدمة إلى الصندوق المتعدد الأطراف وأمانة الأوزون على التوالى.</w:t>
      </w:r>
    </w:p>
    <w:p w14:paraId="3BDCE121" w14:textId="77777777" w:rsidR="00003B4B" w:rsidRDefault="00003B4B" w:rsidP="00003B4B">
      <w:pPr>
        <w:bidi/>
        <w:jc w:val="left"/>
        <w:rPr>
          <w:sz w:val="26"/>
          <w:szCs w:val="26"/>
          <w:rtl/>
          <w:lang w:bidi="ar-SA"/>
        </w:rPr>
      </w:pPr>
    </w:p>
    <w:p w14:paraId="3BDCE122" w14:textId="77777777" w:rsidR="0037479E" w:rsidRDefault="0037479E" w:rsidP="00003B4B">
      <w:pPr>
        <w:bidi/>
        <w:jc w:val="left"/>
        <w:rPr>
          <w:b/>
          <w:bCs/>
          <w:sz w:val="32"/>
          <w:szCs w:val="32"/>
          <w:rtl/>
          <w:lang w:bidi="ar-SA"/>
        </w:rPr>
      </w:pPr>
    </w:p>
    <w:p w14:paraId="3BDCE123" w14:textId="77777777" w:rsidR="00003B4B" w:rsidRPr="00003B4B" w:rsidRDefault="00003B4B" w:rsidP="0037479E">
      <w:pPr>
        <w:bidi/>
        <w:jc w:val="left"/>
        <w:rPr>
          <w:b/>
          <w:bCs/>
          <w:sz w:val="32"/>
          <w:szCs w:val="32"/>
          <w:rtl/>
          <w:lang w:bidi="ar-SA"/>
        </w:rPr>
      </w:pPr>
      <w:r w:rsidRPr="00003B4B">
        <w:rPr>
          <w:rFonts w:hint="cs"/>
          <w:b/>
          <w:bCs/>
          <w:sz w:val="32"/>
          <w:szCs w:val="32"/>
          <w:rtl/>
          <w:lang w:bidi="ar-SA"/>
        </w:rPr>
        <w:t>التوصية</w:t>
      </w:r>
    </w:p>
    <w:p w14:paraId="3BDCE124" w14:textId="77777777" w:rsidR="00003B4B" w:rsidRDefault="00003B4B" w:rsidP="00003B4B">
      <w:pPr>
        <w:bidi/>
        <w:jc w:val="left"/>
        <w:rPr>
          <w:sz w:val="26"/>
          <w:szCs w:val="26"/>
          <w:rtl/>
          <w:lang w:bidi="ar-SA"/>
        </w:rPr>
      </w:pPr>
    </w:p>
    <w:p w14:paraId="3BDCE125" w14:textId="77777777" w:rsidR="00003B4B" w:rsidRDefault="00003B4B" w:rsidP="00003B4B">
      <w:pPr>
        <w:bidi/>
        <w:jc w:val="left"/>
        <w:rPr>
          <w:sz w:val="26"/>
          <w:szCs w:val="26"/>
          <w:rtl/>
          <w:lang w:bidi="ar-SA"/>
        </w:rPr>
      </w:pPr>
      <w:r>
        <w:rPr>
          <w:rFonts w:hint="cs"/>
          <w:sz w:val="26"/>
          <w:szCs w:val="26"/>
          <w:rtl/>
          <w:lang w:bidi="ar-SA"/>
        </w:rPr>
        <w:t>33</w:t>
      </w:r>
      <w:r>
        <w:rPr>
          <w:rFonts w:hint="cs"/>
          <w:sz w:val="26"/>
          <w:szCs w:val="26"/>
          <w:rtl/>
          <w:lang w:bidi="ar-SA"/>
        </w:rPr>
        <w:tab/>
      </w:r>
      <w:r w:rsidR="00D33D75">
        <w:rPr>
          <w:rFonts w:hint="cs"/>
          <w:sz w:val="26"/>
          <w:szCs w:val="26"/>
          <w:rtl/>
          <w:lang w:bidi="ar-SA"/>
        </w:rPr>
        <w:t>توصي أمانة الصندوق اللجنة التنفيذية:</w:t>
      </w:r>
    </w:p>
    <w:p w14:paraId="3BDCE126" w14:textId="77777777" w:rsidR="00D33D75" w:rsidRDefault="00D33D75" w:rsidP="00D33D75">
      <w:pPr>
        <w:bidi/>
        <w:jc w:val="left"/>
        <w:rPr>
          <w:sz w:val="26"/>
          <w:szCs w:val="26"/>
          <w:rtl/>
          <w:lang w:bidi="ar-SA"/>
        </w:rPr>
      </w:pPr>
    </w:p>
    <w:p w14:paraId="3BDCE127" w14:textId="77777777" w:rsidR="00D33D75" w:rsidRDefault="00D33D75" w:rsidP="00D33D75">
      <w:pPr>
        <w:pStyle w:val="ListParagraph"/>
        <w:numPr>
          <w:ilvl w:val="0"/>
          <w:numId w:val="28"/>
        </w:numPr>
        <w:bidi/>
        <w:jc w:val="left"/>
        <w:rPr>
          <w:sz w:val="26"/>
          <w:szCs w:val="26"/>
          <w:lang w:bidi="ar-SA"/>
        </w:rPr>
      </w:pPr>
      <w:r>
        <w:rPr>
          <w:rFonts w:hint="cs"/>
          <w:sz w:val="26"/>
          <w:szCs w:val="26"/>
          <w:rtl/>
          <w:lang w:bidi="ar-SA"/>
        </w:rPr>
        <w:t>أن تحاط علما:</w:t>
      </w:r>
    </w:p>
    <w:p w14:paraId="3BDCE128" w14:textId="77777777" w:rsidR="00D33D75" w:rsidRDefault="00D33D75" w:rsidP="00D33D75">
      <w:pPr>
        <w:bidi/>
        <w:jc w:val="left"/>
        <w:rPr>
          <w:sz w:val="26"/>
          <w:szCs w:val="26"/>
          <w:rtl/>
          <w:lang w:bidi="ar-SA"/>
        </w:rPr>
      </w:pPr>
    </w:p>
    <w:p w14:paraId="3BDCE129" w14:textId="77777777" w:rsidR="00D33D75" w:rsidRDefault="00D33D75" w:rsidP="00D33D75">
      <w:pPr>
        <w:pStyle w:val="ListParagraph"/>
        <w:numPr>
          <w:ilvl w:val="0"/>
          <w:numId w:val="29"/>
        </w:numPr>
        <w:bidi/>
        <w:jc w:val="left"/>
        <w:rPr>
          <w:sz w:val="26"/>
          <w:szCs w:val="26"/>
          <w:lang w:bidi="ar-SA"/>
        </w:rPr>
      </w:pPr>
      <w:r>
        <w:rPr>
          <w:rFonts w:hint="cs"/>
          <w:sz w:val="26"/>
          <w:szCs w:val="26"/>
          <w:rtl/>
          <w:lang w:bidi="ar-SA"/>
        </w:rPr>
        <w:t xml:space="preserve">بالتقرير المرحلى بشأن تنفيذ الشريحة الأولى من المرحلة الثانية من </w:t>
      </w:r>
      <w:r w:rsidRPr="00B42B2B">
        <w:rPr>
          <w:sz w:val="26"/>
          <w:szCs w:val="26"/>
          <w:rtl/>
          <w:lang w:bidi="ar-SA"/>
        </w:rPr>
        <w:t>خطة إدارة إزالة المواد الھيدروكلوروفلوروكربونية</w:t>
      </w:r>
      <w:r>
        <w:rPr>
          <w:rFonts w:hint="cs"/>
          <w:sz w:val="26"/>
          <w:szCs w:val="26"/>
          <w:rtl/>
          <w:lang w:bidi="ar-SA"/>
        </w:rPr>
        <w:t xml:space="preserve"> لهندوراس؛</w:t>
      </w:r>
    </w:p>
    <w:p w14:paraId="3BDCE12A" w14:textId="77777777" w:rsidR="00D33D75" w:rsidRDefault="00D33D75" w:rsidP="00D33D75">
      <w:pPr>
        <w:bidi/>
        <w:jc w:val="left"/>
        <w:rPr>
          <w:sz w:val="26"/>
          <w:szCs w:val="26"/>
          <w:rtl/>
          <w:lang w:bidi="ar-SA"/>
        </w:rPr>
      </w:pPr>
    </w:p>
    <w:p w14:paraId="3BDCE12B" w14:textId="77777777" w:rsidR="00D33D75" w:rsidRDefault="00D33D75" w:rsidP="00D33D75">
      <w:pPr>
        <w:pStyle w:val="ListParagraph"/>
        <w:numPr>
          <w:ilvl w:val="0"/>
          <w:numId w:val="29"/>
        </w:numPr>
        <w:bidi/>
        <w:jc w:val="left"/>
        <w:rPr>
          <w:sz w:val="26"/>
          <w:szCs w:val="26"/>
          <w:lang w:bidi="ar-SA"/>
        </w:rPr>
      </w:pPr>
      <w:r>
        <w:rPr>
          <w:rFonts w:hint="cs"/>
          <w:sz w:val="26"/>
          <w:szCs w:val="26"/>
          <w:rtl/>
          <w:lang w:bidi="ar-SA"/>
        </w:rPr>
        <w:t xml:space="preserve">بتقديم أنشطة اضافية للحفاظ على كفاءة الطاقة في قطاع خدمة التبريد عند مبلغ 800 130 دولار أمريكي يتألف من 000 80 </w:t>
      </w:r>
      <w:r>
        <w:rPr>
          <w:sz w:val="26"/>
          <w:szCs w:val="26"/>
          <w:rtl/>
          <w:lang w:bidi="ar-SA"/>
        </w:rPr>
        <w:t>دولار أمريكي</w:t>
      </w:r>
      <w:r>
        <w:rPr>
          <w:rFonts w:hint="cs"/>
          <w:sz w:val="26"/>
          <w:szCs w:val="26"/>
          <w:rtl/>
          <w:lang w:bidi="ar-SA"/>
        </w:rPr>
        <w:t xml:space="preserve"> زائدا تكاليف دعم الوكالة البالغة 600 5 </w:t>
      </w:r>
      <w:r>
        <w:rPr>
          <w:sz w:val="26"/>
          <w:szCs w:val="26"/>
          <w:rtl/>
          <w:lang w:bidi="ar-SA"/>
        </w:rPr>
        <w:t>دولار أمريكي</w:t>
      </w:r>
      <w:r>
        <w:rPr>
          <w:rFonts w:hint="cs"/>
          <w:sz w:val="26"/>
          <w:szCs w:val="26"/>
          <w:rtl/>
          <w:lang w:bidi="ar-SA"/>
        </w:rPr>
        <w:t xml:space="preserve"> لليونيدو ومبلغ 000 40 </w:t>
      </w:r>
      <w:r>
        <w:rPr>
          <w:sz w:val="26"/>
          <w:szCs w:val="26"/>
          <w:rtl/>
          <w:lang w:bidi="ar-SA"/>
        </w:rPr>
        <w:t>دولار أمريكي</w:t>
      </w:r>
      <w:r>
        <w:rPr>
          <w:rFonts w:hint="cs"/>
          <w:sz w:val="26"/>
          <w:szCs w:val="26"/>
          <w:rtl/>
          <w:lang w:bidi="ar-SA"/>
        </w:rPr>
        <w:t xml:space="preserve"> زائدا تكاليف دعم الوكالة البالغة 200 5 </w:t>
      </w:r>
      <w:r>
        <w:rPr>
          <w:sz w:val="26"/>
          <w:szCs w:val="26"/>
          <w:rtl/>
          <w:lang w:bidi="ar-SA"/>
        </w:rPr>
        <w:t>دولار أمريكي</w:t>
      </w:r>
      <w:r>
        <w:rPr>
          <w:rFonts w:hint="cs"/>
          <w:sz w:val="26"/>
          <w:szCs w:val="26"/>
          <w:rtl/>
          <w:lang w:bidi="ar-SA"/>
        </w:rPr>
        <w:t xml:space="preserve"> لليونيب؛</w:t>
      </w:r>
    </w:p>
    <w:p w14:paraId="3BDCE12C" w14:textId="77777777" w:rsidR="002042EB" w:rsidRPr="002042EB" w:rsidRDefault="002042EB" w:rsidP="002042EB">
      <w:pPr>
        <w:pStyle w:val="ListParagraph"/>
        <w:rPr>
          <w:sz w:val="26"/>
          <w:szCs w:val="26"/>
          <w:rtl/>
          <w:lang w:bidi="ar-SA"/>
        </w:rPr>
      </w:pPr>
    </w:p>
    <w:p w14:paraId="3BDCE12D" w14:textId="77777777" w:rsidR="002042EB" w:rsidRDefault="002042EB" w:rsidP="002042EB">
      <w:pPr>
        <w:pStyle w:val="ListParagraph"/>
        <w:numPr>
          <w:ilvl w:val="0"/>
          <w:numId w:val="29"/>
        </w:numPr>
        <w:bidi/>
        <w:jc w:val="left"/>
        <w:rPr>
          <w:sz w:val="26"/>
          <w:szCs w:val="26"/>
          <w:lang w:bidi="ar-SA"/>
        </w:rPr>
      </w:pPr>
      <w:r>
        <w:rPr>
          <w:rFonts w:hint="cs"/>
          <w:sz w:val="26"/>
          <w:szCs w:val="26"/>
          <w:rtl/>
          <w:lang w:bidi="ar-SA"/>
        </w:rPr>
        <w:t>بأن أمانة الصندوق قد قامت بتحديث الاتفاق بين حكومة هندوراس واللجنة التنفيذية، كما ورد في المرفق الأول بهذه الوثيقة، وخاصة التذييل 2-ألف، على أساس مستوى التمويل المنقح نتيجة لإدراج تمويل للأنشطة الاضافية للحفاظ على كفاءة الطاقة في قطاع خدمة التبريد المشار إليه في الفقرة الفرعية (أ)(2) أعلاه؛ والفقرة 17 التى أضيفت للاشارة إلى أن الاتفاق المحدث يحل محل المتفق عليه في الاجتماع السادس والثمانين؛</w:t>
      </w:r>
    </w:p>
    <w:p w14:paraId="3BDCE12E" w14:textId="77777777" w:rsidR="002042EB" w:rsidRPr="002042EB" w:rsidRDefault="002042EB" w:rsidP="002042EB">
      <w:pPr>
        <w:pStyle w:val="ListParagraph"/>
        <w:rPr>
          <w:sz w:val="26"/>
          <w:szCs w:val="26"/>
          <w:rtl/>
          <w:lang w:bidi="ar-SA"/>
        </w:rPr>
      </w:pPr>
    </w:p>
    <w:p w14:paraId="3BDCE12F" w14:textId="77777777" w:rsidR="002042EB" w:rsidRDefault="002042EB" w:rsidP="001743E8">
      <w:pPr>
        <w:pStyle w:val="ListParagraph"/>
        <w:numPr>
          <w:ilvl w:val="0"/>
          <w:numId w:val="28"/>
        </w:numPr>
        <w:bidi/>
        <w:rPr>
          <w:sz w:val="26"/>
          <w:szCs w:val="26"/>
          <w:lang w:bidi="ar-SA"/>
        </w:rPr>
      </w:pPr>
      <w:r>
        <w:rPr>
          <w:rFonts w:hint="cs"/>
          <w:sz w:val="26"/>
          <w:szCs w:val="26"/>
          <w:rtl/>
          <w:lang w:bidi="ar-SA"/>
        </w:rPr>
        <w:t xml:space="preserve">  أن تطلب من اليونيدو أن تقدم إلى الاجتماع الرابع والتسعين تحديثا عن التقدم المتحقق نحو تنفيذ التوصيات في تقرير التحقق بما في ذلك الاجراءات المتخذة من قبل حكومة هندوراس لضمان التنفيذ الدقيق للبرنامج القطرى وبيانات المادة 7 المقدمة إلى الصندوق المتعدد الأطراف وأمانة الأوزون على التوالى.</w:t>
      </w:r>
    </w:p>
    <w:p w14:paraId="3BDCE130" w14:textId="77777777" w:rsidR="00003B4B" w:rsidRDefault="00003B4B" w:rsidP="00003B4B">
      <w:pPr>
        <w:bidi/>
        <w:jc w:val="left"/>
        <w:rPr>
          <w:sz w:val="26"/>
          <w:szCs w:val="26"/>
          <w:rtl/>
          <w:lang w:bidi="ar-SA"/>
        </w:rPr>
      </w:pPr>
      <w:r>
        <w:rPr>
          <w:rFonts w:hint="cs"/>
          <w:sz w:val="26"/>
          <w:szCs w:val="26"/>
          <w:rtl/>
          <w:lang w:bidi="ar-SA"/>
        </w:rPr>
        <w:t>34</w:t>
      </w:r>
      <w:r>
        <w:rPr>
          <w:rFonts w:hint="cs"/>
          <w:sz w:val="26"/>
          <w:szCs w:val="26"/>
          <w:rtl/>
          <w:lang w:bidi="ar-SA"/>
        </w:rPr>
        <w:tab/>
      </w:r>
      <w:r w:rsidR="007B59D1">
        <w:rPr>
          <w:rFonts w:hint="cs"/>
          <w:sz w:val="26"/>
          <w:szCs w:val="26"/>
          <w:rtl/>
          <w:lang w:bidi="ar-SA"/>
        </w:rPr>
        <w:t xml:space="preserve">وتوصي أيضا أمانة الصندوق بالموافقة الشاملة على الشريحة الثانية من المرحلة الثانية من </w:t>
      </w:r>
      <w:r w:rsidR="007B59D1">
        <w:rPr>
          <w:sz w:val="26"/>
          <w:szCs w:val="26"/>
          <w:rtl/>
          <w:lang w:bidi="ar-SA"/>
        </w:rPr>
        <w:t>خطة إدارة إزالة المواد الھيدروكلوروفلوروكربونية</w:t>
      </w:r>
      <w:r w:rsidR="007B59D1">
        <w:rPr>
          <w:rFonts w:hint="cs"/>
          <w:sz w:val="26"/>
          <w:szCs w:val="26"/>
          <w:rtl/>
          <w:lang w:bidi="ar-SA"/>
        </w:rPr>
        <w:t xml:space="preserve"> لهندوراس وخطة تنفيذ الشريحة للفترة 2023-2025 عند مستويات التمويل المبية في الجدول أدناه:</w:t>
      </w:r>
    </w:p>
    <w:p w14:paraId="3BDCE131" w14:textId="77777777" w:rsidR="00003B4B" w:rsidRDefault="00003B4B" w:rsidP="00003B4B">
      <w:pPr>
        <w:bidi/>
        <w:jc w:val="left"/>
        <w:rPr>
          <w:sz w:val="26"/>
          <w:szCs w:val="26"/>
          <w:rtl/>
          <w:lang w:bidi="ar-SA"/>
        </w:rPr>
      </w:pPr>
    </w:p>
    <w:p w14:paraId="3BDCE132" w14:textId="77777777" w:rsidR="00003B4B" w:rsidRDefault="00003B4B" w:rsidP="00003B4B">
      <w:pPr>
        <w:bidi/>
        <w:jc w:val="left"/>
        <w:rPr>
          <w:sz w:val="26"/>
          <w:szCs w:val="26"/>
          <w:rtl/>
          <w:lang w:bidi="ar-SA"/>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4"/>
        <w:gridCol w:w="4327"/>
        <w:gridCol w:w="1567"/>
        <w:gridCol w:w="1460"/>
        <w:gridCol w:w="1599"/>
      </w:tblGrid>
      <w:tr w:rsidR="00003B4B" w14:paraId="3BDCE138" w14:textId="77777777" w:rsidTr="00003B4B">
        <w:trPr>
          <w:trHeight w:val="253"/>
        </w:trPr>
        <w:tc>
          <w:tcPr>
            <w:tcW w:w="536" w:type="dxa"/>
            <w:tcBorders>
              <w:top w:val="single" w:sz="4" w:space="0" w:color="auto"/>
              <w:left w:val="single" w:sz="4" w:space="0" w:color="auto"/>
              <w:bottom w:val="single" w:sz="4" w:space="0" w:color="auto"/>
              <w:right w:val="single" w:sz="4" w:space="0" w:color="auto"/>
            </w:tcBorders>
          </w:tcPr>
          <w:p w14:paraId="3BDCE133" w14:textId="77777777" w:rsidR="00003B4B" w:rsidRDefault="00003B4B">
            <w:pPr>
              <w:keepNext/>
              <w:keepLines/>
              <w:jc w:val="center"/>
              <w:rPr>
                <w:b/>
                <w:bCs/>
                <w:sz w:val="20"/>
                <w:lang w:val="en-CA"/>
              </w:rPr>
            </w:pPr>
          </w:p>
        </w:tc>
        <w:tc>
          <w:tcPr>
            <w:tcW w:w="4260" w:type="dxa"/>
            <w:tcBorders>
              <w:top w:val="single" w:sz="4" w:space="0" w:color="auto"/>
              <w:left w:val="single" w:sz="4" w:space="0" w:color="auto"/>
              <w:bottom w:val="single" w:sz="4" w:space="0" w:color="auto"/>
              <w:right w:val="single" w:sz="4" w:space="0" w:color="auto"/>
            </w:tcBorders>
            <w:hideMark/>
          </w:tcPr>
          <w:p w14:paraId="3BDCE134" w14:textId="77777777" w:rsidR="00003B4B" w:rsidRDefault="007B59D1">
            <w:pPr>
              <w:keepNext/>
              <w:keepLines/>
              <w:jc w:val="center"/>
              <w:rPr>
                <w:b/>
                <w:bCs/>
                <w:sz w:val="20"/>
                <w:lang w:val="en-CA"/>
              </w:rPr>
            </w:pPr>
            <w:r>
              <w:rPr>
                <w:rFonts w:hint="cs"/>
                <w:b/>
                <w:bCs/>
                <w:sz w:val="20"/>
                <w:rtl/>
              </w:rPr>
              <w:t>عنوان المشروع</w:t>
            </w:r>
          </w:p>
        </w:tc>
        <w:tc>
          <w:tcPr>
            <w:tcW w:w="154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BDCE135" w14:textId="77777777" w:rsidR="00003B4B" w:rsidRPr="007B59D1" w:rsidRDefault="007B59D1">
            <w:pPr>
              <w:keepNext/>
              <w:keepLines/>
              <w:jc w:val="center"/>
              <w:rPr>
                <w:b/>
                <w:bCs/>
                <w:sz w:val="20"/>
                <w:lang w:val="en-CA"/>
              </w:rPr>
            </w:pPr>
            <w:r w:rsidRPr="007B59D1">
              <w:rPr>
                <w:rFonts w:hint="cs"/>
                <w:b/>
                <w:bCs/>
                <w:sz w:val="20"/>
                <w:rtl/>
              </w:rPr>
              <w:t>تمويل المشروع (</w:t>
            </w:r>
            <w:r w:rsidRPr="007B59D1">
              <w:rPr>
                <w:b/>
                <w:bCs/>
                <w:sz w:val="20"/>
                <w:rtl/>
                <w:lang w:bidi="ar-SA"/>
              </w:rPr>
              <w:t>دولار أمريكي</w:t>
            </w:r>
          </w:p>
        </w:tc>
        <w:tc>
          <w:tcPr>
            <w:tcW w:w="143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BDCE136" w14:textId="77777777" w:rsidR="00003B4B" w:rsidRPr="007B59D1" w:rsidRDefault="007B59D1">
            <w:pPr>
              <w:keepNext/>
              <w:keepLines/>
              <w:jc w:val="center"/>
              <w:rPr>
                <w:b/>
                <w:bCs/>
                <w:sz w:val="20"/>
                <w:lang w:val="en-CA"/>
              </w:rPr>
            </w:pPr>
            <w:r w:rsidRPr="007B59D1">
              <w:rPr>
                <w:rFonts w:hint="cs"/>
                <w:b/>
                <w:bCs/>
                <w:sz w:val="20"/>
                <w:rtl/>
              </w:rPr>
              <w:t xml:space="preserve">تكاليف الدعم </w:t>
            </w:r>
            <w:r w:rsidRPr="007B59D1">
              <w:rPr>
                <w:rFonts w:hint="cs"/>
                <w:sz w:val="20"/>
                <w:rtl/>
              </w:rPr>
              <w:t>(</w:t>
            </w:r>
            <w:r w:rsidRPr="007B59D1">
              <w:rPr>
                <w:sz w:val="20"/>
                <w:rtl/>
                <w:lang w:bidi="ar-SA"/>
              </w:rPr>
              <w:t>دولار أمريكي</w:t>
            </w:r>
            <w:r>
              <w:rPr>
                <w:rFonts w:hint="cs"/>
                <w:sz w:val="20"/>
                <w:rtl/>
                <w:lang w:bidi="ar-SA"/>
              </w:rPr>
              <w:t>)</w:t>
            </w:r>
          </w:p>
        </w:tc>
        <w:tc>
          <w:tcPr>
            <w:tcW w:w="1574"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BDCE137" w14:textId="77777777" w:rsidR="00003B4B" w:rsidRDefault="007B59D1">
            <w:pPr>
              <w:keepNext/>
              <w:keepLines/>
              <w:jc w:val="center"/>
              <w:rPr>
                <w:b/>
                <w:bCs/>
                <w:sz w:val="20"/>
                <w:lang w:val="en-CA"/>
              </w:rPr>
            </w:pPr>
            <w:r>
              <w:rPr>
                <w:rFonts w:hint="cs"/>
                <w:b/>
                <w:bCs/>
                <w:sz w:val="20"/>
                <w:rtl/>
              </w:rPr>
              <w:t>الوكالة المنفذة</w:t>
            </w:r>
          </w:p>
        </w:tc>
      </w:tr>
      <w:tr w:rsidR="00003B4B" w14:paraId="3BDCE13E" w14:textId="77777777" w:rsidTr="00003B4B">
        <w:tc>
          <w:tcPr>
            <w:tcW w:w="536" w:type="dxa"/>
            <w:tcBorders>
              <w:top w:val="single" w:sz="4" w:space="0" w:color="auto"/>
              <w:left w:val="single" w:sz="4" w:space="0" w:color="auto"/>
              <w:bottom w:val="single" w:sz="4" w:space="0" w:color="auto"/>
              <w:right w:val="single" w:sz="4" w:space="0" w:color="auto"/>
            </w:tcBorders>
            <w:hideMark/>
          </w:tcPr>
          <w:p w14:paraId="3BDCE139" w14:textId="77777777" w:rsidR="00003B4B" w:rsidRDefault="00003B4B" w:rsidP="0035398D">
            <w:pPr>
              <w:keepNext/>
              <w:keepLines/>
              <w:rPr>
                <w:sz w:val="20"/>
                <w:lang w:val="en-CA"/>
              </w:rPr>
            </w:pPr>
            <w:r>
              <w:rPr>
                <w:sz w:val="20"/>
              </w:rPr>
              <w:t>(</w:t>
            </w:r>
            <w:r w:rsidR="0035398D">
              <w:rPr>
                <w:rFonts w:hint="cs"/>
                <w:sz w:val="20"/>
                <w:rtl/>
              </w:rPr>
              <w:t>أ</w:t>
            </w:r>
            <w:r>
              <w:rPr>
                <w:sz w:val="20"/>
              </w:rPr>
              <w:t>)</w:t>
            </w:r>
          </w:p>
        </w:tc>
        <w:tc>
          <w:tcPr>
            <w:tcW w:w="4260" w:type="dxa"/>
            <w:tcBorders>
              <w:top w:val="single" w:sz="4" w:space="0" w:color="auto"/>
              <w:left w:val="single" w:sz="4" w:space="0" w:color="auto"/>
              <w:bottom w:val="single" w:sz="4" w:space="0" w:color="auto"/>
              <w:right w:val="single" w:sz="4" w:space="0" w:color="auto"/>
            </w:tcBorders>
            <w:hideMark/>
          </w:tcPr>
          <w:p w14:paraId="3BDCE13A" w14:textId="77777777" w:rsidR="00003B4B" w:rsidRPr="0035398D" w:rsidRDefault="0035398D" w:rsidP="00003B4B">
            <w:pPr>
              <w:keepNext/>
              <w:keepLines/>
              <w:bidi/>
              <w:jc w:val="left"/>
              <w:rPr>
                <w:sz w:val="20"/>
                <w:lang w:val="en-CA"/>
              </w:rPr>
            </w:pPr>
            <w:r w:rsidRPr="0035398D">
              <w:rPr>
                <w:sz w:val="20"/>
                <w:rtl/>
                <w:lang w:bidi="ar-SA"/>
              </w:rPr>
              <w:t>خطة إدارة إزالة المواد الھيدروكلوروفلوروكربونية</w:t>
            </w:r>
            <w:r>
              <w:rPr>
                <w:rFonts w:hint="cs"/>
                <w:sz w:val="20"/>
                <w:rtl/>
                <w:lang w:bidi="ar-SA"/>
              </w:rPr>
              <w:t xml:space="preserve"> (المرحلة الثانية، الشريحة الثانية)</w:t>
            </w:r>
          </w:p>
        </w:tc>
        <w:tc>
          <w:tcPr>
            <w:tcW w:w="1543" w:type="dxa"/>
            <w:tcBorders>
              <w:top w:val="single" w:sz="4" w:space="0" w:color="auto"/>
              <w:left w:val="single" w:sz="4" w:space="0" w:color="auto"/>
              <w:bottom w:val="single" w:sz="4" w:space="0" w:color="auto"/>
              <w:right w:val="single" w:sz="4" w:space="0" w:color="auto"/>
            </w:tcBorders>
            <w:hideMark/>
          </w:tcPr>
          <w:p w14:paraId="3BDCE13B" w14:textId="77777777" w:rsidR="00003B4B" w:rsidRDefault="00003B4B">
            <w:pPr>
              <w:keepNext/>
              <w:keepLines/>
              <w:jc w:val="right"/>
              <w:rPr>
                <w:sz w:val="20"/>
                <w:lang w:val="en-CA"/>
              </w:rPr>
            </w:pPr>
            <w:r>
              <w:rPr>
                <w:sz w:val="20"/>
              </w:rPr>
              <w:t>244,500</w:t>
            </w:r>
          </w:p>
        </w:tc>
        <w:tc>
          <w:tcPr>
            <w:tcW w:w="1437" w:type="dxa"/>
            <w:tcBorders>
              <w:top w:val="single" w:sz="4" w:space="0" w:color="auto"/>
              <w:left w:val="single" w:sz="4" w:space="0" w:color="auto"/>
              <w:bottom w:val="single" w:sz="4" w:space="0" w:color="auto"/>
              <w:right w:val="single" w:sz="4" w:space="0" w:color="auto"/>
            </w:tcBorders>
            <w:hideMark/>
          </w:tcPr>
          <w:p w14:paraId="3BDCE13C" w14:textId="77777777" w:rsidR="00003B4B" w:rsidRDefault="00003B4B">
            <w:pPr>
              <w:keepNext/>
              <w:keepLines/>
              <w:jc w:val="right"/>
              <w:rPr>
                <w:sz w:val="22"/>
                <w:szCs w:val="22"/>
                <w:lang w:val="en-CA"/>
              </w:rPr>
            </w:pPr>
            <w:r>
              <w:rPr>
                <w:sz w:val="20"/>
              </w:rPr>
              <w:t>17,115</w:t>
            </w:r>
          </w:p>
        </w:tc>
        <w:tc>
          <w:tcPr>
            <w:tcW w:w="1574" w:type="dxa"/>
            <w:tcBorders>
              <w:top w:val="single" w:sz="4" w:space="0" w:color="auto"/>
              <w:left w:val="single" w:sz="4" w:space="0" w:color="auto"/>
              <w:bottom w:val="single" w:sz="4" w:space="0" w:color="auto"/>
              <w:right w:val="single" w:sz="4" w:space="0" w:color="auto"/>
            </w:tcBorders>
            <w:hideMark/>
          </w:tcPr>
          <w:p w14:paraId="3BDCE13D" w14:textId="77777777" w:rsidR="00003B4B" w:rsidRDefault="0035398D">
            <w:pPr>
              <w:keepNext/>
              <w:keepLines/>
              <w:ind w:right="175"/>
              <w:jc w:val="right"/>
              <w:rPr>
                <w:sz w:val="20"/>
                <w:lang w:val="en-CA"/>
              </w:rPr>
            </w:pPr>
            <w:r>
              <w:rPr>
                <w:rFonts w:hint="cs"/>
                <w:sz w:val="20"/>
                <w:rtl/>
              </w:rPr>
              <w:t>يونيدو</w:t>
            </w:r>
          </w:p>
        </w:tc>
      </w:tr>
      <w:tr w:rsidR="00003B4B" w14:paraId="3BDCE144" w14:textId="77777777" w:rsidTr="00003B4B">
        <w:tc>
          <w:tcPr>
            <w:tcW w:w="536" w:type="dxa"/>
            <w:tcBorders>
              <w:top w:val="single" w:sz="4" w:space="0" w:color="auto"/>
              <w:left w:val="single" w:sz="4" w:space="0" w:color="auto"/>
              <w:bottom w:val="single" w:sz="4" w:space="0" w:color="auto"/>
              <w:right w:val="single" w:sz="4" w:space="0" w:color="auto"/>
            </w:tcBorders>
            <w:hideMark/>
          </w:tcPr>
          <w:p w14:paraId="3BDCE13F" w14:textId="77777777" w:rsidR="00003B4B" w:rsidRDefault="00003B4B" w:rsidP="00EF3533">
            <w:pPr>
              <w:keepNext/>
              <w:keepLines/>
              <w:rPr>
                <w:sz w:val="20"/>
                <w:lang w:val="en-CA"/>
              </w:rPr>
            </w:pPr>
            <w:r>
              <w:rPr>
                <w:sz w:val="20"/>
              </w:rPr>
              <w:t>(</w:t>
            </w:r>
            <w:r w:rsidR="00EF3533">
              <w:rPr>
                <w:rFonts w:hint="cs"/>
                <w:sz w:val="20"/>
                <w:rtl/>
              </w:rPr>
              <w:t>ب</w:t>
            </w:r>
            <w:r>
              <w:rPr>
                <w:sz w:val="20"/>
              </w:rPr>
              <w:t>)</w:t>
            </w:r>
          </w:p>
        </w:tc>
        <w:tc>
          <w:tcPr>
            <w:tcW w:w="4260" w:type="dxa"/>
            <w:tcBorders>
              <w:top w:val="single" w:sz="4" w:space="0" w:color="auto"/>
              <w:left w:val="single" w:sz="4" w:space="0" w:color="auto"/>
              <w:bottom w:val="single" w:sz="4" w:space="0" w:color="auto"/>
              <w:right w:val="single" w:sz="4" w:space="0" w:color="auto"/>
            </w:tcBorders>
            <w:hideMark/>
          </w:tcPr>
          <w:p w14:paraId="3BDCE140" w14:textId="77777777" w:rsidR="00003B4B" w:rsidRPr="0035398D" w:rsidRDefault="0035398D" w:rsidP="0035398D">
            <w:pPr>
              <w:keepNext/>
              <w:keepLines/>
              <w:bidi/>
              <w:jc w:val="left"/>
              <w:rPr>
                <w:sz w:val="20"/>
                <w:lang w:val="en-CA"/>
              </w:rPr>
            </w:pPr>
            <w:r>
              <w:rPr>
                <w:rFonts w:hint="cs"/>
                <w:sz w:val="20"/>
                <w:rtl/>
                <w:lang w:bidi="ar-SA"/>
              </w:rPr>
              <w:t>خطة إدارة إزالة المواد الھيدروكلوروفلوروكربونية (المرحلة الثانية، الشريحة الثانية)</w:t>
            </w:r>
          </w:p>
        </w:tc>
        <w:tc>
          <w:tcPr>
            <w:tcW w:w="1543" w:type="dxa"/>
            <w:tcBorders>
              <w:top w:val="single" w:sz="4" w:space="0" w:color="auto"/>
              <w:left w:val="single" w:sz="4" w:space="0" w:color="auto"/>
              <w:bottom w:val="single" w:sz="4" w:space="0" w:color="auto"/>
              <w:right w:val="single" w:sz="4" w:space="0" w:color="auto"/>
            </w:tcBorders>
            <w:hideMark/>
          </w:tcPr>
          <w:p w14:paraId="3BDCE141" w14:textId="77777777" w:rsidR="00003B4B" w:rsidRDefault="00003B4B">
            <w:pPr>
              <w:keepNext/>
              <w:keepLines/>
              <w:jc w:val="right"/>
              <w:rPr>
                <w:sz w:val="20"/>
                <w:lang w:val="en-CA"/>
              </w:rPr>
            </w:pPr>
            <w:r>
              <w:rPr>
                <w:sz w:val="20"/>
              </w:rPr>
              <w:t>76,500</w:t>
            </w:r>
          </w:p>
        </w:tc>
        <w:tc>
          <w:tcPr>
            <w:tcW w:w="1437" w:type="dxa"/>
            <w:tcBorders>
              <w:top w:val="single" w:sz="4" w:space="0" w:color="auto"/>
              <w:left w:val="single" w:sz="4" w:space="0" w:color="auto"/>
              <w:bottom w:val="single" w:sz="4" w:space="0" w:color="auto"/>
              <w:right w:val="single" w:sz="4" w:space="0" w:color="auto"/>
            </w:tcBorders>
            <w:hideMark/>
          </w:tcPr>
          <w:p w14:paraId="3BDCE142" w14:textId="77777777" w:rsidR="00003B4B" w:rsidRDefault="00003B4B">
            <w:pPr>
              <w:keepNext/>
              <w:keepLines/>
              <w:jc w:val="right"/>
              <w:rPr>
                <w:sz w:val="22"/>
                <w:szCs w:val="22"/>
                <w:lang w:val="en-CA"/>
              </w:rPr>
            </w:pPr>
            <w:r>
              <w:rPr>
                <w:sz w:val="20"/>
              </w:rPr>
              <w:t>9,945</w:t>
            </w:r>
          </w:p>
        </w:tc>
        <w:tc>
          <w:tcPr>
            <w:tcW w:w="1574" w:type="dxa"/>
            <w:tcBorders>
              <w:top w:val="single" w:sz="4" w:space="0" w:color="auto"/>
              <w:left w:val="single" w:sz="4" w:space="0" w:color="auto"/>
              <w:bottom w:val="single" w:sz="4" w:space="0" w:color="auto"/>
              <w:right w:val="single" w:sz="4" w:space="0" w:color="auto"/>
            </w:tcBorders>
            <w:hideMark/>
          </w:tcPr>
          <w:p w14:paraId="3BDCE143" w14:textId="77777777" w:rsidR="00003B4B" w:rsidRDefault="0035398D">
            <w:pPr>
              <w:keepNext/>
              <w:keepLines/>
              <w:ind w:right="175"/>
              <w:jc w:val="right"/>
              <w:rPr>
                <w:sz w:val="20"/>
                <w:lang w:val="en-CA"/>
              </w:rPr>
            </w:pPr>
            <w:r>
              <w:rPr>
                <w:rFonts w:hint="cs"/>
                <w:sz w:val="20"/>
                <w:rtl/>
              </w:rPr>
              <w:t>يونيب</w:t>
            </w:r>
          </w:p>
        </w:tc>
      </w:tr>
    </w:tbl>
    <w:p w14:paraId="3BDCE14B" w14:textId="77777777" w:rsidR="00690F4A" w:rsidRPr="00690F4A" w:rsidRDefault="00690F4A" w:rsidP="00690F4A">
      <w:pPr>
        <w:bidi/>
      </w:pPr>
    </w:p>
    <w:p w14:paraId="3BDCE14C" w14:textId="77777777" w:rsidR="007E5D09" w:rsidRDefault="00E1360E">
      <w:pPr>
        <w:pStyle w:val="Heading3"/>
        <w:numPr>
          <w:ilvl w:val="0"/>
          <w:numId w:val="0"/>
        </w:numPr>
        <w:ind w:left="1361"/>
        <w:sectPr w:rsidR="007E5D09" w:rsidSect="00BD7B73">
          <w:headerReference w:type="even" r:id="rId13"/>
          <w:headerReference w:type="default" r:id="rId14"/>
          <w:footerReference w:type="even" r:id="rId15"/>
          <w:footerReference w:type="default" r:id="rId16"/>
          <w:footerReference w:type="first" r:id="rId17"/>
          <w:pgSz w:w="12240" w:h="15840" w:code="1"/>
          <w:pgMar w:top="850" w:right="1440" w:bottom="993" w:left="1440" w:header="720" w:footer="706" w:gutter="0"/>
          <w:cols w:space="720"/>
          <w:titlePg/>
        </w:sectPr>
      </w:pPr>
      <w:r>
        <w:br w:type="page"/>
      </w:r>
    </w:p>
    <w:p w14:paraId="3BDCE14E" w14:textId="06B6FC72" w:rsidR="007E5D09" w:rsidRDefault="00E1360E" w:rsidP="00D02BFF">
      <w:pPr>
        <w:tabs>
          <w:tab w:val="left" w:pos="4095"/>
          <w:tab w:val="center" w:pos="4680"/>
        </w:tabs>
        <w:bidi/>
        <w:jc w:val="left"/>
        <w:rPr>
          <w:rFonts w:cs="Arabic Transparent"/>
          <w:b/>
          <w:bCs/>
          <w:sz w:val="26"/>
          <w:szCs w:val="26"/>
          <w:lang w:val="en-CA" w:bidi="ar-EG"/>
        </w:rPr>
      </w:pPr>
      <w:r>
        <w:rPr>
          <w:rFonts w:cs="Arabic Transparent"/>
          <w:b/>
          <w:bCs/>
          <w:sz w:val="26"/>
          <w:szCs w:val="26"/>
          <w:rtl/>
        </w:rPr>
        <w:lastRenderedPageBreak/>
        <w:tab/>
      </w: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3BDCE14F" w14:textId="77777777" w:rsidR="007E5D09" w:rsidRDefault="007E5D09">
      <w:pPr>
        <w:bidi/>
        <w:jc w:val="center"/>
        <w:rPr>
          <w:rFonts w:cs="Arabic Transparent"/>
          <w:b/>
          <w:bCs/>
          <w:sz w:val="26"/>
          <w:szCs w:val="26"/>
          <w:lang w:val="en-CA" w:bidi="ar-EG"/>
        </w:rPr>
      </w:pPr>
    </w:p>
    <w:p w14:paraId="3BDCE150" w14:textId="47B041A8" w:rsidR="00534A1A" w:rsidRDefault="00534A1A" w:rsidP="0042584C">
      <w:pPr>
        <w:bidi/>
        <w:jc w:val="center"/>
      </w:pPr>
      <w:r>
        <w:rPr>
          <w:rFonts w:hint="cs"/>
          <w:b/>
          <w:bCs/>
          <w:sz w:val="26"/>
          <w:szCs w:val="26"/>
          <w:rtl/>
          <w:lang w:bidi="ar-SY"/>
        </w:rPr>
        <w:t xml:space="preserve">نصّ </w:t>
      </w:r>
      <w:r w:rsidR="0052027B">
        <w:rPr>
          <w:rFonts w:hint="cs"/>
          <w:b/>
          <w:bCs/>
          <w:sz w:val="26"/>
          <w:szCs w:val="26"/>
          <w:rtl/>
          <w:lang w:bidi="ar-SY"/>
        </w:rPr>
        <w:t>لللإ</w:t>
      </w:r>
      <w:r w:rsidR="00CA3455">
        <w:rPr>
          <w:rFonts w:hint="cs"/>
          <w:b/>
          <w:bCs/>
          <w:sz w:val="26"/>
          <w:szCs w:val="26"/>
          <w:rtl/>
          <w:lang w:bidi="ar-SY"/>
        </w:rPr>
        <w:t>د</w:t>
      </w:r>
      <w:r w:rsidR="0052027B">
        <w:rPr>
          <w:rFonts w:hint="cs"/>
          <w:b/>
          <w:bCs/>
          <w:sz w:val="26"/>
          <w:szCs w:val="26"/>
          <w:rtl/>
          <w:lang w:bidi="ar-SY"/>
        </w:rPr>
        <w:t>ما</w:t>
      </w:r>
      <w:r w:rsidR="00CA3455">
        <w:rPr>
          <w:rFonts w:hint="cs"/>
          <w:b/>
          <w:bCs/>
          <w:sz w:val="26"/>
          <w:szCs w:val="26"/>
          <w:rtl/>
          <w:lang w:bidi="ar-SY"/>
        </w:rPr>
        <w:t>ج</w:t>
      </w:r>
      <w:r>
        <w:rPr>
          <w:rFonts w:hint="cs"/>
          <w:b/>
          <w:bCs/>
          <w:sz w:val="26"/>
          <w:szCs w:val="26"/>
          <w:rtl/>
          <w:lang w:bidi="ar-SY"/>
        </w:rPr>
        <w:t xml:space="preserve"> في الا</w:t>
      </w:r>
      <w:r>
        <w:rPr>
          <w:rFonts w:hint="cs"/>
          <w:b/>
          <w:bCs/>
          <w:sz w:val="26"/>
          <w:szCs w:val="26"/>
          <w:rtl/>
          <w:lang w:val="fr-CA" w:bidi="ar-SY"/>
        </w:rPr>
        <w:t xml:space="preserve">تّفاق المحدث بين حكومة </w:t>
      </w:r>
      <w:r w:rsidR="0042584C">
        <w:rPr>
          <w:rFonts w:hint="cs"/>
          <w:b/>
          <w:bCs/>
          <w:sz w:val="26"/>
          <w:szCs w:val="26"/>
          <w:rtl/>
          <w:lang w:val="fr-CA" w:bidi="ar-SY"/>
        </w:rPr>
        <w:t>هندوراس</w:t>
      </w:r>
      <w:r>
        <w:rPr>
          <w:rFonts w:hint="cs"/>
          <w:b/>
          <w:bCs/>
          <w:sz w:val="26"/>
          <w:szCs w:val="26"/>
          <w:rtl/>
          <w:lang w:val="fr-CA" w:bidi="ar-SY"/>
        </w:rPr>
        <w:t xml:space="preserve"> واللجنة التنفيذية للصندوق المتعدد الأطراف</w:t>
      </w:r>
    </w:p>
    <w:p w14:paraId="055692C8" w14:textId="77777777" w:rsidR="00CA3455" w:rsidRDefault="00534A1A" w:rsidP="00534A1A">
      <w:pPr>
        <w:tabs>
          <w:tab w:val="left" w:pos="4095"/>
          <w:tab w:val="center" w:pos="4680"/>
        </w:tabs>
        <w:bidi/>
        <w:jc w:val="center"/>
        <w:rPr>
          <w:b/>
          <w:bCs/>
          <w:sz w:val="26"/>
          <w:szCs w:val="26"/>
          <w:rtl/>
          <w:lang w:val="fr-CA" w:bidi="ar-SY"/>
        </w:rPr>
      </w:pPr>
      <w:r>
        <w:rPr>
          <w:rFonts w:hint="cs"/>
          <w:b/>
          <w:bCs/>
          <w:sz w:val="26"/>
          <w:szCs w:val="26"/>
          <w:rtl/>
          <w:lang w:val="fr-CA" w:bidi="ar-SY"/>
        </w:rPr>
        <w:t>بشأن تخفيض استهلاك المواد الهيدروكلوروفلوروكربونية</w:t>
      </w:r>
      <w:r w:rsidR="0042584C">
        <w:rPr>
          <w:rFonts w:hint="cs"/>
          <w:b/>
          <w:bCs/>
          <w:sz w:val="26"/>
          <w:szCs w:val="26"/>
          <w:rtl/>
          <w:lang w:val="fr-CA" w:bidi="ar-SY"/>
        </w:rPr>
        <w:t xml:space="preserve"> طبقا للمرحلة الثانية </w:t>
      </w:r>
    </w:p>
    <w:p w14:paraId="3BDCE151" w14:textId="4FD3A465" w:rsidR="00534A1A" w:rsidRDefault="0042584C" w:rsidP="00CA3455">
      <w:pPr>
        <w:tabs>
          <w:tab w:val="left" w:pos="4095"/>
          <w:tab w:val="center" w:pos="4680"/>
        </w:tabs>
        <w:bidi/>
        <w:jc w:val="center"/>
      </w:pPr>
      <w:r>
        <w:rPr>
          <w:rFonts w:hint="cs"/>
          <w:b/>
          <w:bCs/>
          <w:sz w:val="26"/>
          <w:szCs w:val="26"/>
          <w:rtl/>
          <w:lang w:val="fr-CA" w:bidi="ar-SY"/>
        </w:rPr>
        <w:t>من خطة إدارة إزالة المواد الهيدروكلوروفلوروكربونبة</w:t>
      </w:r>
    </w:p>
    <w:p w14:paraId="3BDCE152" w14:textId="77777777" w:rsidR="007E5D09" w:rsidRDefault="007E5D09" w:rsidP="003F4FD9">
      <w:pPr>
        <w:pStyle w:val="Heading3"/>
        <w:numPr>
          <w:ilvl w:val="0"/>
          <w:numId w:val="0"/>
        </w:numPr>
        <w:bidi/>
        <w:ind w:left="1361"/>
        <w:jc w:val="left"/>
        <w:rPr>
          <w:rtl/>
        </w:rPr>
      </w:pPr>
    </w:p>
    <w:p w14:paraId="3BDCE153" w14:textId="77777777" w:rsidR="00534A1A" w:rsidRPr="008371B7" w:rsidRDefault="00534A1A" w:rsidP="008371B7">
      <w:pPr>
        <w:bidi/>
        <w:spacing w:after="240"/>
        <w:rPr>
          <w:b/>
          <w:bCs/>
        </w:rPr>
      </w:pPr>
      <w:r w:rsidRPr="008371B7">
        <w:rPr>
          <w:rFonts w:hint="cs"/>
          <w:b/>
          <w:bCs/>
          <w:sz w:val="26"/>
          <w:szCs w:val="26"/>
          <w:rtl/>
          <w:lang w:val="en-US" w:bidi="ar-EG"/>
        </w:rPr>
        <w:t>.</w:t>
      </w:r>
      <w:r w:rsidR="008371B7" w:rsidRPr="008371B7">
        <w:rPr>
          <w:rFonts w:hint="cs"/>
          <w:b/>
          <w:bCs/>
          <w:sz w:val="26"/>
          <w:szCs w:val="26"/>
          <w:rtl/>
          <w:lang w:val="en-US" w:bidi="ar-EG"/>
        </w:rPr>
        <w:t>17</w:t>
      </w:r>
      <w:r w:rsidRPr="008371B7">
        <w:rPr>
          <w:rFonts w:hint="cs"/>
          <w:b/>
          <w:bCs/>
          <w:sz w:val="26"/>
          <w:szCs w:val="26"/>
          <w:rtl/>
          <w:lang w:bidi="ar-EG"/>
        </w:rPr>
        <w:tab/>
        <w:t xml:space="preserve">ان الاتفاق المحدث هذا يحلّ محلّ الاتفاق المعقود بين حكومة </w:t>
      </w:r>
      <w:r w:rsidR="008371B7" w:rsidRPr="008371B7">
        <w:rPr>
          <w:rFonts w:hint="cs"/>
          <w:b/>
          <w:bCs/>
          <w:sz w:val="26"/>
          <w:szCs w:val="26"/>
          <w:rtl/>
          <w:lang w:bidi="ar-EG"/>
        </w:rPr>
        <w:t>هندوراس</w:t>
      </w:r>
      <w:r w:rsidRPr="008371B7">
        <w:rPr>
          <w:rFonts w:hint="cs"/>
          <w:b/>
          <w:bCs/>
          <w:sz w:val="26"/>
          <w:szCs w:val="26"/>
          <w:rtl/>
          <w:lang w:bidi="ar-EG"/>
        </w:rPr>
        <w:t xml:space="preserve"> واللجنة التنفيذية في الاجتماع </w:t>
      </w:r>
      <w:r w:rsidR="008371B7" w:rsidRPr="008371B7">
        <w:rPr>
          <w:rFonts w:hint="cs"/>
          <w:b/>
          <w:bCs/>
          <w:sz w:val="26"/>
          <w:szCs w:val="26"/>
          <w:rtl/>
          <w:lang w:bidi="ar-EG"/>
        </w:rPr>
        <w:t>السادس والثمانين</w:t>
      </w:r>
      <w:r w:rsidRPr="008371B7">
        <w:rPr>
          <w:rFonts w:hint="cs"/>
          <w:b/>
          <w:bCs/>
          <w:sz w:val="26"/>
          <w:szCs w:val="26"/>
          <w:rtl/>
          <w:lang w:bidi="ar-EG"/>
        </w:rPr>
        <w:t xml:space="preserve"> للجنة التنفيذية. </w:t>
      </w:r>
    </w:p>
    <w:p w14:paraId="3BDCE155" w14:textId="77777777" w:rsidR="00534A1A" w:rsidRDefault="00534A1A" w:rsidP="00534A1A">
      <w:pPr>
        <w:bidi/>
        <w:jc w:val="left"/>
      </w:pPr>
      <w:r>
        <w:rPr>
          <w:rFonts w:hint="cs"/>
          <w:bCs/>
          <w:sz w:val="26"/>
          <w:szCs w:val="26"/>
          <w:rtl/>
        </w:rPr>
        <w:t>التذييل 2- ألف: الأهداف والتمويل</w:t>
      </w:r>
    </w:p>
    <w:p w14:paraId="3BDCE156" w14:textId="77777777" w:rsidR="00534A1A" w:rsidRDefault="00534A1A" w:rsidP="00534A1A">
      <w:pPr>
        <w:bidi/>
        <w:rPr>
          <w:rtl/>
        </w:rPr>
      </w:pPr>
    </w:p>
    <w:tbl>
      <w:tblPr>
        <w:bidiVisual/>
        <w:tblW w:w="10489" w:type="dxa"/>
        <w:tblInd w:w="-449" w:type="dxa"/>
        <w:tblLayout w:type="fixed"/>
        <w:tblLook w:val="04A0" w:firstRow="1" w:lastRow="0" w:firstColumn="1" w:lastColumn="0" w:noHBand="0" w:noVBand="1"/>
      </w:tblPr>
      <w:tblGrid>
        <w:gridCol w:w="850"/>
        <w:gridCol w:w="1488"/>
        <w:gridCol w:w="801"/>
        <w:gridCol w:w="621"/>
        <w:gridCol w:w="621"/>
        <w:gridCol w:w="711"/>
        <w:gridCol w:w="576"/>
        <w:gridCol w:w="775"/>
        <w:gridCol w:w="576"/>
        <w:gridCol w:w="628"/>
        <w:gridCol w:w="936"/>
        <w:gridCol w:w="801"/>
        <w:gridCol w:w="1105"/>
      </w:tblGrid>
      <w:tr w:rsidR="00534A1A" w14:paraId="3BDCE164" w14:textId="77777777" w:rsidTr="00D02BFF">
        <w:trPr>
          <w:trHeight w:val="325"/>
          <w:tblHeader/>
        </w:trPr>
        <w:tc>
          <w:tcPr>
            <w:tcW w:w="850" w:type="dxa"/>
            <w:tcBorders>
              <w:top w:val="single" w:sz="4" w:space="0" w:color="auto"/>
              <w:left w:val="single" w:sz="4" w:space="0" w:color="auto"/>
              <w:bottom w:val="single" w:sz="4" w:space="0" w:color="auto"/>
              <w:right w:val="single" w:sz="4" w:space="0" w:color="auto"/>
            </w:tcBorders>
            <w:vAlign w:val="center"/>
            <w:hideMark/>
          </w:tcPr>
          <w:p w14:paraId="3BDCE157" w14:textId="77777777" w:rsidR="00534A1A" w:rsidRDefault="008371B7">
            <w:pPr>
              <w:keepNext/>
              <w:keepLines/>
              <w:jc w:val="center"/>
              <w:rPr>
                <w:b/>
                <w:bCs/>
                <w:color w:val="000000"/>
                <w:sz w:val="18"/>
                <w:szCs w:val="18"/>
                <w:lang w:val="en-CA" w:eastAsia="en-CA"/>
              </w:rPr>
            </w:pPr>
            <w:r>
              <w:rPr>
                <w:rFonts w:hint="cs"/>
                <w:b/>
                <w:bCs/>
                <w:color w:val="000000"/>
                <w:sz w:val="18"/>
                <w:szCs w:val="18"/>
                <w:rtl/>
                <w:lang w:eastAsia="en-CA"/>
              </w:rPr>
              <w:t>الصف</w:t>
            </w:r>
          </w:p>
        </w:tc>
        <w:tc>
          <w:tcPr>
            <w:tcW w:w="1488" w:type="dxa"/>
            <w:tcBorders>
              <w:top w:val="single" w:sz="4" w:space="0" w:color="auto"/>
              <w:left w:val="nil"/>
              <w:bottom w:val="single" w:sz="4" w:space="0" w:color="auto"/>
              <w:right w:val="single" w:sz="4" w:space="0" w:color="auto"/>
            </w:tcBorders>
            <w:vAlign w:val="center"/>
            <w:hideMark/>
          </w:tcPr>
          <w:p w14:paraId="3BDCE158" w14:textId="77777777" w:rsidR="00534A1A" w:rsidRDefault="008371B7">
            <w:pPr>
              <w:keepNext/>
              <w:keepLines/>
              <w:jc w:val="center"/>
              <w:rPr>
                <w:b/>
                <w:bCs/>
                <w:color w:val="000000"/>
                <w:sz w:val="18"/>
                <w:szCs w:val="18"/>
                <w:lang w:val="en-CA" w:eastAsia="en-CA"/>
              </w:rPr>
            </w:pPr>
            <w:r>
              <w:rPr>
                <w:rFonts w:hint="cs"/>
                <w:b/>
                <w:bCs/>
                <w:color w:val="000000"/>
                <w:sz w:val="18"/>
                <w:szCs w:val="18"/>
                <w:rtl/>
                <w:lang w:eastAsia="en-CA"/>
              </w:rPr>
              <w:t>الوصف</w:t>
            </w:r>
          </w:p>
        </w:tc>
        <w:tc>
          <w:tcPr>
            <w:tcW w:w="801" w:type="dxa"/>
            <w:tcBorders>
              <w:top w:val="single" w:sz="4" w:space="0" w:color="auto"/>
              <w:left w:val="nil"/>
              <w:bottom w:val="single" w:sz="4" w:space="0" w:color="auto"/>
              <w:right w:val="single" w:sz="4" w:space="0" w:color="auto"/>
            </w:tcBorders>
            <w:vAlign w:val="center"/>
            <w:hideMark/>
          </w:tcPr>
          <w:p w14:paraId="3BDCE159" w14:textId="77777777" w:rsidR="00534A1A" w:rsidRDefault="00534A1A">
            <w:pPr>
              <w:keepNext/>
              <w:keepLines/>
              <w:jc w:val="center"/>
              <w:rPr>
                <w:b/>
                <w:bCs/>
                <w:color w:val="000000"/>
                <w:sz w:val="18"/>
                <w:szCs w:val="18"/>
                <w:lang w:val="en-CA" w:eastAsia="en-CA"/>
              </w:rPr>
            </w:pPr>
            <w:r>
              <w:rPr>
                <w:b/>
                <w:bCs/>
                <w:color w:val="000000"/>
                <w:sz w:val="18"/>
                <w:szCs w:val="18"/>
                <w:lang w:eastAsia="en-CA"/>
              </w:rPr>
              <w:t>2020</w:t>
            </w:r>
          </w:p>
        </w:tc>
        <w:tc>
          <w:tcPr>
            <w:tcW w:w="621" w:type="dxa"/>
            <w:tcBorders>
              <w:top w:val="single" w:sz="4" w:space="0" w:color="auto"/>
              <w:left w:val="single" w:sz="4" w:space="0" w:color="auto"/>
              <w:bottom w:val="single" w:sz="4" w:space="0" w:color="auto"/>
              <w:right w:val="single" w:sz="4" w:space="0" w:color="auto"/>
            </w:tcBorders>
            <w:vAlign w:val="center"/>
            <w:hideMark/>
          </w:tcPr>
          <w:p w14:paraId="3BDCE15A" w14:textId="77777777" w:rsidR="00534A1A" w:rsidRDefault="00534A1A">
            <w:pPr>
              <w:keepNext/>
              <w:keepLines/>
              <w:jc w:val="center"/>
              <w:rPr>
                <w:b/>
                <w:bCs/>
                <w:color w:val="000000"/>
                <w:sz w:val="18"/>
                <w:szCs w:val="18"/>
                <w:lang w:val="en-CA" w:eastAsia="en-CA"/>
              </w:rPr>
            </w:pPr>
            <w:r>
              <w:rPr>
                <w:b/>
                <w:bCs/>
                <w:color w:val="000000"/>
                <w:sz w:val="18"/>
                <w:szCs w:val="18"/>
                <w:lang w:eastAsia="en-CA"/>
              </w:rPr>
              <w:t>2021</w:t>
            </w:r>
          </w:p>
        </w:tc>
        <w:tc>
          <w:tcPr>
            <w:tcW w:w="621" w:type="dxa"/>
            <w:tcBorders>
              <w:top w:val="single" w:sz="4" w:space="0" w:color="auto"/>
              <w:left w:val="single" w:sz="4" w:space="0" w:color="auto"/>
              <w:bottom w:val="single" w:sz="4" w:space="0" w:color="auto"/>
              <w:right w:val="single" w:sz="4" w:space="0" w:color="auto"/>
            </w:tcBorders>
            <w:vAlign w:val="center"/>
            <w:hideMark/>
          </w:tcPr>
          <w:p w14:paraId="3BDCE15B" w14:textId="77777777" w:rsidR="00534A1A" w:rsidRDefault="00534A1A">
            <w:pPr>
              <w:keepNext/>
              <w:keepLines/>
              <w:jc w:val="center"/>
              <w:rPr>
                <w:b/>
                <w:bCs/>
                <w:color w:val="000000"/>
                <w:sz w:val="18"/>
                <w:szCs w:val="18"/>
                <w:lang w:val="en-CA" w:eastAsia="en-CA"/>
              </w:rPr>
            </w:pPr>
            <w:r>
              <w:rPr>
                <w:b/>
                <w:bCs/>
                <w:color w:val="000000"/>
                <w:sz w:val="18"/>
                <w:szCs w:val="18"/>
                <w:lang w:eastAsia="en-CA"/>
              </w:rPr>
              <w:t>2022</w:t>
            </w:r>
          </w:p>
        </w:tc>
        <w:tc>
          <w:tcPr>
            <w:tcW w:w="711" w:type="dxa"/>
            <w:tcBorders>
              <w:top w:val="single" w:sz="4" w:space="0" w:color="auto"/>
              <w:left w:val="single" w:sz="4" w:space="0" w:color="auto"/>
              <w:bottom w:val="single" w:sz="4" w:space="0" w:color="auto"/>
              <w:right w:val="single" w:sz="4" w:space="0" w:color="auto"/>
            </w:tcBorders>
            <w:vAlign w:val="center"/>
            <w:hideMark/>
          </w:tcPr>
          <w:p w14:paraId="3BDCE15C" w14:textId="77777777" w:rsidR="00534A1A" w:rsidRDefault="00534A1A">
            <w:pPr>
              <w:keepNext/>
              <w:keepLines/>
              <w:jc w:val="center"/>
              <w:rPr>
                <w:b/>
                <w:bCs/>
                <w:color w:val="000000"/>
                <w:sz w:val="18"/>
                <w:szCs w:val="18"/>
                <w:lang w:val="en-CA" w:eastAsia="en-CA"/>
              </w:rPr>
            </w:pPr>
            <w:r>
              <w:rPr>
                <w:b/>
                <w:bCs/>
                <w:color w:val="000000"/>
                <w:sz w:val="18"/>
                <w:szCs w:val="18"/>
                <w:lang w:eastAsia="en-CA"/>
              </w:rPr>
              <w:t>2023</w:t>
            </w:r>
          </w:p>
        </w:tc>
        <w:tc>
          <w:tcPr>
            <w:tcW w:w="576" w:type="dxa"/>
            <w:tcBorders>
              <w:top w:val="single" w:sz="4" w:space="0" w:color="auto"/>
              <w:left w:val="single" w:sz="4" w:space="0" w:color="auto"/>
              <w:bottom w:val="single" w:sz="4" w:space="0" w:color="auto"/>
              <w:right w:val="single" w:sz="4" w:space="0" w:color="auto"/>
            </w:tcBorders>
            <w:vAlign w:val="center"/>
            <w:hideMark/>
          </w:tcPr>
          <w:p w14:paraId="3BDCE15D" w14:textId="77777777" w:rsidR="00534A1A" w:rsidRDefault="00534A1A">
            <w:pPr>
              <w:keepNext/>
              <w:keepLines/>
              <w:jc w:val="center"/>
              <w:rPr>
                <w:b/>
                <w:bCs/>
                <w:color w:val="000000"/>
                <w:sz w:val="18"/>
                <w:szCs w:val="18"/>
                <w:lang w:val="en-CA" w:eastAsia="en-CA"/>
              </w:rPr>
            </w:pPr>
            <w:r>
              <w:rPr>
                <w:b/>
                <w:bCs/>
                <w:color w:val="000000"/>
                <w:sz w:val="18"/>
                <w:szCs w:val="18"/>
                <w:lang w:eastAsia="en-CA"/>
              </w:rPr>
              <w:t>2024</w:t>
            </w:r>
          </w:p>
        </w:tc>
        <w:tc>
          <w:tcPr>
            <w:tcW w:w="775" w:type="dxa"/>
            <w:tcBorders>
              <w:top w:val="single" w:sz="4" w:space="0" w:color="auto"/>
              <w:left w:val="single" w:sz="4" w:space="0" w:color="auto"/>
              <w:bottom w:val="single" w:sz="4" w:space="0" w:color="auto"/>
              <w:right w:val="single" w:sz="4" w:space="0" w:color="auto"/>
            </w:tcBorders>
            <w:vAlign w:val="center"/>
            <w:hideMark/>
          </w:tcPr>
          <w:p w14:paraId="3BDCE15E" w14:textId="77777777" w:rsidR="00534A1A" w:rsidRDefault="00534A1A">
            <w:pPr>
              <w:keepNext/>
              <w:keepLines/>
              <w:jc w:val="center"/>
              <w:rPr>
                <w:b/>
                <w:bCs/>
                <w:color w:val="000000"/>
                <w:sz w:val="18"/>
                <w:szCs w:val="18"/>
                <w:lang w:val="en-CA" w:eastAsia="en-CA"/>
              </w:rPr>
            </w:pPr>
            <w:r>
              <w:rPr>
                <w:b/>
                <w:bCs/>
                <w:color w:val="000000"/>
                <w:sz w:val="18"/>
                <w:szCs w:val="18"/>
                <w:lang w:eastAsia="en-CA"/>
              </w:rPr>
              <w:t>2025</w:t>
            </w:r>
          </w:p>
        </w:tc>
        <w:tc>
          <w:tcPr>
            <w:tcW w:w="576" w:type="dxa"/>
            <w:tcBorders>
              <w:top w:val="single" w:sz="4" w:space="0" w:color="auto"/>
              <w:left w:val="single" w:sz="4" w:space="0" w:color="auto"/>
              <w:bottom w:val="single" w:sz="4" w:space="0" w:color="auto"/>
              <w:right w:val="single" w:sz="4" w:space="0" w:color="auto"/>
            </w:tcBorders>
            <w:vAlign w:val="center"/>
            <w:hideMark/>
          </w:tcPr>
          <w:p w14:paraId="3BDCE15F" w14:textId="77777777" w:rsidR="00534A1A" w:rsidRDefault="00534A1A">
            <w:pPr>
              <w:keepNext/>
              <w:keepLines/>
              <w:jc w:val="center"/>
              <w:rPr>
                <w:b/>
                <w:bCs/>
                <w:color w:val="000000"/>
                <w:sz w:val="18"/>
                <w:szCs w:val="18"/>
                <w:lang w:val="en-CA" w:eastAsia="en-CA"/>
              </w:rPr>
            </w:pPr>
            <w:r>
              <w:rPr>
                <w:b/>
                <w:bCs/>
                <w:color w:val="000000"/>
                <w:sz w:val="18"/>
                <w:szCs w:val="18"/>
                <w:lang w:eastAsia="en-CA"/>
              </w:rPr>
              <w:t>2026</w:t>
            </w:r>
          </w:p>
        </w:tc>
        <w:tc>
          <w:tcPr>
            <w:tcW w:w="628" w:type="dxa"/>
            <w:tcBorders>
              <w:top w:val="single" w:sz="4" w:space="0" w:color="auto"/>
              <w:left w:val="single" w:sz="4" w:space="0" w:color="auto"/>
              <w:bottom w:val="single" w:sz="4" w:space="0" w:color="auto"/>
              <w:right w:val="single" w:sz="4" w:space="0" w:color="auto"/>
            </w:tcBorders>
            <w:vAlign w:val="center"/>
            <w:hideMark/>
          </w:tcPr>
          <w:p w14:paraId="3BDCE160" w14:textId="77777777" w:rsidR="00534A1A" w:rsidRDefault="00534A1A">
            <w:pPr>
              <w:keepNext/>
              <w:keepLines/>
              <w:jc w:val="center"/>
              <w:rPr>
                <w:b/>
                <w:bCs/>
                <w:color w:val="000000"/>
                <w:sz w:val="18"/>
                <w:szCs w:val="18"/>
                <w:lang w:val="en-CA" w:eastAsia="en-CA"/>
              </w:rPr>
            </w:pPr>
            <w:r>
              <w:rPr>
                <w:b/>
                <w:bCs/>
                <w:color w:val="000000"/>
                <w:sz w:val="18"/>
                <w:szCs w:val="18"/>
                <w:lang w:eastAsia="en-CA"/>
              </w:rPr>
              <w:t>2027</w:t>
            </w:r>
          </w:p>
        </w:tc>
        <w:tc>
          <w:tcPr>
            <w:tcW w:w="936" w:type="dxa"/>
            <w:tcBorders>
              <w:top w:val="single" w:sz="4" w:space="0" w:color="auto"/>
              <w:left w:val="single" w:sz="4" w:space="0" w:color="auto"/>
              <w:bottom w:val="single" w:sz="4" w:space="0" w:color="auto"/>
              <w:right w:val="single" w:sz="4" w:space="0" w:color="auto"/>
            </w:tcBorders>
            <w:vAlign w:val="center"/>
            <w:hideMark/>
          </w:tcPr>
          <w:p w14:paraId="3BDCE161" w14:textId="77777777" w:rsidR="00534A1A" w:rsidRDefault="00534A1A">
            <w:pPr>
              <w:keepNext/>
              <w:keepLines/>
              <w:jc w:val="center"/>
              <w:rPr>
                <w:b/>
                <w:bCs/>
                <w:color w:val="000000"/>
                <w:sz w:val="18"/>
                <w:szCs w:val="18"/>
                <w:lang w:val="en-CA" w:eastAsia="en-CA"/>
              </w:rPr>
            </w:pPr>
            <w:r>
              <w:rPr>
                <w:b/>
                <w:bCs/>
                <w:color w:val="000000"/>
                <w:sz w:val="18"/>
                <w:szCs w:val="18"/>
                <w:lang w:eastAsia="en-CA"/>
              </w:rPr>
              <w:t>20282029</w:t>
            </w:r>
          </w:p>
        </w:tc>
        <w:tc>
          <w:tcPr>
            <w:tcW w:w="801" w:type="dxa"/>
            <w:tcBorders>
              <w:top w:val="single" w:sz="4" w:space="0" w:color="auto"/>
              <w:left w:val="single" w:sz="4" w:space="0" w:color="auto"/>
              <w:bottom w:val="single" w:sz="4" w:space="0" w:color="auto"/>
              <w:right w:val="single" w:sz="4" w:space="0" w:color="auto"/>
            </w:tcBorders>
            <w:vAlign w:val="center"/>
            <w:hideMark/>
          </w:tcPr>
          <w:p w14:paraId="3BDCE162" w14:textId="77777777" w:rsidR="00534A1A" w:rsidRDefault="00534A1A">
            <w:pPr>
              <w:keepNext/>
              <w:keepLines/>
              <w:jc w:val="center"/>
              <w:rPr>
                <w:b/>
                <w:bCs/>
                <w:color w:val="000000"/>
                <w:sz w:val="18"/>
                <w:szCs w:val="18"/>
                <w:lang w:val="en-CA" w:eastAsia="en-CA"/>
              </w:rPr>
            </w:pPr>
            <w:r>
              <w:rPr>
                <w:b/>
                <w:bCs/>
                <w:color w:val="000000"/>
                <w:sz w:val="18"/>
                <w:szCs w:val="18"/>
                <w:lang w:eastAsia="en-CA"/>
              </w:rPr>
              <w:t>2030</w:t>
            </w:r>
          </w:p>
        </w:tc>
        <w:tc>
          <w:tcPr>
            <w:tcW w:w="1105" w:type="dxa"/>
            <w:tcBorders>
              <w:top w:val="single" w:sz="4" w:space="0" w:color="auto"/>
              <w:left w:val="single" w:sz="4" w:space="0" w:color="auto"/>
              <w:bottom w:val="single" w:sz="4" w:space="0" w:color="auto"/>
              <w:right w:val="single" w:sz="4" w:space="0" w:color="auto"/>
            </w:tcBorders>
            <w:vAlign w:val="center"/>
            <w:hideMark/>
          </w:tcPr>
          <w:p w14:paraId="3BDCE163" w14:textId="77777777" w:rsidR="00534A1A" w:rsidRDefault="008371B7">
            <w:pPr>
              <w:keepNext/>
              <w:keepLines/>
              <w:jc w:val="center"/>
              <w:rPr>
                <w:b/>
                <w:bCs/>
                <w:color w:val="000000"/>
                <w:sz w:val="18"/>
                <w:szCs w:val="18"/>
                <w:lang w:val="en-CA" w:eastAsia="en-CA"/>
              </w:rPr>
            </w:pPr>
            <w:r>
              <w:rPr>
                <w:rFonts w:hint="cs"/>
                <w:b/>
                <w:bCs/>
                <w:color w:val="000000"/>
                <w:sz w:val="18"/>
                <w:szCs w:val="18"/>
                <w:rtl/>
                <w:lang w:eastAsia="en-CA"/>
              </w:rPr>
              <w:t>المجموع</w:t>
            </w:r>
          </w:p>
        </w:tc>
      </w:tr>
      <w:tr w:rsidR="00534A1A" w14:paraId="3BDCE172" w14:textId="77777777" w:rsidTr="00D02BFF">
        <w:trPr>
          <w:trHeight w:val="409"/>
        </w:trPr>
        <w:tc>
          <w:tcPr>
            <w:tcW w:w="850" w:type="dxa"/>
            <w:tcBorders>
              <w:top w:val="nil"/>
              <w:left w:val="single" w:sz="4" w:space="0" w:color="auto"/>
              <w:bottom w:val="single" w:sz="4" w:space="0" w:color="auto"/>
              <w:right w:val="single" w:sz="4" w:space="0" w:color="auto"/>
            </w:tcBorders>
            <w:hideMark/>
          </w:tcPr>
          <w:p w14:paraId="3BDCE165" w14:textId="77777777" w:rsidR="00534A1A" w:rsidRDefault="00534A1A">
            <w:pPr>
              <w:keepNext/>
              <w:keepLines/>
              <w:rPr>
                <w:color w:val="000000"/>
                <w:sz w:val="18"/>
                <w:szCs w:val="18"/>
                <w:lang w:val="en-CA" w:eastAsia="en-CA"/>
              </w:rPr>
            </w:pPr>
            <w:r>
              <w:rPr>
                <w:color w:val="000000"/>
                <w:sz w:val="18"/>
                <w:szCs w:val="18"/>
                <w:lang w:eastAsia="en-CA"/>
              </w:rPr>
              <w:t>1.1</w:t>
            </w:r>
          </w:p>
        </w:tc>
        <w:tc>
          <w:tcPr>
            <w:tcW w:w="1488" w:type="dxa"/>
            <w:tcBorders>
              <w:top w:val="nil"/>
              <w:left w:val="nil"/>
              <w:bottom w:val="single" w:sz="4" w:space="0" w:color="auto"/>
              <w:right w:val="single" w:sz="4" w:space="0" w:color="auto"/>
            </w:tcBorders>
            <w:hideMark/>
          </w:tcPr>
          <w:p w14:paraId="3BDCE166" w14:textId="77777777" w:rsidR="00534A1A" w:rsidRDefault="00534A1A">
            <w:pPr>
              <w:suppressAutoHyphens/>
              <w:autoSpaceDN w:val="0"/>
              <w:bidi/>
              <w:spacing w:line="276" w:lineRule="auto"/>
              <w:rPr>
                <w:sz w:val="22"/>
                <w:szCs w:val="22"/>
              </w:rPr>
            </w:pPr>
            <w:r>
              <w:rPr>
                <w:rFonts w:hint="cs"/>
                <w:sz w:val="16"/>
                <w:szCs w:val="16"/>
                <w:rtl/>
              </w:rPr>
              <w:t>جدول تخفيضات بروتوكول مونتريال لمواد المرفق جيم، المجموعة الأولى (أطنان من قدرات استهلاك الأوزون)</w:t>
            </w:r>
          </w:p>
        </w:tc>
        <w:tc>
          <w:tcPr>
            <w:tcW w:w="801" w:type="dxa"/>
            <w:tcBorders>
              <w:top w:val="single" w:sz="4" w:space="0" w:color="auto"/>
              <w:left w:val="nil"/>
              <w:bottom w:val="single" w:sz="4" w:space="0" w:color="auto"/>
              <w:right w:val="single" w:sz="4" w:space="0" w:color="auto"/>
            </w:tcBorders>
            <w:shd w:val="clear" w:color="auto" w:fill="FFFFFF" w:themeFill="background1"/>
            <w:hideMark/>
          </w:tcPr>
          <w:p w14:paraId="3BDCE167" w14:textId="77777777" w:rsidR="00534A1A" w:rsidRDefault="00534A1A">
            <w:pPr>
              <w:keepNext/>
              <w:keepLines/>
              <w:jc w:val="right"/>
              <w:rPr>
                <w:sz w:val="18"/>
                <w:szCs w:val="18"/>
                <w:lang w:val="en-CA"/>
              </w:rPr>
            </w:pPr>
            <w:r>
              <w:rPr>
                <w:color w:val="000000"/>
                <w:sz w:val="18"/>
                <w:szCs w:val="18"/>
                <w:lang w:eastAsia="en-CA"/>
              </w:rPr>
              <w:t>12.94</w:t>
            </w:r>
          </w:p>
        </w:tc>
        <w:tc>
          <w:tcPr>
            <w:tcW w:w="6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68" w14:textId="77777777" w:rsidR="00534A1A" w:rsidRDefault="00534A1A">
            <w:pPr>
              <w:keepNext/>
              <w:keepLines/>
              <w:jc w:val="right"/>
              <w:rPr>
                <w:sz w:val="18"/>
                <w:szCs w:val="18"/>
                <w:lang w:val="en-CA"/>
              </w:rPr>
            </w:pPr>
            <w:r>
              <w:rPr>
                <w:color w:val="000000"/>
                <w:sz w:val="18"/>
                <w:szCs w:val="18"/>
                <w:lang w:eastAsia="en-CA"/>
              </w:rPr>
              <w:t>12.94</w:t>
            </w:r>
          </w:p>
        </w:tc>
        <w:tc>
          <w:tcPr>
            <w:tcW w:w="6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69" w14:textId="77777777" w:rsidR="00534A1A" w:rsidRDefault="00534A1A">
            <w:pPr>
              <w:keepNext/>
              <w:keepLines/>
              <w:jc w:val="right"/>
              <w:rPr>
                <w:color w:val="000000"/>
                <w:sz w:val="18"/>
                <w:szCs w:val="18"/>
                <w:lang w:val="en-CA" w:eastAsia="en-CA"/>
              </w:rPr>
            </w:pPr>
            <w:r>
              <w:rPr>
                <w:color w:val="000000"/>
                <w:sz w:val="18"/>
                <w:szCs w:val="18"/>
                <w:lang w:eastAsia="en-CA"/>
              </w:rPr>
              <w:t>12.94</w:t>
            </w:r>
          </w:p>
        </w:tc>
        <w:tc>
          <w:tcPr>
            <w:tcW w:w="71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6A" w14:textId="77777777" w:rsidR="00534A1A" w:rsidRDefault="00534A1A">
            <w:pPr>
              <w:keepNext/>
              <w:keepLines/>
              <w:jc w:val="right"/>
              <w:rPr>
                <w:color w:val="000000"/>
                <w:sz w:val="18"/>
                <w:szCs w:val="18"/>
                <w:lang w:val="en-CA" w:eastAsia="en-CA"/>
              </w:rPr>
            </w:pPr>
            <w:r>
              <w:rPr>
                <w:color w:val="000000"/>
                <w:sz w:val="18"/>
                <w:szCs w:val="18"/>
                <w:lang w:eastAsia="en-CA"/>
              </w:rPr>
              <w:t>12.94</w:t>
            </w:r>
          </w:p>
        </w:tc>
        <w:tc>
          <w:tcPr>
            <w:tcW w:w="5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6B" w14:textId="77777777" w:rsidR="00534A1A" w:rsidRDefault="00534A1A">
            <w:pPr>
              <w:keepNext/>
              <w:keepLines/>
              <w:ind w:hanging="82"/>
              <w:jc w:val="right"/>
              <w:rPr>
                <w:color w:val="000000"/>
                <w:sz w:val="18"/>
                <w:szCs w:val="18"/>
                <w:lang w:val="en-CA" w:eastAsia="en-CA"/>
              </w:rPr>
            </w:pPr>
            <w:r>
              <w:rPr>
                <w:color w:val="000000"/>
                <w:sz w:val="18"/>
                <w:szCs w:val="18"/>
                <w:lang w:eastAsia="en-CA"/>
              </w:rPr>
              <w:t>12.94</w:t>
            </w:r>
          </w:p>
        </w:tc>
        <w:tc>
          <w:tcPr>
            <w:tcW w:w="7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6C" w14:textId="77777777" w:rsidR="00534A1A" w:rsidRDefault="00534A1A">
            <w:pPr>
              <w:keepNext/>
              <w:keepLines/>
              <w:ind w:hanging="82"/>
              <w:jc w:val="right"/>
              <w:rPr>
                <w:sz w:val="18"/>
                <w:szCs w:val="18"/>
                <w:lang w:val="en-CA"/>
              </w:rPr>
            </w:pPr>
            <w:r>
              <w:rPr>
                <w:color w:val="000000"/>
                <w:sz w:val="18"/>
                <w:szCs w:val="18"/>
                <w:lang w:eastAsia="en-CA"/>
              </w:rPr>
              <w:t>6.47</w:t>
            </w:r>
          </w:p>
        </w:tc>
        <w:tc>
          <w:tcPr>
            <w:tcW w:w="5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6D" w14:textId="77777777" w:rsidR="00534A1A" w:rsidRDefault="00534A1A">
            <w:pPr>
              <w:keepNext/>
              <w:keepLines/>
              <w:jc w:val="right"/>
              <w:rPr>
                <w:color w:val="000000"/>
                <w:sz w:val="18"/>
                <w:szCs w:val="18"/>
                <w:lang w:val="en-CA" w:eastAsia="en-CA"/>
              </w:rPr>
            </w:pPr>
            <w:r>
              <w:rPr>
                <w:color w:val="000000"/>
                <w:sz w:val="18"/>
                <w:szCs w:val="18"/>
                <w:lang w:eastAsia="en-CA"/>
              </w:rPr>
              <w:t>6.47</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6E" w14:textId="77777777" w:rsidR="00534A1A" w:rsidRDefault="00534A1A">
            <w:pPr>
              <w:keepNext/>
              <w:keepLines/>
              <w:jc w:val="right"/>
              <w:rPr>
                <w:color w:val="000000"/>
                <w:sz w:val="18"/>
                <w:szCs w:val="18"/>
                <w:lang w:val="en-CA" w:eastAsia="en-CA"/>
              </w:rPr>
            </w:pPr>
            <w:r>
              <w:rPr>
                <w:color w:val="000000"/>
                <w:sz w:val="18"/>
                <w:szCs w:val="18"/>
                <w:lang w:eastAsia="en-CA"/>
              </w:rPr>
              <w:t>6.47</w:t>
            </w:r>
          </w:p>
        </w:tc>
        <w:tc>
          <w:tcPr>
            <w:tcW w:w="9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6F" w14:textId="77777777" w:rsidR="00534A1A" w:rsidRDefault="00534A1A">
            <w:pPr>
              <w:keepNext/>
              <w:keepLines/>
              <w:jc w:val="right"/>
              <w:rPr>
                <w:color w:val="000000"/>
                <w:sz w:val="18"/>
                <w:szCs w:val="18"/>
                <w:lang w:val="en-CA" w:eastAsia="en-CA"/>
              </w:rPr>
            </w:pPr>
            <w:r>
              <w:rPr>
                <w:color w:val="000000"/>
                <w:sz w:val="18"/>
                <w:szCs w:val="18"/>
                <w:lang w:eastAsia="en-CA"/>
              </w:rPr>
              <w:t>6.47</w:t>
            </w:r>
          </w:p>
        </w:tc>
        <w:tc>
          <w:tcPr>
            <w:tcW w:w="8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70" w14:textId="77777777" w:rsidR="00534A1A" w:rsidRDefault="00534A1A">
            <w:pPr>
              <w:jc w:val="right"/>
              <w:rPr>
                <w:sz w:val="18"/>
                <w:szCs w:val="18"/>
                <w:lang w:val="en-CA"/>
              </w:rPr>
            </w:pPr>
            <w:r>
              <w:rPr>
                <w:sz w:val="18"/>
                <w:szCs w:val="18"/>
              </w:rPr>
              <w:t>0</w:t>
            </w:r>
          </w:p>
        </w:tc>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71" w14:textId="77777777" w:rsidR="00534A1A" w:rsidRDefault="008371B7">
            <w:pPr>
              <w:jc w:val="right"/>
              <w:rPr>
                <w:sz w:val="18"/>
                <w:szCs w:val="18"/>
                <w:lang w:val="en-CA"/>
              </w:rPr>
            </w:pPr>
            <w:r>
              <w:rPr>
                <w:rFonts w:hint="cs"/>
                <w:sz w:val="18"/>
                <w:szCs w:val="18"/>
                <w:rtl/>
              </w:rPr>
              <w:t>غير متاح</w:t>
            </w:r>
          </w:p>
        </w:tc>
      </w:tr>
      <w:tr w:rsidR="00534A1A" w14:paraId="3BDCE181" w14:textId="77777777" w:rsidTr="00D02BFF">
        <w:trPr>
          <w:trHeight w:val="409"/>
        </w:trPr>
        <w:tc>
          <w:tcPr>
            <w:tcW w:w="850" w:type="dxa"/>
            <w:tcBorders>
              <w:top w:val="nil"/>
              <w:left w:val="single" w:sz="4" w:space="0" w:color="auto"/>
              <w:bottom w:val="single" w:sz="4" w:space="0" w:color="auto"/>
              <w:right w:val="single" w:sz="4" w:space="0" w:color="auto"/>
            </w:tcBorders>
            <w:hideMark/>
          </w:tcPr>
          <w:p w14:paraId="3BDCE173" w14:textId="77777777" w:rsidR="00534A1A" w:rsidRDefault="00534A1A">
            <w:pPr>
              <w:rPr>
                <w:color w:val="000000"/>
                <w:sz w:val="18"/>
                <w:szCs w:val="18"/>
                <w:lang w:val="en-CA" w:eastAsia="en-CA"/>
              </w:rPr>
            </w:pPr>
            <w:r>
              <w:rPr>
                <w:color w:val="000000"/>
                <w:sz w:val="18"/>
                <w:szCs w:val="18"/>
                <w:lang w:eastAsia="en-CA"/>
              </w:rPr>
              <w:t>1.2</w:t>
            </w:r>
          </w:p>
        </w:tc>
        <w:tc>
          <w:tcPr>
            <w:tcW w:w="1488" w:type="dxa"/>
            <w:tcBorders>
              <w:top w:val="nil"/>
              <w:left w:val="nil"/>
              <w:bottom w:val="single" w:sz="4" w:space="0" w:color="auto"/>
              <w:right w:val="single" w:sz="4" w:space="0" w:color="auto"/>
            </w:tcBorders>
            <w:hideMark/>
          </w:tcPr>
          <w:p w14:paraId="3BDCE174" w14:textId="77777777" w:rsidR="00534A1A" w:rsidRDefault="00534A1A">
            <w:pPr>
              <w:suppressAutoHyphens/>
              <w:autoSpaceDN w:val="0"/>
              <w:bidi/>
              <w:spacing w:line="276" w:lineRule="auto"/>
              <w:rPr>
                <w:sz w:val="22"/>
                <w:szCs w:val="22"/>
              </w:rPr>
            </w:pPr>
            <w:r>
              <w:rPr>
                <w:rFonts w:hint="cs"/>
                <w:sz w:val="16"/>
                <w:szCs w:val="16"/>
                <w:rtl/>
              </w:rPr>
              <w:t xml:space="preserve">الحد الأقصى المسموح به للاستهلاك الكلي من مواد المرفق جيم، المجموعة الأولى (أطنان من قدرات استهلاك الأوزون) </w:t>
            </w:r>
          </w:p>
        </w:tc>
        <w:tc>
          <w:tcPr>
            <w:tcW w:w="801" w:type="dxa"/>
            <w:tcBorders>
              <w:top w:val="single" w:sz="4" w:space="0" w:color="auto"/>
              <w:left w:val="nil"/>
              <w:bottom w:val="single" w:sz="4" w:space="0" w:color="auto"/>
              <w:right w:val="single" w:sz="4" w:space="0" w:color="auto"/>
            </w:tcBorders>
            <w:shd w:val="clear" w:color="auto" w:fill="FFFFFF" w:themeFill="background1"/>
            <w:hideMark/>
          </w:tcPr>
          <w:p w14:paraId="3BDCE175" w14:textId="77777777" w:rsidR="00534A1A" w:rsidRDefault="00534A1A">
            <w:pPr>
              <w:jc w:val="right"/>
              <w:rPr>
                <w:color w:val="000000"/>
                <w:sz w:val="18"/>
                <w:szCs w:val="18"/>
                <w:lang w:val="en-CA" w:eastAsia="en-CA"/>
              </w:rPr>
            </w:pPr>
            <w:r>
              <w:rPr>
                <w:color w:val="000000"/>
                <w:sz w:val="18"/>
                <w:szCs w:val="18"/>
                <w:lang w:eastAsia="en-CA"/>
              </w:rPr>
              <w:t>12.94</w:t>
            </w:r>
          </w:p>
        </w:tc>
        <w:tc>
          <w:tcPr>
            <w:tcW w:w="6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76" w14:textId="77777777" w:rsidR="00534A1A" w:rsidRDefault="00534A1A">
            <w:pPr>
              <w:jc w:val="right"/>
              <w:rPr>
                <w:color w:val="000000"/>
                <w:sz w:val="18"/>
                <w:szCs w:val="18"/>
                <w:lang w:val="en-CA" w:eastAsia="en-CA"/>
              </w:rPr>
            </w:pPr>
            <w:r>
              <w:rPr>
                <w:color w:val="000000"/>
                <w:sz w:val="18"/>
                <w:szCs w:val="18"/>
                <w:lang w:eastAsia="en-CA"/>
              </w:rPr>
              <w:t>12.94</w:t>
            </w:r>
          </w:p>
        </w:tc>
        <w:tc>
          <w:tcPr>
            <w:tcW w:w="6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77" w14:textId="77777777" w:rsidR="00534A1A" w:rsidRDefault="00534A1A">
            <w:pPr>
              <w:jc w:val="right"/>
              <w:rPr>
                <w:color w:val="000000"/>
                <w:sz w:val="18"/>
                <w:szCs w:val="18"/>
                <w:lang w:val="en-CA" w:eastAsia="en-CA"/>
              </w:rPr>
            </w:pPr>
            <w:r>
              <w:rPr>
                <w:color w:val="000000"/>
                <w:sz w:val="18"/>
                <w:szCs w:val="18"/>
                <w:lang w:eastAsia="en-CA"/>
              </w:rPr>
              <w:t>9.91</w:t>
            </w:r>
          </w:p>
        </w:tc>
        <w:tc>
          <w:tcPr>
            <w:tcW w:w="71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78" w14:textId="77777777" w:rsidR="00534A1A" w:rsidRDefault="00534A1A">
            <w:pPr>
              <w:jc w:val="right"/>
              <w:rPr>
                <w:color w:val="000000"/>
                <w:sz w:val="18"/>
                <w:szCs w:val="18"/>
                <w:lang w:val="en-CA" w:eastAsia="en-CA"/>
              </w:rPr>
            </w:pPr>
            <w:r>
              <w:rPr>
                <w:color w:val="000000"/>
                <w:sz w:val="18"/>
                <w:szCs w:val="18"/>
                <w:lang w:eastAsia="en-CA"/>
              </w:rPr>
              <w:t>9.91</w:t>
            </w:r>
          </w:p>
        </w:tc>
        <w:tc>
          <w:tcPr>
            <w:tcW w:w="5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79" w14:textId="77777777" w:rsidR="00534A1A" w:rsidRDefault="00534A1A">
            <w:pPr>
              <w:jc w:val="right"/>
              <w:rPr>
                <w:color w:val="000000"/>
                <w:sz w:val="18"/>
                <w:szCs w:val="18"/>
                <w:lang w:val="en-CA" w:eastAsia="en-CA"/>
              </w:rPr>
            </w:pPr>
            <w:r>
              <w:rPr>
                <w:color w:val="000000"/>
                <w:sz w:val="18"/>
                <w:szCs w:val="18"/>
                <w:lang w:eastAsia="en-CA"/>
              </w:rPr>
              <w:t>9.91</w:t>
            </w:r>
          </w:p>
        </w:tc>
        <w:tc>
          <w:tcPr>
            <w:tcW w:w="7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7A" w14:textId="77777777" w:rsidR="00534A1A" w:rsidRDefault="00534A1A">
            <w:pPr>
              <w:jc w:val="right"/>
              <w:rPr>
                <w:color w:val="000000"/>
                <w:sz w:val="18"/>
                <w:szCs w:val="18"/>
                <w:lang w:val="en-CA" w:eastAsia="en-CA"/>
              </w:rPr>
            </w:pPr>
            <w:r>
              <w:rPr>
                <w:color w:val="000000"/>
                <w:sz w:val="18"/>
                <w:szCs w:val="18"/>
                <w:lang w:eastAsia="en-CA"/>
              </w:rPr>
              <w:t>6.47</w:t>
            </w:r>
          </w:p>
        </w:tc>
        <w:tc>
          <w:tcPr>
            <w:tcW w:w="5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7B" w14:textId="77777777" w:rsidR="00534A1A" w:rsidRDefault="00534A1A">
            <w:pPr>
              <w:jc w:val="right"/>
              <w:rPr>
                <w:color w:val="000000"/>
                <w:sz w:val="18"/>
                <w:szCs w:val="18"/>
                <w:lang w:val="en-CA" w:eastAsia="en-CA"/>
              </w:rPr>
            </w:pPr>
            <w:r>
              <w:rPr>
                <w:color w:val="000000"/>
                <w:sz w:val="18"/>
                <w:szCs w:val="18"/>
                <w:lang w:eastAsia="en-CA"/>
              </w:rPr>
              <w:t>6.47</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7C" w14:textId="77777777" w:rsidR="00534A1A" w:rsidRDefault="00534A1A">
            <w:pPr>
              <w:jc w:val="right"/>
              <w:rPr>
                <w:color w:val="000000"/>
                <w:sz w:val="18"/>
                <w:szCs w:val="18"/>
                <w:lang w:val="en-CA" w:eastAsia="en-CA"/>
              </w:rPr>
            </w:pPr>
            <w:r>
              <w:rPr>
                <w:color w:val="000000"/>
                <w:sz w:val="18"/>
                <w:szCs w:val="18"/>
                <w:lang w:eastAsia="en-CA"/>
              </w:rPr>
              <w:t>6.47</w:t>
            </w:r>
          </w:p>
        </w:tc>
        <w:tc>
          <w:tcPr>
            <w:tcW w:w="9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7D" w14:textId="77777777" w:rsidR="00534A1A" w:rsidRDefault="00534A1A">
            <w:pPr>
              <w:jc w:val="right"/>
              <w:rPr>
                <w:color w:val="000000"/>
                <w:sz w:val="18"/>
                <w:szCs w:val="18"/>
                <w:lang w:val="en-CA" w:eastAsia="en-CA"/>
              </w:rPr>
            </w:pPr>
            <w:r>
              <w:rPr>
                <w:color w:val="000000"/>
                <w:sz w:val="18"/>
                <w:szCs w:val="18"/>
                <w:lang w:eastAsia="en-CA"/>
              </w:rPr>
              <w:t>2.70</w:t>
            </w:r>
          </w:p>
        </w:tc>
        <w:tc>
          <w:tcPr>
            <w:tcW w:w="8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7E" w14:textId="77777777" w:rsidR="00534A1A" w:rsidRDefault="00534A1A">
            <w:pPr>
              <w:jc w:val="right"/>
              <w:rPr>
                <w:color w:val="000000"/>
                <w:sz w:val="18"/>
                <w:szCs w:val="18"/>
                <w:lang w:val="en-CA" w:eastAsia="en-CA"/>
              </w:rPr>
            </w:pPr>
            <w:r>
              <w:rPr>
                <w:sz w:val="18"/>
                <w:szCs w:val="18"/>
              </w:rPr>
              <w:t>0</w:t>
            </w:r>
          </w:p>
        </w:tc>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7F" w14:textId="77777777" w:rsidR="008371B7" w:rsidRDefault="008371B7" w:rsidP="008371B7">
            <w:pPr>
              <w:jc w:val="right"/>
              <w:rPr>
                <w:sz w:val="18"/>
                <w:szCs w:val="18"/>
                <w:lang w:val="en-CA"/>
              </w:rPr>
            </w:pPr>
            <w:r>
              <w:rPr>
                <w:rFonts w:hint="cs"/>
                <w:sz w:val="18"/>
                <w:szCs w:val="18"/>
                <w:rtl/>
              </w:rPr>
              <w:t>غير متاح</w:t>
            </w:r>
          </w:p>
          <w:p w14:paraId="3BDCE180" w14:textId="77777777" w:rsidR="00534A1A" w:rsidRDefault="00534A1A">
            <w:pPr>
              <w:jc w:val="right"/>
              <w:rPr>
                <w:sz w:val="18"/>
                <w:szCs w:val="18"/>
                <w:lang w:val="en-CA"/>
              </w:rPr>
            </w:pPr>
          </w:p>
        </w:tc>
      </w:tr>
      <w:tr w:rsidR="00534A1A" w14:paraId="3BDCE18F" w14:textId="77777777" w:rsidTr="00D02BFF">
        <w:trPr>
          <w:trHeight w:val="116"/>
        </w:trPr>
        <w:tc>
          <w:tcPr>
            <w:tcW w:w="850" w:type="dxa"/>
            <w:tcBorders>
              <w:top w:val="nil"/>
              <w:left w:val="single" w:sz="4" w:space="0" w:color="auto"/>
              <w:bottom w:val="single" w:sz="4" w:space="0" w:color="auto"/>
              <w:right w:val="single" w:sz="4" w:space="0" w:color="auto"/>
            </w:tcBorders>
            <w:hideMark/>
          </w:tcPr>
          <w:p w14:paraId="3BDCE182" w14:textId="77777777" w:rsidR="00534A1A" w:rsidRDefault="00534A1A">
            <w:pPr>
              <w:rPr>
                <w:color w:val="000000"/>
                <w:sz w:val="18"/>
                <w:szCs w:val="18"/>
                <w:lang w:val="en-CA" w:eastAsia="en-CA"/>
              </w:rPr>
            </w:pPr>
            <w:r>
              <w:rPr>
                <w:color w:val="000000"/>
                <w:sz w:val="18"/>
                <w:szCs w:val="18"/>
                <w:lang w:eastAsia="en-CA"/>
              </w:rPr>
              <w:t>2.1</w:t>
            </w:r>
          </w:p>
        </w:tc>
        <w:tc>
          <w:tcPr>
            <w:tcW w:w="1488" w:type="dxa"/>
            <w:tcBorders>
              <w:top w:val="nil"/>
              <w:left w:val="nil"/>
              <w:bottom w:val="single" w:sz="4" w:space="0" w:color="auto"/>
              <w:right w:val="single" w:sz="4" w:space="0" w:color="auto"/>
            </w:tcBorders>
            <w:hideMark/>
          </w:tcPr>
          <w:p w14:paraId="3BDCE183" w14:textId="77777777" w:rsidR="00534A1A" w:rsidRDefault="00534A1A" w:rsidP="001743E8">
            <w:pPr>
              <w:suppressAutoHyphens/>
              <w:autoSpaceDN w:val="0"/>
              <w:bidi/>
              <w:spacing w:line="276" w:lineRule="auto"/>
              <w:rPr>
                <w:sz w:val="22"/>
                <w:szCs w:val="22"/>
              </w:rPr>
            </w:pPr>
            <w:r>
              <w:rPr>
                <w:rFonts w:hint="cs"/>
                <w:sz w:val="16"/>
                <w:szCs w:val="16"/>
                <w:rtl/>
              </w:rPr>
              <w:t xml:space="preserve">التمويل المتفق عليه للوكالة المنفذة الرئيسية </w:t>
            </w:r>
            <w:r w:rsidR="001743E8">
              <w:rPr>
                <w:rFonts w:hint="cs"/>
                <w:sz w:val="16"/>
                <w:szCs w:val="16"/>
                <w:rtl/>
              </w:rPr>
              <w:t>(اليونيدو)</w:t>
            </w:r>
            <w:r>
              <w:rPr>
                <w:rFonts w:hint="cs"/>
                <w:sz w:val="16"/>
                <w:szCs w:val="16"/>
                <w:rtl/>
              </w:rPr>
              <w:t xml:space="preserve"> (دولار أمريكي)</w:t>
            </w:r>
          </w:p>
        </w:tc>
        <w:tc>
          <w:tcPr>
            <w:tcW w:w="801" w:type="dxa"/>
            <w:tcBorders>
              <w:top w:val="single" w:sz="4" w:space="0" w:color="auto"/>
              <w:left w:val="nil"/>
              <w:bottom w:val="single" w:sz="4" w:space="0" w:color="auto"/>
              <w:right w:val="single" w:sz="4" w:space="0" w:color="auto"/>
            </w:tcBorders>
            <w:hideMark/>
          </w:tcPr>
          <w:p w14:paraId="3BDCE184" w14:textId="77777777" w:rsidR="00534A1A" w:rsidRDefault="00534A1A">
            <w:pPr>
              <w:jc w:val="right"/>
              <w:rPr>
                <w:color w:val="000000"/>
                <w:sz w:val="18"/>
                <w:szCs w:val="18"/>
                <w:lang w:val="en-CA" w:eastAsia="en-CA"/>
              </w:rPr>
            </w:pPr>
            <w:r>
              <w:rPr>
                <w:color w:val="000000"/>
                <w:sz w:val="18"/>
                <w:szCs w:val="18"/>
                <w:lang w:eastAsia="en-CA"/>
              </w:rPr>
              <w:t>197,000</w:t>
            </w:r>
          </w:p>
        </w:tc>
        <w:tc>
          <w:tcPr>
            <w:tcW w:w="621" w:type="dxa"/>
            <w:tcBorders>
              <w:top w:val="single" w:sz="4" w:space="0" w:color="auto"/>
              <w:left w:val="single" w:sz="4" w:space="0" w:color="auto"/>
              <w:bottom w:val="single" w:sz="4" w:space="0" w:color="auto"/>
              <w:right w:val="single" w:sz="4" w:space="0" w:color="auto"/>
            </w:tcBorders>
            <w:hideMark/>
          </w:tcPr>
          <w:p w14:paraId="3BDCE185" w14:textId="77777777" w:rsidR="00534A1A" w:rsidRDefault="00534A1A">
            <w:pPr>
              <w:ind w:hanging="121"/>
              <w:jc w:val="right"/>
              <w:rPr>
                <w:color w:val="000000"/>
                <w:sz w:val="18"/>
                <w:szCs w:val="18"/>
                <w:lang w:val="en-CA" w:eastAsia="en-CA"/>
              </w:rPr>
            </w:pPr>
            <w:r>
              <w:rPr>
                <w:color w:val="000000"/>
                <w:sz w:val="18"/>
                <w:szCs w:val="18"/>
                <w:lang w:eastAsia="en-CA"/>
              </w:rPr>
              <w:t>0</w:t>
            </w:r>
          </w:p>
        </w:tc>
        <w:tc>
          <w:tcPr>
            <w:tcW w:w="621" w:type="dxa"/>
            <w:tcBorders>
              <w:top w:val="single" w:sz="4" w:space="0" w:color="auto"/>
              <w:left w:val="single" w:sz="4" w:space="0" w:color="auto"/>
              <w:bottom w:val="single" w:sz="4" w:space="0" w:color="auto"/>
              <w:right w:val="single" w:sz="4" w:space="0" w:color="auto"/>
            </w:tcBorders>
            <w:hideMark/>
          </w:tcPr>
          <w:p w14:paraId="3BDCE186" w14:textId="77777777" w:rsidR="00534A1A" w:rsidRDefault="00534A1A">
            <w:pPr>
              <w:ind w:hanging="114"/>
              <w:jc w:val="right"/>
              <w:rPr>
                <w:color w:val="000000"/>
                <w:sz w:val="18"/>
                <w:szCs w:val="18"/>
                <w:lang w:val="en-CA" w:eastAsia="en-CA"/>
              </w:rPr>
            </w:pPr>
            <w:r>
              <w:rPr>
                <w:color w:val="000000"/>
                <w:sz w:val="18"/>
                <w:szCs w:val="18"/>
                <w:lang w:eastAsia="en-CA"/>
              </w:rPr>
              <w:t>0</w:t>
            </w:r>
          </w:p>
        </w:tc>
        <w:tc>
          <w:tcPr>
            <w:tcW w:w="711" w:type="dxa"/>
            <w:tcBorders>
              <w:top w:val="single" w:sz="4" w:space="0" w:color="auto"/>
              <w:left w:val="single" w:sz="4" w:space="0" w:color="auto"/>
              <w:bottom w:val="single" w:sz="4" w:space="0" w:color="auto"/>
              <w:right w:val="single" w:sz="4" w:space="0" w:color="auto"/>
            </w:tcBorders>
            <w:hideMark/>
          </w:tcPr>
          <w:p w14:paraId="3BDCE187" w14:textId="77777777" w:rsidR="00534A1A" w:rsidRDefault="00534A1A">
            <w:pPr>
              <w:ind w:hanging="114"/>
              <w:jc w:val="right"/>
              <w:rPr>
                <w:b/>
                <w:bCs/>
                <w:color w:val="000000"/>
                <w:sz w:val="18"/>
                <w:szCs w:val="18"/>
                <w:lang w:val="en-CA" w:eastAsia="en-CA"/>
              </w:rPr>
            </w:pPr>
            <w:r>
              <w:rPr>
                <w:b/>
                <w:bCs/>
                <w:color w:val="000000"/>
                <w:sz w:val="18"/>
                <w:szCs w:val="18"/>
                <w:lang w:eastAsia="en-CA"/>
              </w:rPr>
              <w:t>244,500</w:t>
            </w:r>
          </w:p>
        </w:tc>
        <w:tc>
          <w:tcPr>
            <w:tcW w:w="576" w:type="dxa"/>
            <w:tcBorders>
              <w:top w:val="single" w:sz="4" w:space="0" w:color="auto"/>
              <w:left w:val="single" w:sz="4" w:space="0" w:color="auto"/>
              <w:bottom w:val="single" w:sz="4" w:space="0" w:color="auto"/>
              <w:right w:val="single" w:sz="4" w:space="0" w:color="auto"/>
            </w:tcBorders>
            <w:hideMark/>
          </w:tcPr>
          <w:p w14:paraId="3BDCE188" w14:textId="77777777" w:rsidR="00534A1A" w:rsidRDefault="00534A1A">
            <w:pPr>
              <w:jc w:val="right"/>
              <w:rPr>
                <w:color w:val="000000"/>
                <w:sz w:val="18"/>
                <w:szCs w:val="18"/>
                <w:lang w:val="en-CA" w:eastAsia="en-CA"/>
              </w:rPr>
            </w:pPr>
            <w:r>
              <w:rPr>
                <w:color w:val="000000"/>
                <w:sz w:val="18"/>
                <w:szCs w:val="18"/>
                <w:lang w:eastAsia="en-CA"/>
              </w:rPr>
              <w:t>0</w:t>
            </w:r>
          </w:p>
        </w:tc>
        <w:tc>
          <w:tcPr>
            <w:tcW w:w="775" w:type="dxa"/>
            <w:tcBorders>
              <w:top w:val="single" w:sz="4" w:space="0" w:color="auto"/>
              <w:left w:val="single" w:sz="4" w:space="0" w:color="auto"/>
              <w:bottom w:val="single" w:sz="4" w:space="0" w:color="auto"/>
              <w:right w:val="single" w:sz="4" w:space="0" w:color="auto"/>
            </w:tcBorders>
            <w:hideMark/>
          </w:tcPr>
          <w:p w14:paraId="3BDCE189" w14:textId="77777777" w:rsidR="00534A1A" w:rsidRDefault="00534A1A">
            <w:pPr>
              <w:ind w:right="-96"/>
              <w:rPr>
                <w:sz w:val="18"/>
                <w:szCs w:val="18"/>
                <w:lang w:val="en-CA"/>
              </w:rPr>
            </w:pPr>
            <w:r>
              <w:rPr>
                <w:sz w:val="18"/>
                <w:szCs w:val="18"/>
              </w:rPr>
              <w:t>298,500</w:t>
            </w:r>
          </w:p>
        </w:tc>
        <w:tc>
          <w:tcPr>
            <w:tcW w:w="576" w:type="dxa"/>
            <w:tcBorders>
              <w:top w:val="single" w:sz="4" w:space="0" w:color="auto"/>
              <w:left w:val="single" w:sz="4" w:space="0" w:color="auto"/>
              <w:bottom w:val="single" w:sz="4" w:space="0" w:color="auto"/>
              <w:right w:val="single" w:sz="4" w:space="0" w:color="auto"/>
            </w:tcBorders>
            <w:hideMark/>
          </w:tcPr>
          <w:p w14:paraId="3BDCE18A" w14:textId="77777777" w:rsidR="00534A1A" w:rsidRDefault="00534A1A">
            <w:pPr>
              <w:ind w:hanging="194"/>
              <w:jc w:val="right"/>
              <w:rPr>
                <w:color w:val="000000"/>
                <w:sz w:val="18"/>
                <w:szCs w:val="18"/>
                <w:lang w:val="en-CA" w:eastAsia="en-CA"/>
              </w:rPr>
            </w:pPr>
            <w:r>
              <w:rPr>
                <w:color w:val="000000"/>
                <w:sz w:val="18"/>
                <w:szCs w:val="18"/>
                <w:lang w:eastAsia="en-CA"/>
              </w:rPr>
              <w:t>0</w:t>
            </w:r>
          </w:p>
        </w:tc>
        <w:tc>
          <w:tcPr>
            <w:tcW w:w="628" w:type="dxa"/>
            <w:tcBorders>
              <w:top w:val="single" w:sz="4" w:space="0" w:color="auto"/>
              <w:left w:val="single" w:sz="4" w:space="0" w:color="auto"/>
              <w:bottom w:val="single" w:sz="4" w:space="0" w:color="auto"/>
              <w:right w:val="single" w:sz="4" w:space="0" w:color="auto"/>
            </w:tcBorders>
            <w:hideMark/>
          </w:tcPr>
          <w:p w14:paraId="3BDCE18B" w14:textId="77777777" w:rsidR="00534A1A" w:rsidRDefault="00534A1A">
            <w:pPr>
              <w:ind w:hanging="218"/>
              <w:jc w:val="right"/>
              <w:rPr>
                <w:color w:val="000000"/>
                <w:sz w:val="18"/>
                <w:szCs w:val="18"/>
                <w:lang w:val="en-CA" w:eastAsia="en-CA"/>
              </w:rPr>
            </w:pPr>
            <w:r>
              <w:rPr>
                <w:color w:val="000000"/>
                <w:sz w:val="18"/>
                <w:szCs w:val="18"/>
                <w:lang w:eastAsia="en-CA"/>
              </w:rPr>
              <w:t>157,000</w:t>
            </w:r>
          </w:p>
        </w:tc>
        <w:tc>
          <w:tcPr>
            <w:tcW w:w="936" w:type="dxa"/>
            <w:tcBorders>
              <w:top w:val="single" w:sz="4" w:space="0" w:color="auto"/>
              <w:left w:val="single" w:sz="4" w:space="0" w:color="auto"/>
              <w:bottom w:val="single" w:sz="4" w:space="0" w:color="auto"/>
              <w:right w:val="single" w:sz="4" w:space="0" w:color="auto"/>
            </w:tcBorders>
            <w:hideMark/>
          </w:tcPr>
          <w:p w14:paraId="3BDCE18C" w14:textId="77777777" w:rsidR="00534A1A" w:rsidRDefault="00534A1A">
            <w:pPr>
              <w:ind w:hanging="92"/>
              <w:jc w:val="right"/>
              <w:rPr>
                <w:color w:val="000000"/>
                <w:sz w:val="18"/>
                <w:szCs w:val="18"/>
                <w:lang w:val="en-CA" w:eastAsia="en-CA"/>
              </w:rPr>
            </w:pPr>
            <w:r>
              <w:rPr>
                <w:color w:val="000000"/>
                <w:sz w:val="18"/>
                <w:szCs w:val="18"/>
                <w:lang w:eastAsia="en-CA"/>
              </w:rPr>
              <w:t>0</w:t>
            </w:r>
          </w:p>
        </w:tc>
        <w:tc>
          <w:tcPr>
            <w:tcW w:w="801" w:type="dxa"/>
            <w:tcBorders>
              <w:top w:val="single" w:sz="4" w:space="0" w:color="auto"/>
              <w:left w:val="single" w:sz="4" w:space="0" w:color="auto"/>
              <w:bottom w:val="single" w:sz="4" w:space="0" w:color="auto"/>
              <w:right w:val="single" w:sz="4" w:space="0" w:color="auto"/>
            </w:tcBorders>
            <w:hideMark/>
          </w:tcPr>
          <w:p w14:paraId="3BDCE18D" w14:textId="77777777" w:rsidR="00534A1A" w:rsidRDefault="00534A1A">
            <w:pPr>
              <w:jc w:val="right"/>
              <w:rPr>
                <w:color w:val="000000"/>
                <w:sz w:val="18"/>
                <w:szCs w:val="18"/>
                <w:lang w:val="en-CA" w:eastAsia="en-CA"/>
              </w:rPr>
            </w:pPr>
            <w:r>
              <w:rPr>
                <w:color w:val="000000"/>
                <w:sz w:val="18"/>
                <w:szCs w:val="18"/>
                <w:lang w:eastAsia="en-CA"/>
              </w:rPr>
              <w:t>177,500</w:t>
            </w:r>
          </w:p>
        </w:tc>
        <w:tc>
          <w:tcPr>
            <w:tcW w:w="1105" w:type="dxa"/>
            <w:tcBorders>
              <w:top w:val="single" w:sz="4" w:space="0" w:color="auto"/>
              <w:left w:val="single" w:sz="4" w:space="0" w:color="auto"/>
              <w:bottom w:val="single" w:sz="4" w:space="0" w:color="auto"/>
              <w:right w:val="single" w:sz="4" w:space="0" w:color="auto"/>
            </w:tcBorders>
            <w:hideMark/>
          </w:tcPr>
          <w:p w14:paraId="3BDCE18E" w14:textId="77777777" w:rsidR="00534A1A" w:rsidRDefault="00534A1A">
            <w:pPr>
              <w:ind w:left="-181" w:right="-79" w:hanging="142"/>
              <w:jc w:val="right"/>
              <w:rPr>
                <w:b/>
                <w:bCs/>
                <w:color w:val="000000"/>
                <w:sz w:val="18"/>
                <w:szCs w:val="18"/>
                <w:lang w:val="en-CA" w:eastAsia="en-CA"/>
              </w:rPr>
            </w:pPr>
            <w:r>
              <w:rPr>
                <w:b/>
                <w:bCs/>
                <w:color w:val="000000"/>
                <w:sz w:val="18"/>
                <w:szCs w:val="18"/>
                <w:lang w:eastAsia="en-CA"/>
              </w:rPr>
              <w:t>1,074,500</w:t>
            </w:r>
          </w:p>
        </w:tc>
      </w:tr>
      <w:tr w:rsidR="00534A1A" w14:paraId="3BDCE19D" w14:textId="77777777" w:rsidTr="00D02BFF">
        <w:trPr>
          <w:trHeight w:val="50"/>
        </w:trPr>
        <w:tc>
          <w:tcPr>
            <w:tcW w:w="850" w:type="dxa"/>
            <w:tcBorders>
              <w:top w:val="nil"/>
              <w:left w:val="single" w:sz="4" w:space="0" w:color="auto"/>
              <w:bottom w:val="single" w:sz="4" w:space="0" w:color="auto"/>
              <w:right w:val="single" w:sz="4" w:space="0" w:color="auto"/>
            </w:tcBorders>
            <w:tcMar>
              <w:top w:w="0" w:type="dxa"/>
              <w:left w:w="97" w:type="dxa"/>
              <w:bottom w:w="0" w:type="dxa"/>
              <w:right w:w="97" w:type="dxa"/>
            </w:tcMar>
            <w:hideMark/>
          </w:tcPr>
          <w:p w14:paraId="3BDCE190" w14:textId="77777777" w:rsidR="00534A1A" w:rsidRDefault="00534A1A">
            <w:pPr>
              <w:rPr>
                <w:color w:val="000000"/>
                <w:sz w:val="18"/>
                <w:szCs w:val="18"/>
                <w:lang w:val="en-CA" w:eastAsia="en-CA"/>
              </w:rPr>
            </w:pPr>
            <w:r>
              <w:rPr>
                <w:color w:val="000000"/>
                <w:sz w:val="18"/>
                <w:szCs w:val="18"/>
                <w:lang w:eastAsia="en-CA"/>
              </w:rPr>
              <w:t>2.2</w:t>
            </w:r>
          </w:p>
        </w:tc>
        <w:tc>
          <w:tcPr>
            <w:tcW w:w="1488" w:type="dxa"/>
            <w:tcBorders>
              <w:top w:val="nil"/>
              <w:left w:val="nil"/>
              <w:bottom w:val="single" w:sz="4" w:space="0" w:color="auto"/>
              <w:right w:val="single" w:sz="4" w:space="0" w:color="auto"/>
            </w:tcBorders>
            <w:tcMar>
              <w:top w:w="0" w:type="dxa"/>
              <w:left w:w="97" w:type="dxa"/>
              <w:bottom w:w="0" w:type="dxa"/>
              <w:right w:w="97" w:type="dxa"/>
            </w:tcMar>
            <w:hideMark/>
          </w:tcPr>
          <w:p w14:paraId="3BDCE191" w14:textId="77777777" w:rsidR="00534A1A" w:rsidRDefault="00534A1A">
            <w:pPr>
              <w:suppressAutoHyphens/>
              <w:autoSpaceDN w:val="0"/>
              <w:bidi/>
              <w:spacing w:line="276" w:lineRule="auto"/>
              <w:rPr>
                <w:sz w:val="22"/>
                <w:szCs w:val="22"/>
              </w:rPr>
            </w:pPr>
            <w:r>
              <w:rPr>
                <w:rFonts w:hint="cs"/>
                <w:sz w:val="16"/>
                <w:szCs w:val="16"/>
                <w:rtl/>
              </w:rPr>
              <w:t xml:space="preserve">تكاليف دعم الوكالة المنفذة الرئيسية (دولار أمريكي) </w:t>
            </w:r>
          </w:p>
        </w:tc>
        <w:tc>
          <w:tcPr>
            <w:tcW w:w="801" w:type="dxa"/>
            <w:tcBorders>
              <w:top w:val="single" w:sz="4" w:space="0" w:color="auto"/>
              <w:left w:val="nil"/>
              <w:bottom w:val="single" w:sz="4" w:space="0" w:color="auto"/>
              <w:right w:val="single" w:sz="4" w:space="0" w:color="auto"/>
            </w:tcBorders>
            <w:shd w:val="clear" w:color="auto" w:fill="FFFFFF" w:themeFill="background1"/>
            <w:tcMar>
              <w:top w:w="0" w:type="dxa"/>
              <w:left w:w="97" w:type="dxa"/>
              <w:bottom w:w="0" w:type="dxa"/>
              <w:right w:w="97" w:type="dxa"/>
            </w:tcMar>
            <w:hideMark/>
          </w:tcPr>
          <w:p w14:paraId="3BDCE192" w14:textId="77777777" w:rsidR="00534A1A" w:rsidRDefault="00534A1A">
            <w:pPr>
              <w:jc w:val="right"/>
              <w:rPr>
                <w:color w:val="000000"/>
                <w:sz w:val="18"/>
                <w:szCs w:val="18"/>
                <w:lang w:val="en-CA" w:eastAsia="en-CA"/>
              </w:rPr>
            </w:pPr>
            <w:r>
              <w:rPr>
                <w:color w:val="000000"/>
                <w:sz w:val="18"/>
                <w:szCs w:val="18"/>
                <w:lang w:eastAsia="en-CA"/>
              </w:rPr>
              <w:t>13,790</w:t>
            </w:r>
          </w:p>
        </w:tc>
        <w:tc>
          <w:tcPr>
            <w:tcW w:w="62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97" w:type="dxa"/>
              <w:bottom w:w="0" w:type="dxa"/>
              <w:right w:w="97" w:type="dxa"/>
            </w:tcMar>
            <w:hideMark/>
          </w:tcPr>
          <w:p w14:paraId="3BDCE193" w14:textId="77777777" w:rsidR="00534A1A" w:rsidRDefault="00534A1A">
            <w:pPr>
              <w:jc w:val="right"/>
              <w:rPr>
                <w:color w:val="000000"/>
                <w:sz w:val="18"/>
                <w:szCs w:val="18"/>
                <w:lang w:val="en-CA" w:eastAsia="en-CA"/>
              </w:rPr>
            </w:pPr>
            <w:r>
              <w:rPr>
                <w:color w:val="000000"/>
                <w:sz w:val="18"/>
                <w:szCs w:val="18"/>
                <w:lang w:eastAsia="en-CA"/>
              </w:rPr>
              <w:t>0</w:t>
            </w:r>
          </w:p>
        </w:tc>
        <w:tc>
          <w:tcPr>
            <w:tcW w:w="62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97" w:type="dxa"/>
              <w:bottom w:w="0" w:type="dxa"/>
              <w:right w:w="97" w:type="dxa"/>
            </w:tcMar>
            <w:hideMark/>
          </w:tcPr>
          <w:p w14:paraId="3BDCE194" w14:textId="77777777" w:rsidR="00534A1A" w:rsidRDefault="00534A1A">
            <w:pPr>
              <w:jc w:val="right"/>
              <w:rPr>
                <w:color w:val="000000"/>
                <w:sz w:val="18"/>
                <w:szCs w:val="18"/>
                <w:lang w:val="en-CA" w:eastAsia="en-CA"/>
              </w:rPr>
            </w:pPr>
            <w:r>
              <w:rPr>
                <w:color w:val="000000"/>
                <w:sz w:val="18"/>
                <w:szCs w:val="18"/>
                <w:lang w:eastAsia="en-CA"/>
              </w:rPr>
              <w:t>0</w:t>
            </w:r>
          </w:p>
        </w:tc>
        <w:tc>
          <w:tcPr>
            <w:tcW w:w="71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97" w:type="dxa"/>
              <w:bottom w:w="0" w:type="dxa"/>
              <w:right w:w="97" w:type="dxa"/>
            </w:tcMar>
            <w:hideMark/>
          </w:tcPr>
          <w:p w14:paraId="3BDCE195" w14:textId="77777777" w:rsidR="00534A1A" w:rsidRDefault="00534A1A">
            <w:pPr>
              <w:jc w:val="right"/>
              <w:rPr>
                <w:b/>
                <w:bCs/>
                <w:color w:val="000000"/>
                <w:sz w:val="18"/>
                <w:szCs w:val="18"/>
                <w:lang w:val="en-CA" w:eastAsia="en-CA"/>
              </w:rPr>
            </w:pPr>
            <w:r>
              <w:rPr>
                <w:b/>
                <w:bCs/>
                <w:color w:val="000000"/>
                <w:sz w:val="18"/>
                <w:szCs w:val="18"/>
                <w:lang w:eastAsia="en-CA"/>
              </w:rPr>
              <w:t>17,115</w:t>
            </w:r>
          </w:p>
        </w:tc>
        <w:tc>
          <w:tcPr>
            <w:tcW w:w="5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97" w:type="dxa"/>
              <w:bottom w:w="0" w:type="dxa"/>
              <w:right w:w="97" w:type="dxa"/>
            </w:tcMar>
            <w:hideMark/>
          </w:tcPr>
          <w:p w14:paraId="3BDCE196" w14:textId="77777777" w:rsidR="00534A1A" w:rsidRDefault="00534A1A">
            <w:pPr>
              <w:jc w:val="right"/>
              <w:rPr>
                <w:color w:val="000000"/>
                <w:sz w:val="18"/>
                <w:szCs w:val="18"/>
                <w:lang w:val="en-CA" w:eastAsia="en-CA"/>
              </w:rPr>
            </w:pPr>
            <w:r>
              <w:rPr>
                <w:color w:val="000000"/>
                <w:sz w:val="18"/>
                <w:szCs w:val="18"/>
                <w:lang w:eastAsia="en-CA"/>
              </w:rPr>
              <w:t>0</w:t>
            </w:r>
          </w:p>
        </w:tc>
        <w:tc>
          <w:tcPr>
            <w:tcW w:w="775"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97" w:type="dxa"/>
              <w:bottom w:w="0" w:type="dxa"/>
              <w:right w:w="97" w:type="dxa"/>
            </w:tcMar>
            <w:hideMark/>
          </w:tcPr>
          <w:p w14:paraId="3BDCE197" w14:textId="77777777" w:rsidR="00534A1A" w:rsidRDefault="00534A1A">
            <w:pPr>
              <w:jc w:val="right"/>
              <w:rPr>
                <w:color w:val="000000"/>
                <w:sz w:val="18"/>
                <w:szCs w:val="18"/>
                <w:lang w:val="en-CA" w:eastAsia="en-CA"/>
              </w:rPr>
            </w:pPr>
            <w:r>
              <w:rPr>
                <w:color w:val="000000"/>
                <w:sz w:val="18"/>
                <w:szCs w:val="18"/>
                <w:lang w:eastAsia="en-CA"/>
              </w:rPr>
              <w:t>20,895</w:t>
            </w:r>
          </w:p>
        </w:tc>
        <w:tc>
          <w:tcPr>
            <w:tcW w:w="5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97" w:type="dxa"/>
              <w:bottom w:w="0" w:type="dxa"/>
              <w:right w:w="97" w:type="dxa"/>
            </w:tcMar>
            <w:hideMark/>
          </w:tcPr>
          <w:p w14:paraId="3BDCE198" w14:textId="77777777" w:rsidR="00534A1A" w:rsidRDefault="00534A1A">
            <w:pPr>
              <w:ind w:hanging="113"/>
              <w:jc w:val="right"/>
              <w:rPr>
                <w:color w:val="000000"/>
                <w:sz w:val="18"/>
                <w:szCs w:val="18"/>
                <w:lang w:val="en-CA" w:eastAsia="en-CA"/>
              </w:rPr>
            </w:pPr>
            <w:r>
              <w:rPr>
                <w:color w:val="000000"/>
                <w:sz w:val="18"/>
                <w:szCs w:val="18"/>
                <w:lang w:eastAsia="en-CA"/>
              </w:rPr>
              <w:t>0</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97" w:type="dxa"/>
              <w:bottom w:w="0" w:type="dxa"/>
              <w:right w:w="97" w:type="dxa"/>
            </w:tcMar>
            <w:hideMark/>
          </w:tcPr>
          <w:p w14:paraId="3BDCE199" w14:textId="77777777" w:rsidR="00534A1A" w:rsidRDefault="00534A1A">
            <w:pPr>
              <w:ind w:hanging="218"/>
              <w:jc w:val="right"/>
              <w:rPr>
                <w:color w:val="000000"/>
                <w:sz w:val="18"/>
                <w:szCs w:val="18"/>
                <w:lang w:val="en-CA" w:eastAsia="en-CA"/>
              </w:rPr>
            </w:pPr>
            <w:r>
              <w:rPr>
                <w:color w:val="000000"/>
                <w:sz w:val="18"/>
                <w:szCs w:val="18"/>
                <w:lang w:eastAsia="en-CA"/>
              </w:rPr>
              <w:t>10,990</w:t>
            </w:r>
          </w:p>
        </w:tc>
        <w:tc>
          <w:tcPr>
            <w:tcW w:w="93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97" w:type="dxa"/>
              <w:bottom w:w="0" w:type="dxa"/>
              <w:right w:w="97" w:type="dxa"/>
            </w:tcMar>
            <w:hideMark/>
          </w:tcPr>
          <w:p w14:paraId="3BDCE19A" w14:textId="77777777" w:rsidR="00534A1A" w:rsidRDefault="00534A1A">
            <w:pPr>
              <w:jc w:val="right"/>
              <w:rPr>
                <w:color w:val="000000"/>
                <w:sz w:val="18"/>
                <w:szCs w:val="18"/>
                <w:lang w:val="en-CA" w:eastAsia="en-CA"/>
              </w:rPr>
            </w:pPr>
            <w:r>
              <w:rPr>
                <w:color w:val="000000"/>
                <w:sz w:val="18"/>
                <w:szCs w:val="18"/>
                <w:lang w:eastAsia="en-CA"/>
              </w:rPr>
              <w:t>0</w:t>
            </w:r>
          </w:p>
        </w:tc>
        <w:tc>
          <w:tcPr>
            <w:tcW w:w="80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97" w:type="dxa"/>
              <w:bottom w:w="0" w:type="dxa"/>
              <w:right w:w="97" w:type="dxa"/>
            </w:tcMar>
            <w:hideMark/>
          </w:tcPr>
          <w:p w14:paraId="3BDCE19B" w14:textId="77777777" w:rsidR="00534A1A" w:rsidRDefault="00534A1A">
            <w:pPr>
              <w:ind w:hanging="140"/>
              <w:jc w:val="right"/>
              <w:rPr>
                <w:color w:val="000000"/>
                <w:sz w:val="18"/>
                <w:szCs w:val="18"/>
                <w:lang w:val="en-CA" w:eastAsia="en-CA"/>
              </w:rPr>
            </w:pPr>
            <w:r>
              <w:rPr>
                <w:color w:val="000000"/>
                <w:sz w:val="18"/>
                <w:szCs w:val="18"/>
                <w:lang w:eastAsia="en-CA"/>
              </w:rPr>
              <w:t>12,425</w:t>
            </w:r>
          </w:p>
        </w:tc>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97" w:type="dxa"/>
              <w:bottom w:w="0" w:type="dxa"/>
              <w:right w:w="97" w:type="dxa"/>
            </w:tcMar>
            <w:hideMark/>
          </w:tcPr>
          <w:p w14:paraId="3BDCE19C" w14:textId="77777777" w:rsidR="00534A1A" w:rsidRDefault="00534A1A">
            <w:pPr>
              <w:ind w:right="-79" w:hanging="140"/>
              <w:jc w:val="right"/>
              <w:rPr>
                <w:b/>
                <w:bCs/>
                <w:color w:val="000000"/>
                <w:sz w:val="18"/>
                <w:szCs w:val="18"/>
                <w:lang w:val="en-CA" w:eastAsia="en-CA"/>
              </w:rPr>
            </w:pPr>
            <w:r>
              <w:rPr>
                <w:b/>
                <w:bCs/>
                <w:color w:val="000000"/>
                <w:sz w:val="18"/>
                <w:szCs w:val="18"/>
                <w:lang w:eastAsia="en-CA"/>
              </w:rPr>
              <w:t>75,215</w:t>
            </w:r>
          </w:p>
        </w:tc>
      </w:tr>
      <w:tr w:rsidR="00534A1A" w14:paraId="3BDCE1AB" w14:textId="77777777" w:rsidTr="00D02BFF">
        <w:trPr>
          <w:trHeight w:val="161"/>
        </w:trPr>
        <w:tc>
          <w:tcPr>
            <w:tcW w:w="850" w:type="dxa"/>
            <w:tcBorders>
              <w:top w:val="nil"/>
              <w:left w:val="single" w:sz="4" w:space="0" w:color="auto"/>
              <w:bottom w:val="single" w:sz="4" w:space="0" w:color="auto"/>
              <w:right w:val="single" w:sz="4" w:space="0" w:color="auto"/>
            </w:tcBorders>
            <w:shd w:val="clear" w:color="auto" w:fill="FFFFFF" w:themeFill="background1"/>
            <w:hideMark/>
          </w:tcPr>
          <w:p w14:paraId="3BDCE19E" w14:textId="77777777" w:rsidR="00534A1A" w:rsidRDefault="00534A1A">
            <w:pPr>
              <w:rPr>
                <w:color w:val="000000"/>
                <w:sz w:val="18"/>
                <w:szCs w:val="18"/>
                <w:lang w:val="en-CA" w:eastAsia="en-CA"/>
              </w:rPr>
            </w:pPr>
            <w:r>
              <w:rPr>
                <w:color w:val="000000"/>
                <w:sz w:val="18"/>
                <w:szCs w:val="18"/>
                <w:lang w:eastAsia="en-CA"/>
              </w:rPr>
              <w:t>2.3</w:t>
            </w:r>
          </w:p>
        </w:tc>
        <w:tc>
          <w:tcPr>
            <w:tcW w:w="1488" w:type="dxa"/>
            <w:tcBorders>
              <w:top w:val="nil"/>
              <w:left w:val="nil"/>
              <w:bottom w:val="single" w:sz="4" w:space="0" w:color="auto"/>
              <w:right w:val="single" w:sz="4" w:space="0" w:color="auto"/>
            </w:tcBorders>
            <w:shd w:val="clear" w:color="auto" w:fill="FFFFFF" w:themeFill="background1"/>
            <w:hideMark/>
          </w:tcPr>
          <w:p w14:paraId="3BDCE19F" w14:textId="77777777" w:rsidR="00534A1A" w:rsidRDefault="00534A1A">
            <w:pPr>
              <w:suppressAutoHyphens/>
              <w:autoSpaceDN w:val="0"/>
              <w:bidi/>
              <w:spacing w:line="276" w:lineRule="auto"/>
              <w:rPr>
                <w:sz w:val="22"/>
                <w:szCs w:val="22"/>
              </w:rPr>
            </w:pPr>
            <w:r>
              <w:rPr>
                <w:rFonts w:hint="cs"/>
                <w:sz w:val="16"/>
                <w:szCs w:val="16"/>
                <w:rtl/>
              </w:rPr>
              <w:t xml:space="preserve">التمويل الموافق عليه للوكالة المنفذة المتعاونة </w:t>
            </w:r>
            <w:r w:rsidR="001673B5">
              <w:rPr>
                <w:rFonts w:hint="cs"/>
                <w:sz w:val="16"/>
                <w:szCs w:val="16"/>
                <w:rtl/>
              </w:rPr>
              <w:t>(</w:t>
            </w:r>
            <w:r>
              <w:rPr>
                <w:rFonts w:hint="cs"/>
                <w:sz w:val="16"/>
                <w:szCs w:val="16"/>
                <w:rtl/>
              </w:rPr>
              <w:t>اليونيب</w:t>
            </w:r>
            <w:r w:rsidR="001673B5">
              <w:rPr>
                <w:rFonts w:hint="cs"/>
                <w:sz w:val="16"/>
                <w:szCs w:val="16"/>
                <w:rtl/>
              </w:rPr>
              <w:t>)</w:t>
            </w:r>
            <w:r>
              <w:rPr>
                <w:rFonts w:hint="cs"/>
                <w:sz w:val="16"/>
                <w:szCs w:val="16"/>
                <w:rtl/>
              </w:rPr>
              <w:t xml:space="preserve"> (دولار أمريكي)</w:t>
            </w:r>
          </w:p>
        </w:tc>
        <w:tc>
          <w:tcPr>
            <w:tcW w:w="801" w:type="dxa"/>
            <w:tcBorders>
              <w:top w:val="single" w:sz="4" w:space="0" w:color="auto"/>
              <w:left w:val="nil"/>
              <w:bottom w:val="single" w:sz="4" w:space="0" w:color="auto"/>
              <w:right w:val="single" w:sz="4" w:space="0" w:color="auto"/>
            </w:tcBorders>
            <w:hideMark/>
          </w:tcPr>
          <w:p w14:paraId="3BDCE1A0" w14:textId="77777777" w:rsidR="00534A1A" w:rsidRDefault="00534A1A">
            <w:pPr>
              <w:jc w:val="right"/>
              <w:rPr>
                <w:color w:val="000000"/>
                <w:sz w:val="18"/>
                <w:szCs w:val="18"/>
                <w:lang w:val="en-CA" w:eastAsia="en-CA"/>
              </w:rPr>
            </w:pPr>
            <w:r>
              <w:rPr>
                <w:color w:val="000000"/>
                <w:sz w:val="18"/>
                <w:szCs w:val="18"/>
                <w:lang w:eastAsia="en-CA"/>
              </w:rPr>
              <w:t>26,500</w:t>
            </w:r>
          </w:p>
        </w:tc>
        <w:tc>
          <w:tcPr>
            <w:tcW w:w="621" w:type="dxa"/>
            <w:tcBorders>
              <w:top w:val="single" w:sz="4" w:space="0" w:color="auto"/>
              <w:left w:val="single" w:sz="4" w:space="0" w:color="auto"/>
              <w:bottom w:val="single" w:sz="4" w:space="0" w:color="auto"/>
              <w:right w:val="single" w:sz="4" w:space="0" w:color="auto"/>
            </w:tcBorders>
            <w:hideMark/>
          </w:tcPr>
          <w:p w14:paraId="3BDCE1A1" w14:textId="77777777" w:rsidR="00534A1A" w:rsidRDefault="00534A1A">
            <w:pPr>
              <w:jc w:val="right"/>
              <w:rPr>
                <w:color w:val="000000"/>
                <w:sz w:val="18"/>
                <w:szCs w:val="18"/>
                <w:lang w:val="en-CA" w:eastAsia="en-CA"/>
              </w:rPr>
            </w:pPr>
            <w:r>
              <w:rPr>
                <w:color w:val="000000"/>
                <w:sz w:val="18"/>
                <w:szCs w:val="18"/>
                <w:lang w:eastAsia="en-CA"/>
              </w:rPr>
              <w:t>0</w:t>
            </w:r>
          </w:p>
        </w:tc>
        <w:tc>
          <w:tcPr>
            <w:tcW w:w="621" w:type="dxa"/>
            <w:tcBorders>
              <w:top w:val="single" w:sz="4" w:space="0" w:color="auto"/>
              <w:left w:val="single" w:sz="4" w:space="0" w:color="auto"/>
              <w:bottom w:val="single" w:sz="4" w:space="0" w:color="auto"/>
              <w:right w:val="single" w:sz="4" w:space="0" w:color="auto"/>
            </w:tcBorders>
            <w:hideMark/>
          </w:tcPr>
          <w:p w14:paraId="3BDCE1A2" w14:textId="77777777" w:rsidR="00534A1A" w:rsidRDefault="00534A1A">
            <w:pPr>
              <w:jc w:val="right"/>
              <w:rPr>
                <w:color w:val="000000"/>
                <w:sz w:val="18"/>
                <w:szCs w:val="18"/>
                <w:lang w:val="en-CA" w:eastAsia="en-CA"/>
              </w:rPr>
            </w:pPr>
            <w:r>
              <w:rPr>
                <w:color w:val="000000"/>
                <w:sz w:val="18"/>
                <w:szCs w:val="18"/>
                <w:lang w:eastAsia="en-CA"/>
              </w:rPr>
              <w:t>0</w:t>
            </w:r>
          </w:p>
        </w:tc>
        <w:tc>
          <w:tcPr>
            <w:tcW w:w="711" w:type="dxa"/>
            <w:tcBorders>
              <w:top w:val="single" w:sz="4" w:space="0" w:color="auto"/>
              <w:left w:val="single" w:sz="4" w:space="0" w:color="auto"/>
              <w:bottom w:val="single" w:sz="4" w:space="0" w:color="auto"/>
              <w:right w:val="single" w:sz="4" w:space="0" w:color="auto"/>
            </w:tcBorders>
            <w:hideMark/>
          </w:tcPr>
          <w:p w14:paraId="3BDCE1A3" w14:textId="77777777" w:rsidR="00534A1A" w:rsidRDefault="00534A1A">
            <w:pPr>
              <w:jc w:val="right"/>
              <w:rPr>
                <w:b/>
                <w:bCs/>
                <w:color w:val="000000"/>
                <w:sz w:val="18"/>
                <w:szCs w:val="18"/>
                <w:lang w:val="en-CA" w:eastAsia="en-CA"/>
              </w:rPr>
            </w:pPr>
            <w:r>
              <w:rPr>
                <w:b/>
                <w:bCs/>
                <w:color w:val="000000"/>
                <w:sz w:val="18"/>
                <w:szCs w:val="18"/>
                <w:lang w:eastAsia="en-CA"/>
              </w:rPr>
              <w:t>76,500</w:t>
            </w:r>
          </w:p>
        </w:tc>
        <w:tc>
          <w:tcPr>
            <w:tcW w:w="576" w:type="dxa"/>
            <w:tcBorders>
              <w:top w:val="single" w:sz="4" w:space="0" w:color="auto"/>
              <w:left w:val="single" w:sz="4" w:space="0" w:color="auto"/>
              <w:bottom w:val="single" w:sz="4" w:space="0" w:color="auto"/>
              <w:right w:val="single" w:sz="4" w:space="0" w:color="auto"/>
            </w:tcBorders>
            <w:hideMark/>
          </w:tcPr>
          <w:p w14:paraId="3BDCE1A4" w14:textId="77777777" w:rsidR="00534A1A" w:rsidRDefault="00534A1A">
            <w:pPr>
              <w:jc w:val="right"/>
              <w:rPr>
                <w:color w:val="000000"/>
                <w:sz w:val="18"/>
                <w:szCs w:val="18"/>
                <w:lang w:val="en-CA" w:eastAsia="en-CA"/>
              </w:rPr>
            </w:pPr>
            <w:r>
              <w:rPr>
                <w:color w:val="000000"/>
                <w:sz w:val="18"/>
                <w:szCs w:val="18"/>
                <w:lang w:eastAsia="en-CA"/>
              </w:rPr>
              <w:t>0</w:t>
            </w:r>
          </w:p>
        </w:tc>
        <w:tc>
          <w:tcPr>
            <w:tcW w:w="775" w:type="dxa"/>
            <w:tcBorders>
              <w:top w:val="single" w:sz="4" w:space="0" w:color="auto"/>
              <w:left w:val="single" w:sz="4" w:space="0" w:color="auto"/>
              <w:bottom w:val="single" w:sz="4" w:space="0" w:color="auto"/>
              <w:right w:val="single" w:sz="4" w:space="0" w:color="auto"/>
            </w:tcBorders>
            <w:hideMark/>
          </w:tcPr>
          <w:p w14:paraId="3BDCE1A5" w14:textId="77777777" w:rsidR="00534A1A" w:rsidRDefault="00534A1A">
            <w:pPr>
              <w:jc w:val="right"/>
              <w:rPr>
                <w:color w:val="000000"/>
                <w:sz w:val="18"/>
                <w:szCs w:val="18"/>
                <w:lang w:val="en-CA" w:eastAsia="en-CA"/>
              </w:rPr>
            </w:pPr>
            <w:r>
              <w:rPr>
                <w:color w:val="000000"/>
                <w:sz w:val="18"/>
                <w:szCs w:val="18"/>
                <w:lang w:eastAsia="en-CA"/>
              </w:rPr>
              <w:t>36,500</w:t>
            </w:r>
          </w:p>
        </w:tc>
        <w:tc>
          <w:tcPr>
            <w:tcW w:w="576" w:type="dxa"/>
            <w:tcBorders>
              <w:top w:val="single" w:sz="4" w:space="0" w:color="auto"/>
              <w:left w:val="single" w:sz="4" w:space="0" w:color="auto"/>
              <w:bottom w:val="single" w:sz="4" w:space="0" w:color="auto"/>
              <w:right w:val="single" w:sz="4" w:space="0" w:color="auto"/>
            </w:tcBorders>
            <w:hideMark/>
          </w:tcPr>
          <w:p w14:paraId="3BDCE1A6" w14:textId="77777777" w:rsidR="00534A1A" w:rsidRDefault="00534A1A">
            <w:pPr>
              <w:jc w:val="right"/>
              <w:rPr>
                <w:color w:val="000000"/>
                <w:sz w:val="18"/>
                <w:szCs w:val="18"/>
                <w:lang w:val="en-CA" w:eastAsia="en-CA"/>
              </w:rPr>
            </w:pPr>
            <w:r>
              <w:rPr>
                <w:color w:val="000000"/>
                <w:sz w:val="18"/>
                <w:szCs w:val="18"/>
                <w:lang w:eastAsia="en-CA"/>
              </w:rPr>
              <w:t>0</w:t>
            </w:r>
          </w:p>
        </w:tc>
        <w:tc>
          <w:tcPr>
            <w:tcW w:w="628" w:type="dxa"/>
            <w:tcBorders>
              <w:top w:val="single" w:sz="4" w:space="0" w:color="auto"/>
              <w:left w:val="single" w:sz="4" w:space="0" w:color="auto"/>
              <w:bottom w:val="single" w:sz="4" w:space="0" w:color="auto"/>
              <w:right w:val="single" w:sz="4" w:space="0" w:color="auto"/>
            </w:tcBorders>
            <w:hideMark/>
          </w:tcPr>
          <w:p w14:paraId="3BDCE1A7" w14:textId="77777777" w:rsidR="00534A1A" w:rsidRDefault="00534A1A">
            <w:pPr>
              <w:ind w:hanging="218"/>
              <w:jc w:val="right"/>
              <w:rPr>
                <w:color w:val="000000"/>
                <w:sz w:val="18"/>
                <w:szCs w:val="18"/>
                <w:lang w:val="en-CA" w:eastAsia="en-CA"/>
              </w:rPr>
            </w:pPr>
            <w:r>
              <w:rPr>
                <w:color w:val="000000"/>
                <w:sz w:val="18"/>
                <w:szCs w:val="18"/>
                <w:lang w:eastAsia="en-CA"/>
              </w:rPr>
              <w:t>43,000</w:t>
            </w:r>
          </w:p>
        </w:tc>
        <w:tc>
          <w:tcPr>
            <w:tcW w:w="936" w:type="dxa"/>
            <w:tcBorders>
              <w:top w:val="single" w:sz="4" w:space="0" w:color="auto"/>
              <w:left w:val="single" w:sz="4" w:space="0" w:color="auto"/>
              <w:bottom w:val="single" w:sz="4" w:space="0" w:color="auto"/>
              <w:right w:val="single" w:sz="4" w:space="0" w:color="auto"/>
            </w:tcBorders>
            <w:hideMark/>
          </w:tcPr>
          <w:p w14:paraId="3BDCE1A8" w14:textId="77777777" w:rsidR="00534A1A" w:rsidRDefault="00534A1A">
            <w:pPr>
              <w:ind w:hanging="165"/>
              <w:jc w:val="right"/>
              <w:rPr>
                <w:color w:val="000000"/>
                <w:sz w:val="18"/>
                <w:szCs w:val="18"/>
                <w:lang w:val="en-CA" w:eastAsia="en-CA"/>
              </w:rPr>
            </w:pPr>
            <w:r>
              <w:rPr>
                <w:color w:val="000000"/>
                <w:sz w:val="18"/>
                <w:szCs w:val="18"/>
                <w:lang w:eastAsia="en-CA"/>
              </w:rPr>
              <w:t>0</w:t>
            </w:r>
          </w:p>
        </w:tc>
        <w:tc>
          <w:tcPr>
            <w:tcW w:w="801" w:type="dxa"/>
            <w:tcBorders>
              <w:top w:val="single" w:sz="4" w:space="0" w:color="auto"/>
              <w:left w:val="single" w:sz="4" w:space="0" w:color="auto"/>
              <w:bottom w:val="single" w:sz="4" w:space="0" w:color="auto"/>
              <w:right w:val="single" w:sz="4" w:space="0" w:color="auto"/>
            </w:tcBorders>
            <w:hideMark/>
          </w:tcPr>
          <w:p w14:paraId="3BDCE1A9" w14:textId="77777777" w:rsidR="00534A1A" w:rsidRDefault="00534A1A">
            <w:pPr>
              <w:jc w:val="right"/>
              <w:rPr>
                <w:color w:val="000000"/>
                <w:sz w:val="18"/>
                <w:szCs w:val="18"/>
                <w:lang w:val="en-CA" w:eastAsia="en-CA"/>
              </w:rPr>
            </w:pPr>
            <w:r>
              <w:rPr>
                <w:color w:val="000000"/>
                <w:sz w:val="18"/>
                <w:szCs w:val="18"/>
                <w:lang w:eastAsia="en-CA"/>
              </w:rPr>
              <w:t>33,000</w:t>
            </w:r>
          </w:p>
        </w:tc>
        <w:tc>
          <w:tcPr>
            <w:tcW w:w="1105" w:type="dxa"/>
            <w:tcBorders>
              <w:top w:val="single" w:sz="4" w:space="0" w:color="auto"/>
              <w:left w:val="single" w:sz="4" w:space="0" w:color="auto"/>
              <w:bottom w:val="single" w:sz="4" w:space="0" w:color="auto"/>
              <w:right w:val="single" w:sz="4" w:space="0" w:color="auto"/>
            </w:tcBorders>
            <w:hideMark/>
          </w:tcPr>
          <w:p w14:paraId="3BDCE1AA" w14:textId="77777777" w:rsidR="00534A1A" w:rsidRDefault="00534A1A">
            <w:pPr>
              <w:ind w:right="-79"/>
              <w:jc w:val="right"/>
              <w:rPr>
                <w:b/>
                <w:bCs/>
                <w:color w:val="000000"/>
                <w:sz w:val="18"/>
                <w:szCs w:val="18"/>
                <w:lang w:val="en-CA" w:eastAsia="en-CA"/>
              </w:rPr>
            </w:pPr>
            <w:r>
              <w:rPr>
                <w:b/>
                <w:bCs/>
                <w:color w:val="000000"/>
                <w:sz w:val="18"/>
                <w:szCs w:val="18"/>
                <w:lang w:eastAsia="en-CA"/>
              </w:rPr>
              <w:t>215,500</w:t>
            </w:r>
          </w:p>
        </w:tc>
      </w:tr>
      <w:tr w:rsidR="00534A1A" w14:paraId="3BDCE1B9" w14:textId="77777777" w:rsidTr="00D02BFF">
        <w:trPr>
          <w:trHeight w:val="60"/>
        </w:trPr>
        <w:tc>
          <w:tcPr>
            <w:tcW w:w="850" w:type="dxa"/>
            <w:tcBorders>
              <w:top w:val="nil"/>
              <w:left w:val="single" w:sz="4" w:space="0" w:color="auto"/>
              <w:bottom w:val="single" w:sz="4" w:space="0" w:color="auto"/>
              <w:right w:val="single" w:sz="4" w:space="0" w:color="auto"/>
            </w:tcBorders>
            <w:shd w:val="clear" w:color="auto" w:fill="FFFFFF" w:themeFill="background1"/>
            <w:hideMark/>
          </w:tcPr>
          <w:p w14:paraId="3BDCE1AC" w14:textId="77777777" w:rsidR="00534A1A" w:rsidRDefault="00534A1A">
            <w:pPr>
              <w:rPr>
                <w:color w:val="000000"/>
                <w:sz w:val="18"/>
                <w:szCs w:val="18"/>
                <w:lang w:val="en-CA" w:eastAsia="en-CA"/>
              </w:rPr>
            </w:pPr>
            <w:r>
              <w:rPr>
                <w:color w:val="000000"/>
                <w:sz w:val="18"/>
                <w:szCs w:val="18"/>
                <w:lang w:eastAsia="en-CA"/>
              </w:rPr>
              <w:t>2.4</w:t>
            </w:r>
          </w:p>
        </w:tc>
        <w:tc>
          <w:tcPr>
            <w:tcW w:w="1488" w:type="dxa"/>
            <w:tcBorders>
              <w:top w:val="nil"/>
              <w:left w:val="nil"/>
              <w:bottom w:val="single" w:sz="4" w:space="0" w:color="auto"/>
              <w:right w:val="single" w:sz="4" w:space="0" w:color="auto"/>
            </w:tcBorders>
            <w:shd w:val="clear" w:color="auto" w:fill="FFFFFF" w:themeFill="background1"/>
            <w:hideMark/>
          </w:tcPr>
          <w:p w14:paraId="3BDCE1AD" w14:textId="77777777" w:rsidR="00534A1A" w:rsidRDefault="00534A1A">
            <w:pPr>
              <w:suppressAutoHyphens/>
              <w:autoSpaceDN w:val="0"/>
              <w:bidi/>
              <w:spacing w:line="276" w:lineRule="auto"/>
              <w:rPr>
                <w:sz w:val="22"/>
                <w:szCs w:val="22"/>
              </w:rPr>
            </w:pPr>
            <w:r>
              <w:rPr>
                <w:rFonts w:hint="cs"/>
                <w:sz w:val="16"/>
                <w:szCs w:val="16"/>
                <w:rtl/>
              </w:rPr>
              <w:t>تكاليف دعم الوكالة المنفذة المتعاونة (دولار أمريكي)</w:t>
            </w:r>
          </w:p>
        </w:tc>
        <w:tc>
          <w:tcPr>
            <w:tcW w:w="801" w:type="dxa"/>
            <w:tcBorders>
              <w:top w:val="single" w:sz="4" w:space="0" w:color="auto"/>
              <w:left w:val="nil"/>
              <w:bottom w:val="single" w:sz="4" w:space="0" w:color="auto"/>
              <w:right w:val="single" w:sz="4" w:space="0" w:color="auto"/>
            </w:tcBorders>
            <w:shd w:val="clear" w:color="auto" w:fill="FFFFFF" w:themeFill="background1"/>
            <w:hideMark/>
          </w:tcPr>
          <w:p w14:paraId="3BDCE1AE" w14:textId="77777777" w:rsidR="00534A1A" w:rsidRDefault="00534A1A">
            <w:pPr>
              <w:jc w:val="right"/>
              <w:rPr>
                <w:color w:val="000000"/>
                <w:sz w:val="18"/>
                <w:szCs w:val="18"/>
                <w:lang w:val="en-CA" w:eastAsia="en-CA"/>
              </w:rPr>
            </w:pPr>
            <w:r>
              <w:rPr>
                <w:color w:val="000000"/>
                <w:sz w:val="18"/>
                <w:szCs w:val="18"/>
                <w:lang w:eastAsia="en-CA"/>
              </w:rPr>
              <w:t>3,445</w:t>
            </w:r>
          </w:p>
        </w:tc>
        <w:tc>
          <w:tcPr>
            <w:tcW w:w="621" w:type="dxa"/>
            <w:tcBorders>
              <w:top w:val="single" w:sz="4" w:space="0" w:color="auto"/>
              <w:left w:val="nil"/>
              <w:bottom w:val="single" w:sz="4" w:space="0" w:color="auto"/>
              <w:right w:val="single" w:sz="4" w:space="0" w:color="auto"/>
            </w:tcBorders>
            <w:shd w:val="clear" w:color="auto" w:fill="FFFFFF" w:themeFill="background1"/>
            <w:hideMark/>
          </w:tcPr>
          <w:p w14:paraId="3BDCE1AF" w14:textId="77777777" w:rsidR="00534A1A" w:rsidRDefault="00534A1A">
            <w:pPr>
              <w:jc w:val="right"/>
              <w:rPr>
                <w:color w:val="000000"/>
                <w:sz w:val="18"/>
                <w:szCs w:val="18"/>
                <w:lang w:val="en-CA" w:eastAsia="en-CA"/>
              </w:rPr>
            </w:pPr>
            <w:r>
              <w:rPr>
                <w:color w:val="000000"/>
                <w:sz w:val="18"/>
                <w:szCs w:val="18"/>
                <w:lang w:eastAsia="en-CA"/>
              </w:rPr>
              <w:t>0</w:t>
            </w:r>
          </w:p>
        </w:tc>
        <w:tc>
          <w:tcPr>
            <w:tcW w:w="621" w:type="dxa"/>
            <w:tcBorders>
              <w:top w:val="single" w:sz="4" w:space="0" w:color="auto"/>
              <w:left w:val="nil"/>
              <w:bottom w:val="single" w:sz="4" w:space="0" w:color="auto"/>
              <w:right w:val="single" w:sz="4" w:space="0" w:color="auto"/>
            </w:tcBorders>
            <w:shd w:val="clear" w:color="auto" w:fill="FFFFFF" w:themeFill="background1"/>
            <w:hideMark/>
          </w:tcPr>
          <w:p w14:paraId="3BDCE1B0" w14:textId="77777777" w:rsidR="00534A1A" w:rsidRDefault="00534A1A">
            <w:pPr>
              <w:jc w:val="right"/>
              <w:rPr>
                <w:color w:val="000000"/>
                <w:sz w:val="18"/>
                <w:szCs w:val="18"/>
                <w:lang w:val="en-CA" w:eastAsia="en-CA"/>
              </w:rPr>
            </w:pPr>
            <w:r>
              <w:rPr>
                <w:color w:val="000000"/>
                <w:sz w:val="18"/>
                <w:szCs w:val="18"/>
                <w:lang w:eastAsia="en-CA"/>
              </w:rPr>
              <w:t>0</w:t>
            </w:r>
          </w:p>
        </w:tc>
        <w:tc>
          <w:tcPr>
            <w:tcW w:w="71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B1" w14:textId="77777777" w:rsidR="00534A1A" w:rsidRDefault="00534A1A">
            <w:pPr>
              <w:jc w:val="right"/>
              <w:rPr>
                <w:b/>
                <w:bCs/>
                <w:color w:val="000000"/>
                <w:sz w:val="18"/>
                <w:szCs w:val="18"/>
                <w:lang w:val="en-CA" w:eastAsia="en-CA"/>
              </w:rPr>
            </w:pPr>
            <w:r>
              <w:rPr>
                <w:b/>
                <w:bCs/>
                <w:color w:val="000000"/>
                <w:sz w:val="18"/>
                <w:szCs w:val="18"/>
                <w:lang w:eastAsia="en-CA"/>
              </w:rPr>
              <w:t>9,945</w:t>
            </w:r>
          </w:p>
        </w:tc>
        <w:tc>
          <w:tcPr>
            <w:tcW w:w="5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B2" w14:textId="77777777" w:rsidR="00534A1A" w:rsidRDefault="00534A1A">
            <w:pPr>
              <w:jc w:val="right"/>
              <w:rPr>
                <w:color w:val="000000"/>
                <w:sz w:val="18"/>
                <w:szCs w:val="18"/>
                <w:lang w:val="en-CA" w:eastAsia="en-CA"/>
              </w:rPr>
            </w:pPr>
            <w:r>
              <w:rPr>
                <w:color w:val="000000"/>
                <w:sz w:val="18"/>
                <w:szCs w:val="18"/>
                <w:lang w:eastAsia="en-CA"/>
              </w:rPr>
              <w:t>0</w:t>
            </w:r>
          </w:p>
        </w:tc>
        <w:tc>
          <w:tcPr>
            <w:tcW w:w="7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B3" w14:textId="77777777" w:rsidR="00534A1A" w:rsidRDefault="00534A1A">
            <w:pPr>
              <w:jc w:val="right"/>
              <w:rPr>
                <w:color w:val="000000"/>
                <w:sz w:val="18"/>
                <w:szCs w:val="18"/>
                <w:lang w:val="en-CA" w:eastAsia="en-CA"/>
              </w:rPr>
            </w:pPr>
            <w:r>
              <w:rPr>
                <w:color w:val="000000"/>
                <w:sz w:val="18"/>
                <w:szCs w:val="18"/>
                <w:lang w:eastAsia="en-CA"/>
              </w:rPr>
              <w:t>4,745</w:t>
            </w:r>
          </w:p>
        </w:tc>
        <w:tc>
          <w:tcPr>
            <w:tcW w:w="5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B4" w14:textId="77777777" w:rsidR="00534A1A" w:rsidRDefault="00534A1A">
            <w:pPr>
              <w:jc w:val="right"/>
              <w:rPr>
                <w:color w:val="000000"/>
                <w:sz w:val="18"/>
                <w:szCs w:val="18"/>
                <w:lang w:val="en-CA" w:eastAsia="en-CA"/>
              </w:rPr>
            </w:pPr>
            <w:r>
              <w:rPr>
                <w:color w:val="000000"/>
                <w:sz w:val="18"/>
                <w:szCs w:val="18"/>
                <w:lang w:eastAsia="en-CA"/>
              </w:rPr>
              <w:t>0</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B5" w14:textId="77777777" w:rsidR="00534A1A" w:rsidRDefault="00534A1A">
            <w:pPr>
              <w:ind w:hanging="218"/>
              <w:jc w:val="right"/>
              <w:rPr>
                <w:color w:val="000000"/>
                <w:sz w:val="18"/>
                <w:szCs w:val="18"/>
                <w:lang w:val="en-CA" w:eastAsia="en-CA"/>
              </w:rPr>
            </w:pPr>
            <w:r>
              <w:rPr>
                <w:color w:val="000000"/>
                <w:sz w:val="18"/>
                <w:szCs w:val="18"/>
                <w:lang w:eastAsia="en-CA"/>
              </w:rPr>
              <w:t>5,590</w:t>
            </w:r>
          </w:p>
        </w:tc>
        <w:tc>
          <w:tcPr>
            <w:tcW w:w="9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B6" w14:textId="77777777" w:rsidR="00534A1A" w:rsidRDefault="00534A1A">
            <w:pPr>
              <w:jc w:val="right"/>
              <w:rPr>
                <w:color w:val="000000"/>
                <w:sz w:val="18"/>
                <w:szCs w:val="18"/>
                <w:lang w:val="en-CA" w:eastAsia="en-CA"/>
              </w:rPr>
            </w:pPr>
            <w:r>
              <w:rPr>
                <w:color w:val="000000"/>
                <w:sz w:val="18"/>
                <w:szCs w:val="18"/>
                <w:lang w:eastAsia="en-CA"/>
              </w:rPr>
              <w:t>0</w:t>
            </w:r>
          </w:p>
        </w:tc>
        <w:tc>
          <w:tcPr>
            <w:tcW w:w="8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B7" w14:textId="77777777" w:rsidR="00534A1A" w:rsidRDefault="00534A1A">
            <w:pPr>
              <w:jc w:val="right"/>
              <w:rPr>
                <w:color w:val="000000"/>
                <w:sz w:val="18"/>
                <w:szCs w:val="18"/>
                <w:lang w:val="en-CA" w:eastAsia="en-CA"/>
              </w:rPr>
            </w:pPr>
            <w:r>
              <w:rPr>
                <w:color w:val="000000"/>
                <w:sz w:val="18"/>
                <w:szCs w:val="18"/>
                <w:lang w:eastAsia="en-CA"/>
              </w:rPr>
              <w:t>4,290</w:t>
            </w:r>
          </w:p>
        </w:tc>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B8" w14:textId="77777777" w:rsidR="00534A1A" w:rsidRDefault="00534A1A">
            <w:pPr>
              <w:ind w:right="-79"/>
              <w:jc w:val="right"/>
              <w:rPr>
                <w:b/>
                <w:bCs/>
                <w:color w:val="000000"/>
                <w:sz w:val="18"/>
                <w:szCs w:val="18"/>
                <w:lang w:val="en-CA" w:eastAsia="en-CA"/>
              </w:rPr>
            </w:pPr>
            <w:r>
              <w:rPr>
                <w:b/>
                <w:bCs/>
                <w:color w:val="000000"/>
                <w:sz w:val="18"/>
                <w:szCs w:val="18"/>
                <w:lang w:eastAsia="en-CA"/>
              </w:rPr>
              <w:t>28,015</w:t>
            </w:r>
          </w:p>
        </w:tc>
      </w:tr>
      <w:tr w:rsidR="00534A1A" w14:paraId="3BDCE1C7" w14:textId="77777777" w:rsidTr="00D02BFF">
        <w:trPr>
          <w:trHeight w:val="62"/>
        </w:trPr>
        <w:tc>
          <w:tcPr>
            <w:tcW w:w="850" w:type="dxa"/>
            <w:tcBorders>
              <w:top w:val="nil"/>
              <w:left w:val="single" w:sz="4" w:space="0" w:color="auto"/>
              <w:bottom w:val="single" w:sz="4" w:space="0" w:color="auto"/>
              <w:right w:val="single" w:sz="4" w:space="0" w:color="auto"/>
            </w:tcBorders>
            <w:hideMark/>
          </w:tcPr>
          <w:p w14:paraId="3BDCE1BA" w14:textId="77777777" w:rsidR="00534A1A" w:rsidRDefault="00534A1A">
            <w:pPr>
              <w:rPr>
                <w:color w:val="000000"/>
                <w:sz w:val="18"/>
                <w:szCs w:val="18"/>
                <w:lang w:val="en-CA" w:eastAsia="en-CA"/>
              </w:rPr>
            </w:pPr>
            <w:r>
              <w:rPr>
                <w:color w:val="000000"/>
                <w:sz w:val="18"/>
                <w:szCs w:val="18"/>
                <w:lang w:eastAsia="en-CA"/>
              </w:rPr>
              <w:t>3.1</w:t>
            </w:r>
          </w:p>
        </w:tc>
        <w:tc>
          <w:tcPr>
            <w:tcW w:w="1488" w:type="dxa"/>
            <w:tcBorders>
              <w:top w:val="nil"/>
              <w:left w:val="nil"/>
              <w:bottom w:val="single" w:sz="4" w:space="0" w:color="auto"/>
              <w:right w:val="single" w:sz="4" w:space="0" w:color="auto"/>
            </w:tcBorders>
            <w:hideMark/>
          </w:tcPr>
          <w:p w14:paraId="3BDCE1BB" w14:textId="77777777" w:rsidR="00534A1A" w:rsidRDefault="00534A1A">
            <w:pPr>
              <w:suppressAutoHyphens/>
              <w:autoSpaceDN w:val="0"/>
              <w:bidi/>
              <w:spacing w:line="276" w:lineRule="auto"/>
              <w:rPr>
                <w:sz w:val="22"/>
                <w:szCs w:val="22"/>
              </w:rPr>
            </w:pPr>
            <w:r>
              <w:rPr>
                <w:rFonts w:hint="cs"/>
                <w:sz w:val="16"/>
                <w:szCs w:val="16"/>
                <w:rtl/>
              </w:rPr>
              <w:t>مجموع التمويل المتفق عليه (دولار أمريكي)</w:t>
            </w:r>
          </w:p>
        </w:tc>
        <w:tc>
          <w:tcPr>
            <w:tcW w:w="801" w:type="dxa"/>
            <w:tcBorders>
              <w:top w:val="nil"/>
              <w:left w:val="nil"/>
              <w:bottom w:val="single" w:sz="4" w:space="0" w:color="auto"/>
              <w:right w:val="single" w:sz="4" w:space="0" w:color="auto"/>
            </w:tcBorders>
            <w:shd w:val="clear" w:color="auto" w:fill="FFFFFF" w:themeFill="background1"/>
            <w:hideMark/>
          </w:tcPr>
          <w:p w14:paraId="3BDCE1BC" w14:textId="77777777" w:rsidR="00534A1A" w:rsidRDefault="00534A1A">
            <w:pPr>
              <w:jc w:val="right"/>
              <w:rPr>
                <w:color w:val="000000"/>
                <w:sz w:val="18"/>
                <w:szCs w:val="18"/>
                <w:lang w:val="en-CA" w:eastAsia="en-CA"/>
              </w:rPr>
            </w:pPr>
            <w:r>
              <w:rPr>
                <w:color w:val="000000"/>
                <w:sz w:val="18"/>
                <w:szCs w:val="18"/>
                <w:lang w:eastAsia="en-CA"/>
              </w:rPr>
              <w:t>223,500</w:t>
            </w:r>
          </w:p>
        </w:tc>
        <w:tc>
          <w:tcPr>
            <w:tcW w:w="621" w:type="dxa"/>
            <w:tcBorders>
              <w:top w:val="nil"/>
              <w:left w:val="nil"/>
              <w:bottom w:val="single" w:sz="4" w:space="0" w:color="auto"/>
              <w:right w:val="single" w:sz="4" w:space="0" w:color="auto"/>
            </w:tcBorders>
            <w:shd w:val="clear" w:color="auto" w:fill="FFFFFF" w:themeFill="background1"/>
            <w:hideMark/>
          </w:tcPr>
          <w:p w14:paraId="3BDCE1BD" w14:textId="77777777" w:rsidR="00534A1A" w:rsidRDefault="00534A1A">
            <w:pPr>
              <w:jc w:val="right"/>
              <w:rPr>
                <w:color w:val="000000"/>
                <w:sz w:val="18"/>
                <w:szCs w:val="18"/>
                <w:lang w:val="en-CA" w:eastAsia="en-CA"/>
              </w:rPr>
            </w:pPr>
            <w:r>
              <w:rPr>
                <w:color w:val="000000"/>
                <w:sz w:val="18"/>
                <w:szCs w:val="18"/>
                <w:lang w:eastAsia="en-CA"/>
              </w:rPr>
              <w:t>0</w:t>
            </w:r>
          </w:p>
        </w:tc>
        <w:tc>
          <w:tcPr>
            <w:tcW w:w="621" w:type="dxa"/>
            <w:tcBorders>
              <w:top w:val="single" w:sz="4" w:space="0" w:color="auto"/>
              <w:left w:val="nil"/>
              <w:bottom w:val="single" w:sz="4" w:space="0" w:color="auto"/>
              <w:right w:val="single" w:sz="4" w:space="0" w:color="auto"/>
            </w:tcBorders>
            <w:shd w:val="clear" w:color="auto" w:fill="FFFFFF" w:themeFill="background1"/>
            <w:hideMark/>
          </w:tcPr>
          <w:p w14:paraId="3BDCE1BE" w14:textId="77777777" w:rsidR="00534A1A" w:rsidRDefault="00534A1A">
            <w:pPr>
              <w:ind w:hanging="114"/>
              <w:jc w:val="right"/>
              <w:rPr>
                <w:color w:val="000000"/>
                <w:sz w:val="18"/>
                <w:szCs w:val="18"/>
                <w:lang w:val="en-CA" w:eastAsia="en-CA"/>
              </w:rPr>
            </w:pPr>
            <w:r>
              <w:rPr>
                <w:color w:val="000000"/>
                <w:sz w:val="18"/>
                <w:szCs w:val="18"/>
                <w:lang w:eastAsia="en-CA"/>
              </w:rPr>
              <w:t>0</w:t>
            </w:r>
          </w:p>
        </w:tc>
        <w:tc>
          <w:tcPr>
            <w:tcW w:w="71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BF" w14:textId="77777777" w:rsidR="00534A1A" w:rsidRDefault="00534A1A">
            <w:pPr>
              <w:ind w:hanging="114"/>
              <w:jc w:val="right"/>
              <w:rPr>
                <w:b/>
                <w:bCs/>
                <w:color w:val="000000"/>
                <w:sz w:val="18"/>
                <w:szCs w:val="18"/>
                <w:lang w:val="en-CA" w:eastAsia="en-CA"/>
              </w:rPr>
            </w:pPr>
            <w:r>
              <w:rPr>
                <w:b/>
                <w:bCs/>
                <w:color w:val="000000"/>
                <w:sz w:val="18"/>
                <w:szCs w:val="18"/>
                <w:lang w:eastAsia="en-CA"/>
              </w:rPr>
              <w:t>321,000</w:t>
            </w:r>
          </w:p>
        </w:tc>
        <w:tc>
          <w:tcPr>
            <w:tcW w:w="5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C0" w14:textId="77777777" w:rsidR="00534A1A" w:rsidRDefault="00534A1A">
            <w:pPr>
              <w:jc w:val="right"/>
              <w:rPr>
                <w:color w:val="000000"/>
                <w:sz w:val="18"/>
                <w:szCs w:val="18"/>
                <w:lang w:val="en-CA" w:eastAsia="en-CA"/>
              </w:rPr>
            </w:pPr>
            <w:r>
              <w:rPr>
                <w:color w:val="000000"/>
                <w:sz w:val="18"/>
                <w:szCs w:val="18"/>
                <w:lang w:eastAsia="en-CA"/>
              </w:rPr>
              <w:t>0</w:t>
            </w:r>
          </w:p>
        </w:tc>
        <w:tc>
          <w:tcPr>
            <w:tcW w:w="7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C1" w14:textId="77777777" w:rsidR="00534A1A" w:rsidRDefault="00534A1A">
            <w:pPr>
              <w:ind w:hanging="26"/>
              <w:jc w:val="right"/>
              <w:rPr>
                <w:color w:val="000000"/>
                <w:sz w:val="18"/>
                <w:szCs w:val="18"/>
                <w:lang w:val="en-CA" w:eastAsia="en-CA"/>
              </w:rPr>
            </w:pPr>
            <w:r>
              <w:rPr>
                <w:color w:val="000000"/>
                <w:sz w:val="18"/>
                <w:szCs w:val="18"/>
                <w:lang w:eastAsia="en-CA"/>
              </w:rPr>
              <w:t>335,000</w:t>
            </w:r>
          </w:p>
        </w:tc>
        <w:tc>
          <w:tcPr>
            <w:tcW w:w="5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C2" w14:textId="77777777" w:rsidR="00534A1A" w:rsidRDefault="00534A1A">
            <w:pPr>
              <w:ind w:hanging="113"/>
              <w:jc w:val="right"/>
              <w:rPr>
                <w:color w:val="000000"/>
                <w:sz w:val="18"/>
                <w:szCs w:val="18"/>
                <w:lang w:val="en-CA" w:eastAsia="en-CA"/>
              </w:rPr>
            </w:pPr>
            <w:r>
              <w:rPr>
                <w:color w:val="000000"/>
                <w:sz w:val="18"/>
                <w:szCs w:val="18"/>
                <w:lang w:eastAsia="en-CA"/>
              </w:rPr>
              <w:t>0</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C3" w14:textId="77777777" w:rsidR="00534A1A" w:rsidRDefault="00534A1A">
            <w:pPr>
              <w:ind w:hanging="218"/>
              <w:jc w:val="right"/>
              <w:rPr>
                <w:color w:val="000000"/>
                <w:sz w:val="18"/>
                <w:szCs w:val="18"/>
                <w:lang w:val="en-CA" w:eastAsia="en-CA"/>
              </w:rPr>
            </w:pPr>
            <w:r>
              <w:rPr>
                <w:color w:val="000000"/>
                <w:sz w:val="18"/>
                <w:szCs w:val="18"/>
                <w:lang w:eastAsia="en-CA"/>
              </w:rPr>
              <w:t>200,000</w:t>
            </w:r>
          </w:p>
        </w:tc>
        <w:tc>
          <w:tcPr>
            <w:tcW w:w="9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C4" w14:textId="77777777" w:rsidR="00534A1A" w:rsidRDefault="00534A1A">
            <w:pPr>
              <w:ind w:hanging="85"/>
              <w:jc w:val="right"/>
              <w:rPr>
                <w:color w:val="000000"/>
                <w:sz w:val="18"/>
                <w:szCs w:val="18"/>
                <w:lang w:val="en-CA" w:eastAsia="en-CA"/>
              </w:rPr>
            </w:pPr>
            <w:r>
              <w:rPr>
                <w:color w:val="000000"/>
                <w:sz w:val="18"/>
                <w:szCs w:val="18"/>
                <w:lang w:eastAsia="en-CA"/>
              </w:rPr>
              <w:t>0</w:t>
            </w:r>
          </w:p>
        </w:tc>
        <w:tc>
          <w:tcPr>
            <w:tcW w:w="801" w:type="dxa"/>
            <w:tcBorders>
              <w:top w:val="nil"/>
              <w:left w:val="single" w:sz="4" w:space="0" w:color="auto"/>
              <w:bottom w:val="single" w:sz="4" w:space="0" w:color="auto"/>
              <w:right w:val="single" w:sz="4" w:space="0" w:color="auto"/>
            </w:tcBorders>
            <w:shd w:val="clear" w:color="auto" w:fill="FFFFFF" w:themeFill="background1"/>
            <w:hideMark/>
          </w:tcPr>
          <w:p w14:paraId="3BDCE1C5" w14:textId="77777777" w:rsidR="00534A1A" w:rsidRDefault="00534A1A">
            <w:pPr>
              <w:jc w:val="right"/>
              <w:rPr>
                <w:color w:val="000000"/>
                <w:sz w:val="18"/>
                <w:szCs w:val="18"/>
                <w:lang w:val="en-CA" w:eastAsia="en-CA"/>
              </w:rPr>
            </w:pPr>
            <w:r>
              <w:rPr>
                <w:color w:val="000000"/>
                <w:sz w:val="18"/>
                <w:szCs w:val="18"/>
                <w:lang w:eastAsia="en-CA"/>
              </w:rPr>
              <w:t>210,500</w:t>
            </w:r>
          </w:p>
        </w:tc>
        <w:tc>
          <w:tcPr>
            <w:tcW w:w="1105" w:type="dxa"/>
            <w:tcBorders>
              <w:top w:val="nil"/>
              <w:left w:val="single" w:sz="4" w:space="0" w:color="auto"/>
              <w:bottom w:val="single" w:sz="4" w:space="0" w:color="auto"/>
              <w:right w:val="single" w:sz="4" w:space="0" w:color="auto"/>
            </w:tcBorders>
            <w:shd w:val="clear" w:color="auto" w:fill="FFFFFF" w:themeFill="background1"/>
            <w:hideMark/>
          </w:tcPr>
          <w:p w14:paraId="3BDCE1C6" w14:textId="77777777" w:rsidR="00534A1A" w:rsidRDefault="00534A1A">
            <w:pPr>
              <w:ind w:right="-79" w:hanging="226"/>
              <w:jc w:val="right"/>
              <w:rPr>
                <w:b/>
                <w:bCs/>
                <w:color w:val="000000"/>
                <w:sz w:val="18"/>
                <w:szCs w:val="18"/>
                <w:lang w:val="en-CA" w:eastAsia="en-CA"/>
              </w:rPr>
            </w:pPr>
            <w:r>
              <w:rPr>
                <w:b/>
                <w:bCs/>
                <w:color w:val="000000"/>
                <w:sz w:val="18"/>
                <w:szCs w:val="18"/>
                <w:lang w:eastAsia="en-CA"/>
              </w:rPr>
              <w:t>1,290,000</w:t>
            </w:r>
          </w:p>
        </w:tc>
      </w:tr>
      <w:tr w:rsidR="00534A1A" w14:paraId="3BDCE1D5" w14:textId="77777777" w:rsidTr="00D02BFF">
        <w:trPr>
          <w:trHeight w:val="62"/>
        </w:trPr>
        <w:tc>
          <w:tcPr>
            <w:tcW w:w="850" w:type="dxa"/>
            <w:tcBorders>
              <w:top w:val="nil"/>
              <w:left w:val="single" w:sz="4" w:space="0" w:color="auto"/>
              <w:bottom w:val="single" w:sz="4" w:space="0" w:color="auto"/>
              <w:right w:val="single" w:sz="4" w:space="0" w:color="auto"/>
            </w:tcBorders>
            <w:hideMark/>
          </w:tcPr>
          <w:p w14:paraId="3BDCE1C8" w14:textId="77777777" w:rsidR="00534A1A" w:rsidRDefault="00534A1A">
            <w:pPr>
              <w:rPr>
                <w:color w:val="000000"/>
                <w:sz w:val="18"/>
                <w:szCs w:val="18"/>
                <w:lang w:val="en-CA" w:eastAsia="en-CA"/>
              </w:rPr>
            </w:pPr>
            <w:r>
              <w:rPr>
                <w:color w:val="000000"/>
                <w:sz w:val="18"/>
                <w:szCs w:val="18"/>
                <w:lang w:eastAsia="en-CA"/>
              </w:rPr>
              <w:t>3.2</w:t>
            </w:r>
          </w:p>
        </w:tc>
        <w:tc>
          <w:tcPr>
            <w:tcW w:w="1488" w:type="dxa"/>
            <w:tcBorders>
              <w:top w:val="nil"/>
              <w:left w:val="nil"/>
              <w:bottom w:val="single" w:sz="4" w:space="0" w:color="auto"/>
              <w:right w:val="single" w:sz="4" w:space="0" w:color="auto"/>
            </w:tcBorders>
            <w:hideMark/>
          </w:tcPr>
          <w:p w14:paraId="3BDCE1C9" w14:textId="77777777" w:rsidR="00534A1A" w:rsidRDefault="00534A1A">
            <w:pPr>
              <w:suppressAutoHyphens/>
              <w:autoSpaceDN w:val="0"/>
              <w:bidi/>
              <w:spacing w:line="276" w:lineRule="auto"/>
              <w:rPr>
                <w:sz w:val="22"/>
                <w:szCs w:val="22"/>
              </w:rPr>
            </w:pPr>
            <w:r>
              <w:rPr>
                <w:rFonts w:hint="cs"/>
                <w:sz w:val="16"/>
                <w:szCs w:val="16"/>
                <w:rtl/>
              </w:rPr>
              <w:t>مجموع تكاليف الدعم (دولار أمريكي)</w:t>
            </w:r>
          </w:p>
        </w:tc>
        <w:tc>
          <w:tcPr>
            <w:tcW w:w="801" w:type="dxa"/>
            <w:tcBorders>
              <w:top w:val="nil"/>
              <w:left w:val="nil"/>
              <w:bottom w:val="single" w:sz="4" w:space="0" w:color="auto"/>
              <w:right w:val="single" w:sz="4" w:space="0" w:color="auto"/>
            </w:tcBorders>
            <w:shd w:val="clear" w:color="auto" w:fill="FFFFFF" w:themeFill="background1"/>
            <w:hideMark/>
          </w:tcPr>
          <w:p w14:paraId="3BDCE1CA" w14:textId="77777777" w:rsidR="00534A1A" w:rsidRDefault="00534A1A">
            <w:pPr>
              <w:jc w:val="right"/>
              <w:rPr>
                <w:color w:val="000000"/>
                <w:sz w:val="18"/>
                <w:szCs w:val="18"/>
                <w:lang w:val="en-CA" w:eastAsia="en-CA"/>
              </w:rPr>
            </w:pPr>
            <w:r>
              <w:rPr>
                <w:color w:val="000000"/>
                <w:sz w:val="18"/>
                <w:szCs w:val="18"/>
                <w:lang w:eastAsia="en-CA"/>
              </w:rPr>
              <w:t>17,235</w:t>
            </w:r>
          </w:p>
        </w:tc>
        <w:tc>
          <w:tcPr>
            <w:tcW w:w="621" w:type="dxa"/>
            <w:tcBorders>
              <w:top w:val="nil"/>
              <w:left w:val="nil"/>
              <w:bottom w:val="single" w:sz="4" w:space="0" w:color="auto"/>
              <w:right w:val="single" w:sz="4" w:space="0" w:color="auto"/>
            </w:tcBorders>
            <w:shd w:val="clear" w:color="auto" w:fill="FFFFFF" w:themeFill="background1"/>
            <w:hideMark/>
          </w:tcPr>
          <w:p w14:paraId="3BDCE1CB" w14:textId="77777777" w:rsidR="00534A1A" w:rsidRDefault="00534A1A">
            <w:pPr>
              <w:jc w:val="right"/>
              <w:rPr>
                <w:color w:val="000000"/>
                <w:sz w:val="18"/>
                <w:szCs w:val="18"/>
                <w:lang w:val="en-CA" w:eastAsia="en-CA"/>
              </w:rPr>
            </w:pPr>
            <w:r>
              <w:rPr>
                <w:color w:val="000000"/>
                <w:sz w:val="18"/>
                <w:szCs w:val="18"/>
                <w:lang w:eastAsia="en-CA"/>
              </w:rPr>
              <w:t>0</w:t>
            </w:r>
          </w:p>
        </w:tc>
        <w:tc>
          <w:tcPr>
            <w:tcW w:w="621" w:type="dxa"/>
            <w:tcBorders>
              <w:top w:val="single" w:sz="4" w:space="0" w:color="auto"/>
              <w:left w:val="nil"/>
              <w:bottom w:val="single" w:sz="4" w:space="0" w:color="auto"/>
              <w:right w:val="single" w:sz="4" w:space="0" w:color="auto"/>
            </w:tcBorders>
            <w:shd w:val="clear" w:color="auto" w:fill="FFFFFF" w:themeFill="background1"/>
            <w:hideMark/>
          </w:tcPr>
          <w:p w14:paraId="3BDCE1CC" w14:textId="77777777" w:rsidR="00534A1A" w:rsidRDefault="00534A1A">
            <w:pPr>
              <w:jc w:val="right"/>
              <w:rPr>
                <w:color w:val="000000"/>
                <w:sz w:val="18"/>
                <w:szCs w:val="18"/>
                <w:lang w:val="en-CA" w:eastAsia="en-CA"/>
              </w:rPr>
            </w:pPr>
            <w:r>
              <w:rPr>
                <w:color w:val="000000"/>
                <w:sz w:val="18"/>
                <w:szCs w:val="18"/>
                <w:lang w:eastAsia="en-CA"/>
              </w:rPr>
              <w:t>0</w:t>
            </w:r>
          </w:p>
        </w:tc>
        <w:tc>
          <w:tcPr>
            <w:tcW w:w="71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CD" w14:textId="77777777" w:rsidR="00534A1A" w:rsidRDefault="00534A1A">
            <w:pPr>
              <w:jc w:val="right"/>
              <w:rPr>
                <w:b/>
                <w:bCs/>
                <w:color w:val="000000"/>
                <w:sz w:val="18"/>
                <w:szCs w:val="18"/>
                <w:lang w:val="en-CA" w:eastAsia="en-CA"/>
              </w:rPr>
            </w:pPr>
            <w:r>
              <w:rPr>
                <w:b/>
                <w:bCs/>
                <w:color w:val="000000"/>
                <w:sz w:val="18"/>
                <w:szCs w:val="18"/>
                <w:lang w:eastAsia="en-CA"/>
              </w:rPr>
              <w:t>27,060</w:t>
            </w:r>
          </w:p>
        </w:tc>
        <w:tc>
          <w:tcPr>
            <w:tcW w:w="5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CE" w14:textId="77777777" w:rsidR="00534A1A" w:rsidRDefault="00534A1A">
            <w:pPr>
              <w:jc w:val="right"/>
              <w:rPr>
                <w:color w:val="000000"/>
                <w:sz w:val="18"/>
                <w:szCs w:val="18"/>
                <w:lang w:val="en-CA" w:eastAsia="en-CA"/>
              </w:rPr>
            </w:pPr>
            <w:r>
              <w:rPr>
                <w:color w:val="000000"/>
                <w:sz w:val="18"/>
                <w:szCs w:val="18"/>
                <w:lang w:eastAsia="en-CA"/>
              </w:rPr>
              <w:t>0</w:t>
            </w:r>
          </w:p>
        </w:tc>
        <w:tc>
          <w:tcPr>
            <w:tcW w:w="7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CF" w14:textId="77777777" w:rsidR="00534A1A" w:rsidRDefault="00534A1A">
            <w:pPr>
              <w:jc w:val="right"/>
              <w:rPr>
                <w:color w:val="000000"/>
                <w:sz w:val="18"/>
                <w:szCs w:val="18"/>
                <w:lang w:val="en-CA" w:eastAsia="en-CA"/>
              </w:rPr>
            </w:pPr>
            <w:r>
              <w:rPr>
                <w:color w:val="000000"/>
                <w:sz w:val="18"/>
                <w:szCs w:val="18"/>
                <w:lang w:eastAsia="en-CA"/>
              </w:rPr>
              <w:t>25,640</w:t>
            </w:r>
          </w:p>
        </w:tc>
        <w:tc>
          <w:tcPr>
            <w:tcW w:w="5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D0" w14:textId="77777777" w:rsidR="00534A1A" w:rsidRDefault="00534A1A">
            <w:pPr>
              <w:ind w:hanging="113"/>
              <w:jc w:val="right"/>
              <w:rPr>
                <w:color w:val="000000"/>
                <w:sz w:val="18"/>
                <w:szCs w:val="18"/>
                <w:lang w:val="en-CA" w:eastAsia="en-CA"/>
              </w:rPr>
            </w:pPr>
            <w:r>
              <w:rPr>
                <w:color w:val="000000"/>
                <w:sz w:val="18"/>
                <w:szCs w:val="18"/>
                <w:lang w:eastAsia="en-CA"/>
              </w:rPr>
              <w:t>0</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D1" w14:textId="77777777" w:rsidR="00534A1A" w:rsidRDefault="00534A1A">
            <w:pPr>
              <w:ind w:hanging="218"/>
              <w:jc w:val="right"/>
              <w:rPr>
                <w:color w:val="000000"/>
                <w:sz w:val="18"/>
                <w:szCs w:val="18"/>
                <w:lang w:val="en-CA" w:eastAsia="en-CA"/>
              </w:rPr>
            </w:pPr>
            <w:r>
              <w:rPr>
                <w:color w:val="000000"/>
                <w:sz w:val="18"/>
                <w:szCs w:val="18"/>
                <w:lang w:eastAsia="en-CA"/>
              </w:rPr>
              <w:t>16,580</w:t>
            </w:r>
          </w:p>
        </w:tc>
        <w:tc>
          <w:tcPr>
            <w:tcW w:w="9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D2" w14:textId="77777777" w:rsidR="00534A1A" w:rsidRDefault="00534A1A">
            <w:pPr>
              <w:jc w:val="right"/>
              <w:rPr>
                <w:color w:val="000000"/>
                <w:sz w:val="18"/>
                <w:szCs w:val="18"/>
                <w:lang w:val="en-CA" w:eastAsia="en-CA"/>
              </w:rPr>
            </w:pPr>
            <w:r>
              <w:rPr>
                <w:color w:val="000000"/>
                <w:sz w:val="18"/>
                <w:szCs w:val="18"/>
                <w:lang w:eastAsia="en-CA"/>
              </w:rPr>
              <w:t>0</w:t>
            </w:r>
          </w:p>
        </w:tc>
        <w:tc>
          <w:tcPr>
            <w:tcW w:w="801" w:type="dxa"/>
            <w:tcBorders>
              <w:top w:val="nil"/>
              <w:left w:val="single" w:sz="4" w:space="0" w:color="auto"/>
              <w:bottom w:val="single" w:sz="4" w:space="0" w:color="auto"/>
              <w:right w:val="single" w:sz="4" w:space="0" w:color="auto"/>
            </w:tcBorders>
            <w:shd w:val="clear" w:color="auto" w:fill="FFFFFF" w:themeFill="background1"/>
            <w:hideMark/>
          </w:tcPr>
          <w:p w14:paraId="3BDCE1D3" w14:textId="77777777" w:rsidR="00534A1A" w:rsidRDefault="00534A1A">
            <w:pPr>
              <w:jc w:val="right"/>
              <w:rPr>
                <w:color w:val="000000"/>
                <w:sz w:val="18"/>
                <w:szCs w:val="18"/>
                <w:lang w:val="en-CA" w:eastAsia="en-CA"/>
              </w:rPr>
            </w:pPr>
            <w:r>
              <w:rPr>
                <w:color w:val="000000"/>
                <w:sz w:val="18"/>
                <w:szCs w:val="18"/>
                <w:lang w:eastAsia="en-CA"/>
              </w:rPr>
              <w:t>16,715</w:t>
            </w:r>
          </w:p>
        </w:tc>
        <w:tc>
          <w:tcPr>
            <w:tcW w:w="1105" w:type="dxa"/>
            <w:tcBorders>
              <w:top w:val="nil"/>
              <w:left w:val="single" w:sz="4" w:space="0" w:color="auto"/>
              <w:bottom w:val="single" w:sz="4" w:space="0" w:color="auto"/>
              <w:right w:val="single" w:sz="4" w:space="0" w:color="auto"/>
            </w:tcBorders>
            <w:shd w:val="clear" w:color="auto" w:fill="FFFFFF" w:themeFill="background1"/>
            <w:hideMark/>
          </w:tcPr>
          <w:p w14:paraId="3BDCE1D4" w14:textId="77777777" w:rsidR="00534A1A" w:rsidRDefault="00534A1A">
            <w:pPr>
              <w:ind w:right="-79"/>
              <w:jc w:val="right"/>
              <w:rPr>
                <w:b/>
                <w:bCs/>
                <w:color w:val="000000"/>
                <w:sz w:val="18"/>
                <w:szCs w:val="18"/>
                <w:lang w:val="en-CA" w:eastAsia="en-CA"/>
              </w:rPr>
            </w:pPr>
            <w:r>
              <w:rPr>
                <w:b/>
                <w:bCs/>
                <w:color w:val="000000"/>
                <w:sz w:val="18"/>
                <w:szCs w:val="18"/>
                <w:lang w:eastAsia="en-CA"/>
              </w:rPr>
              <w:t>103,230</w:t>
            </w:r>
          </w:p>
        </w:tc>
      </w:tr>
      <w:tr w:rsidR="00534A1A" w14:paraId="3BDCE1E3" w14:textId="77777777" w:rsidTr="00D02BFF">
        <w:trPr>
          <w:trHeight w:val="53"/>
        </w:trPr>
        <w:tc>
          <w:tcPr>
            <w:tcW w:w="850" w:type="dxa"/>
            <w:tcBorders>
              <w:top w:val="nil"/>
              <w:left w:val="single" w:sz="4" w:space="0" w:color="auto"/>
              <w:bottom w:val="single" w:sz="4" w:space="0" w:color="auto"/>
              <w:right w:val="single" w:sz="4" w:space="0" w:color="auto"/>
            </w:tcBorders>
            <w:hideMark/>
          </w:tcPr>
          <w:p w14:paraId="3BDCE1D6" w14:textId="77777777" w:rsidR="00534A1A" w:rsidRDefault="00534A1A">
            <w:pPr>
              <w:rPr>
                <w:color w:val="000000"/>
                <w:sz w:val="18"/>
                <w:szCs w:val="18"/>
                <w:lang w:val="en-CA" w:eastAsia="en-CA"/>
              </w:rPr>
            </w:pPr>
            <w:r>
              <w:rPr>
                <w:color w:val="000000"/>
                <w:sz w:val="18"/>
                <w:szCs w:val="18"/>
                <w:lang w:eastAsia="en-CA"/>
              </w:rPr>
              <w:t>3.3</w:t>
            </w:r>
          </w:p>
        </w:tc>
        <w:tc>
          <w:tcPr>
            <w:tcW w:w="1488" w:type="dxa"/>
            <w:tcBorders>
              <w:top w:val="nil"/>
              <w:left w:val="nil"/>
              <w:bottom w:val="single" w:sz="4" w:space="0" w:color="auto"/>
              <w:right w:val="single" w:sz="4" w:space="0" w:color="auto"/>
            </w:tcBorders>
            <w:hideMark/>
          </w:tcPr>
          <w:p w14:paraId="3BDCE1D7" w14:textId="77777777" w:rsidR="00534A1A" w:rsidRDefault="00534A1A">
            <w:pPr>
              <w:suppressAutoHyphens/>
              <w:autoSpaceDN w:val="0"/>
              <w:bidi/>
              <w:spacing w:line="276" w:lineRule="auto"/>
              <w:rPr>
                <w:sz w:val="22"/>
                <w:szCs w:val="22"/>
              </w:rPr>
            </w:pPr>
            <w:r>
              <w:rPr>
                <w:rFonts w:hint="cs"/>
                <w:sz w:val="16"/>
                <w:szCs w:val="16"/>
                <w:rtl/>
              </w:rPr>
              <w:t>مجموع التكاليف المتفق عليه (دولار أمريكي)</w:t>
            </w:r>
          </w:p>
        </w:tc>
        <w:tc>
          <w:tcPr>
            <w:tcW w:w="801" w:type="dxa"/>
            <w:tcBorders>
              <w:top w:val="nil"/>
              <w:left w:val="nil"/>
              <w:bottom w:val="single" w:sz="4" w:space="0" w:color="auto"/>
              <w:right w:val="single" w:sz="4" w:space="0" w:color="auto"/>
            </w:tcBorders>
            <w:shd w:val="clear" w:color="auto" w:fill="FFFFFF" w:themeFill="background1"/>
            <w:hideMark/>
          </w:tcPr>
          <w:p w14:paraId="3BDCE1D8" w14:textId="77777777" w:rsidR="00534A1A" w:rsidRDefault="00534A1A">
            <w:pPr>
              <w:jc w:val="right"/>
              <w:rPr>
                <w:color w:val="000000"/>
                <w:sz w:val="18"/>
                <w:szCs w:val="18"/>
                <w:lang w:val="en-CA" w:eastAsia="en-CA"/>
              </w:rPr>
            </w:pPr>
            <w:r>
              <w:rPr>
                <w:color w:val="000000"/>
                <w:sz w:val="18"/>
                <w:szCs w:val="18"/>
                <w:lang w:eastAsia="en-CA"/>
              </w:rPr>
              <w:t>240,735</w:t>
            </w:r>
          </w:p>
        </w:tc>
        <w:tc>
          <w:tcPr>
            <w:tcW w:w="621" w:type="dxa"/>
            <w:tcBorders>
              <w:top w:val="nil"/>
              <w:left w:val="nil"/>
              <w:bottom w:val="single" w:sz="4" w:space="0" w:color="auto"/>
              <w:right w:val="single" w:sz="4" w:space="0" w:color="auto"/>
            </w:tcBorders>
            <w:shd w:val="clear" w:color="auto" w:fill="FFFFFF" w:themeFill="background1"/>
            <w:hideMark/>
          </w:tcPr>
          <w:p w14:paraId="3BDCE1D9" w14:textId="77777777" w:rsidR="00534A1A" w:rsidRDefault="00534A1A">
            <w:pPr>
              <w:jc w:val="right"/>
              <w:rPr>
                <w:color w:val="000000"/>
                <w:sz w:val="18"/>
                <w:szCs w:val="18"/>
                <w:lang w:val="en-CA" w:eastAsia="en-CA"/>
              </w:rPr>
            </w:pPr>
            <w:r>
              <w:rPr>
                <w:color w:val="000000"/>
                <w:sz w:val="18"/>
                <w:szCs w:val="18"/>
                <w:lang w:eastAsia="en-CA"/>
              </w:rPr>
              <w:t>0</w:t>
            </w:r>
          </w:p>
        </w:tc>
        <w:tc>
          <w:tcPr>
            <w:tcW w:w="621" w:type="dxa"/>
            <w:tcBorders>
              <w:top w:val="single" w:sz="4" w:space="0" w:color="auto"/>
              <w:left w:val="nil"/>
              <w:bottom w:val="single" w:sz="4" w:space="0" w:color="auto"/>
              <w:right w:val="single" w:sz="4" w:space="0" w:color="auto"/>
            </w:tcBorders>
            <w:shd w:val="clear" w:color="auto" w:fill="FFFFFF" w:themeFill="background1"/>
            <w:hideMark/>
          </w:tcPr>
          <w:p w14:paraId="3BDCE1DA" w14:textId="77777777" w:rsidR="00534A1A" w:rsidRDefault="00534A1A">
            <w:pPr>
              <w:ind w:hanging="114"/>
              <w:jc w:val="right"/>
              <w:rPr>
                <w:color w:val="000000"/>
                <w:sz w:val="18"/>
                <w:szCs w:val="18"/>
                <w:lang w:val="en-CA" w:eastAsia="en-CA"/>
              </w:rPr>
            </w:pPr>
            <w:r>
              <w:rPr>
                <w:color w:val="000000"/>
                <w:sz w:val="18"/>
                <w:szCs w:val="18"/>
                <w:lang w:eastAsia="en-CA"/>
              </w:rPr>
              <w:t>0</w:t>
            </w:r>
          </w:p>
        </w:tc>
        <w:tc>
          <w:tcPr>
            <w:tcW w:w="71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DB" w14:textId="77777777" w:rsidR="00534A1A" w:rsidRDefault="00534A1A">
            <w:pPr>
              <w:ind w:hanging="114"/>
              <w:jc w:val="right"/>
              <w:rPr>
                <w:b/>
                <w:bCs/>
                <w:color w:val="000000"/>
                <w:sz w:val="18"/>
                <w:szCs w:val="18"/>
                <w:lang w:val="en-CA" w:eastAsia="en-CA"/>
              </w:rPr>
            </w:pPr>
            <w:r>
              <w:rPr>
                <w:b/>
                <w:bCs/>
                <w:color w:val="000000"/>
                <w:sz w:val="18"/>
                <w:szCs w:val="18"/>
                <w:lang w:eastAsia="en-CA"/>
              </w:rPr>
              <w:t>348,060</w:t>
            </w:r>
          </w:p>
        </w:tc>
        <w:tc>
          <w:tcPr>
            <w:tcW w:w="5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DC" w14:textId="77777777" w:rsidR="00534A1A" w:rsidRDefault="00534A1A">
            <w:pPr>
              <w:jc w:val="right"/>
              <w:rPr>
                <w:color w:val="000000"/>
                <w:sz w:val="18"/>
                <w:szCs w:val="18"/>
                <w:lang w:val="en-CA" w:eastAsia="en-CA"/>
              </w:rPr>
            </w:pPr>
            <w:r>
              <w:rPr>
                <w:color w:val="000000"/>
                <w:sz w:val="18"/>
                <w:szCs w:val="18"/>
                <w:lang w:eastAsia="en-CA"/>
              </w:rPr>
              <w:t>0</w:t>
            </w:r>
          </w:p>
        </w:tc>
        <w:tc>
          <w:tcPr>
            <w:tcW w:w="7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DD" w14:textId="77777777" w:rsidR="00534A1A" w:rsidRDefault="00534A1A">
            <w:pPr>
              <w:ind w:hanging="168"/>
              <w:jc w:val="right"/>
              <w:rPr>
                <w:color w:val="000000"/>
                <w:sz w:val="18"/>
                <w:szCs w:val="18"/>
                <w:lang w:val="en-CA" w:eastAsia="en-CA"/>
              </w:rPr>
            </w:pPr>
            <w:r>
              <w:rPr>
                <w:color w:val="000000"/>
                <w:sz w:val="18"/>
                <w:szCs w:val="18"/>
                <w:lang w:eastAsia="en-CA"/>
              </w:rPr>
              <w:t>360,640</w:t>
            </w:r>
          </w:p>
        </w:tc>
        <w:tc>
          <w:tcPr>
            <w:tcW w:w="5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DE" w14:textId="77777777" w:rsidR="00534A1A" w:rsidRDefault="00534A1A">
            <w:pPr>
              <w:ind w:hanging="113"/>
              <w:jc w:val="right"/>
              <w:rPr>
                <w:color w:val="000000"/>
                <w:sz w:val="18"/>
                <w:szCs w:val="18"/>
                <w:lang w:val="en-CA" w:eastAsia="en-CA"/>
              </w:rPr>
            </w:pPr>
            <w:r>
              <w:rPr>
                <w:color w:val="000000"/>
                <w:sz w:val="18"/>
                <w:szCs w:val="18"/>
                <w:lang w:eastAsia="en-CA"/>
              </w:rPr>
              <w:t>0</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DF" w14:textId="77777777" w:rsidR="00534A1A" w:rsidRDefault="00534A1A">
            <w:pPr>
              <w:ind w:hanging="218"/>
              <w:jc w:val="right"/>
              <w:rPr>
                <w:color w:val="000000"/>
                <w:sz w:val="18"/>
                <w:szCs w:val="18"/>
                <w:lang w:val="en-CA" w:eastAsia="en-CA"/>
              </w:rPr>
            </w:pPr>
            <w:r>
              <w:rPr>
                <w:color w:val="000000"/>
                <w:sz w:val="18"/>
                <w:szCs w:val="18"/>
                <w:lang w:eastAsia="en-CA"/>
              </w:rPr>
              <w:t>216,580</w:t>
            </w:r>
          </w:p>
        </w:tc>
        <w:tc>
          <w:tcPr>
            <w:tcW w:w="9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E0" w14:textId="77777777" w:rsidR="00534A1A" w:rsidRDefault="00534A1A">
            <w:pPr>
              <w:ind w:hanging="227"/>
              <w:jc w:val="right"/>
              <w:rPr>
                <w:color w:val="000000"/>
                <w:sz w:val="18"/>
                <w:szCs w:val="18"/>
                <w:lang w:val="en-CA" w:eastAsia="en-CA"/>
              </w:rPr>
            </w:pPr>
            <w:r>
              <w:rPr>
                <w:color w:val="000000"/>
                <w:sz w:val="18"/>
                <w:szCs w:val="18"/>
                <w:lang w:eastAsia="en-CA"/>
              </w:rPr>
              <w:t>0</w:t>
            </w:r>
          </w:p>
        </w:tc>
        <w:tc>
          <w:tcPr>
            <w:tcW w:w="801" w:type="dxa"/>
            <w:tcBorders>
              <w:top w:val="nil"/>
              <w:left w:val="single" w:sz="4" w:space="0" w:color="auto"/>
              <w:bottom w:val="single" w:sz="4" w:space="0" w:color="auto"/>
              <w:right w:val="single" w:sz="4" w:space="0" w:color="auto"/>
            </w:tcBorders>
            <w:shd w:val="clear" w:color="auto" w:fill="FFFFFF" w:themeFill="background1"/>
            <w:hideMark/>
          </w:tcPr>
          <w:p w14:paraId="3BDCE1E1" w14:textId="77777777" w:rsidR="00534A1A" w:rsidRDefault="00534A1A">
            <w:pPr>
              <w:jc w:val="right"/>
              <w:rPr>
                <w:color w:val="000000"/>
                <w:sz w:val="18"/>
                <w:szCs w:val="18"/>
                <w:lang w:val="en-CA" w:eastAsia="en-CA"/>
              </w:rPr>
            </w:pPr>
            <w:r>
              <w:rPr>
                <w:color w:val="000000"/>
                <w:sz w:val="18"/>
                <w:szCs w:val="18"/>
                <w:lang w:eastAsia="en-CA"/>
              </w:rPr>
              <w:t>227,215</w:t>
            </w:r>
          </w:p>
        </w:tc>
        <w:tc>
          <w:tcPr>
            <w:tcW w:w="1105" w:type="dxa"/>
            <w:tcBorders>
              <w:top w:val="nil"/>
              <w:left w:val="single" w:sz="4" w:space="0" w:color="auto"/>
              <w:bottom w:val="single" w:sz="4" w:space="0" w:color="auto"/>
              <w:right w:val="single" w:sz="4" w:space="0" w:color="auto"/>
            </w:tcBorders>
            <w:shd w:val="clear" w:color="auto" w:fill="FFFFFF" w:themeFill="background1"/>
            <w:hideMark/>
          </w:tcPr>
          <w:p w14:paraId="3BDCE1E2" w14:textId="77777777" w:rsidR="00534A1A" w:rsidRDefault="00534A1A">
            <w:pPr>
              <w:ind w:right="-79" w:hanging="226"/>
              <w:jc w:val="right"/>
              <w:rPr>
                <w:b/>
                <w:bCs/>
                <w:color w:val="000000"/>
                <w:sz w:val="18"/>
                <w:szCs w:val="18"/>
                <w:lang w:val="en-CA" w:eastAsia="en-CA"/>
              </w:rPr>
            </w:pPr>
            <w:r>
              <w:rPr>
                <w:b/>
                <w:bCs/>
                <w:color w:val="000000"/>
                <w:sz w:val="18"/>
                <w:szCs w:val="18"/>
                <w:lang w:eastAsia="en-CA"/>
              </w:rPr>
              <w:t>1,393,230</w:t>
            </w:r>
          </w:p>
        </w:tc>
      </w:tr>
      <w:tr w:rsidR="00534A1A" w14:paraId="3BDCE1E7" w14:textId="77777777" w:rsidTr="00D02BFF">
        <w:trPr>
          <w:trHeight w:val="53"/>
        </w:trPr>
        <w:tc>
          <w:tcPr>
            <w:tcW w:w="850" w:type="dxa"/>
            <w:tcBorders>
              <w:top w:val="nil"/>
              <w:left w:val="single" w:sz="4" w:space="0" w:color="auto"/>
              <w:bottom w:val="single" w:sz="4" w:space="0" w:color="auto"/>
              <w:right w:val="single" w:sz="4" w:space="0" w:color="auto"/>
            </w:tcBorders>
            <w:hideMark/>
          </w:tcPr>
          <w:p w14:paraId="3BDCE1E4" w14:textId="77777777" w:rsidR="00534A1A" w:rsidRDefault="00534A1A">
            <w:pPr>
              <w:rPr>
                <w:color w:val="000000"/>
                <w:sz w:val="18"/>
                <w:szCs w:val="18"/>
                <w:lang w:val="en-CA" w:eastAsia="en-CA"/>
              </w:rPr>
            </w:pPr>
            <w:r>
              <w:rPr>
                <w:color w:val="000000"/>
                <w:sz w:val="18"/>
                <w:szCs w:val="18"/>
                <w:lang w:eastAsia="en-CA"/>
              </w:rPr>
              <w:t>4.1.1</w:t>
            </w:r>
          </w:p>
        </w:tc>
        <w:tc>
          <w:tcPr>
            <w:tcW w:w="8534" w:type="dxa"/>
            <w:gridSpan w:val="11"/>
            <w:tcBorders>
              <w:top w:val="nil"/>
              <w:left w:val="nil"/>
              <w:bottom w:val="single" w:sz="4" w:space="0" w:color="auto"/>
              <w:right w:val="single" w:sz="4" w:space="0" w:color="auto"/>
            </w:tcBorders>
            <w:hideMark/>
          </w:tcPr>
          <w:p w14:paraId="3BDCE1E5" w14:textId="77777777" w:rsidR="00534A1A" w:rsidRDefault="00534A1A">
            <w:pPr>
              <w:suppressAutoHyphens/>
              <w:autoSpaceDN w:val="0"/>
              <w:bidi/>
              <w:spacing w:line="276" w:lineRule="auto"/>
              <w:rPr>
                <w:sz w:val="22"/>
                <w:szCs w:val="22"/>
              </w:rPr>
            </w:pPr>
            <w:r>
              <w:rPr>
                <w:rFonts w:hint="cs"/>
                <w:sz w:val="16"/>
                <w:szCs w:val="16"/>
                <w:rtl/>
                <w:lang w:val="en-US" w:bidi="ar-EG"/>
              </w:rPr>
              <w:t>مجموع الهيدروكلوروفلوروكربون-22 المتفق على إزالته بموجب هذا الاتفاق (بالأطنان من قدرات استنفاد الأوزون)</w:t>
            </w:r>
          </w:p>
        </w:tc>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CE1E6" w14:textId="77777777" w:rsidR="00534A1A" w:rsidRDefault="00534A1A">
            <w:pPr>
              <w:jc w:val="right"/>
              <w:rPr>
                <w:color w:val="000000"/>
                <w:sz w:val="18"/>
                <w:szCs w:val="18"/>
                <w:lang w:val="en-CA" w:eastAsia="en-CA"/>
              </w:rPr>
            </w:pPr>
            <w:r>
              <w:rPr>
                <w:color w:val="000000"/>
                <w:sz w:val="18"/>
                <w:szCs w:val="18"/>
                <w:lang w:eastAsia="en-CA"/>
              </w:rPr>
              <w:t>11.71</w:t>
            </w:r>
          </w:p>
        </w:tc>
      </w:tr>
      <w:tr w:rsidR="00534A1A" w14:paraId="3BDCE1EB" w14:textId="77777777" w:rsidTr="00D02BFF">
        <w:trPr>
          <w:trHeight w:val="53"/>
        </w:trPr>
        <w:tc>
          <w:tcPr>
            <w:tcW w:w="850" w:type="dxa"/>
            <w:tcBorders>
              <w:top w:val="nil"/>
              <w:left w:val="single" w:sz="4" w:space="0" w:color="auto"/>
              <w:bottom w:val="single" w:sz="4" w:space="0" w:color="auto"/>
              <w:right w:val="single" w:sz="4" w:space="0" w:color="auto"/>
            </w:tcBorders>
            <w:hideMark/>
          </w:tcPr>
          <w:p w14:paraId="3BDCE1E8" w14:textId="77777777" w:rsidR="00534A1A" w:rsidRDefault="00534A1A">
            <w:pPr>
              <w:rPr>
                <w:color w:val="000000"/>
                <w:sz w:val="18"/>
                <w:szCs w:val="18"/>
                <w:lang w:val="en-CA" w:eastAsia="en-CA"/>
              </w:rPr>
            </w:pPr>
            <w:r>
              <w:rPr>
                <w:color w:val="000000"/>
                <w:sz w:val="18"/>
                <w:szCs w:val="18"/>
                <w:lang w:eastAsia="en-CA"/>
              </w:rPr>
              <w:t>4.1.2</w:t>
            </w:r>
          </w:p>
        </w:tc>
        <w:tc>
          <w:tcPr>
            <w:tcW w:w="8534" w:type="dxa"/>
            <w:gridSpan w:val="11"/>
            <w:tcBorders>
              <w:top w:val="nil"/>
              <w:left w:val="nil"/>
              <w:bottom w:val="single" w:sz="4" w:space="0" w:color="auto"/>
              <w:right w:val="single" w:sz="4" w:space="0" w:color="auto"/>
            </w:tcBorders>
            <w:hideMark/>
          </w:tcPr>
          <w:p w14:paraId="3BDCE1E9" w14:textId="77777777" w:rsidR="00534A1A" w:rsidRDefault="00534A1A" w:rsidP="0042584C">
            <w:pPr>
              <w:suppressAutoHyphens/>
              <w:autoSpaceDN w:val="0"/>
              <w:bidi/>
              <w:spacing w:line="276" w:lineRule="auto"/>
              <w:rPr>
                <w:sz w:val="22"/>
                <w:szCs w:val="22"/>
              </w:rPr>
            </w:pPr>
            <w:r>
              <w:rPr>
                <w:rFonts w:hint="cs"/>
                <w:sz w:val="16"/>
                <w:szCs w:val="16"/>
                <w:rtl/>
                <w:lang w:val="en-US" w:bidi="ar-EG"/>
              </w:rPr>
              <w:t xml:space="preserve">الهيدروكلوروفلوروكربون-22 الذي يتعين إزالته من </w:t>
            </w:r>
            <w:r w:rsidR="0042584C">
              <w:rPr>
                <w:rFonts w:hint="cs"/>
                <w:sz w:val="16"/>
                <w:szCs w:val="16"/>
                <w:rtl/>
                <w:lang w:val="en-US" w:bidi="ar-EG"/>
              </w:rPr>
              <w:t>مرحلة سابقة</w:t>
            </w:r>
            <w:r>
              <w:rPr>
                <w:rFonts w:hint="cs"/>
                <w:sz w:val="16"/>
                <w:szCs w:val="16"/>
                <w:rtl/>
                <w:lang w:val="en-US" w:bidi="ar-EG"/>
              </w:rPr>
              <w:t xml:space="preserve"> (بالأطنان من قدرات استنفاد الأوزون)</w:t>
            </w:r>
          </w:p>
        </w:tc>
        <w:tc>
          <w:tcPr>
            <w:tcW w:w="1105" w:type="dxa"/>
            <w:tcBorders>
              <w:top w:val="nil"/>
              <w:left w:val="single" w:sz="4" w:space="0" w:color="auto"/>
              <w:bottom w:val="single" w:sz="4" w:space="0" w:color="auto"/>
              <w:right w:val="single" w:sz="4" w:space="0" w:color="auto"/>
            </w:tcBorders>
            <w:hideMark/>
          </w:tcPr>
          <w:p w14:paraId="3BDCE1EA" w14:textId="77777777" w:rsidR="00534A1A" w:rsidRDefault="00534A1A">
            <w:pPr>
              <w:jc w:val="right"/>
              <w:rPr>
                <w:color w:val="000000"/>
                <w:sz w:val="18"/>
                <w:szCs w:val="18"/>
                <w:lang w:val="en-CA" w:eastAsia="en-CA"/>
              </w:rPr>
            </w:pPr>
            <w:r>
              <w:rPr>
                <w:color w:val="000000"/>
                <w:sz w:val="18"/>
                <w:szCs w:val="18"/>
                <w:lang w:eastAsia="en-CA"/>
              </w:rPr>
              <w:t>6.30</w:t>
            </w:r>
          </w:p>
        </w:tc>
      </w:tr>
      <w:tr w:rsidR="00534A1A" w14:paraId="3BDCE1EF" w14:textId="77777777" w:rsidTr="00D02BFF">
        <w:trPr>
          <w:trHeight w:val="53"/>
        </w:trPr>
        <w:tc>
          <w:tcPr>
            <w:tcW w:w="850" w:type="dxa"/>
            <w:tcBorders>
              <w:top w:val="single" w:sz="4" w:space="0" w:color="auto"/>
              <w:left w:val="single" w:sz="4" w:space="0" w:color="auto"/>
              <w:bottom w:val="single" w:sz="4" w:space="0" w:color="auto"/>
              <w:right w:val="single" w:sz="4" w:space="0" w:color="auto"/>
            </w:tcBorders>
            <w:hideMark/>
          </w:tcPr>
          <w:p w14:paraId="3BDCE1EC" w14:textId="77777777" w:rsidR="00534A1A" w:rsidRDefault="00534A1A">
            <w:pPr>
              <w:rPr>
                <w:color w:val="000000"/>
                <w:sz w:val="18"/>
                <w:szCs w:val="18"/>
                <w:lang w:val="en-CA" w:eastAsia="en-CA"/>
              </w:rPr>
            </w:pPr>
            <w:r>
              <w:rPr>
                <w:color w:val="000000"/>
                <w:sz w:val="18"/>
                <w:szCs w:val="18"/>
                <w:lang w:eastAsia="en-CA"/>
              </w:rPr>
              <w:t>4.1.3</w:t>
            </w:r>
          </w:p>
        </w:tc>
        <w:tc>
          <w:tcPr>
            <w:tcW w:w="8534" w:type="dxa"/>
            <w:gridSpan w:val="11"/>
            <w:tcBorders>
              <w:top w:val="single" w:sz="4" w:space="0" w:color="auto"/>
              <w:left w:val="single" w:sz="4" w:space="0" w:color="auto"/>
              <w:bottom w:val="single" w:sz="4" w:space="0" w:color="auto"/>
              <w:right w:val="single" w:sz="4" w:space="0" w:color="auto"/>
            </w:tcBorders>
            <w:hideMark/>
          </w:tcPr>
          <w:p w14:paraId="3BDCE1ED" w14:textId="77777777" w:rsidR="00534A1A" w:rsidRDefault="00534A1A">
            <w:pPr>
              <w:suppressAutoHyphens/>
              <w:autoSpaceDN w:val="0"/>
              <w:bidi/>
              <w:spacing w:line="276" w:lineRule="auto"/>
              <w:rPr>
                <w:sz w:val="22"/>
                <w:szCs w:val="22"/>
              </w:rPr>
            </w:pPr>
            <w:r>
              <w:rPr>
                <w:rFonts w:hint="cs"/>
                <w:sz w:val="16"/>
                <w:szCs w:val="16"/>
                <w:rtl/>
                <w:lang w:val="en-US" w:bidi="ar-EG"/>
              </w:rPr>
              <w:t>الاستهلاك المؤهل المتبقي من الهيدروكلوروفلوروكربون-22 (بالأطنان من قدرات استنفاد الأوزون)</w:t>
            </w:r>
          </w:p>
        </w:tc>
        <w:tc>
          <w:tcPr>
            <w:tcW w:w="1105" w:type="dxa"/>
            <w:tcBorders>
              <w:top w:val="single" w:sz="4" w:space="0" w:color="auto"/>
              <w:left w:val="single" w:sz="4" w:space="0" w:color="auto"/>
              <w:bottom w:val="single" w:sz="4" w:space="0" w:color="auto"/>
              <w:right w:val="single" w:sz="4" w:space="0" w:color="auto"/>
            </w:tcBorders>
            <w:hideMark/>
          </w:tcPr>
          <w:p w14:paraId="3BDCE1EE" w14:textId="77777777" w:rsidR="00534A1A" w:rsidRDefault="00534A1A">
            <w:pPr>
              <w:jc w:val="right"/>
              <w:rPr>
                <w:color w:val="000000"/>
                <w:sz w:val="18"/>
                <w:szCs w:val="18"/>
                <w:lang w:val="en-CA" w:eastAsia="en-CA"/>
              </w:rPr>
            </w:pPr>
            <w:r>
              <w:rPr>
                <w:color w:val="000000"/>
                <w:sz w:val="18"/>
                <w:szCs w:val="18"/>
                <w:lang w:eastAsia="en-CA"/>
              </w:rPr>
              <w:t>0.00</w:t>
            </w:r>
          </w:p>
        </w:tc>
      </w:tr>
      <w:tr w:rsidR="00534A1A" w14:paraId="3BDCE1F3" w14:textId="77777777" w:rsidTr="00D02BFF">
        <w:trPr>
          <w:trHeight w:val="53"/>
        </w:trPr>
        <w:tc>
          <w:tcPr>
            <w:tcW w:w="850" w:type="dxa"/>
            <w:tcBorders>
              <w:top w:val="single" w:sz="4" w:space="0" w:color="auto"/>
              <w:left w:val="single" w:sz="4" w:space="0" w:color="auto"/>
              <w:bottom w:val="single" w:sz="4" w:space="0" w:color="auto"/>
              <w:right w:val="single" w:sz="4" w:space="0" w:color="auto"/>
            </w:tcBorders>
            <w:hideMark/>
          </w:tcPr>
          <w:p w14:paraId="3BDCE1F0" w14:textId="77777777" w:rsidR="00534A1A" w:rsidRDefault="00534A1A">
            <w:pPr>
              <w:rPr>
                <w:color w:val="000000"/>
                <w:sz w:val="18"/>
                <w:szCs w:val="18"/>
                <w:lang w:val="en-CA" w:eastAsia="en-CA"/>
              </w:rPr>
            </w:pPr>
            <w:r>
              <w:rPr>
                <w:color w:val="000000"/>
                <w:sz w:val="18"/>
                <w:szCs w:val="18"/>
                <w:lang w:eastAsia="en-CA"/>
              </w:rPr>
              <w:t>4.2.1</w:t>
            </w:r>
          </w:p>
        </w:tc>
        <w:tc>
          <w:tcPr>
            <w:tcW w:w="8534" w:type="dxa"/>
            <w:gridSpan w:val="11"/>
            <w:tcBorders>
              <w:top w:val="nil"/>
              <w:left w:val="nil"/>
              <w:bottom w:val="single" w:sz="4" w:space="0" w:color="auto"/>
              <w:right w:val="single" w:sz="4" w:space="0" w:color="auto"/>
            </w:tcBorders>
            <w:hideMark/>
          </w:tcPr>
          <w:p w14:paraId="3BDCE1F1" w14:textId="77777777" w:rsidR="00534A1A" w:rsidRDefault="00534A1A" w:rsidP="0042584C">
            <w:pPr>
              <w:suppressAutoHyphens/>
              <w:autoSpaceDN w:val="0"/>
              <w:bidi/>
              <w:spacing w:line="276" w:lineRule="auto"/>
              <w:rPr>
                <w:sz w:val="22"/>
                <w:szCs w:val="22"/>
              </w:rPr>
            </w:pPr>
            <w:r>
              <w:rPr>
                <w:rFonts w:hint="cs"/>
                <w:sz w:val="16"/>
                <w:szCs w:val="16"/>
                <w:rtl/>
                <w:lang w:val="en-US" w:bidi="ar-EG"/>
              </w:rPr>
              <w:t>مجموع الهيدروكلوروفلوروكربون-</w:t>
            </w:r>
            <w:r w:rsidR="0042584C">
              <w:rPr>
                <w:rFonts w:hint="cs"/>
                <w:sz w:val="16"/>
                <w:szCs w:val="16"/>
                <w:rtl/>
                <w:lang w:val="en-US" w:bidi="ar-EG"/>
              </w:rPr>
              <w:t>141ب</w:t>
            </w:r>
            <w:r>
              <w:rPr>
                <w:rFonts w:hint="cs"/>
                <w:sz w:val="16"/>
                <w:szCs w:val="16"/>
                <w:rtl/>
                <w:lang w:val="en-US" w:bidi="ar-EG"/>
              </w:rPr>
              <w:t xml:space="preserve"> المتفق على إزالته بموجب هذا الاتفاق (بالأطنان من قدرات استنفاد الأوزون)</w:t>
            </w:r>
          </w:p>
        </w:tc>
        <w:tc>
          <w:tcPr>
            <w:tcW w:w="1105" w:type="dxa"/>
            <w:tcBorders>
              <w:top w:val="single" w:sz="4" w:space="0" w:color="auto"/>
              <w:left w:val="single" w:sz="4" w:space="0" w:color="auto"/>
              <w:bottom w:val="single" w:sz="4" w:space="0" w:color="auto"/>
              <w:right w:val="single" w:sz="4" w:space="0" w:color="auto"/>
            </w:tcBorders>
            <w:hideMark/>
          </w:tcPr>
          <w:p w14:paraId="3BDCE1F2" w14:textId="77777777" w:rsidR="00534A1A" w:rsidRDefault="00534A1A">
            <w:pPr>
              <w:jc w:val="right"/>
              <w:rPr>
                <w:color w:val="000000"/>
                <w:sz w:val="18"/>
                <w:szCs w:val="18"/>
                <w:lang w:val="en-CA" w:eastAsia="en-CA"/>
              </w:rPr>
            </w:pPr>
            <w:r>
              <w:rPr>
                <w:color w:val="000000"/>
                <w:sz w:val="18"/>
                <w:szCs w:val="18"/>
                <w:lang w:eastAsia="en-CA"/>
              </w:rPr>
              <w:t>0.00</w:t>
            </w:r>
          </w:p>
        </w:tc>
      </w:tr>
      <w:tr w:rsidR="00534A1A" w14:paraId="3BDCE1F7" w14:textId="77777777" w:rsidTr="00D02BFF">
        <w:trPr>
          <w:trHeight w:val="53"/>
        </w:trPr>
        <w:tc>
          <w:tcPr>
            <w:tcW w:w="850" w:type="dxa"/>
            <w:tcBorders>
              <w:top w:val="single" w:sz="4" w:space="0" w:color="auto"/>
              <w:left w:val="single" w:sz="4" w:space="0" w:color="auto"/>
              <w:bottom w:val="single" w:sz="4" w:space="0" w:color="auto"/>
              <w:right w:val="single" w:sz="4" w:space="0" w:color="auto"/>
            </w:tcBorders>
            <w:hideMark/>
          </w:tcPr>
          <w:p w14:paraId="3BDCE1F4" w14:textId="77777777" w:rsidR="00534A1A" w:rsidRDefault="00534A1A">
            <w:pPr>
              <w:rPr>
                <w:color w:val="000000"/>
                <w:sz w:val="18"/>
                <w:szCs w:val="18"/>
                <w:lang w:val="en-CA" w:eastAsia="en-CA"/>
              </w:rPr>
            </w:pPr>
            <w:r>
              <w:rPr>
                <w:color w:val="000000"/>
                <w:sz w:val="18"/>
                <w:szCs w:val="18"/>
                <w:lang w:eastAsia="en-CA"/>
              </w:rPr>
              <w:t>4.2.2</w:t>
            </w:r>
          </w:p>
        </w:tc>
        <w:tc>
          <w:tcPr>
            <w:tcW w:w="8534" w:type="dxa"/>
            <w:gridSpan w:val="11"/>
            <w:tcBorders>
              <w:top w:val="nil"/>
              <w:left w:val="nil"/>
              <w:bottom w:val="single" w:sz="4" w:space="0" w:color="auto"/>
              <w:right w:val="single" w:sz="4" w:space="0" w:color="auto"/>
            </w:tcBorders>
            <w:hideMark/>
          </w:tcPr>
          <w:p w14:paraId="3BDCE1F5" w14:textId="77777777" w:rsidR="00534A1A" w:rsidRDefault="00534A1A" w:rsidP="00E13E8B">
            <w:pPr>
              <w:suppressAutoHyphens/>
              <w:autoSpaceDN w:val="0"/>
              <w:bidi/>
              <w:spacing w:line="276" w:lineRule="auto"/>
              <w:rPr>
                <w:sz w:val="22"/>
                <w:szCs w:val="22"/>
              </w:rPr>
            </w:pPr>
            <w:r>
              <w:rPr>
                <w:rFonts w:hint="cs"/>
                <w:sz w:val="16"/>
                <w:szCs w:val="16"/>
                <w:rtl/>
                <w:lang w:val="en-US" w:bidi="ar-EG"/>
              </w:rPr>
              <w:t>الهيدروكلوروفلوروكربون-</w:t>
            </w:r>
            <w:r w:rsidR="00E13E8B">
              <w:rPr>
                <w:rFonts w:hint="cs"/>
                <w:sz w:val="16"/>
                <w:szCs w:val="16"/>
                <w:rtl/>
                <w:lang w:val="en-US" w:bidi="ar-EG"/>
              </w:rPr>
              <w:t>141ب</w:t>
            </w:r>
            <w:r>
              <w:rPr>
                <w:rFonts w:hint="cs"/>
                <w:sz w:val="16"/>
                <w:szCs w:val="16"/>
                <w:rtl/>
                <w:lang w:val="en-US" w:bidi="ar-EG"/>
              </w:rPr>
              <w:t xml:space="preserve"> الذي يتعين إزالته من </w:t>
            </w:r>
            <w:r w:rsidR="00E13E8B">
              <w:rPr>
                <w:rFonts w:hint="cs"/>
                <w:sz w:val="16"/>
                <w:szCs w:val="16"/>
                <w:rtl/>
                <w:lang w:val="en-US" w:bidi="ar-EG"/>
              </w:rPr>
              <w:t>مرحلة سابقة</w:t>
            </w:r>
            <w:r>
              <w:rPr>
                <w:rFonts w:hint="cs"/>
                <w:sz w:val="16"/>
                <w:szCs w:val="16"/>
                <w:rtl/>
                <w:lang w:val="en-US" w:bidi="ar-EG"/>
              </w:rPr>
              <w:t xml:space="preserve"> (بالأطنان من قدرات استنفاد الأوزون)</w:t>
            </w:r>
          </w:p>
        </w:tc>
        <w:tc>
          <w:tcPr>
            <w:tcW w:w="1105" w:type="dxa"/>
            <w:tcBorders>
              <w:top w:val="single" w:sz="4" w:space="0" w:color="auto"/>
              <w:left w:val="single" w:sz="4" w:space="0" w:color="auto"/>
              <w:bottom w:val="single" w:sz="4" w:space="0" w:color="auto"/>
              <w:right w:val="single" w:sz="4" w:space="0" w:color="auto"/>
            </w:tcBorders>
            <w:hideMark/>
          </w:tcPr>
          <w:p w14:paraId="3BDCE1F6" w14:textId="77777777" w:rsidR="00534A1A" w:rsidRDefault="00534A1A">
            <w:pPr>
              <w:jc w:val="right"/>
              <w:rPr>
                <w:color w:val="000000"/>
                <w:sz w:val="18"/>
                <w:szCs w:val="18"/>
                <w:lang w:val="en-CA" w:eastAsia="en-CA"/>
              </w:rPr>
            </w:pPr>
            <w:r>
              <w:rPr>
                <w:color w:val="000000"/>
                <w:sz w:val="18"/>
                <w:szCs w:val="18"/>
                <w:lang w:eastAsia="en-CA"/>
              </w:rPr>
              <w:t>1.90</w:t>
            </w:r>
          </w:p>
        </w:tc>
      </w:tr>
      <w:tr w:rsidR="00534A1A" w14:paraId="3BDCE1FB" w14:textId="77777777" w:rsidTr="00D02BFF">
        <w:trPr>
          <w:trHeight w:val="53"/>
        </w:trPr>
        <w:tc>
          <w:tcPr>
            <w:tcW w:w="850" w:type="dxa"/>
            <w:tcBorders>
              <w:top w:val="single" w:sz="4" w:space="0" w:color="auto"/>
              <w:left w:val="single" w:sz="4" w:space="0" w:color="auto"/>
              <w:bottom w:val="single" w:sz="4" w:space="0" w:color="auto"/>
              <w:right w:val="single" w:sz="4" w:space="0" w:color="auto"/>
            </w:tcBorders>
            <w:hideMark/>
          </w:tcPr>
          <w:p w14:paraId="3BDCE1F8" w14:textId="77777777" w:rsidR="00534A1A" w:rsidRDefault="00534A1A">
            <w:pPr>
              <w:rPr>
                <w:color w:val="000000"/>
                <w:sz w:val="18"/>
                <w:szCs w:val="18"/>
                <w:lang w:val="en-CA" w:eastAsia="en-CA"/>
              </w:rPr>
            </w:pPr>
            <w:r>
              <w:rPr>
                <w:color w:val="000000"/>
                <w:sz w:val="18"/>
                <w:szCs w:val="18"/>
                <w:lang w:eastAsia="en-CA"/>
              </w:rPr>
              <w:t>4.2.3</w:t>
            </w:r>
          </w:p>
        </w:tc>
        <w:tc>
          <w:tcPr>
            <w:tcW w:w="8534" w:type="dxa"/>
            <w:gridSpan w:val="11"/>
            <w:tcBorders>
              <w:top w:val="single" w:sz="4" w:space="0" w:color="auto"/>
              <w:left w:val="single" w:sz="4" w:space="0" w:color="auto"/>
              <w:bottom w:val="single" w:sz="4" w:space="0" w:color="auto"/>
              <w:right w:val="single" w:sz="4" w:space="0" w:color="auto"/>
            </w:tcBorders>
            <w:hideMark/>
          </w:tcPr>
          <w:p w14:paraId="3BDCE1F9" w14:textId="77777777" w:rsidR="00534A1A" w:rsidRDefault="00534A1A" w:rsidP="00E13E8B">
            <w:pPr>
              <w:suppressAutoHyphens/>
              <w:autoSpaceDN w:val="0"/>
              <w:bidi/>
              <w:spacing w:line="276" w:lineRule="auto"/>
              <w:rPr>
                <w:sz w:val="22"/>
                <w:szCs w:val="22"/>
              </w:rPr>
            </w:pPr>
            <w:r>
              <w:rPr>
                <w:rFonts w:hint="cs"/>
                <w:sz w:val="16"/>
                <w:szCs w:val="16"/>
                <w:rtl/>
                <w:lang w:val="en-US" w:bidi="ar-EG"/>
              </w:rPr>
              <w:t>الاستهلاك المؤهل المتبقي من الهيدروكلوروفلوروكربون-</w:t>
            </w:r>
            <w:r w:rsidR="00E13E8B">
              <w:rPr>
                <w:rFonts w:hint="cs"/>
                <w:sz w:val="16"/>
                <w:szCs w:val="16"/>
                <w:rtl/>
                <w:lang w:val="en-US" w:bidi="ar-EG"/>
              </w:rPr>
              <w:t>141ب</w:t>
            </w:r>
            <w:r>
              <w:rPr>
                <w:rFonts w:hint="cs"/>
                <w:sz w:val="16"/>
                <w:szCs w:val="16"/>
                <w:rtl/>
                <w:lang w:val="en-US" w:bidi="ar-EG"/>
              </w:rPr>
              <w:t xml:space="preserve"> (بالأطنان من قدرات استنفاد الأوزون)</w:t>
            </w:r>
          </w:p>
        </w:tc>
        <w:tc>
          <w:tcPr>
            <w:tcW w:w="1105" w:type="dxa"/>
            <w:tcBorders>
              <w:top w:val="single" w:sz="4" w:space="0" w:color="auto"/>
              <w:left w:val="single" w:sz="4" w:space="0" w:color="auto"/>
              <w:bottom w:val="single" w:sz="4" w:space="0" w:color="auto"/>
              <w:right w:val="single" w:sz="4" w:space="0" w:color="auto"/>
            </w:tcBorders>
            <w:hideMark/>
          </w:tcPr>
          <w:p w14:paraId="3BDCE1FA" w14:textId="77777777" w:rsidR="00534A1A" w:rsidRDefault="00534A1A">
            <w:pPr>
              <w:jc w:val="right"/>
              <w:rPr>
                <w:color w:val="000000"/>
                <w:sz w:val="18"/>
                <w:szCs w:val="18"/>
                <w:lang w:val="en-CA" w:eastAsia="en-CA"/>
              </w:rPr>
            </w:pPr>
            <w:r>
              <w:rPr>
                <w:color w:val="000000"/>
                <w:sz w:val="18"/>
                <w:szCs w:val="18"/>
                <w:lang w:eastAsia="en-CA"/>
              </w:rPr>
              <w:t>0.00</w:t>
            </w:r>
          </w:p>
        </w:tc>
      </w:tr>
      <w:tr w:rsidR="00534A1A" w14:paraId="3BDCE1FF" w14:textId="77777777" w:rsidTr="00D02BFF">
        <w:trPr>
          <w:trHeight w:val="53"/>
        </w:trPr>
        <w:tc>
          <w:tcPr>
            <w:tcW w:w="850" w:type="dxa"/>
            <w:tcBorders>
              <w:top w:val="single" w:sz="4" w:space="0" w:color="auto"/>
              <w:left w:val="single" w:sz="4" w:space="0" w:color="auto"/>
              <w:bottom w:val="single" w:sz="4" w:space="0" w:color="auto"/>
              <w:right w:val="single" w:sz="4" w:space="0" w:color="auto"/>
            </w:tcBorders>
            <w:hideMark/>
          </w:tcPr>
          <w:p w14:paraId="3BDCE1FC" w14:textId="77777777" w:rsidR="00534A1A" w:rsidRDefault="00534A1A">
            <w:pPr>
              <w:rPr>
                <w:color w:val="000000"/>
                <w:sz w:val="18"/>
                <w:szCs w:val="18"/>
                <w:lang w:val="en-CA" w:eastAsia="en-CA"/>
              </w:rPr>
            </w:pPr>
            <w:r>
              <w:rPr>
                <w:color w:val="000000"/>
                <w:sz w:val="18"/>
                <w:szCs w:val="18"/>
                <w:lang w:eastAsia="en-CA"/>
              </w:rPr>
              <w:t>4.3.1</w:t>
            </w:r>
          </w:p>
        </w:tc>
        <w:tc>
          <w:tcPr>
            <w:tcW w:w="8534" w:type="dxa"/>
            <w:gridSpan w:val="11"/>
            <w:tcBorders>
              <w:top w:val="nil"/>
              <w:left w:val="nil"/>
              <w:bottom w:val="single" w:sz="4" w:space="0" w:color="auto"/>
              <w:right w:val="single" w:sz="4" w:space="0" w:color="auto"/>
            </w:tcBorders>
            <w:hideMark/>
          </w:tcPr>
          <w:p w14:paraId="3BDCE1FD" w14:textId="77777777" w:rsidR="00534A1A" w:rsidRDefault="00534A1A" w:rsidP="00E13E8B">
            <w:pPr>
              <w:suppressAutoHyphens/>
              <w:autoSpaceDN w:val="0"/>
              <w:bidi/>
              <w:spacing w:line="276" w:lineRule="auto"/>
              <w:rPr>
                <w:sz w:val="22"/>
                <w:szCs w:val="22"/>
              </w:rPr>
            </w:pPr>
            <w:r>
              <w:rPr>
                <w:rFonts w:hint="cs"/>
                <w:sz w:val="16"/>
                <w:szCs w:val="16"/>
                <w:rtl/>
                <w:lang w:val="en-US" w:bidi="ar-EG"/>
              </w:rPr>
              <w:t>مجموع الهيدروكلوروفلوروكربون-</w:t>
            </w:r>
            <w:r w:rsidR="00E13E8B">
              <w:rPr>
                <w:rFonts w:hint="cs"/>
                <w:sz w:val="16"/>
                <w:szCs w:val="16"/>
                <w:rtl/>
                <w:lang w:val="en-US" w:bidi="ar-EG"/>
              </w:rPr>
              <w:t>141ب الموجود في البوليولات سابقة الخلط المستوردة</w:t>
            </w:r>
            <w:r>
              <w:rPr>
                <w:rFonts w:hint="cs"/>
                <w:sz w:val="16"/>
                <w:szCs w:val="16"/>
                <w:rtl/>
                <w:lang w:val="en-US" w:bidi="ar-EG"/>
              </w:rPr>
              <w:t xml:space="preserve"> المتفق على إزالته بموجب هذا الاتفاق (بالأطنان من قدرات استنفاد الأوزون)</w:t>
            </w:r>
          </w:p>
        </w:tc>
        <w:tc>
          <w:tcPr>
            <w:tcW w:w="1105" w:type="dxa"/>
            <w:tcBorders>
              <w:top w:val="single" w:sz="4" w:space="0" w:color="auto"/>
              <w:left w:val="single" w:sz="4" w:space="0" w:color="auto"/>
              <w:bottom w:val="single" w:sz="4" w:space="0" w:color="auto"/>
              <w:right w:val="single" w:sz="4" w:space="0" w:color="auto"/>
            </w:tcBorders>
            <w:hideMark/>
          </w:tcPr>
          <w:p w14:paraId="3BDCE1FE" w14:textId="77777777" w:rsidR="00534A1A" w:rsidRDefault="00534A1A">
            <w:pPr>
              <w:jc w:val="right"/>
              <w:rPr>
                <w:color w:val="000000"/>
                <w:sz w:val="18"/>
                <w:szCs w:val="18"/>
                <w:lang w:val="en-CA" w:eastAsia="en-CA"/>
              </w:rPr>
            </w:pPr>
            <w:r>
              <w:rPr>
                <w:color w:val="000000"/>
                <w:sz w:val="18"/>
                <w:szCs w:val="18"/>
                <w:lang w:eastAsia="en-CA"/>
              </w:rPr>
              <w:t>0.00</w:t>
            </w:r>
          </w:p>
        </w:tc>
      </w:tr>
      <w:tr w:rsidR="00534A1A" w14:paraId="3BDCE203" w14:textId="77777777" w:rsidTr="00D02BFF">
        <w:trPr>
          <w:trHeight w:val="53"/>
        </w:trPr>
        <w:tc>
          <w:tcPr>
            <w:tcW w:w="850" w:type="dxa"/>
            <w:tcBorders>
              <w:top w:val="single" w:sz="4" w:space="0" w:color="auto"/>
              <w:left w:val="single" w:sz="4" w:space="0" w:color="auto"/>
              <w:bottom w:val="single" w:sz="4" w:space="0" w:color="auto"/>
              <w:right w:val="single" w:sz="4" w:space="0" w:color="auto"/>
            </w:tcBorders>
            <w:hideMark/>
          </w:tcPr>
          <w:p w14:paraId="3BDCE200" w14:textId="77777777" w:rsidR="00534A1A" w:rsidRDefault="00534A1A">
            <w:pPr>
              <w:rPr>
                <w:color w:val="000000"/>
                <w:sz w:val="18"/>
                <w:szCs w:val="18"/>
                <w:lang w:val="en-CA" w:eastAsia="en-CA"/>
              </w:rPr>
            </w:pPr>
            <w:r>
              <w:rPr>
                <w:color w:val="000000"/>
                <w:sz w:val="18"/>
                <w:szCs w:val="18"/>
                <w:lang w:eastAsia="en-CA"/>
              </w:rPr>
              <w:t>4.3.2</w:t>
            </w:r>
          </w:p>
        </w:tc>
        <w:tc>
          <w:tcPr>
            <w:tcW w:w="8534" w:type="dxa"/>
            <w:gridSpan w:val="11"/>
            <w:tcBorders>
              <w:top w:val="nil"/>
              <w:left w:val="nil"/>
              <w:bottom w:val="single" w:sz="4" w:space="0" w:color="auto"/>
              <w:right w:val="single" w:sz="4" w:space="0" w:color="auto"/>
            </w:tcBorders>
            <w:hideMark/>
          </w:tcPr>
          <w:p w14:paraId="3BDCE201" w14:textId="77777777" w:rsidR="00534A1A" w:rsidRDefault="00534A1A">
            <w:pPr>
              <w:suppressAutoHyphens/>
              <w:autoSpaceDN w:val="0"/>
              <w:bidi/>
              <w:spacing w:line="276" w:lineRule="auto"/>
              <w:rPr>
                <w:sz w:val="22"/>
                <w:szCs w:val="22"/>
              </w:rPr>
            </w:pPr>
            <w:r>
              <w:rPr>
                <w:rFonts w:hint="cs"/>
                <w:sz w:val="16"/>
                <w:szCs w:val="16"/>
                <w:rtl/>
                <w:lang w:val="en-US" w:bidi="ar-EG"/>
              </w:rPr>
              <w:t>الهيدروكلوروفلوروكربون-</w:t>
            </w:r>
            <w:r w:rsidR="00E13E8B">
              <w:rPr>
                <w:sz w:val="16"/>
                <w:szCs w:val="16"/>
                <w:rtl/>
                <w:lang w:val="en-US" w:bidi="ar-EG"/>
              </w:rPr>
              <w:t xml:space="preserve">141ب الموجود في البوليولات سابقة الخلط المستوردة المتفق على إزالته </w:t>
            </w:r>
            <w:r w:rsidR="00E13E8B">
              <w:rPr>
                <w:rFonts w:hint="cs"/>
                <w:sz w:val="16"/>
                <w:szCs w:val="16"/>
                <w:rtl/>
                <w:lang w:val="en-US" w:bidi="ar-EG"/>
              </w:rPr>
              <w:t xml:space="preserve"> من مرحلة سابقة</w:t>
            </w:r>
            <w:r w:rsidR="001673B5">
              <w:rPr>
                <w:rFonts w:hint="cs"/>
                <w:sz w:val="16"/>
                <w:szCs w:val="16"/>
                <w:rtl/>
                <w:lang w:val="en-US" w:bidi="ar-EG"/>
              </w:rPr>
              <w:t xml:space="preserve"> </w:t>
            </w:r>
            <w:r>
              <w:rPr>
                <w:rFonts w:hint="cs"/>
                <w:sz w:val="16"/>
                <w:szCs w:val="16"/>
                <w:rtl/>
                <w:lang w:val="en-US" w:bidi="ar-EG"/>
              </w:rPr>
              <w:t>(بالأطنان من قدرات استنفاد الأوزون)</w:t>
            </w:r>
          </w:p>
        </w:tc>
        <w:tc>
          <w:tcPr>
            <w:tcW w:w="1105" w:type="dxa"/>
            <w:tcBorders>
              <w:top w:val="single" w:sz="4" w:space="0" w:color="auto"/>
              <w:left w:val="single" w:sz="4" w:space="0" w:color="auto"/>
              <w:bottom w:val="single" w:sz="4" w:space="0" w:color="auto"/>
              <w:right w:val="single" w:sz="4" w:space="0" w:color="auto"/>
            </w:tcBorders>
            <w:hideMark/>
          </w:tcPr>
          <w:p w14:paraId="3BDCE202" w14:textId="77777777" w:rsidR="00534A1A" w:rsidRDefault="00534A1A">
            <w:pPr>
              <w:jc w:val="right"/>
              <w:rPr>
                <w:color w:val="000000"/>
                <w:sz w:val="18"/>
                <w:szCs w:val="18"/>
                <w:lang w:val="en-CA" w:eastAsia="en-CA"/>
              </w:rPr>
            </w:pPr>
            <w:r>
              <w:rPr>
                <w:color w:val="000000"/>
                <w:sz w:val="18"/>
                <w:szCs w:val="18"/>
                <w:lang w:eastAsia="en-CA"/>
              </w:rPr>
              <w:t>0.80</w:t>
            </w:r>
          </w:p>
        </w:tc>
      </w:tr>
      <w:tr w:rsidR="00534A1A" w14:paraId="3BDCE207" w14:textId="77777777" w:rsidTr="00D02BFF">
        <w:trPr>
          <w:trHeight w:val="53"/>
        </w:trPr>
        <w:tc>
          <w:tcPr>
            <w:tcW w:w="850" w:type="dxa"/>
            <w:tcBorders>
              <w:top w:val="single" w:sz="4" w:space="0" w:color="auto"/>
              <w:left w:val="single" w:sz="4" w:space="0" w:color="auto"/>
              <w:bottom w:val="single" w:sz="4" w:space="0" w:color="auto"/>
              <w:right w:val="single" w:sz="4" w:space="0" w:color="auto"/>
            </w:tcBorders>
            <w:hideMark/>
          </w:tcPr>
          <w:p w14:paraId="3BDCE204" w14:textId="77777777" w:rsidR="00534A1A" w:rsidRDefault="00534A1A">
            <w:pPr>
              <w:rPr>
                <w:color w:val="000000"/>
                <w:sz w:val="18"/>
                <w:szCs w:val="18"/>
                <w:lang w:val="en-CA" w:eastAsia="en-CA"/>
              </w:rPr>
            </w:pPr>
            <w:r>
              <w:rPr>
                <w:color w:val="000000"/>
                <w:sz w:val="18"/>
                <w:szCs w:val="18"/>
                <w:lang w:eastAsia="en-CA"/>
              </w:rPr>
              <w:t>4.3.3</w:t>
            </w:r>
          </w:p>
        </w:tc>
        <w:tc>
          <w:tcPr>
            <w:tcW w:w="8534" w:type="dxa"/>
            <w:gridSpan w:val="11"/>
            <w:tcBorders>
              <w:top w:val="single" w:sz="4" w:space="0" w:color="auto"/>
              <w:left w:val="single" w:sz="4" w:space="0" w:color="auto"/>
              <w:bottom w:val="single" w:sz="4" w:space="0" w:color="auto"/>
              <w:right w:val="single" w:sz="4" w:space="0" w:color="auto"/>
            </w:tcBorders>
            <w:hideMark/>
          </w:tcPr>
          <w:p w14:paraId="3BDCE205" w14:textId="77777777" w:rsidR="00534A1A" w:rsidRDefault="00534A1A" w:rsidP="00E13E8B">
            <w:pPr>
              <w:suppressAutoHyphens/>
              <w:autoSpaceDN w:val="0"/>
              <w:bidi/>
              <w:spacing w:line="276" w:lineRule="auto"/>
              <w:rPr>
                <w:sz w:val="22"/>
                <w:szCs w:val="22"/>
              </w:rPr>
            </w:pPr>
            <w:r>
              <w:rPr>
                <w:rFonts w:hint="cs"/>
                <w:sz w:val="16"/>
                <w:szCs w:val="16"/>
                <w:rtl/>
                <w:lang w:val="en-US" w:bidi="ar-EG"/>
              </w:rPr>
              <w:t>الاستهلاك المؤهل المتبقي من الهيدروكلوروفلوروكربون-</w:t>
            </w:r>
            <w:r w:rsidR="00E13E8B">
              <w:rPr>
                <w:sz w:val="16"/>
                <w:szCs w:val="16"/>
                <w:rtl/>
                <w:lang w:val="en-US" w:bidi="ar-EG"/>
              </w:rPr>
              <w:t xml:space="preserve">141ب الموجود في البوليولات سابقة الخلط المستوردة </w:t>
            </w:r>
            <w:r>
              <w:rPr>
                <w:rFonts w:hint="cs"/>
                <w:sz w:val="16"/>
                <w:szCs w:val="16"/>
                <w:rtl/>
                <w:lang w:val="en-US" w:bidi="ar-EG"/>
              </w:rPr>
              <w:t>(بالأطنان من قدرات استنفاد الأوزون)</w:t>
            </w:r>
          </w:p>
        </w:tc>
        <w:tc>
          <w:tcPr>
            <w:tcW w:w="1105" w:type="dxa"/>
            <w:tcBorders>
              <w:top w:val="single" w:sz="4" w:space="0" w:color="auto"/>
              <w:left w:val="single" w:sz="4" w:space="0" w:color="auto"/>
              <w:bottom w:val="single" w:sz="4" w:space="0" w:color="auto"/>
              <w:right w:val="single" w:sz="4" w:space="0" w:color="auto"/>
            </w:tcBorders>
            <w:hideMark/>
          </w:tcPr>
          <w:p w14:paraId="3BDCE206" w14:textId="77777777" w:rsidR="00534A1A" w:rsidRDefault="00534A1A">
            <w:pPr>
              <w:jc w:val="right"/>
              <w:rPr>
                <w:color w:val="000000"/>
                <w:sz w:val="18"/>
                <w:szCs w:val="18"/>
                <w:lang w:val="en-CA" w:eastAsia="en-CA"/>
              </w:rPr>
            </w:pPr>
            <w:r>
              <w:rPr>
                <w:color w:val="000000"/>
                <w:sz w:val="18"/>
                <w:szCs w:val="18"/>
                <w:lang w:eastAsia="en-CA"/>
              </w:rPr>
              <w:t>0.00</w:t>
            </w:r>
          </w:p>
        </w:tc>
      </w:tr>
    </w:tbl>
    <w:p w14:paraId="3BDCE208" w14:textId="77777777" w:rsidR="00534A1A" w:rsidRPr="00E578A2" w:rsidRDefault="00E578A2" w:rsidP="001673B5">
      <w:pPr>
        <w:bidi/>
        <w:rPr>
          <w:sz w:val="16"/>
          <w:szCs w:val="16"/>
        </w:rPr>
      </w:pPr>
      <w:r w:rsidRPr="00E578A2">
        <w:rPr>
          <w:rFonts w:hint="cs"/>
          <w:sz w:val="16"/>
          <w:szCs w:val="16"/>
          <w:rtl/>
        </w:rPr>
        <w:t>*  تاريخ انتهاء المرحلة الأولى حسب المقرر 88/14 : 30/9/2022.</w:t>
      </w:r>
    </w:p>
    <w:p w14:paraId="3BDCE223"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3BDCE229" w14:textId="77777777">
        <w:tc>
          <w:tcPr>
            <w:tcW w:w="1915" w:type="dxa"/>
          </w:tcPr>
          <w:p w14:paraId="3BDCE224" w14:textId="77777777" w:rsidR="007E5D09" w:rsidRDefault="007E5D09">
            <w:pPr>
              <w:rPr>
                <w:lang w:val="en-CA"/>
              </w:rPr>
            </w:pPr>
          </w:p>
        </w:tc>
        <w:tc>
          <w:tcPr>
            <w:tcW w:w="1915" w:type="dxa"/>
          </w:tcPr>
          <w:p w14:paraId="3BDCE225" w14:textId="77777777" w:rsidR="007E5D09" w:rsidRDefault="007E5D09">
            <w:pPr>
              <w:rPr>
                <w:lang w:val="en-CA"/>
              </w:rPr>
            </w:pPr>
          </w:p>
        </w:tc>
        <w:tc>
          <w:tcPr>
            <w:tcW w:w="1915" w:type="dxa"/>
            <w:tcBorders>
              <w:bottom w:val="single" w:sz="4" w:space="0" w:color="auto"/>
            </w:tcBorders>
          </w:tcPr>
          <w:p w14:paraId="3BDCE226" w14:textId="77777777" w:rsidR="007E5D09" w:rsidRDefault="007E5D09">
            <w:pPr>
              <w:rPr>
                <w:b/>
                <w:bCs/>
                <w:lang w:val="en-CA"/>
              </w:rPr>
            </w:pPr>
          </w:p>
        </w:tc>
        <w:tc>
          <w:tcPr>
            <w:tcW w:w="1915" w:type="dxa"/>
          </w:tcPr>
          <w:p w14:paraId="3BDCE227" w14:textId="77777777" w:rsidR="007E5D09" w:rsidRDefault="007E5D09">
            <w:pPr>
              <w:rPr>
                <w:lang w:val="en-CA"/>
              </w:rPr>
            </w:pPr>
          </w:p>
        </w:tc>
        <w:tc>
          <w:tcPr>
            <w:tcW w:w="1916" w:type="dxa"/>
          </w:tcPr>
          <w:p w14:paraId="3BDCE228" w14:textId="77777777" w:rsidR="007E5D09" w:rsidRDefault="007E5D09">
            <w:pPr>
              <w:rPr>
                <w:lang w:val="en-CA"/>
              </w:rPr>
            </w:pPr>
          </w:p>
        </w:tc>
      </w:tr>
    </w:tbl>
    <w:p w14:paraId="3BDCE22A" w14:textId="77777777" w:rsidR="007E5D09" w:rsidRDefault="007E5D09">
      <w:pPr>
        <w:rPr>
          <w:rtl/>
          <w:lang w:val="en-CA"/>
        </w:rPr>
      </w:pPr>
    </w:p>
    <w:sectPr w:rsidR="007E5D0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CE231" w14:textId="77777777" w:rsidR="00E23A6C" w:rsidRDefault="00E23A6C">
      <w:r>
        <w:separator/>
      </w:r>
    </w:p>
  </w:endnote>
  <w:endnote w:type="continuationSeparator" w:id="0">
    <w:p w14:paraId="3BDCE232" w14:textId="77777777" w:rsidR="00E23A6C" w:rsidRDefault="00E23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CE239" w14:textId="77777777" w:rsidR="008F75C1" w:rsidRDefault="008F75C1">
    <w:pPr>
      <w:pStyle w:val="Footer"/>
      <w:jc w:val="center"/>
    </w:pPr>
    <w:r>
      <w:rPr>
        <w:rStyle w:val="PageNumber"/>
      </w:rPr>
      <w:fldChar w:fldCharType="begin"/>
    </w:r>
    <w:r>
      <w:rPr>
        <w:rStyle w:val="PageNumber"/>
      </w:rPr>
      <w:instrText xml:space="preserve"> PAGE </w:instrText>
    </w:r>
    <w:r>
      <w:rPr>
        <w:rStyle w:val="PageNumber"/>
      </w:rPr>
      <w:fldChar w:fldCharType="separate"/>
    </w:r>
    <w:r w:rsidR="001743E8">
      <w:rPr>
        <w:rStyle w:val="PageNumber"/>
        <w:noProof/>
      </w:rPr>
      <w:t>14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CE23A" w14:textId="77777777" w:rsidR="008F75C1" w:rsidRDefault="008F75C1">
    <w:pPr>
      <w:jc w:val="center"/>
    </w:pPr>
    <w:r>
      <w:rPr>
        <w:rStyle w:val="PageNumber"/>
      </w:rPr>
      <w:fldChar w:fldCharType="begin"/>
    </w:r>
    <w:r>
      <w:rPr>
        <w:rStyle w:val="PageNumber"/>
      </w:rPr>
      <w:instrText xml:space="preserve"> PAGE </w:instrText>
    </w:r>
    <w:r>
      <w:rPr>
        <w:rStyle w:val="PageNumber"/>
      </w:rPr>
      <w:fldChar w:fldCharType="separate"/>
    </w:r>
    <w:r w:rsidR="001743E8">
      <w:rPr>
        <w:rStyle w:val="PageNumber"/>
        <w:noProof/>
      </w:rPr>
      <w:t>15</w:t>
    </w:r>
    <w:r>
      <w:rPr>
        <w:rStyle w:val="PageNumber"/>
      </w:rPr>
      <w:fldChar w:fldCharType="end"/>
    </w:r>
  </w:p>
  <w:p w14:paraId="3BDCE23B" w14:textId="77777777" w:rsidR="008F75C1" w:rsidRDefault="008F75C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CE23C" w14:textId="77777777" w:rsidR="008F75C1" w:rsidRDefault="008F75C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BDCE23D" w14:textId="77777777" w:rsidR="008F75C1" w:rsidRDefault="008F75C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CE244" w14:textId="77777777" w:rsidR="008F75C1" w:rsidRDefault="008F75C1">
    <w:pPr>
      <w:jc w:val="center"/>
    </w:pPr>
    <w:r>
      <w:fldChar w:fldCharType="begin"/>
    </w:r>
    <w:r>
      <w:instrText xml:space="preserve"> PAGE </w:instrText>
    </w:r>
    <w:r>
      <w:fldChar w:fldCharType="separate"/>
    </w:r>
    <w:r w:rsidR="001673B5">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CE245" w14:textId="77777777" w:rsidR="008F75C1" w:rsidRDefault="008F75C1">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3BDCE249" w14:textId="77777777" w:rsidR="008F75C1" w:rsidRDefault="008F75C1">
        <w:pPr>
          <w:pStyle w:val="Footer"/>
          <w:jc w:val="center"/>
        </w:pPr>
        <w:r>
          <w:fldChar w:fldCharType="begin"/>
        </w:r>
        <w:r>
          <w:instrText xml:space="preserve"> PAGE   \* MERGEFORMAT </w:instrText>
        </w:r>
        <w:r>
          <w:fldChar w:fldCharType="separate"/>
        </w:r>
        <w:r w:rsidR="001673B5">
          <w:rPr>
            <w:noProof/>
          </w:rPr>
          <w:t>1</w:t>
        </w:r>
        <w:r>
          <w:rPr>
            <w:noProof/>
          </w:rPr>
          <w:fldChar w:fldCharType="end"/>
        </w:r>
      </w:p>
    </w:sdtContent>
  </w:sdt>
  <w:p w14:paraId="3BDCE24A" w14:textId="77777777" w:rsidR="008F75C1" w:rsidRDefault="008F75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CE22F" w14:textId="77777777" w:rsidR="00E23A6C" w:rsidRDefault="00E23A6C">
      <w:r>
        <w:separator/>
      </w:r>
    </w:p>
  </w:footnote>
  <w:footnote w:type="continuationSeparator" w:id="0">
    <w:p w14:paraId="3BDCE230" w14:textId="77777777" w:rsidR="00E23A6C" w:rsidRDefault="00E23A6C">
      <w:r>
        <w:continuationSeparator/>
      </w:r>
    </w:p>
  </w:footnote>
  <w:footnote w:id="1">
    <w:p w14:paraId="233C36DA" w14:textId="77777777" w:rsidR="00A82D6A" w:rsidRDefault="00A82D6A" w:rsidP="00A82D6A">
      <w:pPr>
        <w:pStyle w:val="FootnoteText"/>
        <w:bidi/>
        <w:rPr>
          <w:rtl/>
        </w:rPr>
      </w:pPr>
      <w:r>
        <w:rPr>
          <w:rStyle w:val="FootnoteReference"/>
        </w:rPr>
        <w:footnoteRef/>
      </w:r>
      <w:r>
        <w:t>UNEP/</w:t>
      </w:r>
      <w:proofErr w:type="spellStart"/>
      <w:r>
        <w:t>OzL.Pro</w:t>
      </w:r>
      <w:proofErr w:type="spellEnd"/>
      <w:r>
        <w:t xml:space="preserve">/ExCom/92/1 </w:t>
      </w:r>
    </w:p>
    <w:p w14:paraId="581113D3" w14:textId="77777777" w:rsidR="00A82D6A" w:rsidRDefault="00A82D6A" w:rsidP="00A82D6A">
      <w:pPr>
        <w:pStyle w:val="FootnoteText"/>
        <w:bidi/>
        <w:rPr>
          <w:rtl/>
        </w:rPr>
      </w:pPr>
    </w:p>
    <w:p w14:paraId="22325C32" w14:textId="77777777" w:rsidR="00A82D6A" w:rsidRPr="00D40703" w:rsidRDefault="00A82D6A" w:rsidP="00A82D6A">
      <w:pPr>
        <w:pStyle w:val="FootnoteText"/>
        <w:bidi/>
        <w:rPr>
          <w:lang w:val="fr-CA"/>
        </w:rPr>
      </w:pPr>
    </w:p>
  </w:footnote>
  <w:footnote w:id="2">
    <w:p w14:paraId="3BDCE24C" w14:textId="77777777" w:rsidR="008F75C1" w:rsidRDefault="008F75C1" w:rsidP="00F15595">
      <w:pPr>
        <w:pStyle w:val="FootnoteText"/>
        <w:bidi/>
        <w:rPr>
          <w:lang w:val="en-US" w:bidi="ar-SA"/>
        </w:rPr>
      </w:pPr>
      <w:r>
        <w:rPr>
          <w:rStyle w:val="FootnoteReference"/>
        </w:rPr>
        <w:footnoteRef/>
      </w:r>
      <w:r>
        <w:t xml:space="preserve"> </w:t>
      </w:r>
      <w:r>
        <w:rPr>
          <w:rFonts w:hint="cs"/>
          <w:rtl/>
        </w:rPr>
        <w:t xml:space="preserve">  </w:t>
      </w:r>
      <w:r>
        <w:rPr>
          <w:rFonts w:hint="cs"/>
          <w:rtl/>
        </w:rPr>
        <w:t>وفقاً للرسالة بتاريخ 15 آذار/مارس 2023 من أمانة  منظمة الموارد الطبيعية والبيئة لهندوراس إلى اليونيدو.</w:t>
      </w:r>
    </w:p>
  </w:footnote>
  <w:footnote w:id="3">
    <w:p w14:paraId="3BDCE24D" w14:textId="77777777" w:rsidR="008F75C1" w:rsidRDefault="008F75C1" w:rsidP="009760D3">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تمشيا مع المقرر 89/6، يمكن للبلدان المستهلكة لأحجام منخفضة أن تدرج في </w:t>
      </w:r>
      <w:r>
        <w:rPr>
          <w:rtl/>
          <w:lang w:bidi="ar-SA"/>
        </w:rPr>
        <w:t>خط</w:t>
      </w:r>
      <w:r>
        <w:rPr>
          <w:rFonts w:hint="cs"/>
          <w:rtl/>
          <w:lang w:bidi="ar-SA"/>
        </w:rPr>
        <w:t>طتها</w:t>
      </w:r>
      <w:r>
        <w:rPr>
          <w:rtl/>
          <w:lang w:bidi="ar-SA"/>
        </w:rPr>
        <w:t xml:space="preserve"> </w:t>
      </w:r>
      <w:r>
        <w:rPr>
          <w:rFonts w:hint="cs"/>
          <w:rtl/>
          <w:lang w:bidi="ar-SA"/>
        </w:rPr>
        <w:t>ل</w:t>
      </w:r>
      <w:r>
        <w:rPr>
          <w:rtl/>
          <w:lang w:bidi="ar-SA"/>
        </w:rPr>
        <w:t>إدارة إزالة المواد الهيدروكلوروفلوروكربونية</w:t>
      </w:r>
      <w:r>
        <w:rPr>
          <w:rFonts w:hint="cs"/>
          <w:rtl/>
          <w:lang w:bidi="ar-SA"/>
        </w:rPr>
        <w:t xml:space="preserve"> أنشطة اضافية لاستخدام بدائل ل</w:t>
      </w:r>
      <w:r>
        <w:rPr>
          <w:rtl/>
          <w:lang w:bidi="ar-SA"/>
        </w:rPr>
        <w:t>لمواد الهيدروكلوروفلوروكربونية</w:t>
      </w:r>
      <w:r>
        <w:rPr>
          <w:rFonts w:hint="cs"/>
          <w:rtl/>
          <w:lang w:bidi="ar-SA"/>
        </w:rPr>
        <w:t xml:space="preserve"> ذات احتمالية احترار عالمى منخفضة أو صفر وذلك للحفاظ على كفاءة الطاقة في قطاع خدمة التبريد.</w:t>
      </w:r>
    </w:p>
  </w:footnote>
  <w:footnote w:id="4">
    <w:p w14:paraId="3BDCE24E" w14:textId="77777777" w:rsidR="008F75C1" w:rsidRDefault="008F75C1" w:rsidP="00A40047">
      <w:pPr>
        <w:pStyle w:val="FootnoteText"/>
        <w:bidi/>
        <w:rPr>
          <w:rtl/>
          <w:lang w:bidi="ar-EG"/>
        </w:rPr>
      </w:pPr>
      <w:r>
        <w:rPr>
          <w:rStyle w:val="FootnoteReference"/>
        </w:rPr>
        <w:footnoteRef/>
      </w:r>
      <w:r>
        <w:t xml:space="preserve"> </w:t>
      </w:r>
      <w:r>
        <w:rPr>
          <w:rFonts w:hint="cs"/>
          <w:rtl/>
          <w:lang w:bidi="ar-EG"/>
        </w:rPr>
        <w:t xml:space="preserve">  يخضع الهيدروكلوروفلوروكربون-22 و</w:t>
      </w:r>
      <w:r>
        <w:rPr>
          <w:rtl/>
          <w:lang w:bidi="ar-EG"/>
        </w:rPr>
        <w:t>لهيدروكلوروفلوروكربون</w:t>
      </w:r>
      <w:r>
        <w:rPr>
          <w:rFonts w:hint="cs"/>
          <w:rtl/>
          <w:lang w:bidi="ar-EG"/>
        </w:rPr>
        <w:t>-134أ الاستخلاص وإعادة الاستخدام، وتم تصدير مقدار 6.57 طن مترى من الكلوروفلوروكربون الذي تم جعه والاحتفاظ به منذ 2008 إلى فرنسا لحرقه.</w:t>
      </w:r>
    </w:p>
  </w:footnote>
  <w:footnote w:id="5">
    <w:p w14:paraId="3BDCE24F" w14:textId="77777777" w:rsidR="008F75C1" w:rsidRPr="00CC7981" w:rsidRDefault="008F75C1" w:rsidP="00CC7981">
      <w:pPr>
        <w:pStyle w:val="FootnoteText"/>
        <w:bidi/>
        <w:rPr>
          <w:rtl/>
          <w:lang w:val="en-US" w:bidi="ar-EG"/>
        </w:rPr>
      </w:pPr>
      <w:r>
        <w:rPr>
          <w:rStyle w:val="FootnoteReference"/>
        </w:rPr>
        <w:footnoteRef/>
      </w:r>
      <w:r>
        <w:t xml:space="preserve"> </w:t>
      </w:r>
      <w:r>
        <w:rPr>
          <w:rFonts w:hint="cs"/>
          <w:rtl/>
          <w:lang w:bidi="ar-EG"/>
        </w:rPr>
        <w:t xml:space="preserve">  كفائدة جانبية لهذا المشروع، واتباع نصيحة اليونيدو، استبدلت الشركة بأموالها معدات تستعمل سوائل تبريد </w:t>
      </w:r>
      <w:r>
        <w:rPr>
          <w:lang w:val="en-US" w:bidi="ar-EG"/>
        </w:rPr>
        <w:t>R-507A</w:t>
      </w:r>
      <w:r>
        <w:rPr>
          <w:rFonts w:hint="cs"/>
          <w:rtl/>
          <w:lang w:val="en-US" w:bidi="ar-EG"/>
        </w:rPr>
        <w:t xml:space="preserve"> بنظام جديد يعمل مع </w:t>
      </w:r>
      <w:r>
        <w:rPr>
          <w:lang w:val="en-US"/>
        </w:rPr>
        <w:t>NH3</w:t>
      </w:r>
      <w:r>
        <w:rPr>
          <w:rFonts w:hint="cs"/>
          <w:rtl/>
          <w:lang w:val="en-US"/>
        </w:rPr>
        <w:t xml:space="preserve">؛ وباسترداد </w:t>
      </w:r>
      <w:r>
        <w:rPr>
          <w:lang w:val="en-US" w:bidi="ar-EG"/>
        </w:rPr>
        <w:t>R-507A</w:t>
      </w:r>
      <w:r>
        <w:rPr>
          <w:rFonts w:hint="cs"/>
          <w:rtl/>
          <w:lang w:val="en-US" w:bidi="ar-EG"/>
        </w:rPr>
        <w:t xml:space="preserve"> يمكن الاستخلاص أو التدمير في المستقبل.</w:t>
      </w:r>
    </w:p>
  </w:footnote>
  <w:footnote w:id="6">
    <w:p w14:paraId="3BDCE250" w14:textId="77777777" w:rsidR="008F75C1" w:rsidRDefault="008F75C1" w:rsidP="00C40FC5">
      <w:pPr>
        <w:pStyle w:val="FootnoteText"/>
        <w:bidi/>
        <w:rPr>
          <w:rtl/>
          <w:lang w:bidi="ar-EG"/>
        </w:rPr>
      </w:pPr>
      <w:r>
        <w:rPr>
          <w:rStyle w:val="FootnoteReference"/>
        </w:rPr>
        <w:footnoteRef/>
      </w:r>
      <w:r>
        <w:t xml:space="preserve"> </w:t>
      </w:r>
      <w:r>
        <w:rPr>
          <w:rFonts w:hint="cs"/>
          <w:rtl/>
          <w:lang w:bidi="ar-EG"/>
        </w:rPr>
        <w:t xml:space="preserve">  بعد الحصول على شهادة كفاءة العمل من  </w:t>
      </w:r>
      <w:r>
        <w:rPr>
          <w:rtl/>
          <w:lang w:bidi="ar-EG"/>
        </w:rPr>
        <w:t>المعهد الوطنى للتدريب المهنى</w:t>
      </w:r>
      <w:r>
        <w:rPr>
          <w:rFonts w:hint="cs"/>
          <w:rtl/>
          <w:lang w:bidi="ar-EG"/>
        </w:rPr>
        <w:t>، يتلقى التقنى تصريحا بالعمل مع معدات التبريد و/أو تكييف الهواء.</w:t>
      </w:r>
    </w:p>
  </w:footnote>
  <w:footnote w:id="7">
    <w:p w14:paraId="3BDCE251" w14:textId="77777777" w:rsidR="008F75C1" w:rsidRPr="00A90B9E" w:rsidRDefault="008F75C1" w:rsidP="00A90B9E">
      <w:pPr>
        <w:pStyle w:val="FootnoteText"/>
        <w:bidi/>
        <w:rPr>
          <w:rtl/>
          <w:lang w:val="en-US" w:bidi="ar-EG"/>
        </w:rPr>
      </w:pPr>
      <w:r>
        <w:rPr>
          <w:rStyle w:val="FootnoteReference"/>
        </w:rPr>
        <w:footnoteRef/>
      </w:r>
      <w:r>
        <w:t xml:space="preserve"> </w:t>
      </w:r>
      <w:r>
        <w:rPr>
          <w:rFonts w:hint="cs"/>
          <w:rtl/>
          <w:lang w:bidi="ar-EG"/>
        </w:rPr>
        <w:t xml:space="preserve">  تشمل الأدوات، من بين أخرى، أجهزة كشف التسرب وخدمة متشعبة لـ </w:t>
      </w:r>
      <w:r>
        <w:rPr>
          <w:lang w:val="en-US" w:bidi="ar-EG"/>
        </w:rPr>
        <w:t>R-600a</w:t>
      </w:r>
      <w:r>
        <w:rPr>
          <w:rFonts w:hint="cs"/>
          <w:rtl/>
          <w:lang w:bidi="ar-EG"/>
        </w:rPr>
        <w:t xml:space="preserve"> و </w:t>
      </w:r>
      <w:r>
        <w:rPr>
          <w:lang w:val="en-US" w:bidi="ar-EG"/>
        </w:rPr>
        <w:t>R-290</w:t>
      </w:r>
      <w:r>
        <w:rPr>
          <w:rFonts w:hint="cs"/>
          <w:rtl/>
          <w:lang w:val="en-US" w:bidi="ar-EG"/>
        </w:rPr>
        <w:t xml:space="preserve"> ومقياس تفريغ إلكترونى وموازين ومقاييس أمبير رقمية وصهاريج.</w:t>
      </w:r>
    </w:p>
  </w:footnote>
  <w:footnote w:id="8">
    <w:p w14:paraId="3BDCE252" w14:textId="77777777" w:rsidR="008F75C1" w:rsidRPr="00D000B3" w:rsidRDefault="008F75C1" w:rsidP="00B42B2B">
      <w:pPr>
        <w:pStyle w:val="FootnoteText"/>
        <w:bidi/>
        <w:rPr>
          <w:rtl/>
          <w:lang w:val="en-US" w:bidi="ar-EG"/>
        </w:rPr>
      </w:pPr>
      <w:r>
        <w:rPr>
          <w:rStyle w:val="FootnoteReference"/>
        </w:rPr>
        <w:footnoteRef/>
      </w:r>
      <w:r>
        <w:t xml:space="preserve"> </w:t>
      </w:r>
      <w:r>
        <w:rPr>
          <w:rFonts w:hint="cs"/>
          <w:rtl/>
          <w:lang w:bidi="ar-EG"/>
        </w:rPr>
        <w:t xml:space="preserve">  </w:t>
      </w:r>
      <w:r>
        <w:rPr>
          <w:rFonts w:hint="cs"/>
          <w:rtl/>
          <w:lang w:bidi="ar-EG"/>
        </w:rPr>
        <w:t xml:space="preserve">عند الموافقة على الشريحة الخامسة من المرحلة الأولى من </w:t>
      </w:r>
      <w:r>
        <w:rPr>
          <w:rtl/>
          <w:lang w:bidi="ar-SA"/>
        </w:rPr>
        <w:t>خطة إدارة إزالة المواد الھيدروكلوروفلوروكربونية</w:t>
      </w:r>
      <w:r>
        <w:rPr>
          <w:rFonts w:hint="cs"/>
          <w:rtl/>
          <w:lang w:bidi="ar-SA"/>
        </w:rPr>
        <w:t xml:space="preserve">، طلب من اليونيدو أن تقدم إلى الاجتماع الثامن والثمانين تحديثا عن التقدم المحرز نحو تنفيذ التوصيات في تقرير التحقق، بما في ذلك الإجراءات التى اتخذتها هندوراس لضمان دقة البرنامج القطرى وبيانات المادة 7 المقدمة إلى الصندوق المتعدد الأطراف وأمانة الأوزون، على التوالى (الفقرات من 25 إلى 32 من الوثيقة </w:t>
      </w:r>
      <w:r>
        <w:rPr>
          <w:lang w:val="en-US" w:bidi="ar-SA"/>
        </w:rPr>
        <w:t>UNEP/</w:t>
      </w:r>
      <w:proofErr w:type="spellStart"/>
      <w:r>
        <w:rPr>
          <w:lang w:val="en-US" w:bidi="ar-SA"/>
        </w:rPr>
        <w:t>OzL.Pro</w:t>
      </w:r>
      <w:proofErr w:type="spellEnd"/>
      <w:r>
        <w:rPr>
          <w:lang w:val="en-US" w:bidi="ar-SA"/>
        </w:rPr>
        <w:t>/ExCom/88/18</w:t>
      </w:r>
      <w:r>
        <w:rPr>
          <w:rFonts w:hint="cs"/>
          <w:rtl/>
          <w:lang w:val="en-US" w:bidi="ar-EG"/>
        </w:rPr>
        <w:t>).</w:t>
      </w:r>
    </w:p>
  </w:footnote>
  <w:footnote w:id="9">
    <w:p w14:paraId="3BDCE253" w14:textId="77777777" w:rsidR="008F75C1" w:rsidRDefault="008F75C1" w:rsidP="00B75DDA">
      <w:pPr>
        <w:pStyle w:val="FootnoteText"/>
        <w:bidi/>
        <w:rPr>
          <w:lang w:val="en-US" w:bidi="ar-EG"/>
        </w:rPr>
      </w:pPr>
      <w:r>
        <w:rPr>
          <w:rStyle w:val="FootnoteReference"/>
        </w:rPr>
        <w:footnoteRef/>
      </w:r>
      <w:r>
        <w:t xml:space="preserve"> </w:t>
      </w:r>
      <w:r>
        <w:rPr>
          <w:rFonts w:hint="cs"/>
          <w:rtl/>
          <w:lang w:bidi="ar-EG"/>
        </w:rPr>
        <w:t xml:space="preserve">  تمشيا </w:t>
      </w:r>
      <w:r>
        <w:rPr>
          <w:rFonts w:hint="cs"/>
          <w:rtl/>
          <w:lang w:bidi="ar-EG"/>
        </w:rPr>
        <w:t xml:space="preserve">مع المقرر 84/92(د) ، يشجع المقرر 90/48(ج) الوكالات الثنائية والمنفذة على مواصلة ضمان أن السياسة  التشغيلية للمنظور الجنسانى تطبق في جميع المشروعات، مع الأخذ في الاعتبار الأنشطة المحددة الواردة في الجدول 2 من الوثيقة </w:t>
      </w:r>
      <w:r>
        <w:rPr>
          <w:lang w:val="en-US" w:bidi="ar-EG"/>
        </w:rPr>
        <w:t>UNEP/</w:t>
      </w:r>
      <w:proofErr w:type="spellStart"/>
      <w:r>
        <w:rPr>
          <w:lang w:val="en-US" w:bidi="ar-EG"/>
        </w:rPr>
        <w:t>OzL.Pro</w:t>
      </w:r>
      <w:proofErr w:type="spellEnd"/>
      <w:r>
        <w:rPr>
          <w:lang w:val="en-US" w:bidi="ar-EG"/>
        </w:rPr>
        <w:t>/ExCom/90/37</w:t>
      </w:r>
      <w:r>
        <w:rPr>
          <w:rFonts w:hint="cs"/>
          <w:rtl/>
          <w:lang w:val="en-US" w:bidi="ar-EG"/>
        </w:rPr>
        <w:t>.</w:t>
      </w:r>
    </w:p>
    <w:p w14:paraId="3BDCE254" w14:textId="77777777" w:rsidR="008F75C1" w:rsidRPr="00B75DDA" w:rsidRDefault="008F75C1" w:rsidP="00B75DDA">
      <w:pPr>
        <w:pStyle w:val="FootnoteText"/>
        <w:bidi/>
        <w:rPr>
          <w:rtl/>
          <w:lang w:val="en-US" w:bidi="ar-EG"/>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CE233" w14:textId="77777777" w:rsidR="008F75C1" w:rsidRDefault="008F75C1" w:rsidP="00E71C54">
    <w:pPr>
      <w:jc w:val="right"/>
    </w:pPr>
    <w:r>
      <w:fldChar w:fldCharType="begin"/>
    </w:r>
    <w:r>
      <w:instrText xml:space="preserve"> DOCPROPERTY "Document number"  \* MERGEFORMAT </w:instrText>
    </w:r>
    <w:r>
      <w:fldChar w:fldCharType="separate"/>
    </w:r>
    <w:r>
      <w:t>UNEP/</w:t>
    </w:r>
    <w:proofErr w:type="spellStart"/>
    <w:r>
      <w:t>OzL.Pro</w:t>
    </w:r>
    <w:proofErr w:type="spellEnd"/>
    <w:r>
      <w:t>/ExCom/92/28</w:t>
    </w:r>
    <w:r>
      <w:fldChar w:fldCharType="end"/>
    </w:r>
  </w:p>
  <w:p w14:paraId="3BDCE234" w14:textId="77777777" w:rsidR="008F75C1" w:rsidRDefault="008F75C1"/>
  <w:p w14:paraId="3BDCE235" w14:textId="77777777" w:rsidR="008F75C1" w:rsidRDefault="008F75C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CE236" w14:textId="77777777" w:rsidR="008F75C1" w:rsidRDefault="008F75C1" w:rsidP="00E71C54">
    <w:pPr>
      <w:jc w:val="left"/>
    </w:pPr>
    <w:r>
      <w:fldChar w:fldCharType="begin"/>
    </w:r>
    <w:r>
      <w:instrText xml:space="preserve"> DOCPROPERTY "Document number"  \* MERGEFORMAT </w:instrText>
    </w:r>
    <w:r>
      <w:fldChar w:fldCharType="separate"/>
    </w:r>
    <w:r>
      <w:t>UNEP/</w:t>
    </w:r>
    <w:proofErr w:type="spellStart"/>
    <w:r>
      <w:t>OzL.Pro</w:t>
    </w:r>
    <w:proofErr w:type="spellEnd"/>
    <w:r>
      <w:t>/ExCom/92/28</w:t>
    </w:r>
    <w:r>
      <w:fldChar w:fldCharType="end"/>
    </w:r>
  </w:p>
  <w:p w14:paraId="3BDCE237" w14:textId="77777777" w:rsidR="008F75C1" w:rsidRDefault="008F75C1"/>
  <w:p w14:paraId="3BDCE238" w14:textId="77777777" w:rsidR="008F75C1" w:rsidRDefault="008F75C1">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CE23E" w14:textId="77777777" w:rsidR="008F75C1" w:rsidRDefault="008F75C1" w:rsidP="00CF55A1">
    <w:r>
      <w:fldChar w:fldCharType="begin"/>
    </w:r>
    <w:r>
      <w:instrText xml:space="preserve"> DOCPROPERTY "Document number"  \* MERGEFORMAT </w:instrText>
    </w:r>
    <w:r>
      <w:fldChar w:fldCharType="separate"/>
    </w:r>
    <w:r>
      <w:t>UNEP/</w:t>
    </w:r>
    <w:proofErr w:type="spellStart"/>
    <w:r>
      <w:t>OzL.Pro</w:t>
    </w:r>
    <w:proofErr w:type="spellEnd"/>
    <w:r>
      <w:t>/ExCom/92/</w:t>
    </w:r>
    <w:r>
      <w:rPr>
        <w:lang w:val="en-US"/>
      </w:rPr>
      <w:t>28</w:t>
    </w:r>
    <w:r>
      <w:fldChar w:fldCharType="end"/>
    </w:r>
  </w:p>
  <w:p w14:paraId="3BDCE23F" w14:textId="77777777" w:rsidR="008F75C1" w:rsidRDefault="008F75C1"/>
  <w:p w14:paraId="3BDCE240" w14:textId="77777777" w:rsidR="008F75C1" w:rsidRDefault="008F75C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CE241" w14:textId="77777777" w:rsidR="008F75C1" w:rsidRDefault="008F75C1">
    <w:pPr>
      <w:jc w:val="right"/>
    </w:pPr>
    <w:r>
      <w:fldChar w:fldCharType="begin"/>
    </w:r>
    <w:r>
      <w:instrText xml:space="preserve"> DOCPROPERTY "Document number"  \* MERGEFORMAT </w:instrText>
    </w:r>
    <w:r>
      <w:fldChar w:fldCharType="separate"/>
    </w:r>
    <w:r>
      <w:t>UNEP/</w:t>
    </w:r>
    <w:proofErr w:type="spellStart"/>
    <w:r>
      <w:t>OzL.Pro</w:t>
    </w:r>
    <w:proofErr w:type="spellEnd"/>
    <w:r>
      <w:t>/ExCom/92/1</w:t>
    </w:r>
    <w:r>
      <w:fldChar w:fldCharType="end"/>
    </w:r>
  </w:p>
  <w:p w14:paraId="3BDCE242" w14:textId="77777777" w:rsidR="008F75C1" w:rsidRDefault="008F75C1"/>
  <w:p w14:paraId="3BDCE243" w14:textId="77777777" w:rsidR="008F75C1" w:rsidRDefault="008F75C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CE246" w14:textId="77777777" w:rsidR="008F75C1" w:rsidRDefault="008F75C1" w:rsidP="003F4FD9">
    <w:pPr>
      <w:jc w:val="left"/>
    </w:pPr>
    <w:r>
      <w:fldChar w:fldCharType="begin"/>
    </w:r>
    <w:r>
      <w:instrText xml:space="preserve"> DOCPROPERTY "Document number"  \* MERGEFORMAT </w:instrText>
    </w:r>
    <w:r>
      <w:fldChar w:fldCharType="separate"/>
    </w:r>
    <w:r>
      <w:t>UNEP/</w:t>
    </w:r>
    <w:proofErr w:type="spellStart"/>
    <w:r>
      <w:t>OzL.Pro</w:t>
    </w:r>
    <w:proofErr w:type="spellEnd"/>
    <w:r>
      <w:t>/ExCom/92/28</w:t>
    </w:r>
    <w:r>
      <w:fldChar w:fldCharType="end"/>
    </w:r>
  </w:p>
  <w:p w14:paraId="3BDCE247" w14:textId="77777777" w:rsidR="008F75C1" w:rsidRDefault="008F75C1">
    <w:r>
      <w:t>Annex I</w:t>
    </w:r>
  </w:p>
  <w:p w14:paraId="3BDCE248" w14:textId="77777777" w:rsidR="008F75C1" w:rsidRDefault="008F75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E14B7A"/>
    <w:multiLevelType w:val="hybridMultilevel"/>
    <w:tmpl w:val="5BFA05AA"/>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09BE7BAD"/>
    <w:multiLevelType w:val="hybridMultilevel"/>
    <w:tmpl w:val="271E2342"/>
    <w:lvl w:ilvl="0" w:tplc="0054E3C8">
      <w:start w:val="5"/>
      <w:numFmt w:val="arabicAlpha"/>
      <w:lvlText w:val="(%1)"/>
      <w:lvlJc w:val="left"/>
      <w:pPr>
        <w:ind w:left="1080" w:hanging="36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FB25E3D"/>
    <w:multiLevelType w:val="hybridMultilevel"/>
    <w:tmpl w:val="23F03920"/>
    <w:lvl w:ilvl="0" w:tplc="40C42300">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DEC6F87"/>
    <w:multiLevelType w:val="hybridMultilevel"/>
    <w:tmpl w:val="18A6F9CC"/>
    <w:lvl w:ilvl="0" w:tplc="C09A851A">
      <w:start w:val="1"/>
      <w:numFmt w:val="decimal"/>
      <w:lvlText w:val="%1-"/>
      <w:lvlJc w:val="left"/>
      <w:pPr>
        <w:ind w:left="720" w:hanging="360"/>
      </w:pPr>
      <w:rPr>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0BB0007"/>
    <w:multiLevelType w:val="hybridMultilevel"/>
    <w:tmpl w:val="B05684D0"/>
    <w:lvl w:ilvl="0" w:tplc="7AFA5874">
      <w:start w:val="1"/>
      <w:numFmt w:val="decimal"/>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D4054B"/>
    <w:multiLevelType w:val="hybridMultilevel"/>
    <w:tmpl w:val="F712FF8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3" w15:restartNumberingAfterBreak="0">
    <w:nsid w:val="613A33AE"/>
    <w:multiLevelType w:val="hybridMultilevel"/>
    <w:tmpl w:val="DA767F86"/>
    <w:lvl w:ilvl="0" w:tplc="EA80BCD6">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4" w15:restartNumberingAfterBreak="0">
    <w:nsid w:val="6A157646"/>
    <w:multiLevelType w:val="hybridMultilevel"/>
    <w:tmpl w:val="9746CC1C"/>
    <w:lvl w:ilvl="0" w:tplc="E296535E">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5" w15:restartNumberingAfterBreak="0">
    <w:nsid w:val="6D1B798C"/>
    <w:multiLevelType w:val="hybridMultilevel"/>
    <w:tmpl w:val="00B6800E"/>
    <w:lvl w:ilvl="0" w:tplc="DC788968">
      <w:start w:val="4"/>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6" w15:restartNumberingAfterBreak="0">
    <w:nsid w:val="6EFC031F"/>
    <w:multiLevelType w:val="hybridMultilevel"/>
    <w:tmpl w:val="502055D6"/>
    <w:lvl w:ilvl="0" w:tplc="95D44CCA">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2523422">
    <w:abstractNumId w:val="10"/>
  </w:num>
  <w:num w:numId="2" w16cid:durableId="1389571006">
    <w:abstractNumId w:val="10"/>
  </w:num>
  <w:num w:numId="3" w16cid:durableId="1330716956">
    <w:abstractNumId w:val="10"/>
  </w:num>
  <w:num w:numId="4" w16cid:durableId="369571882">
    <w:abstractNumId w:val="10"/>
  </w:num>
  <w:num w:numId="5" w16cid:durableId="868223238">
    <w:abstractNumId w:val="10"/>
  </w:num>
  <w:num w:numId="6" w16cid:durableId="1787657288">
    <w:abstractNumId w:val="9"/>
  </w:num>
  <w:num w:numId="7" w16cid:durableId="552235016">
    <w:abstractNumId w:val="7"/>
  </w:num>
  <w:num w:numId="8" w16cid:durableId="732389942">
    <w:abstractNumId w:val="6"/>
  </w:num>
  <w:num w:numId="9" w16cid:durableId="140851909">
    <w:abstractNumId w:val="5"/>
  </w:num>
  <w:num w:numId="10" w16cid:durableId="294288977">
    <w:abstractNumId w:val="4"/>
  </w:num>
  <w:num w:numId="11" w16cid:durableId="39017235">
    <w:abstractNumId w:val="8"/>
  </w:num>
  <w:num w:numId="12" w16cid:durableId="71859414">
    <w:abstractNumId w:val="3"/>
  </w:num>
  <w:num w:numId="13" w16cid:durableId="1504782382">
    <w:abstractNumId w:val="2"/>
  </w:num>
  <w:num w:numId="14" w16cid:durableId="1829662565">
    <w:abstractNumId w:val="1"/>
  </w:num>
  <w:num w:numId="15" w16cid:durableId="248655721">
    <w:abstractNumId w:val="0"/>
  </w:num>
  <w:num w:numId="16" w16cid:durableId="1482960507">
    <w:abstractNumId w:val="15"/>
  </w:num>
  <w:num w:numId="17" w16cid:durableId="1200238558">
    <w:abstractNumId w:val="20"/>
  </w:num>
  <w:num w:numId="18" w16cid:durableId="1791973867">
    <w:abstractNumId w:val="21"/>
  </w:num>
  <w:num w:numId="19" w16cid:durableId="1646664970">
    <w:abstractNumId w:val="27"/>
  </w:num>
  <w:num w:numId="20" w16cid:durableId="1587884583">
    <w:abstractNumId w:val="18"/>
  </w:num>
  <w:num w:numId="21" w16cid:durableId="783695409">
    <w:abstractNumId w:val="13"/>
  </w:num>
  <w:num w:numId="22" w16cid:durableId="1862232851">
    <w:abstractNumId w:val="17"/>
  </w:num>
  <w:num w:numId="23" w16cid:durableId="225185603">
    <w:abstractNumId w:val="11"/>
  </w:num>
  <w:num w:numId="24" w16cid:durableId="17196218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59258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08080024">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00077457">
    <w:abstractNumId w:val="22"/>
  </w:num>
  <w:num w:numId="28" w16cid:durableId="626622045">
    <w:abstractNumId w:val="14"/>
  </w:num>
  <w:num w:numId="29" w16cid:durableId="1314678909">
    <w:abstractNumId w:val="19"/>
  </w:num>
  <w:num w:numId="30" w16cid:durableId="1978224009">
    <w:abstractNumId w:val="26"/>
  </w:num>
  <w:num w:numId="31" w16cid:durableId="954553899">
    <w:abstractNumId w:val="24"/>
  </w:num>
  <w:num w:numId="32" w16cid:durableId="1925141499">
    <w:abstractNumId w:val="12"/>
  </w:num>
  <w:num w:numId="33" w16cid:durableId="1353993149">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67114717">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34A2"/>
    <w:rsid w:val="00003B4B"/>
    <w:rsid w:val="00004A72"/>
    <w:rsid w:val="00012EEA"/>
    <w:rsid w:val="00012FEF"/>
    <w:rsid w:val="00013372"/>
    <w:rsid w:val="00017133"/>
    <w:rsid w:val="00031D73"/>
    <w:rsid w:val="00032C01"/>
    <w:rsid w:val="0004254A"/>
    <w:rsid w:val="00073C7B"/>
    <w:rsid w:val="000861FE"/>
    <w:rsid w:val="00091508"/>
    <w:rsid w:val="000C2FE8"/>
    <w:rsid w:val="000D7C92"/>
    <w:rsid w:val="000F1E78"/>
    <w:rsid w:val="000F34A2"/>
    <w:rsid w:val="001673B5"/>
    <w:rsid w:val="001743E8"/>
    <w:rsid w:val="00195AA5"/>
    <w:rsid w:val="00196AE1"/>
    <w:rsid w:val="001C247B"/>
    <w:rsid w:val="001D2B45"/>
    <w:rsid w:val="002042EB"/>
    <w:rsid w:val="00210D5E"/>
    <w:rsid w:val="00223EEB"/>
    <w:rsid w:val="0026373C"/>
    <w:rsid w:val="00286A7C"/>
    <w:rsid w:val="002A479F"/>
    <w:rsid w:val="002A6CE6"/>
    <w:rsid w:val="002B535E"/>
    <w:rsid w:val="002E0961"/>
    <w:rsid w:val="002E6A6F"/>
    <w:rsid w:val="002E7EF7"/>
    <w:rsid w:val="002F505F"/>
    <w:rsid w:val="003235A0"/>
    <w:rsid w:val="0033136A"/>
    <w:rsid w:val="0035398D"/>
    <w:rsid w:val="0035441C"/>
    <w:rsid w:val="00361280"/>
    <w:rsid w:val="0037479E"/>
    <w:rsid w:val="003C2739"/>
    <w:rsid w:val="003D2DDA"/>
    <w:rsid w:val="003E3A8B"/>
    <w:rsid w:val="003F2852"/>
    <w:rsid w:val="003F4FD9"/>
    <w:rsid w:val="0040335E"/>
    <w:rsid w:val="00410137"/>
    <w:rsid w:val="004155BC"/>
    <w:rsid w:val="00416AD7"/>
    <w:rsid w:val="0042584C"/>
    <w:rsid w:val="00444D22"/>
    <w:rsid w:val="00460503"/>
    <w:rsid w:val="00490711"/>
    <w:rsid w:val="004A2F2E"/>
    <w:rsid w:val="004C5B74"/>
    <w:rsid w:val="004D5CD2"/>
    <w:rsid w:val="004E1898"/>
    <w:rsid w:val="004F11B3"/>
    <w:rsid w:val="004F2CCC"/>
    <w:rsid w:val="0050052A"/>
    <w:rsid w:val="0052027B"/>
    <w:rsid w:val="0052769C"/>
    <w:rsid w:val="0053096E"/>
    <w:rsid w:val="00534A1A"/>
    <w:rsid w:val="0054784D"/>
    <w:rsid w:val="00556216"/>
    <w:rsid w:val="00556EFE"/>
    <w:rsid w:val="005769C0"/>
    <w:rsid w:val="00590A3C"/>
    <w:rsid w:val="005B4F09"/>
    <w:rsid w:val="005B65DF"/>
    <w:rsid w:val="005C22B4"/>
    <w:rsid w:val="005C6566"/>
    <w:rsid w:val="005C7D4A"/>
    <w:rsid w:val="005C7EFE"/>
    <w:rsid w:val="005D2D87"/>
    <w:rsid w:val="005E2761"/>
    <w:rsid w:val="005E59A0"/>
    <w:rsid w:val="00624AEF"/>
    <w:rsid w:val="00632A65"/>
    <w:rsid w:val="00662A73"/>
    <w:rsid w:val="0068047C"/>
    <w:rsid w:val="0068136A"/>
    <w:rsid w:val="00690F4A"/>
    <w:rsid w:val="006969F0"/>
    <w:rsid w:val="00697A67"/>
    <w:rsid w:val="006A1C90"/>
    <w:rsid w:val="006A6F6E"/>
    <w:rsid w:val="006B17DC"/>
    <w:rsid w:val="006C5AE7"/>
    <w:rsid w:val="006D29C6"/>
    <w:rsid w:val="006D4F32"/>
    <w:rsid w:val="006E4DB8"/>
    <w:rsid w:val="006F0931"/>
    <w:rsid w:val="006F2A2C"/>
    <w:rsid w:val="006F5E2A"/>
    <w:rsid w:val="006F6BB7"/>
    <w:rsid w:val="00702662"/>
    <w:rsid w:val="00733F7E"/>
    <w:rsid w:val="007445A3"/>
    <w:rsid w:val="007536F8"/>
    <w:rsid w:val="00783F28"/>
    <w:rsid w:val="00786775"/>
    <w:rsid w:val="00787EB7"/>
    <w:rsid w:val="00791A1A"/>
    <w:rsid w:val="007B59D1"/>
    <w:rsid w:val="007C5E9C"/>
    <w:rsid w:val="007C6EF9"/>
    <w:rsid w:val="007D141D"/>
    <w:rsid w:val="007D567C"/>
    <w:rsid w:val="007E5D09"/>
    <w:rsid w:val="007F10BF"/>
    <w:rsid w:val="007F13BD"/>
    <w:rsid w:val="007F4990"/>
    <w:rsid w:val="00810A66"/>
    <w:rsid w:val="00813812"/>
    <w:rsid w:val="008170C3"/>
    <w:rsid w:val="00825F4F"/>
    <w:rsid w:val="0083656B"/>
    <w:rsid w:val="008371B7"/>
    <w:rsid w:val="00867A42"/>
    <w:rsid w:val="008819C7"/>
    <w:rsid w:val="00885865"/>
    <w:rsid w:val="00897B92"/>
    <w:rsid w:val="008C020E"/>
    <w:rsid w:val="008C3D77"/>
    <w:rsid w:val="008E19B9"/>
    <w:rsid w:val="008E3DF3"/>
    <w:rsid w:val="008F75C1"/>
    <w:rsid w:val="00907AC3"/>
    <w:rsid w:val="0092596D"/>
    <w:rsid w:val="009453CA"/>
    <w:rsid w:val="00966B38"/>
    <w:rsid w:val="009760D3"/>
    <w:rsid w:val="00983FD1"/>
    <w:rsid w:val="0098715A"/>
    <w:rsid w:val="009913BD"/>
    <w:rsid w:val="00997C3F"/>
    <w:rsid w:val="009B257D"/>
    <w:rsid w:val="009C46B2"/>
    <w:rsid w:val="009C7D8C"/>
    <w:rsid w:val="009F3E0E"/>
    <w:rsid w:val="00A206D3"/>
    <w:rsid w:val="00A37B01"/>
    <w:rsid w:val="00A40047"/>
    <w:rsid w:val="00A42B5B"/>
    <w:rsid w:val="00A42DA3"/>
    <w:rsid w:val="00A430F5"/>
    <w:rsid w:val="00A44778"/>
    <w:rsid w:val="00A615D9"/>
    <w:rsid w:val="00A617BA"/>
    <w:rsid w:val="00A63E95"/>
    <w:rsid w:val="00A74772"/>
    <w:rsid w:val="00A755B6"/>
    <w:rsid w:val="00A811AB"/>
    <w:rsid w:val="00A82D6A"/>
    <w:rsid w:val="00A90544"/>
    <w:rsid w:val="00A90B9E"/>
    <w:rsid w:val="00A929EF"/>
    <w:rsid w:val="00AB4886"/>
    <w:rsid w:val="00AB5700"/>
    <w:rsid w:val="00AC7334"/>
    <w:rsid w:val="00AE5673"/>
    <w:rsid w:val="00B02087"/>
    <w:rsid w:val="00B11DB6"/>
    <w:rsid w:val="00B24926"/>
    <w:rsid w:val="00B324A7"/>
    <w:rsid w:val="00B34C09"/>
    <w:rsid w:val="00B40E87"/>
    <w:rsid w:val="00B42B2B"/>
    <w:rsid w:val="00B513E7"/>
    <w:rsid w:val="00B675C4"/>
    <w:rsid w:val="00B75DDA"/>
    <w:rsid w:val="00B77C75"/>
    <w:rsid w:val="00B81E83"/>
    <w:rsid w:val="00B82BE2"/>
    <w:rsid w:val="00B97A1B"/>
    <w:rsid w:val="00BA0140"/>
    <w:rsid w:val="00BA0944"/>
    <w:rsid w:val="00BC0351"/>
    <w:rsid w:val="00BD69EB"/>
    <w:rsid w:val="00BD7B73"/>
    <w:rsid w:val="00C02B1A"/>
    <w:rsid w:val="00C0337B"/>
    <w:rsid w:val="00C1064A"/>
    <w:rsid w:val="00C10B2D"/>
    <w:rsid w:val="00C17B88"/>
    <w:rsid w:val="00C27B58"/>
    <w:rsid w:val="00C35DA2"/>
    <w:rsid w:val="00C377F0"/>
    <w:rsid w:val="00C40FC5"/>
    <w:rsid w:val="00C52A1B"/>
    <w:rsid w:val="00C55EF2"/>
    <w:rsid w:val="00C60A9D"/>
    <w:rsid w:val="00C62EC5"/>
    <w:rsid w:val="00C76BF2"/>
    <w:rsid w:val="00C77BF4"/>
    <w:rsid w:val="00C82269"/>
    <w:rsid w:val="00C82DF7"/>
    <w:rsid w:val="00C83C37"/>
    <w:rsid w:val="00C846CC"/>
    <w:rsid w:val="00CA3455"/>
    <w:rsid w:val="00CB44B5"/>
    <w:rsid w:val="00CC3185"/>
    <w:rsid w:val="00CC6B18"/>
    <w:rsid w:val="00CC7981"/>
    <w:rsid w:val="00CD4F1F"/>
    <w:rsid w:val="00CF55A1"/>
    <w:rsid w:val="00D000B3"/>
    <w:rsid w:val="00D006A9"/>
    <w:rsid w:val="00D02BFF"/>
    <w:rsid w:val="00D11F4B"/>
    <w:rsid w:val="00D33D75"/>
    <w:rsid w:val="00D45C4D"/>
    <w:rsid w:val="00D97D74"/>
    <w:rsid w:val="00DE6C3A"/>
    <w:rsid w:val="00DF15CA"/>
    <w:rsid w:val="00DF79EB"/>
    <w:rsid w:val="00E03AD8"/>
    <w:rsid w:val="00E10B19"/>
    <w:rsid w:val="00E1360E"/>
    <w:rsid w:val="00E13E8B"/>
    <w:rsid w:val="00E23A6C"/>
    <w:rsid w:val="00E36B26"/>
    <w:rsid w:val="00E4531E"/>
    <w:rsid w:val="00E51329"/>
    <w:rsid w:val="00E578A2"/>
    <w:rsid w:val="00E71C54"/>
    <w:rsid w:val="00E86EBE"/>
    <w:rsid w:val="00EA1E3A"/>
    <w:rsid w:val="00EC108E"/>
    <w:rsid w:val="00ED149E"/>
    <w:rsid w:val="00ED7859"/>
    <w:rsid w:val="00EF240E"/>
    <w:rsid w:val="00EF3533"/>
    <w:rsid w:val="00F038E1"/>
    <w:rsid w:val="00F15595"/>
    <w:rsid w:val="00F326E7"/>
    <w:rsid w:val="00F406FF"/>
    <w:rsid w:val="00F45EE4"/>
    <w:rsid w:val="00F7263B"/>
    <w:rsid w:val="00F72ABD"/>
    <w:rsid w:val="00FA4B71"/>
    <w:rsid w:val="00FC7FE9"/>
    <w:rsid w:val="00FD5EAE"/>
    <w:rsid w:val="00FE10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DCDEF0"/>
  <w15:docId w15:val="{0C14804A-F0EA-4960-96D1-0DBE3E7F6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link w:val="Heading3Char"/>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34"/>
    <w:qFormat/>
    <w:rsid w:val="00B324A7"/>
    <w:pPr>
      <w:ind w:left="720"/>
      <w:contextualSpacing/>
    </w:pPr>
  </w:style>
  <w:style w:type="character" w:customStyle="1" w:styleId="Heading3Char">
    <w:name w:val="Heading 3 Char"/>
    <w:aliases w:val="Char Char"/>
    <w:basedOn w:val="DefaultParagraphFont"/>
    <w:link w:val="Heading3"/>
    <w:rsid w:val="00F15595"/>
    <w:rPr>
      <w:sz w:val="24"/>
      <w:lang w:val="en-GB" w:bidi="ar-DZ"/>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link w:val="ListParagraph"/>
    <w:uiPriority w:val="34"/>
    <w:qFormat/>
    <w:locked/>
    <w:rsid w:val="00556216"/>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70286">
      <w:bodyDiv w:val="1"/>
      <w:marLeft w:val="0"/>
      <w:marRight w:val="0"/>
      <w:marTop w:val="0"/>
      <w:marBottom w:val="0"/>
      <w:divBdr>
        <w:top w:val="none" w:sz="0" w:space="0" w:color="auto"/>
        <w:left w:val="none" w:sz="0" w:space="0" w:color="auto"/>
        <w:bottom w:val="none" w:sz="0" w:space="0" w:color="auto"/>
        <w:right w:val="none" w:sz="0" w:space="0" w:color="auto"/>
      </w:divBdr>
    </w:div>
    <w:div w:id="107509508">
      <w:bodyDiv w:val="1"/>
      <w:marLeft w:val="0"/>
      <w:marRight w:val="0"/>
      <w:marTop w:val="0"/>
      <w:marBottom w:val="0"/>
      <w:divBdr>
        <w:top w:val="none" w:sz="0" w:space="0" w:color="auto"/>
        <w:left w:val="none" w:sz="0" w:space="0" w:color="auto"/>
        <w:bottom w:val="none" w:sz="0" w:space="0" w:color="auto"/>
        <w:right w:val="none" w:sz="0" w:space="0" w:color="auto"/>
      </w:divBdr>
    </w:div>
    <w:div w:id="162202553">
      <w:bodyDiv w:val="1"/>
      <w:marLeft w:val="0"/>
      <w:marRight w:val="0"/>
      <w:marTop w:val="0"/>
      <w:marBottom w:val="0"/>
      <w:divBdr>
        <w:top w:val="none" w:sz="0" w:space="0" w:color="auto"/>
        <w:left w:val="none" w:sz="0" w:space="0" w:color="auto"/>
        <w:bottom w:val="none" w:sz="0" w:space="0" w:color="auto"/>
        <w:right w:val="none" w:sz="0" w:space="0" w:color="auto"/>
      </w:divBdr>
    </w:div>
    <w:div w:id="166529337">
      <w:bodyDiv w:val="1"/>
      <w:marLeft w:val="0"/>
      <w:marRight w:val="0"/>
      <w:marTop w:val="0"/>
      <w:marBottom w:val="0"/>
      <w:divBdr>
        <w:top w:val="none" w:sz="0" w:space="0" w:color="auto"/>
        <w:left w:val="none" w:sz="0" w:space="0" w:color="auto"/>
        <w:bottom w:val="none" w:sz="0" w:space="0" w:color="auto"/>
        <w:right w:val="none" w:sz="0" w:space="0" w:color="auto"/>
      </w:divBdr>
    </w:div>
    <w:div w:id="173614460">
      <w:bodyDiv w:val="1"/>
      <w:marLeft w:val="0"/>
      <w:marRight w:val="0"/>
      <w:marTop w:val="0"/>
      <w:marBottom w:val="0"/>
      <w:divBdr>
        <w:top w:val="none" w:sz="0" w:space="0" w:color="auto"/>
        <w:left w:val="none" w:sz="0" w:space="0" w:color="auto"/>
        <w:bottom w:val="none" w:sz="0" w:space="0" w:color="auto"/>
        <w:right w:val="none" w:sz="0" w:space="0" w:color="auto"/>
      </w:divBdr>
    </w:div>
    <w:div w:id="176432872">
      <w:bodyDiv w:val="1"/>
      <w:marLeft w:val="0"/>
      <w:marRight w:val="0"/>
      <w:marTop w:val="0"/>
      <w:marBottom w:val="0"/>
      <w:divBdr>
        <w:top w:val="none" w:sz="0" w:space="0" w:color="auto"/>
        <w:left w:val="none" w:sz="0" w:space="0" w:color="auto"/>
        <w:bottom w:val="none" w:sz="0" w:space="0" w:color="auto"/>
        <w:right w:val="none" w:sz="0" w:space="0" w:color="auto"/>
      </w:divBdr>
    </w:div>
    <w:div w:id="177545411">
      <w:bodyDiv w:val="1"/>
      <w:marLeft w:val="0"/>
      <w:marRight w:val="0"/>
      <w:marTop w:val="0"/>
      <w:marBottom w:val="0"/>
      <w:divBdr>
        <w:top w:val="none" w:sz="0" w:space="0" w:color="auto"/>
        <w:left w:val="none" w:sz="0" w:space="0" w:color="auto"/>
        <w:bottom w:val="none" w:sz="0" w:space="0" w:color="auto"/>
        <w:right w:val="none" w:sz="0" w:space="0" w:color="auto"/>
      </w:divBdr>
    </w:div>
    <w:div w:id="378016446">
      <w:bodyDiv w:val="1"/>
      <w:marLeft w:val="0"/>
      <w:marRight w:val="0"/>
      <w:marTop w:val="0"/>
      <w:marBottom w:val="0"/>
      <w:divBdr>
        <w:top w:val="none" w:sz="0" w:space="0" w:color="auto"/>
        <w:left w:val="none" w:sz="0" w:space="0" w:color="auto"/>
        <w:bottom w:val="none" w:sz="0" w:space="0" w:color="auto"/>
        <w:right w:val="none" w:sz="0" w:space="0" w:color="auto"/>
      </w:divBdr>
    </w:div>
    <w:div w:id="402915847">
      <w:bodyDiv w:val="1"/>
      <w:marLeft w:val="0"/>
      <w:marRight w:val="0"/>
      <w:marTop w:val="0"/>
      <w:marBottom w:val="0"/>
      <w:divBdr>
        <w:top w:val="none" w:sz="0" w:space="0" w:color="auto"/>
        <w:left w:val="none" w:sz="0" w:space="0" w:color="auto"/>
        <w:bottom w:val="none" w:sz="0" w:space="0" w:color="auto"/>
        <w:right w:val="none" w:sz="0" w:space="0" w:color="auto"/>
      </w:divBdr>
    </w:div>
    <w:div w:id="427652089">
      <w:bodyDiv w:val="1"/>
      <w:marLeft w:val="0"/>
      <w:marRight w:val="0"/>
      <w:marTop w:val="0"/>
      <w:marBottom w:val="0"/>
      <w:divBdr>
        <w:top w:val="none" w:sz="0" w:space="0" w:color="auto"/>
        <w:left w:val="none" w:sz="0" w:space="0" w:color="auto"/>
        <w:bottom w:val="none" w:sz="0" w:space="0" w:color="auto"/>
        <w:right w:val="none" w:sz="0" w:space="0" w:color="auto"/>
      </w:divBdr>
    </w:div>
    <w:div w:id="483015475">
      <w:bodyDiv w:val="1"/>
      <w:marLeft w:val="0"/>
      <w:marRight w:val="0"/>
      <w:marTop w:val="0"/>
      <w:marBottom w:val="0"/>
      <w:divBdr>
        <w:top w:val="none" w:sz="0" w:space="0" w:color="auto"/>
        <w:left w:val="none" w:sz="0" w:space="0" w:color="auto"/>
        <w:bottom w:val="none" w:sz="0" w:space="0" w:color="auto"/>
        <w:right w:val="none" w:sz="0" w:space="0" w:color="auto"/>
      </w:divBdr>
    </w:div>
    <w:div w:id="582495940">
      <w:bodyDiv w:val="1"/>
      <w:marLeft w:val="0"/>
      <w:marRight w:val="0"/>
      <w:marTop w:val="0"/>
      <w:marBottom w:val="0"/>
      <w:divBdr>
        <w:top w:val="none" w:sz="0" w:space="0" w:color="auto"/>
        <w:left w:val="none" w:sz="0" w:space="0" w:color="auto"/>
        <w:bottom w:val="none" w:sz="0" w:space="0" w:color="auto"/>
        <w:right w:val="none" w:sz="0" w:space="0" w:color="auto"/>
      </w:divBdr>
    </w:div>
    <w:div w:id="593364448">
      <w:bodyDiv w:val="1"/>
      <w:marLeft w:val="0"/>
      <w:marRight w:val="0"/>
      <w:marTop w:val="0"/>
      <w:marBottom w:val="0"/>
      <w:divBdr>
        <w:top w:val="none" w:sz="0" w:space="0" w:color="auto"/>
        <w:left w:val="none" w:sz="0" w:space="0" w:color="auto"/>
        <w:bottom w:val="none" w:sz="0" w:space="0" w:color="auto"/>
        <w:right w:val="none" w:sz="0" w:space="0" w:color="auto"/>
      </w:divBdr>
    </w:div>
    <w:div w:id="634525770">
      <w:bodyDiv w:val="1"/>
      <w:marLeft w:val="0"/>
      <w:marRight w:val="0"/>
      <w:marTop w:val="0"/>
      <w:marBottom w:val="0"/>
      <w:divBdr>
        <w:top w:val="none" w:sz="0" w:space="0" w:color="auto"/>
        <w:left w:val="none" w:sz="0" w:space="0" w:color="auto"/>
        <w:bottom w:val="none" w:sz="0" w:space="0" w:color="auto"/>
        <w:right w:val="none" w:sz="0" w:space="0" w:color="auto"/>
      </w:divBdr>
    </w:div>
    <w:div w:id="656348540">
      <w:bodyDiv w:val="1"/>
      <w:marLeft w:val="0"/>
      <w:marRight w:val="0"/>
      <w:marTop w:val="0"/>
      <w:marBottom w:val="0"/>
      <w:divBdr>
        <w:top w:val="none" w:sz="0" w:space="0" w:color="auto"/>
        <w:left w:val="none" w:sz="0" w:space="0" w:color="auto"/>
        <w:bottom w:val="none" w:sz="0" w:space="0" w:color="auto"/>
        <w:right w:val="none" w:sz="0" w:space="0" w:color="auto"/>
      </w:divBdr>
    </w:div>
    <w:div w:id="669867044">
      <w:bodyDiv w:val="1"/>
      <w:marLeft w:val="0"/>
      <w:marRight w:val="0"/>
      <w:marTop w:val="0"/>
      <w:marBottom w:val="0"/>
      <w:divBdr>
        <w:top w:val="none" w:sz="0" w:space="0" w:color="auto"/>
        <w:left w:val="none" w:sz="0" w:space="0" w:color="auto"/>
        <w:bottom w:val="none" w:sz="0" w:space="0" w:color="auto"/>
        <w:right w:val="none" w:sz="0" w:space="0" w:color="auto"/>
      </w:divBdr>
    </w:div>
    <w:div w:id="778765656">
      <w:bodyDiv w:val="1"/>
      <w:marLeft w:val="0"/>
      <w:marRight w:val="0"/>
      <w:marTop w:val="0"/>
      <w:marBottom w:val="0"/>
      <w:divBdr>
        <w:top w:val="none" w:sz="0" w:space="0" w:color="auto"/>
        <w:left w:val="none" w:sz="0" w:space="0" w:color="auto"/>
        <w:bottom w:val="none" w:sz="0" w:space="0" w:color="auto"/>
        <w:right w:val="none" w:sz="0" w:space="0" w:color="auto"/>
      </w:divBdr>
    </w:div>
    <w:div w:id="815411212">
      <w:bodyDiv w:val="1"/>
      <w:marLeft w:val="0"/>
      <w:marRight w:val="0"/>
      <w:marTop w:val="0"/>
      <w:marBottom w:val="0"/>
      <w:divBdr>
        <w:top w:val="none" w:sz="0" w:space="0" w:color="auto"/>
        <w:left w:val="none" w:sz="0" w:space="0" w:color="auto"/>
        <w:bottom w:val="none" w:sz="0" w:space="0" w:color="auto"/>
        <w:right w:val="none" w:sz="0" w:space="0" w:color="auto"/>
      </w:divBdr>
    </w:div>
    <w:div w:id="828714436">
      <w:bodyDiv w:val="1"/>
      <w:marLeft w:val="0"/>
      <w:marRight w:val="0"/>
      <w:marTop w:val="0"/>
      <w:marBottom w:val="0"/>
      <w:divBdr>
        <w:top w:val="none" w:sz="0" w:space="0" w:color="auto"/>
        <w:left w:val="none" w:sz="0" w:space="0" w:color="auto"/>
        <w:bottom w:val="none" w:sz="0" w:space="0" w:color="auto"/>
        <w:right w:val="none" w:sz="0" w:space="0" w:color="auto"/>
      </w:divBdr>
    </w:div>
    <w:div w:id="852374826">
      <w:bodyDiv w:val="1"/>
      <w:marLeft w:val="0"/>
      <w:marRight w:val="0"/>
      <w:marTop w:val="0"/>
      <w:marBottom w:val="0"/>
      <w:divBdr>
        <w:top w:val="none" w:sz="0" w:space="0" w:color="auto"/>
        <w:left w:val="none" w:sz="0" w:space="0" w:color="auto"/>
        <w:bottom w:val="none" w:sz="0" w:space="0" w:color="auto"/>
        <w:right w:val="none" w:sz="0" w:space="0" w:color="auto"/>
      </w:divBdr>
    </w:div>
    <w:div w:id="954024636">
      <w:bodyDiv w:val="1"/>
      <w:marLeft w:val="0"/>
      <w:marRight w:val="0"/>
      <w:marTop w:val="0"/>
      <w:marBottom w:val="0"/>
      <w:divBdr>
        <w:top w:val="none" w:sz="0" w:space="0" w:color="auto"/>
        <w:left w:val="none" w:sz="0" w:space="0" w:color="auto"/>
        <w:bottom w:val="none" w:sz="0" w:space="0" w:color="auto"/>
        <w:right w:val="none" w:sz="0" w:space="0" w:color="auto"/>
      </w:divBdr>
    </w:div>
    <w:div w:id="1090933162">
      <w:bodyDiv w:val="1"/>
      <w:marLeft w:val="0"/>
      <w:marRight w:val="0"/>
      <w:marTop w:val="0"/>
      <w:marBottom w:val="0"/>
      <w:divBdr>
        <w:top w:val="none" w:sz="0" w:space="0" w:color="auto"/>
        <w:left w:val="none" w:sz="0" w:space="0" w:color="auto"/>
        <w:bottom w:val="none" w:sz="0" w:space="0" w:color="auto"/>
        <w:right w:val="none" w:sz="0" w:space="0" w:color="auto"/>
      </w:divBdr>
    </w:div>
    <w:div w:id="1095977015">
      <w:bodyDiv w:val="1"/>
      <w:marLeft w:val="0"/>
      <w:marRight w:val="0"/>
      <w:marTop w:val="0"/>
      <w:marBottom w:val="0"/>
      <w:divBdr>
        <w:top w:val="none" w:sz="0" w:space="0" w:color="auto"/>
        <w:left w:val="none" w:sz="0" w:space="0" w:color="auto"/>
        <w:bottom w:val="none" w:sz="0" w:space="0" w:color="auto"/>
        <w:right w:val="none" w:sz="0" w:space="0" w:color="auto"/>
      </w:divBdr>
    </w:div>
    <w:div w:id="1187448171">
      <w:bodyDiv w:val="1"/>
      <w:marLeft w:val="0"/>
      <w:marRight w:val="0"/>
      <w:marTop w:val="0"/>
      <w:marBottom w:val="0"/>
      <w:divBdr>
        <w:top w:val="none" w:sz="0" w:space="0" w:color="auto"/>
        <w:left w:val="none" w:sz="0" w:space="0" w:color="auto"/>
        <w:bottom w:val="none" w:sz="0" w:space="0" w:color="auto"/>
        <w:right w:val="none" w:sz="0" w:space="0" w:color="auto"/>
      </w:divBdr>
    </w:div>
    <w:div w:id="1191187467">
      <w:bodyDiv w:val="1"/>
      <w:marLeft w:val="0"/>
      <w:marRight w:val="0"/>
      <w:marTop w:val="0"/>
      <w:marBottom w:val="0"/>
      <w:divBdr>
        <w:top w:val="none" w:sz="0" w:space="0" w:color="auto"/>
        <w:left w:val="none" w:sz="0" w:space="0" w:color="auto"/>
        <w:bottom w:val="none" w:sz="0" w:space="0" w:color="auto"/>
        <w:right w:val="none" w:sz="0" w:space="0" w:color="auto"/>
      </w:divBdr>
    </w:div>
    <w:div w:id="1196428595">
      <w:bodyDiv w:val="1"/>
      <w:marLeft w:val="0"/>
      <w:marRight w:val="0"/>
      <w:marTop w:val="0"/>
      <w:marBottom w:val="0"/>
      <w:divBdr>
        <w:top w:val="none" w:sz="0" w:space="0" w:color="auto"/>
        <w:left w:val="none" w:sz="0" w:space="0" w:color="auto"/>
        <w:bottom w:val="none" w:sz="0" w:space="0" w:color="auto"/>
        <w:right w:val="none" w:sz="0" w:space="0" w:color="auto"/>
      </w:divBdr>
    </w:div>
    <w:div w:id="1239635571">
      <w:bodyDiv w:val="1"/>
      <w:marLeft w:val="0"/>
      <w:marRight w:val="0"/>
      <w:marTop w:val="0"/>
      <w:marBottom w:val="0"/>
      <w:divBdr>
        <w:top w:val="none" w:sz="0" w:space="0" w:color="auto"/>
        <w:left w:val="none" w:sz="0" w:space="0" w:color="auto"/>
        <w:bottom w:val="none" w:sz="0" w:space="0" w:color="auto"/>
        <w:right w:val="none" w:sz="0" w:space="0" w:color="auto"/>
      </w:divBdr>
    </w:div>
    <w:div w:id="1273440808">
      <w:bodyDiv w:val="1"/>
      <w:marLeft w:val="0"/>
      <w:marRight w:val="0"/>
      <w:marTop w:val="0"/>
      <w:marBottom w:val="0"/>
      <w:divBdr>
        <w:top w:val="none" w:sz="0" w:space="0" w:color="auto"/>
        <w:left w:val="none" w:sz="0" w:space="0" w:color="auto"/>
        <w:bottom w:val="none" w:sz="0" w:space="0" w:color="auto"/>
        <w:right w:val="none" w:sz="0" w:space="0" w:color="auto"/>
      </w:divBdr>
    </w:div>
    <w:div w:id="1290281058">
      <w:bodyDiv w:val="1"/>
      <w:marLeft w:val="0"/>
      <w:marRight w:val="0"/>
      <w:marTop w:val="0"/>
      <w:marBottom w:val="0"/>
      <w:divBdr>
        <w:top w:val="none" w:sz="0" w:space="0" w:color="auto"/>
        <w:left w:val="none" w:sz="0" w:space="0" w:color="auto"/>
        <w:bottom w:val="none" w:sz="0" w:space="0" w:color="auto"/>
        <w:right w:val="none" w:sz="0" w:space="0" w:color="auto"/>
      </w:divBdr>
    </w:div>
    <w:div w:id="1318799955">
      <w:bodyDiv w:val="1"/>
      <w:marLeft w:val="0"/>
      <w:marRight w:val="0"/>
      <w:marTop w:val="0"/>
      <w:marBottom w:val="0"/>
      <w:divBdr>
        <w:top w:val="none" w:sz="0" w:space="0" w:color="auto"/>
        <w:left w:val="none" w:sz="0" w:space="0" w:color="auto"/>
        <w:bottom w:val="none" w:sz="0" w:space="0" w:color="auto"/>
        <w:right w:val="none" w:sz="0" w:space="0" w:color="auto"/>
      </w:divBdr>
    </w:div>
    <w:div w:id="1321886490">
      <w:bodyDiv w:val="1"/>
      <w:marLeft w:val="0"/>
      <w:marRight w:val="0"/>
      <w:marTop w:val="0"/>
      <w:marBottom w:val="0"/>
      <w:divBdr>
        <w:top w:val="none" w:sz="0" w:space="0" w:color="auto"/>
        <w:left w:val="none" w:sz="0" w:space="0" w:color="auto"/>
        <w:bottom w:val="none" w:sz="0" w:space="0" w:color="auto"/>
        <w:right w:val="none" w:sz="0" w:space="0" w:color="auto"/>
      </w:divBdr>
    </w:div>
    <w:div w:id="1401368459">
      <w:bodyDiv w:val="1"/>
      <w:marLeft w:val="0"/>
      <w:marRight w:val="0"/>
      <w:marTop w:val="0"/>
      <w:marBottom w:val="0"/>
      <w:divBdr>
        <w:top w:val="none" w:sz="0" w:space="0" w:color="auto"/>
        <w:left w:val="none" w:sz="0" w:space="0" w:color="auto"/>
        <w:bottom w:val="none" w:sz="0" w:space="0" w:color="auto"/>
        <w:right w:val="none" w:sz="0" w:space="0" w:color="auto"/>
      </w:divBdr>
    </w:div>
    <w:div w:id="1439257104">
      <w:bodyDiv w:val="1"/>
      <w:marLeft w:val="0"/>
      <w:marRight w:val="0"/>
      <w:marTop w:val="0"/>
      <w:marBottom w:val="0"/>
      <w:divBdr>
        <w:top w:val="none" w:sz="0" w:space="0" w:color="auto"/>
        <w:left w:val="none" w:sz="0" w:space="0" w:color="auto"/>
        <w:bottom w:val="none" w:sz="0" w:space="0" w:color="auto"/>
        <w:right w:val="none" w:sz="0" w:space="0" w:color="auto"/>
      </w:divBdr>
    </w:div>
    <w:div w:id="1441608263">
      <w:bodyDiv w:val="1"/>
      <w:marLeft w:val="0"/>
      <w:marRight w:val="0"/>
      <w:marTop w:val="0"/>
      <w:marBottom w:val="0"/>
      <w:divBdr>
        <w:top w:val="none" w:sz="0" w:space="0" w:color="auto"/>
        <w:left w:val="none" w:sz="0" w:space="0" w:color="auto"/>
        <w:bottom w:val="none" w:sz="0" w:space="0" w:color="auto"/>
        <w:right w:val="none" w:sz="0" w:space="0" w:color="auto"/>
      </w:divBdr>
    </w:div>
    <w:div w:id="1504979032">
      <w:bodyDiv w:val="1"/>
      <w:marLeft w:val="0"/>
      <w:marRight w:val="0"/>
      <w:marTop w:val="0"/>
      <w:marBottom w:val="0"/>
      <w:divBdr>
        <w:top w:val="none" w:sz="0" w:space="0" w:color="auto"/>
        <w:left w:val="none" w:sz="0" w:space="0" w:color="auto"/>
        <w:bottom w:val="none" w:sz="0" w:space="0" w:color="auto"/>
        <w:right w:val="none" w:sz="0" w:space="0" w:color="auto"/>
      </w:divBdr>
    </w:div>
    <w:div w:id="1596012741">
      <w:bodyDiv w:val="1"/>
      <w:marLeft w:val="0"/>
      <w:marRight w:val="0"/>
      <w:marTop w:val="0"/>
      <w:marBottom w:val="0"/>
      <w:divBdr>
        <w:top w:val="none" w:sz="0" w:space="0" w:color="auto"/>
        <w:left w:val="none" w:sz="0" w:space="0" w:color="auto"/>
        <w:bottom w:val="none" w:sz="0" w:space="0" w:color="auto"/>
        <w:right w:val="none" w:sz="0" w:space="0" w:color="auto"/>
      </w:divBdr>
    </w:div>
    <w:div w:id="1602645404">
      <w:bodyDiv w:val="1"/>
      <w:marLeft w:val="0"/>
      <w:marRight w:val="0"/>
      <w:marTop w:val="0"/>
      <w:marBottom w:val="0"/>
      <w:divBdr>
        <w:top w:val="none" w:sz="0" w:space="0" w:color="auto"/>
        <w:left w:val="none" w:sz="0" w:space="0" w:color="auto"/>
        <w:bottom w:val="none" w:sz="0" w:space="0" w:color="auto"/>
        <w:right w:val="none" w:sz="0" w:space="0" w:color="auto"/>
      </w:divBdr>
    </w:div>
    <w:div w:id="1717584127">
      <w:bodyDiv w:val="1"/>
      <w:marLeft w:val="0"/>
      <w:marRight w:val="0"/>
      <w:marTop w:val="0"/>
      <w:marBottom w:val="0"/>
      <w:divBdr>
        <w:top w:val="none" w:sz="0" w:space="0" w:color="auto"/>
        <w:left w:val="none" w:sz="0" w:space="0" w:color="auto"/>
        <w:bottom w:val="none" w:sz="0" w:space="0" w:color="auto"/>
        <w:right w:val="none" w:sz="0" w:space="0" w:color="auto"/>
      </w:divBdr>
    </w:div>
    <w:div w:id="1745108143">
      <w:bodyDiv w:val="1"/>
      <w:marLeft w:val="0"/>
      <w:marRight w:val="0"/>
      <w:marTop w:val="0"/>
      <w:marBottom w:val="0"/>
      <w:divBdr>
        <w:top w:val="none" w:sz="0" w:space="0" w:color="auto"/>
        <w:left w:val="none" w:sz="0" w:space="0" w:color="auto"/>
        <w:bottom w:val="none" w:sz="0" w:space="0" w:color="auto"/>
        <w:right w:val="none" w:sz="0" w:space="0" w:color="auto"/>
      </w:divBdr>
    </w:div>
    <w:div w:id="1747796550">
      <w:bodyDiv w:val="1"/>
      <w:marLeft w:val="0"/>
      <w:marRight w:val="0"/>
      <w:marTop w:val="0"/>
      <w:marBottom w:val="0"/>
      <w:divBdr>
        <w:top w:val="none" w:sz="0" w:space="0" w:color="auto"/>
        <w:left w:val="none" w:sz="0" w:space="0" w:color="auto"/>
        <w:bottom w:val="none" w:sz="0" w:space="0" w:color="auto"/>
        <w:right w:val="none" w:sz="0" w:space="0" w:color="auto"/>
      </w:divBdr>
    </w:div>
    <w:div w:id="178542358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6433644">
      <w:bodyDiv w:val="1"/>
      <w:marLeft w:val="0"/>
      <w:marRight w:val="0"/>
      <w:marTop w:val="0"/>
      <w:marBottom w:val="0"/>
      <w:divBdr>
        <w:top w:val="none" w:sz="0" w:space="0" w:color="auto"/>
        <w:left w:val="none" w:sz="0" w:space="0" w:color="auto"/>
        <w:bottom w:val="none" w:sz="0" w:space="0" w:color="auto"/>
        <w:right w:val="none" w:sz="0" w:space="0" w:color="auto"/>
      </w:divBdr>
    </w:div>
    <w:div w:id="1929649905">
      <w:bodyDiv w:val="1"/>
      <w:marLeft w:val="0"/>
      <w:marRight w:val="0"/>
      <w:marTop w:val="0"/>
      <w:marBottom w:val="0"/>
      <w:divBdr>
        <w:top w:val="none" w:sz="0" w:space="0" w:color="auto"/>
        <w:left w:val="none" w:sz="0" w:space="0" w:color="auto"/>
        <w:bottom w:val="none" w:sz="0" w:space="0" w:color="auto"/>
        <w:right w:val="none" w:sz="0" w:space="0" w:color="auto"/>
      </w:divBdr>
    </w:div>
    <w:div w:id="2012682333">
      <w:bodyDiv w:val="1"/>
      <w:marLeft w:val="0"/>
      <w:marRight w:val="0"/>
      <w:marTop w:val="0"/>
      <w:marBottom w:val="0"/>
      <w:divBdr>
        <w:top w:val="none" w:sz="0" w:space="0" w:color="auto"/>
        <w:left w:val="none" w:sz="0" w:space="0" w:color="auto"/>
        <w:bottom w:val="none" w:sz="0" w:space="0" w:color="auto"/>
        <w:right w:val="none" w:sz="0" w:space="0" w:color="auto"/>
      </w:divBdr>
    </w:div>
    <w:div w:id="2070882102">
      <w:bodyDiv w:val="1"/>
      <w:marLeft w:val="0"/>
      <w:marRight w:val="0"/>
      <w:marTop w:val="0"/>
      <w:marBottom w:val="0"/>
      <w:divBdr>
        <w:top w:val="none" w:sz="0" w:space="0" w:color="auto"/>
        <w:left w:val="none" w:sz="0" w:space="0" w:color="auto"/>
        <w:bottom w:val="none" w:sz="0" w:space="0" w:color="auto"/>
        <w:right w:val="none" w:sz="0" w:space="0" w:color="auto"/>
      </w:divBdr>
    </w:div>
    <w:div w:id="2103986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49C4G88V\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1348A8935A8F542A09AE476109909F0" ma:contentTypeVersion="5" ma:contentTypeDescription="Create a new document." ma:contentTypeScope="" ma:versionID="2bbc697954e563ad5049ea61963010d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510B5B0-3FB9-4134-9988-FBA9A9F7C9A6}"/>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3C457757-4CF7-458D-A966-BEBFB99274B2}"/>
</file>

<file path=docProps/app.xml><?xml version="1.0" encoding="utf-8"?>
<Properties xmlns="http://schemas.openxmlformats.org/officeDocument/2006/extended-properties" xmlns:vt="http://schemas.openxmlformats.org/officeDocument/2006/docPropsVTypes">
  <Template>A92-template</Template>
  <TotalTime>893</TotalTime>
  <Pages>15</Pages>
  <Words>5340</Words>
  <Characters>30440</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مقترح مشروع: هندوراس</vt:lpstr>
    </vt:vector>
  </TitlesOfParts>
  <Company>UNMFS</Company>
  <LinksUpToDate>false</LinksUpToDate>
  <CharactersWithSpaces>35709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هندوراس                                                                                                                                                                          .</dc:title>
  <dc:creator>mahmoud bakr</dc:creator>
  <cp:lastModifiedBy>HBE</cp:lastModifiedBy>
  <cp:revision>121</cp:revision>
  <cp:lastPrinted>2001-05-26T16:40:00Z</cp:lastPrinted>
  <dcterms:created xsi:type="dcterms:W3CDTF">2023-04-26T07:26:00Z</dcterms:created>
  <dcterms:modified xsi:type="dcterms:W3CDTF">2023-05-07T11:34:00Z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UNEP/OzL.Pro/ExCom/92/28</vt:lpwstr>
  </property>
  <property fmtid="{D5CDD505-2E9C-101B-9397-08002B2CF9AE}" pid="3" name="Revision date">
    <vt:lpwstr>4/25/2023</vt:lpwstr>
  </property>
  <property fmtid="{D5CDD505-2E9C-101B-9397-08002B2CF9AE}" pid="4" name="ContentTypeId">
    <vt:lpwstr>0x010100C1348A8935A8F542A09AE476109909F0</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