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96166E" w:rsidRPr="00D119F5" w14:paraId="496B6E2A" w14:textId="77777777" w:rsidTr="003F2BD1">
        <w:trPr>
          <w:trHeight w:val="720"/>
        </w:trPr>
        <w:tc>
          <w:tcPr>
            <w:tcW w:w="6552" w:type="dxa"/>
            <w:gridSpan w:val="2"/>
            <w:tcBorders>
              <w:bottom w:val="single" w:sz="18" w:space="0" w:color="auto"/>
            </w:tcBorders>
          </w:tcPr>
          <w:p w14:paraId="3559750A" w14:textId="77777777" w:rsidR="0096166E" w:rsidRPr="003C5FB7" w:rsidRDefault="0096166E" w:rsidP="003F2BD1">
            <w:pPr>
              <w:pStyle w:val="Heading3"/>
              <w:numPr>
                <w:ilvl w:val="0"/>
                <w:numId w:val="0"/>
              </w:numPr>
              <w:ind w:left="39"/>
              <w:rPr>
                <w:rFonts w:ascii="Univers" w:hAnsi="Univers"/>
                <w:b/>
                <w:bCs/>
              </w:rPr>
            </w:pPr>
            <w:r>
              <w:rPr>
                <w:rFonts w:ascii="Univers" w:hAnsi="Univers"/>
                <w:b/>
                <w:bCs/>
                <w:sz w:val="28"/>
                <w:szCs w:val="28"/>
              </w:rPr>
              <w:t>NACIONES</w:t>
            </w:r>
            <w:r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43EBD587" w14:textId="77777777" w:rsidR="0096166E" w:rsidRPr="003C5FB7" w:rsidRDefault="0096166E" w:rsidP="003F2BD1">
            <w:pPr>
              <w:jc w:val="right"/>
              <w:rPr>
                <w:rFonts w:ascii="Univers" w:hAnsi="Univers" w:cstheme="majorBidi"/>
                <w:sz w:val="52"/>
                <w:szCs w:val="52"/>
              </w:rPr>
            </w:pPr>
            <w:r w:rsidRPr="003C5FB7">
              <w:rPr>
                <w:rFonts w:ascii="Univers" w:hAnsi="Univers" w:cstheme="majorBidi"/>
                <w:b/>
                <w:sz w:val="72"/>
              </w:rPr>
              <w:t>EP</w:t>
            </w:r>
          </w:p>
        </w:tc>
      </w:tr>
      <w:tr w:rsidR="0096166E" w:rsidRPr="00354B87" w14:paraId="7331EAD6" w14:textId="77777777" w:rsidTr="003F2B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396E1E18" w14:textId="3FB3C197" w:rsidR="0096166E" w:rsidRPr="00354B87" w:rsidRDefault="006A7ECC" w:rsidP="003F2BD1">
            <w:pPr>
              <w:spacing w:before="120"/>
            </w:pPr>
            <w:r>
              <w:rPr>
                <w:noProof/>
                <w:lang w:val="en-US" w:eastAsia="zh-CN"/>
              </w:rPr>
              <mc:AlternateContent>
                <mc:Choice Requires="wpg">
                  <w:drawing>
                    <wp:anchor distT="0" distB="0" distL="114300" distR="114300" simplePos="0" relativeHeight="251660288" behindDoc="0" locked="0" layoutInCell="1" allowOverlap="1" wp14:anchorId="413295EE" wp14:editId="5A2E5D07">
                      <wp:simplePos x="0" y="0"/>
                      <wp:positionH relativeFrom="column">
                        <wp:posOffset>-635</wp:posOffset>
                      </wp:positionH>
                      <wp:positionV relativeFrom="paragraph">
                        <wp:posOffset>38735</wp:posOffset>
                      </wp:positionV>
                      <wp:extent cx="825500" cy="1520190"/>
                      <wp:effectExtent l="0" t="0" r="0" b="0"/>
                      <wp:wrapNone/>
                      <wp:docPr id="132200364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F627D48" id="Group 2" o:spid="_x0000_s1026" style="position:absolute;margin-left:-.05pt;margin-top:3.05pt;width:65pt;height:119.7pt;z-index:251660288"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50855A95" w14:textId="77777777" w:rsidR="0096166E" w:rsidRPr="0096166E" w:rsidRDefault="0096166E" w:rsidP="003F2B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6F0D422" w14:textId="77777777" w:rsidR="0096166E" w:rsidRPr="0096166E" w:rsidRDefault="0096166E" w:rsidP="003F2B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96166E">
              <w:rPr>
                <w:rFonts w:ascii="Univers" w:hAnsi="Univers"/>
                <w:b/>
                <w:sz w:val="32"/>
              </w:rPr>
              <w:t>Programa de las</w:t>
            </w:r>
          </w:p>
          <w:p w14:paraId="0006D334" w14:textId="77777777" w:rsidR="0096166E" w:rsidRPr="0096166E" w:rsidRDefault="0096166E" w:rsidP="003F2B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96166E">
              <w:rPr>
                <w:rFonts w:ascii="Univers" w:hAnsi="Univers"/>
                <w:b/>
                <w:sz w:val="32"/>
              </w:rPr>
              <w:t>Naciones Unidas</w:t>
            </w:r>
          </w:p>
          <w:p w14:paraId="20E123DF" w14:textId="77777777" w:rsidR="0096166E" w:rsidRPr="0096166E" w:rsidRDefault="0096166E" w:rsidP="003F2B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96166E">
              <w:rPr>
                <w:rFonts w:ascii="Univers" w:hAnsi="Univers"/>
                <w:b/>
                <w:sz w:val="32"/>
              </w:rPr>
              <w:t>para el Medio Ambiente</w:t>
            </w:r>
          </w:p>
          <w:p w14:paraId="7829DB68" w14:textId="77777777" w:rsidR="0096166E" w:rsidRPr="0096166E" w:rsidRDefault="0096166E" w:rsidP="003F2BD1">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78D31180" w14:textId="77777777" w:rsidR="0096166E" w:rsidRPr="0096166E" w:rsidRDefault="0096166E" w:rsidP="003F2BD1">
            <w:pPr>
              <w:rPr>
                <w:rFonts w:asciiTheme="majorBidi" w:hAnsiTheme="majorBidi" w:cstheme="majorBidi"/>
              </w:rPr>
            </w:pPr>
          </w:p>
          <w:p w14:paraId="54534AEB" w14:textId="77777777" w:rsidR="0096166E" w:rsidRPr="00F90CD2" w:rsidRDefault="0096166E" w:rsidP="003F2BD1">
            <w:pPr>
              <w:rPr>
                <w:rFonts w:asciiTheme="majorBidi" w:hAnsiTheme="majorBidi" w:cstheme="majorBidi"/>
                <w:lang w:val="en-US"/>
              </w:rPr>
            </w:pPr>
            <w:r w:rsidRPr="00F90CD2">
              <w:rPr>
                <w:rFonts w:asciiTheme="majorBidi" w:hAnsiTheme="majorBidi" w:cstheme="majorBidi"/>
                <w:lang w:val="en-US"/>
              </w:rPr>
              <w:t>Distr.</w:t>
            </w:r>
          </w:p>
          <w:p w14:paraId="1A6DF71C" w14:textId="77777777" w:rsidR="0096166E" w:rsidRPr="00F90CD2" w:rsidRDefault="0096166E" w:rsidP="003F2BD1">
            <w:pPr>
              <w:rPr>
                <w:rFonts w:asciiTheme="majorBidi" w:hAnsiTheme="majorBidi" w:cstheme="majorBidi"/>
                <w:lang w:val="en-US"/>
              </w:rPr>
            </w:pPr>
            <w:r w:rsidRPr="00F90CD2">
              <w:rPr>
                <w:rFonts w:asciiTheme="majorBidi" w:hAnsiTheme="majorBidi" w:cstheme="majorBidi"/>
                <w:lang w:val="en-US"/>
              </w:rPr>
              <w:t>GENERAL</w:t>
            </w:r>
          </w:p>
          <w:p w14:paraId="07ADA991" w14:textId="77777777" w:rsidR="0096166E" w:rsidRPr="00F90CD2" w:rsidRDefault="0096166E" w:rsidP="003F2BD1">
            <w:pPr>
              <w:rPr>
                <w:rFonts w:asciiTheme="majorBidi" w:hAnsiTheme="majorBidi" w:cstheme="majorBidi"/>
                <w:lang w:val="en-US"/>
              </w:rPr>
            </w:pPr>
          </w:p>
          <w:p w14:paraId="2C4EE297" w14:textId="142434DB" w:rsidR="00B05BEA" w:rsidRPr="009B0D30" w:rsidRDefault="006A7ECC" w:rsidP="00B05BEA">
            <w:fldSimple w:instr=" DOCPROPERTY &quot;Document number&quot;  \* MERGEFORMAT ">
              <w:r>
                <w:t>UNEP/OzL.Pro/ExCom/97/48</w:t>
              </w:r>
            </w:fldSimple>
          </w:p>
          <w:p w14:paraId="69577632" w14:textId="77777777" w:rsidR="0096166E" w:rsidRPr="006A7ECC" w:rsidRDefault="00B05BEA" w:rsidP="00B05BEA">
            <w:pPr>
              <w:rPr>
                <w:rFonts w:asciiTheme="majorBidi" w:hAnsiTheme="majorBidi" w:cstheme="majorBidi"/>
                <w:lang w:val="fr-FR"/>
              </w:rPr>
            </w:pPr>
            <w:r>
              <w:fldChar w:fldCharType="begin"/>
            </w:r>
            <w:r>
              <w:instrText xml:space="preserve"> DOCPROPERTY "Revision date" \@ "d MMMM YYYY"  \* MERGEFORMAT </w:instrText>
            </w:r>
            <w:r>
              <w:fldChar w:fldCharType="separate"/>
            </w:r>
            <w:r>
              <w:t xml:space="preserve">1 </w:t>
            </w:r>
            <w:r w:rsidR="00B12F78">
              <w:t>de noviembre de</w:t>
            </w:r>
            <w:r>
              <w:t xml:space="preserve"> 2025</w:t>
            </w:r>
            <w:r>
              <w:fldChar w:fldCharType="end"/>
            </w:r>
          </w:p>
          <w:p w14:paraId="5B5E56F8" w14:textId="77777777" w:rsidR="0096166E" w:rsidRPr="006A7ECC" w:rsidRDefault="0096166E" w:rsidP="003F2BD1">
            <w:pPr>
              <w:rPr>
                <w:rFonts w:asciiTheme="majorBidi" w:hAnsiTheme="majorBidi" w:cstheme="majorBidi"/>
                <w:caps/>
                <w:lang w:val="fr-FR"/>
              </w:rPr>
            </w:pPr>
          </w:p>
          <w:p w14:paraId="4D3B5D22" w14:textId="77777777" w:rsidR="0096166E" w:rsidRPr="00652894" w:rsidRDefault="0096166E" w:rsidP="003F2BD1">
            <w:pPr>
              <w:rPr>
                <w:rFonts w:asciiTheme="majorBidi" w:hAnsiTheme="majorBidi" w:cstheme="majorBidi"/>
                <w:caps/>
              </w:rPr>
            </w:pPr>
            <w:r>
              <w:rPr>
                <w:rFonts w:asciiTheme="majorBidi" w:hAnsiTheme="majorBidi" w:cstheme="majorBidi"/>
                <w:caps/>
              </w:rPr>
              <w:t>ESPAÑOL</w:t>
            </w:r>
          </w:p>
          <w:p w14:paraId="7970B08C" w14:textId="77777777" w:rsidR="0096166E" w:rsidRPr="00652894" w:rsidRDefault="0096166E" w:rsidP="003F2BD1">
            <w:pPr>
              <w:rPr>
                <w:rFonts w:asciiTheme="majorBidi" w:hAnsiTheme="majorBidi" w:cstheme="majorBidi"/>
              </w:rPr>
            </w:pPr>
            <w:r w:rsidRPr="00652894">
              <w:rPr>
                <w:rFonts w:asciiTheme="majorBidi" w:hAnsiTheme="majorBidi" w:cstheme="majorBidi"/>
              </w:rPr>
              <w:t>ORIGINAL:</w:t>
            </w:r>
            <w:r>
              <w:rPr>
                <w:rFonts w:asciiTheme="majorBidi" w:hAnsiTheme="majorBidi" w:cstheme="majorBidi"/>
              </w:rPr>
              <w:t xml:space="preserve"> INGLÉS</w:t>
            </w:r>
          </w:p>
        </w:tc>
      </w:tr>
    </w:tbl>
    <w:p w14:paraId="5D0AF6DF" w14:textId="77777777" w:rsidR="0096166E" w:rsidRPr="009E2B8C" w:rsidRDefault="0096166E" w:rsidP="0096166E">
      <w:pPr>
        <w:jc w:val="left"/>
        <w:rPr>
          <w:lang w:val="fr-CA"/>
        </w:rPr>
      </w:pPr>
      <w:r w:rsidRPr="0096166E">
        <w:t>COMITÉ EJECUTIVO DEL</w:t>
      </w:r>
      <w:r w:rsidRPr="0096166E">
        <w:br/>
        <w:t>FONDO MULTILATERAL PARA LA</w:t>
      </w:r>
      <w:r w:rsidRPr="0096166E">
        <w:br/>
        <w:t>APLICACIÓN DEL PROTOCOLO DE MONTREAL</w:t>
      </w:r>
      <w:r>
        <w:rPr>
          <w:lang w:val="es-ES_tradnl"/>
        </w:rPr>
        <w:br/>
      </w:r>
      <w:r w:rsidRPr="009E2B8C">
        <w:rPr>
          <w:lang w:val="fr-CA"/>
        </w:rPr>
        <w:t xml:space="preserve">Nonagésima séptima reunión </w:t>
      </w:r>
    </w:p>
    <w:p w14:paraId="08ADAED8" w14:textId="77777777" w:rsidR="0096166E" w:rsidRDefault="0096166E" w:rsidP="0096166E">
      <w:pPr>
        <w:jc w:val="left"/>
        <w:rPr>
          <w:lang w:val="fr-CA"/>
        </w:rPr>
      </w:pPr>
      <w:r w:rsidRPr="009E2B8C">
        <w:rPr>
          <w:lang w:val="fr-CA"/>
        </w:rPr>
        <w:t>Montreal, 1-5 de diciembre de 2025</w:t>
      </w:r>
    </w:p>
    <w:p w14:paraId="0A19422E" w14:textId="77777777" w:rsidR="0079781A" w:rsidRPr="0096166E" w:rsidRDefault="0096166E" w:rsidP="0096166E">
      <w:pPr>
        <w:jc w:val="left"/>
      </w:pPr>
      <w:r w:rsidRPr="0096166E">
        <w:t>Punto 9 d)</w:t>
      </w:r>
      <w:r w:rsidRPr="00BB2FBD">
        <w:rPr>
          <w:lang w:val="fr-CA"/>
        </w:rPr>
        <w:t xml:space="preserve"> del orden del día provisional</w:t>
      </w:r>
      <w:r w:rsidR="0079781A" w:rsidRPr="00512BEF">
        <w:rPr>
          <w:rStyle w:val="FootnoteReference"/>
        </w:rPr>
        <w:footnoteReference w:id="1"/>
      </w:r>
    </w:p>
    <w:p w14:paraId="060C8A8C" w14:textId="77777777" w:rsidR="00C15867" w:rsidRPr="0096166E" w:rsidRDefault="00C15867" w:rsidP="00CA59FB">
      <w:pPr>
        <w:jc w:val="left"/>
      </w:pPr>
    </w:p>
    <w:p w14:paraId="2A2BDA4D" w14:textId="77777777" w:rsidR="002024B6" w:rsidRPr="0096166E" w:rsidRDefault="002024B6" w:rsidP="002024B6"/>
    <w:p w14:paraId="6F6293B6" w14:textId="77777777" w:rsidR="002024B6" w:rsidRPr="0096166E" w:rsidRDefault="002024B6" w:rsidP="002024B6"/>
    <w:p w14:paraId="33C9A1DB" w14:textId="77777777" w:rsidR="004E7F9C" w:rsidRPr="0096166E" w:rsidRDefault="004E7F9C" w:rsidP="005C670D">
      <w:pPr>
        <w:pStyle w:val="Title1"/>
        <w:jc w:val="right"/>
        <w:rPr>
          <w:b w:val="0"/>
          <w:lang w:val="es-ES"/>
        </w:rPr>
      </w:pPr>
    </w:p>
    <w:p w14:paraId="59532865" w14:textId="77777777" w:rsidR="00DC185C" w:rsidRPr="00B05BEA" w:rsidRDefault="00B05BEA" w:rsidP="00DC185C">
      <w:pPr>
        <w:jc w:val="center"/>
        <w:rPr>
          <w:b/>
        </w:rPr>
      </w:pPr>
      <w:r w:rsidRPr="00B05BEA">
        <w:rPr>
          <w:b/>
        </w:rPr>
        <w:t>PROPUESTA DE PROYECTO</w:t>
      </w:r>
      <w:r w:rsidR="00DC185C" w:rsidRPr="00B05BEA">
        <w:rPr>
          <w:b/>
        </w:rPr>
        <w:t xml:space="preserve">: </w:t>
      </w:r>
      <w:r>
        <w:rPr>
          <w:b/>
        </w:rPr>
        <w:t xml:space="preserve">REPÚBLICA </w:t>
      </w:r>
      <w:r w:rsidR="009351DF" w:rsidRPr="00B05BEA">
        <w:rPr>
          <w:b/>
        </w:rPr>
        <w:t>DOMINICAN</w:t>
      </w:r>
      <w:r>
        <w:rPr>
          <w:b/>
        </w:rPr>
        <w:t>A</w:t>
      </w:r>
    </w:p>
    <w:p w14:paraId="6641A2B9" w14:textId="77777777" w:rsidR="00DC185C" w:rsidRPr="00B05BEA" w:rsidRDefault="00DC185C" w:rsidP="00DC185C"/>
    <w:p w14:paraId="7F0C92F5" w14:textId="77777777" w:rsidR="00DC185C" w:rsidRPr="00B05BEA" w:rsidRDefault="00DC185C" w:rsidP="00DC185C"/>
    <w:p w14:paraId="206EB598" w14:textId="77777777" w:rsidR="00DC185C" w:rsidRPr="00B05BEA" w:rsidRDefault="00B05BEA" w:rsidP="00DC185C">
      <w:pPr>
        <w:ind w:firstLine="720"/>
      </w:pPr>
      <w:r w:rsidRPr="00B05BEA">
        <w:t>El presente documento contiene las observaciones y recomendaciones de la Secretaría sobre la siguiente propuesta de proyecto</w:t>
      </w:r>
      <w:r w:rsidR="00DC185C" w:rsidRPr="00B05BEA">
        <w:t xml:space="preserve">: </w:t>
      </w:r>
    </w:p>
    <w:p w14:paraId="523953F8" w14:textId="77777777" w:rsidR="00DC185C" w:rsidRPr="00C04528" w:rsidRDefault="00DC185C" w:rsidP="00DC185C">
      <w:pPr>
        <w:spacing w:before="240" w:after="240"/>
        <w:rPr>
          <w:u w:val="single"/>
          <w:lang w:val="en-GB"/>
        </w:rPr>
      </w:pPr>
      <w:r w:rsidRPr="00C04528">
        <w:rPr>
          <w:u w:val="single"/>
          <w:lang w:val="en-GB"/>
        </w:rPr>
        <w:t>E</w:t>
      </w:r>
      <w:r w:rsidR="00B05BEA">
        <w:rPr>
          <w:u w:val="single"/>
          <w:lang w:val="en-GB"/>
        </w:rPr>
        <w:t>ficiencia energética</w:t>
      </w:r>
    </w:p>
    <w:tbl>
      <w:tblPr>
        <w:tblStyle w:val="TableGrid"/>
        <w:tblW w:w="9747" w:type="dxa"/>
        <w:tblLook w:val="04A0" w:firstRow="1" w:lastRow="0" w:firstColumn="1" w:lastColumn="0" w:noHBand="0" w:noVBand="1"/>
      </w:tblPr>
      <w:tblGrid>
        <w:gridCol w:w="6435"/>
        <w:gridCol w:w="1779"/>
        <w:gridCol w:w="1533"/>
      </w:tblGrid>
      <w:tr w:rsidR="00B05BEA" w:rsidRPr="001C7D3B" w14:paraId="2AE61C72" w14:textId="77777777" w:rsidTr="00B05BEA">
        <w:trPr>
          <w:trHeight w:val="300"/>
        </w:trPr>
        <w:tc>
          <w:tcPr>
            <w:tcW w:w="6435" w:type="dxa"/>
            <w:hideMark/>
          </w:tcPr>
          <w:p w14:paraId="7C57436E" w14:textId="77777777" w:rsidR="00DC185C" w:rsidRPr="00B05BEA" w:rsidRDefault="00B05BEA" w:rsidP="00B05BEA">
            <w:pPr>
              <w:numPr>
                <w:ilvl w:val="0"/>
                <w:numId w:val="27"/>
              </w:numPr>
              <w:ind w:hanging="830"/>
              <w:contextualSpacing/>
            </w:pPr>
            <w:r w:rsidRPr="00B05BEA">
              <w:t>Proyecto piloto para mantener y/o mejorar la eficiencia energética de equipos y tecnologías sustitutivas durante la reducción de los HFC (actividades ajenas a la inversión):</w:t>
            </w:r>
            <w:r w:rsidR="003A2E6E" w:rsidRPr="00B05BEA">
              <w:t xml:space="preserve"> </w:t>
            </w:r>
            <w:r w:rsidRPr="00B05BEA">
              <w:t xml:space="preserve">Transición integrada de la eficiencia energética en el sector de la refrigeración de la República Dominicana </w:t>
            </w:r>
          </w:p>
        </w:tc>
        <w:tc>
          <w:tcPr>
            <w:tcW w:w="1779" w:type="dxa"/>
            <w:hideMark/>
          </w:tcPr>
          <w:p w14:paraId="3AC2DA35" w14:textId="77777777" w:rsidR="00DC185C" w:rsidRPr="00C04528" w:rsidRDefault="00B05BEA" w:rsidP="00B05BEA">
            <w:pPr>
              <w:ind w:left="159" w:right="-162"/>
              <w:jc w:val="center"/>
              <w:rPr>
                <w:lang w:val="en-GB"/>
              </w:rPr>
            </w:pPr>
            <w:r>
              <w:rPr>
                <w:lang w:val="en-GB"/>
              </w:rPr>
              <w:t>ONUDI</w:t>
            </w:r>
            <w:r w:rsidR="00427C09">
              <w:rPr>
                <w:lang w:val="en-GB"/>
              </w:rPr>
              <w:t xml:space="preserve"> </w:t>
            </w:r>
            <w:r>
              <w:rPr>
                <w:lang w:val="en-GB"/>
              </w:rPr>
              <w:t>y PNUMA</w:t>
            </w:r>
          </w:p>
        </w:tc>
        <w:tc>
          <w:tcPr>
            <w:tcW w:w="1533" w:type="dxa"/>
          </w:tcPr>
          <w:p w14:paraId="6039F7D9" w14:textId="77777777" w:rsidR="00DC185C" w:rsidRPr="001C7D3B" w:rsidRDefault="00B05BEA" w:rsidP="00B05BEA">
            <w:pPr>
              <w:ind w:right="-251"/>
              <w:jc w:val="center"/>
              <w:rPr>
                <w:lang w:val="en-GB"/>
              </w:rPr>
            </w:pPr>
            <w:r>
              <w:rPr>
                <w:lang w:val="en-GB"/>
              </w:rPr>
              <w:t>Consideración i</w:t>
            </w:r>
            <w:r w:rsidR="00DC185C" w:rsidRPr="00C04528">
              <w:rPr>
                <w:lang w:val="en-GB"/>
              </w:rPr>
              <w:t>ndividual</w:t>
            </w:r>
          </w:p>
        </w:tc>
      </w:tr>
    </w:tbl>
    <w:p w14:paraId="58DE085F" w14:textId="77777777" w:rsidR="00DC185C" w:rsidRPr="009351DF" w:rsidRDefault="00DC185C" w:rsidP="00DC185C">
      <w:pPr>
        <w:jc w:val="left"/>
        <w:rPr>
          <w:b/>
          <w:highlight w:val="yellow"/>
          <w:lang w:val="en-GB"/>
        </w:rPr>
      </w:pPr>
      <w:r w:rsidRPr="009351DF">
        <w:rPr>
          <w:b/>
          <w:highlight w:val="yellow"/>
          <w:lang w:val="en-GB"/>
        </w:rPr>
        <w:br w:type="page"/>
      </w:r>
    </w:p>
    <w:p w14:paraId="58F3FEE0" w14:textId="77777777" w:rsidR="00DC185C" w:rsidRPr="00741559" w:rsidRDefault="00741559" w:rsidP="00DC185C">
      <w:pPr>
        <w:jc w:val="center"/>
        <w:rPr>
          <w:b/>
        </w:rPr>
      </w:pPr>
      <w:r w:rsidRPr="00741559">
        <w:rPr>
          <w:b/>
        </w:rPr>
        <w:lastRenderedPageBreak/>
        <w:t xml:space="preserve">HOJA DE EVALUACIÓN DE PROYECTO – PROYECTO NO PLURIANUAL </w:t>
      </w:r>
    </w:p>
    <w:p w14:paraId="2385B377" w14:textId="77777777" w:rsidR="00DC185C" w:rsidRPr="00741559" w:rsidRDefault="00DC185C" w:rsidP="00DC185C">
      <w:pPr>
        <w:jc w:val="center"/>
        <w:rPr>
          <w:b/>
        </w:rPr>
      </w:pPr>
    </w:p>
    <w:p w14:paraId="5B4298C5" w14:textId="77777777" w:rsidR="00DC185C" w:rsidRPr="00741559" w:rsidRDefault="00741559" w:rsidP="00DC185C">
      <w:pPr>
        <w:ind w:left="142"/>
        <w:jc w:val="center"/>
        <w:rPr>
          <w:b/>
        </w:rPr>
      </w:pPr>
      <w:r w:rsidRPr="00741559">
        <w:rPr>
          <w:b/>
        </w:rPr>
        <w:t xml:space="preserve">República </w:t>
      </w:r>
      <w:r w:rsidR="009351DF" w:rsidRPr="00741559">
        <w:rPr>
          <w:b/>
        </w:rPr>
        <w:t>Dominican</w:t>
      </w:r>
      <w:r w:rsidRPr="00741559">
        <w:rPr>
          <w:b/>
        </w:rPr>
        <w:t>a</w:t>
      </w:r>
    </w:p>
    <w:p w14:paraId="24EBB4C7" w14:textId="77777777" w:rsidR="00DC185C" w:rsidRPr="00741559" w:rsidRDefault="00DC185C" w:rsidP="00DC185C">
      <w:pPr>
        <w:ind w:left="142"/>
        <w:jc w:val="center"/>
        <w:rPr>
          <w:b/>
        </w:rPr>
      </w:pPr>
    </w:p>
    <w:p w14:paraId="01830FC3" w14:textId="77777777" w:rsidR="00DC185C" w:rsidRPr="00741559" w:rsidRDefault="00741559" w:rsidP="00DC185C">
      <w:pPr>
        <w:tabs>
          <w:tab w:val="left" w:pos="5580"/>
        </w:tabs>
        <w:ind w:right="-450" w:hanging="450"/>
        <w:rPr>
          <w:b/>
          <w:sz w:val="20"/>
        </w:rPr>
      </w:pPr>
      <w:bookmarkStart w:id="0" w:name="_Hlk149308122"/>
      <w:r w:rsidRPr="00741559">
        <w:rPr>
          <w:b/>
          <w:caps/>
          <w:sz w:val="20"/>
        </w:rPr>
        <w:t xml:space="preserve">TÍTULO DEL </w:t>
      </w:r>
      <w:r w:rsidR="00DC185C" w:rsidRPr="00741559">
        <w:rPr>
          <w:b/>
          <w:caps/>
          <w:sz w:val="20"/>
        </w:rPr>
        <w:t>Pro</w:t>
      </w:r>
      <w:r w:rsidRPr="00741559">
        <w:rPr>
          <w:b/>
          <w:caps/>
          <w:sz w:val="20"/>
        </w:rPr>
        <w:t>YECTO</w:t>
      </w:r>
      <w:bookmarkEnd w:id="0"/>
      <w:r>
        <w:rPr>
          <w:b/>
          <w:sz w:val="20"/>
        </w:rPr>
        <w:t xml:space="preserve">                                                                  </w:t>
      </w:r>
      <w:r w:rsidRPr="00741559">
        <w:rPr>
          <w:b/>
          <w:caps/>
          <w:sz w:val="20"/>
        </w:rPr>
        <w:t>Organismo bilateral o de ejecución</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9351DF" w14:paraId="15DF96C1" w14:textId="77777777" w:rsidTr="00F61E94">
        <w:trPr>
          <w:trHeight w:val="251"/>
        </w:trPr>
        <w:tc>
          <w:tcPr>
            <w:tcW w:w="9085" w:type="dxa"/>
            <w:tcBorders>
              <w:right w:val="single" w:sz="4" w:space="0" w:color="auto"/>
            </w:tcBorders>
          </w:tcPr>
          <w:p w14:paraId="1C005AAC" w14:textId="77777777" w:rsidR="00DC185C" w:rsidRPr="00741559" w:rsidRDefault="00741559" w:rsidP="00741559">
            <w:pPr>
              <w:pStyle w:val="NoSpacing"/>
              <w:rPr>
                <w:highlight w:val="yellow"/>
                <w:lang w:val="es-ES"/>
              </w:rPr>
            </w:pPr>
            <w:bookmarkStart w:id="1" w:name="_Hlk183010580"/>
            <w:r w:rsidRPr="00B05BEA">
              <w:rPr>
                <w:lang w:val="es-ES"/>
              </w:rPr>
              <w:t>Proyecto piloto para mantener y/o mejorar la eficiencia energética de equipos y tecnologías sustitutivas durante la reducción de los HFC (actividades ajenas a la inversión): Transición integrada de la eficiencia energética en el sector de la refrigeración de la República Dominicana</w:t>
            </w:r>
            <w:bookmarkEnd w:id="1"/>
          </w:p>
        </w:tc>
        <w:tc>
          <w:tcPr>
            <w:tcW w:w="1052" w:type="dxa"/>
            <w:tcBorders>
              <w:top w:val="single" w:sz="4" w:space="0" w:color="auto"/>
              <w:left w:val="single" w:sz="4" w:space="0" w:color="auto"/>
              <w:bottom w:val="single" w:sz="4" w:space="0" w:color="auto"/>
            </w:tcBorders>
          </w:tcPr>
          <w:p w14:paraId="54A3401E" w14:textId="77777777" w:rsidR="00DC185C" w:rsidRPr="009351DF" w:rsidRDefault="00741559" w:rsidP="00741559">
            <w:pPr>
              <w:jc w:val="center"/>
              <w:rPr>
                <w:sz w:val="20"/>
                <w:szCs w:val="20"/>
                <w:highlight w:val="yellow"/>
                <w:lang w:val="en-GB"/>
              </w:rPr>
            </w:pPr>
            <w:r>
              <w:rPr>
                <w:sz w:val="20"/>
                <w:szCs w:val="20"/>
                <w:lang w:val="en-GB"/>
              </w:rPr>
              <w:t>ONUDI y PNUMA</w:t>
            </w:r>
          </w:p>
        </w:tc>
      </w:tr>
    </w:tbl>
    <w:p w14:paraId="3DA72FCC" w14:textId="77777777" w:rsidR="00DC185C" w:rsidRPr="009351DF" w:rsidRDefault="00DC185C" w:rsidP="00DC185C">
      <w:pPr>
        <w:rPr>
          <w:sz w:val="20"/>
          <w:highlight w:val="yellow"/>
          <w:lang w:val="en-GB"/>
        </w:rPr>
      </w:pPr>
    </w:p>
    <w:p w14:paraId="51E17C1A" w14:textId="77777777" w:rsidR="00DC185C" w:rsidRPr="001D4819" w:rsidRDefault="00741559" w:rsidP="00DC185C">
      <w:pPr>
        <w:ind w:hanging="426"/>
        <w:rPr>
          <w:sz w:val="20"/>
          <w:lang w:val="en-GB"/>
        </w:rPr>
      </w:pPr>
      <w:r>
        <w:rPr>
          <w:b/>
          <w:caps/>
          <w:sz w:val="20"/>
          <w:lang w:val="en-GB"/>
        </w:rPr>
        <w:t xml:space="preserve">OBJETIVO DEL </w:t>
      </w:r>
      <w:r w:rsidR="00DC185C" w:rsidRPr="001D4819">
        <w:rPr>
          <w:b/>
          <w:caps/>
          <w:sz w:val="20"/>
          <w:lang w:val="en-GB"/>
        </w:rPr>
        <w:t>Pro</w:t>
      </w:r>
      <w:r>
        <w:rPr>
          <w:b/>
          <w:caps/>
          <w:sz w:val="20"/>
          <w:lang w:val="en-GB"/>
        </w:rPr>
        <w:t>YECTO</w:t>
      </w:r>
    </w:p>
    <w:tbl>
      <w:tblPr>
        <w:tblStyle w:val="TableGrid"/>
        <w:tblW w:w="10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65"/>
      </w:tblGrid>
      <w:tr w:rsidR="00DC185C" w:rsidRPr="008358D0" w14:paraId="3273E8D3" w14:textId="77777777" w:rsidTr="009679BA">
        <w:trPr>
          <w:trHeight w:val="1149"/>
          <w:jc w:val="center"/>
        </w:trPr>
        <w:tc>
          <w:tcPr>
            <w:tcW w:w="10165" w:type="dxa"/>
            <w:vAlign w:val="center"/>
          </w:tcPr>
          <w:p w14:paraId="5262C6DD" w14:textId="77777777" w:rsidR="00253C71" w:rsidRPr="00D16C23" w:rsidRDefault="00F2640D" w:rsidP="005166AD">
            <w:pPr>
              <w:spacing w:after="120"/>
              <w:outlineLvl w:val="0"/>
              <w:rPr>
                <w:color w:val="000000" w:themeColor="text1"/>
                <w:highlight w:val="yellow"/>
              </w:rPr>
            </w:pPr>
            <w:r w:rsidRPr="00D16C23">
              <w:rPr>
                <w:color w:val="000000" w:themeColor="text1"/>
                <w:sz w:val="20"/>
                <w:szCs w:val="20"/>
              </w:rPr>
              <w:t xml:space="preserve">El proyecto piloto tiene como objetivo reforzar el marco normativo nacional mediante el desarrollo de una hoja de ruta nacional para la introducción de normas mínimas de </w:t>
            </w:r>
            <w:r w:rsidR="00D16C23">
              <w:rPr>
                <w:color w:val="000000" w:themeColor="text1"/>
                <w:sz w:val="20"/>
                <w:szCs w:val="20"/>
              </w:rPr>
              <w:t>eficiencia energética</w:t>
            </w:r>
            <w:r w:rsidRPr="00D16C23">
              <w:rPr>
                <w:color w:val="000000" w:themeColor="text1"/>
                <w:sz w:val="20"/>
                <w:szCs w:val="20"/>
              </w:rPr>
              <w:t xml:space="preserve"> en el sector de </w:t>
            </w:r>
            <w:r w:rsidR="00D16C23">
              <w:rPr>
                <w:color w:val="000000" w:themeColor="text1"/>
                <w:sz w:val="20"/>
                <w:szCs w:val="20"/>
              </w:rPr>
              <w:t>refrigeración y climatización</w:t>
            </w:r>
            <w:r w:rsidRPr="00D16C23">
              <w:rPr>
                <w:color w:val="000000" w:themeColor="text1"/>
                <w:sz w:val="20"/>
                <w:szCs w:val="20"/>
              </w:rPr>
              <w:t xml:space="preserve">, demostrando tecnologías </w:t>
            </w:r>
            <w:r w:rsidR="00D16C23" w:rsidRPr="00D16C23">
              <w:rPr>
                <w:color w:val="000000" w:themeColor="text1"/>
                <w:sz w:val="20"/>
                <w:szCs w:val="20"/>
              </w:rPr>
              <w:t xml:space="preserve">de bajo potencial de calentamiento atmosférico </w:t>
            </w:r>
            <w:r w:rsidRPr="00D16C23">
              <w:rPr>
                <w:color w:val="000000" w:themeColor="text1"/>
                <w:sz w:val="20"/>
                <w:szCs w:val="20"/>
              </w:rPr>
              <w:t>y alta eficiencia tanto en el sector hotelero como en el de los supermercados, ayudando a superar l</w:t>
            </w:r>
            <w:r w:rsidR="005166AD">
              <w:rPr>
                <w:color w:val="000000" w:themeColor="text1"/>
                <w:sz w:val="20"/>
                <w:szCs w:val="20"/>
              </w:rPr>
              <w:t>o</w:t>
            </w:r>
            <w:r w:rsidRPr="00D16C23">
              <w:rPr>
                <w:color w:val="000000" w:themeColor="text1"/>
                <w:sz w:val="20"/>
                <w:szCs w:val="20"/>
              </w:rPr>
              <w:t xml:space="preserve">s </w:t>
            </w:r>
            <w:r w:rsidR="005166AD">
              <w:rPr>
                <w:color w:val="000000" w:themeColor="text1"/>
                <w:sz w:val="20"/>
                <w:szCs w:val="20"/>
              </w:rPr>
              <w:t>obstáculos</w:t>
            </w:r>
            <w:r w:rsidRPr="00D16C23">
              <w:rPr>
                <w:color w:val="000000" w:themeColor="text1"/>
                <w:sz w:val="20"/>
                <w:szCs w:val="20"/>
              </w:rPr>
              <w:t xml:space="preserve"> existentes para la aceptación del mercado y promoviendo la sensibilización nacional </w:t>
            </w:r>
            <w:r w:rsidR="00D16C23">
              <w:rPr>
                <w:color w:val="000000" w:themeColor="text1"/>
                <w:sz w:val="20"/>
                <w:szCs w:val="20"/>
              </w:rPr>
              <w:t>y la coordinación institucional</w:t>
            </w:r>
            <w:r w:rsidR="008338E9" w:rsidRPr="00D16C23">
              <w:rPr>
                <w:color w:val="000000" w:themeColor="text1"/>
                <w:sz w:val="20"/>
                <w:szCs w:val="20"/>
              </w:rPr>
              <w:t>.</w:t>
            </w:r>
          </w:p>
        </w:tc>
      </w:tr>
    </w:tbl>
    <w:p w14:paraId="23B7A6A5" w14:textId="77777777" w:rsidR="00DC185C" w:rsidRPr="00D16C23" w:rsidRDefault="00DC185C" w:rsidP="00DC185C">
      <w:pPr>
        <w:rPr>
          <w:sz w:val="20"/>
          <w:highlight w:val="yellow"/>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5220"/>
      </w:tblGrid>
      <w:tr w:rsidR="00DC185C" w:rsidRPr="008358D0" w14:paraId="3528581C" w14:textId="77777777" w:rsidTr="00F7529D">
        <w:trPr>
          <w:jc w:val="center"/>
        </w:trPr>
        <w:tc>
          <w:tcPr>
            <w:tcW w:w="4945" w:type="dxa"/>
          </w:tcPr>
          <w:p w14:paraId="5780C010" w14:textId="77777777" w:rsidR="00DC185C" w:rsidRPr="00D16C23" w:rsidRDefault="00D16C23" w:rsidP="00D16C23">
            <w:pPr>
              <w:rPr>
                <w:sz w:val="20"/>
                <w:szCs w:val="20"/>
              </w:rPr>
            </w:pPr>
            <w:r>
              <w:rPr>
                <w:b/>
                <w:caps/>
                <w:sz w:val="20"/>
                <w:szCs w:val="20"/>
              </w:rPr>
              <w:t>organismo nacional de coordinación</w:t>
            </w:r>
          </w:p>
        </w:tc>
        <w:tc>
          <w:tcPr>
            <w:tcW w:w="5220" w:type="dxa"/>
          </w:tcPr>
          <w:p w14:paraId="01550187" w14:textId="77777777" w:rsidR="00DC185C" w:rsidRPr="00D16C23" w:rsidRDefault="00D16C23" w:rsidP="00D16C23">
            <w:pPr>
              <w:jc w:val="right"/>
              <w:rPr>
                <w:sz w:val="20"/>
                <w:szCs w:val="20"/>
              </w:rPr>
            </w:pPr>
            <w:r w:rsidRPr="00D16C23">
              <w:rPr>
                <w:sz w:val="20"/>
                <w:szCs w:val="20"/>
              </w:rPr>
              <w:t>Oficina Nacional del Ozono</w:t>
            </w:r>
            <w:r w:rsidR="00DC185C" w:rsidRPr="00D16C23">
              <w:rPr>
                <w:sz w:val="20"/>
                <w:szCs w:val="20"/>
              </w:rPr>
              <w:t>, Minis</w:t>
            </w:r>
            <w:r w:rsidRPr="00D16C23">
              <w:rPr>
                <w:sz w:val="20"/>
                <w:szCs w:val="20"/>
              </w:rPr>
              <w:t>terio de M</w:t>
            </w:r>
            <w:r>
              <w:rPr>
                <w:sz w:val="20"/>
                <w:szCs w:val="20"/>
              </w:rPr>
              <w:t>edio Ambiente</w:t>
            </w:r>
          </w:p>
        </w:tc>
      </w:tr>
    </w:tbl>
    <w:p w14:paraId="67C8E943" w14:textId="77777777" w:rsidR="00DC185C" w:rsidRPr="00D16C23" w:rsidRDefault="00DC185C" w:rsidP="009679BA">
      <w:pPr>
        <w:tabs>
          <w:tab w:val="left" w:pos="4248"/>
        </w:tabs>
        <w:ind w:left="113"/>
        <w:jc w:val="left"/>
        <w:rPr>
          <w:sz w:val="20"/>
          <w:szCs w:val="20"/>
        </w:rPr>
      </w:pPr>
    </w:p>
    <w:tbl>
      <w:tblPr>
        <w:tblStyle w:val="TableGrid"/>
        <w:tblW w:w="10166" w:type="dxa"/>
        <w:jc w:val="center"/>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1080"/>
        <w:gridCol w:w="1831"/>
        <w:gridCol w:w="2580"/>
      </w:tblGrid>
      <w:tr w:rsidR="00DC185C" w:rsidRPr="009351DF" w14:paraId="52ECE8E3" w14:textId="77777777" w:rsidTr="007B7EA5">
        <w:trPr>
          <w:jc w:val="center"/>
        </w:trPr>
        <w:tc>
          <w:tcPr>
            <w:tcW w:w="4675" w:type="dxa"/>
          </w:tcPr>
          <w:p w14:paraId="21A9926F" w14:textId="77777777" w:rsidR="00DC185C" w:rsidRPr="003F2BD1" w:rsidRDefault="003F2BD1" w:rsidP="007B0FAB">
            <w:pPr>
              <w:pBdr>
                <w:top w:val="single" w:sz="4" w:space="1" w:color="auto"/>
                <w:left w:val="single" w:sz="4" w:space="4" w:color="auto"/>
                <w:bottom w:val="single" w:sz="4" w:space="1" w:color="auto"/>
                <w:right w:val="single" w:sz="4" w:space="4" w:color="auto"/>
                <w:between w:val="single" w:sz="4" w:space="1" w:color="auto"/>
                <w:bar w:val="single" w:sz="4" w:color="auto"/>
              </w:pBdr>
              <w:jc w:val="left"/>
              <w:rPr>
                <w:b/>
                <w:caps/>
                <w:sz w:val="20"/>
                <w:szCs w:val="20"/>
              </w:rPr>
            </w:pPr>
            <w:r w:rsidRPr="003F2BD1">
              <w:rPr>
                <w:b/>
                <w:sz w:val="20"/>
              </w:rPr>
              <w:t xml:space="preserve">DATOS MÁS RECIENTES CON ARREGLO AL ARTÍCULO 7 (Anexo </w:t>
            </w:r>
            <w:r w:rsidR="00DC185C" w:rsidRPr="003F2BD1">
              <w:rPr>
                <w:b/>
                <w:sz w:val="20"/>
              </w:rPr>
              <w:t>F)</w:t>
            </w:r>
          </w:p>
        </w:tc>
        <w:tc>
          <w:tcPr>
            <w:tcW w:w="1080" w:type="dxa"/>
          </w:tcPr>
          <w:p w14:paraId="01637B74" w14:textId="77777777" w:rsidR="00DC185C" w:rsidRPr="001D4819" w:rsidRDefault="003F2BD1" w:rsidP="008F4733">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0"/>
                <w:szCs w:val="20"/>
                <w:lang w:val="en-GB"/>
              </w:rPr>
            </w:pPr>
            <w:r>
              <w:rPr>
                <w:b/>
                <w:bCs/>
                <w:sz w:val="20"/>
                <w:szCs w:val="20"/>
                <w:lang w:val="en-GB"/>
              </w:rPr>
              <w:t>Año</w:t>
            </w:r>
            <w:r w:rsidR="00DC185C" w:rsidRPr="001D4819">
              <w:rPr>
                <w:b/>
                <w:bCs/>
                <w:sz w:val="20"/>
                <w:szCs w:val="20"/>
                <w:lang w:val="en-GB"/>
              </w:rPr>
              <w:t>:</w:t>
            </w:r>
            <w:r>
              <w:rPr>
                <w:b/>
                <w:bCs/>
                <w:sz w:val="20"/>
                <w:szCs w:val="20"/>
                <w:lang w:val="en-GB"/>
              </w:rPr>
              <w:t xml:space="preserve"> </w:t>
            </w:r>
            <w:r w:rsidR="00DC185C" w:rsidRPr="001D4819">
              <w:rPr>
                <w:color w:val="000000" w:themeColor="text1"/>
                <w:sz w:val="20"/>
                <w:szCs w:val="20"/>
                <w:lang w:val="en-GB"/>
              </w:rPr>
              <w:t>202</w:t>
            </w:r>
            <w:r w:rsidR="009F624F" w:rsidRPr="001D4819">
              <w:rPr>
                <w:color w:val="000000" w:themeColor="text1"/>
                <w:sz w:val="20"/>
                <w:szCs w:val="20"/>
                <w:lang w:val="en-GB"/>
              </w:rPr>
              <w:t>4</w:t>
            </w:r>
          </w:p>
        </w:tc>
        <w:tc>
          <w:tcPr>
            <w:tcW w:w="1831" w:type="dxa"/>
          </w:tcPr>
          <w:p w14:paraId="6083BD6C" w14:textId="77777777" w:rsidR="00DC185C" w:rsidRPr="001D4819" w:rsidRDefault="00DC185C" w:rsidP="003F2BD1">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0"/>
                <w:szCs w:val="20"/>
                <w:lang w:val="en-GB"/>
              </w:rPr>
            </w:pPr>
            <w:r w:rsidRPr="001D4819">
              <w:rPr>
                <w:sz w:val="20"/>
                <w:szCs w:val="20"/>
                <w:lang w:val="en-GB"/>
              </w:rPr>
              <w:t>1</w:t>
            </w:r>
            <w:r w:rsidR="003F2BD1">
              <w:rPr>
                <w:sz w:val="20"/>
                <w:szCs w:val="20"/>
                <w:lang w:val="en-GB"/>
              </w:rPr>
              <w:t>.</w:t>
            </w:r>
            <w:r w:rsidR="001D4819" w:rsidRPr="001D4819">
              <w:rPr>
                <w:sz w:val="20"/>
                <w:szCs w:val="20"/>
                <w:lang w:val="en-GB"/>
              </w:rPr>
              <w:t>583</w:t>
            </w:r>
            <w:r w:rsidR="003F2BD1">
              <w:rPr>
                <w:sz w:val="20"/>
                <w:szCs w:val="20"/>
                <w:lang w:val="en-GB"/>
              </w:rPr>
              <w:t>,</w:t>
            </w:r>
            <w:r w:rsidR="001D4819" w:rsidRPr="001D4819">
              <w:rPr>
                <w:sz w:val="20"/>
                <w:szCs w:val="20"/>
                <w:lang w:val="en-GB"/>
              </w:rPr>
              <w:t>99</w:t>
            </w:r>
            <w:r w:rsidRPr="001D4819">
              <w:rPr>
                <w:sz w:val="20"/>
                <w:szCs w:val="20"/>
                <w:lang w:val="en-GB"/>
              </w:rPr>
              <w:t xml:space="preserve"> </w:t>
            </w:r>
            <w:r w:rsidR="003F2BD1">
              <w:rPr>
                <w:sz w:val="20"/>
                <w:szCs w:val="20"/>
                <w:lang w:val="en-GB"/>
              </w:rPr>
              <w:t>toneladas métricas</w:t>
            </w:r>
            <w:r w:rsidRPr="001D4819">
              <w:rPr>
                <w:sz w:val="20"/>
                <w:szCs w:val="20"/>
                <w:lang w:val="en-GB"/>
              </w:rPr>
              <w:t xml:space="preserve"> (</w:t>
            </w:r>
            <w:r w:rsidR="003F2BD1">
              <w:rPr>
                <w:sz w:val="20"/>
                <w:szCs w:val="20"/>
                <w:lang w:val="en-GB"/>
              </w:rPr>
              <w:t>t</w:t>
            </w:r>
            <w:r w:rsidRPr="001D4819">
              <w:rPr>
                <w:sz w:val="20"/>
                <w:szCs w:val="20"/>
                <w:lang w:val="en-GB"/>
              </w:rPr>
              <w:t>m)</w:t>
            </w:r>
          </w:p>
        </w:tc>
        <w:tc>
          <w:tcPr>
            <w:tcW w:w="2580" w:type="dxa"/>
          </w:tcPr>
          <w:p w14:paraId="3906BF7D" w14:textId="77777777" w:rsidR="00DC185C" w:rsidRPr="009351DF" w:rsidRDefault="00A610B6" w:rsidP="003F2BD1">
            <w:pPr>
              <w:pBdr>
                <w:top w:val="single" w:sz="4" w:space="1" w:color="auto"/>
                <w:left w:val="single" w:sz="4" w:space="4" w:color="auto"/>
                <w:bottom w:val="single" w:sz="4" w:space="1" w:color="auto"/>
                <w:right w:val="single" w:sz="4" w:space="4" w:color="auto"/>
                <w:between w:val="single" w:sz="4" w:space="1" w:color="auto"/>
                <w:bar w:val="single" w:sz="4" w:color="auto"/>
              </w:pBdr>
              <w:jc w:val="left"/>
              <w:rPr>
                <w:sz w:val="20"/>
                <w:szCs w:val="20"/>
                <w:highlight w:val="yellow"/>
                <w:lang w:val="en-GB"/>
              </w:rPr>
            </w:pPr>
            <w:r w:rsidRPr="000512C8">
              <w:rPr>
                <w:sz w:val="20"/>
                <w:szCs w:val="20"/>
                <w:lang w:val="en-GB"/>
              </w:rPr>
              <w:t>3</w:t>
            </w:r>
            <w:r w:rsidR="003F2BD1">
              <w:rPr>
                <w:sz w:val="20"/>
                <w:szCs w:val="20"/>
                <w:lang w:val="en-GB"/>
              </w:rPr>
              <w:t>.</w:t>
            </w:r>
            <w:r w:rsidR="000512C8" w:rsidRPr="000512C8">
              <w:rPr>
                <w:sz w:val="20"/>
                <w:szCs w:val="20"/>
                <w:lang w:val="en-GB"/>
              </w:rPr>
              <w:t>034</w:t>
            </w:r>
            <w:r w:rsidR="003F2BD1">
              <w:rPr>
                <w:sz w:val="20"/>
                <w:szCs w:val="20"/>
                <w:lang w:val="en-GB"/>
              </w:rPr>
              <w:t>.</w:t>
            </w:r>
            <w:r w:rsidR="000512C8" w:rsidRPr="000512C8">
              <w:rPr>
                <w:sz w:val="20"/>
                <w:szCs w:val="20"/>
                <w:lang w:val="en-GB"/>
              </w:rPr>
              <w:t>223</w:t>
            </w:r>
            <w:r w:rsidR="00DC185C" w:rsidRPr="000512C8">
              <w:rPr>
                <w:sz w:val="20"/>
                <w:szCs w:val="20"/>
                <w:lang w:val="en-GB"/>
              </w:rPr>
              <w:t xml:space="preserve"> </w:t>
            </w:r>
            <w:r w:rsidR="003F2BD1">
              <w:rPr>
                <w:sz w:val="20"/>
                <w:szCs w:val="20"/>
                <w:lang w:val="en-GB"/>
              </w:rPr>
              <w:t xml:space="preserve">toneladas de </w:t>
            </w:r>
            <w:r w:rsidR="00DC185C" w:rsidRPr="000512C8">
              <w:rPr>
                <w:sz w:val="20"/>
                <w:szCs w:val="20"/>
                <w:lang w:val="en-GB"/>
              </w:rPr>
              <w:t>CO</w:t>
            </w:r>
            <w:r w:rsidR="00DC185C" w:rsidRPr="000512C8">
              <w:rPr>
                <w:sz w:val="20"/>
                <w:szCs w:val="20"/>
                <w:vertAlign w:val="subscript"/>
                <w:lang w:val="en-GB"/>
              </w:rPr>
              <w:t>2</w:t>
            </w:r>
            <w:r w:rsidR="003F2BD1">
              <w:rPr>
                <w:sz w:val="20"/>
                <w:szCs w:val="20"/>
                <w:vertAlign w:val="subscript"/>
                <w:lang w:val="en-GB"/>
              </w:rPr>
              <w:t xml:space="preserve"> </w:t>
            </w:r>
            <w:r w:rsidR="00DC185C" w:rsidRPr="000512C8">
              <w:rPr>
                <w:sz w:val="20"/>
                <w:szCs w:val="20"/>
                <w:lang w:val="en-GB"/>
              </w:rPr>
              <w:t>eq</w:t>
            </w:r>
            <w:r w:rsidR="003F2BD1">
              <w:rPr>
                <w:sz w:val="20"/>
                <w:szCs w:val="20"/>
                <w:lang w:val="en-GB"/>
              </w:rPr>
              <w:t>uivalente</w:t>
            </w:r>
          </w:p>
        </w:tc>
      </w:tr>
    </w:tbl>
    <w:p w14:paraId="65AF3B6F" w14:textId="77777777" w:rsidR="00DC185C" w:rsidRPr="008C314D" w:rsidRDefault="00DC185C" w:rsidP="00DC185C">
      <w:pPr>
        <w:jc w:val="center"/>
        <w:rPr>
          <w:sz w:val="10"/>
          <w:szCs w:val="10"/>
          <w:highlight w:val="yellow"/>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8358D0" w14:paraId="04E0444F" w14:textId="77777777" w:rsidTr="00F61E94">
        <w:trPr>
          <w:trHeight w:val="250"/>
          <w:jc w:val="center"/>
        </w:trPr>
        <w:tc>
          <w:tcPr>
            <w:tcW w:w="6799" w:type="dxa"/>
            <w:tcBorders>
              <w:top w:val="single" w:sz="4" w:space="0" w:color="auto"/>
              <w:left w:val="single" w:sz="4" w:space="0" w:color="auto"/>
              <w:right w:val="single" w:sz="4" w:space="0" w:color="auto"/>
            </w:tcBorders>
          </w:tcPr>
          <w:p w14:paraId="0E87EB8B" w14:textId="77777777" w:rsidR="00DC185C" w:rsidRPr="007F68D2" w:rsidRDefault="003F2BD1" w:rsidP="003F2B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Pr>
                <w:b/>
                <w:sz w:val="20"/>
                <w:lang w:val="en-GB"/>
              </w:rPr>
              <w:t>Detalles</w:t>
            </w:r>
          </w:p>
        </w:tc>
        <w:tc>
          <w:tcPr>
            <w:tcW w:w="3366" w:type="dxa"/>
            <w:tcBorders>
              <w:top w:val="single" w:sz="4" w:space="0" w:color="auto"/>
              <w:left w:val="single" w:sz="4" w:space="0" w:color="auto"/>
              <w:bottom w:val="single" w:sz="4" w:space="0" w:color="auto"/>
              <w:right w:val="single" w:sz="4" w:space="0" w:color="auto"/>
            </w:tcBorders>
          </w:tcPr>
          <w:p w14:paraId="0F63DB49" w14:textId="77777777" w:rsidR="00DC185C" w:rsidRPr="003F2BD1" w:rsidRDefault="003F2BD1"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3F2BD1">
              <w:rPr>
                <w:sz w:val="20"/>
              </w:rPr>
              <w:t>Actividades ajenas a la inversión</w:t>
            </w:r>
          </w:p>
        </w:tc>
      </w:tr>
      <w:tr w:rsidR="00181FFF" w:rsidRPr="009351DF" w14:paraId="0C6ED16C" w14:textId="77777777" w:rsidTr="00EB2E65">
        <w:trPr>
          <w:trHeight w:val="250"/>
          <w:jc w:val="center"/>
        </w:trPr>
        <w:tc>
          <w:tcPr>
            <w:tcW w:w="6799" w:type="dxa"/>
            <w:vMerge w:val="restart"/>
            <w:tcBorders>
              <w:top w:val="single" w:sz="4" w:space="0" w:color="auto"/>
              <w:left w:val="single" w:sz="4" w:space="0" w:color="auto"/>
              <w:right w:val="single" w:sz="4" w:space="0" w:color="auto"/>
            </w:tcBorders>
            <w:vAlign w:val="center"/>
          </w:tcPr>
          <w:p w14:paraId="2AA93470" w14:textId="77777777" w:rsidR="00EB2E65" w:rsidRPr="00F90CD2" w:rsidRDefault="00F90CD2" w:rsidP="00F90C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r w:rsidRPr="00F90CD2">
              <w:rPr>
                <w:bCs/>
                <w:sz w:val="20"/>
              </w:rPr>
              <w:t>HFC utilizados por el sector de servicio y mantenimiento (datos del programa de país de 2024</w:t>
            </w:r>
            <w:r>
              <w:rPr>
                <w:bCs/>
                <w:sz w:val="20"/>
              </w:rPr>
              <w:t>)</w:t>
            </w:r>
          </w:p>
        </w:tc>
        <w:tc>
          <w:tcPr>
            <w:tcW w:w="3366" w:type="dxa"/>
            <w:tcBorders>
              <w:top w:val="single" w:sz="4" w:space="0" w:color="auto"/>
              <w:left w:val="single" w:sz="4" w:space="0" w:color="auto"/>
              <w:bottom w:val="single" w:sz="4" w:space="0" w:color="auto"/>
              <w:right w:val="single" w:sz="4" w:space="0" w:color="auto"/>
            </w:tcBorders>
          </w:tcPr>
          <w:p w14:paraId="384D66D5" w14:textId="77777777" w:rsidR="00EB2E65" w:rsidRPr="00B13AFA" w:rsidRDefault="00304893" w:rsidP="00F90C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B13AFA">
              <w:rPr>
                <w:sz w:val="20"/>
              </w:rPr>
              <w:t>1</w:t>
            </w:r>
            <w:r w:rsidR="00F90CD2">
              <w:rPr>
                <w:sz w:val="20"/>
              </w:rPr>
              <w:t>.</w:t>
            </w:r>
            <w:r w:rsidRPr="00B13AFA">
              <w:rPr>
                <w:sz w:val="20"/>
              </w:rPr>
              <w:t>582</w:t>
            </w:r>
            <w:r w:rsidR="00F90CD2">
              <w:rPr>
                <w:sz w:val="20"/>
              </w:rPr>
              <w:t>,</w:t>
            </w:r>
            <w:r w:rsidRPr="00B13AFA">
              <w:rPr>
                <w:sz w:val="20"/>
              </w:rPr>
              <w:t>87</w:t>
            </w:r>
            <w:r w:rsidR="00F90CD2">
              <w:rPr>
                <w:sz w:val="20"/>
              </w:rPr>
              <w:t xml:space="preserve"> t</w:t>
            </w:r>
            <w:r w:rsidR="00EB2E65" w:rsidRPr="00B13AFA">
              <w:rPr>
                <w:sz w:val="20"/>
                <w:lang w:val="en-GB"/>
              </w:rPr>
              <w:t>m</w:t>
            </w:r>
          </w:p>
        </w:tc>
      </w:tr>
      <w:tr w:rsidR="00EB2E65" w:rsidRPr="00F90CD2" w14:paraId="115B96D5" w14:textId="77777777" w:rsidTr="00F4498B">
        <w:trPr>
          <w:trHeight w:val="250"/>
          <w:jc w:val="center"/>
        </w:trPr>
        <w:tc>
          <w:tcPr>
            <w:tcW w:w="6799" w:type="dxa"/>
            <w:vMerge/>
            <w:tcBorders>
              <w:left w:val="single" w:sz="4" w:space="0" w:color="auto"/>
              <w:right w:val="single" w:sz="4" w:space="0" w:color="auto"/>
            </w:tcBorders>
          </w:tcPr>
          <w:p w14:paraId="1264E01F" w14:textId="77777777" w:rsidR="00EB2E65" w:rsidRPr="00B13AFA" w:rsidRDefault="00EB2E65"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Borders>
              <w:top w:val="single" w:sz="4" w:space="0" w:color="auto"/>
              <w:left w:val="single" w:sz="4" w:space="0" w:color="auto"/>
              <w:bottom w:val="single" w:sz="4" w:space="0" w:color="auto"/>
              <w:right w:val="single" w:sz="4" w:space="0" w:color="auto"/>
            </w:tcBorders>
          </w:tcPr>
          <w:p w14:paraId="42F6CE78" w14:textId="77777777" w:rsidR="00EB2E65" w:rsidRPr="00F90CD2" w:rsidRDefault="00261F4C" w:rsidP="00F90C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90CD2">
              <w:rPr>
                <w:sz w:val="20"/>
              </w:rPr>
              <w:t>3</w:t>
            </w:r>
            <w:r w:rsidR="00F90CD2" w:rsidRPr="00F90CD2">
              <w:rPr>
                <w:sz w:val="20"/>
              </w:rPr>
              <w:t>.</w:t>
            </w:r>
            <w:r w:rsidRPr="00F90CD2">
              <w:rPr>
                <w:sz w:val="20"/>
              </w:rPr>
              <w:t>034</w:t>
            </w:r>
            <w:r w:rsidR="00F90CD2" w:rsidRPr="00F90CD2">
              <w:rPr>
                <w:sz w:val="20"/>
              </w:rPr>
              <w:t>.</w:t>
            </w:r>
            <w:r w:rsidRPr="00F90CD2">
              <w:rPr>
                <w:sz w:val="20"/>
              </w:rPr>
              <w:t>511</w:t>
            </w:r>
            <w:r w:rsidR="00F90CD2" w:rsidRPr="00F90CD2">
              <w:rPr>
                <w:sz w:val="20"/>
              </w:rPr>
              <w:t xml:space="preserve"> </w:t>
            </w:r>
            <w:r w:rsidR="00F90CD2" w:rsidRPr="00F90CD2">
              <w:rPr>
                <w:sz w:val="20"/>
                <w:szCs w:val="20"/>
              </w:rPr>
              <w:t>toneladas de CO</w:t>
            </w:r>
            <w:r w:rsidR="00F90CD2" w:rsidRPr="00F90CD2">
              <w:rPr>
                <w:sz w:val="20"/>
                <w:szCs w:val="20"/>
                <w:vertAlign w:val="subscript"/>
              </w:rPr>
              <w:t xml:space="preserve">2 </w:t>
            </w:r>
            <w:r w:rsidR="00F90CD2" w:rsidRPr="00F90CD2">
              <w:rPr>
                <w:sz w:val="20"/>
                <w:szCs w:val="20"/>
              </w:rPr>
              <w:t>equivalente</w:t>
            </w:r>
          </w:p>
        </w:tc>
      </w:tr>
      <w:tr w:rsidR="00DC185C" w:rsidRPr="009351DF" w14:paraId="40692503" w14:textId="77777777" w:rsidTr="00F61E94">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01B61691" w14:textId="77777777" w:rsidR="00DC185C" w:rsidRPr="00B13AFA" w:rsidRDefault="00F90CD2" w:rsidP="00F90C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Pr>
                <w:sz w:val="20"/>
                <w:lang w:val="en-GB"/>
              </w:rPr>
              <w:t>Duración del proyecto</w:t>
            </w:r>
            <w:r w:rsidR="00DC185C" w:rsidRPr="00B13AFA">
              <w:rPr>
                <w:sz w:val="20"/>
                <w:lang w:val="en-GB"/>
              </w:rPr>
              <w:t xml:space="preserve"> (m</w:t>
            </w:r>
            <w:r>
              <w:rPr>
                <w:sz w:val="20"/>
                <w:lang w:val="en-GB"/>
              </w:rPr>
              <w:t>eses</w:t>
            </w:r>
            <w:r w:rsidR="00DC185C" w:rsidRPr="00B13AFA">
              <w:rPr>
                <w:sz w:val="20"/>
                <w:lang w:val="en-GB"/>
              </w:rPr>
              <w:t>):</w:t>
            </w:r>
          </w:p>
        </w:tc>
        <w:tc>
          <w:tcPr>
            <w:tcW w:w="3366" w:type="dxa"/>
            <w:tcBorders>
              <w:top w:val="single" w:sz="4" w:space="0" w:color="auto"/>
              <w:left w:val="single" w:sz="4" w:space="0" w:color="auto"/>
              <w:bottom w:val="single" w:sz="4" w:space="0" w:color="auto"/>
              <w:right w:val="single" w:sz="4" w:space="0" w:color="auto"/>
            </w:tcBorders>
          </w:tcPr>
          <w:p w14:paraId="418C5A18" w14:textId="77777777" w:rsidR="00DC185C" w:rsidRPr="00B13AFA" w:rsidRDefault="00DC185C" w:rsidP="00DC185C">
            <w:pPr>
              <w:jc w:val="right"/>
              <w:rPr>
                <w:sz w:val="20"/>
                <w:szCs w:val="20"/>
                <w:lang w:val="en-GB"/>
              </w:rPr>
            </w:pPr>
            <w:r w:rsidRPr="00B13AFA">
              <w:rPr>
                <w:sz w:val="20"/>
                <w:szCs w:val="20"/>
                <w:lang w:val="en-GB"/>
              </w:rPr>
              <w:t>36</w:t>
            </w:r>
          </w:p>
        </w:tc>
      </w:tr>
      <w:tr w:rsidR="00DC185C" w:rsidRPr="009351DF" w14:paraId="64E2880B"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CBDA9DA" w14:textId="77777777" w:rsidR="00DC185C" w:rsidRPr="00B13AFA" w:rsidRDefault="00F90CD2" w:rsidP="00F90C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066E82">
              <w:rPr>
                <w:sz w:val="20"/>
                <w:lang w:val="en-GB"/>
              </w:rPr>
              <w:t>Cantidad inicial solicitada (</w:t>
            </w:r>
            <w:r>
              <w:rPr>
                <w:sz w:val="20"/>
                <w:lang w:val="en-GB"/>
              </w:rPr>
              <w:t>USD</w:t>
            </w:r>
            <w:r w:rsidRPr="00066E82">
              <w:rPr>
                <w:sz w:val="20"/>
                <w:lang w:val="en-GB"/>
              </w:rPr>
              <w:t>)</w:t>
            </w:r>
            <w:r w:rsidRPr="00B160CA">
              <w:rPr>
                <w:sz w:val="20"/>
                <w:lang w:val="en-GB"/>
              </w:rPr>
              <w:t>:</w:t>
            </w:r>
          </w:p>
        </w:tc>
        <w:tc>
          <w:tcPr>
            <w:tcW w:w="3366" w:type="dxa"/>
            <w:tcBorders>
              <w:top w:val="single" w:sz="4" w:space="0" w:color="auto"/>
              <w:left w:val="single" w:sz="4" w:space="0" w:color="auto"/>
              <w:bottom w:val="single" w:sz="4" w:space="0" w:color="auto"/>
              <w:right w:val="single" w:sz="4" w:space="0" w:color="auto"/>
            </w:tcBorders>
          </w:tcPr>
          <w:p w14:paraId="3329C7CB" w14:textId="77777777" w:rsidR="00DC185C" w:rsidRPr="00B13AFA" w:rsidRDefault="00DC185C" w:rsidP="00F90C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13AFA">
              <w:rPr>
                <w:sz w:val="20"/>
                <w:szCs w:val="20"/>
                <w:lang w:val="en-GB"/>
              </w:rPr>
              <w:t>300</w:t>
            </w:r>
            <w:r w:rsidR="00F90CD2">
              <w:rPr>
                <w:sz w:val="20"/>
                <w:szCs w:val="20"/>
                <w:lang w:val="en-GB"/>
              </w:rPr>
              <w:t>.</w:t>
            </w:r>
            <w:r w:rsidRPr="00B13AFA">
              <w:rPr>
                <w:sz w:val="20"/>
                <w:szCs w:val="20"/>
                <w:lang w:val="en-GB"/>
              </w:rPr>
              <w:t xml:space="preserve">000 </w:t>
            </w:r>
          </w:p>
        </w:tc>
      </w:tr>
      <w:tr w:rsidR="00DC185C" w:rsidRPr="009351DF" w14:paraId="0B35876B"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189EAE8" w14:textId="77777777" w:rsidR="00DC185C" w:rsidRPr="00F90CD2" w:rsidRDefault="00F90CD2"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90CD2">
              <w:rPr>
                <w:sz w:val="20"/>
              </w:rPr>
              <w:t>Costos finales del proyecto (USD):</w:t>
            </w:r>
          </w:p>
        </w:tc>
        <w:tc>
          <w:tcPr>
            <w:tcW w:w="3366" w:type="dxa"/>
            <w:tcBorders>
              <w:top w:val="single" w:sz="4" w:space="0" w:color="auto"/>
              <w:left w:val="single" w:sz="4" w:space="0" w:color="auto"/>
              <w:bottom w:val="single" w:sz="4" w:space="0" w:color="auto"/>
              <w:right w:val="single" w:sz="4" w:space="0" w:color="auto"/>
            </w:tcBorders>
          </w:tcPr>
          <w:p w14:paraId="0305A91E" w14:textId="77777777" w:rsidR="00DC185C" w:rsidRPr="00B13AFA" w:rsidRDefault="001C4D99" w:rsidP="00F90CD2">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B13AFA">
              <w:rPr>
                <w:sz w:val="20"/>
                <w:szCs w:val="20"/>
                <w:lang w:val="en-GB"/>
              </w:rPr>
              <w:t>325</w:t>
            </w:r>
            <w:r w:rsidR="00F90CD2">
              <w:rPr>
                <w:sz w:val="20"/>
                <w:szCs w:val="20"/>
                <w:lang w:val="en-GB"/>
              </w:rPr>
              <w:t>.</w:t>
            </w:r>
            <w:r w:rsidRPr="00B13AFA">
              <w:rPr>
                <w:sz w:val="20"/>
                <w:szCs w:val="20"/>
                <w:lang w:val="en-GB"/>
              </w:rPr>
              <w:t xml:space="preserve">000 </w:t>
            </w:r>
          </w:p>
        </w:tc>
      </w:tr>
      <w:tr w:rsidR="00DC185C" w:rsidRPr="009351DF" w14:paraId="758F919B"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F98CB19" w14:textId="77777777" w:rsidR="00DC185C" w:rsidRPr="00B13AFA" w:rsidRDefault="00F90CD2" w:rsidP="00F90C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Pr>
                <w:sz w:val="20"/>
                <w:lang w:val="en-GB"/>
              </w:rPr>
              <w:t>Subvención solicitada</w:t>
            </w:r>
            <w:r w:rsidRPr="00B160CA">
              <w:rPr>
                <w:sz w:val="20"/>
                <w:lang w:val="en-GB"/>
              </w:rPr>
              <w:t xml:space="preserve"> (US</w:t>
            </w:r>
            <w:r>
              <w:rPr>
                <w:sz w:val="20"/>
                <w:lang w:val="en-GB"/>
              </w:rPr>
              <w:t>D</w:t>
            </w:r>
            <w:r w:rsidRPr="00B160CA">
              <w:rPr>
                <w:sz w:val="20"/>
                <w:lang w:val="en-GB"/>
              </w:rPr>
              <w:t>):</w:t>
            </w:r>
          </w:p>
        </w:tc>
        <w:tc>
          <w:tcPr>
            <w:tcW w:w="3366" w:type="dxa"/>
            <w:tcBorders>
              <w:top w:val="single" w:sz="4" w:space="0" w:color="auto"/>
              <w:left w:val="single" w:sz="4" w:space="0" w:color="auto"/>
              <w:bottom w:val="single" w:sz="4" w:space="0" w:color="auto"/>
              <w:right w:val="single" w:sz="4" w:space="0" w:color="auto"/>
            </w:tcBorders>
          </w:tcPr>
          <w:p w14:paraId="43B44388" w14:textId="77777777" w:rsidR="00DC185C" w:rsidRPr="00B13AFA" w:rsidRDefault="001C4D99" w:rsidP="00F90C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13AFA">
              <w:rPr>
                <w:sz w:val="20"/>
                <w:szCs w:val="20"/>
                <w:lang w:val="en-GB"/>
              </w:rPr>
              <w:t>300</w:t>
            </w:r>
            <w:r w:rsidR="00F90CD2">
              <w:rPr>
                <w:sz w:val="20"/>
                <w:szCs w:val="20"/>
                <w:lang w:val="en-GB"/>
              </w:rPr>
              <w:t>.</w:t>
            </w:r>
            <w:r w:rsidRPr="00B13AFA">
              <w:rPr>
                <w:sz w:val="20"/>
                <w:szCs w:val="20"/>
                <w:lang w:val="en-GB"/>
              </w:rPr>
              <w:t xml:space="preserve">000 </w:t>
            </w:r>
          </w:p>
        </w:tc>
      </w:tr>
      <w:tr w:rsidR="00DC185C" w:rsidRPr="009351DF" w14:paraId="2543DA0E"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FD1DDB3" w14:textId="77777777" w:rsidR="00DC185C" w:rsidRPr="00F90CD2" w:rsidRDefault="00F90CD2" w:rsidP="00F90C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90CD2">
              <w:rPr>
                <w:sz w:val="20"/>
              </w:rPr>
              <w:t>Gastos de apoyo al organismo de ejecución (USD):</w:t>
            </w:r>
          </w:p>
        </w:tc>
        <w:tc>
          <w:tcPr>
            <w:tcW w:w="3366" w:type="dxa"/>
            <w:tcBorders>
              <w:top w:val="single" w:sz="4" w:space="0" w:color="auto"/>
              <w:left w:val="single" w:sz="4" w:space="0" w:color="auto"/>
              <w:bottom w:val="single" w:sz="4" w:space="0" w:color="auto"/>
              <w:right w:val="single" w:sz="4" w:space="0" w:color="auto"/>
            </w:tcBorders>
          </w:tcPr>
          <w:p w14:paraId="5132CF34" w14:textId="77777777" w:rsidR="00DC185C" w:rsidRPr="00B13AFA" w:rsidRDefault="00964F15" w:rsidP="00F90C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13AFA">
              <w:rPr>
                <w:sz w:val="20"/>
                <w:szCs w:val="20"/>
                <w:lang w:val="en-GB"/>
              </w:rPr>
              <w:t>31</w:t>
            </w:r>
            <w:r w:rsidR="00F90CD2">
              <w:rPr>
                <w:sz w:val="20"/>
                <w:szCs w:val="20"/>
                <w:lang w:val="en-GB"/>
              </w:rPr>
              <w:t>.</w:t>
            </w:r>
            <w:r w:rsidRPr="00B13AFA">
              <w:rPr>
                <w:sz w:val="20"/>
                <w:szCs w:val="20"/>
                <w:lang w:val="en-GB"/>
              </w:rPr>
              <w:t>000</w:t>
            </w:r>
          </w:p>
        </w:tc>
      </w:tr>
      <w:tr w:rsidR="00DC185C" w:rsidRPr="009351DF" w14:paraId="0A69408B"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7110E99" w14:textId="77777777" w:rsidR="00DC185C" w:rsidRPr="00F90CD2" w:rsidRDefault="00F90CD2"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90CD2">
              <w:rPr>
                <w:sz w:val="20"/>
              </w:rPr>
              <w:t>Costo total del proyecto para el Fondo Multilateral (USD):</w:t>
            </w:r>
          </w:p>
        </w:tc>
        <w:tc>
          <w:tcPr>
            <w:tcW w:w="3366" w:type="dxa"/>
            <w:tcBorders>
              <w:top w:val="single" w:sz="4" w:space="0" w:color="auto"/>
              <w:left w:val="single" w:sz="4" w:space="0" w:color="auto"/>
              <w:bottom w:val="single" w:sz="4" w:space="0" w:color="auto"/>
              <w:right w:val="single" w:sz="4" w:space="0" w:color="auto"/>
            </w:tcBorders>
          </w:tcPr>
          <w:p w14:paraId="2469D050" w14:textId="77777777" w:rsidR="00DC185C" w:rsidRPr="00B13AFA" w:rsidRDefault="00B3163F" w:rsidP="00F90C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B13AFA">
              <w:rPr>
                <w:sz w:val="20"/>
                <w:szCs w:val="20"/>
                <w:lang w:val="en-GB"/>
              </w:rPr>
              <w:t>331</w:t>
            </w:r>
            <w:r w:rsidR="00F90CD2">
              <w:rPr>
                <w:sz w:val="20"/>
                <w:szCs w:val="20"/>
                <w:lang w:val="en-GB"/>
              </w:rPr>
              <w:t>.</w:t>
            </w:r>
            <w:r w:rsidRPr="00B13AFA">
              <w:rPr>
                <w:sz w:val="20"/>
                <w:szCs w:val="20"/>
                <w:lang w:val="en-GB"/>
              </w:rPr>
              <w:t>000</w:t>
            </w:r>
            <w:r w:rsidR="00EA7CE1" w:rsidRPr="00B13AFA">
              <w:rPr>
                <w:sz w:val="20"/>
                <w:szCs w:val="20"/>
                <w:lang w:val="en-GB"/>
              </w:rPr>
              <w:t>*</w:t>
            </w:r>
          </w:p>
        </w:tc>
      </w:tr>
      <w:tr w:rsidR="00DC185C" w:rsidRPr="009351DF" w14:paraId="6E654E4C" w14:textId="77777777" w:rsidTr="00F61E94">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02DDBFCF" w14:textId="77777777" w:rsidR="00DC185C" w:rsidRPr="00B13AFA" w:rsidRDefault="00DC185C" w:rsidP="00F90CD2">
            <w:pPr>
              <w:rPr>
                <w:sz w:val="20"/>
                <w:szCs w:val="20"/>
                <w:lang w:val="en-GB"/>
              </w:rPr>
            </w:pPr>
            <w:r w:rsidRPr="00B13AFA">
              <w:rPr>
                <w:sz w:val="20"/>
                <w:szCs w:val="20"/>
                <w:lang w:val="en-GB"/>
              </w:rPr>
              <w:t>Co</w:t>
            </w:r>
            <w:r w:rsidR="00F90CD2">
              <w:rPr>
                <w:sz w:val="20"/>
                <w:szCs w:val="20"/>
                <w:lang w:val="en-GB"/>
              </w:rPr>
              <w:t>financiamiento</w:t>
            </w:r>
            <w:r w:rsidRPr="00B13AFA">
              <w:rPr>
                <w:sz w:val="20"/>
                <w:szCs w:val="20"/>
                <w:lang w:val="en-GB"/>
              </w:rPr>
              <w:t xml:space="preserve"> (US</w:t>
            </w:r>
            <w:r w:rsidR="00F90CD2">
              <w:rPr>
                <w:sz w:val="20"/>
                <w:szCs w:val="20"/>
                <w:lang w:val="en-GB"/>
              </w:rPr>
              <w:t>D</w:t>
            </w:r>
            <w:r w:rsidRPr="00B13AFA">
              <w:rPr>
                <w:sz w:val="20"/>
                <w:szCs w:val="20"/>
                <w:lang w:val="en-GB"/>
              </w:rPr>
              <w:t>):</w:t>
            </w:r>
          </w:p>
        </w:tc>
        <w:tc>
          <w:tcPr>
            <w:tcW w:w="3366" w:type="dxa"/>
            <w:tcBorders>
              <w:top w:val="single" w:sz="4" w:space="0" w:color="auto"/>
              <w:left w:val="single" w:sz="4" w:space="0" w:color="auto"/>
              <w:bottom w:val="single" w:sz="4" w:space="0" w:color="auto"/>
              <w:right w:val="single" w:sz="4" w:space="0" w:color="auto"/>
            </w:tcBorders>
          </w:tcPr>
          <w:p w14:paraId="10141B3B" w14:textId="77777777" w:rsidR="00DC185C" w:rsidRPr="00B13AFA" w:rsidRDefault="00B3163F" w:rsidP="00F90CD2">
            <w:pPr>
              <w:jc w:val="right"/>
              <w:rPr>
                <w:sz w:val="20"/>
                <w:szCs w:val="20"/>
                <w:lang w:val="en-GB"/>
              </w:rPr>
            </w:pPr>
            <w:r w:rsidRPr="00B13AFA">
              <w:rPr>
                <w:sz w:val="20"/>
                <w:szCs w:val="20"/>
                <w:lang w:val="en-GB"/>
              </w:rPr>
              <w:t>25</w:t>
            </w:r>
            <w:r w:rsidR="00F90CD2">
              <w:rPr>
                <w:sz w:val="20"/>
                <w:szCs w:val="20"/>
                <w:lang w:val="en-GB"/>
              </w:rPr>
              <w:t>.</w:t>
            </w:r>
            <w:r w:rsidRPr="00B13AFA">
              <w:rPr>
                <w:sz w:val="20"/>
                <w:szCs w:val="20"/>
                <w:lang w:val="en-GB"/>
              </w:rPr>
              <w:t>000</w:t>
            </w:r>
            <w:r w:rsidR="00303710" w:rsidRPr="00B13AFA">
              <w:rPr>
                <w:sz w:val="20"/>
                <w:szCs w:val="20"/>
                <w:lang w:val="en-GB"/>
              </w:rPr>
              <w:t>*</w:t>
            </w:r>
            <w:r w:rsidR="00651ECC" w:rsidRPr="00B13AFA">
              <w:rPr>
                <w:sz w:val="20"/>
                <w:szCs w:val="20"/>
                <w:lang w:val="en-GB"/>
              </w:rPr>
              <w:t>*</w:t>
            </w:r>
          </w:p>
        </w:tc>
      </w:tr>
      <w:tr w:rsidR="00DC185C" w:rsidRPr="009351DF" w14:paraId="72B331E5"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F799C5E" w14:textId="77777777" w:rsidR="00DC185C" w:rsidRPr="00F90CD2" w:rsidRDefault="00F90CD2" w:rsidP="00F90CD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F90CD2">
              <w:rPr>
                <w:sz w:val="20"/>
              </w:rPr>
              <w:t>Ahorro en eficiencia energética (kWh/año)</w:t>
            </w:r>
            <w:r w:rsidR="00DC185C" w:rsidRPr="00F90CD2">
              <w:rPr>
                <w:sz w:val="20"/>
              </w:rPr>
              <w:t>:</w:t>
            </w:r>
          </w:p>
        </w:tc>
        <w:tc>
          <w:tcPr>
            <w:tcW w:w="3366" w:type="dxa"/>
            <w:tcBorders>
              <w:top w:val="single" w:sz="4" w:space="0" w:color="auto"/>
              <w:left w:val="single" w:sz="4" w:space="0" w:color="auto"/>
              <w:bottom w:val="single" w:sz="4" w:space="0" w:color="auto"/>
              <w:right w:val="single" w:sz="4" w:space="0" w:color="auto"/>
            </w:tcBorders>
          </w:tcPr>
          <w:p w14:paraId="37708536" w14:textId="77777777" w:rsidR="00DC185C" w:rsidRPr="00651ECC" w:rsidRDefault="008C314D" w:rsidP="008C314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Pendiente</w:t>
            </w:r>
          </w:p>
        </w:tc>
      </w:tr>
      <w:tr w:rsidR="00DC185C" w:rsidRPr="009351DF" w14:paraId="092992F3" w14:textId="77777777" w:rsidTr="00F61E94">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F8E10C1" w14:textId="77777777" w:rsidR="00DC185C" w:rsidRPr="008C314D" w:rsidRDefault="008C314D" w:rsidP="008C314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8C314D">
              <w:rPr>
                <w:sz w:val="20"/>
              </w:rPr>
              <w:t>Estado de la financiación de la contraparte (S/N):</w:t>
            </w:r>
          </w:p>
        </w:tc>
        <w:tc>
          <w:tcPr>
            <w:tcW w:w="3366" w:type="dxa"/>
            <w:tcBorders>
              <w:top w:val="single" w:sz="4" w:space="0" w:color="auto"/>
              <w:left w:val="single" w:sz="4" w:space="0" w:color="auto"/>
              <w:bottom w:val="single" w:sz="4" w:space="0" w:color="auto"/>
              <w:right w:val="single" w:sz="4" w:space="0" w:color="auto"/>
            </w:tcBorders>
          </w:tcPr>
          <w:p w14:paraId="6825B1F9" w14:textId="77777777" w:rsidR="00DC185C" w:rsidRPr="00651ECC" w:rsidRDefault="008C314D" w:rsidP="008C314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S</w:t>
            </w:r>
            <w:r w:rsidR="001C4D99" w:rsidRPr="00651ECC">
              <w:rPr>
                <w:sz w:val="20"/>
                <w:szCs w:val="20"/>
                <w:lang w:val="en-GB"/>
              </w:rPr>
              <w:t>*</w:t>
            </w:r>
            <w:r w:rsidR="007D6423" w:rsidRPr="00651ECC">
              <w:rPr>
                <w:sz w:val="20"/>
                <w:szCs w:val="20"/>
                <w:lang w:val="en-GB"/>
              </w:rPr>
              <w:t>*</w:t>
            </w:r>
          </w:p>
        </w:tc>
      </w:tr>
      <w:tr w:rsidR="00DC185C" w:rsidRPr="009351DF" w14:paraId="0DD38AE9"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AF72090" w14:textId="77777777" w:rsidR="00DC185C" w:rsidRPr="008C314D" w:rsidRDefault="008C314D" w:rsidP="008C314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8C314D">
              <w:rPr>
                <w:sz w:val="20"/>
              </w:rPr>
              <w:t>Hitos de supervisión del proyecto incluidos (S/N):</w:t>
            </w:r>
          </w:p>
        </w:tc>
        <w:tc>
          <w:tcPr>
            <w:tcW w:w="3366" w:type="dxa"/>
            <w:tcBorders>
              <w:top w:val="single" w:sz="4" w:space="0" w:color="auto"/>
              <w:left w:val="single" w:sz="4" w:space="0" w:color="auto"/>
              <w:bottom w:val="single" w:sz="4" w:space="0" w:color="auto"/>
              <w:right w:val="single" w:sz="4" w:space="0" w:color="auto"/>
            </w:tcBorders>
          </w:tcPr>
          <w:p w14:paraId="15A8F534" w14:textId="77777777" w:rsidR="00DC185C" w:rsidRPr="00651ECC" w:rsidRDefault="008C314D" w:rsidP="008C314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S</w:t>
            </w:r>
          </w:p>
        </w:tc>
      </w:tr>
      <w:tr w:rsidR="00DC185C" w:rsidRPr="009351DF" w14:paraId="353267AA" w14:textId="77777777" w:rsidTr="00F61E9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784B6E8" w14:textId="77777777" w:rsidR="00DC185C" w:rsidRPr="008C314D" w:rsidRDefault="008C314D" w:rsidP="008C314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8C314D">
              <w:rPr>
                <w:sz w:val="20"/>
              </w:rPr>
              <w:t>Normas mínimas de eficiencia energética disponibles para el sector correspondiente (S/N):</w:t>
            </w:r>
          </w:p>
        </w:tc>
        <w:tc>
          <w:tcPr>
            <w:tcW w:w="3366" w:type="dxa"/>
            <w:tcBorders>
              <w:top w:val="single" w:sz="4" w:space="0" w:color="auto"/>
              <w:left w:val="single" w:sz="4" w:space="0" w:color="auto"/>
              <w:bottom w:val="single" w:sz="4" w:space="0" w:color="auto"/>
              <w:right w:val="single" w:sz="4" w:space="0" w:color="auto"/>
            </w:tcBorders>
          </w:tcPr>
          <w:p w14:paraId="0969A6D8" w14:textId="77777777" w:rsidR="00DC185C" w:rsidRPr="009351DF" w:rsidRDefault="008C314D" w:rsidP="008C314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Pr>
                <w:sz w:val="20"/>
                <w:szCs w:val="20"/>
                <w:lang w:val="en-GB"/>
              </w:rPr>
              <w:t>S</w:t>
            </w:r>
          </w:p>
        </w:tc>
      </w:tr>
    </w:tbl>
    <w:p w14:paraId="69BFAB43" w14:textId="77777777" w:rsidR="001C4D99" w:rsidRPr="008C314D" w:rsidRDefault="00572F53" w:rsidP="008F4733">
      <w:pPr>
        <w:ind w:left="-270" w:hanging="180"/>
        <w:rPr>
          <w:sz w:val="20"/>
          <w:szCs w:val="20"/>
        </w:rPr>
      </w:pPr>
      <w:r w:rsidRPr="008C314D">
        <w:rPr>
          <w:sz w:val="20"/>
          <w:szCs w:val="20"/>
        </w:rPr>
        <w:t>*</w:t>
      </w:r>
      <w:r w:rsidR="00930F84" w:rsidRPr="008C314D">
        <w:rPr>
          <w:sz w:val="20"/>
          <w:szCs w:val="20"/>
        </w:rPr>
        <w:t>200</w:t>
      </w:r>
      <w:r w:rsidR="008C314D" w:rsidRPr="008C314D">
        <w:rPr>
          <w:sz w:val="20"/>
          <w:szCs w:val="20"/>
        </w:rPr>
        <w:t>.</w:t>
      </w:r>
      <w:r w:rsidR="00930F84" w:rsidRPr="008C314D">
        <w:rPr>
          <w:sz w:val="20"/>
          <w:szCs w:val="20"/>
        </w:rPr>
        <w:t>000</w:t>
      </w:r>
      <w:r w:rsidR="008C314D" w:rsidRPr="008C314D">
        <w:rPr>
          <w:sz w:val="20"/>
          <w:szCs w:val="20"/>
        </w:rPr>
        <w:t xml:space="preserve"> USD</w:t>
      </w:r>
      <w:r w:rsidR="002C2D9F" w:rsidRPr="008C314D">
        <w:rPr>
          <w:sz w:val="20"/>
          <w:szCs w:val="20"/>
        </w:rPr>
        <w:t xml:space="preserve">, </w:t>
      </w:r>
      <w:r w:rsidR="008C314D" w:rsidRPr="008C314D">
        <w:rPr>
          <w:sz w:val="20"/>
          <w:szCs w:val="20"/>
        </w:rPr>
        <w:t xml:space="preserve">más gastos de apoyo de </w:t>
      </w:r>
      <w:r w:rsidR="00847894" w:rsidRPr="008C314D">
        <w:rPr>
          <w:sz w:val="20"/>
          <w:szCs w:val="20"/>
        </w:rPr>
        <w:t>18</w:t>
      </w:r>
      <w:r w:rsidR="008C314D" w:rsidRPr="008C314D">
        <w:rPr>
          <w:sz w:val="20"/>
          <w:szCs w:val="20"/>
        </w:rPr>
        <w:t>.</w:t>
      </w:r>
      <w:r w:rsidR="00847894" w:rsidRPr="008C314D">
        <w:rPr>
          <w:sz w:val="20"/>
          <w:szCs w:val="20"/>
        </w:rPr>
        <w:t xml:space="preserve">000 </w:t>
      </w:r>
      <w:r w:rsidR="008C314D" w:rsidRPr="008C314D">
        <w:rPr>
          <w:sz w:val="20"/>
          <w:szCs w:val="20"/>
        </w:rPr>
        <w:t xml:space="preserve">USD para la ONUDI y </w:t>
      </w:r>
      <w:r w:rsidR="00930F84" w:rsidRPr="008C314D">
        <w:rPr>
          <w:sz w:val="20"/>
          <w:szCs w:val="20"/>
        </w:rPr>
        <w:t>100</w:t>
      </w:r>
      <w:r w:rsidR="008C314D" w:rsidRPr="008C314D">
        <w:rPr>
          <w:sz w:val="20"/>
          <w:szCs w:val="20"/>
        </w:rPr>
        <w:t>.</w:t>
      </w:r>
      <w:r w:rsidR="00930F84" w:rsidRPr="008C314D">
        <w:rPr>
          <w:sz w:val="20"/>
          <w:szCs w:val="20"/>
        </w:rPr>
        <w:t>000</w:t>
      </w:r>
      <w:r w:rsidR="008C314D">
        <w:rPr>
          <w:sz w:val="20"/>
          <w:szCs w:val="20"/>
        </w:rPr>
        <w:t xml:space="preserve"> USD</w:t>
      </w:r>
      <w:r w:rsidR="00AE051A" w:rsidRPr="008C314D">
        <w:rPr>
          <w:sz w:val="20"/>
          <w:szCs w:val="20"/>
        </w:rPr>
        <w:t xml:space="preserve">, </w:t>
      </w:r>
      <w:r w:rsidR="008C314D">
        <w:rPr>
          <w:sz w:val="20"/>
          <w:szCs w:val="20"/>
        </w:rPr>
        <w:t xml:space="preserve">más gastos de apoyo de </w:t>
      </w:r>
      <w:r w:rsidR="00847894" w:rsidRPr="008C314D">
        <w:rPr>
          <w:sz w:val="20"/>
          <w:szCs w:val="20"/>
        </w:rPr>
        <w:t>13</w:t>
      </w:r>
      <w:r w:rsidR="008C314D">
        <w:rPr>
          <w:sz w:val="20"/>
          <w:szCs w:val="20"/>
        </w:rPr>
        <w:t>.</w:t>
      </w:r>
      <w:r w:rsidR="00847894" w:rsidRPr="008C314D">
        <w:rPr>
          <w:sz w:val="20"/>
          <w:szCs w:val="20"/>
        </w:rPr>
        <w:t xml:space="preserve">000 </w:t>
      </w:r>
      <w:r w:rsidR="008C314D">
        <w:rPr>
          <w:sz w:val="20"/>
          <w:szCs w:val="20"/>
        </w:rPr>
        <w:t>USD para el PNUMA</w:t>
      </w:r>
    </w:p>
    <w:p w14:paraId="791A269E" w14:textId="77777777" w:rsidR="00572F53" w:rsidRPr="008C314D" w:rsidRDefault="00572F53" w:rsidP="008F4733">
      <w:pPr>
        <w:ind w:left="-270" w:hanging="180"/>
        <w:rPr>
          <w:sz w:val="20"/>
          <w:szCs w:val="20"/>
        </w:rPr>
      </w:pPr>
      <w:r w:rsidRPr="008C314D">
        <w:rPr>
          <w:sz w:val="20"/>
          <w:szCs w:val="20"/>
        </w:rPr>
        <w:t>*</w:t>
      </w:r>
      <w:r w:rsidR="00493053" w:rsidRPr="008C314D">
        <w:rPr>
          <w:sz w:val="20"/>
          <w:szCs w:val="20"/>
        </w:rPr>
        <w:t>*</w:t>
      </w:r>
      <w:r w:rsidR="008C314D" w:rsidRPr="008C314D">
        <w:rPr>
          <w:sz w:val="20"/>
          <w:szCs w:val="20"/>
        </w:rPr>
        <w:t>Solo para el proyecto piloto de inversión para la demostración de aire acondicionado en el sector hotelero</w:t>
      </w:r>
    </w:p>
    <w:p w14:paraId="7B487035" w14:textId="77777777" w:rsidR="00DC185C" w:rsidRPr="008C314D" w:rsidRDefault="00DC185C" w:rsidP="00DC185C">
      <w:pPr>
        <w:rPr>
          <w:highlight w:val="yellow"/>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9351DF" w14:paraId="700FA08C" w14:textId="77777777" w:rsidTr="00F61E94">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2505A85A" w14:textId="77777777" w:rsidR="00DC185C" w:rsidRPr="0038362D" w:rsidRDefault="008C314D"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Pr>
                <w:b/>
                <w:sz w:val="20"/>
                <w:lang w:val="en-GB"/>
              </w:rPr>
              <w:t>RECOMENDACIÓN DE LA SECRETARÍA</w:t>
            </w:r>
          </w:p>
        </w:tc>
        <w:tc>
          <w:tcPr>
            <w:tcW w:w="3366" w:type="dxa"/>
            <w:tcBorders>
              <w:top w:val="single" w:sz="4" w:space="0" w:color="auto"/>
              <w:left w:val="single" w:sz="4" w:space="0" w:color="auto"/>
              <w:bottom w:val="single" w:sz="4" w:space="0" w:color="auto"/>
              <w:right w:val="single" w:sz="4" w:space="0" w:color="auto"/>
            </w:tcBorders>
          </w:tcPr>
          <w:p w14:paraId="65184B5A" w14:textId="77777777" w:rsidR="00DC185C" w:rsidRPr="0038362D" w:rsidRDefault="008C314D" w:rsidP="008C314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Pr>
                <w:sz w:val="20"/>
                <w:lang w:val="en-GB"/>
              </w:rPr>
              <w:t>Consideración i</w:t>
            </w:r>
            <w:r w:rsidR="00DC185C" w:rsidRPr="0038362D">
              <w:rPr>
                <w:sz w:val="20"/>
                <w:lang w:val="en-GB"/>
              </w:rPr>
              <w:t xml:space="preserve">ndividual </w:t>
            </w:r>
          </w:p>
        </w:tc>
      </w:tr>
    </w:tbl>
    <w:p w14:paraId="228F076F" w14:textId="77777777" w:rsidR="00DC185C" w:rsidRPr="009351DF" w:rsidRDefault="00DC185C" w:rsidP="00DC185C">
      <w:pPr>
        <w:rPr>
          <w:highlight w:val="yellow"/>
          <w:lang w:val="en-GB"/>
        </w:rPr>
      </w:pPr>
    </w:p>
    <w:p w14:paraId="641CE871" w14:textId="77777777" w:rsidR="00DC185C" w:rsidRPr="009351DF" w:rsidRDefault="00DC185C" w:rsidP="00DC185C">
      <w:pPr>
        <w:jc w:val="left"/>
        <w:rPr>
          <w:b/>
          <w:highlight w:val="yellow"/>
          <w:lang w:val="en-GB"/>
        </w:rPr>
      </w:pPr>
      <w:r w:rsidRPr="009351DF">
        <w:rPr>
          <w:b/>
          <w:highlight w:val="yellow"/>
          <w:lang w:val="en-GB"/>
        </w:rPr>
        <w:br w:type="page"/>
      </w:r>
    </w:p>
    <w:p w14:paraId="440E1CF4" w14:textId="77777777" w:rsidR="00DC185C" w:rsidRPr="00FF0BDC" w:rsidRDefault="008C314D" w:rsidP="00DC185C">
      <w:pPr>
        <w:tabs>
          <w:tab w:val="left" w:pos="5530"/>
        </w:tabs>
        <w:jc w:val="center"/>
        <w:rPr>
          <w:b/>
          <w:lang w:val="en-GB"/>
        </w:rPr>
      </w:pPr>
      <w:r>
        <w:rPr>
          <w:b/>
          <w:lang w:val="en-GB"/>
        </w:rPr>
        <w:lastRenderedPageBreak/>
        <w:t xml:space="preserve">DESCRIPCIÓN DEL </w:t>
      </w:r>
      <w:r w:rsidR="00DC185C" w:rsidRPr="00FF0BDC">
        <w:rPr>
          <w:b/>
          <w:lang w:val="en-GB"/>
        </w:rPr>
        <w:t>PRO</w:t>
      </w:r>
      <w:r>
        <w:rPr>
          <w:b/>
          <w:lang w:val="en-GB"/>
        </w:rPr>
        <w:t>YECTO</w:t>
      </w:r>
    </w:p>
    <w:p w14:paraId="6C7997AD" w14:textId="77777777" w:rsidR="00DC185C" w:rsidRPr="00FF0BDC" w:rsidRDefault="008C314D" w:rsidP="00DC185C">
      <w:pPr>
        <w:spacing w:before="240" w:after="240"/>
        <w:rPr>
          <w:b/>
          <w:bCs/>
          <w:lang w:val="en-GB"/>
        </w:rPr>
      </w:pPr>
      <w:r>
        <w:rPr>
          <w:b/>
          <w:bCs/>
          <w:lang w:val="en-GB"/>
        </w:rPr>
        <w:t>Antecedentes</w:t>
      </w:r>
    </w:p>
    <w:p w14:paraId="0FBCBC4A" w14:textId="77777777" w:rsidR="00DC185C" w:rsidRPr="008C314D" w:rsidRDefault="008C314D" w:rsidP="00DC185C">
      <w:pPr>
        <w:numPr>
          <w:ilvl w:val="0"/>
          <w:numId w:val="1"/>
        </w:numPr>
        <w:spacing w:after="240"/>
        <w:outlineLvl w:val="0"/>
      </w:pPr>
      <w:r w:rsidRPr="008C314D">
        <w:t xml:space="preserve">En nombre del Gobierno de la República Dominicana, la ONUDI, en calidad de </w:t>
      </w:r>
      <w:r w:rsidR="0043364E">
        <w:t xml:space="preserve">principal </w:t>
      </w:r>
      <w:r w:rsidRPr="008C314D">
        <w:t xml:space="preserve">organismo de ejecución, ha presentado, de conformidad con la decisión 91/65, una solicitud </w:t>
      </w:r>
      <w:r>
        <w:t>de</w:t>
      </w:r>
      <w:r w:rsidRPr="008C314D">
        <w:t xml:space="preserve"> proyecto piloto destinado </w:t>
      </w:r>
      <w:r w:rsidR="0043364E" w:rsidRPr="0043364E">
        <w:t xml:space="preserve">a potenciar la eficiencia energética de equipos y tecnologías sustitutivas durante la reducción de los HFC </w:t>
      </w:r>
      <w:r w:rsidRPr="008C314D">
        <w:t>(</w:t>
      </w:r>
      <w:r w:rsidR="0043364E" w:rsidRPr="008C314D">
        <w:t>actividades ajenas a la inversión</w:t>
      </w:r>
      <w:r w:rsidRPr="008C314D">
        <w:t xml:space="preserve">), </w:t>
      </w:r>
      <w:r w:rsidR="0043364E">
        <w:t>por un importe total d</w:t>
      </w:r>
      <w:r w:rsidRPr="008C314D">
        <w:t>e 331</w:t>
      </w:r>
      <w:r w:rsidR="0043364E">
        <w:t>.</w:t>
      </w:r>
      <w:r w:rsidRPr="008C314D">
        <w:t xml:space="preserve">000 </w:t>
      </w:r>
      <w:r w:rsidR="0043364E">
        <w:t>USD</w:t>
      </w:r>
      <w:r w:rsidRPr="008C314D">
        <w:t xml:space="preserve">, </w:t>
      </w:r>
      <w:r w:rsidR="0043364E" w:rsidRPr="0043364E">
        <w:t>cifra consistente en</w:t>
      </w:r>
      <w:r w:rsidR="0043364E" w:rsidRPr="008C314D">
        <w:t xml:space="preserve"> </w:t>
      </w:r>
      <w:r w:rsidRPr="008C314D">
        <w:t>200</w:t>
      </w:r>
      <w:r w:rsidR="0043364E">
        <w:t>.</w:t>
      </w:r>
      <w:r w:rsidRPr="008C314D">
        <w:t xml:space="preserve">000 </w:t>
      </w:r>
      <w:r w:rsidR="0043364E">
        <w:t>USD</w:t>
      </w:r>
      <w:r w:rsidRPr="008C314D">
        <w:t xml:space="preserve">, </w:t>
      </w:r>
      <w:r w:rsidR="0043364E" w:rsidRPr="0043364E">
        <w:t xml:space="preserve">más gastos de apoyo de </w:t>
      </w:r>
      <w:r w:rsidRPr="008C314D">
        <w:t>18</w:t>
      </w:r>
      <w:r w:rsidR="0043364E">
        <w:t>.</w:t>
      </w:r>
      <w:r w:rsidRPr="008C314D">
        <w:t xml:space="preserve">000 </w:t>
      </w:r>
      <w:r w:rsidR="0043364E">
        <w:t xml:space="preserve">USD para </w:t>
      </w:r>
      <w:r w:rsidRPr="008C314D">
        <w:t>la ONUDI y 100</w:t>
      </w:r>
      <w:r w:rsidR="0043364E">
        <w:t>.</w:t>
      </w:r>
      <w:r w:rsidRPr="008C314D">
        <w:t xml:space="preserve">000 </w:t>
      </w:r>
      <w:r w:rsidR="0043364E">
        <w:t xml:space="preserve">USD, más </w:t>
      </w:r>
      <w:r w:rsidRPr="008C314D">
        <w:t>gastos de apoyo de 13</w:t>
      </w:r>
      <w:r w:rsidR="0043364E">
        <w:t>.</w:t>
      </w:r>
      <w:r w:rsidRPr="008C314D">
        <w:t xml:space="preserve">000 </w:t>
      </w:r>
      <w:r w:rsidR="0043364E">
        <w:t>USD</w:t>
      </w:r>
      <w:r w:rsidRPr="008C314D">
        <w:t xml:space="preserve"> para el PNUMA, según la presentación original</w:t>
      </w:r>
      <w:r w:rsidR="00DC185C" w:rsidRPr="00614187">
        <w:rPr>
          <w:vertAlign w:val="superscript"/>
          <w:lang w:val="en-GB"/>
        </w:rPr>
        <w:footnoteReference w:id="2"/>
      </w:r>
      <w:r w:rsidR="0043364E" w:rsidRPr="008C314D">
        <w:t>.</w:t>
      </w:r>
    </w:p>
    <w:p w14:paraId="569020D9" w14:textId="77777777" w:rsidR="00DC185C" w:rsidRPr="0043364E" w:rsidRDefault="0043364E" w:rsidP="00DC185C">
      <w:pPr>
        <w:spacing w:after="240"/>
        <w:rPr>
          <w:b/>
          <w:bCs/>
        </w:rPr>
      </w:pPr>
      <w:r w:rsidRPr="0043364E">
        <w:rPr>
          <w:b/>
          <w:bCs/>
        </w:rPr>
        <w:t>Proyecto piloto de eficiencia energética</w:t>
      </w:r>
    </w:p>
    <w:p w14:paraId="724906FC" w14:textId="77777777" w:rsidR="00DC185C" w:rsidRPr="0027670D" w:rsidRDefault="0043364E" w:rsidP="00DC185C">
      <w:pPr>
        <w:numPr>
          <w:ilvl w:val="0"/>
          <w:numId w:val="1"/>
        </w:numPr>
        <w:spacing w:after="240"/>
        <w:outlineLvl w:val="0"/>
      </w:pPr>
      <w:r w:rsidRPr="0043364E">
        <w:t>La República Dominicana ratificó la Enmienda de Kigali el 1</w:t>
      </w:r>
      <w:r>
        <w:t>4</w:t>
      </w:r>
      <w:r w:rsidRPr="0043364E">
        <w:t xml:space="preserve"> de </w:t>
      </w:r>
      <w:r>
        <w:t xml:space="preserve">abril </w:t>
      </w:r>
      <w:r w:rsidRPr="0043364E">
        <w:t>de 202</w:t>
      </w:r>
      <w:r w:rsidR="005C54C9">
        <w:t>1</w:t>
      </w:r>
      <w:r w:rsidR="0027670D">
        <w:t xml:space="preserve"> y</w:t>
      </w:r>
      <w:r w:rsidRPr="0043364E">
        <w:t xml:space="preserve"> </w:t>
      </w:r>
      <w:r w:rsidR="0027670D" w:rsidRPr="0027670D">
        <w:t>lleva asignando cuotas a los importadores de HFC desde</w:t>
      </w:r>
      <w:r w:rsidRPr="0043364E">
        <w:t xml:space="preserve"> </w:t>
      </w:r>
      <w:r w:rsidR="005C54C9">
        <w:t>enero</w:t>
      </w:r>
      <w:r w:rsidRPr="0043364E">
        <w:t xml:space="preserve"> de 2024</w:t>
      </w:r>
      <w:r w:rsidR="00054429">
        <w:rPr>
          <w:rStyle w:val="FootnoteReference"/>
          <w:lang w:val="en-GB"/>
        </w:rPr>
        <w:footnoteReference w:id="3"/>
      </w:r>
      <w:r w:rsidR="0027670D">
        <w:t>.</w:t>
      </w:r>
      <w:r w:rsidR="00DC185C" w:rsidRPr="0043364E">
        <w:t xml:space="preserve"> </w:t>
      </w:r>
      <w:r w:rsidR="0027670D" w:rsidRPr="0027670D">
        <w:t xml:space="preserve">En el marco de la etapa I del plan de aplicación de la Enmienda de Kigali relativa a los HFC (PAK), aprobado en la </w:t>
      </w:r>
      <w:r w:rsidR="00DC185C" w:rsidRPr="0027670D">
        <w:t>93</w:t>
      </w:r>
      <w:r w:rsidR="0027670D" w:rsidRPr="0027670D">
        <w:t>ª</w:t>
      </w:r>
      <w:r w:rsidR="0027670D">
        <w:t xml:space="preserve"> reunión</w:t>
      </w:r>
      <w:r w:rsidR="008C7B8A" w:rsidRPr="00E16C8C">
        <w:rPr>
          <w:vertAlign w:val="superscript"/>
          <w:lang w:val="en-GB"/>
        </w:rPr>
        <w:footnoteReference w:id="4"/>
      </w:r>
      <w:r w:rsidR="0027670D">
        <w:t>,</w:t>
      </w:r>
      <w:r w:rsidR="00DC185C" w:rsidRPr="0027670D">
        <w:t xml:space="preserve"> </w:t>
      </w:r>
      <w:r w:rsidR="0027670D" w:rsidRPr="0027670D">
        <w:t xml:space="preserve">el país se ha comprometido a reducir el consumo de HFC en un 10 % para </w:t>
      </w:r>
      <w:r w:rsidR="00DC185C" w:rsidRPr="0027670D">
        <w:t xml:space="preserve">2029. </w:t>
      </w:r>
    </w:p>
    <w:p w14:paraId="769DEFCC" w14:textId="77777777" w:rsidR="00DC185C" w:rsidRPr="00983F38" w:rsidRDefault="00983F38" w:rsidP="00DC185C">
      <w:pPr>
        <w:spacing w:after="240"/>
        <w:rPr>
          <w:u w:val="single"/>
        </w:rPr>
      </w:pPr>
      <w:r w:rsidRPr="00983F38">
        <w:rPr>
          <w:u w:val="single"/>
        </w:rPr>
        <w:t>Marco político, normativo e institucional</w:t>
      </w:r>
    </w:p>
    <w:p w14:paraId="240567DC" w14:textId="77777777" w:rsidR="00CF74D0" w:rsidRPr="002E6AD8" w:rsidRDefault="00983F38" w:rsidP="0012769E">
      <w:pPr>
        <w:pStyle w:val="Heading1"/>
      </w:pPr>
      <w:r w:rsidRPr="00983F38">
        <w:t xml:space="preserve">En marzo de 2025, el Senado (Gobierno) de la República Dominicana aprobó el proyecto de ley </w:t>
      </w:r>
      <w:r>
        <w:t>sobre</w:t>
      </w:r>
      <w:r w:rsidRPr="00983F38">
        <w:t xml:space="preserve"> eficiencia energética, diseñado para establecer un marco </w:t>
      </w:r>
      <w:r>
        <w:t>normativo</w:t>
      </w:r>
      <w:r w:rsidRPr="00983F38">
        <w:t xml:space="preserve"> integral para el uso eficiente de la energía en todos los sectores de la economía mediante la promoción de la adopción de tecnologías de ahorro energético y cambios de comportamiento en el consumo, la </w:t>
      </w:r>
      <w:r w:rsidR="002E6AD8">
        <w:t>aplica</w:t>
      </w:r>
      <w:r w:rsidRPr="00983F38">
        <w:t xml:space="preserve">ción de incentivos que contribuyan a los objetivos nacionales de desarrollo sostenible, el apoyo al desarrollo de un mercado nacional para proveedores de servicios energéticos acreditados y profesionales certificados especializados en eficiencia energética, y el fomento explícito de la adopción de fuentes de energía alternativas para reducir la dependencia de los combustibles fósiles. En lo que respecta al sector de refrigeración y </w:t>
      </w:r>
      <w:r w:rsidR="002E6AD8">
        <w:t>climatización</w:t>
      </w:r>
      <w:r w:rsidRPr="00983F38">
        <w:t xml:space="preserve">, el Ministerio de Energía y Minas (MEM) es responsable del desarrollo y la actualización periódica de los criterios y normas nacionales de eficiencia energética, y el Instituto Dominicano </w:t>
      </w:r>
      <w:r w:rsidR="002E6AD8">
        <w:t xml:space="preserve">para la </w:t>
      </w:r>
      <w:r w:rsidRPr="00983F38">
        <w:t xml:space="preserve">Calidad (INDOCAL) es responsable del establecimiento de requisitos obligatorios de etiquetado para los equipos que consumen energía. Una vez promulgada, se espera que esta ley sirva como un punto de inflexión normativo para el país, permitiendo una modernización integral de las políticas de eficiencia energética, en particular para las tecnologías de refrigeración. </w:t>
      </w:r>
      <w:r w:rsidRPr="002E6AD8">
        <w:t>A fecha de agosto de 2025, el proyecto de ley sigue en fase de revisión final en el Congreso y se espera que</w:t>
      </w:r>
      <w:r w:rsidR="002E6AD8">
        <w:t xml:space="preserve"> se promulgue a finales de 2025</w:t>
      </w:r>
      <w:r w:rsidR="00CF74D0" w:rsidRPr="002E6AD8">
        <w:t>.</w:t>
      </w:r>
    </w:p>
    <w:p w14:paraId="7E6E3B69" w14:textId="77777777" w:rsidR="00CE1816" w:rsidRPr="005C147A" w:rsidRDefault="002E6AD8" w:rsidP="00AC7316">
      <w:pPr>
        <w:pStyle w:val="Heading1"/>
      </w:pPr>
      <w:r>
        <w:t xml:space="preserve">Se está apoyando la elaboración </w:t>
      </w:r>
      <w:r w:rsidRPr="002E6AD8">
        <w:t xml:space="preserve">y adopción de normas mínimas de </w:t>
      </w:r>
      <w:r>
        <w:t xml:space="preserve">eficiencia </w:t>
      </w:r>
      <w:r w:rsidRPr="002E6AD8">
        <w:t>energétic</w:t>
      </w:r>
      <w:r>
        <w:t>a</w:t>
      </w:r>
      <w:r w:rsidRPr="002E6AD8">
        <w:t xml:space="preserve"> </w:t>
      </w:r>
      <w:r>
        <w:t xml:space="preserve">mediante la </w:t>
      </w:r>
      <w:r w:rsidRPr="002E6AD8">
        <w:t>colaboración entre el MEM, INDOCAL y la Comisión Nacional de Energía</w:t>
      </w:r>
      <w:r w:rsidR="007A792C">
        <w:t xml:space="preserve"> para promover </w:t>
      </w:r>
      <w:r w:rsidRPr="002E6AD8">
        <w:t>el desarrollo sostenible y eficiente del sector energético nacional. Hasta la fecha, INDOCAL ha publicado normas voluntarias para varias categorías de productos, entre ellas los refrigeradores domésticos y los sistemas de aire acondicionado; sin embargo, estas normas solo se convierten en obligatorias una vez que son adoptadas como reglamentos técnicos por el MEM. L</w:t>
      </w:r>
      <w:r w:rsidR="007A792C">
        <w:t xml:space="preserve">as normas mínimas de eficiencia energética </w:t>
      </w:r>
      <w:r w:rsidRPr="002E6AD8">
        <w:t xml:space="preserve">(NORDOM) existentes sirven de referencia para futuros instrumentos normativos y sientan las bases para ampliar los requisitos de rendimiento obligatorios a una gama más amplia de equipos. La República Dominicana es miembro del Sistema de </w:t>
      </w:r>
      <w:r w:rsidR="007A792C">
        <w:t xml:space="preserve">la </w:t>
      </w:r>
      <w:r w:rsidRPr="002E6AD8">
        <w:t xml:space="preserve">Integración Centroamericana (SICA) y ha solicitado su adhesión a la Comunidad del Caribe (CARICOM), ambos organismos han elaborado reglamentos voluntarios para establecer y aplicar </w:t>
      </w:r>
      <w:r w:rsidR="005C147A">
        <w:t xml:space="preserve">normas mínimas de eficiencia energética </w:t>
      </w:r>
      <w:r w:rsidRPr="002E6AD8">
        <w:t xml:space="preserve">y requisitos de etiquetado en el sector de refrigeración y </w:t>
      </w:r>
      <w:r w:rsidR="005C147A">
        <w:t>climatización</w:t>
      </w:r>
      <w:r w:rsidR="00CD3A29" w:rsidRPr="005C147A">
        <w:t>.</w:t>
      </w:r>
    </w:p>
    <w:p w14:paraId="65EA18D6" w14:textId="77777777" w:rsidR="00051A59" w:rsidRPr="0085494F" w:rsidRDefault="0085494F" w:rsidP="00DC185C">
      <w:pPr>
        <w:keepNext/>
        <w:suppressAutoHyphens/>
        <w:spacing w:before="240" w:after="240"/>
        <w:outlineLvl w:val="0"/>
        <w:rPr>
          <w:u w:val="single"/>
        </w:rPr>
      </w:pPr>
      <w:r w:rsidRPr="0085494F">
        <w:rPr>
          <w:u w:val="single"/>
        </w:rPr>
        <w:lastRenderedPageBreak/>
        <w:t>Consumo de HFC y antecedentes del sector</w:t>
      </w:r>
    </w:p>
    <w:p w14:paraId="60C7C6F2" w14:textId="77777777" w:rsidR="00DC185C" w:rsidRPr="0085494F" w:rsidRDefault="0085494F" w:rsidP="0079057B">
      <w:pPr>
        <w:numPr>
          <w:ilvl w:val="0"/>
          <w:numId w:val="44"/>
        </w:numPr>
        <w:spacing w:before="240" w:after="240"/>
        <w:outlineLvl w:val="0"/>
        <w:rPr>
          <w:lang w:eastAsia="zh-CN"/>
        </w:rPr>
      </w:pPr>
      <w:r w:rsidRPr="0085494F">
        <w:t xml:space="preserve">La base de </w:t>
      </w:r>
      <w:r>
        <w:t xml:space="preserve">referencia del </w:t>
      </w:r>
      <w:r w:rsidRPr="0085494F">
        <w:t xml:space="preserve">consumo de HFC para </w:t>
      </w:r>
      <w:r>
        <w:t xml:space="preserve">la República Dominicana </w:t>
      </w:r>
      <w:r w:rsidRPr="0085494F">
        <w:t>se ha establecido en el nivel de 3</w:t>
      </w:r>
      <w:r>
        <w:t>.</w:t>
      </w:r>
      <w:r w:rsidRPr="0085494F">
        <w:t>834</w:t>
      </w:r>
      <w:r>
        <w:t>.</w:t>
      </w:r>
      <w:r w:rsidRPr="0085494F">
        <w:t>089 toneladas de CO</w:t>
      </w:r>
      <w:r w:rsidRPr="0085494F">
        <w:rPr>
          <w:vertAlign w:val="subscript"/>
        </w:rPr>
        <w:t xml:space="preserve">2 </w:t>
      </w:r>
      <w:r w:rsidRPr="0085494F">
        <w:t>equivalente (CO</w:t>
      </w:r>
      <w:r w:rsidRPr="0085494F">
        <w:rPr>
          <w:vertAlign w:val="subscript"/>
        </w:rPr>
        <w:t xml:space="preserve">2 </w:t>
      </w:r>
      <w:r w:rsidRPr="0085494F">
        <w:t xml:space="preserve">equivalente). En el Cuadro 1 se presenta el consumo de HFC en </w:t>
      </w:r>
      <w:r>
        <w:t>la República Dominicana</w:t>
      </w:r>
      <w:r w:rsidR="00DC185C" w:rsidRPr="0085494F">
        <w:rPr>
          <w:lang w:eastAsia="zh-CN"/>
        </w:rPr>
        <w:t>.</w:t>
      </w:r>
    </w:p>
    <w:p w14:paraId="6B281FC2" w14:textId="77777777" w:rsidR="00DC185C" w:rsidRPr="0085494F" w:rsidRDefault="0085494F" w:rsidP="00DC185C">
      <w:pPr>
        <w:keepNext/>
        <w:rPr>
          <w:b/>
          <w:bCs/>
          <w:lang w:eastAsia="zh-CN"/>
        </w:rPr>
      </w:pPr>
      <w:r>
        <w:rPr>
          <w:b/>
          <w:bCs/>
          <w:lang w:eastAsia="zh-CN"/>
        </w:rPr>
        <w:t>Cuadro</w:t>
      </w:r>
      <w:r w:rsidR="00DC185C" w:rsidRPr="0085494F">
        <w:rPr>
          <w:b/>
          <w:bCs/>
          <w:lang w:eastAsia="zh-CN"/>
        </w:rPr>
        <w:t xml:space="preserve"> 1. Consum</w:t>
      </w:r>
      <w:r w:rsidRPr="0085494F">
        <w:rPr>
          <w:b/>
          <w:bCs/>
          <w:lang w:eastAsia="zh-CN"/>
        </w:rPr>
        <w:t>o de HFC en la República</w:t>
      </w:r>
      <w:r w:rsidR="00DC185C" w:rsidRPr="0085494F">
        <w:rPr>
          <w:b/>
          <w:bCs/>
          <w:lang w:eastAsia="zh-CN"/>
        </w:rPr>
        <w:t xml:space="preserve"> </w:t>
      </w:r>
      <w:r w:rsidR="009351DF" w:rsidRPr="0085494F">
        <w:rPr>
          <w:b/>
          <w:bCs/>
          <w:lang w:eastAsia="zh-CN"/>
        </w:rPr>
        <w:t>Dominican</w:t>
      </w:r>
      <w:r w:rsidRPr="0085494F">
        <w:rPr>
          <w:b/>
          <w:bCs/>
          <w:lang w:eastAsia="zh-CN"/>
        </w:rPr>
        <w:t>a</w:t>
      </w:r>
      <w:r w:rsidR="00DC185C" w:rsidRPr="0085494F">
        <w:rPr>
          <w:b/>
          <w:bCs/>
          <w:lang w:eastAsia="zh-CN"/>
        </w:rPr>
        <w:t xml:space="preserve"> (20</w:t>
      </w:r>
      <w:r w:rsidR="001A2B8D" w:rsidRPr="0085494F">
        <w:rPr>
          <w:b/>
          <w:bCs/>
          <w:lang w:eastAsia="zh-CN"/>
        </w:rPr>
        <w:t>20</w:t>
      </w:r>
      <w:r w:rsidR="00DC185C" w:rsidRPr="0085494F">
        <w:rPr>
          <w:b/>
          <w:bCs/>
          <w:lang w:eastAsia="zh-CN"/>
        </w:rPr>
        <w:t>–202</w:t>
      </w:r>
      <w:r w:rsidR="001A2B8D" w:rsidRPr="0085494F">
        <w:rPr>
          <w:b/>
          <w:bCs/>
          <w:lang w:eastAsia="zh-CN"/>
        </w:rPr>
        <w:t>4</w:t>
      </w:r>
      <w:r w:rsidR="00DC185C" w:rsidRPr="0085494F">
        <w:rPr>
          <w:b/>
          <w:bCs/>
          <w:lang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9F3C9D" w:rsidRPr="009351DF" w14:paraId="61BA3385" w14:textId="77777777" w:rsidTr="001A2B8D">
        <w:trPr>
          <w:trHeight w:val="300"/>
          <w:tblHeader/>
        </w:trPr>
        <w:tc>
          <w:tcPr>
            <w:tcW w:w="1589" w:type="pct"/>
            <w:noWrap/>
            <w:vAlign w:val="center"/>
            <w:hideMark/>
          </w:tcPr>
          <w:p w14:paraId="7D573A40" w14:textId="77777777" w:rsidR="009F3C9D" w:rsidRPr="001A2B8D" w:rsidRDefault="0085494F" w:rsidP="0085494F">
            <w:pPr>
              <w:keepNext/>
              <w:jc w:val="left"/>
              <w:rPr>
                <w:b/>
                <w:bCs/>
                <w:color w:val="000000"/>
                <w:sz w:val="20"/>
                <w:szCs w:val="20"/>
                <w:lang w:val="en-GB" w:eastAsia="en-CA"/>
              </w:rPr>
            </w:pPr>
            <w:r>
              <w:rPr>
                <w:b/>
                <w:bCs/>
                <w:color w:val="000000"/>
                <w:sz w:val="20"/>
                <w:szCs w:val="20"/>
                <w:lang w:eastAsia="en-CA"/>
              </w:rPr>
              <w:t xml:space="preserve">Consumo de </w:t>
            </w:r>
            <w:r w:rsidR="009F3C9D" w:rsidRPr="001A2B8D">
              <w:rPr>
                <w:b/>
                <w:bCs/>
                <w:color w:val="000000"/>
                <w:sz w:val="20"/>
                <w:szCs w:val="20"/>
                <w:lang w:val="en-GB" w:eastAsia="en-CA"/>
              </w:rPr>
              <w:t xml:space="preserve">HFC </w:t>
            </w:r>
          </w:p>
        </w:tc>
        <w:tc>
          <w:tcPr>
            <w:tcW w:w="683" w:type="pct"/>
            <w:noWrap/>
            <w:vAlign w:val="center"/>
            <w:hideMark/>
          </w:tcPr>
          <w:p w14:paraId="1662B54B" w14:textId="77777777" w:rsidR="009F3C9D" w:rsidRPr="001A2B8D" w:rsidRDefault="009F3C9D" w:rsidP="00DC185C">
            <w:pPr>
              <w:keepNext/>
              <w:jc w:val="center"/>
              <w:rPr>
                <w:b/>
                <w:bCs/>
                <w:color w:val="000000"/>
                <w:sz w:val="20"/>
                <w:szCs w:val="20"/>
                <w:lang w:val="en-GB" w:eastAsia="en-CA"/>
              </w:rPr>
            </w:pPr>
            <w:r w:rsidRPr="001A2B8D">
              <w:rPr>
                <w:b/>
                <w:bCs/>
                <w:color w:val="000000"/>
                <w:sz w:val="20"/>
                <w:szCs w:val="20"/>
                <w:lang w:val="en-GB" w:eastAsia="en-CA"/>
              </w:rPr>
              <w:t>2020</w:t>
            </w:r>
          </w:p>
        </w:tc>
        <w:tc>
          <w:tcPr>
            <w:tcW w:w="683" w:type="pct"/>
            <w:noWrap/>
            <w:vAlign w:val="center"/>
            <w:hideMark/>
          </w:tcPr>
          <w:p w14:paraId="63D1C474" w14:textId="77777777" w:rsidR="009F3C9D" w:rsidRPr="001A2B8D" w:rsidRDefault="009F3C9D" w:rsidP="00DC185C">
            <w:pPr>
              <w:keepNext/>
              <w:jc w:val="center"/>
              <w:rPr>
                <w:b/>
                <w:bCs/>
                <w:color w:val="000000"/>
                <w:sz w:val="20"/>
                <w:szCs w:val="20"/>
                <w:lang w:val="en-GB" w:eastAsia="en-CA"/>
              </w:rPr>
            </w:pPr>
            <w:r w:rsidRPr="001A2B8D">
              <w:rPr>
                <w:b/>
                <w:bCs/>
                <w:color w:val="000000"/>
                <w:sz w:val="20"/>
                <w:szCs w:val="20"/>
                <w:lang w:val="en-GB" w:eastAsia="en-CA"/>
              </w:rPr>
              <w:t>2021</w:t>
            </w:r>
          </w:p>
        </w:tc>
        <w:tc>
          <w:tcPr>
            <w:tcW w:w="683" w:type="pct"/>
            <w:noWrap/>
            <w:vAlign w:val="center"/>
            <w:hideMark/>
          </w:tcPr>
          <w:p w14:paraId="016A778D" w14:textId="77777777" w:rsidR="009F3C9D" w:rsidRPr="001A2B8D" w:rsidRDefault="009F3C9D" w:rsidP="00DC185C">
            <w:pPr>
              <w:keepNext/>
              <w:jc w:val="center"/>
              <w:rPr>
                <w:b/>
                <w:bCs/>
                <w:color w:val="000000"/>
                <w:sz w:val="20"/>
                <w:szCs w:val="20"/>
                <w:lang w:val="en-GB" w:eastAsia="en-CA"/>
              </w:rPr>
            </w:pPr>
            <w:r w:rsidRPr="001A2B8D">
              <w:rPr>
                <w:b/>
                <w:bCs/>
                <w:color w:val="000000"/>
                <w:sz w:val="20"/>
                <w:szCs w:val="20"/>
                <w:lang w:val="en-GB" w:eastAsia="en-CA"/>
              </w:rPr>
              <w:t>2022</w:t>
            </w:r>
          </w:p>
        </w:tc>
        <w:tc>
          <w:tcPr>
            <w:tcW w:w="681" w:type="pct"/>
            <w:vAlign w:val="center"/>
          </w:tcPr>
          <w:p w14:paraId="6C7914CB" w14:textId="77777777" w:rsidR="009F3C9D" w:rsidRPr="001A2B8D" w:rsidRDefault="009F3C9D" w:rsidP="00DC185C">
            <w:pPr>
              <w:keepNext/>
              <w:jc w:val="center"/>
              <w:rPr>
                <w:b/>
                <w:bCs/>
                <w:color w:val="000000" w:themeColor="text1"/>
                <w:sz w:val="20"/>
                <w:szCs w:val="20"/>
                <w:lang w:val="en-GB" w:eastAsia="en-CA"/>
              </w:rPr>
            </w:pPr>
            <w:r w:rsidRPr="001A2B8D">
              <w:rPr>
                <w:b/>
                <w:bCs/>
                <w:color w:val="000000" w:themeColor="text1"/>
                <w:sz w:val="20"/>
                <w:szCs w:val="20"/>
                <w:lang w:val="en-GB" w:eastAsia="en-CA"/>
              </w:rPr>
              <w:t>2023</w:t>
            </w:r>
          </w:p>
        </w:tc>
        <w:tc>
          <w:tcPr>
            <w:tcW w:w="681" w:type="pct"/>
            <w:vAlign w:val="center"/>
          </w:tcPr>
          <w:p w14:paraId="7C1F8EE7" w14:textId="77777777" w:rsidR="009F3C9D" w:rsidRPr="001A2B8D" w:rsidRDefault="009F3C9D" w:rsidP="00DC185C">
            <w:pPr>
              <w:keepNext/>
              <w:jc w:val="center"/>
              <w:rPr>
                <w:b/>
                <w:bCs/>
                <w:color w:val="000000" w:themeColor="text1"/>
                <w:sz w:val="20"/>
                <w:szCs w:val="20"/>
                <w:lang w:val="en-GB" w:eastAsia="en-CA"/>
              </w:rPr>
            </w:pPr>
            <w:r w:rsidRPr="001A2B8D">
              <w:rPr>
                <w:b/>
                <w:bCs/>
                <w:color w:val="000000" w:themeColor="text1"/>
                <w:sz w:val="20"/>
                <w:szCs w:val="20"/>
                <w:lang w:val="en-GB" w:eastAsia="en-CA"/>
              </w:rPr>
              <w:t>2024</w:t>
            </w:r>
          </w:p>
        </w:tc>
      </w:tr>
      <w:tr w:rsidR="009F3C9D" w:rsidRPr="009351DF" w14:paraId="7D635DB7" w14:textId="77777777" w:rsidTr="001A2B8D">
        <w:trPr>
          <w:trHeight w:val="300"/>
        </w:trPr>
        <w:tc>
          <w:tcPr>
            <w:tcW w:w="1589" w:type="pct"/>
            <w:noWrap/>
            <w:vAlign w:val="center"/>
            <w:hideMark/>
          </w:tcPr>
          <w:p w14:paraId="3F575C0B" w14:textId="77777777" w:rsidR="009F3C9D" w:rsidRPr="001A2B8D" w:rsidRDefault="0085494F" w:rsidP="0085494F">
            <w:pPr>
              <w:keepNext/>
              <w:jc w:val="left"/>
              <w:rPr>
                <w:color w:val="000000"/>
                <w:sz w:val="20"/>
                <w:szCs w:val="20"/>
                <w:lang w:val="en-GB" w:eastAsia="en-CA"/>
              </w:rPr>
            </w:pPr>
            <w:r>
              <w:rPr>
                <w:color w:val="000000"/>
                <w:sz w:val="20"/>
                <w:szCs w:val="20"/>
                <w:lang w:val="en-GB" w:eastAsia="en-CA"/>
              </w:rPr>
              <w:t>t</w:t>
            </w:r>
            <w:r w:rsidR="009F3C9D" w:rsidRPr="001A2B8D">
              <w:rPr>
                <w:color w:val="000000"/>
                <w:sz w:val="20"/>
                <w:szCs w:val="20"/>
                <w:lang w:val="en-GB" w:eastAsia="en-CA"/>
              </w:rPr>
              <w:t>m</w:t>
            </w:r>
          </w:p>
        </w:tc>
        <w:tc>
          <w:tcPr>
            <w:tcW w:w="683" w:type="pct"/>
            <w:noWrap/>
            <w:vAlign w:val="center"/>
            <w:hideMark/>
          </w:tcPr>
          <w:p w14:paraId="1572ECF6" w14:textId="77777777" w:rsidR="009F3C9D" w:rsidRPr="00637620" w:rsidRDefault="00637620" w:rsidP="0085494F">
            <w:pPr>
              <w:keepNext/>
              <w:jc w:val="center"/>
              <w:rPr>
                <w:color w:val="000000"/>
                <w:sz w:val="20"/>
                <w:szCs w:val="20"/>
                <w:lang w:val="en-GB" w:eastAsia="en-CA"/>
              </w:rPr>
            </w:pPr>
            <w:r w:rsidRPr="00637620">
              <w:rPr>
                <w:color w:val="000000" w:themeColor="text1"/>
                <w:sz w:val="20"/>
                <w:szCs w:val="20"/>
                <w:lang w:val="en-GB" w:eastAsia="en-CA"/>
              </w:rPr>
              <w:t>1</w:t>
            </w:r>
            <w:r w:rsidR="0085494F">
              <w:rPr>
                <w:color w:val="000000" w:themeColor="text1"/>
                <w:sz w:val="20"/>
                <w:szCs w:val="20"/>
                <w:lang w:val="en-GB" w:eastAsia="en-CA"/>
              </w:rPr>
              <w:t>.</w:t>
            </w:r>
            <w:r w:rsidRPr="00637620">
              <w:rPr>
                <w:color w:val="000000" w:themeColor="text1"/>
                <w:sz w:val="20"/>
                <w:szCs w:val="20"/>
                <w:lang w:val="en-GB" w:eastAsia="en-CA"/>
              </w:rPr>
              <w:t>428</w:t>
            </w:r>
            <w:r w:rsidR="0085494F">
              <w:rPr>
                <w:color w:val="000000" w:themeColor="text1"/>
                <w:sz w:val="20"/>
                <w:szCs w:val="20"/>
                <w:lang w:val="en-GB" w:eastAsia="en-CA"/>
              </w:rPr>
              <w:t>,</w:t>
            </w:r>
            <w:r w:rsidRPr="00637620">
              <w:rPr>
                <w:color w:val="000000" w:themeColor="text1"/>
                <w:sz w:val="20"/>
                <w:szCs w:val="20"/>
                <w:lang w:val="en-GB" w:eastAsia="en-CA"/>
              </w:rPr>
              <w:t>38</w:t>
            </w:r>
          </w:p>
        </w:tc>
        <w:tc>
          <w:tcPr>
            <w:tcW w:w="683" w:type="pct"/>
            <w:noWrap/>
            <w:vAlign w:val="center"/>
            <w:hideMark/>
          </w:tcPr>
          <w:p w14:paraId="74F96079" w14:textId="77777777" w:rsidR="009F3C9D" w:rsidRPr="00637620" w:rsidRDefault="00FF74E4" w:rsidP="0085494F">
            <w:pPr>
              <w:keepNext/>
              <w:jc w:val="center"/>
              <w:rPr>
                <w:color w:val="000000"/>
                <w:sz w:val="20"/>
                <w:szCs w:val="20"/>
                <w:lang w:val="en-GB" w:eastAsia="en-CA"/>
              </w:rPr>
            </w:pPr>
            <w:r w:rsidRPr="00637620">
              <w:rPr>
                <w:color w:val="000000" w:themeColor="text1"/>
                <w:sz w:val="20"/>
                <w:szCs w:val="20"/>
                <w:lang w:val="en-GB" w:eastAsia="en-CA"/>
              </w:rPr>
              <w:t>1</w:t>
            </w:r>
            <w:r w:rsidR="0085494F">
              <w:rPr>
                <w:color w:val="000000" w:themeColor="text1"/>
                <w:sz w:val="20"/>
                <w:szCs w:val="20"/>
                <w:lang w:val="en-GB" w:eastAsia="en-CA"/>
              </w:rPr>
              <w:t>.</w:t>
            </w:r>
            <w:r w:rsidRPr="00637620">
              <w:rPr>
                <w:color w:val="000000" w:themeColor="text1"/>
                <w:sz w:val="20"/>
                <w:szCs w:val="20"/>
                <w:lang w:val="en-GB" w:eastAsia="en-CA"/>
              </w:rPr>
              <w:t>104</w:t>
            </w:r>
            <w:r w:rsidR="0085494F">
              <w:rPr>
                <w:color w:val="000000" w:themeColor="text1"/>
                <w:sz w:val="20"/>
                <w:szCs w:val="20"/>
                <w:lang w:val="en-GB" w:eastAsia="en-CA"/>
              </w:rPr>
              <w:t>,</w:t>
            </w:r>
            <w:r w:rsidRPr="00637620">
              <w:rPr>
                <w:color w:val="000000" w:themeColor="text1"/>
                <w:sz w:val="20"/>
                <w:szCs w:val="20"/>
                <w:lang w:val="en-GB" w:eastAsia="en-CA"/>
              </w:rPr>
              <w:t>38</w:t>
            </w:r>
          </w:p>
        </w:tc>
        <w:tc>
          <w:tcPr>
            <w:tcW w:w="683" w:type="pct"/>
            <w:noWrap/>
            <w:vAlign w:val="center"/>
            <w:hideMark/>
          </w:tcPr>
          <w:p w14:paraId="1DF6EA42" w14:textId="77777777" w:rsidR="009F3C9D" w:rsidRPr="00637620" w:rsidRDefault="00A00C25" w:rsidP="0085494F">
            <w:pPr>
              <w:keepNext/>
              <w:jc w:val="center"/>
              <w:rPr>
                <w:color w:val="000000"/>
                <w:sz w:val="20"/>
                <w:szCs w:val="20"/>
                <w:lang w:val="en-GB" w:eastAsia="en-CA"/>
              </w:rPr>
            </w:pPr>
            <w:r w:rsidRPr="00637620">
              <w:rPr>
                <w:color w:val="000000" w:themeColor="text1"/>
                <w:sz w:val="20"/>
                <w:szCs w:val="20"/>
                <w:lang w:val="en-GB" w:eastAsia="en-CA"/>
              </w:rPr>
              <w:t>1</w:t>
            </w:r>
            <w:r w:rsidR="0085494F">
              <w:rPr>
                <w:color w:val="000000" w:themeColor="text1"/>
                <w:sz w:val="20"/>
                <w:szCs w:val="20"/>
                <w:lang w:val="en-GB" w:eastAsia="en-CA"/>
              </w:rPr>
              <w:t>.</w:t>
            </w:r>
            <w:r w:rsidRPr="00637620">
              <w:rPr>
                <w:color w:val="000000" w:themeColor="text1"/>
                <w:sz w:val="20"/>
                <w:szCs w:val="20"/>
                <w:lang w:val="en-GB" w:eastAsia="en-CA"/>
              </w:rPr>
              <w:t>976</w:t>
            </w:r>
            <w:r w:rsidR="0085494F">
              <w:rPr>
                <w:color w:val="000000" w:themeColor="text1"/>
                <w:sz w:val="20"/>
                <w:szCs w:val="20"/>
                <w:lang w:val="en-GB" w:eastAsia="en-CA"/>
              </w:rPr>
              <w:t>,</w:t>
            </w:r>
            <w:r w:rsidRPr="00637620">
              <w:rPr>
                <w:color w:val="000000" w:themeColor="text1"/>
                <w:sz w:val="20"/>
                <w:szCs w:val="20"/>
                <w:lang w:val="en-GB" w:eastAsia="en-CA"/>
              </w:rPr>
              <w:t>64</w:t>
            </w:r>
          </w:p>
        </w:tc>
        <w:tc>
          <w:tcPr>
            <w:tcW w:w="681" w:type="pct"/>
            <w:vAlign w:val="center"/>
          </w:tcPr>
          <w:p w14:paraId="2485B9D3" w14:textId="77777777" w:rsidR="009F3C9D" w:rsidRPr="00637620" w:rsidRDefault="00A331F0" w:rsidP="0085494F">
            <w:pPr>
              <w:keepNext/>
              <w:jc w:val="center"/>
              <w:rPr>
                <w:color w:val="000000" w:themeColor="text1"/>
                <w:sz w:val="20"/>
                <w:szCs w:val="20"/>
                <w:lang w:val="en-GB" w:eastAsia="en-CA"/>
              </w:rPr>
            </w:pPr>
            <w:r w:rsidRPr="00637620">
              <w:rPr>
                <w:color w:val="000000" w:themeColor="text1"/>
                <w:sz w:val="20"/>
                <w:szCs w:val="20"/>
                <w:lang w:val="en-GB" w:eastAsia="en-CA"/>
              </w:rPr>
              <w:t>1</w:t>
            </w:r>
            <w:r w:rsidR="0085494F">
              <w:rPr>
                <w:color w:val="000000" w:themeColor="text1"/>
                <w:sz w:val="20"/>
                <w:szCs w:val="20"/>
                <w:lang w:val="en-GB" w:eastAsia="en-CA"/>
              </w:rPr>
              <w:t>.</w:t>
            </w:r>
            <w:r w:rsidRPr="00637620">
              <w:rPr>
                <w:color w:val="000000" w:themeColor="text1"/>
                <w:sz w:val="20"/>
                <w:szCs w:val="20"/>
                <w:lang w:val="en-GB" w:eastAsia="en-CA"/>
              </w:rPr>
              <w:t>757</w:t>
            </w:r>
            <w:r w:rsidR="0085494F">
              <w:rPr>
                <w:color w:val="000000" w:themeColor="text1"/>
                <w:sz w:val="20"/>
                <w:szCs w:val="20"/>
                <w:lang w:val="en-GB" w:eastAsia="en-CA"/>
              </w:rPr>
              <w:t>,</w:t>
            </w:r>
            <w:r w:rsidRPr="00637620">
              <w:rPr>
                <w:color w:val="000000" w:themeColor="text1"/>
                <w:sz w:val="20"/>
                <w:szCs w:val="20"/>
                <w:lang w:val="en-GB" w:eastAsia="en-CA"/>
              </w:rPr>
              <w:t>03</w:t>
            </w:r>
          </w:p>
        </w:tc>
        <w:tc>
          <w:tcPr>
            <w:tcW w:w="681" w:type="pct"/>
            <w:vAlign w:val="center"/>
          </w:tcPr>
          <w:p w14:paraId="393690F2" w14:textId="77777777" w:rsidR="009F3C9D" w:rsidRPr="00637620" w:rsidRDefault="003B1245" w:rsidP="0085494F">
            <w:pPr>
              <w:keepNext/>
              <w:jc w:val="center"/>
              <w:rPr>
                <w:color w:val="000000" w:themeColor="text1"/>
                <w:sz w:val="20"/>
                <w:szCs w:val="20"/>
                <w:lang w:val="en-GB" w:eastAsia="en-CA"/>
              </w:rPr>
            </w:pPr>
            <w:r w:rsidRPr="00637620">
              <w:rPr>
                <w:color w:val="000000" w:themeColor="text1"/>
                <w:sz w:val="20"/>
                <w:szCs w:val="20"/>
                <w:lang w:val="en-GB" w:eastAsia="en-CA"/>
              </w:rPr>
              <w:t>1</w:t>
            </w:r>
            <w:r w:rsidR="0085494F">
              <w:rPr>
                <w:color w:val="000000" w:themeColor="text1"/>
                <w:sz w:val="20"/>
                <w:szCs w:val="20"/>
                <w:lang w:val="en-GB" w:eastAsia="en-CA"/>
              </w:rPr>
              <w:t>.</w:t>
            </w:r>
            <w:r w:rsidRPr="00637620">
              <w:rPr>
                <w:color w:val="000000" w:themeColor="text1"/>
                <w:sz w:val="20"/>
                <w:szCs w:val="20"/>
                <w:lang w:val="en-GB" w:eastAsia="en-CA"/>
              </w:rPr>
              <w:t>583</w:t>
            </w:r>
            <w:r w:rsidR="0085494F">
              <w:rPr>
                <w:color w:val="000000" w:themeColor="text1"/>
                <w:sz w:val="20"/>
                <w:szCs w:val="20"/>
                <w:lang w:val="en-GB" w:eastAsia="en-CA"/>
              </w:rPr>
              <w:t>,</w:t>
            </w:r>
            <w:r w:rsidRPr="00637620">
              <w:rPr>
                <w:color w:val="000000" w:themeColor="text1"/>
                <w:sz w:val="20"/>
                <w:szCs w:val="20"/>
                <w:lang w:val="en-GB" w:eastAsia="en-CA"/>
              </w:rPr>
              <w:t>99</w:t>
            </w:r>
          </w:p>
        </w:tc>
      </w:tr>
      <w:tr w:rsidR="009F3C9D" w:rsidRPr="009351DF" w14:paraId="5C5C2FB1" w14:textId="77777777" w:rsidTr="001A2B8D">
        <w:trPr>
          <w:trHeight w:val="300"/>
        </w:trPr>
        <w:tc>
          <w:tcPr>
            <w:tcW w:w="1589" w:type="pct"/>
            <w:noWrap/>
            <w:vAlign w:val="center"/>
          </w:tcPr>
          <w:p w14:paraId="680F3275" w14:textId="77777777" w:rsidR="009F3C9D" w:rsidRPr="001A2B8D" w:rsidRDefault="0085494F" w:rsidP="00DC185C">
            <w:pPr>
              <w:jc w:val="left"/>
              <w:rPr>
                <w:color w:val="1E1E1E"/>
                <w:sz w:val="20"/>
                <w:szCs w:val="20"/>
                <w:lang w:val="en-GB"/>
              </w:rPr>
            </w:pPr>
            <w:r>
              <w:rPr>
                <w:color w:val="1E1E1E"/>
                <w:sz w:val="20"/>
                <w:szCs w:val="20"/>
                <w:lang w:val="en-GB"/>
              </w:rPr>
              <w:t xml:space="preserve">Toneladas de </w:t>
            </w:r>
            <w:r w:rsidRPr="0021315E">
              <w:rPr>
                <w:color w:val="1E1E1E"/>
                <w:sz w:val="20"/>
                <w:szCs w:val="20"/>
                <w:lang w:val="en-GB"/>
              </w:rPr>
              <w:t>CO</w:t>
            </w:r>
            <w:r w:rsidRPr="0021315E">
              <w:rPr>
                <w:color w:val="1E1E1E"/>
                <w:sz w:val="20"/>
                <w:szCs w:val="20"/>
                <w:vertAlign w:val="subscript"/>
                <w:lang w:val="en-GB"/>
              </w:rPr>
              <w:t>2</w:t>
            </w:r>
            <w:r>
              <w:rPr>
                <w:color w:val="1E1E1E"/>
                <w:sz w:val="20"/>
                <w:szCs w:val="20"/>
                <w:lang w:val="en-GB"/>
              </w:rPr>
              <w:t xml:space="preserve"> </w:t>
            </w:r>
            <w:r w:rsidRPr="0021315E">
              <w:rPr>
                <w:color w:val="1E1E1E"/>
                <w:sz w:val="20"/>
                <w:szCs w:val="20"/>
                <w:lang w:val="en-GB"/>
              </w:rPr>
              <w:t>eq</w:t>
            </w:r>
            <w:r>
              <w:rPr>
                <w:color w:val="1E1E1E"/>
                <w:sz w:val="20"/>
                <w:szCs w:val="20"/>
                <w:lang w:val="en-GB"/>
              </w:rPr>
              <w:t>uivalente</w:t>
            </w:r>
          </w:p>
        </w:tc>
        <w:tc>
          <w:tcPr>
            <w:tcW w:w="683" w:type="pct"/>
            <w:noWrap/>
            <w:vAlign w:val="center"/>
          </w:tcPr>
          <w:p w14:paraId="2A0FB1CF" w14:textId="77777777" w:rsidR="009F3C9D" w:rsidRPr="00637620" w:rsidRDefault="001A2B8D" w:rsidP="0085494F">
            <w:pPr>
              <w:jc w:val="center"/>
              <w:rPr>
                <w:color w:val="000000"/>
                <w:sz w:val="20"/>
                <w:szCs w:val="20"/>
                <w:lang w:val="en-GB" w:eastAsia="en-CA"/>
              </w:rPr>
            </w:pPr>
            <w:r w:rsidRPr="00637620">
              <w:rPr>
                <w:color w:val="000000"/>
                <w:sz w:val="20"/>
                <w:szCs w:val="20"/>
                <w:lang w:val="en-GB" w:eastAsia="en-CA"/>
              </w:rPr>
              <w:t>2</w:t>
            </w:r>
            <w:r w:rsidR="0085494F">
              <w:rPr>
                <w:color w:val="000000"/>
                <w:sz w:val="20"/>
                <w:szCs w:val="20"/>
                <w:lang w:val="en-GB" w:eastAsia="en-CA"/>
              </w:rPr>
              <w:t>.</w:t>
            </w:r>
            <w:r w:rsidRPr="00637620">
              <w:rPr>
                <w:color w:val="000000"/>
                <w:sz w:val="20"/>
                <w:szCs w:val="20"/>
                <w:lang w:val="en-GB" w:eastAsia="en-CA"/>
              </w:rPr>
              <w:t>472</w:t>
            </w:r>
            <w:r w:rsidR="0085494F">
              <w:rPr>
                <w:color w:val="000000"/>
                <w:sz w:val="20"/>
                <w:szCs w:val="20"/>
                <w:lang w:val="en-GB" w:eastAsia="en-CA"/>
              </w:rPr>
              <w:t>.</w:t>
            </w:r>
            <w:r w:rsidRPr="00637620">
              <w:rPr>
                <w:color w:val="000000"/>
                <w:sz w:val="20"/>
                <w:szCs w:val="20"/>
                <w:lang w:val="en-GB" w:eastAsia="en-CA"/>
              </w:rPr>
              <w:t>708</w:t>
            </w:r>
          </w:p>
        </w:tc>
        <w:tc>
          <w:tcPr>
            <w:tcW w:w="683" w:type="pct"/>
            <w:noWrap/>
            <w:vAlign w:val="center"/>
          </w:tcPr>
          <w:p w14:paraId="37251CFB" w14:textId="77777777" w:rsidR="009F3C9D" w:rsidRPr="00637620" w:rsidRDefault="001A2B8D" w:rsidP="0085494F">
            <w:pPr>
              <w:jc w:val="center"/>
              <w:rPr>
                <w:color w:val="000000"/>
                <w:sz w:val="20"/>
                <w:szCs w:val="20"/>
                <w:lang w:val="en-GB" w:eastAsia="en-CA"/>
              </w:rPr>
            </w:pPr>
            <w:r w:rsidRPr="00637620">
              <w:rPr>
                <w:color w:val="000000"/>
                <w:sz w:val="20"/>
                <w:szCs w:val="20"/>
                <w:lang w:val="en-GB" w:eastAsia="en-CA"/>
              </w:rPr>
              <w:t>2</w:t>
            </w:r>
            <w:r w:rsidR="0085494F">
              <w:rPr>
                <w:color w:val="000000"/>
                <w:sz w:val="20"/>
                <w:szCs w:val="20"/>
                <w:lang w:val="en-GB" w:eastAsia="en-CA"/>
              </w:rPr>
              <w:t>.</w:t>
            </w:r>
            <w:r w:rsidRPr="00637620">
              <w:rPr>
                <w:color w:val="000000"/>
                <w:sz w:val="20"/>
                <w:szCs w:val="20"/>
                <w:lang w:val="en-GB" w:eastAsia="en-CA"/>
              </w:rPr>
              <w:t>071</w:t>
            </w:r>
            <w:r w:rsidR="0085494F">
              <w:rPr>
                <w:color w:val="000000"/>
                <w:sz w:val="20"/>
                <w:szCs w:val="20"/>
                <w:lang w:val="en-GB" w:eastAsia="en-CA"/>
              </w:rPr>
              <w:t>.</w:t>
            </w:r>
            <w:r w:rsidRPr="00637620">
              <w:rPr>
                <w:color w:val="000000"/>
                <w:sz w:val="20"/>
                <w:szCs w:val="20"/>
                <w:lang w:val="en-GB" w:eastAsia="en-CA"/>
              </w:rPr>
              <w:t>592</w:t>
            </w:r>
          </w:p>
        </w:tc>
        <w:tc>
          <w:tcPr>
            <w:tcW w:w="683" w:type="pct"/>
            <w:noWrap/>
            <w:vAlign w:val="center"/>
          </w:tcPr>
          <w:p w14:paraId="25D5874D" w14:textId="77777777" w:rsidR="009F3C9D" w:rsidRPr="00637620" w:rsidRDefault="0085494F" w:rsidP="0085494F">
            <w:pPr>
              <w:jc w:val="center"/>
              <w:rPr>
                <w:color w:val="000000"/>
                <w:sz w:val="20"/>
                <w:szCs w:val="20"/>
                <w:lang w:val="en-GB" w:eastAsia="en-CA"/>
              </w:rPr>
            </w:pPr>
            <w:r>
              <w:rPr>
                <w:color w:val="000000"/>
                <w:sz w:val="20"/>
                <w:szCs w:val="20"/>
                <w:lang w:val="en-GB" w:eastAsia="en-CA"/>
              </w:rPr>
              <w:t>3.</w:t>
            </w:r>
            <w:r w:rsidR="00E34AC8" w:rsidRPr="00637620">
              <w:rPr>
                <w:color w:val="000000"/>
                <w:sz w:val="20"/>
                <w:szCs w:val="20"/>
                <w:lang w:val="en-GB" w:eastAsia="en-CA"/>
              </w:rPr>
              <w:t>713</w:t>
            </w:r>
            <w:r>
              <w:rPr>
                <w:color w:val="000000"/>
                <w:sz w:val="20"/>
                <w:szCs w:val="20"/>
                <w:lang w:val="en-GB" w:eastAsia="en-CA"/>
              </w:rPr>
              <w:t>.</w:t>
            </w:r>
            <w:r w:rsidR="00E34AC8" w:rsidRPr="00637620">
              <w:rPr>
                <w:color w:val="000000"/>
                <w:sz w:val="20"/>
                <w:szCs w:val="20"/>
                <w:lang w:val="en-GB" w:eastAsia="en-CA"/>
              </w:rPr>
              <w:t>933</w:t>
            </w:r>
          </w:p>
        </w:tc>
        <w:tc>
          <w:tcPr>
            <w:tcW w:w="681" w:type="pct"/>
            <w:vAlign w:val="center"/>
          </w:tcPr>
          <w:p w14:paraId="0BB45EB5" w14:textId="77777777" w:rsidR="009F3C9D" w:rsidRPr="00637620" w:rsidRDefault="00E34AC8" w:rsidP="0085494F">
            <w:pPr>
              <w:jc w:val="center"/>
              <w:rPr>
                <w:color w:val="000000" w:themeColor="text1"/>
                <w:sz w:val="20"/>
                <w:szCs w:val="20"/>
                <w:lang w:val="en-GB" w:eastAsia="en-CA"/>
              </w:rPr>
            </w:pPr>
            <w:r w:rsidRPr="00637620">
              <w:rPr>
                <w:color w:val="000000" w:themeColor="text1"/>
                <w:sz w:val="20"/>
                <w:szCs w:val="20"/>
                <w:lang w:val="en-GB" w:eastAsia="en-CA"/>
              </w:rPr>
              <w:t>3</w:t>
            </w:r>
            <w:r w:rsidR="0085494F">
              <w:rPr>
                <w:color w:val="000000" w:themeColor="text1"/>
                <w:sz w:val="20"/>
                <w:szCs w:val="20"/>
                <w:lang w:val="en-GB" w:eastAsia="en-CA"/>
              </w:rPr>
              <w:t>.</w:t>
            </w:r>
            <w:r w:rsidRPr="00637620">
              <w:rPr>
                <w:color w:val="000000" w:themeColor="text1"/>
                <w:sz w:val="20"/>
                <w:szCs w:val="20"/>
                <w:lang w:val="en-GB" w:eastAsia="en-CA"/>
              </w:rPr>
              <w:t>343</w:t>
            </w:r>
            <w:r w:rsidR="0085494F">
              <w:rPr>
                <w:color w:val="000000" w:themeColor="text1"/>
                <w:sz w:val="20"/>
                <w:szCs w:val="20"/>
                <w:lang w:val="en-GB" w:eastAsia="en-CA"/>
              </w:rPr>
              <w:t>.</w:t>
            </w:r>
            <w:r w:rsidRPr="00637620">
              <w:rPr>
                <w:color w:val="000000" w:themeColor="text1"/>
                <w:sz w:val="20"/>
                <w:szCs w:val="20"/>
                <w:lang w:val="en-GB" w:eastAsia="en-CA"/>
              </w:rPr>
              <w:t>222</w:t>
            </w:r>
          </w:p>
        </w:tc>
        <w:tc>
          <w:tcPr>
            <w:tcW w:w="681" w:type="pct"/>
            <w:vAlign w:val="center"/>
          </w:tcPr>
          <w:p w14:paraId="21A1EF0B" w14:textId="77777777" w:rsidR="009F3C9D" w:rsidRPr="00637620" w:rsidRDefault="00E34AC8" w:rsidP="0085494F">
            <w:pPr>
              <w:jc w:val="center"/>
              <w:rPr>
                <w:color w:val="000000" w:themeColor="text1"/>
                <w:sz w:val="20"/>
                <w:szCs w:val="20"/>
                <w:lang w:val="en-GB" w:eastAsia="en-CA"/>
              </w:rPr>
            </w:pPr>
            <w:r w:rsidRPr="00637620">
              <w:rPr>
                <w:color w:val="000000" w:themeColor="text1"/>
                <w:sz w:val="20"/>
                <w:szCs w:val="20"/>
                <w:lang w:val="en-GB" w:eastAsia="en-CA"/>
              </w:rPr>
              <w:t>3</w:t>
            </w:r>
            <w:r w:rsidR="0085494F">
              <w:rPr>
                <w:color w:val="000000" w:themeColor="text1"/>
                <w:sz w:val="20"/>
                <w:szCs w:val="20"/>
                <w:lang w:val="en-GB" w:eastAsia="en-CA"/>
              </w:rPr>
              <w:t>.</w:t>
            </w:r>
            <w:r w:rsidRPr="00637620">
              <w:rPr>
                <w:color w:val="000000" w:themeColor="text1"/>
                <w:sz w:val="20"/>
                <w:szCs w:val="20"/>
                <w:lang w:val="en-GB" w:eastAsia="en-CA"/>
              </w:rPr>
              <w:t>034</w:t>
            </w:r>
            <w:r w:rsidR="0085494F">
              <w:rPr>
                <w:color w:val="000000" w:themeColor="text1"/>
                <w:sz w:val="20"/>
                <w:szCs w:val="20"/>
                <w:lang w:val="en-GB" w:eastAsia="en-CA"/>
              </w:rPr>
              <w:t>.</w:t>
            </w:r>
            <w:r w:rsidRPr="00637620">
              <w:rPr>
                <w:color w:val="000000" w:themeColor="text1"/>
                <w:sz w:val="20"/>
                <w:szCs w:val="20"/>
                <w:lang w:val="en-GB" w:eastAsia="en-CA"/>
              </w:rPr>
              <w:t>223</w:t>
            </w:r>
          </w:p>
        </w:tc>
      </w:tr>
    </w:tbl>
    <w:p w14:paraId="579E8A11" w14:textId="77777777" w:rsidR="00DC185C" w:rsidRPr="00F67D02"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lang w:val="en-GB" w:eastAsia="en-CA"/>
        </w:rPr>
      </w:pPr>
    </w:p>
    <w:p w14:paraId="7823962C" w14:textId="77777777" w:rsidR="0047302C" w:rsidRPr="00C62740" w:rsidRDefault="00C62740" w:rsidP="00397E0C">
      <w:pPr>
        <w:numPr>
          <w:ilvl w:val="0"/>
          <w:numId w:val="44"/>
        </w:numPr>
        <w:spacing w:after="240"/>
        <w:outlineLvl w:val="0"/>
      </w:pPr>
      <w:r w:rsidRPr="00C62740">
        <w:t xml:space="preserve">El consumo de HFC ha mostrado una tendencia general al alza entre 2020 y 2024, con una pequeña reducción en 2021 y un notable aumento en 2022 debido a la rápida recuperación económica tras la pandemia de COVID-19, lo que ha incrementado las necesidades de </w:t>
      </w:r>
      <w:r>
        <w:t>servicio técnico</w:t>
      </w:r>
      <w:r w:rsidRPr="00C62740">
        <w:t xml:space="preserve"> </w:t>
      </w:r>
      <w:r>
        <w:t>para</w:t>
      </w:r>
      <w:r w:rsidRPr="00C62740">
        <w:t xml:space="preserve"> los refrigerantes en la cadena de frío y el aire acondi</w:t>
      </w:r>
      <w:r>
        <w:t xml:space="preserve">cionado. </w:t>
      </w:r>
      <w:r w:rsidRPr="00C62740">
        <w:t>Además, la prohibició</w:t>
      </w:r>
      <w:r w:rsidR="00262C0D" w:rsidRPr="00C62740">
        <w:t>n</w:t>
      </w:r>
      <w:r w:rsidR="00262C0D" w:rsidRPr="00B824BD">
        <w:rPr>
          <w:rStyle w:val="FootnoteReference"/>
          <w:lang w:val="en-GB"/>
        </w:rPr>
        <w:footnoteReference w:id="5"/>
      </w:r>
      <w:r w:rsidR="00262C0D" w:rsidRPr="00C62740">
        <w:t xml:space="preserve"> </w:t>
      </w:r>
      <w:r w:rsidRPr="00C62740">
        <w:t xml:space="preserve">de </w:t>
      </w:r>
      <w:r>
        <w:t>importar</w:t>
      </w:r>
      <w:r w:rsidRPr="00C62740">
        <w:t xml:space="preserve"> equipos con HCFC-22 y la introducción relativamente lenta de alternativas sin HFC en el país contribuyeron a una mayor demanda de HFC</w:t>
      </w:r>
      <w:r w:rsidR="00262C0D" w:rsidRPr="00C62740">
        <w:t xml:space="preserve">. </w:t>
      </w:r>
    </w:p>
    <w:p w14:paraId="08451AB0" w14:textId="77777777" w:rsidR="00DC185C" w:rsidRPr="002C6524" w:rsidRDefault="00C62740" w:rsidP="00DC185C">
      <w:pPr>
        <w:spacing w:after="240"/>
        <w:outlineLvl w:val="0"/>
        <w:rPr>
          <w:u w:val="single"/>
          <w:lang w:val="en-GB"/>
        </w:rPr>
      </w:pPr>
      <w:bookmarkStart w:id="2" w:name="_Hlk126662278"/>
      <w:bookmarkStart w:id="3" w:name="_Hlk126934445"/>
      <w:r>
        <w:rPr>
          <w:u w:val="single"/>
        </w:rPr>
        <w:t>Objetivos del proyecto</w:t>
      </w:r>
      <w:r w:rsidR="00DC185C" w:rsidRPr="002C6524">
        <w:rPr>
          <w:u w:val="single"/>
          <w:lang w:val="en-GB"/>
        </w:rPr>
        <w:t xml:space="preserve"> </w:t>
      </w:r>
    </w:p>
    <w:p w14:paraId="5E1D796C" w14:textId="77777777" w:rsidR="009E104B" w:rsidRPr="00C3689F" w:rsidRDefault="00C62740" w:rsidP="0079057B">
      <w:pPr>
        <w:pStyle w:val="Heading1"/>
        <w:numPr>
          <w:ilvl w:val="0"/>
          <w:numId w:val="53"/>
        </w:numPr>
      </w:pPr>
      <w:r w:rsidRPr="00C62740">
        <w:t xml:space="preserve">Este proyecto apoya la transición del país hacia tecnologías de refrigeración y </w:t>
      </w:r>
      <w:r w:rsidR="00C3689F">
        <w:t xml:space="preserve">climatización ecoenergéticas y </w:t>
      </w:r>
      <w:r w:rsidR="00C3689F" w:rsidRPr="00C3689F">
        <w:t xml:space="preserve">de bajo potencial de calentamiento atmosférico </w:t>
      </w:r>
      <w:r w:rsidRPr="00C62740">
        <w:t>(PC</w:t>
      </w:r>
      <w:r w:rsidR="00C3689F">
        <w:t>A)</w:t>
      </w:r>
      <w:r w:rsidRPr="00C62740">
        <w:t xml:space="preserve">. Integra medidas de eficiencia energética con la reducción de los HFC, </w:t>
      </w:r>
      <w:r w:rsidR="00C3689F" w:rsidRPr="00C62740">
        <w:t xml:space="preserve">conforme a lo dispuesto </w:t>
      </w:r>
      <w:r w:rsidR="00C3689F">
        <w:t xml:space="preserve">en </w:t>
      </w:r>
      <w:r w:rsidRPr="00C62740">
        <w:t>la Enmienda de Kigali. La iniciativa proporcionará una hoja de ruta completa sobre l</w:t>
      </w:r>
      <w:r w:rsidR="00C3689F">
        <w:t>as normas mínima</w:t>
      </w:r>
      <w:r w:rsidRPr="00C62740">
        <w:t xml:space="preserve">s de </w:t>
      </w:r>
      <w:r w:rsidR="00C3689F">
        <w:t xml:space="preserve">eficiencia </w:t>
      </w:r>
      <w:r w:rsidRPr="00C62740">
        <w:t>energétic</w:t>
      </w:r>
      <w:r w:rsidR="00C3689F">
        <w:t>a</w:t>
      </w:r>
      <w:r w:rsidRPr="00C62740">
        <w:t>, pondrá en marcha proyectos piloto de demostración en subsectores clave y fomentará la sensibilización institucional y la capacidad técnica para una transformación a largo plazo</w:t>
      </w:r>
      <w:r w:rsidR="009E104B" w:rsidRPr="00C3689F">
        <w:t>.</w:t>
      </w:r>
    </w:p>
    <w:p w14:paraId="2BC819E0" w14:textId="77777777" w:rsidR="00DC185C" w:rsidRPr="00BD011D" w:rsidRDefault="00C3689F" w:rsidP="00DC185C">
      <w:pPr>
        <w:keepNext/>
        <w:spacing w:before="240" w:after="240"/>
        <w:rPr>
          <w:lang w:val="en-GB"/>
        </w:rPr>
      </w:pPr>
      <w:r>
        <w:rPr>
          <w:u w:val="single"/>
          <w:lang w:val="en-GB"/>
        </w:rPr>
        <w:t>Actividades p</w:t>
      </w:r>
      <w:r w:rsidR="00DC185C" w:rsidRPr="00BD011D">
        <w:rPr>
          <w:u w:val="single"/>
          <w:lang w:val="en-GB"/>
        </w:rPr>
        <w:t>rop</w:t>
      </w:r>
      <w:r>
        <w:rPr>
          <w:u w:val="single"/>
          <w:lang w:val="en-GB"/>
        </w:rPr>
        <w:t>uestas</w:t>
      </w:r>
    </w:p>
    <w:p w14:paraId="36956098" w14:textId="77777777" w:rsidR="00C473A0" w:rsidRPr="00062B66" w:rsidRDefault="00062B66" w:rsidP="002E0369">
      <w:pPr>
        <w:numPr>
          <w:ilvl w:val="0"/>
          <w:numId w:val="46"/>
        </w:numPr>
        <w:spacing w:after="240"/>
        <w:outlineLvl w:val="0"/>
      </w:pPr>
      <w:r w:rsidRPr="00062B66">
        <w:t>Tal y como se presentó inicialmente, el proyecto incluye tres componentes principales, que son los siguientes</w:t>
      </w:r>
      <w:r w:rsidR="0056791C" w:rsidRPr="00062B66">
        <w:t xml:space="preserve">: </w:t>
      </w:r>
    </w:p>
    <w:p w14:paraId="1BA7863B" w14:textId="77777777" w:rsidR="00BA37E8" w:rsidRPr="00C12B2D" w:rsidRDefault="00062B66" w:rsidP="00B12F78">
      <w:pPr>
        <w:pStyle w:val="Heading2"/>
      </w:pPr>
      <w:r w:rsidRPr="00062B66">
        <w:rPr>
          <w:i/>
          <w:iCs/>
        </w:rPr>
        <w:t>Planificación y armonización normativa de l</w:t>
      </w:r>
      <w:r w:rsidR="00E74E14">
        <w:rPr>
          <w:i/>
          <w:iCs/>
        </w:rPr>
        <w:t>as normas mínimas de eficiencia energética</w:t>
      </w:r>
      <w:r w:rsidRPr="00062B66">
        <w:rPr>
          <w:i/>
          <w:iCs/>
        </w:rPr>
        <w:t xml:space="preserve"> (PNUMA) (80</w:t>
      </w:r>
      <w:r w:rsidR="00E74E14">
        <w:rPr>
          <w:i/>
          <w:iCs/>
        </w:rPr>
        <w:t>.</w:t>
      </w:r>
      <w:r w:rsidRPr="00062B66">
        <w:rPr>
          <w:i/>
          <w:iCs/>
        </w:rPr>
        <w:t xml:space="preserve">000 </w:t>
      </w:r>
      <w:r w:rsidR="00E74E14">
        <w:rPr>
          <w:i/>
          <w:iCs/>
        </w:rPr>
        <w:t>USD</w:t>
      </w:r>
      <w:r w:rsidRPr="00062B66">
        <w:rPr>
          <w:i/>
          <w:iCs/>
        </w:rPr>
        <w:t xml:space="preserve">): </w:t>
      </w:r>
      <w:r w:rsidR="00401AB3">
        <w:t>a</w:t>
      </w:r>
      <w:r w:rsidR="00A93C61">
        <w:t>signación</w:t>
      </w:r>
      <w:r w:rsidRPr="00062B66">
        <w:t xml:space="preserve"> del consumo energético de los </w:t>
      </w:r>
      <w:r w:rsidR="00E74E14">
        <w:t xml:space="preserve">equipos de refrigeración y climatización </w:t>
      </w:r>
      <w:r w:rsidRPr="00062B66">
        <w:t>(20</w:t>
      </w:r>
      <w:r w:rsidR="00E74E14">
        <w:t>.</w:t>
      </w:r>
      <w:r w:rsidRPr="00062B66">
        <w:t xml:space="preserve">000 </w:t>
      </w:r>
      <w:r w:rsidR="00E74E14">
        <w:t>USD</w:t>
      </w:r>
      <w:r w:rsidRPr="00062B66">
        <w:t>), evaluación de las normas actuales (10</w:t>
      </w:r>
      <w:r w:rsidR="00E74E14">
        <w:t>.</w:t>
      </w:r>
      <w:r w:rsidRPr="00062B66">
        <w:t xml:space="preserve">000 </w:t>
      </w:r>
      <w:r w:rsidR="00E74E14">
        <w:t>USD</w:t>
      </w:r>
      <w:r w:rsidRPr="00062B66">
        <w:t xml:space="preserve">), </w:t>
      </w:r>
      <w:r w:rsidR="00C12B2D">
        <w:t>evaluación comparativa de</w:t>
      </w:r>
      <w:r w:rsidRPr="00062B66">
        <w:t xml:space="preserve"> l</w:t>
      </w:r>
      <w:r w:rsidR="00E74E14">
        <w:t xml:space="preserve">as normas mínimas de eficiencia energética </w:t>
      </w:r>
      <w:r w:rsidRPr="00062B66">
        <w:t>internacionales (con un viaje de estudio) (20</w:t>
      </w:r>
      <w:r w:rsidR="00E74E14">
        <w:t>.</w:t>
      </w:r>
      <w:r w:rsidRPr="00062B66">
        <w:t xml:space="preserve">000 </w:t>
      </w:r>
      <w:r w:rsidR="00E74E14">
        <w:t>USD</w:t>
      </w:r>
      <w:r w:rsidRPr="00062B66">
        <w:t xml:space="preserve">), cuatro talleres de consulta regionales con las principales </w:t>
      </w:r>
      <w:r w:rsidR="00E74E14">
        <w:t>contra</w:t>
      </w:r>
      <w:r w:rsidRPr="00062B66">
        <w:t>partes para establecer prioridades (10</w:t>
      </w:r>
      <w:r w:rsidR="00E74E14">
        <w:t>.</w:t>
      </w:r>
      <w:r w:rsidRPr="00062B66">
        <w:t xml:space="preserve">000 </w:t>
      </w:r>
      <w:r w:rsidR="00E74E14">
        <w:t>USD</w:t>
      </w:r>
      <w:r w:rsidRPr="00062B66">
        <w:t>) y elaboración de una hoja de ruta nacional mediante consultas participativas (20</w:t>
      </w:r>
      <w:r w:rsidR="00E74E14">
        <w:t>.</w:t>
      </w:r>
      <w:r w:rsidRPr="00E74E14">
        <w:t xml:space="preserve">000 </w:t>
      </w:r>
      <w:r w:rsidR="00E74E14" w:rsidRPr="00E74E14">
        <w:t>U</w:t>
      </w:r>
      <w:r w:rsidR="00E74E14">
        <w:t>SD</w:t>
      </w:r>
      <w:r w:rsidR="00C12B2D">
        <w:t>)</w:t>
      </w:r>
      <w:r w:rsidR="0056705E" w:rsidRPr="00C12B2D">
        <w:t>;</w:t>
      </w:r>
    </w:p>
    <w:p w14:paraId="04D54534" w14:textId="77777777" w:rsidR="00BA37E8" w:rsidRPr="00401AB3" w:rsidRDefault="00401AB3" w:rsidP="00A93724">
      <w:pPr>
        <w:pStyle w:val="Heading2"/>
      </w:pPr>
      <w:r w:rsidRPr="00401AB3">
        <w:rPr>
          <w:i/>
          <w:iCs/>
        </w:rPr>
        <w:t>Demostración piloto, medición y verificación (ONUDI) (200</w:t>
      </w:r>
      <w:r>
        <w:rPr>
          <w:i/>
          <w:iCs/>
        </w:rPr>
        <w:t>.</w:t>
      </w:r>
      <w:r w:rsidRPr="00401AB3">
        <w:rPr>
          <w:i/>
          <w:iCs/>
        </w:rPr>
        <w:t>000</w:t>
      </w:r>
      <w:r>
        <w:rPr>
          <w:i/>
          <w:iCs/>
        </w:rPr>
        <w:t xml:space="preserve"> USD</w:t>
      </w:r>
      <w:r w:rsidRPr="00401AB3">
        <w:rPr>
          <w:i/>
          <w:iCs/>
        </w:rPr>
        <w:t xml:space="preserve">): </w:t>
      </w:r>
      <w:r w:rsidRPr="00401AB3">
        <w:rPr>
          <w:iCs/>
        </w:rPr>
        <w:t>demostración de soluciones de eficiencia energética en los sectores hotelero y de supermercados basada en auditorías detalladas (50</w:t>
      </w:r>
      <w:r>
        <w:rPr>
          <w:iCs/>
        </w:rPr>
        <w:t>.</w:t>
      </w:r>
      <w:r w:rsidRPr="00401AB3">
        <w:rPr>
          <w:iCs/>
        </w:rPr>
        <w:t xml:space="preserve">000 </w:t>
      </w:r>
      <w:r>
        <w:rPr>
          <w:iCs/>
        </w:rPr>
        <w:t>USD</w:t>
      </w:r>
      <w:r w:rsidRPr="00401AB3">
        <w:rPr>
          <w:iCs/>
        </w:rPr>
        <w:t xml:space="preserve">), visitas </w:t>
      </w:r>
      <w:r w:rsidRPr="00401AB3">
        <w:rPr>
          <w:i/>
          <w:iCs/>
        </w:rPr>
        <w:t>in situ</w:t>
      </w:r>
      <w:r w:rsidRPr="00401AB3">
        <w:rPr>
          <w:iCs/>
        </w:rPr>
        <w:t xml:space="preserve"> para </w:t>
      </w:r>
      <w:r>
        <w:rPr>
          <w:iCs/>
        </w:rPr>
        <w:t>seleccionar</w:t>
      </w:r>
      <w:r w:rsidRPr="00401AB3">
        <w:rPr>
          <w:iCs/>
        </w:rPr>
        <w:t xml:space="preserve"> dos beneficiarios (uno por sector) (10.000 </w:t>
      </w:r>
      <w:r>
        <w:rPr>
          <w:iCs/>
        </w:rPr>
        <w:t>USD</w:t>
      </w:r>
      <w:r w:rsidRPr="00401AB3">
        <w:rPr>
          <w:iCs/>
        </w:rPr>
        <w:t xml:space="preserve">), instalación de unidades R-290 para el sector hotelero, sistemas de detección de fugas y medición de energía para el sector de los supermercados (100.000 </w:t>
      </w:r>
      <w:r>
        <w:rPr>
          <w:iCs/>
        </w:rPr>
        <w:t>USD</w:t>
      </w:r>
      <w:r w:rsidRPr="00401AB3">
        <w:rPr>
          <w:iCs/>
        </w:rPr>
        <w:t>), suministro</w:t>
      </w:r>
      <w:r>
        <w:rPr>
          <w:iCs/>
        </w:rPr>
        <w:t xml:space="preserve"> de un conjunto de herramientas</w:t>
      </w:r>
      <w:r w:rsidR="00704258">
        <w:rPr>
          <w:rStyle w:val="FootnoteReference"/>
        </w:rPr>
        <w:footnoteReference w:id="6"/>
      </w:r>
      <w:r w:rsidR="00BA37E8" w:rsidRPr="00401AB3">
        <w:t xml:space="preserve"> </w:t>
      </w:r>
      <w:r w:rsidRPr="00401AB3">
        <w:rPr>
          <w:iCs/>
        </w:rPr>
        <w:t xml:space="preserve">de medición y verificación  y capacitación de instituciones técnicas sobre los protocolos ISO 50015 (30.000 </w:t>
      </w:r>
      <w:r>
        <w:rPr>
          <w:iCs/>
        </w:rPr>
        <w:t>USD</w:t>
      </w:r>
      <w:r w:rsidRPr="00401AB3">
        <w:rPr>
          <w:iCs/>
        </w:rPr>
        <w:t xml:space="preserve">) y supervisión del rendimiento tras la instalación (10.000 </w:t>
      </w:r>
      <w:r>
        <w:rPr>
          <w:iCs/>
        </w:rPr>
        <w:t>USD</w:t>
      </w:r>
      <w:r w:rsidRPr="00401AB3">
        <w:rPr>
          <w:iCs/>
        </w:rPr>
        <w:t>); y</w:t>
      </w:r>
      <w:r w:rsidRPr="00401AB3">
        <w:t xml:space="preserve"> </w:t>
      </w:r>
    </w:p>
    <w:p w14:paraId="04CC7F1C" w14:textId="77777777" w:rsidR="00CD584A" w:rsidRPr="00662FCD" w:rsidRDefault="00662FCD" w:rsidP="008377AB">
      <w:pPr>
        <w:pStyle w:val="Heading2"/>
        <w:widowControl/>
      </w:pPr>
      <w:r w:rsidRPr="00662FCD">
        <w:rPr>
          <w:i/>
          <w:iCs/>
        </w:rPr>
        <w:lastRenderedPageBreak/>
        <w:t xml:space="preserve">Sensibilización </w:t>
      </w:r>
      <w:r>
        <w:rPr>
          <w:i/>
          <w:iCs/>
        </w:rPr>
        <w:t>e intercambio</w:t>
      </w:r>
      <w:r w:rsidRPr="00662FCD">
        <w:rPr>
          <w:i/>
          <w:iCs/>
        </w:rPr>
        <w:t xml:space="preserve"> de conocimientos (PNUMA) (20</w:t>
      </w:r>
      <w:r>
        <w:rPr>
          <w:i/>
          <w:iCs/>
        </w:rPr>
        <w:t>.</w:t>
      </w:r>
      <w:r w:rsidRPr="00662FCD">
        <w:rPr>
          <w:i/>
          <w:iCs/>
        </w:rPr>
        <w:t>000</w:t>
      </w:r>
      <w:r>
        <w:rPr>
          <w:i/>
          <w:iCs/>
        </w:rPr>
        <w:t xml:space="preserve"> USD</w:t>
      </w:r>
      <w:r w:rsidRPr="00662FCD">
        <w:rPr>
          <w:i/>
          <w:iCs/>
        </w:rPr>
        <w:t xml:space="preserve">): </w:t>
      </w:r>
      <w:r w:rsidRPr="002A1155">
        <w:t xml:space="preserve">se </w:t>
      </w:r>
      <w:r w:rsidR="002A1155" w:rsidRPr="002A1155">
        <w:t>desarrolla</w:t>
      </w:r>
      <w:r w:rsidRPr="002A1155">
        <w:t>rán materiales de sensibilización, talleres públicos (10.000 USD) y un informe final para garantizar la visibilidad institucional y facilitar la rep</w:t>
      </w:r>
      <w:r w:rsidR="002A1155" w:rsidRPr="002A1155">
        <w:t>licaci</w:t>
      </w:r>
      <w:r w:rsidRPr="002A1155">
        <w:t>ón (10.000 USD</w:t>
      </w:r>
      <w:r w:rsidR="00BF6357" w:rsidRPr="00662FCD">
        <w:t>)</w:t>
      </w:r>
      <w:r w:rsidR="00BA37E8" w:rsidRPr="00662FCD">
        <w:t>.</w:t>
      </w:r>
    </w:p>
    <w:p w14:paraId="343516E3" w14:textId="77777777" w:rsidR="00F90EAC" w:rsidRPr="003823E6" w:rsidRDefault="00F90EAC" w:rsidP="00C15623">
      <w:pPr>
        <w:keepNext/>
        <w:spacing w:after="240"/>
        <w:outlineLvl w:val="0"/>
        <w:rPr>
          <w:u w:val="single"/>
          <w:lang w:val="en-GB"/>
        </w:rPr>
      </w:pPr>
      <w:r w:rsidRPr="003823E6">
        <w:rPr>
          <w:u w:val="single"/>
          <w:lang w:val="en-GB"/>
        </w:rPr>
        <w:t>Tec</w:t>
      </w:r>
      <w:r w:rsidR="00662FCD">
        <w:rPr>
          <w:u w:val="single"/>
          <w:lang w:val="en-GB"/>
        </w:rPr>
        <w:t>nología</w:t>
      </w:r>
    </w:p>
    <w:p w14:paraId="73BBC167" w14:textId="77777777" w:rsidR="00194BF1" w:rsidRPr="00D14398" w:rsidRDefault="00D14398" w:rsidP="003823E6">
      <w:pPr>
        <w:pStyle w:val="Heading1"/>
        <w:keepNext/>
        <w:numPr>
          <w:ilvl w:val="0"/>
          <w:numId w:val="46"/>
        </w:numPr>
        <w:spacing w:before="240"/>
      </w:pPr>
      <w:r w:rsidRPr="00D14398">
        <w:t xml:space="preserve">El componente de demostración del proyecto tiene dos elementos principales: una prueba piloto en el sector hotelero para sustituir aproximadamente 30 unidades de R-410A por sistemas </w:t>
      </w:r>
      <w:r w:rsidR="007234D6">
        <w:t xml:space="preserve">de dos bloques </w:t>
      </w:r>
      <w:r w:rsidRPr="00D14398">
        <w:t>de R-290 con inversor (</w:t>
      </w:r>
      <w:r w:rsidR="007234D6">
        <w:t xml:space="preserve">capacidad </w:t>
      </w:r>
      <w:r w:rsidRPr="00D14398">
        <w:t>de 1 a 3 toneladas) en tres hoteles de tamaño medio, y una prueba piloto en el sector de los supermercados para aplicar las medidas correctivas derivadas de la auditoría, incluida la instalación de sistemas de detección de fugas de refrigerante con alarmas, la optimización de las rutinas de mantenimiento y la me</w:t>
      </w:r>
      <w:r w:rsidR="007234D6">
        <w:t>jora del rendimiento energético</w:t>
      </w:r>
      <w:r w:rsidR="00194BF1" w:rsidRPr="00D14398">
        <w:t>.</w:t>
      </w:r>
    </w:p>
    <w:p w14:paraId="04F77C71" w14:textId="77777777" w:rsidR="003F7613" w:rsidRPr="00130D59" w:rsidRDefault="007234D6" w:rsidP="00EC1637">
      <w:pPr>
        <w:keepNext/>
        <w:spacing w:after="240"/>
        <w:outlineLvl w:val="0"/>
        <w:rPr>
          <w:u w:val="single"/>
          <w:lang w:val="en-GB"/>
        </w:rPr>
      </w:pPr>
      <w:r>
        <w:rPr>
          <w:u w:val="single"/>
          <w:lang w:val="en-GB"/>
        </w:rPr>
        <w:t>Plan de ejecución</w:t>
      </w:r>
    </w:p>
    <w:p w14:paraId="256D9D72" w14:textId="77777777" w:rsidR="003F7613" w:rsidRPr="00B36C88" w:rsidRDefault="007234D6" w:rsidP="00EC1637">
      <w:pPr>
        <w:pStyle w:val="Heading1"/>
        <w:keepNext/>
        <w:numPr>
          <w:ilvl w:val="0"/>
          <w:numId w:val="46"/>
        </w:numPr>
        <w:spacing w:before="240"/>
      </w:pPr>
      <w:r w:rsidRPr="007234D6">
        <w:t>El proyecto se ejecutará a nivel nacional bajo la dirección de la O</w:t>
      </w:r>
      <w:r>
        <w:t>NO</w:t>
      </w:r>
      <w:r w:rsidRPr="007234D6">
        <w:t xml:space="preserve"> del Ministerio de Medio Ambiente y Recursos Naturales, en estrecha coordinación con el MEM, el INDOCAL y otras instituciones técnicas clave, como el INFOTEP. Se creará un Comité Técnico Nacional sobre Eficiencia Energética en el </w:t>
      </w:r>
      <w:r w:rsidR="00B36C88">
        <w:t>Sector de Refrigeración y Climatización</w:t>
      </w:r>
      <w:r w:rsidRPr="007234D6">
        <w:t xml:space="preserve">, integrado por múltiples partes interesadas, con el fin de garantizar la coordinación interinstitucional, proporcionar supervisión técnica y facilitar la participación de las </w:t>
      </w:r>
      <w:r w:rsidR="00B36C88">
        <w:t>contra</w:t>
      </w:r>
      <w:r w:rsidRPr="007234D6">
        <w:t xml:space="preserve">partes. El comité estará integrado por representantes de los ministerios pertinentes, organismos reguladores, instituciones de </w:t>
      </w:r>
      <w:r w:rsidR="00B36C88">
        <w:t>capacita</w:t>
      </w:r>
      <w:r w:rsidRPr="007234D6">
        <w:t xml:space="preserve">ción, asociaciones del sector privado (por ejemplo, los sectores </w:t>
      </w:r>
      <w:r w:rsidR="00B36C88">
        <w:t xml:space="preserve">hotelero </w:t>
      </w:r>
      <w:r w:rsidRPr="007234D6">
        <w:t xml:space="preserve">y </w:t>
      </w:r>
      <w:r w:rsidR="00B36C88">
        <w:t>de</w:t>
      </w:r>
      <w:r w:rsidRPr="007234D6">
        <w:t xml:space="preserve"> supermercados), organizaciones de la sociedad civil y el mundo académico. Se encargará de validar los enfoques metodológicos, respaldar los principales resultados técnicos y orientar la dirección estratégica del proyecto </w:t>
      </w:r>
      <w:r w:rsidR="00B36C88">
        <w:t>durante su ejecución</w:t>
      </w:r>
      <w:r w:rsidR="003F7613" w:rsidRPr="00B36C88">
        <w:t>.</w:t>
      </w:r>
    </w:p>
    <w:p w14:paraId="793DE033" w14:textId="77777777" w:rsidR="003F7613" w:rsidRPr="00BA42F8" w:rsidRDefault="00B36C88" w:rsidP="00EC1637">
      <w:pPr>
        <w:pStyle w:val="Heading1"/>
        <w:keepNext/>
        <w:numPr>
          <w:ilvl w:val="0"/>
          <w:numId w:val="46"/>
        </w:numPr>
        <w:spacing w:before="240"/>
        <w:rPr>
          <w:b/>
          <w:bCs/>
        </w:rPr>
      </w:pPr>
      <w:r w:rsidRPr="00B36C88">
        <w:t xml:space="preserve">Para garantizar la implementación efectiva de la demostración piloto, el plan de trabajo incluirá la creación de un subcomité técnico compuesto por la ONUDI, la </w:t>
      </w:r>
      <w:r w:rsidR="00BA42F8">
        <w:t>O</w:t>
      </w:r>
      <w:r w:rsidRPr="00B36C88">
        <w:t xml:space="preserve">NO, el MEM y representantes de las </w:t>
      </w:r>
      <w:r w:rsidR="00BA42F8">
        <w:t>contra</w:t>
      </w:r>
      <w:r w:rsidRPr="00B36C88">
        <w:t xml:space="preserve">partes </w:t>
      </w:r>
      <w:r w:rsidR="00BA42F8">
        <w:t xml:space="preserve">específicas </w:t>
      </w:r>
      <w:r w:rsidRPr="00B36C88">
        <w:t xml:space="preserve">del sector privado, la identificación de instalaciones candidatas mediante un proceso transparente de convocatoria abierta y selección, la firma de acuerdos con los beneficiarios piloto (por ejemplo, hoteles y supermercados) para garantizar el intercambio de datos, el acceso a las instalaciones, la facilitación de la instalación y la participación </w:t>
      </w:r>
      <w:r w:rsidR="00BA42F8">
        <w:t xml:space="preserve">del personal </w:t>
      </w:r>
      <w:r w:rsidR="00BA42F8" w:rsidRPr="00BA42F8">
        <w:t>en actividades de capacita</w:t>
      </w:r>
      <w:r w:rsidRPr="00BA42F8">
        <w:t xml:space="preserve">ción y medición, así como la participación de asociaciones industriales como la Asociación de Hoteles y Turismo de la República Dominicana (ASONAHORES) y consorcios de supermercados para promover la replicabilidad y facilitar la difusión de las </w:t>
      </w:r>
      <w:r w:rsidR="00BA42F8">
        <w:t>experiencias adquiridas</w:t>
      </w:r>
      <w:r w:rsidR="003F7613" w:rsidRPr="00BA42F8">
        <w:t>.</w:t>
      </w:r>
    </w:p>
    <w:p w14:paraId="55CEF0CC" w14:textId="77777777" w:rsidR="00DC185C" w:rsidRPr="00130D59" w:rsidRDefault="00BA42F8" w:rsidP="00DC185C">
      <w:pPr>
        <w:rPr>
          <w:lang w:val="en-GB"/>
        </w:rPr>
      </w:pPr>
      <w:r>
        <w:rPr>
          <w:u w:val="single"/>
          <w:lang w:val="en-GB"/>
        </w:rPr>
        <w:t>Costo t</w:t>
      </w:r>
      <w:r w:rsidRPr="000C6573">
        <w:rPr>
          <w:u w:val="single"/>
          <w:lang w:val="en-GB"/>
        </w:rPr>
        <w:t xml:space="preserve">otal </w:t>
      </w:r>
      <w:r>
        <w:rPr>
          <w:u w:val="single"/>
          <w:lang w:val="en-GB"/>
        </w:rPr>
        <w:t>del proyecto piloto</w:t>
      </w:r>
    </w:p>
    <w:p w14:paraId="7EF8AE14" w14:textId="77777777" w:rsidR="00DC185C" w:rsidRPr="00130D59" w:rsidRDefault="00DC185C" w:rsidP="00DC185C">
      <w:pPr>
        <w:rPr>
          <w:lang w:val="en-GB"/>
        </w:rPr>
      </w:pPr>
    </w:p>
    <w:p w14:paraId="253B2BA7" w14:textId="77777777" w:rsidR="00DC185C" w:rsidRPr="00BB21C8" w:rsidRDefault="00BB21C8" w:rsidP="003823E6">
      <w:pPr>
        <w:numPr>
          <w:ilvl w:val="0"/>
          <w:numId w:val="46"/>
        </w:numPr>
        <w:spacing w:after="240"/>
        <w:outlineLvl w:val="0"/>
      </w:pPr>
      <w:r w:rsidRPr="00BB21C8">
        <w:t>Se prevé que el proyecto esté terminado en un plazo de 36 meses tras su aprobación, entre enero de 2026 y diciembre de 2028, con un costo total de 300</w:t>
      </w:r>
      <w:r>
        <w:t>.</w:t>
      </w:r>
      <w:r w:rsidRPr="00BB21C8">
        <w:t xml:space="preserve">000 </w:t>
      </w:r>
      <w:r>
        <w:t>USD, según lo presentado inicialmente</w:t>
      </w:r>
      <w:r w:rsidRPr="00BB21C8">
        <w:t xml:space="preserve">. En el </w:t>
      </w:r>
      <w:r>
        <w:t>C</w:t>
      </w:r>
      <w:r w:rsidRPr="00BB21C8">
        <w:t>uadro 2 se desglosan los costos del proyecto para cada una de las actividades y los componentes relacionados</w:t>
      </w:r>
      <w:r w:rsidR="00AE38E3" w:rsidRPr="00BB21C8">
        <w:t>.</w:t>
      </w:r>
    </w:p>
    <w:p w14:paraId="6A067F34" w14:textId="77777777" w:rsidR="00FC75EE" w:rsidRPr="00BB21C8" w:rsidRDefault="00BB21C8" w:rsidP="00CB4547">
      <w:pPr>
        <w:pStyle w:val="ListParagraph"/>
        <w:ind w:left="0"/>
        <w:rPr>
          <w:b/>
          <w:bCs/>
          <w:lang w:val="es-ES"/>
        </w:rPr>
      </w:pPr>
      <w:r>
        <w:rPr>
          <w:b/>
          <w:bCs/>
          <w:lang w:val="es-ES"/>
        </w:rPr>
        <w:t>Cuadro</w:t>
      </w:r>
      <w:r w:rsidR="00FC75EE" w:rsidRPr="00BB21C8">
        <w:rPr>
          <w:b/>
          <w:bCs/>
          <w:lang w:val="es-ES"/>
        </w:rPr>
        <w:t xml:space="preserve"> 2. </w:t>
      </w:r>
      <w:r w:rsidRPr="00BB21C8">
        <w:rPr>
          <w:b/>
          <w:bCs/>
          <w:lang w:val="es-ES"/>
        </w:rPr>
        <w:t>Presupuesto total del proyecto y desglose de las fuentes de financiación, según lo presentado</w:t>
      </w:r>
    </w:p>
    <w:tbl>
      <w:tblPr>
        <w:tblStyle w:val="TableGrid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2"/>
        <w:gridCol w:w="1556"/>
        <w:gridCol w:w="1251"/>
        <w:gridCol w:w="1251"/>
      </w:tblGrid>
      <w:tr w:rsidR="00FC75EE" w:rsidRPr="00130D59" w14:paraId="55C66CBB" w14:textId="77777777" w:rsidTr="00FC36D7">
        <w:trPr>
          <w:jc w:val="center"/>
        </w:trPr>
        <w:tc>
          <w:tcPr>
            <w:tcW w:w="5292" w:type="dxa"/>
            <w:hideMark/>
          </w:tcPr>
          <w:p w14:paraId="164AF06B" w14:textId="77777777" w:rsidR="00FC75EE" w:rsidRPr="00241227" w:rsidRDefault="00FC75EE" w:rsidP="00CB4547">
            <w:pPr>
              <w:pStyle w:val="NoSpacing"/>
              <w:jc w:val="center"/>
              <w:rPr>
                <w:b/>
                <w:bCs/>
              </w:rPr>
            </w:pPr>
            <w:r w:rsidRPr="00241227">
              <w:rPr>
                <w:b/>
                <w:bCs/>
              </w:rPr>
              <w:t>Component</w:t>
            </w:r>
            <w:r w:rsidR="00BB21C8">
              <w:rPr>
                <w:b/>
                <w:bCs/>
              </w:rPr>
              <w:t>e</w:t>
            </w:r>
          </w:p>
        </w:tc>
        <w:tc>
          <w:tcPr>
            <w:tcW w:w="1556" w:type="dxa"/>
            <w:hideMark/>
          </w:tcPr>
          <w:p w14:paraId="53F5FC61" w14:textId="77777777" w:rsidR="00FC75EE" w:rsidRPr="00241227" w:rsidRDefault="00FC75EE" w:rsidP="00BB21C8">
            <w:pPr>
              <w:pStyle w:val="NoSpacing"/>
              <w:jc w:val="center"/>
              <w:rPr>
                <w:b/>
                <w:bCs/>
              </w:rPr>
            </w:pPr>
            <w:r w:rsidRPr="00241227">
              <w:rPr>
                <w:b/>
                <w:bCs/>
              </w:rPr>
              <w:t>Total (US</w:t>
            </w:r>
            <w:r w:rsidR="00BB21C8">
              <w:rPr>
                <w:b/>
                <w:bCs/>
              </w:rPr>
              <w:t>D</w:t>
            </w:r>
            <w:r w:rsidRPr="00241227">
              <w:rPr>
                <w:b/>
                <w:bCs/>
              </w:rPr>
              <w:t>)</w:t>
            </w:r>
          </w:p>
        </w:tc>
        <w:tc>
          <w:tcPr>
            <w:tcW w:w="1251" w:type="dxa"/>
          </w:tcPr>
          <w:p w14:paraId="1EE00855" w14:textId="77777777" w:rsidR="00FC75EE" w:rsidRPr="00241227" w:rsidRDefault="00BB21C8" w:rsidP="00BB21C8">
            <w:pPr>
              <w:pStyle w:val="NoSpacing"/>
              <w:jc w:val="center"/>
              <w:rPr>
                <w:b/>
                <w:bCs/>
              </w:rPr>
            </w:pPr>
            <w:r>
              <w:rPr>
                <w:b/>
                <w:bCs/>
              </w:rPr>
              <w:t>ONUDI</w:t>
            </w:r>
            <w:r w:rsidR="00FC75EE" w:rsidRPr="00241227">
              <w:rPr>
                <w:b/>
                <w:bCs/>
              </w:rPr>
              <w:t xml:space="preserve"> (US</w:t>
            </w:r>
            <w:r>
              <w:rPr>
                <w:b/>
                <w:bCs/>
              </w:rPr>
              <w:t>D</w:t>
            </w:r>
            <w:r w:rsidR="00FC75EE" w:rsidRPr="00241227">
              <w:rPr>
                <w:b/>
                <w:bCs/>
              </w:rPr>
              <w:t>)</w:t>
            </w:r>
          </w:p>
        </w:tc>
        <w:tc>
          <w:tcPr>
            <w:tcW w:w="1251" w:type="dxa"/>
          </w:tcPr>
          <w:p w14:paraId="13AC585C" w14:textId="77777777" w:rsidR="00FC75EE" w:rsidRPr="00241227" w:rsidRDefault="00BB21C8" w:rsidP="00BB21C8">
            <w:pPr>
              <w:pStyle w:val="NoSpacing"/>
              <w:jc w:val="center"/>
              <w:rPr>
                <w:b/>
                <w:bCs/>
              </w:rPr>
            </w:pPr>
            <w:r>
              <w:rPr>
                <w:b/>
                <w:bCs/>
              </w:rPr>
              <w:t>PNUMA</w:t>
            </w:r>
            <w:r w:rsidR="00FC75EE" w:rsidRPr="00241227">
              <w:rPr>
                <w:b/>
                <w:bCs/>
              </w:rPr>
              <w:t xml:space="preserve"> (US</w:t>
            </w:r>
            <w:r>
              <w:rPr>
                <w:b/>
                <w:bCs/>
              </w:rPr>
              <w:t>D</w:t>
            </w:r>
            <w:r w:rsidR="00FC75EE" w:rsidRPr="00241227">
              <w:rPr>
                <w:b/>
                <w:bCs/>
              </w:rPr>
              <w:t>)</w:t>
            </w:r>
          </w:p>
        </w:tc>
      </w:tr>
      <w:tr w:rsidR="00FC75EE" w:rsidRPr="00130D59" w14:paraId="0ABB7902" w14:textId="77777777" w:rsidTr="00FC36D7">
        <w:trPr>
          <w:jc w:val="center"/>
        </w:trPr>
        <w:tc>
          <w:tcPr>
            <w:tcW w:w="5292" w:type="dxa"/>
            <w:hideMark/>
          </w:tcPr>
          <w:p w14:paraId="38461B53" w14:textId="77777777" w:rsidR="00FC75EE" w:rsidRPr="00BB21C8" w:rsidRDefault="00FC75EE" w:rsidP="00BB21C8">
            <w:pPr>
              <w:pStyle w:val="NoSpacing"/>
              <w:rPr>
                <w:lang w:val="es-ES"/>
              </w:rPr>
            </w:pPr>
            <w:r w:rsidRPr="00BB21C8">
              <w:rPr>
                <w:lang w:val="es-ES"/>
              </w:rPr>
              <w:t xml:space="preserve">1. </w:t>
            </w:r>
            <w:r w:rsidR="00BB21C8" w:rsidRPr="00BB21C8">
              <w:rPr>
                <w:lang w:val="es-ES"/>
              </w:rPr>
              <w:t>Planificación y armonización normativa de l</w:t>
            </w:r>
            <w:r w:rsidR="00BB21C8">
              <w:rPr>
                <w:lang w:val="es-ES"/>
              </w:rPr>
              <w:t>as normas mínimas de eficiencia energética</w:t>
            </w:r>
          </w:p>
        </w:tc>
        <w:tc>
          <w:tcPr>
            <w:tcW w:w="1556" w:type="dxa"/>
            <w:hideMark/>
          </w:tcPr>
          <w:p w14:paraId="74930D60" w14:textId="77777777" w:rsidR="00FC75EE" w:rsidRPr="00241227" w:rsidRDefault="00FC75EE" w:rsidP="00BB21C8">
            <w:pPr>
              <w:pStyle w:val="NoSpacing"/>
              <w:jc w:val="right"/>
            </w:pPr>
            <w:r w:rsidRPr="00241227">
              <w:t>80</w:t>
            </w:r>
            <w:r w:rsidR="00BB21C8">
              <w:t>.</w:t>
            </w:r>
            <w:r w:rsidRPr="00241227">
              <w:t>000</w:t>
            </w:r>
          </w:p>
        </w:tc>
        <w:tc>
          <w:tcPr>
            <w:tcW w:w="1251" w:type="dxa"/>
          </w:tcPr>
          <w:p w14:paraId="48750DFE" w14:textId="77777777" w:rsidR="00FC75EE" w:rsidRPr="00241227" w:rsidRDefault="00FC75EE" w:rsidP="00CB4547">
            <w:pPr>
              <w:pStyle w:val="NoSpacing"/>
              <w:jc w:val="right"/>
            </w:pPr>
            <w:r w:rsidRPr="00241227">
              <w:t>-</w:t>
            </w:r>
          </w:p>
        </w:tc>
        <w:tc>
          <w:tcPr>
            <w:tcW w:w="1251" w:type="dxa"/>
          </w:tcPr>
          <w:p w14:paraId="4DA69553" w14:textId="77777777" w:rsidR="00FC75EE" w:rsidRPr="00241227" w:rsidRDefault="00FC75EE" w:rsidP="00BB21C8">
            <w:pPr>
              <w:pStyle w:val="NoSpacing"/>
              <w:jc w:val="right"/>
            </w:pPr>
            <w:r w:rsidRPr="00241227">
              <w:t>80</w:t>
            </w:r>
            <w:r w:rsidR="00BB21C8">
              <w:t>.</w:t>
            </w:r>
            <w:r w:rsidRPr="00241227">
              <w:t>000</w:t>
            </w:r>
          </w:p>
        </w:tc>
      </w:tr>
      <w:tr w:rsidR="00FC75EE" w:rsidRPr="00130D59" w14:paraId="08CA499B" w14:textId="77777777" w:rsidTr="00FC36D7">
        <w:trPr>
          <w:jc w:val="center"/>
        </w:trPr>
        <w:tc>
          <w:tcPr>
            <w:tcW w:w="5292" w:type="dxa"/>
            <w:hideMark/>
          </w:tcPr>
          <w:p w14:paraId="551DEBC3" w14:textId="77777777" w:rsidR="00FC75EE" w:rsidRPr="00BB21C8" w:rsidRDefault="009F6FF5" w:rsidP="00BB21C8">
            <w:pPr>
              <w:pStyle w:val="NoSpacing"/>
              <w:rPr>
                <w:lang w:val="es-ES"/>
              </w:rPr>
            </w:pPr>
            <w:r w:rsidRPr="00BB21C8">
              <w:rPr>
                <w:lang w:val="es-ES"/>
              </w:rPr>
              <w:t xml:space="preserve">2. </w:t>
            </w:r>
            <w:r w:rsidR="00BB21C8" w:rsidRPr="00BB21C8">
              <w:rPr>
                <w:lang w:val="es-ES"/>
              </w:rPr>
              <w:t>Demostración piloto, medición y verificación</w:t>
            </w:r>
          </w:p>
        </w:tc>
        <w:tc>
          <w:tcPr>
            <w:tcW w:w="1556" w:type="dxa"/>
            <w:hideMark/>
          </w:tcPr>
          <w:p w14:paraId="77EA6DDB" w14:textId="77777777" w:rsidR="00FC75EE" w:rsidRPr="00241227" w:rsidRDefault="00FC75EE" w:rsidP="00BB21C8">
            <w:pPr>
              <w:pStyle w:val="NoSpacing"/>
              <w:jc w:val="right"/>
            </w:pPr>
            <w:r w:rsidRPr="00241227">
              <w:t>200</w:t>
            </w:r>
            <w:r w:rsidR="00BB21C8">
              <w:t>.</w:t>
            </w:r>
            <w:r w:rsidRPr="00241227">
              <w:t>000</w:t>
            </w:r>
          </w:p>
        </w:tc>
        <w:tc>
          <w:tcPr>
            <w:tcW w:w="1251" w:type="dxa"/>
          </w:tcPr>
          <w:p w14:paraId="7785587A" w14:textId="77777777" w:rsidR="00FC75EE" w:rsidRPr="00241227" w:rsidRDefault="00FC75EE" w:rsidP="00BB21C8">
            <w:pPr>
              <w:pStyle w:val="NoSpacing"/>
              <w:jc w:val="right"/>
            </w:pPr>
            <w:r w:rsidRPr="00241227">
              <w:t>200</w:t>
            </w:r>
            <w:r w:rsidR="00BB21C8">
              <w:t>.</w:t>
            </w:r>
            <w:r w:rsidRPr="00241227">
              <w:t>000</w:t>
            </w:r>
          </w:p>
        </w:tc>
        <w:tc>
          <w:tcPr>
            <w:tcW w:w="1251" w:type="dxa"/>
          </w:tcPr>
          <w:p w14:paraId="51A02C24" w14:textId="77777777" w:rsidR="00FC75EE" w:rsidRPr="00241227" w:rsidRDefault="00AD3D72" w:rsidP="00CB4547">
            <w:pPr>
              <w:pStyle w:val="NoSpacing"/>
              <w:jc w:val="right"/>
            </w:pPr>
            <w:r w:rsidRPr="00241227">
              <w:t>-</w:t>
            </w:r>
          </w:p>
        </w:tc>
      </w:tr>
      <w:tr w:rsidR="00FC75EE" w:rsidRPr="00130D59" w14:paraId="28DE4E3A" w14:textId="77777777" w:rsidTr="00FC36D7">
        <w:trPr>
          <w:jc w:val="center"/>
        </w:trPr>
        <w:tc>
          <w:tcPr>
            <w:tcW w:w="5292" w:type="dxa"/>
            <w:hideMark/>
          </w:tcPr>
          <w:p w14:paraId="537681B2" w14:textId="77777777" w:rsidR="00FC75EE" w:rsidRPr="00BB21C8" w:rsidRDefault="00FC75EE" w:rsidP="00BB21C8">
            <w:pPr>
              <w:pStyle w:val="NoSpacing"/>
              <w:rPr>
                <w:lang w:val="es-ES"/>
              </w:rPr>
            </w:pPr>
            <w:r w:rsidRPr="00BB21C8">
              <w:rPr>
                <w:lang w:val="es-ES"/>
              </w:rPr>
              <w:t xml:space="preserve">3. </w:t>
            </w:r>
            <w:r w:rsidR="00BB21C8" w:rsidRPr="00BB21C8">
              <w:rPr>
                <w:lang w:val="es-ES"/>
              </w:rPr>
              <w:t>Sensibilización e intercambio de conocimie</w:t>
            </w:r>
            <w:r w:rsidR="00BB21C8">
              <w:rPr>
                <w:lang w:val="es-ES"/>
              </w:rPr>
              <w:t>ntos</w:t>
            </w:r>
          </w:p>
        </w:tc>
        <w:tc>
          <w:tcPr>
            <w:tcW w:w="1556" w:type="dxa"/>
            <w:hideMark/>
          </w:tcPr>
          <w:p w14:paraId="045A60F6" w14:textId="77777777" w:rsidR="00FC75EE" w:rsidRPr="00241227" w:rsidRDefault="00FC75EE" w:rsidP="00BB21C8">
            <w:pPr>
              <w:pStyle w:val="NoSpacing"/>
              <w:jc w:val="right"/>
            </w:pPr>
            <w:r w:rsidRPr="00241227">
              <w:t>20</w:t>
            </w:r>
            <w:r w:rsidR="00BB21C8">
              <w:t>.</w:t>
            </w:r>
            <w:r w:rsidRPr="00241227">
              <w:t>000</w:t>
            </w:r>
          </w:p>
        </w:tc>
        <w:tc>
          <w:tcPr>
            <w:tcW w:w="1251" w:type="dxa"/>
          </w:tcPr>
          <w:p w14:paraId="1A4661EF" w14:textId="77777777" w:rsidR="00FC75EE" w:rsidRPr="00241227" w:rsidRDefault="00AD3D72" w:rsidP="00CB4547">
            <w:pPr>
              <w:pStyle w:val="NoSpacing"/>
              <w:jc w:val="right"/>
            </w:pPr>
            <w:r w:rsidRPr="00241227">
              <w:t>-</w:t>
            </w:r>
          </w:p>
        </w:tc>
        <w:tc>
          <w:tcPr>
            <w:tcW w:w="1251" w:type="dxa"/>
          </w:tcPr>
          <w:p w14:paraId="1927D9E1" w14:textId="77777777" w:rsidR="00FC75EE" w:rsidRPr="00241227" w:rsidRDefault="00FC75EE" w:rsidP="00BB21C8">
            <w:pPr>
              <w:pStyle w:val="NoSpacing"/>
              <w:jc w:val="right"/>
            </w:pPr>
            <w:r w:rsidRPr="00241227">
              <w:t>20</w:t>
            </w:r>
            <w:r w:rsidR="00BB21C8">
              <w:t>.</w:t>
            </w:r>
            <w:r w:rsidRPr="00241227">
              <w:t>000</w:t>
            </w:r>
          </w:p>
        </w:tc>
      </w:tr>
      <w:tr w:rsidR="00FC75EE" w:rsidRPr="00130D59" w14:paraId="695AAB6D" w14:textId="77777777" w:rsidTr="00FC36D7">
        <w:trPr>
          <w:jc w:val="center"/>
        </w:trPr>
        <w:tc>
          <w:tcPr>
            <w:tcW w:w="5292" w:type="dxa"/>
            <w:hideMark/>
          </w:tcPr>
          <w:p w14:paraId="736BD777" w14:textId="77777777" w:rsidR="00FC75EE" w:rsidRPr="00241227" w:rsidRDefault="00BB21C8" w:rsidP="00F4498B">
            <w:pPr>
              <w:pStyle w:val="NoSpacing"/>
              <w:rPr>
                <w:b/>
                <w:bCs/>
              </w:rPr>
            </w:pPr>
            <w:r>
              <w:rPr>
                <w:b/>
                <w:bCs/>
              </w:rPr>
              <w:t>TOTAL GENERAL</w:t>
            </w:r>
          </w:p>
        </w:tc>
        <w:tc>
          <w:tcPr>
            <w:tcW w:w="1556" w:type="dxa"/>
            <w:hideMark/>
          </w:tcPr>
          <w:p w14:paraId="0B35EC9D" w14:textId="77777777" w:rsidR="00FC75EE" w:rsidRPr="00241227" w:rsidRDefault="00FC75EE" w:rsidP="00BB21C8">
            <w:pPr>
              <w:pStyle w:val="NoSpacing"/>
              <w:jc w:val="right"/>
              <w:rPr>
                <w:b/>
                <w:bCs/>
              </w:rPr>
            </w:pPr>
            <w:r w:rsidRPr="00241227">
              <w:rPr>
                <w:b/>
                <w:bCs/>
              </w:rPr>
              <w:t>300</w:t>
            </w:r>
            <w:r w:rsidR="00BB21C8">
              <w:rPr>
                <w:b/>
                <w:bCs/>
              </w:rPr>
              <w:t>.</w:t>
            </w:r>
            <w:r w:rsidRPr="00241227">
              <w:rPr>
                <w:b/>
                <w:bCs/>
              </w:rPr>
              <w:t>000</w:t>
            </w:r>
          </w:p>
        </w:tc>
        <w:tc>
          <w:tcPr>
            <w:tcW w:w="1251" w:type="dxa"/>
          </w:tcPr>
          <w:p w14:paraId="2EC30A98" w14:textId="77777777" w:rsidR="00FC75EE" w:rsidRPr="00241227" w:rsidRDefault="00FC75EE" w:rsidP="00BB21C8">
            <w:pPr>
              <w:pStyle w:val="NoSpacing"/>
              <w:jc w:val="right"/>
              <w:rPr>
                <w:b/>
                <w:bCs/>
              </w:rPr>
            </w:pPr>
            <w:r w:rsidRPr="00241227">
              <w:rPr>
                <w:b/>
                <w:bCs/>
              </w:rPr>
              <w:t>200</w:t>
            </w:r>
            <w:r w:rsidR="00BB21C8">
              <w:rPr>
                <w:b/>
                <w:bCs/>
              </w:rPr>
              <w:t>.</w:t>
            </w:r>
            <w:r w:rsidRPr="00241227">
              <w:rPr>
                <w:b/>
                <w:bCs/>
              </w:rPr>
              <w:t>000</w:t>
            </w:r>
          </w:p>
        </w:tc>
        <w:tc>
          <w:tcPr>
            <w:tcW w:w="1251" w:type="dxa"/>
          </w:tcPr>
          <w:p w14:paraId="0B7A2E9B" w14:textId="77777777" w:rsidR="00FC75EE" w:rsidRPr="00241227" w:rsidRDefault="00FC75EE" w:rsidP="00BB21C8">
            <w:pPr>
              <w:pStyle w:val="NoSpacing"/>
              <w:jc w:val="right"/>
              <w:rPr>
                <w:b/>
                <w:bCs/>
              </w:rPr>
            </w:pPr>
            <w:r w:rsidRPr="00241227">
              <w:rPr>
                <w:b/>
                <w:bCs/>
              </w:rPr>
              <w:t>100</w:t>
            </w:r>
            <w:r w:rsidR="00BB21C8">
              <w:rPr>
                <w:b/>
                <w:bCs/>
              </w:rPr>
              <w:t>.</w:t>
            </w:r>
            <w:r w:rsidRPr="00241227">
              <w:rPr>
                <w:b/>
                <w:bCs/>
              </w:rPr>
              <w:t>000</w:t>
            </w:r>
          </w:p>
        </w:tc>
      </w:tr>
      <w:bookmarkEnd w:id="2"/>
      <w:bookmarkEnd w:id="3"/>
    </w:tbl>
    <w:p w14:paraId="566F5A80" w14:textId="77777777" w:rsidR="00DC185C" w:rsidRPr="00241227" w:rsidRDefault="00DC185C" w:rsidP="00DC185C">
      <w:pPr>
        <w:jc w:val="center"/>
        <w:rPr>
          <w:b/>
          <w:bCs/>
          <w:lang w:val="en-GB"/>
        </w:rPr>
      </w:pPr>
    </w:p>
    <w:p w14:paraId="08EFBB8B" w14:textId="77777777" w:rsidR="00DC185C" w:rsidRPr="00BB21C8" w:rsidRDefault="00BB21C8" w:rsidP="00DC185C">
      <w:pPr>
        <w:keepNext/>
        <w:jc w:val="center"/>
        <w:rPr>
          <w:b/>
          <w:bCs/>
        </w:rPr>
      </w:pPr>
      <w:r w:rsidRPr="00BB21C8">
        <w:rPr>
          <w:b/>
          <w:bCs/>
        </w:rPr>
        <w:lastRenderedPageBreak/>
        <w:t>OBSERVACIONES Y RECOMENDACIONES DE LA SECRETAR</w:t>
      </w:r>
      <w:r>
        <w:rPr>
          <w:b/>
          <w:bCs/>
        </w:rPr>
        <w:t>ÍA</w:t>
      </w:r>
    </w:p>
    <w:p w14:paraId="6FFA6B35" w14:textId="77777777" w:rsidR="00DC185C" w:rsidRPr="00BB21C8" w:rsidRDefault="00DC185C" w:rsidP="00DC185C">
      <w:pPr>
        <w:keepNext/>
        <w:rPr>
          <w:b/>
          <w:bCs/>
        </w:rPr>
      </w:pPr>
    </w:p>
    <w:p w14:paraId="74EFB46E" w14:textId="77777777" w:rsidR="00DC185C" w:rsidRPr="003D48A3" w:rsidRDefault="00BB21C8" w:rsidP="00DC185C">
      <w:pPr>
        <w:keepNext/>
        <w:rPr>
          <w:b/>
          <w:bCs/>
          <w:lang w:val="en-GB"/>
        </w:rPr>
      </w:pPr>
      <w:r>
        <w:rPr>
          <w:b/>
          <w:bCs/>
          <w:lang w:val="en-GB"/>
        </w:rPr>
        <w:t>OBSERVACIONES</w:t>
      </w:r>
    </w:p>
    <w:p w14:paraId="2AE9DA9F" w14:textId="77777777" w:rsidR="00DC185C" w:rsidRPr="00BB21C8" w:rsidRDefault="00BB21C8" w:rsidP="003823E6">
      <w:pPr>
        <w:numPr>
          <w:ilvl w:val="0"/>
          <w:numId w:val="46"/>
        </w:numPr>
        <w:spacing w:before="240" w:after="240"/>
        <w:outlineLvl w:val="0"/>
      </w:pPr>
      <w:r w:rsidRPr="00BB21C8">
        <w:t>La Secretaría ha revisado la propuesta de proyecto a la luz de las actividades descritas en las decisiones 89/6 y 91/65, así como de las que se están llevando a cabo en la etapa I del PAK</w:t>
      </w:r>
      <w:r w:rsidR="00DC185C" w:rsidRPr="00BB21C8">
        <w:t>.</w:t>
      </w:r>
    </w:p>
    <w:p w14:paraId="6874C693" w14:textId="77777777" w:rsidR="00DC185C" w:rsidRPr="00BB21C8" w:rsidRDefault="00BB21C8" w:rsidP="00DC185C">
      <w:pPr>
        <w:keepNext/>
        <w:spacing w:before="240" w:after="240"/>
        <w:rPr>
          <w:u w:val="single"/>
        </w:rPr>
      </w:pPr>
      <w:r w:rsidRPr="00BB21C8">
        <w:rPr>
          <w:u w:val="single"/>
        </w:rPr>
        <w:t xml:space="preserve">Elegibilidad en virtud de la decisión </w:t>
      </w:r>
      <w:r w:rsidR="00DC185C" w:rsidRPr="00BB21C8">
        <w:rPr>
          <w:u w:val="single"/>
        </w:rPr>
        <w:t xml:space="preserve">91/65 </w:t>
      </w:r>
    </w:p>
    <w:p w14:paraId="62F2D3CF" w14:textId="77777777" w:rsidR="00DC185C" w:rsidRPr="007F2D28" w:rsidRDefault="00F32E59" w:rsidP="003823E6">
      <w:pPr>
        <w:numPr>
          <w:ilvl w:val="0"/>
          <w:numId w:val="46"/>
        </w:numPr>
        <w:spacing w:after="240"/>
        <w:outlineLvl w:val="0"/>
      </w:pPr>
      <w:r w:rsidRPr="007F2D28">
        <w:t xml:space="preserve">Conforme a lo dispuesto en la decisión 91/65(b)(iv), el Gobierno de la República Dominicana ha confirmado que, si la República Dominicana movilizara fondos de fuentes distintas del Fondo Multilateral para los componentes de eficiencia energética al reducir los HFC, el proyecto no daría lugar a </w:t>
      </w:r>
      <w:r w:rsidR="007F2D28" w:rsidRPr="007F2D28">
        <w:t>l</w:t>
      </w:r>
      <w:r w:rsidRPr="007F2D28">
        <w:t xml:space="preserve">a duplicación de actividades entre las financiadas por el Fondo Multilateral y las financiadas por otras fuentes; </w:t>
      </w:r>
      <w:r w:rsidR="007F2D28" w:rsidRPr="007F2D28">
        <w:t xml:space="preserve">que se facilitaría </w:t>
      </w:r>
      <w:r w:rsidRPr="007F2D28">
        <w:t xml:space="preserve">información sobre los </w:t>
      </w:r>
      <w:r w:rsidR="007F2D28" w:rsidRPr="007F2D28">
        <w:t>avances</w:t>
      </w:r>
      <w:r w:rsidRPr="007F2D28">
        <w:t xml:space="preserve">, los resultados y las principales enseñanzas del proyecto, según procediera; </w:t>
      </w:r>
      <w:r w:rsidR="007F2D28" w:rsidRPr="007F2D28">
        <w:t xml:space="preserve">que </w:t>
      </w:r>
      <w:r w:rsidRPr="007F2D28">
        <w:t>la fecha de finalización del proyecto se fijaría en un plazo máximo de 36 meses a partir de la fecha de aprobación por el Comité Ejecutivo y se presentaría un informe detallado del proyecto al Comité Ejecutivo en un plazo de seis meses a partir de la fec</w:t>
      </w:r>
      <w:r w:rsidR="007F2D28" w:rsidRPr="007F2D28">
        <w:t>ha de finalización del proyecto</w:t>
      </w:r>
      <w:r w:rsidR="00DC185C" w:rsidRPr="007F2D28">
        <w:t xml:space="preserve">. </w:t>
      </w:r>
    </w:p>
    <w:p w14:paraId="18B4A74F" w14:textId="77777777" w:rsidR="00DC185C" w:rsidRPr="007F2D28" w:rsidRDefault="007F2D28" w:rsidP="00DC185C">
      <w:pPr>
        <w:keepNext/>
        <w:rPr>
          <w:highlight w:val="yellow"/>
          <w:u w:val="single"/>
        </w:rPr>
      </w:pPr>
      <w:r w:rsidRPr="007F2D28">
        <w:rPr>
          <w:u w:val="single"/>
        </w:rPr>
        <w:t>Relación con la reducción de HFC y el plan de aplicación de la Enmienda de Kigali relativa a los HFC</w:t>
      </w:r>
    </w:p>
    <w:p w14:paraId="658345E2" w14:textId="77777777" w:rsidR="00901FBD" w:rsidRPr="007A4E90" w:rsidRDefault="007F2D28" w:rsidP="0079057B">
      <w:pPr>
        <w:pStyle w:val="Heading1"/>
        <w:numPr>
          <w:ilvl w:val="0"/>
          <w:numId w:val="46"/>
        </w:numPr>
        <w:spacing w:before="240"/>
      </w:pPr>
      <w:r w:rsidRPr="008358D0">
        <w:t xml:space="preserve">El proyecto piloto se llevará a cabo en coordinación con las actividades de la etapa I del PAK. </w:t>
      </w:r>
      <w:r w:rsidRPr="007F2D28">
        <w:t>La República Dominicana está mejorando su marco normativo para abordar tanto la reducción de los HFC como las normas de eficiencia energética, lo que incluye el</w:t>
      </w:r>
      <w:r>
        <w:t xml:space="preserve"> ajuste de</w:t>
      </w:r>
      <w:r w:rsidRPr="007F2D28">
        <w:t xml:space="preserve">l sistema nacional de cuotas y </w:t>
      </w:r>
      <w:r>
        <w:t xml:space="preserve">concesión de </w:t>
      </w:r>
      <w:r w:rsidRPr="007F2D28">
        <w:t xml:space="preserve">licencias para los HFC, </w:t>
      </w:r>
      <w:r w:rsidR="007A4E90">
        <w:t xml:space="preserve">la coordinación de </w:t>
      </w:r>
      <w:r w:rsidRPr="007F2D28">
        <w:t xml:space="preserve">las evaluaciones de impacto interinstitucionales y </w:t>
      </w:r>
      <w:r w:rsidR="007A4E90">
        <w:t>la preparación de</w:t>
      </w:r>
      <w:r w:rsidRPr="007F2D28">
        <w:t xml:space="preserve"> medidas legales específicas para la</w:t>
      </w:r>
      <w:r w:rsidR="007A4E90">
        <w:t>s</w:t>
      </w:r>
      <w:r w:rsidRPr="007F2D28">
        <w:t xml:space="preserve"> importaci</w:t>
      </w:r>
      <w:r w:rsidR="007A4E90">
        <w:t>ones</w:t>
      </w:r>
      <w:r w:rsidRPr="007F2D28">
        <w:t xml:space="preserve"> de equipos, las prácticas de instalación y los controles de emisiones. </w:t>
      </w:r>
      <w:r w:rsidRPr="007A4E90">
        <w:t xml:space="preserve">Se están llevando a cabo sesiones de capacitación para organismos públicos y asociaciones </w:t>
      </w:r>
      <w:r w:rsidR="007A4E90">
        <w:t xml:space="preserve">gremiales del sector </w:t>
      </w:r>
      <w:r w:rsidRPr="007A4E90">
        <w:t xml:space="preserve">de </w:t>
      </w:r>
      <w:r w:rsidR="007A4E90">
        <w:t>refrigeración y climatización</w:t>
      </w:r>
      <w:r w:rsidRPr="007A4E90">
        <w:t>, junto con el desarrollo de un registro nacional de usuarios fi</w:t>
      </w:r>
      <w:r w:rsidR="007A4E90">
        <w:t>nales medianos y grandes de HFC</w:t>
      </w:r>
      <w:r w:rsidR="00901FBD" w:rsidRPr="007A4E90">
        <w:t>.</w:t>
      </w:r>
    </w:p>
    <w:p w14:paraId="781CD42D" w14:textId="77777777" w:rsidR="001C111E" w:rsidRPr="008358D0" w:rsidRDefault="00312EA1" w:rsidP="003823E6">
      <w:pPr>
        <w:pStyle w:val="Heading1"/>
        <w:numPr>
          <w:ilvl w:val="0"/>
          <w:numId w:val="46"/>
        </w:numPr>
      </w:pPr>
      <w:r w:rsidRPr="008358D0">
        <w:t>La etapa I del PAK también prevé la mejora de las instituciones de capacitación técnica y profesional mediante el suministro de equipos de refrigerantes naturales (CO2, R-290, R-600a) y la capacitación correspondiente. Se están poniendo en marcha campañas de sensibilización pública para apoyar la adopción de tecnologías de bajo o nulo potencial de calentamiento atmosférico (PCA) y promover cambios de comportamiento en todas las regiones. Se está prestando asistencia técnica mediante el desarrollo de un plan de recuperación de refrigerante</w:t>
      </w:r>
      <w:r w:rsidR="006E711E" w:rsidRPr="008358D0">
        <w:t>s</w:t>
      </w:r>
      <w:r w:rsidRPr="008358D0">
        <w:t xml:space="preserve"> de los equipos al final de su vida útil, en consonancia con las mejore</w:t>
      </w:r>
      <w:r w:rsidR="006E711E" w:rsidRPr="008358D0">
        <w:t>s prácticas de gestión circular</w:t>
      </w:r>
      <w:r w:rsidR="00901FBD" w:rsidRPr="008358D0">
        <w:t>.</w:t>
      </w:r>
    </w:p>
    <w:p w14:paraId="0504C3D4" w14:textId="77777777" w:rsidR="00DC185C" w:rsidRPr="008358D0" w:rsidRDefault="008358D0" w:rsidP="00AB6AFD">
      <w:pPr>
        <w:pStyle w:val="Heading1"/>
        <w:keepNext/>
        <w:numPr>
          <w:ilvl w:val="0"/>
          <w:numId w:val="0"/>
        </w:numPr>
        <w:rPr>
          <w:u w:val="single"/>
        </w:rPr>
      </w:pPr>
      <w:r w:rsidRPr="008358D0">
        <w:rPr>
          <w:u w:val="single"/>
        </w:rPr>
        <w:t>Aspectos técnicos y de costos</w:t>
      </w:r>
    </w:p>
    <w:p w14:paraId="22D94AB3" w14:textId="77777777" w:rsidR="00D20A33" w:rsidRPr="008358D0" w:rsidRDefault="008358D0" w:rsidP="00AB6AFD">
      <w:pPr>
        <w:keepNext/>
        <w:spacing w:after="240"/>
        <w:outlineLvl w:val="0"/>
        <w:rPr>
          <w:i/>
          <w:iCs/>
        </w:rPr>
      </w:pPr>
      <w:r w:rsidRPr="008358D0">
        <w:rPr>
          <w:i/>
          <w:iCs/>
        </w:rPr>
        <w:t>Normas mínimas de eficiencia energética</w:t>
      </w:r>
    </w:p>
    <w:p w14:paraId="05136EBA" w14:textId="77777777" w:rsidR="00C61740" w:rsidRPr="008969A8" w:rsidRDefault="008358D0" w:rsidP="003823E6">
      <w:pPr>
        <w:numPr>
          <w:ilvl w:val="0"/>
          <w:numId w:val="46"/>
        </w:numPr>
        <w:spacing w:after="240"/>
        <w:outlineLvl w:val="0"/>
      </w:pPr>
      <w:r w:rsidRPr="008358D0">
        <w:t>La Secretaría señaló que l</w:t>
      </w:r>
      <w:r>
        <w:t xml:space="preserve">as normas mínimas de eficiencia energética </w:t>
      </w:r>
      <w:r w:rsidRPr="008358D0">
        <w:t>locales establecid</w:t>
      </w:r>
      <w:r>
        <w:t>a</w:t>
      </w:r>
      <w:r w:rsidRPr="008358D0">
        <w:t xml:space="preserve">s para la refrigeración doméstica y comercial, así como para </w:t>
      </w:r>
      <w:r>
        <w:t>la climatización</w:t>
      </w:r>
      <w:r w:rsidRPr="008358D0">
        <w:t xml:space="preserve"> residencial, son voluntari</w:t>
      </w:r>
      <w:r>
        <w:t>a</w:t>
      </w:r>
      <w:r w:rsidRPr="008358D0">
        <w:t xml:space="preserve">s y se </w:t>
      </w:r>
      <w:r>
        <w:t>emitieron</w:t>
      </w:r>
      <w:r w:rsidRPr="008358D0">
        <w:t xml:space="preserve"> en 2018. La ONUDI explicó, </w:t>
      </w:r>
      <w:r>
        <w:t xml:space="preserve">basándose en nuevas consultas con </w:t>
      </w:r>
      <w:r w:rsidRPr="008358D0">
        <w:t>el Gobierno, que la hoja de ruta de l</w:t>
      </w:r>
      <w:r>
        <w:t xml:space="preserve">as normas mínimas de eficiencia energética </w:t>
      </w:r>
      <w:r w:rsidRPr="008358D0">
        <w:t xml:space="preserve">culminará con la preparación de </w:t>
      </w:r>
      <w:r w:rsidR="008969A8">
        <w:t>proyectos</w:t>
      </w:r>
      <w:r w:rsidRPr="008358D0">
        <w:t xml:space="preserve"> de textos sobre </w:t>
      </w:r>
      <w:r>
        <w:t>normas mínimas de eficiencia energética</w:t>
      </w:r>
      <w:r w:rsidRPr="008358D0">
        <w:t xml:space="preserve">. Sobre la base de los subsectores prioritarios preliminares identificados mediante el análisis nacional del uso de la energía, la hoja de ruta se centrará en dos aplicaciones principales: los </w:t>
      </w:r>
      <w:r w:rsidR="008969A8">
        <w:t>climatizadores</w:t>
      </w:r>
      <w:r w:rsidRPr="008358D0">
        <w:t xml:space="preserve"> sin conductos (tipo </w:t>
      </w:r>
      <w:r w:rsidRPr="00A265D1">
        <w:rPr>
          <w:i/>
        </w:rPr>
        <w:t>split</w:t>
      </w:r>
      <w:r w:rsidRPr="008358D0">
        <w:t xml:space="preserve"> simple, </w:t>
      </w:r>
      <w:r w:rsidR="009746F0">
        <w:t xml:space="preserve">de </w:t>
      </w:r>
      <w:r w:rsidRPr="008358D0">
        <w:t xml:space="preserve">velocidad fija </w:t>
      </w:r>
      <w:r w:rsidR="009746F0">
        <w:t>y con compresor inversor</w:t>
      </w:r>
      <w:r w:rsidRPr="008358D0">
        <w:t>) con capacidades de refrigeración de hasta 18 kW (≈ 60</w:t>
      </w:r>
      <w:r w:rsidR="009746F0">
        <w:t>.</w:t>
      </w:r>
      <w:r w:rsidRPr="008358D0">
        <w:t>000 BTU/h), y los refrigeradores y congeladores domésticos con un volumen total de almacenamiento de hasta 850 litros</w:t>
      </w:r>
      <w:r w:rsidR="00C61740" w:rsidRPr="008969A8">
        <w:t>.</w:t>
      </w:r>
    </w:p>
    <w:p w14:paraId="558B83CD" w14:textId="77777777" w:rsidR="00DC185C" w:rsidRPr="009746F0" w:rsidRDefault="00A265D1" w:rsidP="006A7ECC">
      <w:pPr>
        <w:keepNext/>
        <w:keepLines/>
        <w:widowControl w:val="0"/>
        <w:spacing w:after="240"/>
        <w:outlineLvl w:val="0"/>
        <w:rPr>
          <w:i/>
          <w:iCs/>
        </w:rPr>
      </w:pPr>
      <w:r>
        <w:rPr>
          <w:i/>
          <w:iCs/>
        </w:rPr>
        <w:lastRenderedPageBreak/>
        <w:t>Información</w:t>
      </w:r>
      <w:r w:rsidR="009746F0" w:rsidRPr="009746F0">
        <w:rPr>
          <w:i/>
          <w:iCs/>
        </w:rPr>
        <w:t xml:space="preserve"> de la demostración en el sector hotelero</w:t>
      </w:r>
    </w:p>
    <w:p w14:paraId="644C2C15" w14:textId="77777777" w:rsidR="00741FC9" w:rsidRPr="00204424" w:rsidRDefault="009746F0" w:rsidP="006A7ECC">
      <w:pPr>
        <w:keepNext/>
        <w:keepLines/>
        <w:widowControl w:val="0"/>
        <w:numPr>
          <w:ilvl w:val="0"/>
          <w:numId w:val="46"/>
        </w:numPr>
        <w:spacing w:after="240"/>
        <w:outlineLvl w:val="0"/>
      </w:pPr>
      <w:r w:rsidRPr="00A265D1">
        <w:t xml:space="preserve">En respuesta a la consulta de la Secretaría sobre la escasa información disponible acerca del componente piloto del sector hotelero, la ONUDI proporcionó información adicional, explicando que el proyecto se centrará en hoteles pequeños y medianos, principalmente en Santo Domingo, y señalando que el subsector del aire acondicionado fijo representa alrededor del 29 % del consumo de HFC </w:t>
      </w:r>
      <w:r w:rsidR="00A265D1" w:rsidRPr="00A265D1">
        <w:t xml:space="preserve">en </w:t>
      </w:r>
      <w:r w:rsidRPr="00A265D1">
        <w:t xml:space="preserve">el país y que dichos hoteles suelen utilizar unidades de aire acondicionado de velocidad fija </w:t>
      </w:r>
      <w:r w:rsidR="00CD68C4">
        <w:t>que utilizan</w:t>
      </w:r>
      <w:r w:rsidRPr="00A265D1">
        <w:t xml:space="preserve"> R-410A con una capacidad de refrigeración de entre 12</w:t>
      </w:r>
      <w:r w:rsidR="00A265D1" w:rsidRPr="00A265D1">
        <w:t>.</w:t>
      </w:r>
      <w:r w:rsidRPr="00A265D1">
        <w:t>000 y 24</w:t>
      </w:r>
      <w:r w:rsidR="00A265D1" w:rsidRPr="00A265D1">
        <w:t>.</w:t>
      </w:r>
      <w:r w:rsidR="00CD68C4">
        <w:t xml:space="preserve">000 </w:t>
      </w:r>
      <w:r w:rsidR="00741FC9" w:rsidRPr="00CD68C4">
        <w:t>BTU</w:t>
      </w:r>
      <w:r w:rsidR="00751DF8" w:rsidRPr="001F3B54">
        <w:rPr>
          <w:rStyle w:val="FootnoteReference"/>
          <w:lang w:val="en-GB"/>
        </w:rPr>
        <w:footnoteReference w:id="7"/>
      </w:r>
      <w:r w:rsidR="00741FC9" w:rsidRPr="00CD68C4">
        <w:t>/h.</w:t>
      </w:r>
      <w:r w:rsidR="005A3856" w:rsidRPr="00CD68C4">
        <w:t xml:space="preserve"> </w:t>
      </w:r>
      <w:r w:rsidR="00CD68C4" w:rsidRPr="00A265D1">
        <w:t xml:space="preserve">Estas instalaciones suelen utilizar entre 25 y 60 unidades de aire acondicionado de tipo </w:t>
      </w:r>
      <w:r w:rsidR="00CD68C4" w:rsidRPr="00A265D1">
        <w:rPr>
          <w:i/>
        </w:rPr>
        <w:t>split</w:t>
      </w:r>
      <w:r w:rsidR="00CD68C4" w:rsidRPr="00A265D1">
        <w:t xml:space="preserve"> que consumen más del 50 % de la electricidad del hotel, según una encuesta </w:t>
      </w:r>
      <w:r w:rsidR="00204424" w:rsidRPr="00CD68C4">
        <w:t>nacional inicial sobre energía</w:t>
      </w:r>
      <w:r w:rsidR="00CD68C4" w:rsidRPr="00A265D1">
        <w:t xml:space="preserve">. </w:t>
      </w:r>
      <w:r w:rsidR="00CD68C4" w:rsidRPr="00CD68C4">
        <w:t>Al inicio del proyecto se realizará una evaluación detallada de las instalaciones de los hoteles piloto para es</w:t>
      </w:r>
      <w:r w:rsidR="00204424">
        <w:t>tablecer una referencia de base</w:t>
      </w:r>
      <w:r w:rsidR="00741FC9" w:rsidRPr="00204424">
        <w:t>.</w:t>
      </w:r>
    </w:p>
    <w:p w14:paraId="59440EF3" w14:textId="77777777" w:rsidR="00741FC9" w:rsidRPr="00204424" w:rsidRDefault="00204424" w:rsidP="003823E6">
      <w:pPr>
        <w:numPr>
          <w:ilvl w:val="0"/>
          <w:numId w:val="46"/>
        </w:numPr>
        <w:spacing w:after="240"/>
        <w:outlineLvl w:val="0"/>
      </w:pPr>
      <w:r w:rsidRPr="00204424">
        <w:t>El turismo es uno de los sectores económicos más importantes de la República Dominicana, ya que aporta alrededor del 16 % del PIB</w:t>
      </w:r>
      <w:r w:rsidR="00751DF8">
        <w:rPr>
          <w:rStyle w:val="FootnoteReference"/>
          <w:lang w:val="en-GB"/>
        </w:rPr>
        <w:footnoteReference w:id="8"/>
      </w:r>
      <w:r w:rsidR="00741FC9" w:rsidRPr="00204424">
        <w:t xml:space="preserve"> </w:t>
      </w:r>
      <w:r w:rsidRPr="00204424">
        <w:t xml:space="preserve">y da empleo a casi el 18 % de la población activa nacional, además de ser la principal fuente de divisas del país. Los hoteles son, por tanto, un subsector estratégico para la demostración de soluciones de refrigeración ecoenergéticas y de bajo </w:t>
      </w:r>
      <w:r>
        <w:t>PCA</w:t>
      </w:r>
      <w:r w:rsidR="00741FC9" w:rsidRPr="00204424">
        <w:t xml:space="preserve">. </w:t>
      </w:r>
    </w:p>
    <w:p w14:paraId="22FE5AA5" w14:textId="77777777" w:rsidR="00BF7237" w:rsidRPr="00204424" w:rsidRDefault="00204424" w:rsidP="003823E6">
      <w:pPr>
        <w:numPr>
          <w:ilvl w:val="0"/>
          <w:numId w:val="46"/>
        </w:numPr>
        <w:spacing w:after="240"/>
        <w:outlineLvl w:val="0"/>
      </w:pPr>
      <w:r w:rsidRPr="00204424">
        <w:t xml:space="preserve">La estimación de 30 unidades se deriva de un estudio preliminar con hoteles pequeños y medianos representativos que cubren aproximadamente entre el 40 % y el 60 % del inventario de aire acondicionado de las habitaciones de un establecimiento, lo que sería suficiente para generar pruebas sólidas sobre el ahorro y el uso de refrigerantes, y para llevar a cabo la adquisición y la instalación por fases sin interrumpir </w:t>
      </w:r>
      <w:r>
        <w:t xml:space="preserve">el funcionamiento </w:t>
      </w:r>
      <w:r w:rsidRPr="00204424">
        <w:t>del hotel.</w:t>
      </w:r>
    </w:p>
    <w:p w14:paraId="12E821AB" w14:textId="77777777" w:rsidR="00DC54C3" w:rsidRPr="000450F5" w:rsidRDefault="007901DC" w:rsidP="003823E6">
      <w:pPr>
        <w:numPr>
          <w:ilvl w:val="0"/>
          <w:numId w:val="46"/>
        </w:numPr>
        <w:spacing w:after="240"/>
        <w:outlineLvl w:val="0"/>
      </w:pPr>
      <w:r w:rsidRPr="007901DC">
        <w:t xml:space="preserve">La evaluación inicial de referencia realizada utilizando datos del mercado de distribuidores locales indica que las unidades R-410A actualmente instaladas en hoteles pequeños y medianos son en su mayoría aires acondicionados tipo </w:t>
      </w:r>
      <w:r w:rsidRPr="007901DC">
        <w:rPr>
          <w:i/>
        </w:rPr>
        <w:t>split</w:t>
      </w:r>
      <w:r w:rsidRPr="007901DC">
        <w:t xml:space="preserve"> de velocidad</w:t>
      </w:r>
      <w:r>
        <w:t xml:space="preserve"> fija, normalmente de 1 a 2</w:t>
      </w:r>
      <w:r w:rsidR="004874AA" w:rsidRPr="007901DC">
        <w:t xml:space="preserve"> TR</w:t>
      </w:r>
      <w:r w:rsidR="007F05FB" w:rsidRPr="00FB07AB">
        <w:rPr>
          <w:rStyle w:val="FootnoteReference"/>
        </w:rPr>
        <w:footnoteReference w:id="9"/>
      </w:r>
      <w:r w:rsidR="004874AA" w:rsidRPr="007901DC">
        <w:t xml:space="preserve"> </w:t>
      </w:r>
      <w:r w:rsidRPr="007901DC">
        <w:t>(12</w:t>
      </w:r>
      <w:r>
        <w:t>.</w:t>
      </w:r>
      <w:r w:rsidRPr="007901DC">
        <w:t>000 a 24</w:t>
      </w:r>
      <w:r>
        <w:t>.</w:t>
      </w:r>
      <w:r w:rsidRPr="007901DC">
        <w:t xml:space="preserve">000 BTU/h), con un </w:t>
      </w:r>
      <w:r>
        <w:t>I</w:t>
      </w:r>
      <w:r w:rsidRPr="007901DC">
        <w:t>EE</w:t>
      </w:r>
      <w:r w:rsidR="00884487">
        <w:rPr>
          <w:rStyle w:val="FootnoteReference"/>
        </w:rPr>
        <w:footnoteReference w:id="10"/>
      </w:r>
      <w:r w:rsidR="004874AA" w:rsidRPr="000450F5">
        <w:t xml:space="preserve"> </w:t>
      </w:r>
      <w:r w:rsidR="000450F5" w:rsidRPr="007901DC">
        <w:t xml:space="preserve">medio </w:t>
      </w:r>
      <w:r w:rsidR="000450F5">
        <w:t>de</w:t>
      </w:r>
      <w:r w:rsidR="000450F5" w:rsidRPr="007901DC">
        <w:t xml:space="preserve"> entre 9,5 y 11 BTU/h (equivalente a un </w:t>
      </w:r>
      <w:r w:rsidR="000450F5">
        <w:t>IEEE</w:t>
      </w:r>
      <w:r w:rsidR="00884487">
        <w:rPr>
          <w:rStyle w:val="FootnoteReference"/>
        </w:rPr>
        <w:footnoteReference w:id="11"/>
      </w:r>
      <w:r w:rsidR="004874AA" w:rsidRPr="000450F5">
        <w:t xml:space="preserve"> </w:t>
      </w:r>
      <w:r w:rsidR="000450F5" w:rsidRPr="007901DC">
        <w:t xml:space="preserve">de 10 a 11). Los sistemas de tipo inversor R-290 previstos, que se comercializan en el mercado regional, tienen un </w:t>
      </w:r>
      <w:r w:rsidR="000450F5">
        <w:t>IEE</w:t>
      </w:r>
      <w:r w:rsidR="000450F5" w:rsidRPr="007901DC">
        <w:t xml:space="preserve"> nominal de 13 a 15 (equivalente a un </w:t>
      </w:r>
      <w:r w:rsidR="000450F5">
        <w:t>IEEE</w:t>
      </w:r>
      <w:r w:rsidR="000450F5" w:rsidRPr="007901DC">
        <w:t xml:space="preserve"> de 14 a 16), lo que representa una mejora de la eficiencia de </w:t>
      </w:r>
      <w:r w:rsidR="000450F5">
        <w:t>alrededor del 25 % a</w:t>
      </w:r>
      <w:r w:rsidR="000450F5" w:rsidRPr="007901DC">
        <w:t>l 30 % en condiciones</w:t>
      </w:r>
      <w:r w:rsidR="000450F5">
        <w:t xml:space="preserve"> de funcionamiento comparables</w:t>
      </w:r>
      <w:r w:rsidR="004874AA" w:rsidRPr="000450F5">
        <w:t xml:space="preserve">. </w:t>
      </w:r>
    </w:p>
    <w:p w14:paraId="6E6059A9" w14:textId="77777777" w:rsidR="001E483B" w:rsidRPr="000450F5" w:rsidRDefault="000450F5" w:rsidP="001E483B">
      <w:pPr>
        <w:spacing w:after="240"/>
        <w:outlineLvl w:val="0"/>
        <w:rPr>
          <w:i/>
          <w:iCs/>
        </w:rPr>
      </w:pPr>
      <w:r>
        <w:rPr>
          <w:i/>
          <w:iCs/>
        </w:rPr>
        <w:t>Información</w:t>
      </w:r>
      <w:r w:rsidRPr="009746F0">
        <w:rPr>
          <w:i/>
          <w:iCs/>
        </w:rPr>
        <w:t xml:space="preserve"> de la demostración en el sector </w:t>
      </w:r>
      <w:r>
        <w:rPr>
          <w:i/>
          <w:iCs/>
        </w:rPr>
        <w:t>de los supermercados</w:t>
      </w:r>
    </w:p>
    <w:p w14:paraId="015C9F9C" w14:textId="77777777" w:rsidR="00FF6BF0" w:rsidRPr="0012186B" w:rsidRDefault="000450F5" w:rsidP="003823E6">
      <w:pPr>
        <w:numPr>
          <w:ilvl w:val="0"/>
          <w:numId w:val="46"/>
        </w:numPr>
        <w:spacing w:after="240"/>
        <w:outlineLvl w:val="0"/>
      </w:pPr>
      <w:r w:rsidRPr="000450F5">
        <w:t>En respuesta a una consulta similar de la Secretaría sobre la escasa información disponible sobre el componente piloto del sector de los supermercados, la ONUDI explicó que el sector incluye aproximadamente entre 400 y 500 supermercados y más de 1.000 tiendas de comestibles y de conveniencia, situadas principalmente en Santo Domingo, Santiago, Punta Cana, La Romana y Puerto Plata. Las configuraciones y capacidades típicas van desde sistemas de estanterías centralizad</w:t>
      </w:r>
      <w:r w:rsidR="0012186B">
        <w:t>o</w:t>
      </w:r>
      <w:r w:rsidRPr="000450F5">
        <w:t>s con una capacidad de refrigeración de 100 a 400 kW y una carga de refrigerante de 150 a 300 kg, unidades de condensación de 10 a 40 kW y carga de 8 a 20 kg, hasta vitrinas autónomas de 1 a 3 kW y carga de 0,15 a 0,4 kg, así como cámaras frigoríficas de 10 a 30 kW. Más del 90 % de los sistemas funcionan con HFC de alto PCA, con tasas de fuga anuales del 15 al 25 %, lo que da lugar a más de 60</w:t>
      </w:r>
      <w:r w:rsidR="0012186B">
        <w:t>.</w:t>
      </w:r>
      <w:r w:rsidRPr="000450F5">
        <w:t>000 toneladas de CO₂ equivalente en emisiones directas. Los sistemas de refrigeración representan entre el 30 y el 55 % de la demanda de electricidad en este sector. Las prácticas de mantenimiento preventivo, seguimiento de refrigerantes y medición de energía son muy limitadas en este sector, mientras que la adopción de refrigerantes de bajo PCA sigue siendo inferior al 5 % de la</w:t>
      </w:r>
      <w:r w:rsidR="0012186B">
        <w:t>s</w:t>
      </w:r>
      <w:r>
        <w:t xml:space="preserve"> </w:t>
      </w:r>
      <w:r w:rsidRPr="000450F5">
        <w:t>capacidades instaladas</w:t>
      </w:r>
      <w:r w:rsidR="00FF6BF0" w:rsidRPr="0012186B">
        <w:t>.</w:t>
      </w:r>
    </w:p>
    <w:p w14:paraId="5963D6D9" w14:textId="77777777" w:rsidR="001E483B" w:rsidRPr="0012186B" w:rsidRDefault="0012186B" w:rsidP="003823E6">
      <w:pPr>
        <w:numPr>
          <w:ilvl w:val="0"/>
          <w:numId w:val="46"/>
        </w:numPr>
        <w:spacing w:after="240"/>
        <w:outlineLvl w:val="0"/>
      </w:pPr>
      <w:r w:rsidRPr="0012186B">
        <w:lastRenderedPageBreak/>
        <w:t>T</w:t>
      </w:r>
      <w:r w:rsidR="007A4D15">
        <w:t xml:space="preserve">omando nota de </w:t>
      </w:r>
      <w:r w:rsidRPr="0012186B">
        <w:t>los detalles de este proyecto piloto, la Secretaría y la ONUDI debatieron y acordaron ajustar el alcance de la asistencia técnica para mejorar la eficiencia energética en el sector de la refrigeración comercial de los supermercados, con ajustes en las actividades para incluir los siguientes elementos:</w:t>
      </w:r>
    </w:p>
    <w:p w14:paraId="66361EFE" w14:textId="77777777" w:rsidR="00E73142" w:rsidRPr="008A5720" w:rsidRDefault="008A5720" w:rsidP="00FF38A5">
      <w:pPr>
        <w:pStyle w:val="Heading2"/>
        <w:widowControl/>
        <w:numPr>
          <w:ilvl w:val="1"/>
          <w:numId w:val="46"/>
        </w:numPr>
      </w:pPr>
      <w:r w:rsidRPr="008A5720">
        <w:t>Evaluación técnica de dos instalaciones de supermercados para establecer indicadores de referencia (carga de refrigerante, tasa de fugas, kWh/m²-año) mediante encuestas en tiendas y auditorías de muestra, seleccionar dos supermercados representativos (mediano y grande) y elaborar informes con recomendaciones sobre las posibles opciones de r</w:t>
      </w:r>
      <w:r w:rsidR="00604653">
        <w:t>educción de energía y emisiones</w:t>
      </w:r>
      <w:r w:rsidR="00C02D90" w:rsidRPr="008A5720">
        <w:t>;</w:t>
      </w:r>
    </w:p>
    <w:p w14:paraId="454FEB9C" w14:textId="77777777" w:rsidR="0064033E" w:rsidRPr="00604653" w:rsidRDefault="00604653" w:rsidP="003823E6">
      <w:pPr>
        <w:pStyle w:val="Heading2"/>
        <w:numPr>
          <w:ilvl w:val="1"/>
          <w:numId w:val="46"/>
        </w:numPr>
      </w:pPr>
      <w:r w:rsidRPr="00604653">
        <w:t xml:space="preserve">Asistencia técnica para supervisar las fugas y el consumo de energía y crear prácticas de mantenimiento rutinario/preventivo que incluyen el suministro e instalación de sensores multizona, kit de calibración, motores EC de repuesto, instalación de cortinas nocturnas desplegables en armarios abiertos y cortinas de aire mejoradas en las entradas, reprogramación de los temporizadores de descongelación, ajuste del control de </w:t>
      </w:r>
      <w:r w:rsidR="009E3DC1">
        <w:t>succión-</w:t>
      </w:r>
      <w:r w:rsidRPr="00604653">
        <w:t xml:space="preserve">presión y optimización de la secuencia del compresor, suministro de herramientas, reparación de fugas, además de la </w:t>
      </w:r>
      <w:r w:rsidR="009E3DC1">
        <w:t>capacita</w:t>
      </w:r>
      <w:r w:rsidRPr="00604653">
        <w:t xml:space="preserve">ción de los técnicos en las mejores prácticas </w:t>
      </w:r>
      <w:r w:rsidR="009E3DC1">
        <w:t>operativas</w:t>
      </w:r>
      <w:r w:rsidRPr="00604653">
        <w:t xml:space="preserve"> y procedimientos de mantenimiento preventivo; y</w:t>
      </w:r>
    </w:p>
    <w:p w14:paraId="260EAABF" w14:textId="77777777" w:rsidR="00B11C4A" w:rsidRPr="009E3DC1" w:rsidRDefault="009E3DC1" w:rsidP="003823E6">
      <w:pPr>
        <w:pStyle w:val="Heading2"/>
        <w:numPr>
          <w:ilvl w:val="1"/>
          <w:numId w:val="46"/>
        </w:numPr>
      </w:pPr>
      <w:r w:rsidRPr="009E3DC1">
        <w:t>Difusión de los resultados y desarrollo de iniciativas o programas pertinentes para inspirar réplicas</w:t>
      </w:r>
      <w:r w:rsidR="00996F83" w:rsidRPr="009E3DC1">
        <w:t>.</w:t>
      </w:r>
    </w:p>
    <w:p w14:paraId="1BB92A85" w14:textId="77777777" w:rsidR="00DC185C" w:rsidRPr="00DC5B6C" w:rsidRDefault="009E3DC1" w:rsidP="00576766">
      <w:pPr>
        <w:keepNext/>
        <w:spacing w:after="240"/>
        <w:outlineLvl w:val="0"/>
        <w:rPr>
          <w:i/>
          <w:iCs/>
          <w:lang w:val="en-GB"/>
        </w:rPr>
      </w:pPr>
      <w:r w:rsidRPr="00D44406">
        <w:rPr>
          <w:i/>
          <w:iCs/>
          <w:lang w:val="en-GB"/>
        </w:rPr>
        <w:t>Selección de beneficiarios</w:t>
      </w:r>
      <w:r w:rsidRPr="00DC5B6C">
        <w:rPr>
          <w:i/>
          <w:iCs/>
          <w:lang w:val="en-GB"/>
        </w:rPr>
        <w:t xml:space="preserve"> </w:t>
      </w:r>
    </w:p>
    <w:p w14:paraId="29A0EE95" w14:textId="77777777" w:rsidR="00CF5030" w:rsidRPr="009E3DC1" w:rsidRDefault="009E3DC1" w:rsidP="003823E6">
      <w:pPr>
        <w:numPr>
          <w:ilvl w:val="0"/>
          <w:numId w:val="46"/>
        </w:numPr>
        <w:spacing w:after="240"/>
        <w:outlineLvl w:val="0"/>
      </w:pPr>
      <w:r w:rsidRPr="009E3DC1">
        <w:t>La ONUDI explicó que ya se han celebrado consultas iniciales con las principales co</w:t>
      </w:r>
      <w:r>
        <w:t>ntra</w:t>
      </w:r>
      <w:r w:rsidRPr="009E3DC1">
        <w:t xml:space="preserve">partes, </w:t>
      </w:r>
      <w:r>
        <w:t>incluidas</w:t>
      </w:r>
      <w:r w:rsidRPr="009E3DC1">
        <w:t xml:space="preserve"> asociaciones de hoteles y supermercados, proveedores de equipos y entidades gubernamentales pertinentes, con el fin de confirmar su interés y disposición a participar en el componente de demostración. Los beneficiarios finales serán seleccionados por un grupo de trabajo multisectorial </w:t>
      </w:r>
      <w:r w:rsidR="007214F3">
        <w:t>integrado</w:t>
      </w:r>
      <w:r w:rsidRPr="009E3DC1">
        <w:t xml:space="preserve"> por representantes gubernamentales, asociaciones industriales y expertos de la ONUDI, que se asegurarán de que los beneficiarios cumplan los criterios, entre los que se incluyen la idoneidad técnica (tipo y estado de los equipos existentes), la disposición a </w:t>
      </w:r>
      <w:r>
        <w:t>facilitar</w:t>
      </w:r>
      <w:r w:rsidRPr="009E3DC1">
        <w:t xml:space="preserve"> datos y acceso para las auditorías de referencia y la medición y verificación, el compromiso con el funcionamiento y el mantenimiento adecuados, y la disposición a proporcionar cofinanciación, ya sea en efectivo o en especie (por ejemplo, cost</w:t>
      </w:r>
      <w:r>
        <w:t>o</w:t>
      </w:r>
      <w:r w:rsidRPr="009E3DC1">
        <w:t>s de instalación, personal operativo)</w:t>
      </w:r>
      <w:r w:rsidR="006C1917" w:rsidRPr="009E3DC1">
        <w:t>.</w:t>
      </w:r>
    </w:p>
    <w:p w14:paraId="1DEDA1CC" w14:textId="77777777" w:rsidR="00FB07AB" w:rsidRPr="007214F3" w:rsidRDefault="007214F3">
      <w:pPr>
        <w:numPr>
          <w:ilvl w:val="0"/>
          <w:numId w:val="46"/>
        </w:numPr>
        <w:spacing w:after="240"/>
        <w:outlineLvl w:val="0"/>
        <w:rPr>
          <w:i/>
          <w:iCs/>
        </w:rPr>
      </w:pPr>
      <w:r w:rsidRPr="007214F3">
        <w:t>El nivel de cofinancia</w:t>
      </w:r>
      <w:r>
        <w:t>miento</w:t>
      </w:r>
      <w:r w:rsidRPr="007214F3">
        <w:t xml:space="preserve"> se negociará durante las auditorías específicas del emplazamiento y la fase de diseño, garantizando que las contribuciones sean viables para los usuarios finales y proporcionales a los beneficios esperados. Todas las decisiones y contribuciones se documentarán para </w:t>
      </w:r>
      <w:r>
        <w:t>asegurar</w:t>
      </w:r>
      <w:r w:rsidRPr="007214F3">
        <w:t xml:space="preserve"> la transparencia y la replicabilidad </w:t>
      </w:r>
      <w:r>
        <w:t xml:space="preserve">para </w:t>
      </w:r>
      <w:r w:rsidRPr="007214F3">
        <w:t>la futura escalabil</w:t>
      </w:r>
      <w:r>
        <w:t>idad de la demostración piloto</w:t>
      </w:r>
      <w:r w:rsidR="00AA38E9" w:rsidRPr="007214F3">
        <w:t xml:space="preserve">. </w:t>
      </w:r>
    </w:p>
    <w:p w14:paraId="4064D684" w14:textId="77777777" w:rsidR="003547CB" w:rsidRPr="00035B95" w:rsidRDefault="007214F3" w:rsidP="00FB07AB">
      <w:pPr>
        <w:spacing w:after="240"/>
        <w:outlineLvl w:val="0"/>
        <w:rPr>
          <w:i/>
          <w:iCs/>
          <w:lang w:val="en-GB"/>
        </w:rPr>
      </w:pPr>
      <w:r>
        <w:rPr>
          <w:i/>
          <w:iCs/>
          <w:lang w:val="en-GB"/>
        </w:rPr>
        <w:t>Actividades de capacitación y extensión</w:t>
      </w:r>
    </w:p>
    <w:p w14:paraId="778663C3" w14:textId="77777777" w:rsidR="003547CB" w:rsidRPr="007214F3" w:rsidRDefault="007214F3" w:rsidP="007E2799">
      <w:pPr>
        <w:numPr>
          <w:ilvl w:val="0"/>
          <w:numId w:val="46"/>
        </w:numPr>
        <w:spacing w:after="240"/>
        <w:outlineLvl w:val="0"/>
      </w:pPr>
      <w:r w:rsidRPr="007214F3">
        <w:t xml:space="preserve">La Secretaría preguntó si la norma ISO 50015, como referencia utilizada en la </w:t>
      </w:r>
      <w:r>
        <w:t>capacit</w:t>
      </w:r>
      <w:r w:rsidRPr="007214F3">
        <w:t xml:space="preserve">ación, será adoptada por el país para facilitar la </w:t>
      </w:r>
      <w:r>
        <w:t>capacita</w:t>
      </w:r>
      <w:r w:rsidRPr="007214F3">
        <w:t xml:space="preserve">ción en este ámbito y </w:t>
      </w:r>
      <w:r>
        <w:t xml:space="preserve">pidió que se aclarara </w:t>
      </w:r>
      <w:r w:rsidRPr="007214F3">
        <w:t xml:space="preserve">quiénes participarían en dichas </w:t>
      </w:r>
      <w:r>
        <w:t>capacitaciones</w:t>
      </w:r>
      <w:r w:rsidRPr="007214F3">
        <w:t xml:space="preserve">. La ONUDI explicó que la norma ISO 50015 se utiliza principalmente como marco de referencia para la medición y la verificación con el fin de garantizar que los datos recopilados en el marco de la demostración sean sólidos, transparentes y coherentes con las mejores prácticas internacionales. En cuanto a los participantes, la </w:t>
      </w:r>
      <w:r>
        <w:t>capacita</w:t>
      </w:r>
      <w:r w:rsidRPr="007214F3">
        <w:t>ción estará dirigida a técnicos de nivel medio y superior e ingenieros de instalaciones de hoteles, supermercados y empresas de servicios participantes, así como a representantes seleccionados del gobierno y del mundo académico</w:t>
      </w:r>
      <w:r w:rsidR="008E75AF" w:rsidRPr="007214F3">
        <w:t xml:space="preserve">. </w:t>
      </w:r>
    </w:p>
    <w:p w14:paraId="79AE198F" w14:textId="77777777" w:rsidR="005C5DAE" w:rsidRPr="007214F3" w:rsidRDefault="007214F3" w:rsidP="000D20F3">
      <w:pPr>
        <w:numPr>
          <w:ilvl w:val="0"/>
          <w:numId w:val="46"/>
        </w:numPr>
        <w:spacing w:after="240"/>
        <w:outlineLvl w:val="0"/>
      </w:pPr>
      <w:r w:rsidRPr="007214F3">
        <w:lastRenderedPageBreak/>
        <w:t xml:space="preserve">En cuanto a las actividades de </w:t>
      </w:r>
      <w:r>
        <w:t xml:space="preserve">extensión </w:t>
      </w:r>
      <w:r w:rsidRPr="007214F3">
        <w:t xml:space="preserve">y sensibilización, la ONUDI proporcionó detalles adicionales sobre las actividades previstas, los grupos </w:t>
      </w:r>
      <w:r>
        <w:t>objetivo</w:t>
      </w:r>
      <w:r w:rsidRPr="007214F3">
        <w:t xml:space="preserve"> y los resultados </w:t>
      </w:r>
      <w:r>
        <w:t>esperados</w:t>
      </w:r>
      <w:r w:rsidRPr="007214F3">
        <w:t xml:space="preserve">. Los grupos </w:t>
      </w:r>
      <w:r>
        <w:t>objetivo</w:t>
      </w:r>
      <w:r w:rsidRPr="007214F3">
        <w:t xml:space="preserve"> incluyen asociaciones de hoteles y supermercados, gestores de instalaciones, técnicos de </w:t>
      </w:r>
      <w:r>
        <w:t>equipos de refrigeración y climatización</w:t>
      </w:r>
      <w:r w:rsidRPr="007214F3">
        <w:t xml:space="preserve">, responsables políticos nacionales e instituciones financieras. Los resultados esperados son aumentar la </w:t>
      </w:r>
      <w:r>
        <w:t>concienciación</w:t>
      </w:r>
      <w:r w:rsidRPr="007214F3">
        <w:t xml:space="preserve"> sobre las ventajas de las soluciones de refrigeración </w:t>
      </w:r>
      <w:r>
        <w:t>ecoenergéticas y de</w:t>
      </w:r>
      <w:r w:rsidRPr="007214F3">
        <w:t xml:space="preserve"> bajo </w:t>
      </w:r>
      <w:r>
        <w:t>PCA</w:t>
      </w:r>
      <w:r w:rsidRPr="007214F3">
        <w:t>, crear la voluntad entre los usuarios finales de invertir en la modernización de los sistemas y mejorar la capacidad de los opera</w:t>
      </w:r>
      <w:r>
        <w:t>rios</w:t>
      </w:r>
      <w:r w:rsidRPr="007214F3">
        <w:t xml:space="preserve"> y técnicos. Se elaborarán materiales que incluirán estudios de casos prácticos de los sitios de demostración, inclu</w:t>
      </w:r>
      <w:r>
        <w:t>idos</w:t>
      </w:r>
      <w:r w:rsidRPr="007214F3">
        <w:t xml:space="preserve"> ahorros energéticos mensuales y anuales verificados, ahorros de cost</w:t>
      </w:r>
      <w:r>
        <w:t>o</w:t>
      </w:r>
      <w:r w:rsidRPr="007214F3">
        <w:t>s y emisiones de CO₂ equivalente evitadas, presentados en formatos sencillos (infografí</w:t>
      </w:r>
      <w:r>
        <w:t>as, vídeos, hojas informativas)</w:t>
      </w:r>
      <w:r w:rsidR="005C5DAE" w:rsidRPr="007214F3">
        <w:t>.</w:t>
      </w:r>
    </w:p>
    <w:p w14:paraId="27178E8B" w14:textId="77777777" w:rsidR="00DC185C" w:rsidRPr="00185326" w:rsidRDefault="005166AD" w:rsidP="00F64088">
      <w:pPr>
        <w:keepNext/>
        <w:spacing w:after="240"/>
        <w:outlineLvl w:val="0"/>
        <w:rPr>
          <w:u w:val="single"/>
          <w:lang w:val="en-GB"/>
        </w:rPr>
      </w:pPr>
      <w:r w:rsidRPr="00D93229">
        <w:rPr>
          <w:u w:val="single"/>
          <w:lang w:val="en-GB"/>
        </w:rPr>
        <w:t>Cost</w:t>
      </w:r>
      <w:r>
        <w:rPr>
          <w:u w:val="single"/>
          <w:lang w:val="en-GB"/>
        </w:rPr>
        <w:t>o</w:t>
      </w:r>
      <w:r w:rsidRPr="00D93229">
        <w:rPr>
          <w:u w:val="single"/>
          <w:lang w:val="en-GB"/>
        </w:rPr>
        <w:t xml:space="preserve"> acordado del proyecto piloto</w:t>
      </w:r>
    </w:p>
    <w:p w14:paraId="4DC42D42" w14:textId="77777777" w:rsidR="00DC185C" w:rsidRPr="005166AD" w:rsidRDefault="005166AD" w:rsidP="000D20F3">
      <w:pPr>
        <w:numPr>
          <w:ilvl w:val="0"/>
          <w:numId w:val="46"/>
        </w:numPr>
        <w:spacing w:after="240"/>
        <w:outlineLvl w:val="0"/>
      </w:pPr>
      <w:r w:rsidRPr="005166AD">
        <w:t xml:space="preserve">Los costos </w:t>
      </w:r>
      <w:r>
        <w:t xml:space="preserve">convenidos </w:t>
      </w:r>
      <w:r w:rsidRPr="005166AD">
        <w:t xml:space="preserve">para ejecutar el proyecto piloto destinado a </w:t>
      </w:r>
      <w:r>
        <w:t>reforzar</w:t>
      </w:r>
      <w:r w:rsidRPr="005166AD">
        <w:t xml:space="preserve"> el marco normativo nacional mediante </w:t>
      </w:r>
      <w:r>
        <w:t xml:space="preserve">el desarrollo </w:t>
      </w:r>
      <w:r w:rsidRPr="005166AD">
        <w:t xml:space="preserve">de una hoja de ruta nacional para la introducción de </w:t>
      </w:r>
      <w:r>
        <w:t>normas mínimas de eficiencia energética</w:t>
      </w:r>
      <w:r w:rsidRPr="005166AD">
        <w:t xml:space="preserve"> en el sector de refrigeración y </w:t>
      </w:r>
      <w:r>
        <w:t>climatización</w:t>
      </w:r>
      <w:r w:rsidRPr="005166AD">
        <w:t xml:space="preserve">, </w:t>
      </w:r>
      <w:r>
        <w:t xml:space="preserve">demostrando </w:t>
      </w:r>
      <w:r w:rsidRPr="005166AD">
        <w:t xml:space="preserve">tecnologías y prácticas de bajo PCA y alta eficiencia tanto en el sector hotelero como en el de los supermercados, </w:t>
      </w:r>
      <w:r>
        <w:t>ayudando a</w:t>
      </w:r>
      <w:r w:rsidRPr="005166AD">
        <w:t xml:space="preserve"> superar los obstáculos existentes </w:t>
      </w:r>
      <w:r>
        <w:t>para la aceptación d</w:t>
      </w:r>
      <w:r w:rsidRPr="005166AD">
        <w:t xml:space="preserve">el mercado y </w:t>
      </w:r>
      <w:r>
        <w:t xml:space="preserve">promoviendo </w:t>
      </w:r>
      <w:r w:rsidRPr="005166AD">
        <w:t>la sensibilización nacional y la coordinación institucional ascienden a 200</w:t>
      </w:r>
      <w:r>
        <w:t>.</w:t>
      </w:r>
      <w:r w:rsidRPr="005166AD">
        <w:t xml:space="preserve">000 </w:t>
      </w:r>
      <w:r>
        <w:t>USD</w:t>
      </w:r>
      <w:r w:rsidRPr="005166AD">
        <w:t xml:space="preserve"> para la ONUDI y 100</w:t>
      </w:r>
      <w:r>
        <w:t>.</w:t>
      </w:r>
      <w:r w:rsidRPr="005166AD">
        <w:t>000 US</w:t>
      </w:r>
      <w:r>
        <w:t>D</w:t>
      </w:r>
      <w:r w:rsidRPr="005166AD">
        <w:t xml:space="preserve"> para el PNUMA, como se muestra en el </w:t>
      </w:r>
      <w:r>
        <w:t>C</w:t>
      </w:r>
      <w:r w:rsidRPr="005166AD">
        <w:t>uadro 3.</w:t>
      </w:r>
    </w:p>
    <w:p w14:paraId="7A0910BE" w14:textId="77777777" w:rsidR="00DC185C" w:rsidRPr="005166AD" w:rsidRDefault="005166AD" w:rsidP="00317FCC">
      <w:pPr>
        <w:keepNext/>
        <w:rPr>
          <w:b/>
          <w:bCs/>
        </w:rPr>
      </w:pPr>
      <w:r w:rsidRPr="005166AD">
        <w:rPr>
          <w:b/>
          <w:bCs/>
        </w:rPr>
        <w:t>Cuadro</w:t>
      </w:r>
      <w:r w:rsidR="00DC185C" w:rsidRPr="005166AD">
        <w:rPr>
          <w:b/>
          <w:bCs/>
        </w:rPr>
        <w:t xml:space="preserve"> </w:t>
      </w:r>
      <w:r w:rsidR="006B271D" w:rsidRPr="005166AD">
        <w:rPr>
          <w:b/>
          <w:bCs/>
        </w:rPr>
        <w:t>3</w:t>
      </w:r>
      <w:r w:rsidR="00DC185C" w:rsidRPr="005166AD">
        <w:rPr>
          <w:b/>
          <w:bCs/>
        </w:rPr>
        <w:t xml:space="preserve">. </w:t>
      </w:r>
      <w:r w:rsidR="00706079" w:rsidRPr="00706079">
        <w:rPr>
          <w:b/>
          <w:bCs/>
        </w:rPr>
        <w:t xml:space="preserve">Presupuesto total del proyecto </w:t>
      </w:r>
      <w:r w:rsidR="00706079">
        <w:rPr>
          <w:b/>
          <w:bCs/>
        </w:rPr>
        <w:t xml:space="preserve">e indicadores de </w:t>
      </w:r>
      <w:r w:rsidR="00F41970">
        <w:rPr>
          <w:b/>
          <w:bCs/>
        </w:rPr>
        <w:t>desempeño</w:t>
      </w:r>
      <w:r w:rsidR="00706079" w:rsidRPr="00706079">
        <w:rPr>
          <w:b/>
          <w:bCs/>
        </w:rPr>
        <w:t xml:space="preserve">, según lo </w:t>
      </w:r>
      <w:r w:rsidR="00706079">
        <w:rPr>
          <w:b/>
          <w:bCs/>
        </w:rPr>
        <w:t>convenido</w:t>
      </w:r>
    </w:p>
    <w:tbl>
      <w:tblPr>
        <w:tblW w:w="9351" w:type="dxa"/>
        <w:tblLook w:val="04A0" w:firstRow="1" w:lastRow="0" w:firstColumn="1" w:lastColumn="0" w:noHBand="0" w:noVBand="1"/>
      </w:tblPr>
      <w:tblGrid>
        <w:gridCol w:w="4248"/>
        <w:gridCol w:w="4111"/>
        <w:gridCol w:w="992"/>
      </w:tblGrid>
      <w:tr w:rsidR="00DD703D" w:rsidRPr="00705C86" w14:paraId="19F04B55"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vAlign w:val="bottom"/>
            <w:hideMark/>
          </w:tcPr>
          <w:p w14:paraId="48D44C13" w14:textId="77777777" w:rsidR="007D27F7" w:rsidRPr="00DD703D" w:rsidRDefault="00F41970" w:rsidP="00F41970">
            <w:pPr>
              <w:jc w:val="center"/>
              <w:rPr>
                <w:b/>
                <w:bCs/>
                <w:color w:val="000000"/>
                <w:sz w:val="20"/>
                <w:szCs w:val="20"/>
                <w:lang w:eastAsia="en-CA"/>
              </w:rPr>
            </w:pPr>
            <w:r>
              <w:rPr>
                <w:b/>
                <w:bCs/>
                <w:color w:val="000000"/>
                <w:sz w:val="20"/>
                <w:szCs w:val="20"/>
                <w:lang w:eastAsia="en-CA"/>
              </w:rPr>
              <w:t>Partida</w:t>
            </w:r>
          </w:p>
        </w:tc>
        <w:tc>
          <w:tcPr>
            <w:tcW w:w="4111" w:type="dxa"/>
            <w:tcBorders>
              <w:top w:val="single" w:sz="4" w:space="0" w:color="auto"/>
              <w:bottom w:val="single" w:sz="4" w:space="0" w:color="auto"/>
              <w:right w:val="single" w:sz="4" w:space="0" w:color="auto"/>
            </w:tcBorders>
            <w:vAlign w:val="bottom"/>
          </w:tcPr>
          <w:p w14:paraId="137742E8" w14:textId="77777777" w:rsidR="007D27F7" w:rsidRPr="00DD703D" w:rsidRDefault="00F41970" w:rsidP="00F41970">
            <w:pPr>
              <w:jc w:val="center"/>
              <w:rPr>
                <w:b/>
                <w:bCs/>
                <w:color w:val="000000"/>
                <w:sz w:val="20"/>
                <w:szCs w:val="20"/>
                <w:lang w:eastAsia="en-CA"/>
              </w:rPr>
            </w:pPr>
            <w:r>
              <w:rPr>
                <w:b/>
                <w:bCs/>
                <w:color w:val="000000"/>
                <w:sz w:val="20"/>
                <w:szCs w:val="20"/>
                <w:lang w:eastAsia="en-CA"/>
              </w:rPr>
              <w:t>Indicadores de desempeño</w:t>
            </w:r>
          </w:p>
        </w:tc>
        <w:tc>
          <w:tcPr>
            <w:tcW w:w="992" w:type="dxa"/>
            <w:tcBorders>
              <w:top w:val="single" w:sz="4" w:space="0" w:color="auto"/>
              <w:left w:val="single" w:sz="4" w:space="0" w:color="auto"/>
              <w:bottom w:val="single" w:sz="4" w:space="0" w:color="auto"/>
              <w:right w:val="single" w:sz="4" w:space="0" w:color="auto"/>
            </w:tcBorders>
            <w:vAlign w:val="bottom"/>
            <w:hideMark/>
          </w:tcPr>
          <w:p w14:paraId="614E7521" w14:textId="77777777" w:rsidR="007D27F7" w:rsidRPr="00DD703D" w:rsidRDefault="007D27F7" w:rsidP="00F41970">
            <w:pPr>
              <w:jc w:val="center"/>
              <w:rPr>
                <w:b/>
                <w:bCs/>
                <w:color w:val="000000"/>
                <w:sz w:val="20"/>
                <w:szCs w:val="20"/>
                <w:lang w:eastAsia="en-CA"/>
              </w:rPr>
            </w:pPr>
            <w:r w:rsidRPr="00DD703D">
              <w:rPr>
                <w:b/>
                <w:bCs/>
                <w:color w:val="000000"/>
                <w:sz w:val="20"/>
                <w:szCs w:val="20"/>
                <w:lang w:eastAsia="en-CA"/>
              </w:rPr>
              <w:t>Total (US</w:t>
            </w:r>
            <w:r w:rsidR="00F41970">
              <w:rPr>
                <w:b/>
                <w:bCs/>
                <w:color w:val="000000"/>
                <w:sz w:val="20"/>
                <w:szCs w:val="20"/>
                <w:lang w:eastAsia="en-CA"/>
              </w:rPr>
              <w:t>D</w:t>
            </w:r>
            <w:r w:rsidRPr="00DD703D">
              <w:rPr>
                <w:b/>
                <w:bCs/>
                <w:color w:val="000000"/>
                <w:sz w:val="20"/>
                <w:szCs w:val="20"/>
                <w:lang w:eastAsia="en-CA"/>
              </w:rPr>
              <w:t>)</w:t>
            </w:r>
          </w:p>
        </w:tc>
      </w:tr>
      <w:tr w:rsidR="002520B3" w:rsidRPr="00F41970" w14:paraId="74E51D83"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hideMark/>
          </w:tcPr>
          <w:p w14:paraId="3286B546" w14:textId="77777777" w:rsidR="002520B3" w:rsidRPr="00F41970" w:rsidRDefault="002520B3" w:rsidP="00F41970">
            <w:pPr>
              <w:jc w:val="left"/>
              <w:rPr>
                <w:b/>
                <w:bCs/>
                <w:color w:val="000000"/>
                <w:sz w:val="20"/>
                <w:szCs w:val="20"/>
                <w:lang w:eastAsia="en-CA"/>
              </w:rPr>
            </w:pPr>
            <w:r w:rsidRPr="00F41970">
              <w:rPr>
                <w:b/>
                <w:bCs/>
                <w:color w:val="000000"/>
                <w:sz w:val="20"/>
                <w:szCs w:val="20"/>
                <w:lang w:eastAsia="en-CA"/>
              </w:rPr>
              <w:t xml:space="preserve">1. </w:t>
            </w:r>
            <w:r w:rsidR="00F41970">
              <w:rPr>
                <w:b/>
                <w:bCs/>
                <w:color w:val="000000"/>
                <w:sz w:val="20"/>
                <w:szCs w:val="20"/>
                <w:lang w:eastAsia="en-CA"/>
              </w:rPr>
              <w:t>Priorización y p</w:t>
            </w:r>
            <w:r w:rsidR="00F41970" w:rsidRPr="00F41970">
              <w:rPr>
                <w:b/>
                <w:bCs/>
                <w:color w:val="000000"/>
                <w:sz w:val="20"/>
                <w:szCs w:val="20"/>
                <w:lang w:eastAsia="en-CA"/>
              </w:rPr>
              <w:t>lanificación</w:t>
            </w:r>
            <w:r w:rsidR="00F41970">
              <w:rPr>
                <w:b/>
                <w:bCs/>
                <w:color w:val="000000"/>
                <w:sz w:val="20"/>
                <w:szCs w:val="20"/>
                <w:lang w:eastAsia="en-CA"/>
              </w:rPr>
              <w:t xml:space="preserve"> </w:t>
            </w:r>
            <w:r w:rsidR="00F41970" w:rsidRPr="00F41970">
              <w:rPr>
                <w:b/>
                <w:bCs/>
                <w:color w:val="000000"/>
                <w:sz w:val="20"/>
                <w:szCs w:val="20"/>
                <w:lang w:eastAsia="en-CA"/>
              </w:rPr>
              <w:t>normativa de las normas mínimas de eficiencia energética</w:t>
            </w:r>
            <w:r w:rsidRPr="00F41970">
              <w:rPr>
                <w:b/>
                <w:bCs/>
                <w:color w:val="000000"/>
                <w:sz w:val="20"/>
                <w:szCs w:val="20"/>
                <w:lang w:eastAsia="en-CA"/>
              </w:rPr>
              <w:t xml:space="preserve"> (</w:t>
            </w:r>
            <w:r w:rsidR="00F41970">
              <w:rPr>
                <w:b/>
                <w:bCs/>
                <w:color w:val="000000"/>
                <w:sz w:val="20"/>
                <w:szCs w:val="20"/>
                <w:lang w:eastAsia="en-CA"/>
              </w:rPr>
              <w:t>PNUMA</w:t>
            </w:r>
            <w:r w:rsidRPr="00F41970">
              <w:rPr>
                <w:b/>
                <w:bCs/>
                <w:color w:val="000000"/>
                <w:sz w:val="20"/>
                <w:szCs w:val="20"/>
                <w:lang w:eastAsia="en-CA"/>
              </w:rPr>
              <w:t>)</w:t>
            </w:r>
          </w:p>
        </w:tc>
      </w:tr>
      <w:tr w:rsidR="00181FFF" w:rsidRPr="00705C86" w14:paraId="2F3BC5DC"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14AA17B0" w14:textId="77777777" w:rsidR="007D27F7" w:rsidRPr="00F41970" w:rsidRDefault="00F41970" w:rsidP="00F41970">
            <w:pPr>
              <w:jc w:val="left"/>
              <w:rPr>
                <w:color w:val="000000"/>
                <w:sz w:val="20"/>
                <w:szCs w:val="20"/>
                <w:lang w:eastAsia="en-CA"/>
              </w:rPr>
            </w:pPr>
            <w:r w:rsidRPr="00F41970">
              <w:rPr>
                <w:color w:val="000000"/>
                <w:sz w:val="20"/>
                <w:szCs w:val="20"/>
                <w:lang w:eastAsia="en-CA"/>
              </w:rPr>
              <w:t xml:space="preserve">Mapa del consumo energético por subsector y tipo de equipo </w:t>
            </w:r>
          </w:p>
        </w:tc>
        <w:tc>
          <w:tcPr>
            <w:tcW w:w="4111" w:type="dxa"/>
            <w:tcBorders>
              <w:top w:val="single" w:sz="4" w:space="0" w:color="auto"/>
              <w:bottom w:val="single" w:sz="4" w:space="0" w:color="auto"/>
              <w:right w:val="single" w:sz="4" w:space="0" w:color="auto"/>
            </w:tcBorders>
          </w:tcPr>
          <w:p w14:paraId="5C5B8065" w14:textId="77777777" w:rsidR="007D27F7" w:rsidRPr="00F41970" w:rsidRDefault="00F41970" w:rsidP="00F41970">
            <w:pPr>
              <w:jc w:val="left"/>
              <w:rPr>
                <w:color w:val="000000"/>
                <w:sz w:val="20"/>
                <w:szCs w:val="20"/>
                <w:lang w:eastAsia="en-CA"/>
              </w:rPr>
            </w:pPr>
            <w:r w:rsidRPr="00F41970">
              <w:rPr>
                <w:color w:val="000000"/>
                <w:sz w:val="20"/>
                <w:szCs w:val="20"/>
                <w:lang w:eastAsia="en-CA"/>
              </w:rPr>
              <w:t xml:space="preserve">Informe de </w:t>
            </w:r>
            <w:r>
              <w:rPr>
                <w:color w:val="000000"/>
                <w:sz w:val="20"/>
                <w:szCs w:val="20"/>
                <w:lang w:eastAsia="en-CA"/>
              </w:rPr>
              <w:t xml:space="preserve">asignación </w:t>
            </w:r>
            <w:r w:rsidRPr="00F41970">
              <w:rPr>
                <w:color w:val="000000"/>
                <w:sz w:val="20"/>
                <w:szCs w:val="20"/>
                <w:lang w:eastAsia="en-CA"/>
              </w:rPr>
              <w:t xml:space="preserve">del consumo </w:t>
            </w:r>
            <w:r>
              <w:rPr>
                <w:color w:val="000000"/>
                <w:sz w:val="20"/>
                <w:szCs w:val="20"/>
                <w:lang w:eastAsia="en-CA"/>
              </w:rPr>
              <w:t>energético sectorial</w:t>
            </w:r>
          </w:p>
        </w:tc>
        <w:tc>
          <w:tcPr>
            <w:tcW w:w="992" w:type="dxa"/>
            <w:tcBorders>
              <w:top w:val="nil"/>
              <w:left w:val="single" w:sz="4" w:space="0" w:color="auto"/>
              <w:bottom w:val="single" w:sz="4" w:space="0" w:color="auto"/>
              <w:right w:val="single" w:sz="4" w:space="0" w:color="auto"/>
            </w:tcBorders>
            <w:hideMark/>
          </w:tcPr>
          <w:p w14:paraId="3D598B24" w14:textId="77777777" w:rsidR="007D27F7" w:rsidRPr="00DD703D" w:rsidRDefault="007D27F7" w:rsidP="00F41970">
            <w:pPr>
              <w:jc w:val="right"/>
              <w:rPr>
                <w:color w:val="000000"/>
                <w:sz w:val="20"/>
                <w:szCs w:val="20"/>
                <w:lang w:eastAsia="en-CA"/>
              </w:rPr>
            </w:pPr>
            <w:r w:rsidRPr="00DD703D">
              <w:rPr>
                <w:color w:val="000000"/>
                <w:sz w:val="20"/>
                <w:szCs w:val="20"/>
                <w:lang w:eastAsia="en-CA"/>
              </w:rPr>
              <w:t>20</w:t>
            </w:r>
            <w:r w:rsidR="00F41970">
              <w:rPr>
                <w:color w:val="000000"/>
                <w:sz w:val="20"/>
                <w:szCs w:val="20"/>
                <w:lang w:eastAsia="en-CA"/>
              </w:rPr>
              <w:t>.</w:t>
            </w:r>
            <w:r w:rsidRPr="00DD703D">
              <w:rPr>
                <w:color w:val="000000"/>
                <w:sz w:val="20"/>
                <w:szCs w:val="20"/>
                <w:lang w:eastAsia="en-CA"/>
              </w:rPr>
              <w:t>000</w:t>
            </w:r>
          </w:p>
        </w:tc>
      </w:tr>
      <w:tr w:rsidR="00181FFF" w:rsidRPr="00705C86" w14:paraId="32FD15D1"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23226456" w14:textId="77777777" w:rsidR="007D27F7" w:rsidRPr="00F41970" w:rsidRDefault="00F41970" w:rsidP="00AD5815">
            <w:pPr>
              <w:jc w:val="left"/>
              <w:rPr>
                <w:color w:val="000000"/>
                <w:sz w:val="20"/>
                <w:szCs w:val="20"/>
                <w:lang w:eastAsia="en-CA"/>
              </w:rPr>
            </w:pPr>
            <w:r w:rsidRPr="00F41970">
              <w:rPr>
                <w:color w:val="000000"/>
                <w:sz w:val="20"/>
                <w:szCs w:val="20"/>
                <w:lang w:eastAsia="en-CA"/>
              </w:rPr>
              <w:t>Examinar el marco reglamentario y normativo existente</w:t>
            </w:r>
          </w:p>
        </w:tc>
        <w:tc>
          <w:tcPr>
            <w:tcW w:w="4111" w:type="dxa"/>
            <w:tcBorders>
              <w:top w:val="single" w:sz="4" w:space="0" w:color="auto"/>
              <w:bottom w:val="single" w:sz="4" w:space="0" w:color="auto"/>
              <w:right w:val="single" w:sz="4" w:space="0" w:color="auto"/>
            </w:tcBorders>
          </w:tcPr>
          <w:p w14:paraId="797001CB" w14:textId="77777777" w:rsidR="007D27F7" w:rsidRPr="00F41970" w:rsidRDefault="00F41970" w:rsidP="00F41970">
            <w:pPr>
              <w:jc w:val="left"/>
              <w:rPr>
                <w:color w:val="000000"/>
                <w:sz w:val="20"/>
                <w:szCs w:val="20"/>
                <w:lang w:eastAsia="en-CA"/>
              </w:rPr>
            </w:pPr>
            <w:r w:rsidRPr="00D254FB">
              <w:rPr>
                <w:color w:val="000000"/>
                <w:sz w:val="20"/>
                <w:szCs w:val="20"/>
                <w:lang w:eastAsia="en-CA"/>
              </w:rPr>
              <w:t xml:space="preserve">Informe de análisis de deficiencias existentes en las normas y </w:t>
            </w:r>
            <w:r w:rsidR="00D254FB" w:rsidRPr="00D254FB">
              <w:rPr>
                <w:color w:val="000000"/>
                <w:sz w:val="20"/>
                <w:szCs w:val="20"/>
                <w:lang w:eastAsia="en-CA"/>
              </w:rPr>
              <w:t xml:space="preserve">los </w:t>
            </w:r>
            <w:r w:rsidRPr="00D254FB">
              <w:rPr>
                <w:color w:val="000000"/>
                <w:sz w:val="20"/>
                <w:szCs w:val="20"/>
                <w:lang w:eastAsia="en-CA"/>
              </w:rPr>
              <w:t>reglamentos existentes</w:t>
            </w:r>
          </w:p>
        </w:tc>
        <w:tc>
          <w:tcPr>
            <w:tcW w:w="992" w:type="dxa"/>
            <w:tcBorders>
              <w:top w:val="nil"/>
              <w:left w:val="single" w:sz="4" w:space="0" w:color="auto"/>
              <w:bottom w:val="single" w:sz="4" w:space="0" w:color="auto"/>
              <w:right w:val="single" w:sz="4" w:space="0" w:color="auto"/>
            </w:tcBorders>
            <w:hideMark/>
          </w:tcPr>
          <w:p w14:paraId="5901BEAF" w14:textId="77777777" w:rsidR="007D27F7" w:rsidRPr="00DD703D" w:rsidRDefault="007D27F7" w:rsidP="00D254FB">
            <w:pPr>
              <w:jc w:val="right"/>
              <w:rPr>
                <w:color w:val="000000"/>
                <w:sz w:val="20"/>
                <w:szCs w:val="20"/>
                <w:lang w:eastAsia="en-CA"/>
              </w:rPr>
            </w:pPr>
            <w:r w:rsidRPr="00DD703D">
              <w:rPr>
                <w:color w:val="000000"/>
                <w:sz w:val="20"/>
                <w:szCs w:val="20"/>
                <w:lang w:eastAsia="en-CA"/>
              </w:rPr>
              <w:t>10</w:t>
            </w:r>
            <w:r w:rsidR="00D254FB">
              <w:rPr>
                <w:color w:val="000000"/>
                <w:sz w:val="20"/>
                <w:szCs w:val="20"/>
                <w:lang w:eastAsia="en-CA"/>
              </w:rPr>
              <w:t>.</w:t>
            </w:r>
            <w:r w:rsidRPr="00DD703D">
              <w:rPr>
                <w:color w:val="000000"/>
                <w:sz w:val="20"/>
                <w:szCs w:val="20"/>
                <w:lang w:eastAsia="en-CA"/>
              </w:rPr>
              <w:t>000</w:t>
            </w:r>
          </w:p>
        </w:tc>
      </w:tr>
      <w:tr w:rsidR="00181FFF" w:rsidRPr="00705C86" w14:paraId="2A475287"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323ACF63" w14:textId="77777777" w:rsidR="007D27F7" w:rsidRPr="00D254FB" w:rsidRDefault="00D254FB" w:rsidP="00AD5815">
            <w:pPr>
              <w:jc w:val="left"/>
              <w:rPr>
                <w:color w:val="000000"/>
                <w:sz w:val="20"/>
                <w:szCs w:val="20"/>
                <w:lang w:eastAsia="en-CA"/>
              </w:rPr>
            </w:pPr>
            <w:r w:rsidRPr="00D254FB">
              <w:rPr>
                <w:color w:val="000000"/>
                <w:sz w:val="20"/>
                <w:szCs w:val="20"/>
                <w:lang w:eastAsia="en-CA"/>
              </w:rPr>
              <w:t>Realizar evaluaciones comparativas regionales e internacionales</w:t>
            </w:r>
          </w:p>
        </w:tc>
        <w:tc>
          <w:tcPr>
            <w:tcW w:w="4111" w:type="dxa"/>
            <w:tcBorders>
              <w:top w:val="single" w:sz="4" w:space="0" w:color="auto"/>
              <w:bottom w:val="single" w:sz="4" w:space="0" w:color="auto"/>
              <w:right w:val="single" w:sz="4" w:space="0" w:color="auto"/>
            </w:tcBorders>
          </w:tcPr>
          <w:p w14:paraId="1532E85A" w14:textId="4D02B409" w:rsidR="007D27F7" w:rsidRPr="00D254FB" w:rsidRDefault="00D254FB" w:rsidP="00D254FB">
            <w:pPr>
              <w:jc w:val="left"/>
              <w:rPr>
                <w:color w:val="000000"/>
                <w:sz w:val="20"/>
                <w:szCs w:val="20"/>
                <w:lang w:eastAsia="en-CA"/>
              </w:rPr>
            </w:pPr>
            <w:r w:rsidRPr="00D254FB">
              <w:rPr>
                <w:color w:val="000000"/>
                <w:sz w:val="20"/>
                <w:szCs w:val="20"/>
                <w:lang w:eastAsia="en-CA"/>
              </w:rPr>
              <w:t>Matriz comparativa de normas</w:t>
            </w:r>
            <w:r>
              <w:rPr>
                <w:color w:val="000000"/>
                <w:sz w:val="20"/>
                <w:szCs w:val="20"/>
                <w:lang w:eastAsia="en-CA"/>
              </w:rPr>
              <w:t xml:space="preserve"> mínimas de eficiencia energética</w:t>
            </w:r>
            <w:r w:rsidRPr="00D254FB">
              <w:rPr>
                <w:color w:val="000000"/>
                <w:sz w:val="20"/>
                <w:szCs w:val="20"/>
                <w:lang w:eastAsia="en-CA"/>
              </w:rPr>
              <w:t xml:space="preserve"> y mejores </w:t>
            </w:r>
            <w:r w:rsidR="006A7ECC" w:rsidRPr="00D254FB">
              <w:rPr>
                <w:color w:val="000000"/>
                <w:sz w:val="20"/>
                <w:szCs w:val="20"/>
                <w:lang w:eastAsia="en-CA"/>
              </w:rPr>
              <w:t xml:space="preserve">prácticas </w:t>
            </w:r>
            <w:r w:rsidR="006A7ECC">
              <w:rPr>
                <w:color w:val="000000"/>
                <w:sz w:val="20"/>
                <w:szCs w:val="20"/>
                <w:lang w:eastAsia="en-CA"/>
              </w:rPr>
              <w:t>internacionales</w:t>
            </w:r>
            <w:r w:rsidRPr="00D254FB">
              <w:rPr>
                <w:color w:val="000000"/>
                <w:sz w:val="20"/>
                <w:szCs w:val="20"/>
                <w:lang w:eastAsia="en-CA"/>
              </w:rPr>
              <w:t xml:space="preserve"> </w:t>
            </w:r>
          </w:p>
        </w:tc>
        <w:tc>
          <w:tcPr>
            <w:tcW w:w="992" w:type="dxa"/>
            <w:tcBorders>
              <w:top w:val="nil"/>
              <w:left w:val="single" w:sz="4" w:space="0" w:color="auto"/>
              <w:bottom w:val="single" w:sz="4" w:space="0" w:color="auto"/>
              <w:right w:val="single" w:sz="4" w:space="0" w:color="auto"/>
            </w:tcBorders>
            <w:hideMark/>
          </w:tcPr>
          <w:p w14:paraId="5D0880F0" w14:textId="77777777" w:rsidR="007D27F7" w:rsidRPr="00DD703D" w:rsidRDefault="007D27F7" w:rsidP="00D254FB">
            <w:pPr>
              <w:jc w:val="right"/>
              <w:rPr>
                <w:color w:val="000000"/>
                <w:sz w:val="20"/>
                <w:szCs w:val="20"/>
                <w:lang w:eastAsia="en-CA"/>
              </w:rPr>
            </w:pPr>
            <w:r w:rsidRPr="00DD703D">
              <w:rPr>
                <w:color w:val="000000"/>
                <w:sz w:val="20"/>
                <w:szCs w:val="20"/>
                <w:lang w:eastAsia="en-CA"/>
              </w:rPr>
              <w:t>20</w:t>
            </w:r>
            <w:r w:rsidR="00D254FB">
              <w:rPr>
                <w:color w:val="000000"/>
                <w:sz w:val="20"/>
                <w:szCs w:val="20"/>
                <w:lang w:eastAsia="en-CA"/>
              </w:rPr>
              <w:t>.</w:t>
            </w:r>
            <w:r w:rsidRPr="00DD703D">
              <w:rPr>
                <w:color w:val="000000"/>
                <w:sz w:val="20"/>
                <w:szCs w:val="20"/>
                <w:lang w:eastAsia="en-CA"/>
              </w:rPr>
              <w:t>000</w:t>
            </w:r>
          </w:p>
        </w:tc>
      </w:tr>
      <w:tr w:rsidR="00181FFF" w:rsidRPr="00705C86" w14:paraId="271819CB"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0D35C8A2" w14:textId="77777777" w:rsidR="007D27F7" w:rsidRPr="00D254FB" w:rsidRDefault="00D254FB" w:rsidP="00D254FB">
            <w:pPr>
              <w:jc w:val="left"/>
              <w:rPr>
                <w:color w:val="000000"/>
                <w:sz w:val="20"/>
                <w:szCs w:val="20"/>
                <w:lang w:eastAsia="en-CA"/>
              </w:rPr>
            </w:pPr>
            <w:r w:rsidRPr="00D254FB">
              <w:rPr>
                <w:color w:val="000000"/>
                <w:sz w:val="20"/>
                <w:szCs w:val="20"/>
                <w:lang w:eastAsia="en-CA"/>
              </w:rPr>
              <w:t>Hacer participar a las principales contrapartes nacionales</w:t>
            </w:r>
          </w:p>
        </w:tc>
        <w:tc>
          <w:tcPr>
            <w:tcW w:w="4111" w:type="dxa"/>
            <w:tcBorders>
              <w:top w:val="single" w:sz="4" w:space="0" w:color="auto"/>
              <w:bottom w:val="single" w:sz="4" w:space="0" w:color="auto"/>
              <w:right w:val="single" w:sz="4" w:space="0" w:color="auto"/>
            </w:tcBorders>
          </w:tcPr>
          <w:p w14:paraId="635E9C2E" w14:textId="77777777" w:rsidR="007D27F7" w:rsidRPr="00D254FB" w:rsidRDefault="00D254FB" w:rsidP="00D254FB">
            <w:pPr>
              <w:jc w:val="left"/>
              <w:rPr>
                <w:color w:val="000000"/>
                <w:sz w:val="20"/>
                <w:szCs w:val="20"/>
                <w:lang w:eastAsia="en-CA"/>
              </w:rPr>
            </w:pPr>
            <w:r w:rsidRPr="00D254FB">
              <w:rPr>
                <w:color w:val="000000"/>
                <w:sz w:val="20"/>
                <w:szCs w:val="20"/>
                <w:lang w:eastAsia="en-CA"/>
              </w:rPr>
              <w:t xml:space="preserve">Resumen de la consulta con las </w:t>
            </w:r>
            <w:r>
              <w:rPr>
                <w:color w:val="000000"/>
                <w:sz w:val="20"/>
                <w:szCs w:val="20"/>
                <w:lang w:eastAsia="en-CA"/>
              </w:rPr>
              <w:t>contra</w:t>
            </w:r>
            <w:r w:rsidRPr="00D254FB">
              <w:rPr>
                <w:color w:val="000000"/>
                <w:sz w:val="20"/>
                <w:szCs w:val="20"/>
                <w:lang w:eastAsia="en-CA"/>
              </w:rPr>
              <w:t xml:space="preserve">partes y plan de participación </w:t>
            </w:r>
          </w:p>
        </w:tc>
        <w:tc>
          <w:tcPr>
            <w:tcW w:w="992" w:type="dxa"/>
            <w:tcBorders>
              <w:top w:val="nil"/>
              <w:left w:val="single" w:sz="4" w:space="0" w:color="auto"/>
              <w:bottom w:val="single" w:sz="4" w:space="0" w:color="auto"/>
              <w:right w:val="single" w:sz="4" w:space="0" w:color="auto"/>
            </w:tcBorders>
            <w:hideMark/>
          </w:tcPr>
          <w:p w14:paraId="3F9A8CCB" w14:textId="77777777" w:rsidR="007D27F7" w:rsidRPr="00DD703D" w:rsidRDefault="007D27F7" w:rsidP="00D254FB">
            <w:pPr>
              <w:jc w:val="right"/>
              <w:rPr>
                <w:color w:val="000000"/>
                <w:sz w:val="20"/>
                <w:szCs w:val="20"/>
                <w:lang w:eastAsia="en-CA"/>
              </w:rPr>
            </w:pPr>
            <w:r w:rsidRPr="00DD703D">
              <w:rPr>
                <w:color w:val="000000"/>
                <w:sz w:val="20"/>
                <w:szCs w:val="20"/>
                <w:lang w:eastAsia="en-CA"/>
              </w:rPr>
              <w:t>10</w:t>
            </w:r>
            <w:r w:rsidR="00D254FB">
              <w:rPr>
                <w:color w:val="000000"/>
                <w:sz w:val="20"/>
                <w:szCs w:val="20"/>
                <w:lang w:eastAsia="en-CA"/>
              </w:rPr>
              <w:t>.</w:t>
            </w:r>
            <w:r w:rsidRPr="00DD703D">
              <w:rPr>
                <w:color w:val="000000"/>
                <w:sz w:val="20"/>
                <w:szCs w:val="20"/>
                <w:lang w:eastAsia="en-CA"/>
              </w:rPr>
              <w:t>000</w:t>
            </w:r>
          </w:p>
        </w:tc>
      </w:tr>
      <w:tr w:rsidR="00181FFF" w:rsidRPr="00705C86" w14:paraId="1CF395C9"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62A2569D" w14:textId="77777777" w:rsidR="007D27F7" w:rsidRPr="00D254FB" w:rsidRDefault="00D254FB" w:rsidP="00AD5815">
            <w:pPr>
              <w:jc w:val="left"/>
              <w:rPr>
                <w:color w:val="000000"/>
                <w:sz w:val="20"/>
                <w:szCs w:val="20"/>
                <w:lang w:eastAsia="en-CA"/>
              </w:rPr>
            </w:pPr>
            <w:r w:rsidRPr="00D254FB">
              <w:rPr>
                <w:color w:val="000000"/>
                <w:sz w:val="20"/>
                <w:szCs w:val="20"/>
                <w:lang w:eastAsia="en-CA"/>
              </w:rPr>
              <w:t>Definir las prioridades y elaborar una hoja de ruta para las normas mínimas de eficiencia energética</w:t>
            </w:r>
          </w:p>
        </w:tc>
        <w:tc>
          <w:tcPr>
            <w:tcW w:w="4111" w:type="dxa"/>
            <w:tcBorders>
              <w:top w:val="single" w:sz="4" w:space="0" w:color="auto"/>
              <w:bottom w:val="single" w:sz="4" w:space="0" w:color="auto"/>
              <w:right w:val="single" w:sz="4" w:space="0" w:color="auto"/>
            </w:tcBorders>
          </w:tcPr>
          <w:p w14:paraId="08E1A506" w14:textId="77777777" w:rsidR="007D27F7" w:rsidRPr="00D254FB" w:rsidRDefault="00D254FB" w:rsidP="00D254FB">
            <w:pPr>
              <w:jc w:val="left"/>
              <w:rPr>
                <w:color w:val="000000"/>
                <w:sz w:val="20"/>
                <w:szCs w:val="20"/>
                <w:lang w:eastAsia="en-CA"/>
              </w:rPr>
            </w:pPr>
            <w:r w:rsidRPr="00D254FB">
              <w:rPr>
                <w:color w:val="000000"/>
                <w:sz w:val="20"/>
                <w:szCs w:val="20"/>
                <w:lang w:eastAsia="en-CA"/>
              </w:rPr>
              <w:t>Hoja de ruta nacional para la priorización d</w:t>
            </w:r>
            <w:r>
              <w:rPr>
                <w:color w:val="000000"/>
                <w:sz w:val="20"/>
                <w:szCs w:val="20"/>
                <w:lang w:eastAsia="en-CA"/>
              </w:rPr>
              <w:t>e las normas mínimas de eficiencia energética</w:t>
            </w:r>
          </w:p>
        </w:tc>
        <w:tc>
          <w:tcPr>
            <w:tcW w:w="992" w:type="dxa"/>
            <w:tcBorders>
              <w:top w:val="nil"/>
              <w:left w:val="single" w:sz="4" w:space="0" w:color="auto"/>
              <w:bottom w:val="single" w:sz="4" w:space="0" w:color="auto"/>
              <w:right w:val="single" w:sz="4" w:space="0" w:color="auto"/>
            </w:tcBorders>
            <w:hideMark/>
          </w:tcPr>
          <w:p w14:paraId="53847E71" w14:textId="77777777" w:rsidR="007D27F7" w:rsidRPr="00DD703D" w:rsidRDefault="007D27F7" w:rsidP="00D254FB">
            <w:pPr>
              <w:jc w:val="right"/>
              <w:rPr>
                <w:color w:val="000000"/>
                <w:sz w:val="20"/>
                <w:szCs w:val="20"/>
                <w:lang w:eastAsia="en-CA"/>
              </w:rPr>
            </w:pPr>
            <w:r w:rsidRPr="00DD703D">
              <w:rPr>
                <w:color w:val="000000"/>
                <w:sz w:val="20"/>
                <w:szCs w:val="20"/>
                <w:lang w:eastAsia="en-CA"/>
              </w:rPr>
              <w:t>20</w:t>
            </w:r>
            <w:r w:rsidR="00D254FB">
              <w:rPr>
                <w:color w:val="000000"/>
                <w:sz w:val="20"/>
                <w:szCs w:val="20"/>
                <w:lang w:eastAsia="en-CA"/>
              </w:rPr>
              <w:t>.</w:t>
            </w:r>
            <w:r w:rsidRPr="00DD703D">
              <w:rPr>
                <w:color w:val="000000"/>
                <w:sz w:val="20"/>
                <w:szCs w:val="20"/>
                <w:lang w:eastAsia="en-CA"/>
              </w:rPr>
              <w:t>000</w:t>
            </w:r>
          </w:p>
        </w:tc>
      </w:tr>
      <w:tr w:rsidR="00A94334" w:rsidRPr="00705C86" w14:paraId="53E9F8B5" w14:textId="77777777" w:rsidTr="0017322D">
        <w:trPr>
          <w:cantSplit/>
          <w:trHeight w:val="20"/>
        </w:trPr>
        <w:tc>
          <w:tcPr>
            <w:tcW w:w="8359" w:type="dxa"/>
            <w:gridSpan w:val="2"/>
            <w:tcBorders>
              <w:top w:val="nil"/>
              <w:left w:val="single" w:sz="4" w:space="0" w:color="auto"/>
              <w:bottom w:val="single" w:sz="4" w:space="0" w:color="auto"/>
              <w:right w:val="single" w:sz="4" w:space="0" w:color="auto"/>
            </w:tcBorders>
            <w:hideMark/>
          </w:tcPr>
          <w:p w14:paraId="47C6069A" w14:textId="77777777" w:rsidR="00A94334" w:rsidRPr="00DD703D" w:rsidRDefault="00A94334" w:rsidP="00F61E94">
            <w:pPr>
              <w:rPr>
                <w:color w:val="000000"/>
                <w:sz w:val="20"/>
                <w:szCs w:val="20"/>
                <w:lang w:eastAsia="en-CA"/>
              </w:rPr>
            </w:pPr>
            <w:r w:rsidRPr="00DD703D">
              <w:rPr>
                <w:b/>
                <w:bCs/>
                <w:color w:val="000000"/>
                <w:sz w:val="20"/>
                <w:szCs w:val="20"/>
                <w:lang w:eastAsia="en-CA"/>
              </w:rPr>
              <w:t>Subtotal 1</w:t>
            </w:r>
          </w:p>
        </w:tc>
        <w:tc>
          <w:tcPr>
            <w:tcW w:w="992" w:type="dxa"/>
            <w:tcBorders>
              <w:top w:val="nil"/>
              <w:left w:val="single" w:sz="4" w:space="0" w:color="auto"/>
              <w:bottom w:val="single" w:sz="4" w:space="0" w:color="auto"/>
              <w:right w:val="single" w:sz="4" w:space="0" w:color="auto"/>
            </w:tcBorders>
            <w:hideMark/>
          </w:tcPr>
          <w:p w14:paraId="12F81FD5" w14:textId="77777777" w:rsidR="00A94334" w:rsidRPr="00DD703D" w:rsidRDefault="00A94334" w:rsidP="00D254FB">
            <w:pPr>
              <w:jc w:val="right"/>
              <w:rPr>
                <w:b/>
                <w:bCs/>
                <w:color w:val="000000"/>
                <w:sz w:val="20"/>
                <w:szCs w:val="20"/>
                <w:lang w:eastAsia="en-CA"/>
              </w:rPr>
            </w:pPr>
            <w:r w:rsidRPr="00DD703D">
              <w:rPr>
                <w:b/>
                <w:bCs/>
                <w:color w:val="000000"/>
                <w:sz w:val="20"/>
                <w:szCs w:val="20"/>
                <w:lang w:eastAsia="en-CA"/>
              </w:rPr>
              <w:t>80</w:t>
            </w:r>
            <w:r w:rsidR="00D254FB">
              <w:rPr>
                <w:b/>
                <w:bCs/>
                <w:color w:val="000000"/>
                <w:sz w:val="20"/>
                <w:szCs w:val="20"/>
                <w:lang w:eastAsia="en-CA"/>
              </w:rPr>
              <w:t>.</w:t>
            </w:r>
            <w:r w:rsidRPr="00DD703D">
              <w:rPr>
                <w:b/>
                <w:bCs/>
                <w:color w:val="000000"/>
                <w:sz w:val="20"/>
                <w:szCs w:val="20"/>
                <w:lang w:eastAsia="en-CA"/>
              </w:rPr>
              <w:t>000</w:t>
            </w:r>
          </w:p>
        </w:tc>
      </w:tr>
      <w:tr w:rsidR="002520B3" w:rsidRPr="00D254FB" w14:paraId="0F7EB97B"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hideMark/>
          </w:tcPr>
          <w:p w14:paraId="51F718C9" w14:textId="77777777" w:rsidR="002520B3" w:rsidRPr="00D254FB" w:rsidRDefault="002520B3" w:rsidP="00D254FB">
            <w:pPr>
              <w:keepNext/>
              <w:jc w:val="left"/>
              <w:rPr>
                <w:b/>
                <w:bCs/>
                <w:color w:val="000000"/>
                <w:sz w:val="20"/>
                <w:szCs w:val="20"/>
                <w:lang w:eastAsia="en-CA"/>
              </w:rPr>
            </w:pPr>
            <w:r w:rsidRPr="00D254FB">
              <w:rPr>
                <w:b/>
                <w:bCs/>
                <w:color w:val="000000"/>
                <w:sz w:val="20"/>
                <w:szCs w:val="20"/>
                <w:lang w:eastAsia="en-CA"/>
              </w:rPr>
              <w:t xml:space="preserve">2. </w:t>
            </w:r>
            <w:r w:rsidR="00D254FB" w:rsidRPr="00D254FB">
              <w:rPr>
                <w:b/>
                <w:bCs/>
                <w:color w:val="000000"/>
                <w:sz w:val="20"/>
                <w:szCs w:val="20"/>
                <w:lang w:eastAsia="en-CA"/>
              </w:rPr>
              <w:t>Demostración piloto de soluciones de refrigeración e</w:t>
            </w:r>
            <w:r w:rsidR="00D254FB">
              <w:rPr>
                <w:b/>
                <w:bCs/>
                <w:color w:val="000000"/>
                <w:sz w:val="20"/>
                <w:szCs w:val="20"/>
                <w:lang w:eastAsia="en-CA"/>
              </w:rPr>
              <w:t>coenergéticas</w:t>
            </w:r>
            <w:r w:rsidR="00D254FB" w:rsidRPr="00D254FB">
              <w:rPr>
                <w:b/>
                <w:bCs/>
                <w:color w:val="000000"/>
                <w:sz w:val="20"/>
                <w:szCs w:val="20"/>
                <w:lang w:eastAsia="en-CA"/>
              </w:rPr>
              <w:t xml:space="preserve"> en el sector hotelero </w:t>
            </w:r>
            <w:r w:rsidR="00D254FB">
              <w:rPr>
                <w:b/>
                <w:bCs/>
                <w:color w:val="000000"/>
                <w:sz w:val="20"/>
                <w:szCs w:val="20"/>
                <w:lang w:eastAsia="en-CA"/>
              </w:rPr>
              <w:t>(ONUDI</w:t>
            </w:r>
            <w:r w:rsidRPr="00D254FB">
              <w:rPr>
                <w:b/>
                <w:bCs/>
                <w:color w:val="000000"/>
                <w:sz w:val="20"/>
                <w:szCs w:val="20"/>
                <w:lang w:eastAsia="en-CA"/>
              </w:rPr>
              <w:t>)</w:t>
            </w:r>
          </w:p>
        </w:tc>
      </w:tr>
      <w:tr w:rsidR="00181FFF" w:rsidRPr="00705C86" w14:paraId="63ABF5BD"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0B9E4ABA" w14:textId="77777777" w:rsidR="007D27F7" w:rsidRPr="00D254FB" w:rsidRDefault="00D254FB" w:rsidP="002A6237">
            <w:pPr>
              <w:keepNext/>
              <w:jc w:val="left"/>
              <w:rPr>
                <w:color w:val="000000"/>
                <w:sz w:val="20"/>
                <w:szCs w:val="20"/>
                <w:lang w:eastAsia="en-CA"/>
              </w:rPr>
            </w:pPr>
            <w:r w:rsidRPr="00D254FB">
              <w:rPr>
                <w:color w:val="000000"/>
                <w:sz w:val="20"/>
                <w:szCs w:val="20"/>
                <w:lang w:eastAsia="en-CA"/>
              </w:rPr>
              <w:t>Evaluación del sector de la climatización en hoteles</w:t>
            </w:r>
          </w:p>
        </w:tc>
        <w:tc>
          <w:tcPr>
            <w:tcW w:w="4111" w:type="dxa"/>
            <w:tcBorders>
              <w:top w:val="single" w:sz="4" w:space="0" w:color="auto"/>
              <w:bottom w:val="single" w:sz="4" w:space="0" w:color="auto"/>
              <w:right w:val="single" w:sz="4" w:space="0" w:color="auto"/>
            </w:tcBorders>
          </w:tcPr>
          <w:p w14:paraId="52A56709" w14:textId="77777777" w:rsidR="007D27F7" w:rsidRPr="00D254FB" w:rsidRDefault="00D254FB" w:rsidP="002A6237">
            <w:pPr>
              <w:keepNext/>
              <w:jc w:val="left"/>
              <w:rPr>
                <w:color w:val="000000"/>
                <w:sz w:val="20"/>
                <w:szCs w:val="20"/>
                <w:lang w:eastAsia="en-CA"/>
              </w:rPr>
            </w:pPr>
            <w:r w:rsidRPr="00D254FB">
              <w:rPr>
                <w:color w:val="000000"/>
                <w:sz w:val="20"/>
                <w:szCs w:val="20"/>
                <w:lang w:eastAsia="en-CA"/>
              </w:rPr>
              <w:t>Informe de selección de tres hoteles con justificación y datos de referencia</w:t>
            </w:r>
          </w:p>
        </w:tc>
        <w:tc>
          <w:tcPr>
            <w:tcW w:w="992" w:type="dxa"/>
            <w:tcBorders>
              <w:top w:val="nil"/>
              <w:left w:val="single" w:sz="4" w:space="0" w:color="auto"/>
              <w:bottom w:val="single" w:sz="4" w:space="0" w:color="auto"/>
              <w:right w:val="single" w:sz="4" w:space="0" w:color="auto"/>
            </w:tcBorders>
            <w:hideMark/>
          </w:tcPr>
          <w:p w14:paraId="2E6E9737" w14:textId="77777777" w:rsidR="007D27F7" w:rsidRPr="00DD703D" w:rsidRDefault="007D27F7" w:rsidP="00D254FB">
            <w:pPr>
              <w:keepNext/>
              <w:jc w:val="right"/>
              <w:rPr>
                <w:color w:val="000000"/>
                <w:sz w:val="20"/>
                <w:szCs w:val="20"/>
                <w:lang w:eastAsia="en-CA"/>
              </w:rPr>
            </w:pPr>
            <w:r w:rsidRPr="00DD703D">
              <w:rPr>
                <w:color w:val="000000"/>
                <w:sz w:val="20"/>
                <w:szCs w:val="20"/>
                <w:lang w:eastAsia="en-CA"/>
              </w:rPr>
              <w:t>5</w:t>
            </w:r>
            <w:r w:rsidR="00D254FB">
              <w:rPr>
                <w:color w:val="000000"/>
                <w:sz w:val="20"/>
                <w:szCs w:val="20"/>
                <w:lang w:eastAsia="en-CA"/>
              </w:rPr>
              <w:t>.</w:t>
            </w:r>
            <w:r w:rsidRPr="00DD703D">
              <w:rPr>
                <w:color w:val="000000"/>
                <w:sz w:val="20"/>
                <w:szCs w:val="20"/>
                <w:lang w:eastAsia="en-CA"/>
              </w:rPr>
              <w:t>000</w:t>
            </w:r>
          </w:p>
        </w:tc>
      </w:tr>
      <w:tr w:rsidR="00181FFF" w:rsidRPr="00705C86" w14:paraId="2428D989"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56FF4EEB" w14:textId="77777777" w:rsidR="007D27F7" w:rsidRPr="00D254FB" w:rsidRDefault="00D254FB" w:rsidP="00D254FB">
            <w:pPr>
              <w:jc w:val="left"/>
              <w:rPr>
                <w:color w:val="000000"/>
                <w:sz w:val="20"/>
                <w:szCs w:val="20"/>
                <w:lang w:eastAsia="en-CA"/>
              </w:rPr>
            </w:pPr>
            <w:r w:rsidRPr="00D254FB">
              <w:rPr>
                <w:color w:val="000000"/>
                <w:sz w:val="20"/>
                <w:szCs w:val="20"/>
                <w:lang w:eastAsia="en-CA"/>
              </w:rPr>
              <w:t>Realizaci</w:t>
            </w:r>
            <w:r>
              <w:rPr>
                <w:color w:val="000000"/>
                <w:sz w:val="20"/>
                <w:szCs w:val="20"/>
                <w:lang w:eastAsia="en-CA"/>
              </w:rPr>
              <w:t>ón de</w:t>
            </w:r>
            <w:r w:rsidRPr="00D254FB">
              <w:rPr>
                <w:color w:val="000000"/>
                <w:sz w:val="20"/>
                <w:szCs w:val="20"/>
                <w:lang w:eastAsia="en-CA"/>
              </w:rPr>
              <w:t xml:space="preserve"> auditorías energéticas detalladas en el sector hotelero</w:t>
            </w:r>
          </w:p>
        </w:tc>
        <w:tc>
          <w:tcPr>
            <w:tcW w:w="4111" w:type="dxa"/>
            <w:tcBorders>
              <w:top w:val="single" w:sz="4" w:space="0" w:color="auto"/>
              <w:bottom w:val="single" w:sz="4" w:space="0" w:color="auto"/>
              <w:right w:val="single" w:sz="4" w:space="0" w:color="auto"/>
            </w:tcBorders>
          </w:tcPr>
          <w:p w14:paraId="1B835F7F" w14:textId="77777777" w:rsidR="007D27F7" w:rsidRPr="00D254FB" w:rsidRDefault="00D254FB" w:rsidP="00D254FB">
            <w:pPr>
              <w:jc w:val="left"/>
              <w:rPr>
                <w:color w:val="000000"/>
                <w:sz w:val="20"/>
                <w:szCs w:val="20"/>
                <w:lang w:eastAsia="en-CA"/>
              </w:rPr>
            </w:pPr>
            <w:r w:rsidRPr="00D254FB">
              <w:rPr>
                <w:color w:val="000000"/>
                <w:sz w:val="20"/>
                <w:szCs w:val="20"/>
                <w:lang w:eastAsia="en-CA"/>
              </w:rPr>
              <w:t xml:space="preserve">Informes de auditoría con rendimiento de referencia y oportunidades de ahorro </w:t>
            </w:r>
          </w:p>
        </w:tc>
        <w:tc>
          <w:tcPr>
            <w:tcW w:w="992" w:type="dxa"/>
            <w:tcBorders>
              <w:top w:val="nil"/>
              <w:left w:val="single" w:sz="4" w:space="0" w:color="auto"/>
              <w:bottom w:val="single" w:sz="4" w:space="0" w:color="auto"/>
              <w:right w:val="single" w:sz="4" w:space="0" w:color="auto"/>
            </w:tcBorders>
            <w:hideMark/>
          </w:tcPr>
          <w:p w14:paraId="19F3419D" w14:textId="77777777" w:rsidR="007D27F7" w:rsidRPr="00DD703D" w:rsidRDefault="007D27F7" w:rsidP="00D254FB">
            <w:pPr>
              <w:jc w:val="right"/>
              <w:rPr>
                <w:color w:val="000000"/>
                <w:sz w:val="20"/>
                <w:szCs w:val="20"/>
                <w:lang w:eastAsia="en-CA"/>
              </w:rPr>
            </w:pPr>
            <w:r w:rsidRPr="00DD703D">
              <w:rPr>
                <w:color w:val="000000"/>
                <w:sz w:val="20"/>
                <w:szCs w:val="20"/>
                <w:lang w:eastAsia="en-CA"/>
              </w:rPr>
              <w:t>25</w:t>
            </w:r>
            <w:r w:rsidR="00D254FB">
              <w:rPr>
                <w:color w:val="000000"/>
                <w:sz w:val="20"/>
                <w:szCs w:val="20"/>
                <w:lang w:eastAsia="en-CA"/>
              </w:rPr>
              <w:t>.</w:t>
            </w:r>
            <w:r w:rsidRPr="00DD703D">
              <w:rPr>
                <w:color w:val="000000"/>
                <w:sz w:val="20"/>
                <w:szCs w:val="20"/>
                <w:lang w:eastAsia="en-CA"/>
              </w:rPr>
              <w:t>000</w:t>
            </w:r>
          </w:p>
        </w:tc>
      </w:tr>
      <w:tr w:rsidR="00181FFF" w:rsidRPr="00705C86" w14:paraId="4138AC9C"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4E2E2AC5" w14:textId="77777777" w:rsidR="007D27F7" w:rsidRPr="00D254FB" w:rsidRDefault="00D254FB" w:rsidP="00D254FB">
            <w:pPr>
              <w:jc w:val="left"/>
              <w:rPr>
                <w:color w:val="000000"/>
                <w:sz w:val="20"/>
                <w:szCs w:val="20"/>
                <w:lang w:eastAsia="en-CA"/>
              </w:rPr>
            </w:pPr>
            <w:r w:rsidRPr="00D254FB">
              <w:rPr>
                <w:color w:val="000000"/>
                <w:sz w:val="20"/>
                <w:szCs w:val="20"/>
                <w:lang w:eastAsia="en-CA"/>
              </w:rPr>
              <w:t>Ejecución de proyectos piloto de demostración en tres hoteles</w:t>
            </w:r>
          </w:p>
        </w:tc>
        <w:tc>
          <w:tcPr>
            <w:tcW w:w="4111" w:type="dxa"/>
            <w:tcBorders>
              <w:top w:val="single" w:sz="4" w:space="0" w:color="auto"/>
              <w:bottom w:val="single" w:sz="4" w:space="0" w:color="auto"/>
              <w:right w:val="single" w:sz="4" w:space="0" w:color="auto"/>
            </w:tcBorders>
          </w:tcPr>
          <w:p w14:paraId="5C2BA4C7" w14:textId="77777777" w:rsidR="007D27F7" w:rsidRPr="00D254FB" w:rsidRDefault="00D254FB" w:rsidP="00AD5815">
            <w:pPr>
              <w:jc w:val="left"/>
              <w:rPr>
                <w:color w:val="000000"/>
                <w:sz w:val="20"/>
                <w:szCs w:val="20"/>
                <w:lang w:eastAsia="en-CA"/>
              </w:rPr>
            </w:pPr>
            <w:r w:rsidRPr="00D254FB">
              <w:rPr>
                <w:color w:val="000000"/>
                <w:sz w:val="20"/>
                <w:szCs w:val="20"/>
                <w:lang w:eastAsia="en-CA"/>
              </w:rPr>
              <w:t>Instalación de 30 sistemas split con inversor R-290; rendimiento verificado</w:t>
            </w:r>
          </w:p>
        </w:tc>
        <w:tc>
          <w:tcPr>
            <w:tcW w:w="992" w:type="dxa"/>
            <w:tcBorders>
              <w:top w:val="nil"/>
              <w:left w:val="single" w:sz="4" w:space="0" w:color="auto"/>
              <w:bottom w:val="single" w:sz="4" w:space="0" w:color="auto"/>
              <w:right w:val="single" w:sz="4" w:space="0" w:color="auto"/>
            </w:tcBorders>
            <w:hideMark/>
          </w:tcPr>
          <w:p w14:paraId="115D3EA3" w14:textId="77777777" w:rsidR="007D27F7" w:rsidRPr="00DD703D" w:rsidRDefault="007D27F7" w:rsidP="00D254FB">
            <w:pPr>
              <w:jc w:val="right"/>
              <w:rPr>
                <w:color w:val="000000"/>
                <w:sz w:val="20"/>
                <w:szCs w:val="20"/>
                <w:lang w:eastAsia="en-CA"/>
              </w:rPr>
            </w:pPr>
            <w:r w:rsidRPr="00DD703D">
              <w:rPr>
                <w:color w:val="000000"/>
                <w:sz w:val="20"/>
                <w:szCs w:val="20"/>
                <w:lang w:eastAsia="en-CA"/>
              </w:rPr>
              <w:t>60</w:t>
            </w:r>
            <w:r w:rsidR="00D254FB">
              <w:rPr>
                <w:color w:val="000000"/>
                <w:sz w:val="20"/>
                <w:szCs w:val="20"/>
                <w:lang w:eastAsia="en-CA"/>
              </w:rPr>
              <w:t>.</w:t>
            </w:r>
            <w:r w:rsidRPr="00DD703D">
              <w:rPr>
                <w:color w:val="000000"/>
                <w:sz w:val="20"/>
                <w:szCs w:val="20"/>
                <w:lang w:eastAsia="en-CA"/>
              </w:rPr>
              <w:t>000</w:t>
            </w:r>
            <w:r w:rsidR="00333432">
              <w:rPr>
                <w:color w:val="000000"/>
                <w:sz w:val="20"/>
                <w:szCs w:val="20"/>
                <w:lang w:eastAsia="en-CA"/>
              </w:rPr>
              <w:t>*</w:t>
            </w:r>
          </w:p>
        </w:tc>
      </w:tr>
      <w:tr w:rsidR="00181FFF" w:rsidRPr="00705C86" w14:paraId="7CE81259"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3642BBC2" w14:textId="77777777" w:rsidR="007D27F7" w:rsidRPr="00B12F78" w:rsidRDefault="00D56B08" w:rsidP="00D56B08">
            <w:pPr>
              <w:jc w:val="left"/>
              <w:rPr>
                <w:color w:val="000000"/>
                <w:sz w:val="20"/>
                <w:szCs w:val="20"/>
                <w:lang w:eastAsia="en-CA"/>
              </w:rPr>
            </w:pPr>
            <w:r w:rsidRPr="00B12F78">
              <w:rPr>
                <w:color w:val="000000"/>
                <w:sz w:val="20"/>
                <w:szCs w:val="20"/>
                <w:lang w:eastAsia="en-CA"/>
              </w:rPr>
              <w:t>Medición y verificación del ahorro de energía en la climatización</w:t>
            </w:r>
          </w:p>
        </w:tc>
        <w:tc>
          <w:tcPr>
            <w:tcW w:w="4111" w:type="dxa"/>
            <w:tcBorders>
              <w:top w:val="single" w:sz="4" w:space="0" w:color="auto"/>
              <w:bottom w:val="single" w:sz="4" w:space="0" w:color="auto"/>
              <w:right w:val="single" w:sz="4" w:space="0" w:color="auto"/>
            </w:tcBorders>
          </w:tcPr>
          <w:p w14:paraId="3929C836" w14:textId="77777777" w:rsidR="007D27F7" w:rsidRPr="00B12F78" w:rsidRDefault="00D56B08" w:rsidP="00AD5815">
            <w:pPr>
              <w:jc w:val="left"/>
              <w:rPr>
                <w:color w:val="000000"/>
                <w:sz w:val="20"/>
                <w:szCs w:val="20"/>
                <w:lang w:eastAsia="en-CA"/>
              </w:rPr>
            </w:pPr>
            <w:r w:rsidRPr="00B12F78">
              <w:rPr>
                <w:color w:val="000000"/>
                <w:sz w:val="20"/>
                <w:szCs w:val="20"/>
                <w:lang w:eastAsia="en-CA"/>
              </w:rPr>
              <w:t>Informes de medición y verificación validados externamente</w:t>
            </w:r>
          </w:p>
        </w:tc>
        <w:tc>
          <w:tcPr>
            <w:tcW w:w="992" w:type="dxa"/>
            <w:tcBorders>
              <w:top w:val="nil"/>
              <w:left w:val="single" w:sz="4" w:space="0" w:color="auto"/>
              <w:bottom w:val="single" w:sz="4" w:space="0" w:color="auto"/>
              <w:right w:val="single" w:sz="4" w:space="0" w:color="auto"/>
            </w:tcBorders>
            <w:hideMark/>
          </w:tcPr>
          <w:p w14:paraId="12F28514" w14:textId="77777777" w:rsidR="007D27F7" w:rsidRPr="00DD703D" w:rsidRDefault="007D27F7" w:rsidP="00D56B08">
            <w:pPr>
              <w:jc w:val="right"/>
              <w:rPr>
                <w:color w:val="000000"/>
                <w:sz w:val="20"/>
                <w:szCs w:val="20"/>
                <w:lang w:eastAsia="en-CA"/>
              </w:rPr>
            </w:pPr>
            <w:r w:rsidRPr="00DD703D">
              <w:rPr>
                <w:color w:val="000000"/>
                <w:sz w:val="20"/>
                <w:szCs w:val="20"/>
                <w:lang w:eastAsia="en-CA"/>
              </w:rPr>
              <w:t>5</w:t>
            </w:r>
            <w:r w:rsidR="00D56B08">
              <w:rPr>
                <w:color w:val="000000"/>
                <w:sz w:val="20"/>
                <w:szCs w:val="20"/>
                <w:lang w:eastAsia="en-CA"/>
              </w:rPr>
              <w:t>.</w:t>
            </w:r>
            <w:r w:rsidRPr="00DD703D">
              <w:rPr>
                <w:color w:val="000000"/>
                <w:sz w:val="20"/>
                <w:szCs w:val="20"/>
                <w:lang w:eastAsia="en-CA"/>
              </w:rPr>
              <w:t>000</w:t>
            </w:r>
          </w:p>
        </w:tc>
      </w:tr>
      <w:tr w:rsidR="00A94334" w:rsidRPr="00705C86" w14:paraId="0A5FB5CD" w14:textId="77777777" w:rsidTr="008B140D">
        <w:trPr>
          <w:cantSplit/>
          <w:trHeight w:val="20"/>
        </w:trPr>
        <w:tc>
          <w:tcPr>
            <w:tcW w:w="8359" w:type="dxa"/>
            <w:gridSpan w:val="2"/>
            <w:tcBorders>
              <w:top w:val="nil"/>
              <w:left w:val="single" w:sz="4" w:space="0" w:color="auto"/>
              <w:bottom w:val="single" w:sz="4" w:space="0" w:color="auto"/>
              <w:right w:val="single" w:sz="4" w:space="0" w:color="auto"/>
            </w:tcBorders>
            <w:hideMark/>
          </w:tcPr>
          <w:p w14:paraId="6E14E879" w14:textId="77777777" w:rsidR="00A94334" w:rsidRPr="00B12F78" w:rsidRDefault="00A94334" w:rsidP="00F61E94">
            <w:pPr>
              <w:rPr>
                <w:color w:val="000000"/>
                <w:sz w:val="20"/>
                <w:szCs w:val="20"/>
                <w:lang w:eastAsia="en-CA"/>
              </w:rPr>
            </w:pPr>
            <w:r w:rsidRPr="00B12F78">
              <w:rPr>
                <w:b/>
                <w:bCs/>
                <w:color w:val="000000"/>
                <w:sz w:val="20"/>
                <w:szCs w:val="20"/>
                <w:lang w:eastAsia="en-CA"/>
              </w:rPr>
              <w:t>Subtotal 2</w:t>
            </w:r>
          </w:p>
        </w:tc>
        <w:tc>
          <w:tcPr>
            <w:tcW w:w="992" w:type="dxa"/>
            <w:tcBorders>
              <w:top w:val="nil"/>
              <w:left w:val="single" w:sz="4" w:space="0" w:color="auto"/>
              <w:bottom w:val="single" w:sz="4" w:space="0" w:color="auto"/>
              <w:right w:val="single" w:sz="4" w:space="0" w:color="auto"/>
            </w:tcBorders>
            <w:hideMark/>
          </w:tcPr>
          <w:p w14:paraId="33276BCF" w14:textId="77777777" w:rsidR="00A94334" w:rsidRPr="00DD703D" w:rsidRDefault="00A94334" w:rsidP="00D56B08">
            <w:pPr>
              <w:jc w:val="right"/>
              <w:rPr>
                <w:b/>
                <w:bCs/>
                <w:color w:val="000000"/>
                <w:sz w:val="20"/>
                <w:szCs w:val="20"/>
                <w:lang w:eastAsia="en-CA"/>
              </w:rPr>
            </w:pPr>
            <w:r w:rsidRPr="00DD703D">
              <w:rPr>
                <w:b/>
                <w:bCs/>
                <w:color w:val="000000"/>
                <w:sz w:val="20"/>
                <w:szCs w:val="20"/>
                <w:lang w:eastAsia="en-CA"/>
              </w:rPr>
              <w:t>95</w:t>
            </w:r>
            <w:r w:rsidR="00D56B08">
              <w:rPr>
                <w:b/>
                <w:bCs/>
                <w:color w:val="000000"/>
                <w:sz w:val="20"/>
                <w:szCs w:val="20"/>
                <w:lang w:eastAsia="en-CA"/>
              </w:rPr>
              <w:t>.</w:t>
            </w:r>
            <w:r w:rsidRPr="00DD703D">
              <w:rPr>
                <w:b/>
                <w:bCs/>
                <w:color w:val="000000"/>
                <w:sz w:val="20"/>
                <w:szCs w:val="20"/>
                <w:lang w:eastAsia="en-CA"/>
              </w:rPr>
              <w:t>000</w:t>
            </w:r>
          </w:p>
        </w:tc>
      </w:tr>
      <w:tr w:rsidR="002520B3" w:rsidRPr="00D56B08" w14:paraId="4382A4C1" w14:textId="77777777" w:rsidTr="00F61329">
        <w:trPr>
          <w:cantSplit/>
          <w:trHeight w:val="20"/>
        </w:trPr>
        <w:tc>
          <w:tcPr>
            <w:tcW w:w="9351" w:type="dxa"/>
            <w:gridSpan w:val="3"/>
            <w:tcBorders>
              <w:top w:val="single" w:sz="4" w:space="0" w:color="auto"/>
              <w:left w:val="single" w:sz="4" w:space="0" w:color="auto"/>
              <w:bottom w:val="single" w:sz="4" w:space="0" w:color="auto"/>
              <w:right w:val="single" w:sz="4" w:space="0" w:color="000000"/>
            </w:tcBorders>
            <w:noWrap/>
            <w:hideMark/>
          </w:tcPr>
          <w:p w14:paraId="14CE2589" w14:textId="77777777" w:rsidR="002520B3" w:rsidRPr="00B12F78" w:rsidRDefault="002520B3" w:rsidP="00D56B08">
            <w:pPr>
              <w:jc w:val="left"/>
              <w:rPr>
                <w:b/>
                <w:bCs/>
                <w:color w:val="000000"/>
                <w:sz w:val="20"/>
                <w:szCs w:val="20"/>
                <w:lang w:eastAsia="en-CA"/>
              </w:rPr>
            </w:pPr>
            <w:r w:rsidRPr="00B12F78">
              <w:rPr>
                <w:b/>
                <w:bCs/>
                <w:color w:val="000000"/>
                <w:sz w:val="20"/>
                <w:szCs w:val="20"/>
                <w:lang w:eastAsia="en-CA"/>
              </w:rPr>
              <w:t xml:space="preserve">3. </w:t>
            </w:r>
            <w:r w:rsidR="00D56B08" w:rsidRPr="00B12F78">
              <w:rPr>
                <w:b/>
                <w:bCs/>
                <w:color w:val="000000"/>
                <w:sz w:val="20"/>
                <w:szCs w:val="20"/>
                <w:lang w:eastAsia="en-CA"/>
              </w:rPr>
              <w:t xml:space="preserve">Asistencia técnica en refrigeración comercial en el sector de los supermercados </w:t>
            </w:r>
            <w:r w:rsidRPr="00B12F78">
              <w:rPr>
                <w:b/>
                <w:bCs/>
                <w:color w:val="000000"/>
                <w:sz w:val="20"/>
                <w:szCs w:val="20"/>
                <w:lang w:eastAsia="en-CA"/>
              </w:rPr>
              <w:t>(</w:t>
            </w:r>
            <w:r w:rsidR="00D56B08" w:rsidRPr="00B12F78">
              <w:rPr>
                <w:b/>
                <w:bCs/>
                <w:color w:val="000000"/>
                <w:sz w:val="20"/>
                <w:szCs w:val="20"/>
                <w:lang w:eastAsia="en-CA"/>
              </w:rPr>
              <w:t>ONUDI</w:t>
            </w:r>
            <w:r w:rsidRPr="00B12F78">
              <w:rPr>
                <w:b/>
                <w:bCs/>
                <w:color w:val="000000"/>
                <w:sz w:val="20"/>
                <w:szCs w:val="20"/>
                <w:lang w:eastAsia="en-CA"/>
              </w:rPr>
              <w:t>)</w:t>
            </w:r>
          </w:p>
        </w:tc>
      </w:tr>
      <w:tr w:rsidR="00181FFF" w:rsidRPr="00705C86" w14:paraId="49DC263B"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05F74B7F" w14:textId="77777777" w:rsidR="007D27F7" w:rsidRPr="00B12F78" w:rsidRDefault="00D56B08" w:rsidP="00AD5815">
            <w:pPr>
              <w:jc w:val="left"/>
              <w:rPr>
                <w:color w:val="000000"/>
                <w:sz w:val="20"/>
                <w:szCs w:val="20"/>
                <w:lang w:eastAsia="en-CA"/>
              </w:rPr>
            </w:pPr>
            <w:r w:rsidRPr="00B12F78">
              <w:rPr>
                <w:color w:val="000000"/>
                <w:sz w:val="20"/>
                <w:szCs w:val="20"/>
                <w:lang w:eastAsia="en-CA"/>
              </w:rPr>
              <w:t>Evaluación del sector de la refrigeración comercial en los supermercados</w:t>
            </w:r>
          </w:p>
        </w:tc>
        <w:tc>
          <w:tcPr>
            <w:tcW w:w="4111" w:type="dxa"/>
            <w:tcBorders>
              <w:top w:val="single" w:sz="4" w:space="0" w:color="auto"/>
              <w:bottom w:val="single" w:sz="4" w:space="0" w:color="auto"/>
              <w:right w:val="single" w:sz="4" w:space="0" w:color="auto"/>
            </w:tcBorders>
          </w:tcPr>
          <w:p w14:paraId="7B17F045" w14:textId="77777777" w:rsidR="007D27F7" w:rsidRPr="00B12F78" w:rsidRDefault="00D56B08" w:rsidP="00D56B08">
            <w:pPr>
              <w:jc w:val="left"/>
              <w:rPr>
                <w:color w:val="000000"/>
                <w:sz w:val="20"/>
                <w:szCs w:val="20"/>
                <w:lang w:eastAsia="en-CA"/>
              </w:rPr>
            </w:pPr>
            <w:r w:rsidRPr="00B12F78">
              <w:rPr>
                <w:color w:val="000000"/>
                <w:sz w:val="20"/>
                <w:szCs w:val="20"/>
                <w:lang w:eastAsia="en-CA"/>
              </w:rPr>
              <w:t xml:space="preserve">Evaluación inicial y selección de dos supermercados representativos </w:t>
            </w:r>
          </w:p>
        </w:tc>
        <w:tc>
          <w:tcPr>
            <w:tcW w:w="992" w:type="dxa"/>
            <w:tcBorders>
              <w:top w:val="nil"/>
              <w:left w:val="single" w:sz="4" w:space="0" w:color="auto"/>
              <w:bottom w:val="single" w:sz="4" w:space="0" w:color="auto"/>
              <w:right w:val="single" w:sz="4" w:space="0" w:color="auto"/>
            </w:tcBorders>
            <w:hideMark/>
          </w:tcPr>
          <w:p w14:paraId="60697C8D" w14:textId="77777777" w:rsidR="007D27F7" w:rsidRPr="00DD703D" w:rsidRDefault="007D27F7" w:rsidP="00D56B08">
            <w:pPr>
              <w:jc w:val="right"/>
              <w:rPr>
                <w:color w:val="000000"/>
                <w:sz w:val="20"/>
                <w:szCs w:val="20"/>
                <w:lang w:eastAsia="en-CA"/>
              </w:rPr>
            </w:pPr>
            <w:r w:rsidRPr="00DD703D">
              <w:rPr>
                <w:color w:val="000000"/>
                <w:sz w:val="20"/>
                <w:szCs w:val="20"/>
                <w:lang w:eastAsia="en-CA"/>
              </w:rPr>
              <w:t>5</w:t>
            </w:r>
            <w:r w:rsidR="00D56B08">
              <w:rPr>
                <w:color w:val="000000"/>
                <w:sz w:val="20"/>
                <w:szCs w:val="20"/>
                <w:lang w:eastAsia="en-CA"/>
              </w:rPr>
              <w:t>.</w:t>
            </w:r>
            <w:r w:rsidRPr="00DD703D">
              <w:rPr>
                <w:color w:val="000000"/>
                <w:sz w:val="20"/>
                <w:szCs w:val="20"/>
                <w:lang w:eastAsia="en-CA"/>
              </w:rPr>
              <w:t>000</w:t>
            </w:r>
          </w:p>
        </w:tc>
      </w:tr>
      <w:tr w:rsidR="00181FFF" w:rsidRPr="00705C86" w14:paraId="232B7C44"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1DB38CB0" w14:textId="77777777" w:rsidR="007D27F7" w:rsidRPr="00B12F78" w:rsidRDefault="00D56B08" w:rsidP="00AD5815">
            <w:pPr>
              <w:jc w:val="left"/>
              <w:rPr>
                <w:color w:val="000000"/>
                <w:sz w:val="20"/>
                <w:szCs w:val="20"/>
                <w:lang w:eastAsia="en-CA"/>
              </w:rPr>
            </w:pPr>
            <w:r w:rsidRPr="00B12F78">
              <w:rPr>
                <w:color w:val="000000"/>
                <w:sz w:val="20"/>
                <w:szCs w:val="20"/>
                <w:lang w:eastAsia="en-CA"/>
              </w:rPr>
              <w:t>Realizar auditorías energéticas detalladas en el sector de los supermercados</w:t>
            </w:r>
          </w:p>
        </w:tc>
        <w:tc>
          <w:tcPr>
            <w:tcW w:w="4111" w:type="dxa"/>
            <w:tcBorders>
              <w:top w:val="single" w:sz="4" w:space="0" w:color="auto"/>
              <w:bottom w:val="single" w:sz="4" w:space="0" w:color="auto"/>
              <w:right w:val="single" w:sz="4" w:space="0" w:color="auto"/>
            </w:tcBorders>
          </w:tcPr>
          <w:p w14:paraId="0C28FAF5" w14:textId="77777777" w:rsidR="007D27F7" w:rsidRPr="00B12F78" w:rsidRDefault="00D56B08" w:rsidP="00AD5815">
            <w:pPr>
              <w:jc w:val="left"/>
              <w:rPr>
                <w:color w:val="000000"/>
                <w:sz w:val="20"/>
                <w:szCs w:val="20"/>
                <w:lang w:eastAsia="en-CA"/>
              </w:rPr>
            </w:pPr>
            <w:r w:rsidRPr="00B12F78">
              <w:rPr>
                <w:color w:val="000000"/>
                <w:sz w:val="20"/>
                <w:szCs w:val="20"/>
                <w:lang w:eastAsia="en-CA"/>
              </w:rPr>
              <w:t>Informes de auditoría con rendimiento de referencia y oportunidades de ahorro</w:t>
            </w:r>
          </w:p>
        </w:tc>
        <w:tc>
          <w:tcPr>
            <w:tcW w:w="992" w:type="dxa"/>
            <w:tcBorders>
              <w:top w:val="nil"/>
              <w:left w:val="single" w:sz="4" w:space="0" w:color="auto"/>
              <w:bottom w:val="single" w:sz="4" w:space="0" w:color="auto"/>
              <w:right w:val="single" w:sz="4" w:space="0" w:color="auto"/>
            </w:tcBorders>
            <w:hideMark/>
          </w:tcPr>
          <w:p w14:paraId="1B303344" w14:textId="77777777" w:rsidR="007D27F7" w:rsidRPr="00DD703D" w:rsidRDefault="007D27F7" w:rsidP="00D56B08">
            <w:pPr>
              <w:jc w:val="right"/>
              <w:rPr>
                <w:color w:val="000000"/>
                <w:sz w:val="20"/>
                <w:szCs w:val="20"/>
                <w:lang w:eastAsia="en-CA"/>
              </w:rPr>
            </w:pPr>
            <w:r w:rsidRPr="00DD703D">
              <w:rPr>
                <w:color w:val="000000"/>
                <w:sz w:val="20"/>
                <w:szCs w:val="20"/>
                <w:lang w:eastAsia="en-CA"/>
              </w:rPr>
              <w:t>25</w:t>
            </w:r>
            <w:r w:rsidR="00D56B08">
              <w:rPr>
                <w:color w:val="000000"/>
                <w:sz w:val="20"/>
                <w:szCs w:val="20"/>
                <w:lang w:eastAsia="en-CA"/>
              </w:rPr>
              <w:t>.</w:t>
            </w:r>
            <w:r w:rsidRPr="00DD703D">
              <w:rPr>
                <w:color w:val="000000"/>
                <w:sz w:val="20"/>
                <w:szCs w:val="20"/>
                <w:lang w:eastAsia="en-CA"/>
              </w:rPr>
              <w:t>000</w:t>
            </w:r>
          </w:p>
        </w:tc>
      </w:tr>
      <w:tr w:rsidR="00181FFF" w:rsidRPr="00705C86" w14:paraId="02E62163" w14:textId="77777777" w:rsidTr="0018721E">
        <w:trPr>
          <w:cantSplit/>
          <w:trHeight w:val="20"/>
        </w:trPr>
        <w:tc>
          <w:tcPr>
            <w:tcW w:w="4248" w:type="dxa"/>
            <w:tcBorders>
              <w:top w:val="nil"/>
              <w:left w:val="single" w:sz="4" w:space="0" w:color="auto"/>
              <w:bottom w:val="single" w:sz="4" w:space="0" w:color="auto"/>
              <w:right w:val="single" w:sz="4" w:space="0" w:color="auto"/>
            </w:tcBorders>
            <w:hideMark/>
          </w:tcPr>
          <w:p w14:paraId="564AF7E5" w14:textId="77777777" w:rsidR="007D27F7" w:rsidRPr="00B12F78" w:rsidRDefault="00D56B08" w:rsidP="00D56B08">
            <w:pPr>
              <w:jc w:val="left"/>
              <w:rPr>
                <w:color w:val="000000"/>
                <w:sz w:val="20"/>
                <w:szCs w:val="20"/>
                <w:lang w:eastAsia="en-CA"/>
              </w:rPr>
            </w:pPr>
            <w:r w:rsidRPr="00B12F78">
              <w:rPr>
                <w:color w:val="000000"/>
                <w:sz w:val="20"/>
                <w:szCs w:val="20"/>
                <w:lang w:eastAsia="en-CA"/>
              </w:rPr>
              <w:lastRenderedPageBreak/>
              <w:t>Supervisar las fugas y el consumo de energía y establecer prácticas de mantenimiento rutinario/preventivo</w:t>
            </w:r>
          </w:p>
        </w:tc>
        <w:tc>
          <w:tcPr>
            <w:tcW w:w="4111" w:type="dxa"/>
            <w:tcBorders>
              <w:top w:val="single" w:sz="4" w:space="0" w:color="auto"/>
              <w:bottom w:val="single" w:sz="4" w:space="0" w:color="auto"/>
              <w:right w:val="single" w:sz="4" w:space="0" w:color="auto"/>
            </w:tcBorders>
          </w:tcPr>
          <w:p w14:paraId="1514F911" w14:textId="77777777" w:rsidR="007D27F7" w:rsidRPr="00B12F78" w:rsidRDefault="00D56B08" w:rsidP="00D56B08">
            <w:pPr>
              <w:jc w:val="left"/>
              <w:rPr>
                <w:color w:val="000000"/>
                <w:sz w:val="20"/>
                <w:szCs w:val="20"/>
                <w:lang w:eastAsia="en-CA"/>
              </w:rPr>
            </w:pPr>
            <w:r w:rsidRPr="00B12F78">
              <w:rPr>
                <w:color w:val="000000"/>
                <w:sz w:val="20"/>
                <w:szCs w:val="20"/>
                <w:lang w:eastAsia="en-CA"/>
              </w:rPr>
              <w:t xml:space="preserve">Implementación de sistemas de detección de fugas, modernización de ventiladores EC, optimización de la descongelación y protocolos de mantenimiento en tiendas piloto </w:t>
            </w:r>
          </w:p>
        </w:tc>
        <w:tc>
          <w:tcPr>
            <w:tcW w:w="992" w:type="dxa"/>
            <w:tcBorders>
              <w:top w:val="nil"/>
              <w:left w:val="single" w:sz="4" w:space="0" w:color="auto"/>
              <w:bottom w:val="single" w:sz="4" w:space="0" w:color="auto"/>
              <w:right w:val="single" w:sz="4" w:space="0" w:color="auto"/>
            </w:tcBorders>
            <w:hideMark/>
          </w:tcPr>
          <w:p w14:paraId="60A3B1BA" w14:textId="77777777" w:rsidR="007D27F7" w:rsidRPr="00DD703D" w:rsidRDefault="007D27F7" w:rsidP="00D56B08">
            <w:pPr>
              <w:jc w:val="right"/>
              <w:rPr>
                <w:color w:val="000000"/>
                <w:sz w:val="20"/>
                <w:szCs w:val="20"/>
                <w:lang w:eastAsia="en-CA"/>
              </w:rPr>
            </w:pPr>
            <w:r w:rsidRPr="00DD703D">
              <w:rPr>
                <w:color w:val="000000"/>
                <w:sz w:val="20"/>
                <w:szCs w:val="20"/>
                <w:lang w:eastAsia="en-CA"/>
              </w:rPr>
              <w:t>30</w:t>
            </w:r>
            <w:r w:rsidR="00D56B08">
              <w:rPr>
                <w:color w:val="000000"/>
                <w:sz w:val="20"/>
                <w:szCs w:val="20"/>
                <w:lang w:eastAsia="en-CA"/>
              </w:rPr>
              <w:t>.</w:t>
            </w:r>
            <w:r w:rsidRPr="00DD703D">
              <w:rPr>
                <w:color w:val="000000"/>
                <w:sz w:val="20"/>
                <w:szCs w:val="20"/>
                <w:lang w:eastAsia="en-CA"/>
              </w:rPr>
              <w:t>000</w:t>
            </w:r>
          </w:p>
        </w:tc>
      </w:tr>
      <w:tr w:rsidR="00181FFF" w:rsidRPr="00705C86" w14:paraId="39F51E8E"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519B8D42" w14:textId="77777777" w:rsidR="007D27F7" w:rsidRPr="00B12F78" w:rsidRDefault="00B345AF" w:rsidP="00B345AF">
            <w:pPr>
              <w:jc w:val="left"/>
              <w:rPr>
                <w:color w:val="000000"/>
                <w:sz w:val="20"/>
                <w:szCs w:val="20"/>
                <w:lang w:eastAsia="en-CA"/>
              </w:rPr>
            </w:pPr>
            <w:r w:rsidRPr="00B12F78">
              <w:rPr>
                <w:color w:val="000000"/>
                <w:sz w:val="20"/>
                <w:szCs w:val="20"/>
                <w:lang w:eastAsia="en-CA"/>
              </w:rPr>
              <w:t>Difusión de resultados y desarrollo de iniciativas o programas pertinentes para inspirar réplicas</w:t>
            </w:r>
          </w:p>
        </w:tc>
        <w:tc>
          <w:tcPr>
            <w:tcW w:w="4111" w:type="dxa"/>
            <w:tcBorders>
              <w:top w:val="single" w:sz="4" w:space="0" w:color="auto"/>
              <w:bottom w:val="single" w:sz="4" w:space="0" w:color="auto"/>
              <w:right w:val="single" w:sz="4" w:space="0" w:color="auto"/>
            </w:tcBorders>
          </w:tcPr>
          <w:p w14:paraId="578702F5" w14:textId="77777777" w:rsidR="007D27F7" w:rsidRPr="00B12F78" w:rsidRDefault="00B345AF" w:rsidP="00B7466C">
            <w:pPr>
              <w:jc w:val="left"/>
              <w:rPr>
                <w:color w:val="000000"/>
                <w:sz w:val="20"/>
                <w:szCs w:val="20"/>
                <w:lang w:eastAsia="en-CA"/>
              </w:rPr>
            </w:pPr>
            <w:r w:rsidRPr="00B12F78">
              <w:rPr>
                <w:color w:val="000000"/>
                <w:sz w:val="20"/>
                <w:szCs w:val="20"/>
                <w:lang w:eastAsia="en-CA"/>
              </w:rPr>
              <w:t xml:space="preserve">Difusión de resultados y resúmenes de políticas a través de la Organización Nacional de Empresas Comerciales (ONEC) y socios nacionales </w:t>
            </w:r>
          </w:p>
        </w:tc>
        <w:tc>
          <w:tcPr>
            <w:tcW w:w="992" w:type="dxa"/>
            <w:tcBorders>
              <w:top w:val="nil"/>
              <w:left w:val="single" w:sz="4" w:space="0" w:color="auto"/>
              <w:bottom w:val="single" w:sz="4" w:space="0" w:color="auto"/>
              <w:right w:val="single" w:sz="4" w:space="0" w:color="auto"/>
            </w:tcBorders>
            <w:hideMark/>
          </w:tcPr>
          <w:p w14:paraId="718943A6" w14:textId="77777777" w:rsidR="007D27F7" w:rsidRPr="00705C86" w:rsidRDefault="007D27F7" w:rsidP="00B7466C">
            <w:pPr>
              <w:jc w:val="right"/>
              <w:rPr>
                <w:color w:val="000000"/>
                <w:sz w:val="20"/>
                <w:szCs w:val="20"/>
                <w:lang w:eastAsia="en-CA"/>
              </w:rPr>
            </w:pPr>
            <w:r w:rsidRPr="00705C86">
              <w:rPr>
                <w:color w:val="000000"/>
                <w:sz w:val="20"/>
                <w:szCs w:val="20"/>
                <w:lang w:eastAsia="en-CA"/>
              </w:rPr>
              <w:t>10</w:t>
            </w:r>
            <w:r w:rsidR="00B7466C">
              <w:rPr>
                <w:color w:val="000000"/>
                <w:sz w:val="20"/>
                <w:szCs w:val="20"/>
                <w:lang w:eastAsia="en-CA"/>
              </w:rPr>
              <w:t>.</w:t>
            </w:r>
            <w:r w:rsidRPr="00705C86">
              <w:rPr>
                <w:color w:val="000000"/>
                <w:sz w:val="20"/>
                <w:szCs w:val="20"/>
                <w:lang w:eastAsia="en-CA"/>
              </w:rPr>
              <w:t>000</w:t>
            </w:r>
          </w:p>
        </w:tc>
      </w:tr>
      <w:tr w:rsidR="00181FFF" w:rsidRPr="00705C86" w14:paraId="637C685C"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0BA2131E" w14:textId="77777777" w:rsidR="007D27F7" w:rsidRPr="00B7466C" w:rsidRDefault="00B7466C" w:rsidP="00B7466C">
            <w:pPr>
              <w:jc w:val="left"/>
              <w:rPr>
                <w:color w:val="000000"/>
                <w:sz w:val="20"/>
                <w:szCs w:val="20"/>
                <w:lang w:eastAsia="en-CA"/>
              </w:rPr>
            </w:pPr>
            <w:r w:rsidRPr="00B7466C">
              <w:rPr>
                <w:color w:val="000000"/>
                <w:sz w:val="20"/>
                <w:szCs w:val="20"/>
                <w:lang w:eastAsia="en-CA"/>
              </w:rPr>
              <w:t xml:space="preserve">Medición y verificación del ahorro </w:t>
            </w:r>
            <w:r>
              <w:rPr>
                <w:color w:val="000000"/>
                <w:sz w:val="20"/>
                <w:szCs w:val="20"/>
                <w:lang w:eastAsia="en-CA"/>
              </w:rPr>
              <w:t>de energía</w:t>
            </w:r>
            <w:r w:rsidRPr="00B7466C">
              <w:rPr>
                <w:color w:val="000000"/>
                <w:sz w:val="20"/>
                <w:szCs w:val="20"/>
                <w:lang w:eastAsia="en-CA"/>
              </w:rPr>
              <w:t xml:space="preserve"> en la refrigeración comercial</w:t>
            </w:r>
          </w:p>
        </w:tc>
        <w:tc>
          <w:tcPr>
            <w:tcW w:w="4111" w:type="dxa"/>
            <w:tcBorders>
              <w:top w:val="single" w:sz="4" w:space="0" w:color="auto"/>
              <w:bottom w:val="single" w:sz="4" w:space="0" w:color="auto"/>
              <w:right w:val="single" w:sz="4" w:space="0" w:color="auto"/>
            </w:tcBorders>
          </w:tcPr>
          <w:p w14:paraId="63C41E18" w14:textId="77777777" w:rsidR="007D27F7" w:rsidRPr="00B7466C" w:rsidRDefault="00B7466C" w:rsidP="00B7466C">
            <w:pPr>
              <w:jc w:val="left"/>
              <w:rPr>
                <w:color w:val="000000"/>
                <w:sz w:val="20"/>
                <w:szCs w:val="20"/>
                <w:lang w:eastAsia="en-CA"/>
              </w:rPr>
            </w:pPr>
            <w:r w:rsidRPr="00B7466C">
              <w:rPr>
                <w:color w:val="000000"/>
                <w:sz w:val="20"/>
                <w:szCs w:val="20"/>
                <w:lang w:eastAsia="en-CA"/>
              </w:rPr>
              <w:t xml:space="preserve">Informes de medición y verificación validados externamente </w:t>
            </w:r>
          </w:p>
        </w:tc>
        <w:tc>
          <w:tcPr>
            <w:tcW w:w="992" w:type="dxa"/>
            <w:tcBorders>
              <w:top w:val="nil"/>
              <w:left w:val="single" w:sz="4" w:space="0" w:color="auto"/>
              <w:bottom w:val="single" w:sz="4" w:space="0" w:color="auto"/>
              <w:right w:val="single" w:sz="4" w:space="0" w:color="auto"/>
            </w:tcBorders>
            <w:hideMark/>
          </w:tcPr>
          <w:p w14:paraId="75C36165" w14:textId="77777777" w:rsidR="007D27F7" w:rsidRPr="00705C86" w:rsidRDefault="007D27F7" w:rsidP="00B7466C">
            <w:pPr>
              <w:jc w:val="right"/>
              <w:rPr>
                <w:color w:val="000000"/>
                <w:sz w:val="20"/>
                <w:szCs w:val="20"/>
                <w:lang w:eastAsia="en-CA"/>
              </w:rPr>
            </w:pPr>
            <w:r w:rsidRPr="00705C86">
              <w:rPr>
                <w:color w:val="000000"/>
                <w:sz w:val="20"/>
                <w:szCs w:val="20"/>
                <w:lang w:eastAsia="en-CA"/>
              </w:rPr>
              <w:t>5</w:t>
            </w:r>
            <w:r w:rsidR="00B7466C">
              <w:rPr>
                <w:color w:val="000000"/>
                <w:sz w:val="20"/>
                <w:szCs w:val="20"/>
                <w:lang w:eastAsia="en-CA"/>
              </w:rPr>
              <w:t>.</w:t>
            </w:r>
            <w:r w:rsidRPr="00705C86">
              <w:rPr>
                <w:color w:val="000000"/>
                <w:sz w:val="20"/>
                <w:szCs w:val="20"/>
                <w:lang w:eastAsia="en-CA"/>
              </w:rPr>
              <w:t>000</w:t>
            </w:r>
          </w:p>
        </w:tc>
      </w:tr>
      <w:tr w:rsidR="00A94334" w:rsidRPr="00705C86" w14:paraId="2CF469FD" w14:textId="77777777" w:rsidTr="008B140D">
        <w:trPr>
          <w:cantSplit/>
          <w:trHeight w:val="20"/>
          <w:tblHeader/>
        </w:trPr>
        <w:tc>
          <w:tcPr>
            <w:tcW w:w="8359" w:type="dxa"/>
            <w:gridSpan w:val="2"/>
            <w:tcBorders>
              <w:top w:val="nil"/>
              <w:left w:val="single" w:sz="4" w:space="0" w:color="auto"/>
              <w:bottom w:val="single" w:sz="4" w:space="0" w:color="auto"/>
              <w:right w:val="single" w:sz="4" w:space="0" w:color="auto"/>
            </w:tcBorders>
            <w:hideMark/>
          </w:tcPr>
          <w:p w14:paraId="36BC7740" w14:textId="77777777" w:rsidR="00A94334" w:rsidRPr="001034EC" w:rsidRDefault="00A94334" w:rsidP="00F61E94">
            <w:pPr>
              <w:rPr>
                <w:color w:val="000000"/>
                <w:sz w:val="20"/>
                <w:szCs w:val="20"/>
                <w:lang w:eastAsia="en-CA"/>
              </w:rPr>
            </w:pPr>
            <w:r w:rsidRPr="00705C86">
              <w:rPr>
                <w:b/>
                <w:bCs/>
                <w:color w:val="000000"/>
                <w:sz w:val="20"/>
                <w:szCs w:val="20"/>
                <w:lang w:eastAsia="en-CA"/>
              </w:rPr>
              <w:t>Subtotal 3</w:t>
            </w:r>
          </w:p>
        </w:tc>
        <w:tc>
          <w:tcPr>
            <w:tcW w:w="992" w:type="dxa"/>
            <w:tcBorders>
              <w:top w:val="nil"/>
              <w:left w:val="single" w:sz="4" w:space="0" w:color="auto"/>
              <w:bottom w:val="single" w:sz="4" w:space="0" w:color="auto"/>
              <w:right w:val="single" w:sz="4" w:space="0" w:color="auto"/>
            </w:tcBorders>
            <w:hideMark/>
          </w:tcPr>
          <w:p w14:paraId="7737A651" w14:textId="77777777" w:rsidR="00A94334" w:rsidRPr="00705C86" w:rsidRDefault="00A94334" w:rsidP="00B7466C">
            <w:pPr>
              <w:jc w:val="right"/>
              <w:rPr>
                <w:b/>
                <w:bCs/>
                <w:color w:val="000000"/>
                <w:sz w:val="20"/>
                <w:szCs w:val="20"/>
                <w:lang w:eastAsia="en-CA"/>
              </w:rPr>
            </w:pPr>
            <w:r w:rsidRPr="00705C86">
              <w:rPr>
                <w:b/>
                <w:bCs/>
                <w:color w:val="000000"/>
                <w:sz w:val="20"/>
                <w:szCs w:val="20"/>
                <w:lang w:eastAsia="en-CA"/>
              </w:rPr>
              <w:t>75</w:t>
            </w:r>
            <w:r w:rsidR="00B7466C">
              <w:rPr>
                <w:b/>
                <w:bCs/>
                <w:color w:val="000000"/>
                <w:sz w:val="20"/>
                <w:szCs w:val="20"/>
                <w:lang w:eastAsia="en-CA"/>
              </w:rPr>
              <w:t>.</w:t>
            </w:r>
            <w:r w:rsidRPr="00705C86">
              <w:rPr>
                <w:b/>
                <w:bCs/>
                <w:color w:val="000000"/>
                <w:sz w:val="20"/>
                <w:szCs w:val="20"/>
                <w:lang w:eastAsia="en-CA"/>
              </w:rPr>
              <w:t>000</w:t>
            </w:r>
          </w:p>
        </w:tc>
      </w:tr>
      <w:tr w:rsidR="002520B3" w:rsidRPr="00705C86" w14:paraId="15B9504F" w14:textId="77777777" w:rsidTr="00F61329">
        <w:trPr>
          <w:cantSplit/>
          <w:trHeight w:val="20"/>
          <w:tblHeader/>
        </w:trPr>
        <w:tc>
          <w:tcPr>
            <w:tcW w:w="9351" w:type="dxa"/>
            <w:gridSpan w:val="3"/>
            <w:tcBorders>
              <w:top w:val="single" w:sz="4" w:space="0" w:color="auto"/>
              <w:left w:val="single" w:sz="4" w:space="0" w:color="auto"/>
              <w:bottom w:val="single" w:sz="4" w:space="0" w:color="auto"/>
              <w:right w:val="single" w:sz="4" w:space="0" w:color="000000"/>
            </w:tcBorders>
            <w:hideMark/>
          </w:tcPr>
          <w:p w14:paraId="3792CC6D" w14:textId="77777777" w:rsidR="002520B3" w:rsidRPr="00705C86" w:rsidRDefault="002520B3" w:rsidP="00B7466C">
            <w:pPr>
              <w:jc w:val="left"/>
              <w:rPr>
                <w:b/>
                <w:bCs/>
                <w:color w:val="000000"/>
                <w:sz w:val="20"/>
                <w:szCs w:val="20"/>
                <w:lang w:eastAsia="en-CA"/>
              </w:rPr>
            </w:pPr>
            <w:r w:rsidRPr="00705C86">
              <w:rPr>
                <w:b/>
                <w:bCs/>
                <w:color w:val="000000"/>
                <w:sz w:val="20"/>
                <w:szCs w:val="20"/>
                <w:lang w:eastAsia="en-CA"/>
              </w:rPr>
              <w:t xml:space="preserve">4. </w:t>
            </w:r>
            <w:r w:rsidR="00B7466C">
              <w:rPr>
                <w:b/>
                <w:bCs/>
                <w:color w:val="000000"/>
                <w:sz w:val="20"/>
                <w:szCs w:val="20"/>
                <w:lang w:eastAsia="en-CA"/>
              </w:rPr>
              <w:t>Centros de capacitación</w:t>
            </w:r>
            <w:r w:rsidR="00FA2954" w:rsidRPr="00705C86">
              <w:rPr>
                <w:b/>
                <w:bCs/>
                <w:color w:val="000000"/>
                <w:sz w:val="20"/>
                <w:szCs w:val="20"/>
                <w:lang w:eastAsia="en-CA"/>
              </w:rPr>
              <w:t xml:space="preserve"> </w:t>
            </w:r>
            <w:r w:rsidRPr="00705C86">
              <w:rPr>
                <w:b/>
                <w:bCs/>
                <w:color w:val="000000"/>
                <w:sz w:val="20"/>
                <w:szCs w:val="20"/>
                <w:lang w:eastAsia="en-CA"/>
              </w:rPr>
              <w:t>(</w:t>
            </w:r>
            <w:r w:rsidR="00B7466C">
              <w:rPr>
                <w:b/>
                <w:bCs/>
                <w:color w:val="000000"/>
                <w:sz w:val="20"/>
                <w:szCs w:val="20"/>
                <w:lang w:eastAsia="en-CA"/>
              </w:rPr>
              <w:t>ONUDI</w:t>
            </w:r>
            <w:r w:rsidRPr="00705C86">
              <w:rPr>
                <w:b/>
                <w:bCs/>
                <w:color w:val="000000"/>
                <w:sz w:val="20"/>
                <w:szCs w:val="20"/>
                <w:lang w:eastAsia="en-CA"/>
              </w:rPr>
              <w:t>)</w:t>
            </w:r>
          </w:p>
        </w:tc>
      </w:tr>
      <w:tr w:rsidR="007A7FE9" w:rsidRPr="00705C86" w14:paraId="3ECBAF9F" w14:textId="77777777" w:rsidTr="008B140D">
        <w:trPr>
          <w:cantSplit/>
          <w:trHeight w:val="20"/>
          <w:tblHeader/>
        </w:trPr>
        <w:tc>
          <w:tcPr>
            <w:tcW w:w="4248" w:type="dxa"/>
            <w:tcBorders>
              <w:top w:val="nil"/>
              <w:left w:val="single" w:sz="4" w:space="0" w:color="auto"/>
              <w:bottom w:val="single" w:sz="4" w:space="0" w:color="auto"/>
              <w:right w:val="single" w:sz="4" w:space="0" w:color="auto"/>
            </w:tcBorders>
            <w:hideMark/>
          </w:tcPr>
          <w:p w14:paraId="014AB0F5" w14:textId="77777777" w:rsidR="007D27F7" w:rsidRPr="00B7466C" w:rsidRDefault="00B7466C" w:rsidP="00AD5815">
            <w:pPr>
              <w:jc w:val="left"/>
              <w:rPr>
                <w:color w:val="000000"/>
                <w:sz w:val="20"/>
                <w:szCs w:val="20"/>
                <w:lang w:eastAsia="en-CA"/>
              </w:rPr>
            </w:pPr>
            <w:r w:rsidRPr="00B7466C">
              <w:rPr>
                <w:color w:val="000000"/>
                <w:sz w:val="20"/>
                <w:szCs w:val="20"/>
                <w:lang w:eastAsia="en-CA"/>
              </w:rPr>
              <w:t>Equipar y capacitar a dos centros nacionales para la medición de la eficiencia energética</w:t>
            </w:r>
          </w:p>
        </w:tc>
        <w:tc>
          <w:tcPr>
            <w:tcW w:w="4111" w:type="dxa"/>
            <w:tcBorders>
              <w:top w:val="single" w:sz="4" w:space="0" w:color="auto"/>
              <w:bottom w:val="single" w:sz="4" w:space="0" w:color="auto"/>
              <w:right w:val="single" w:sz="4" w:space="0" w:color="auto"/>
            </w:tcBorders>
          </w:tcPr>
          <w:p w14:paraId="29735AB5" w14:textId="77777777" w:rsidR="007D27F7" w:rsidRPr="00B7466C" w:rsidRDefault="00B7466C" w:rsidP="00B7466C">
            <w:pPr>
              <w:jc w:val="left"/>
              <w:rPr>
                <w:color w:val="000000"/>
                <w:sz w:val="20"/>
                <w:szCs w:val="20"/>
                <w:lang w:eastAsia="en-CA"/>
              </w:rPr>
            </w:pPr>
            <w:r w:rsidRPr="00B7466C">
              <w:rPr>
                <w:color w:val="000000"/>
                <w:sz w:val="20"/>
                <w:szCs w:val="20"/>
                <w:lang w:eastAsia="en-CA"/>
              </w:rPr>
              <w:t>Dos</w:t>
            </w:r>
            <w:r>
              <w:rPr>
                <w:color w:val="000000"/>
                <w:sz w:val="20"/>
                <w:szCs w:val="20"/>
                <w:lang w:eastAsia="en-CA"/>
              </w:rPr>
              <w:t xml:space="preserve"> </w:t>
            </w:r>
            <w:r w:rsidRPr="00B7466C">
              <w:rPr>
                <w:color w:val="000000"/>
                <w:sz w:val="20"/>
                <w:szCs w:val="20"/>
                <w:lang w:eastAsia="en-CA"/>
              </w:rPr>
              <w:t xml:space="preserve">centros equipados y 30 técnicos </w:t>
            </w:r>
            <w:r>
              <w:rPr>
                <w:color w:val="000000"/>
                <w:sz w:val="20"/>
                <w:szCs w:val="20"/>
                <w:lang w:eastAsia="en-CA"/>
              </w:rPr>
              <w:t>capacita</w:t>
            </w:r>
            <w:r w:rsidRPr="00B7466C">
              <w:rPr>
                <w:color w:val="000000"/>
                <w:sz w:val="20"/>
                <w:szCs w:val="20"/>
                <w:lang w:eastAsia="en-CA"/>
              </w:rPr>
              <w:t>dos en procedimientos de medición y verificación energética</w:t>
            </w:r>
            <w:r w:rsidR="00B12F78">
              <w:rPr>
                <w:color w:val="000000"/>
                <w:sz w:val="20"/>
                <w:szCs w:val="20"/>
                <w:lang w:eastAsia="en-CA"/>
              </w:rPr>
              <w:t xml:space="preserve"> </w:t>
            </w:r>
            <w:r w:rsidRPr="00B7466C">
              <w:rPr>
                <w:color w:val="000000"/>
                <w:sz w:val="20"/>
                <w:szCs w:val="20"/>
                <w:lang w:eastAsia="en-CA"/>
              </w:rPr>
              <w:t>y en protocolos de medición ISO 50015</w:t>
            </w:r>
            <w:r>
              <w:rPr>
                <w:color w:val="000000"/>
                <w:sz w:val="20"/>
                <w:szCs w:val="20"/>
                <w:lang w:eastAsia="en-CA"/>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496B91F8" w14:textId="77777777" w:rsidR="007D27F7" w:rsidRPr="00705C86" w:rsidRDefault="007D27F7" w:rsidP="00B7466C">
            <w:pPr>
              <w:jc w:val="right"/>
              <w:rPr>
                <w:color w:val="000000"/>
                <w:sz w:val="20"/>
                <w:szCs w:val="20"/>
                <w:lang w:eastAsia="en-CA"/>
              </w:rPr>
            </w:pPr>
            <w:r w:rsidRPr="00705C86">
              <w:rPr>
                <w:color w:val="000000"/>
                <w:sz w:val="20"/>
                <w:szCs w:val="20"/>
                <w:lang w:eastAsia="en-CA"/>
              </w:rPr>
              <w:t>30</w:t>
            </w:r>
            <w:r w:rsidR="00B7466C">
              <w:rPr>
                <w:color w:val="000000"/>
                <w:sz w:val="20"/>
                <w:szCs w:val="20"/>
                <w:lang w:eastAsia="en-CA"/>
              </w:rPr>
              <w:t>.</w:t>
            </w:r>
            <w:r w:rsidRPr="00705C86">
              <w:rPr>
                <w:color w:val="000000"/>
                <w:sz w:val="20"/>
                <w:szCs w:val="20"/>
                <w:lang w:eastAsia="en-CA"/>
              </w:rPr>
              <w:t>000</w:t>
            </w:r>
          </w:p>
        </w:tc>
      </w:tr>
      <w:tr w:rsidR="00A94334" w:rsidRPr="00705C86" w14:paraId="0A84B7C7" w14:textId="77777777" w:rsidTr="008B140D">
        <w:trPr>
          <w:cantSplit/>
          <w:trHeight w:val="20"/>
          <w:tblHeader/>
        </w:trPr>
        <w:tc>
          <w:tcPr>
            <w:tcW w:w="8359" w:type="dxa"/>
            <w:gridSpan w:val="2"/>
            <w:tcBorders>
              <w:top w:val="single" w:sz="4" w:space="0" w:color="auto"/>
              <w:left w:val="single" w:sz="4" w:space="0" w:color="auto"/>
              <w:bottom w:val="single" w:sz="4" w:space="0" w:color="auto"/>
            </w:tcBorders>
            <w:hideMark/>
          </w:tcPr>
          <w:p w14:paraId="271D44B9" w14:textId="77777777" w:rsidR="00A94334" w:rsidRPr="001034EC" w:rsidRDefault="00A94334" w:rsidP="00F61E94">
            <w:pPr>
              <w:rPr>
                <w:color w:val="000000"/>
                <w:sz w:val="20"/>
                <w:szCs w:val="20"/>
                <w:lang w:eastAsia="en-CA"/>
              </w:rPr>
            </w:pPr>
            <w:r w:rsidRPr="00705C86">
              <w:rPr>
                <w:b/>
                <w:bCs/>
                <w:color w:val="000000"/>
                <w:sz w:val="20"/>
                <w:szCs w:val="20"/>
                <w:lang w:eastAsia="en-CA"/>
              </w:rPr>
              <w:t>Subtotal 4</w:t>
            </w:r>
          </w:p>
        </w:tc>
        <w:tc>
          <w:tcPr>
            <w:tcW w:w="992" w:type="dxa"/>
            <w:tcBorders>
              <w:top w:val="single" w:sz="4" w:space="0" w:color="auto"/>
              <w:left w:val="single" w:sz="4" w:space="0" w:color="auto"/>
              <w:bottom w:val="single" w:sz="4" w:space="0" w:color="auto"/>
              <w:right w:val="single" w:sz="4" w:space="0" w:color="auto"/>
            </w:tcBorders>
            <w:hideMark/>
          </w:tcPr>
          <w:p w14:paraId="28E23E82" w14:textId="77777777" w:rsidR="00A94334" w:rsidRPr="00705C86" w:rsidRDefault="00A94334" w:rsidP="008B140D">
            <w:pPr>
              <w:jc w:val="right"/>
              <w:rPr>
                <w:b/>
                <w:bCs/>
                <w:color w:val="000000"/>
                <w:sz w:val="20"/>
                <w:szCs w:val="20"/>
                <w:lang w:eastAsia="en-CA"/>
              </w:rPr>
            </w:pPr>
            <w:r w:rsidRPr="00705C86">
              <w:rPr>
                <w:b/>
                <w:bCs/>
                <w:color w:val="000000"/>
                <w:sz w:val="20"/>
                <w:szCs w:val="20"/>
                <w:lang w:eastAsia="en-CA"/>
              </w:rPr>
              <w:t>30,000</w:t>
            </w:r>
          </w:p>
        </w:tc>
      </w:tr>
      <w:tr w:rsidR="002520B3" w:rsidRPr="00B7466C" w14:paraId="110247B9" w14:textId="77777777" w:rsidTr="00F61329">
        <w:trPr>
          <w:cantSplit/>
          <w:trHeight w:val="20"/>
          <w:tblHeader/>
        </w:trPr>
        <w:tc>
          <w:tcPr>
            <w:tcW w:w="9351" w:type="dxa"/>
            <w:gridSpan w:val="3"/>
            <w:tcBorders>
              <w:top w:val="single" w:sz="4" w:space="0" w:color="auto"/>
              <w:left w:val="single" w:sz="4" w:space="0" w:color="auto"/>
              <w:bottom w:val="single" w:sz="4" w:space="0" w:color="auto"/>
              <w:right w:val="single" w:sz="4" w:space="0" w:color="000000"/>
            </w:tcBorders>
            <w:hideMark/>
          </w:tcPr>
          <w:p w14:paraId="208B09C3" w14:textId="77777777" w:rsidR="002520B3" w:rsidRPr="00B7466C" w:rsidRDefault="002520B3" w:rsidP="00B7466C">
            <w:pPr>
              <w:jc w:val="left"/>
              <w:rPr>
                <w:b/>
                <w:bCs/>
                <w:color w:val="000000"/>
                <w:sz w:val="20"/>
                <w:szCs w:val="20"/>
                <w:lang w:eastAsia="en-CA"/>
              </w:rPr>
            </w:pPr>
            <w:r w:rsidRPr="00B7466C">
              <w:rPr>
                <w:b/>
                <w:bCs/>
                <w:color w:val="000000"/>
                <w:sz w:val="20"/>
                <w:szCs w:val="20"/>
                <w:lang w:eastAsia="en-CA"/>
              </w:rPr>
              <w:t xml:space="preserve">5. </w:t>
            </w:r>
            <w:r w:rsidR="00B7466C" w:rsidRPr="00B7466C">
              <w:rPr>
                <w:b/>
                <w:bCs/>
                <w:color w:val="000000"/>
                <w:sz w:val="20"/>
                <w:szCs w:val="20"/>
                <w:lang w:eastAsia="en-CA"/>
              </w:rPr>
              <w:t>Visibilidad nacional e intercambio de conocimientos (PNUMA</w:t>
            </w:r>
            <w:r w:rsidRPr="00B7466C">
              <w:rPr>
                <w:b/>
                <w:bCs/>
                <w:color w:val="000000"/>
                <w:sz w:val="20"/>
                <w:szCs w:val="20"/>
                <w:lang w:eastAsia="en-CA"/>
              </w:rPr>
              <w:t>)</w:t>
            </w:r>
          </w:p>
        </w:tc>
      </w:tr>
      <w:tr w:rsidR="00181FFF" w:rsidRPr="00705C86" w14:paraId="0D71B43C"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1F863B6E" w14:textId="77777777" w:rsidR="007D27F7" w:rsidRPr="006A7ECC" w:rsidRDefault="00B7466C" w:rsidP="00AD5815">
            <w:pPr>
              <w:jc w:val="left"/>
              <w:rPr>
                <w:color w:val="000000"/>
                <w:sz w:val="20"/>
                <w:szCs w:val="20"/>
                <w:lang w:val="fr-FR" w:eastAsia="en-CA"/>
              </w:rPr>
            </w:pPr>
            <w:r w:rsidRPr="006A7ECC">
              <w:rPr>
                <w:color w:val="000000"/>
                <w:sz w:val="20"/>
                <w:szCs w:val="20"/>
                <w:lang w:val="fr-FR" w:eastAsia="en-CA"/>
              </w:rPr>
              <w:t>Materiales de sensibilización y taller sobre los resultados finales</w:t>
            </w:r>
          </w:p>
        </w:tc>
        <w:tc>
          <w:tcPr>
            <w:tcW w:w="4111" w:type="dxa"/>
            <w:tcBorders>
              <w:top w:val="single" w:sz="4" w:space="0" w:color="auto"/>
              <w:bottom w:val="single" w:sz="4" w:space="0" w:color="auto"/>
              <w:right w:val="single" w:sz="4" w:space="0" w:color="auto"/>
            </w:tcBorders>
          </w:tcPr>
          <w:p w14:paraId="7BA2BFC7" w14:textId="77777777" w:rsidR="007D27F7" w:rsidRPr="006A7ECC" w:rsidRDefault="00B7466C" w:rsidP="00B7466C">
            <w:pPr>
              <w:jc w:val="left"/>
              <w:rPr>
                <w:color w:val="000000"/>
                <w:sz w:val="20"/>
                <w:szCs w:val="20"/>
                <w:lang w:val="fr-FR" w:eastAsia="en-CA"/>
              </w:rPr>
            </w:pPr>
            <w:r w:rsidRPr="006A7ECC">
              <w:rPr>
                <w:color w:val="000000"/>
                <w:sz w:val="20"/>
                <w:szCs w:val="20"/>
                <w:lang w:val="fr-FR" w:eastAsia="en-CA"/>
              </w:rPr>
              <w:t>Informe del taller y conjunto de herramientas de sensibilización</w:t>
            </w:r>
          </w:p>
        </w:tc>
        <w:tc>
          <w:tcPr>
            <w:tcW w:w="992" w:type="dxa"/>
            <w:tcBorders>
              <w:top w:val="nil"/>
              <w:left w:val="single" w:sz="4" w:space="0" w:color="auto"/>
              <w:bottom w:val="single" w:sz="4" w:space="0" w:color="auto"/>
              <w:right w:val="single" w:sz="4" w:space="0" w:color="auto"/>
            </w:tcBorders>
            <w:hideMark/>
          </w:tcPr>
          <w:p w14:paraId="2DA426D0" w14:textId="77777777" w:rsidR="007D27F7" w:rsidRPr="00705C86" w:rsidRDefault="007D27F7" w:rsidP="00B7466C">
            <w:pPr>
              <w:jc w:val="right"/>
              <w:rPr>
                <w:color w:val="000000"/>
                <w:sz w:val="20"/>
                <w:szCs w:val="20"/>
                <w:lang w:eastAsia="en-CA"/>
              </w:rPr>
            </w:pPr>
            <w:r w:rsidRPr="00705C86">
              <w:rPr>
                <w:color w:val="000000"/>
                <w:sz w:val="20"/>
                <w:szCs w:val="20"/>
                <w:lang w:eastAsia="en-CA"/>
              </w:rPr>
              <w:t>10</w:t>
            </w:r>
            <w:r w:rsidR="00B7466C">
              <w:rPr>
                <w:color w:val="000000"/>
                <w:sz w:val="20"/>
                <w:szCs w:val="20"/>
                <w:lang w:eastAsia="en-CA"/>
              </w:rPr>
              <w:t>.</w:t>
            </w:r>
            <w:r w:rsidRPr="00705C86">
              <w:rPr>
                <w:color w:val="000000"/>
                <w:sz w:val="20"/>
                <w:szCs w:val="20"/>
                <w:lang w:eastAsia="en-CA"/>
              </w:rPr>
              <w:t>000</w:t>
            </w:r>
          </w:p>
        </w:tc>
      </w:tr>
      <w:tr w:rsidR="00181FFF" w:rsidRPr="00705C86" w14:paraId="69525D49" w14:textId="77777777" w:rsidTr="0018721E">
        <w:trPr>
          <w:cantSplit/>
          <w:trHeight w:val="20"/>
          <w:tblHeader/>
        </w:trPr>
        <w:tc>
          <w:tcPr>
            <w:tcW w:w="4248" w:type="dxa"/>
            <w:tcBorders>
              <w:top w:val="nil"/>
              <w:left w:val="single" w:sz="4" w:space="0" w:color="auto"/>
              <w:bottom w:val="single" w:sz="4" w:space="0" w:color="auto"/>
              <w:right w:val="single" w:sz="4" w:space="0" w:color="auto"/>
            </w:tcBorders>
            <w:hideMark/>
          </w:tcPr>
          <w:p w14:paraId="5E1C1DE3" w14:textId="77777777" w:rsidR="007D27F7" w:rsidRPr="00B7466C" w:rsidRDefault="00B7466C" w:rsidP="00AD5815">
            <w:pPr>
              <w:jc w:val="left"/>
              <w:rPr>
                <w:color w:val="000000"/>
                <w:sz w:val="20"/>
                <w:szCs w:val="20"/>
                <w:lang w:eastAsia="en-CA"/>
              </w:rPr>
            </w:pPr>
            <w:r w:rsidRPr="00B7466C">
              <w:rPr>
                <w:color w:val="000000"/>
                <w:sz w:val="20"/>
                <w:szCs w:val="20"/>
                <w:lang w:eastAsia="en-CA"/>
              </w:rPr>
              <w:t>Documentación del proyecto y preparación del informe final</w:t>
            </w:r>
          </w:p>
        </w:tc>
        <w:tc>
          <w:tcPr>
            <w:tcW w:w="4111" w:type="dxa"/>
            <w:tcBorders>
              <w:top w:val="single" w:sz="4" w:space="0" w:color="auto"/>
              <w:bottom w:val="single" w:sz="4" w:space="0" w:color="auto"/>
              <w:right w:val="single" w:sz="4" w:space="0" w:color="auto"/>
            </w:tcBorders>
          </w:tcPr>
          <w:p w14:paraId="77B3813A" w14:textId="77777777" w:rsidR="007D27F7" w:rsidRPr="00B7466C" w:rsidRDefault="00B7466C" w:rsidP="00B7466C">
            <w:pPr>
              <w:jc w:val="left"/>
              <w:rPr>
                <w:color w:val="000000"/>
                <w:sz w:val="20"/>
                <w:szCs w:val="20"/>
                <w:lang w:eastAsia="en-CA"/>
              </w:rPr>
            </w:pPr>
            <w:r w:rsidRPr="00B7466C">
              <w:rPr>
                <w:color w:val="000000"/>
                <w:sz w:val="20"/>
                <w:szCs w:val="20"/>
                <w:lang w:eastAsia="en-CA"/>
              </w:rPr>
              <w:t xml:space="preserve">Informe final del proyecto, incluyendo estudios de casos y recomendaciones </w:t>
            </w:r>
          </w:p>
        </w:tc>
        <w:tc>
          <w:tcPr>
            <w:tcW w:w="992" w:type="dxa"/>
            <w:tcBorders>
              <w:top w:val="nil"/>
              <w:left w:val="single" w:sz="4" w:space="0" w:color="auto"/>
              <w:bottom w:val="single" w:sz="4" w:space="0" w:color="auto"/>
              <w:right w:val="single" w:sz="4" w:space="0" w:color="auto"/>
            </w:tcBorders>
            <w:hideMark/>
          </w:tcPr>
          <w:p w14:paraId="3C718043" w14:textId="77777777" w:rsidR="007D27F7" w:rsidRPr="00705C86" w:rsidRDefault="007D27F7" w:rsidP="00B7466C">
            <w:pPr>
              <w:jc w:val="right"/>
              <w:rPr>
                <w:color w:val="000000"/>
                <w:sz w:val="20"/>
                <w:szCs w:val="20"/>
                <w:lang w:eastAsia="en-CA"/>
              </w:rPr>
            </w:pPr>
            <w:r w:rsidRPr="00705C86">
              <w:rPr>
                <w:color w:val="000000"/>
                <w:sz w:val="20"/>
                <w:szCs w:val="20"/>
                <w:lang w:eastAsia="en-CA"/>
              </w:rPr>
              <w:t>10</w:t>
            </w:r>
            <w:r w:rsidR="00B7466C">
              <w:rPr>
                <w:color w:val="000000"/>
                <w:sz w:val="20"/>
                <w:szCs w:val="20"/>
                <w:lang w:eastAsia="en-CA"/>
              </w:rPr>
              <w:t>.</w:t>
            </w:r>
            <w:r w:rsidRPr="00705C86">
              <w:rPr>
                <w:color w:val="000000"/>
                <w:sz w:val="20"/>
                <w:szCs w:val="20"/>
                <w:lang w:eastAsia="en-CA"/>
              </w:rPr>
              <w:t>000</w:t>
            </w:r>
          </w:p>
        </w:tc>
      </w:tr>
      <w:tr w:rsidR="00A94334" w:rsidRPr="00705C86" w14:paraId="4D8A4DD8" w14:textId="77777777" w:rsidTr="00F61329">
        <w:trPr>
          <w:cantSplit/>
          <w:trHeight w:val="20"/>
          <w:tblHeader/>
        </w:trPr>
        <w:tc>
          <w:tcPr>
            <w:tcW w:w="8359" w:type="dxa"/>
            <w:gridSpan w:val="2"/>
            <w:tcBorders>
              <w:top w:val="nil"/>
              <w:left w:val="single" w:sz="4" w:space="0" w:color="auto"/>
              <w:bottom w:val="single" w:sz="4" w:space="0" w:color="auto"/>
              <w:right w:val="single" w:sz="4" w:space="0" w:color="auto"/>
            </w:tcBorders>
            <w:hideMark/>
          </w:tcPr>
          <w:p w14:paraId="17D19649" w14:textId="77777777" w:rsidR="00A94334" w:rsidRPr="001034EC" w:rsidRDefault="00A94334" w:rsidP="00F61E94">
            <w:pPr>
              <w:rPr>
                <w:color w:val="000000"/>
                <w:sz w:val="20"/>
                <w:szCs w:val="20"/>
                <w:lang w:eastAsia="en-CA"/>
              </w:rPr>
            </w:pPr>
            <w:r w:rsidRPr="00705C86">
              <w:rPr>
                <w:b/>
                <w:bCs/>
                <w:color w:val="000000"/>
                <w:sz w:val="20"/>
                <w:szCs w:val="20"/>
                <w:lang w:eastAsia="en-CA"/>
              </w:rPr>
              <w:t>Subtotal 5</w:t>
            </w:r>
          </w:p>
        </w:tc>
        <w:tc>
          <w:tcPr>
            <w:tcW w:w="992" w:type="dxa"/>
            <w:tcBorders>
              <w:top w:val="nil"/>
              <w:left w:val="single" w:sz="4" w:space="0" w:color="auto"/>
              <w:bottom w:val="single" w:sz="4" w:space="0" w:color="auto"/>
              <w:right w:val="single" w:sz="4" w:space="0" w:color="auto"/>
            </w:tcBorders>
            <w:vAlign w:val="bottom"/>
            <w:hideMark/>
          </w:tcPr>
          <w:p w14:paraId="5E7F1D0C" w14:textId="77777777" w:rsidR="00A94334" w:rsidRPr="00705C86" w:rsidRDefault="00A94334" w:rsidP="00B7466C">
            <w:pPr>
              <w:jc w:val="center"/>
              <w:rPr>
                <w:b/>
                <w:bCs/>
                <w:color w:val="000000"/>
                <w:sz w:val="20"/>
                <w:szCs w:val="20"/>
                <w:lang w:eastAsia="en-CA"/>
              </w:rPr>
            </w:pPr>
            <w:r w:rsidRPr="00705C86">
              <w:rPr>
                <w:b/>
                <w:bCs/>
                <w:color w:val="000000"/>
                <w:sz w:val="20"/>
                <w:szCs w:val="20"/>
                <w:lang w:eastAsia="en-CA"/>
              </w:rPr>
              <w:t>20</w:t>
            </w:r>
            <w:r w:rsidR="00B7466C">
              <w:rPr>
                <w:b/>
                <w:bCs/>
                <w:color w:val="000000"/>
                <w:sz w:val="20"/>
                <w:szCs w:val="20"/>
                <w:lang w:eastAsia="en-CA"/>
              </w:rPr>
              <w:t>.</w:t>
            </w:r>
            <w:r w:rsidRPr="00705C86">
              <w:rPr>
                <w:b/>
                <w:bCs/>
                <w:color w:val="000000"/>
                <w:sz w:val="20"/>
                <w:szCs w:val="20"/>
                <w:lang w:eastAsia="en-CA"/>
              </w:rPr>
              <w:t>000</w:t>
            </w:r>
          </w:p>
        </w:tc>
      </w:tr>
      <w:tr w:rsidR="00FB5289" w:rsidRPr="00705C86" w14:paraId="65FA7240" w14:textId="77777777" w:rsidTr="00F61329">
        <w:trPr>
          <w:cantSplit/>
          <w:trHeight w:val="20"/>
          <w:tblHeader/>
        </w:trPr>
        <w:tc>
          <w:tcPr>
            <w:tcW w:w="4248" w:type="dxa"/>
            <w:tcBorders>
              <w:top w:val="nil"/>
              <w:left w:val="single" w:sz="4" w:space="0" w:color="auto"/>
              <w:bottom w:val="single" w:sz="4" w:space="0" w:color="auto"/>
              <w:right w:val="single" w:sz="4" w:space="0" w:color="auto"/>
            </w:tcBorders>
            <w:hideMark/>
          </w:tcPr>
          <w:p w14:paraId="4DD9344E" w14:textId="77777777" w:rsidR="007D27F7" w:rsidRPr="00705C86" w:rsidRDefault="007D27F7" w:rsidP="00B7466C">
            <w:pPr>
              <w:rPr>
                <w:b/>
                <w:bCs/>
                <w:color w:val="000000"/>
                <w:sz w:val="20"/>
                <w:szCs w:val="20"/>
                <w:lang w:eastAsia="en-CA"/>
              </w:rPr>
            </w:pPr>
            <w:r w:rsidRPr="00705C86">
              <w:rPr>
                <w:b/>
                <w:bCs/>
                <w:color w:val="000000"/>
                <w:sz w:val="20"/>
                <w:szCs w:val="20"/>
                <w:lang w:eastAsia="en-CA"/>
              </w:rPr>
              <w:t xml:space="preserve">Total </w:t>
            </w:r>
            <w:r w:rsidR="00B7466C">
              <w:rPr>
                <w:b/>
                <w:bCs/>
                <w:color w:val="000000"/>
                <w:sz w:val="20"/>
                <w:szCs w:val="20"/>
                <w:lang w:eastAsia="en-CA"/>
              </w:rPr>
              <w:t>para el PNUMA</w:t>
            </w:r>
          </w:p>
        </w:tc>
        <w:tc>
          <w:tcPr>
            <w:tcW w:w="4111" w:type="dxa"/>
            <w:tcBorders>
              <w:top w:val="single" w:sz="4" w:space="0" w:color="auto"/>
              <w:bottom w:val="single" w:sz="4" w:space="0" w:color="auto"/>
              <w:right w:val="single" w:sz="4" w:space="0" w:color="auto"/>
            </w:tcBorders>
          </w:tcPr>
          <w:p w14:paraId="20B87033" w14:textId="77777777" w:rsidR="007D27F7" w:rsidRPr="001034EC" w:rsidRDefault="007D27F7" w:rsidP="00F61E94">
            <w:pPr>
              <w:rPr>
                <w:color w:val="000000"/>
                <w:sz w:val="20"/>
                <w:szCs w:val="20"/>
                <w:lang w:eastAsia="en-CA"/>
              </w:rPr>
            </w:pPr>
          </w:p>
        </w:tc>
        <w:tc>
          <w:tcPr>
            <w:tcW w:w="992" w:type="dxa"/>
            <w:tcBorders>
              <w:top w:val="nil"/>
              <w:left w:val="single" w:sz="4" w:space="0" w:color="auto"/>
              <w:bottom w:val="single" w:sz="4" w:space="0" w:color="auto"/>
              <w:right w:val="single" w:sz="4" w:space="0" w:color="auto"/>
            </w:tcBorders>
            <w:vAlign w:val="bottom"/>
            <w:hideMark/>
          </w:tcPr>
          <w:p w14:paraId="5EB52287" w14:textId="77777777" w:rsidR="007D27F7" w:rsidRPr="00705C86" w:rsidRDefault="007D27F7" w:rsidP="00B7466C">
            <w:pPr>
              <w:jc w:val="center"/>
              <w:rPr>
                <w:b/>
                <w:bCs/>
                <w:color w:val="000000"/>
                <w:sz w:val="20"/>
                <w:szCs w:val="20"/>
                <w:lang w:eastAsia="en-CA"/>
              </w:rPr>
            </w:pPr>
            <w:r w:rsidRPr="00705C86">
              <w:rPr>
                <w:b/>
                <w:bCs/>
                <w:color w:val="000000"/>
                <w:sz w:val="20"/>
                <w:szCs w:val="20"/>
                <w:lang w:eastAsia="en-CA"/>
              </w:rPr>
              <w:t>100</w:t>
            </w:r>
            <w:r w:rsidR="00B7466C">
              <w:rPr>
                <w:b/>
                <w:bCs/>
                <w:color w:val="000000"/>
                <w:sz w:val="20"/>
                <w:szCs w:val="20"/>
                <w:lang w:eastAsia="en-CA"/>
              </w:rPr>
              <w:t>.</w:t>
            </w:r>
            <w:r w:rsidRPr="00705C86">
              <w:rPr>
                <w:b/>
                <w:bCs/>
                <w:color w:val="000000"/>
                <w:sz w:val="20"/>
                <w:szCs w:val="20"/>
                <w:lang w:eastAsia="en-CA"/>
              </w:rPr>
              <w:t>000</w:t>
            </w:r>
          </w:p>
        </w:tc>
      </w:tr>
      <w:tr w:rsidR="00FB5289" w:rsidRPr="00705C86" w14:paraId="4BEB9ECF"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hideMark/>
          </w:tcPr>
          <w:p w14:paraId="53FDFFF4" w14:textId="77777777" w:rsidR="007D27F7" w:rsidRPr="00705C86" w:rsidRDefault="007D27F7" w:rsidP="00B7466C">
            <w:pPr>
              <w:rPr>
                <w:b/>
                <w:bCs/>
                <w:color w:val="000000"/>
                <w:sz w:val="20"/>
                <w:szCs w:val="20"/>
                <w:lang w:eastAsia="en-CA"/>
              </w:rPr>
            </w:pPr>
            <w:r w:rsidRPr="00705C86">
              <w:rPr>
                <w:b/>
                <w:bCs/>
                <w:color w:val="000000"/>
                <w:sz w:val="20"/>
                <w:szCs w:val="20"/>
                <w:lang w:eastAsia="en-CA"/>
              </w:rPr>
              <w:t xml:space="preserve">Total </w:t>
            </w:r>
            <w:r w:rsidR="00B7466C">
              <w:rPr>
                <w:b/>
                <w:bCs/>
                <w:color w:val="000000"/>
                <w:sz w:val="20"/>
                <w:szCs w:val="20"/>
                <w:lang w:eastAsia="en-CA"/>
              </w:rPr>
              <w:t>para la ONUDI</w:t>
            </w:r>
          </w:p>
        </w:tc>
        <w:tc>
          <w:tcPr>
            <w:tcW w:w="4111" w:type="dxa"/>
            <w:tcBorders>
              <w:top w:val="single" w:sz="4" w:space="0" w:color="auto"/>
              <w:left w:val="single" w:sz="4" w:space="0" w:color="auto"/>
              <w:bottom w:val="single" w:sz="4" w:space="0" w:color="auto"/>
              <w:right w:val="single" w:sz="4" w:space="0" w:color="auto"/>
            </w:tcBorders>
          </w:tcPr>
          <w:p w14:paraId="52511366" w14:textId="77777777" w:rsidR="007D27F7" w:rsidRPr="001034EC" w:rsidRDefault="007D27F7" w:rsidP="00F61E94">
            <w:pPr>
              <w:rPr>
                <w:color w:val="000000"/>
                <w:sz w:val="20"/>
                <w:szCs w:val="20"/>
                <w:lang w:eastAsia="en-CA"/>
              </w:rPr>
            </w:pPr>
          </w:p>
        </w:tc>
        <w:tc>
          <w:tcPr>
            <w:tcW w:w="992" w:type="dxa"/>
            <w:tcBorders>
              <w:top w:val="single" w:sz="4" w:space="0" w:color="auto"/>
              <w:left w:val="single" w:sz="4" w:space="0" w:color="auto"/>
              <w:bottom w:val="single" w:sz="4" w:space="0" w:color="auto"/>
              <w:right w:val="single" w:sz="4" w:space="0" w:color="auto"/>
            </w:tcBorders>
            <w:vAlign w:val="bottom"/>
            <w:hideMark/>
          </w:tcPr>
          <w:p w14:paraId="0B620F24" w14:textId="77777777" w:rsidR="007D27F7" w:rsidRPr="00705C86" w:rsidRDefault="007D27F7" w:rsidP="00B7466C">
            <w:pPr>
              <w:jc w:val="center"/>
              <w:rPr>
                <w:b/>
                <w:bCs/>
                <w:color w:val="000000"/>
                <w:sz w:val="20"/>
                <w:szCs w:val="20"/>
                <w:lang w:eastAsia="en-CA"/>
              </w:rPr>
            </w:pPr>
            <w:r w:rsidRPr="00705C86">
              <w:rPr>
                <w:b/>
                <w:bCs/>
                <w:color w:val="000000"/>
                <w:sz w:val="20"/>
                <w:szCs w:val="20"/>
                <w:lang w:eastAsia="en-CA"/>
              </w:rPr>
              <w:t>200</w:t>
            </w:r>
            <w:r w:rsidR="00B7466C">
              <w:rPr>
                <w:b/>
                <w:bCs/>
                <w:color w:val="000000"/>
                <w:sz w:val="20"/>
                <w:szCs w:val="20"/>
                <w:lang w:eastAsia="en-CA"/>
              </w:rPr>
              <w:t>.</w:t>
            </w:r>
            <w:r w:rsidRPr="00705C86">
              <w:rPr>
                <w:b/>
                <w:bCs/>
                <w:color w:val="000000"/>
                <w:sz w:val="20"/>
                <w:szCs w:val="20"/>
                <w:lang w:eastAsia="en-CA"/>
              </w:rPr>
              <w:t>000</w:t>
            </w:r>
          </w:p>
        </w:tc>
      </w:tr>
      <w:tr w:rsidR="007A7FE9" w:rsidRPr="00705C86" w14:paraId="10FF958A" w14:textId="77777777" w:rsidTr="00F61329">
        <w:trPr>
          <w:cantSplit/>
          <w:trHeight w:val="20"/>
          <w:tblHeader/>
        </w:trPr>
        <w:tc>
          <w:tcPr>
            <w:tcW w:w="4248" w:type="dxa"/>
            <w:tcBorders>
              <w:top w:val="single" w:sz="4" w:space="0" w:color="auto"/>
              <w:left w:val="single" w:sz="4" w:space="0" w:color="auto"/>
              <w:bottom w:val="single" w:sz="4" w:space="0" w:color="auto"/>
              <w:right w:val="single" w:sz="4" w:space="0" w:color="auto"/>
            </w:tcBorders>
            <w:hideMark/>
          </w:tcPr>
          <w:p w14:paraId="29385706" w14:textId="77777777" w:rsidR="007D27F7" w:rsidRPr="00705C86" w:rsidRDefault="00B7466C" w:rsidP="00B7466C">
            <w:pPr>
              <w:rPr>
                <w:b/>
                <w:bCs/>
                <w:color w:val="000000"/>
                <w:sz w:val="20"/>
                <w:szCs w:val="20"/>
                <w:lang w:eastAsia="en-CA"/>
              </w:rPr>
            </w:pPr>
            <w:r>
              <w:rPr>
                <w:b/>
                <w:bCs/>
                <w:color w:val="000000"/>
                <w:sz w:val="20"/>
                <w:szCs w:val="20"/>
                <w:lang w:eastAsia="en-CA"/>
              </w:rPr>
              <w:t>TOTAL GENERAL</w:t>
            </w:r>
          </w:p>
        </w:tc>
        <w:tc>
          <w:tcPr>
            <w:tcW w:w="4111" w:type="dxa"/>
            <w:tcBorders>
              <w:top w:val="single" w:sz="4" w:space="0" w:color="auto"/>
              <w:left w:val="single" w:sz="4" w:space="0" w:color="auto"/>
              <w:bottom w:val="single" w:sz="4" w:space="0" w:color="auto"/>
              <w:right w:val="single" w:sz="4" w:space="0" w:color="auto"/>
            </w:tcBorders>
          </w:tcPr>
          <w:p w14:paraId="716F4344" w14:textId="77777777" w:rsidR="007D27F7" w:rsidRPr="001034EC" w:rsidRDefault="007D27F7" w:rsidP="00F61E94">
            <w:pPr>
              <w:rPr>
                <w:color w:val="000000"/>
                <w:sz w:val="20"/>
                <w:szCs w:val="20"/>
                <w:lang w:eastAsia="en-CA"/>
              </w:rPr>
            </w:pPr>
          </w:p>
        </w:tc>
        <w:tc>
          <w:tcPr>
            <w:tcW w:w="992" w:type="dxa"/>
            <w:tcBorders>
              <w:top w:val="single" w:sz="4" w:space="0" w:color="auto"/>
              <w:left w:val="single" w:sz="4" w:space="0" w:color="auto"/>
              <w:bottom w:val="single" w:sz="4" w:space="0" w:color="auto"/>
              <w:right w:val="single" w:sz="4" w:space="0" w:color="auto"/>
            </w:tcBorders>
            <w:vAlign w:val="bottom"/>
            <w:hideMark/>
          </w:tcPr>
          <w:p w14:paraId="5474697C" w14:textId="77777777" w:rsidR="007D27F7" w:rsidRPr="00705C86" w:rsidRDefault="007D27F7" w:rsidP="00B7466C">
            <w:pPr>
              <w:jc w:val="center"/>
              <w:rPr>
                <w:b/>
                <w:bCs/>
                <w:color w:val="000000"/>
                <w:sz w:val="20"/>
                <w:szCs w:val="20"/>
                <w:lang w:eastAsia="en-CA"/>
              </w:rPr>
            </w:pPr>
            <w:r w:rsidRPr="00705C86">
              <w:rPr>
                <w:b/>
                <w:bCs/>
                <w:color w:val="000000"/>
                <w:sz w:val="20"/>
                <w:szCs w:val="20"/>
                <w:lang w:eastAsia="en-CA"/>
              </w:rPr>
              <w:t>300</w:t>
            </w:r>
            <w:r w:rsidR="00B7466C">
              <w:rPr>
                <w:b/>
                <w:bCs/>
                <w:color w:val="000000"/>
                <w:sz w:val="20"/>
                <w:szCs w:val="20"/>
                <w:lang w:eastAsia="en-CA"/>
              </w:rPr>
              <w:t>.</w:t>
            </w:r>
            <w:r w:rsidRPr="00705C86">
              <w:rPr>
                <w:b/>
                <w:bCs/>
                <w:color w:val="000000"/>
                <w:sz w:val="20"/>
                <w:szCs w:val="20"/>
                <w:lang w:eastAsia="en-CA"/>
              </w:rPr>
              <w:t>000</w:t>
            </w:r>
          </w:p>
        </w:tc>
      </w:tr>
    </w:tbl>
    <w:p w14:paraId="38187A4B" w14:textId="77777777" w:rsidR="00E550D7" w:rsidRPr="00B7466C" w:rsidRDefault="00AC062C" w:rsidP="007941F0">
      <w:pPr>
        <w:spacing w:after="240"/>
        <w:rPr>
          <w:sz w:val="20"/>
          <w:szCs w:val="20"/>
        </w:rPr>
      </w:pPr>
      <w:r w:rsidRPr="00B7466C">
        <w:rPr>
          <w:b/>
          <w:bCs/>
          <w:sz w:val="20"/>
          <w:szCs w:val="20"/>
        </w:rPr>
        <w:t>*</w:t>
      </w:r>
      <w:r w:rsidR="00B7466C" w:rsidRPr="00B7466C">
        <w:rPr>
          <w:sz w:val="20"/>
          <w:szCs w:val="20"/>
        </w:rPr>
        <w:t xml:space="preserve">El costo total de reemplazar 30 unidades de aire acondicionado </w:t>
      </w:r>
      <w:r w:rsidR="00B7466C">
        <w:rPr>
          <w:sz w:val="20"/>
          <w:szCs w:val="20"/>
        </w:rPr>
        <w:t>que utilizan</w:t>
      </w:r>
      <w:r w:rsidR="00B7466C" w:rsidRPr="00B7466C">
        <w:rPr>
          <w:sz w:val="20"/>
          <w:szCs w:val="20"/>
        </w:rPr>
        <w:t xml:space="preserve"> R-290 se estima en un total de 85</w:t>
      </w:r>
      <w:r w:rsidR="00B7466C">
        <w:rPr>
          <w:sz w:val="20"/>
          <w:szCs w:val="20"/>
        </w:rPr>
        <w:t>.</w:t>
      </w:r>
      <w:r w:rsidR="00B7466C" w:rsidRPr="00B7466C">
        <w:rPr>
          <w:sz w:val="20"/>
          <w:szCs w:val="20"/>
        </w:rPr>
        <w:t>000</w:t>
      </w:r>
      <w:r w:rsidR="00B7466C">
        <w:rPr>
          <w:sz w:val="20"/>
          <w:szCs w:val="20"/>
        </w:rPr>
        <w:t xml:space="preserve"> USD</w:t>
      </w:r>
      <w:r w:rsidR="00B7466C" w:rsidRPr="00B7466C">
        <w:rPr>
          <w:sz w:val="20"/>
          <w:szCs w:val="20"/>
        </w:rPr>
        <w:t>, inclu</w:t>
      </w:r>
      <w:r w:rsidR="00B7466C">
        <w:rPr>
          <w:sz w:val="20"/>
          <w:szCs w:val="20"/>
        </w:rPr>
        <w:t>idas</w:t>
      </w:r>
      <w:r w:rsidR="00B7466C" w:rsidRPr="00B7466C">
        <w:rPr>
          <w:sz w:val="20"/>
          <w:szCs w:val="20"/>
        </w:rPr>
        <w:t xml:space="preserve"> la instalación y la seguridad, de los cuales 25</w:t>
      </w:r>
      <w:r w:rsidR="00B7466C">
        <w:rPr>
          <w:sz w:val="20"/>
          <w:szCs w:val="20"/>
        </w:rPr>
        <w:t>.</w:t>
      </w:r>
      <w:r w:rsidR="00B7466C" w:rsidRPr="00B7466C">
        <w:rPr>
          <w:sz w:val="20"/>
          <w:szCs w:val="20"/>
        </w:rPr>
        <w:t xml:space="preserve">000 </w:t>
      </w:r>
      <w:r w:rsidR="00B7466C">
        <w:rPr>
          <w:sz w:val="20"/>
          <w:szCs w:val="20"/>
        </w:rPr>
        <w:t>USD</w:t>
      </w:r>
      <w:r w:rsidR="00B7466C" w:rsidRPr="00B7466C">
        <w:rPr>
          <w:sz w:val="20"/>
          <w:szCs w:val="20"/>
        </w:rPr>
        <w:t xml:space="preserve"> serán </w:t>
      </w:r>
      <w:r w:rsidR="004558D6">
        <w:rPr>
          <w:sz w:val="20"/>
          <w:szCs w:val="20"/>
        </w:rPr>
        <w:t>sufragados</w:t>
      </w:r>
      <w:r w:rsidR="00B7466C" w:rsidRPr="00B7466C">
        <w:rPr>
          <w:sz w:val="20"/>
          <w:szCs w:val="20"/>
        </w:rPr>
        <w:t xml:space="preserve"> por los beneficiarios para actualizar los paneles eléctricos, instalar dispositivos de medición de energía, mejorar la ventilación y preparar el sitio para </w:t>
      </w:r>
      <w:r w:rsidR="00B7466C">
        <w:rPr>
          <w:sz w:val="20"/>
          <w:szCs w:val="20"/>
        </w:rPr>
        <w:t xml:space="preserve">que cumpla </w:t>
      </w:r>
      <w:r w:rsidR="00B7466C" w:rsidRPr="00B7466C">
        <w:rPr>
          <w:sz w:val="20"/>
          <w:szCs w:val="20"/>
        </w:rPr>
        <w:t>las normas de seguridad</w:t>
      </w:r>
    </w:p>
    <w:p w14:paraId="1E185AB4" w14:textId="77777777" w:rsidR="00DC185C" w:rsidRPr="004558D6" w:rsidRDefault="004558D6" w:rsidP="00D26DD9">
      <w:pPr>
        <w:keepNext/>
        <w:spacing w:before="240" w:after="240"/>
        <w:rPr>
          <w:u w:val="single"/>
        </w:rPr>
      </w:pPr>
      <w:r w:rsidRPr="004558D6">
        <w:rPr>
          <w:u w:val="single"/>
        </w:rPr>
        <w:t>Mejoras en la eficiencia energética y estimaciones preliminares del ahorro de electricidad</w:t>
      </w:r>
    </w:p>
    <w:p w14:paraId="275C5B7F" w14:textId="77777777" w:rsidR="00DC54C3" w:rsidRPr="00326394" w:rsidRDefault="00E62BF0" w:rsidP="00FC218E">
      <w:pPr>
        <w:numPr>
          <w:ilvl w:val="0"/>
          <w:numId w:val="46"/>
        </w:numPr>
        <w:spacing w:after="240"/>
        <w:outlineLvl w:val="0"/>
      </w:pPr>
      <w:r w:rsidRPr="00E62BF0">
        <w:t xml:space="preserve">En cuanto al cálculo estimado de la eficiencia energética, la ONUDI explicó que, dado que aún no se ha concluido la selección definitiva de los beneficiarios, el ahorro energético indicativo para el componente piloto de demostración de los hoteles se basa en las hipótesis iniciales de 3.500 horas de trabajo al año por unidad, así como en la tarifa eléctrica local de entre 0,22 y 0,25 </w:t>
      </w:r>
      <w:r>
        <w:t>USD</w:t>
      </w:r>
      <w:r w:rsidRPr="00E62BF0">
        <w:t xml:space="preserve"> por kWh</w:t>
      </w:r>
      <w:r>
        <w:t>,</w:t>
      </w:r>
      <w:r w:rsidRPr="00E62BF0">
        <w:t xml:space="preserve"> la sustitución de una unidad R-410A de velocidad fija de 1,5 TR (≈1,8 kW de potencia) por una unidad </w:t>
      </w:r>
      <w:r>
        <w:t>con inversor</w:t>
      </w:r>
      <w:r w:rsidRPr="00E62BF0">
        <w:t xml:space="preserve"> R-290 (≈1,4 kW de potencia) da como resultado un ahorro energético medio de </w:t>
      </w:r>
      <w:r>
        <w:t>alrededor d</w:t>
      </w:r>
      <w:r w:rsidRPr="00E62BF0">
        <w:t xml:space="preserve">el 25 % </w:t>
      </w:r>
      <w:r>
        <w:t>a</w:t>
      </w:r>
      <w:r w:rsidRPr="00E62BF0">
        <w:t>l 30 %, lo que corresponde a entre 1.300 y 1.500 kWh al año. Teniendo en cuenta un cost</w:t>
      </w:r>
      <w:r>
        <w:t>o</w:t>
      </w:r>
      <w:r w:rsidRPr="00E62BF0">
        <w:t xml:space="preserve"> medio incremental de equipamiento e instalación de entre 1</w:t>
      </w:r>
      <w:r w:rsidR="00326394">
        <w:t>.</w:t>
      </w:r>
      <w:r w:rsidRPr="00E62BF0">
        <w:t>000 y 1</w:t>
      </w:r>
      <w:r w:rsidR="00326394">
        <w:t>.</w:t>
      </w:r>
      <w:r w:rsidRPr="00E62BF0">
        <w:t xml:space="preserve">200 </w:t>
      </w:r>
      <w:r w:rsidR="00326394">
        <w:t>USD</w:t>
      </w:r>
      <w:r w:rsidRPr="00E62BF0">
        <w:t xml:space="preserve"> por unidad, el p</w:t>
      </w:r>
      <w:r w:rsidR="00E72203">
        <w:t>lazo</w:t>
      </w:r>
      <w:r w:rsidRPr="00E62BF0">
        <w:t xml:space="preserve"> de amortización simple se estima entre 3 y 5 años, dependiendo de los factores de carga específicos del </w:t>
      </w:r>
      <w:r w:rsidR="00326394">
        <w:t>sitio</w:t>
      </w:r>
      <w:r w:rsidRPr="00E62BF0">
        <w:t>, las tasas de ocupación y las prácticas de mantenimiento</w:t>
      </w:r>
      <w:r w:rsidR="00DC54C3" w:rsidRPr="00326394">
        <w:t>.</w:t>
      </w:r>
    </w:p>
    <w:p w14:paraId="1D2EE224" w14:textId="77777777" w:rsidR="00DC185C" w:rsidRPr="00E72203" w:rsidRDefault="00E72203" w:rsidP="0017202B">
      <w:pPr>
        <w:keepNext/>
        <w:keepLines/>
        <w:rPr>
          <w:u w:val="single"/>
        </w:rPr>
      </w:pPr>
      <w:r w:rsidRPr="00E72203">
        <w:rPr>
          <w:u w:val="single"/>
        </w:rPr>
        <w:lastRenderedPageBreak/>
        <w:t>Sostenibilidad, replicabilidad y evaluación de riesgo</w:t>
      </w:r>
      <w:r w:rsidR="00DC185C" w:rsidRPr="00E72203">
        <w:rPr>
          <w:u w:val="single"/>
        </w:rPr>
        <w:t>s</w:t>
      </w:r>
    </w:p>
    <w:p w14:paraId="2AA6521A" w14:textId="77777777" w:rsidR="00DC185C" w:rsidRPr="00E72203" w:rsidRDefault="00DC185C" w:rsidP="0017202B">
      <w:pPr>
        <w:keepNext/>
        <w:keepLines/>
        <w:rPr>
          <w:color w:val="000000" w:themeColor="text1"/>
        </w:rPr>
      </w:pPr>
    </w:p>
    <w:p w14:paraId="49A86CD0" w14:textId="77777777" w:rsidR="002B777D" w:rsidRPr="00B12F78" w:rsidRDefault="00E72203" w:rsidP="0017202B">
      <w:pPr>
        <w:keepNext/>
        <w:keepLines/>
        <w:numPr>
          <w:ilvl w:val="0"/>
          <w:numId w:val="46"/>
        </w:numPr>
        <w:spacing w:after="240"/>
        <w:outlineLvl w:val="0"/>
      </w:pPr>
      <w:r w:rsidRPr="00B12F78">
        <w:t xml:space="preserve">El diseño del proyecto garantiza la sostenibilidad mediante el desarrollo de capacidades nacionales a través de la capacitación institucional, el desarrollo de una hoja de ruta para las normas mínimas de eficiencia energética y el fortalecimiento de las capacidades locales de pruebas. Los proyectos piloto de demostración servirán como modelos escalables, con </w:t>
      </w:r>
      <w:r w:rsidR="00053C33" w:rsidRPr="00B12F78">
        <w:t xml:space="preserve">aprendizajes </w:t>
      </w:r>
      <w:r w:rsidRPr="00B12F78">
        <w:t>documentad</w:t>
      </w:r>
      <w:r w:rsidR="00053C33" w:rsidRPr="00B12F78">
        <w:t>o</w:t>
      </w:r>
      <w:r w:rsidRPr="00B12F78">
        <w:t>s que servirán de base para futuras políticas y decisiones de inversión. Los resultados y los paquetes técnicos se difundirán ampliamente para permitir su réplica en otros subsectores.</w:t>
      </w:r>
    </w:p>
    <w:p w14:paraId="5D633855" w14:textId="77777777" w:rsidR="00362BE1" w:rsidRPr="00053C33" w:rsidRDefault="00053C33" w:rsidP="003E2F5D">
      <w:pPr>
        <w:numPr>
          <w:ilvl w:val="0"/>
          <w:numId w:val="46"/>
        </w:numPr>
        <w:spacing w:after="240"/>
        <w:outlineLvl w:val="0"/>
      </w:pPr>
      <w:r w:rsidRPr="00053C33">
        <w:t xml:space="preserve">En </w:t>
      </w:r>
      <w:r>
        <w:t>lo que respecta</w:t>
      </w:r>
      <w:r w:rsidRPr="00053C33">
        <w:t xml:space="preserve"> al proyecto piloto para el sector hotelero, el objetivo es generar datos concretos sobre el uso de energía, el consumo de refrigerantes y </w:t>
      </w:r>
      <w:r>
        <w:t xml:space="preserve">los posibles </w:t>
      </w:r>
      <w:r w:rsidRPr="00053C33">
        <w:t>ahorro</w:t>
      </w:r>
      <w:r>
        <w:t>s</w:t>
      </w:r>
      <w:r w:rsidRPr="00053C33">
        <w:t>, que servirán de base para el diseño técnico de las intervenciones y orientarán las futuras recomendaciones políticas en materia de eficiencia energética y transición de refrigerantes en</w:t>
      </w:r>
      <w:r>
        <w:t xml:space="preserve"> el sector turístico en general</w:t>
      </w:r>
      <w:r w:rsidR="00362BE1" w:rsidRPr="00053C33">
        <w:t>.</w:t>
      </w:r>
    </w:p>
    <w:p w14:paraId="42750DBD" w14:textId="77777777" w:rsidR="006D649B" w:rsidRPr="00B12F78" w:rsidRDefault="00053C33" w:rsidP="003E2F5D">
      <w:pPr>
        <w:numPr>
          <w:ilvl w:val="0"/>
          <w:numId w:val="46"/>
        </w:numPr>
        <w:spacing w:after="240"/>
        <w:outlineLvl w:val="0"/>
      </w:pPr>
      <w:r w:rsidRPr="00B12F78">
        <w:t>En cuanto al proyecto piloto para el sector de los supermercados, se llevará a cabo en colaboración con la ONEC, una asociación sin ánimo de lucro que representa a las principales empresas minoristas y comerciales de la República Dominicana. Entre los miembros de la ONEC se encuentran los principales supermercados, hipermercados, farmacias, cadenas de ferretería, grandes almacenes y centros comerciales que operan en todo el país. La ONEC facilitará el acceso a las instalaciones, coordinará la participación de sus empresas miembros y apoyará la recopilación de datos y la posterior difusión de los resultados. Este acuerdo respaldará la adopción de los resultados del proyecto dentro del sector a través de la ONEC.</w:t>
      </w:r>
    </w:p>
    <w:p w14:paraId="1F9CE4FA" w14:textId="77777777" w:rsidR="00E10EAF" w:rsidRPr="006F29C8" w:rsidRDefault="006F29C8" w:rsidP="003E2F5D">
      <w:pPr>
        <w:numPr>
          <w:ilvl w:val="0"/>
          <w:numId w:val="46"/>
        </w:numPr>
        <w:spacing w:after="240"/>
        <w:outlineLvl w:val="0"/>
      </w:pPr>
      <w:r w:rsidRPr="006F29C8">
        <w:t xml:space="preserve">Para facilitar la aceptación de las actividades de </w:t>
      </w:r>
      <w:r w:rsidR="00FE1437">
        <w:t>capacita</w:t>
      </w:r>
      <w:r w:rsidRPr="006F29C8">
        <w:t>ción y desarroll</w:t>
      </w:r>
      <w:r w:rsidR="00FE1437">
        <w:t xml:space="preserve">o de capacidades, el proyecto: </w:t>
      </w:r>
      <w:r w:rsidRPr="006F29C8">
        <w:t xml:space="preserve">i) elaborará </w:t>
      </w:r>
      <w:r w:rsidR="00FE1437">
        <w:t>modelos</w:t>
      </w:r>
      <w:r w:rsidRPr="006F29C8">
        <w:t xml:space="preserve"> y procedimientos simplificados de medición y verificación basados en la norma ISO 50015 que puedan ser </w:t>
      </w:r>
      <w:r w:rsidR="00FE1437">
        <w:t>u</w:t>
      </w:r>
      <w:r w:rsidRPr="006F29C8">
        <w:t xml:space="preserve">tilizados </w:t>
      </w:r>
      <w:r w:rsidR="00FE1437" w:rsidRPr="006F29C8">
        <w:t xml:space="preserve">fácilmente </w:t>
      </w:r>
      <w:r w:rsidRPr="006F29C8">
        <w:t xml:space="preserve">por los técnicos locales y los </w:t>
      </w:r>
      <w:r w:rsidR="00FE1437">
        <w:t xml:space="preserve">gestores de instalaciones; </w:t>
      </w:r>
      <w:r w:rsidRPr="006F29C8">
        <w:t>ii) compartirá los resultados con el organismo nacional de normalización y los ministerios pertinentes, creando una base para su posible incorporación futura a las normas o directrices nacional</w:t>
      </w:r>
      <w:r w:rsidR="00FE1437">
        <w:t xml:space="preserve">es de eficiencia energética; y </w:t>
      </w:r>
      <w:r w:rsidRPr="006F29C8">
        <w:t>iii) formular</w:t>
      </w:r>
      <w:r w:rsidR="00FE1437">
        <w:t>á</w:t>
      </w:r>
      <w:r w:rsidRPr="006F29C8">
        <w:t xml:space="preserve"> recomendaciones para integrar los conceptos básicos de medición y verificación en los p</w:t>
      </w:r>
      <w:r w:rsidR="00FE1437">
        <w:t>rogramas</w:t>
      </w:r>
      <w:r w:rsidRPr="006F29C8">
        <w:t xml:space="preserve"> de </w:t>
      </w:r>
      <w:r w:rsidR="00FE1437">
        <w:t>capacita</w:t>
      </w:r>
      <w:r w:rsidRPr="006F29C8">
        <w:t xml:space="preserve">ción y los sistemas de certificación existentes para los técnicos de </w:t>
      </w:r>
      <w:r w:rsidR="00FE1437">
        <w:t>equipos de refrigeración y climatización</w:t>
      </w:r>
      <w:r w:rsidR="00E10EAF" w:rsidRPr="006F29C8">
        <w:t>.</w:t>
      </w:r>
    </w:p>
    <w:p w14:paraId="61091213" w14:textId="77777777" w:rsidR="004E733D" w:rsidRPr="00B12F78" w:rsidRDefault="00FE1437" w:rsidP="000C4124">
      <w:pPr>
        <w:numPr>
          <w:ilvl w:val="0"/>
          <w:numId w:val="46"/>
        </w:numPr>
        <w:spacing w:after="240"/>
        <w:outlineLvl w:val="0"/>
      </w:pPr>
      <w:r w:rsidRPr="00B12F78">
        <w:t>Los principales riesgos incluyen la escasa participación de las contrapartes, la resistencia a la tecnología debido a preocupaciones de seguridad y los retrasos en la aprobación normativa. Estos riesgos se mitigarán mediante consultas tempranas y continuas con las contrapartes, la inclusión de capacitación y normas centradas en la seguridad (por ejemplo, ISO 5149, EN 378) y una estrecha coordinación con el MEM, INDOCAL y la ONO para garantizar el compromiso institucional.</w:t>
      </w:r>
    </w:p>
    <w:p w14:paraId="34075924" w14:textId="77777777" w:rsidR="00DC185C" w:rsidRPr="005820A7" w:rsidRDefault="00DC185C" w:rsidP="004E733D">
      <w:pPr>
        <w:spacing w:after="240"/>
        <w:outlineLvl w:val="0"/>
        <w:rPr>
          <w:lang w:val="en-GB"/>
        </w:rPr>
      </w:pPr>
      <w:r w:rsidRPr="005820A7">
        <w:rPr>
          <w:b/>
          <w:lang w:val="en-GB"/>
        </w:rPr>
        <w:t>RECOMENDA</w:t>
      </w:r>
      <w:r w:rsidR="00FE1437">
        <w:rPr>
          <w:b/>
          <w:lang w:val="en-GB"/>
        </w:rPr>
        <w:t>CIÓN</w:t>
      </w:r>
    </w:p>
    <w:p w14:paraId="18F385AF" w14:textId="77777777" w:rsidR="00DC185C" w:rsidRPr="00C91945" w:rsidRDefault="00537B80" w:rsidP="003E2F5D">
      <w:pPr>
        <w:numPr>
          <w:ilvl w:val="0"/>
          <w:numId w:val="46"/>
        </w:numPr>
        <w:spacing w:after="240"/>
        <w:outlineLvl w:val="0"/>
      </w:pPr>
      <w:r w:rsidRPr="00C91945">
        <w:t xml:space="preserve">El Comité Ejecutivo podría estimar oportuno aprobar el proyecto piloto para mantener y/o mejorar la eficiencia energética de equipos y tecnologías sustitutivas durante la reducción de los HFC (actividades ajenas a la </w:t>
      </w:r>
      <w:r w:rsidR="00B12F78" w:rsidRPr="00C91945">
        <w:t>inversión</w:t>
      </w:r>
      <w:r w:rsidRPr="00C91945">
        <w:t xml:space="preserve">) para la República Dominicana, por un importe de 331.000 USD, </w:t>
      </w:r>
      <w:r w:rsidR="00C91945" w:rsidRPr="00C91945">
        <w:t>d</w:t>
      </w:r>
      <w:r w:rsidR="00C91945">
        <w:t xml:space="preserve">esglosado en </w:t>
      </w:r>
      <w:r w:rsidRPr="00C91945">
        <w:t xml:space="preserve">200.000 USD, más </w:t>
      </w:r>
      <w:r w:rsidR="00C91945">
        <w:t xml:space="preserve">gastos de apoyo de </w:t>
      </w:r>
      <w:r w:rsidRPr="00C91945">
        <w:t xml:space="preserve">18.000 USD </w:t>
      </w:r>
      <w:r w:rsidR="00C91945">
        <w:t xml:space="preserve">para </w:t>
      </w:r>
      <w:r w:rsidRPr="00C91945">
        <w:t xml:space="preserve">la ONUDI y 100.000 USD, más </w:t>
      </w:r>
      <w:r w:rsidR="00C91945">
        <w:t xml:space="preserve">gastos de apoyo de </w:t>
      </w:r>
      <w:r w:rsidRPr="00C91945">
        <w:t xml:space="preserve">13.000 USD </w:t>
      </w:r>
      <w:r w:rsidR="00C91945">
        <w:t xml:space="preserve">para el </w:t>
      </w:r>
      <w:r w:rsidRPr="00C91945">
        <w:t xml:space="preserve">PNUMA, teniendo en cuenta lo siguiente: </w:t>
      </w:r>
    </w:p>
    <w:p w14:paraId="515C489D" w14:textId="7B3DD62D" w:rsidR="008E202A" w:rsidRPr="00C91945" w:rsidRDefault="00C91945" w:rsidP="00B91E20">
      <w:pPr>
        <w:keepLines/>
        <w:numPr>
          <w:ilvl w:val="1"/>
          <w:numId w:val="23"/>
        </w:numPr>
        <w:spacing w:after="240"/>
        <w:ind w:left="1418" w:hanging="709"/>
        <w:outlineLvl w:val="1"/>
      </w:pPr>
      <w:r w:rsidRPr="00C91945">
        <w:t>Que el Gobierno de la República Dominicana se ha comprometido a cumplir las condiciones mencionadas en la decisión 91/65b)iv) b. a b</w:t>
      </w:r>
      <w:r w:rsidR="006A7ECC">
        <w:t>)</w:t>
      </w:r>
      <w:r w:rsidRPr="00C91945">
        <w:t>iv) d</w:t>
      </w:r>
      <w:r w:rsidR="006A7ECC">
        <w:t>)</w:t>
      </w:r>
      <w:r w:rsidR="00DC185C" w:rsidRPr="00C91945">
        <w:t>.;</w:t>
      </w:r>
    </w:p>
    <w:p w14:paraId="5C5A9828" w14:textId="77777777" w:rsidR="0048539E" w:rsidRPr="00C91945" w:rsidRDefault="00C91945" w:rsidP="001D59E5">
      <w:pPr>
        <w:keepLines/>
        <w:numPr>
          <w:ilvl w:val="1"/>
          <w:numId w:val="23"/>
        </w:numPr>
        <w:spacing w:after="240"/>
        <w:ind w:left="1418" w:hanging="709"/>
        <w:outlineLvl w:val="1"/>
      </w:pPr>
      <w:r w:rsidRPr="00C91945">
        <w:t>Que el Gobierno de la República Dominicana actualizar</w:t>
      </w:r>
      <w:r>
        <w:t>ía</w:t>
      </w:r>
      <w:r w:rsidRPr="00C91945">
        <w:t xml:space="preserve"> las normas de eficiencia energética para los </w:t>
      </w:r>
      <w:r>
        <w:t>climatizadores</w:t>
      </w:r>
      <w:r w:rsidR="00B12F78">
        <w:t xml:space="preserve"> de tipo</w:t>
      </w:r>
      <w:r w:rsidRPr="00C91945">
        <w:t xml:space="preserve"> </w:t>
      </w:r>
      <w:r w:rsidRPr="00C91945">
        <w:rPr>
          <w:i/>
        </w:rPr>
        <w:t xml:space="preserve">split </w:t>
      </w:r>
      <w:r w:rsidR="00B12F78" w:rsidRPr="00B12F78">
        <w:t>simple</w:t>
      </w:r>
      <w:r w:rsidR="00B12F78">
        <w:rPr>
          <w:i/>
        </w:rPr>
        <w:t xml:space="preserve"> </w:t>
      </w:r>
      <w:r w:rsidRPr="00C91945">
        <w:t>sin conductos y los refrigeradores y congeladores domésticos una vez finalizado el proyecto; y</w:t>
      </w:r>
    </w:p>
    <w:p w14:paraId="1A8C30AB" w14:textId="77777777" w:rsidR="00DC185C" w:rsidRPr="001A44AA" w:rsidRDefault="001A44AA" w:rsidP="00580C07">
      <w:pPr>
        <w:keepLines/>
        <w:numPr>
          <w:ilvl w:val="1"/>
          <w:numId w:val="23"/>
        </w:numPr>
        <w:spacing w:after="240"/>
        <w:ind w:left="1418" w:hanging="709"/>
        <w:outlineLvl w:val="1"/>
      </w:pPr>
      <w:r w:rsidRPr="001A44AA">
        <w:lastRenderedPageBreak/>
        <w:t>Que el proyecto se completaría operativamente a más tardar el 31 de diciembre de 202</w:t>
      </w:r>
      <w:r>
        <w:t>8</w:t>
      </w:r>
      <w:r w:rsidRPr="001A44AA">
        <w:t xml:space="preserve"> y que se presentaría un informe detallado del proyecto al Comité Ejecutivo en un plazo de seis meses a partir de la fecha de finalización del mismo, incluyendo una descripción detallada de las actividades realizadas para difundir los resultados de las demostraciones tecnológicas y promover la adopción de las tecnologías y prácticas </w:t>
      </w:r>
      <w:r w:rsidR="00540ADD">
        <w:t xml:space="preserve">ecoenergéticas </w:t>
      </w:r>
      <w:r w:rsidRPr="001A44AA">
        <w:t>seleccionadas</w:t>
      </w:r>
      <w:r w:rsidR="00DC185C" w:rsidRPr="001A44AA">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1A44AA" w14:paraId="7E18542A" w14:textId="77777777" w:rsidTr="00F61E94">
        <w:tc>
          <w:tcPr>
            <w:tcW w:w="1870" w:type="dxa"/>
          </w:tcPr>
          <w:p w14:paraId="0F33C673" w14:textId="77777777" w:rsidR="00DC185C" w:rsidRPr="001A44AA" w:rsidRDefault="00DC185C" w:rsidP="00DC185C"/>
        </w:tc>
        <w:tc>
          <w:tcPr>
            <w:tcW w:w="1870" w:type="dxa"/>
          </w:tcPr>
          <w:p w14:paraId="5050D157" w14:textId="77777777" w:rsidR="00DC185C" w:rsidRPr="001A44AA" w:rsidRDefault="00DC185C" w:rsidP="00DC185C"/>
        </w:tc>
        <w:tc>
          <w:tcPr>
            <w:tcW w:w="1870" w:type="dxa"/>
            <w:tcBorders>
              <w:bottom w:val="single" w:sz="4" w:space="0" w:color="auto"/>
            </w:tcBorders>
          </w:tcPr>
          <w:p w14:paraId="477BCCD9" w14:textId="77777777" w:rsidR="00DC185C" w:rsidRPr="001A44AA" w:rsidRDefault="00DC185C" w:rsidP="00DC185C"/>
        </w:tc>
        <w:tc>
          <w:tcPr>
            <w:tcW w:w="1870" w:type="dxa"/>
          </w:tcPr>
          <w:p w14:paraId="736E7D4A" w14:textId="77777777" w:rsidR="00DC185C" w:rsidRPr="001A44AA" w:rsidRDefault="00DC185C" w:rsidP="00DC185C"/>
        </w:tc>
        <w:tc>
          <w:tcPr>
            <w:tcW w:w="1870" w:type="dxa"/>
          </w:tcPr>
          <w:p w14:paraId="70C985A1" w14:textId="77777777" w:rsidR="00DC185C" w:rsidRPr="001A44AA" w:rsidRDefault="00DC185C" w:rsidP="00DC185C"/>
        </w:tc>
      </w:tr>
    </w:tbl>
    <w:p w14:paraId="0661D801" w14:textId="77777777" w:rsidR="00DC185C" w:rsidRPr="001A44AA" w:rsidRDefault="00DC185C" w:rsidP="00DC185C"/>
    <w:p w14:paraId="72A864DE" w14:textId="77777777" w:rsidR="004E7F9C" w:rsidRPr="001A44AA" w:rsidRDefault="004E7F9C" w:rsidP="004E7F9C">
      <w:pPr>
        <w:pStyle w:val="Title1"/>
        <w:rPr>
          <w:lang w:val="es-ES"/>
        </w:rPr>
      </w:pPr>
    </w:p>
    <w:sectPr w:rsidR="004E7F9C" w:rsidRPr="001A44AA"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C948" w14:textId="77777777" w:rsidR="00B919A3" w:rsidRDefault="00B919A3" w:rsidP="004A504B">
      <w:r>
        <w:separator/>
      </w:r>
    </w:p>
  </w:endnote>
  <w:endnote w:type="continuationSeparator" w:id="0">
    <w:p w14:paraId="7D234982" w14:textId="77777777" w:rsidR="00B919A3" w:rsidRDefault="00B919A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E689" w14:textId="77777777" w:rsidR="00D254FB" w:rsidRPr="0033525D" w:rsidRDefault="00916689">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E334" w14:textId="77777777" w:rsidR="00D254FB" w:rsidRPr="0033525D" w:rsidRDefault="0091668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7F2D" w14:textId="77777777" w:rsidR="00D254FB" w:rsidRPr="00B05BEA" w:rsidRDefault="00D254FB" w:rsidP="004E7F9C">
    <w:pPr>
      <w:pBdr>
        <w:top w:val="single" w:sz="4" w:space="1" w:color="auto"/>
        <w:left w:val="single" w:sz="4" w:space="4" w:color="auto"/>
        <w:bottom w:val="single" w:sz="4" w:space="1" w:color="auto"/>
        <w:right w:val="single" w:sz="4" w:space="4" w:color="auto"/>
      </w:pBdr>
      <w:jc w:val="center"/>
      <w:rPr>
        <w:sz w:val="18"/>
        <w:szCs w:val="18"/>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6CE9CA78" w14:textId="77777777" w:rsidR="00D254FB" w:rsidRPr="00B05BEA" w:rsidRDefault="00D254F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94DCB" w14:textId="77777777" w:rsidR="00B919A3" w:rsidRDefault="00B919A3" w:rsidP="004A504B">
      <w:r>
        <w:separator/>
      </w:r>
    </w:p>
  </w:footnote>
  <w:footnote w:type="continuationSeparator" w:id="0">
    <w:p w14:paraId="1E27E4D9" w14:textId="77777777" w:rsidR="00B919A3" w:rsidRDefault="00B919A3" w:rsidP="004A504B">
      <w:r>
        <w:continuationSeparator/>
      </w:r>
    </w:p>
  </w:footnote>
  <w:footnote w:id="1">
    <w:p w14:paraId="28A496AA" w14:textId="77777777" w:rsidR="00D254FB" w:rsidRPr="00E74E14" w:rsidRDefault="00D254FB" w:rsidP="0079781A">
      <w:pPr>
        <w:pStyle w:val="FootnoteText"/>
      </w:pPr>
      <w:r w:rsidRPr="001A24C6">
        <w:rPr>
          <w:rStyle w:val="FootnoteReference"/>
        </w:rPr>
        <w:footnoteRef/>
      </w:r>
      <w:r w:rsidRPr="00E74E14">
        <w:t>UNEP/OzL.Pro/ExCom/97/1</w:t>
      </w:r>
    </w:p>
  </w:footnote>
  <w:footnote w:id="2">
    <w:p w14:paraId="4D34CA41" w14:textId="77777777" w:rsidR="00D254FB" w:rsidRPr="0043364E" w:rsidRDefault="00D254FB" w:rsidP="00DC185C">
      <w:pPr>
        <w:pStyle w:val="FootnoteText"/>
      </w:pPr>
      <w:r w:rsidRPr="008A2345">
        <w:rPr>
          <w:rStyle w:val="FootnoteReference"/>
          <w:lang w:val="en-GB"/>
        </w:rPr>
        <w:footnoteRef/>
      </w:r>
      <w:r w:rsidRPr="0043364E">
        <w:t>Según nota del 25 de agosto de 2025 dirigida a la ONUDI por el Ministerio de</w:t>
      </w:r>
      <w:r>
        <w:t xml:space="preserve"> Medio Ambiente y Recursos Naturales de la República Dominicana</w:t>
      </w:r>
      <w:r w:rsidRPr="0043364E">
        <w:t>.</w:t>
      </w:r>
    </w:p>
  </w:footnote>
  <w:footnote w:id="3">
    <w:p w14:paraId="7D3FF8ED" w14:textId="77777777" w:rsidR="00D254FB" w:rsidRPr="002E6AD8" w:rsidRDefault="00D254FB">
      <w:pPr>
        <w:pStyle w:val="FootnoteText"/>
      </w:pPr>
      <w:r>
        <w:rPr>
          <w:rStyle w:val="FootnoteReference"/>
        </w:rPr>
        <w:footnoteRef/>
      </w:r>
      <w:r w:rsidRPr="002E6AD8">
        <w:t>Tal y como se comprometió cuando se aprobó el P</w:t>
      </w:r>
      <w:r>
        <w:t>AK</w:t>
      </w:r>
      <w:r w:rsidRPr="002E6AD8">
        <w:t>.</w:t>
      </w:r>
    </w:p>
  </w:footnote>
  <w:footnote w:id="4">
    <w:p w14:paraId="1A3D89B8" w14:textId="77777777" w:rsidR="00D254FB" w:rsidRPr="008358D0" w:rsidRDefault="00D254FB" w:rsidP="008C7B8A">
      <w:pPr>
        <w:pStyle w:val="FootnoteText"/>
      </w:pPr>
      <w:r w:rsidRPr="008A2345">
        <w:rPr>
          <w:rStyle w:val="FootnoteReference"/>
          <w:lang w:val="en-GB"/>
        </w:rPr>
        <w:footnoteRef/>
      </w:r>
      <w:r w:rsidRPr="008358D0">
        <w:t>Decisión 93/60</w:t>
      </w:r>
    </w:p>
  </w:footnote>
  <w:footnote w:id="5">
    <w:p w14:paraId="45D927CB" w14:textId="77777777" w:rsidR="00D254FB" w:rsidRPr="00401AB3" w:rsidRDefault="00D254FB" w:rsidP="00262C0D">
      <w:pPr>
        <w:pStyle w:val="FootnoteText"/>
      </w:pPr>
      <w:r>
        <w:rPr>
          <w:rStyle w:val="FootnoteReference"/>
        </w:rPr>
        <w:footnoteRef/>
      </w:r>
      <w:r w:rsidRPr="00401AB3">
        <w:t>Desde el 1 de enero de 2017.</w:t>
      </w:r>
    </w:p>
  </w:footnote>
  <w:footnote w:id="6">
    <w:p w14:paraId="36D86951" w14:textId="77777777" w:rsidR="00D254FB" w:rsidRPr="00401AB3" w:rsidRDefault="00D254FB">
      <w:pPr>
        <w:pStyle w:val="FootnoteText"/>
      </w:pPr>
      <w:r w:rsidRPr="001F3B54">
        <w:rPr>
          <w:rStyle w:val="FootnoteReference"/>
        </w:rPr>
        <w:footnoteRef/>
      </w:r>
      <w:r w:rsidRPr="00401AB3">
        <w:t>El conjunto de herramientas contiene registradores de datos, sensores de flujo y analizadores de potencia.</w:t>
      </w:r>
    </w:p>
  </w:footnote>
  <w:footnote w:id="7">
    <w:p w14:paraId="274D28B6" w14:textId="77777777" w:rsidR="00D254FB" w:rsidRPr="007901DC" w:rsidRDefault="00D254FB">
      <w:pPr>
        <w:pStyle w:val="FootnoteText"/>
      </w:pPr>
      <w:r>
        <w:rPr>
          <w:rStyle w:val="FootnoteReference"/>
        </w:rPr>
        <w:footnoteRef/>
      </w:r>
      <w:r w:rsidRPr="007901DC">
        <w:t>Unidad térmica británica</w:t>
      </w:r>
    </w:p>
  </w:footnote>
  <w:footnote w:id="8">
    <w:p w14:paraId="561F9140" w14:textId="77777777" w:rsidR="00D254FB" w:rsidRPr="007901DC" w:rsidRDefault="00D254FB">
      <w:pPr>
        <w:pStyle w:val="FootnoteText"/>
      </w:pPr>
      <w:r>
        <w:rPr>
          <w:rStyle w:val="FootnoteReference"/>
        </w:rPr>
        <w:footnoteRef/>
      </w:r>
      <w:r w:rsidRPr="007901DC">
        <w:t>Producto i</w:t>
      </w:r>
      <w:r>
        <w:t>nterior bruto</w:t>
      </w:r>
    </w:p>
  </w:footnote>
  <w:footnote w:id="9">
    <w:p w14:paraId="14143ADD" w14:textId="77777777" w:rsidR="00D254FB" w:rsidRPr="007901DC" w:rsidRDefault="00D254FB">
      <w:pPr>
        <w:pStyle w:val="FootnoteText"/>
      </w:pPr>
      <w:r>
        <w:rPr>
          <w:rStyle w:val="FootnoteReference"/>
        </w:rPr>
        <w:footnoteRef/>
      </w:r>
      <w:r w:rsidRPr="007901DC">
        <w:t>Toneladas de refrigeración</w:t>
      </w:r>
    </w:p>
  </w:footnote>
  <w:footnote w:id="10">
    <w:p w14:paraId="6722F85D" w14:textId="77777777" w:rsidR="00D254FB" w:rsidRPr="007901DC" w:rsidRDefault="00D254FB">
      <w:pPr>
        <w:pStyle w:val="FootnoteText"/>
      </w:pPr>
      <w:r>
        <w:rPr>
          <w:rStyle w:val="FootnoteReference"/>
        </w:rPr>
        <w:footnoteRef/>
      </w:r>
      <w:r>
        <w:t>Í</w:t>
      </w:r>
      <w:r w:rsidRPr="007901DC">
        <w:t xml:space="preserve">ndice de eficiencia energética </w:t>
      </w:r>
    </w:p>
  </w:footnote>
  <w:footnote w:id="11">
    <w:p w14:paraId="439EFDF2" w14:textId="77777777" w:rsidR="00D254FB" w:rsidRPr="000450F5" w:rsidRDefault="00D254FB">
      <w:pPr>
        <w:pStyle w:val="FootnoteText"/>
      </w:pPr>
      <w:r>
        <w:rPr>
          <w:rStyle w:val="FootnoteReference"/>
        </w:rPr>
        <w:footnoteRef/>
      </w:r>
      <w:r w:rsidRPr="000450F5">
        <w:t xml:space="preserve">Índice de eficiencia energética estacional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5B16" w14:textId="6A5FF280" w:rsidR="00D254FB" w:rsidRPr="0033525D" w:rsidRDefault="006A7ECC">
    <w:fldSimple w:instr=" DOCPROPERTY &quot;Document number&quot;  \* MERGEFORMAT ">
      <w:r>
        <w:t>UNEP/OzL.Pro/ExCom/97/48</w:t>
      </w:r>
    </w:fldSimple>
  </w:p>
  <w:p w14:paraId="016B355C" w14:textId="77777777" w:rsidR="00D254FB" w:rsidRPr="0033525D" w:rsidRDefault="00D254FB"/>
  <w:p w14:paraId="08EAC026" w14:textId="77777777" w:rsidR="00D254FB" w:rsidRPr="0033525D" w:rsidRDefault="00D254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0E8AF" w14:textId="77777777" w:rsidR="00D254FB" w:rsidRPr="0033525D" w:rsidRDefault="00D254FB">
    <w:pPr>
      <w:jc w:val="right"/>
    </w:pPr>
    <w:fldSimple w:instr=" DOCPROPERTY &quot;Document number&quot;  \* MERGEFORMAT ">
      <w:r>
        <w:t>UNEP/OzL.Pro/ExCom/97/48</w:t>
      </w:r>
    </w:fldSimple>
  </w:p>
  <w:p w14:paraId="185B4354" w14:textId="77777777" w:rsidR="00D254FB" w:rsidRPr="0033525D" w:rsidRDefault="00D254FB"/>
  <w:p w14:paraId="00329CBA" w14:textId="77777777" w:rsidR="00D254FB" w:rsidRPr="0033525D" w:rsidRDefault="00D254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0A535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920505D"/>
    <w:multiLevelType w:val="hybridMultilevel"/>
    <w:tmpl w:val="F1E69220"/>
    <w:lvl w:ilvl="0" w:tplc="42622D8C">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49494C"/>
    <w:multiLevelType w:val="hybridMultilevel"/>
    <w:tmpl w:val="5514432E"/>
    <w:lvl w:ilvl="0" w:tplc="4148E00C">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6EB5C30"/>
    <w:multiLevelType w:val="hybridMultilevel"/>
    <w:tmpl w:val="F282F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851052A"/>
    <w:multiLevelType w:val="hybridMultilevel"/>
    <w:tmpl w:val="B0EE3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DF1F40"/>
    <w:multiLevelType w:val="multilevel"/>
    <w:tmpl w:val="A28C7E5C"/>
    <w:lvl w:ilvl="0">
      <w:start w:val="8"/>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lang w:val="es-ES"/>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03A0266"/>
    <w:multiLevelType w:val="hybridMultilevel"/>
    <w:tmpl w:val="4F2EF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137111"/>
    <w:multiLevelType w:val="multilevel"/>
    <w:tmpl w:val="D14E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592BB1"/>
    <w:multiLevelType w:val="multilevel"/>
    <w:tmpl w:val="2DE8A0C4"/>
    <w:lvl w:ilvl="0">
      <w:start w:val="3"/>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98F71BC"/>
    <w:multiLevelType w:val="multilevel"/>
    <w:tmpl w:val="008E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5" w15:restartNumberingAfterBreak="0">
    <w:nsid w:val="45D06D2A"/>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C663B85"/>
    <w:multiLevelType w:val="hybridMultilevel"/>
    <w:tmpl w:val="20CC8FF0"/>
    <w:lvl w:ilvl="0" w:tplc="4F0ABB8E">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0256D1"/>
    <w:multiLevelType w:val="hybridMultilevel"/>
    <w:tmpl w:val="1AE4DC66"/>
    <w:lvl w:ilvl="0" w:tplc="4498F5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1744AE"/>
    <w:multiLevelType w:val="hybridMultilevel"/>
    <w:tmpl w:val="5134B086"/>
    <w:lvl w:ilvl="0" w:tplc="04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2" w15:restartNumberingAfterBreak="0">
    <w:nsid w:val="55A02917"/>
    <w:multiLevelType w:val="multilevel"/>
    <w:tmpl w:val="CDD28B8A"/>
    <w:lvl w:ilvl="0">
      <w:start w:val="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67860C2"/>
    <w:multiLevelType w:val="multilevel"/>
    <w:tmpl w:val="9BA22286"/>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7" w15:restartNumberingAfterBreak="0">
    <w:nsid w:val="6A2E36C7"/>
    <w:multiLevelType w:val="multilevel"/>
    <w:tmpl w:val="44EA3D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20901293">
    <w:abstractNumId w:val="10"/>
  </w:num>
  <w:num w:numId="2" w16cid:durableId="880290432">
    <w:abstractNumId w:val="10"/>
  </w:num>
  <w:num w:numId="3" w16cid:durableId="504052215">
    <w:abstractNumId w:val="10"/>
  </w:num>
  <w:num w:numId="4" w16cid:durableId="1907178863">
    <w:abstractNumId w:val="10"/>
  </w:num>
  <w:num w:numId="5" w16cid:durableId="127627925">
    <w:abstractNumId w:val="10"/>
  </w:num>
  <w:num w:numId="6" w16cid:durableId="730739877">
    <w:abstractNumId w:val="9"/>
  </w:num>
  <w:num w:numId="7" w16cid:durableId="710109173">
    <w:abstractNumId w:val="7"/>
  </w:num>
  <w:num w:numId="8" w16cid:durableId="1917131123">
    <w:abstractNumId w:val="6"/>
  </w:num>
  <w:num w:numId="9" w16cid:durableId="1399984876">
    <w:abstractNumId w:val="5"/>
  </w:num>
  <w:num w:numId="10" w16cid:durableId="1391151571">
    <w:abstractNumId w:val="4"/>
  </w:num>
  <w:num w:numId="11" w16cid:durableId="1259214337">
    <w:abstractNumId w:val="8"/>
  </w:num>
  <w:num w:numId="12" w16cid:durableId="82264822">
    <w:abstractNumId w:val="3"/>
  </w:num>
  <w:num w:numId="13" w16cid:durableId="614756236">
    <w:abstractNumId w:val="2"/>
  </w:num>
  <w:num w:numId="14" w16cid:durableId="1581980808">
    <w:abstractNumId w:val="1"/>
  </w:num>
  <w:num w:numId="15" w16cid:durableId="1398284048">
    <w:abstractNumId w:val="0"/>
  </w:num>
  <w:num w:numId="16" w16cid:durableId="2094819642">
    <w:abstractNumId w:val="19"/>
  </w:num>
  <w:num w:numId="17" w16cid:durableId="460538734">
    <w:abstractNumId w:val="27"/>
  </w:num>
  <w:num w:numId="18" w16cid:durableId="137650766">
    <w:abstractNumId w:val="29"/>
  </w:num>
  <w:num w:numId="19" w16cid:durableId="51082057">
    <w:abstractNumId w:val="39"/>
  </w:num>
  <w:num w:numId="20" w16cid:durableId="1445885189">
    <w:abstractNumId w:val="22"/>
  </w:num>
  <w:num w:numId="21" w16cid:durableId="410004371">
    <w:abstractNumId w:val="22"/>
    <w:lvlOverride w:ilvl="0">
      <w:startOverride w:val="1"/>
    </w:lvlOverride>
  </w:num>
  <w:num w:numId="22" w16cid:durableId="645164996">
    <w:abstractNumId w:val="31"/>
  </w:num>
  <w:num w:numId="23" w16cid:durableId="151918455">
    <w:abstractNumId w:val="12"/>
  </w:num>
  <w:num w:numId="24" w16cid:durableId="156576431">
    <w:abstractNumId w:val="33"/>
  </w:num>
  <w:num w:numId="25" w16cid:durableId="1514761606">
    <w:abstractNumId w:val="24"/>
  </w:num>
  <w:num w:numId="26" w16cid:durableId="461506647">
    <w:abstractNumId w:val="36"/>
  </w:num>
  <w:num w:numId="27" w16cid:durableId="1206329055">
    <w:abstractNumId w:val="34"/>
  </w:num>
  <w:num w:numId="28" w16cid:durableId="17706555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963518">
    <w:abstractNumId w:val="17"/>
  </w:num>
  <w:num w:numId="30" w16cid:durableId="1431320375">
    <w:abstractNumId w:val="38"/>
  </w:num>
  <w:num w:numId="31" w16cid:durableId="184903191">
    <w:abstractNumId w:val="15"/>
  </w:num>
  <w:num w:numId="32" w16cid:durableId="1003584563">
    <w:abstractNumId w:val="28"/>
  </w:num>
  <w:num w:numId="33" w16cid:durableId="1643853071">
    <w:abstractNumId w:val="37"/>
  </w:num>
  <w:num w:numId="34" w16cid:durableId="333193607">
    <w:abstractNumId w:val="11"/>
  </w:num>
  <w:num w:numId="35" w16cid:durableId="428043061">
    <w:abstractNumId w:val="10"/>
  </w:num>
  <w:num w:numId="36" w16cid:durableId="13827112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41260100">
    <w:abstractNumId w:val="18"/>
  </w:num>
  <w:num w:numId="38" w16cid:durableId="773476842">
    <w:abstractNumId w:val="20"/>
  </w:num>
  <w:num w:numId="39" w16cid:durableId="1586986583">
    <w:abstractNumId w:val="13"/>
  </w:num>
  <w:num w:numId="40" w16cid:durableId="2097700421">
    <w:abstractNumId w:val="23"/>
  </w:num>
  <w:num w:numId="41" w16cid:durableId="506403964">
    <w:abstractNumId w:val="10"/>
  </w:num>
  <w:num w:numId="42" w16cid:durableId="505632566">
    <w:abstractNumId w:val="10"/>
  </w:num>
  <w:num w:numId="43" w16cid:durableId="2069763632">
    <w:abstractNumId w:val="21"/>
  </w:num>
  <w:num w:numId="44" w16cid:durableId="1112745899">
    <w:abstractNumId w:val="32"/>
  </w:num>
  <w:num w:numId="45" w16cid:durableId="1223709315">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3348568">
    <w:abstractNumId w:val="16"/>
  </w:num>
  <w:num w:numId="47" w16cid:durableId="209391053">
    <w:abstractNumId w:val="26"/>
  </w:num>
  <w:num w:numId="48" w16cid:durableId="1955400749">
    <w:abstractNumId w:val="14"/>
  </w:num>
  <w:num w:numId="49" w16cid:durableId="24253357">
    <w:abstractNumId w:val="21"/>
  </w:num>
  <w:num w:numId="50" w16cid:durableId="386343727">
    <w:abstractNumId w:val="21"/>
  </w:num>
  <w:num w:numId="51" w16cid:durableId="565577797">
    <w:abstractNumId w:val="35"/>
  </w:num>
  <w:num w:numId="52" w16cid:durableId="962538708">
    <w:abstractNumId w:val="25"/>
  </w:num>
  <w:num w:numId="53" w16cid:durableId="154999564">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D1E"/>
    <w:rsid w:val="00000FED"/>
    <w:rsid w:val="00001936"/>
    <w:rsid w:val="00002F3B"/>
    <w:rsid w:val="0000434E"/>
    <w:rsid w:val="000062FC"/>
    <w:rsid w:val="000063A2"/>
    <w:rsid w:val="00011786"/>
    <w:rsid w:val="00012A44"/>
    <w:rsid w:val="00013065"/>
    <w:rsid w:val="00013944"/>
    <w:rsid w:val="0001404B"/>
    <w:rsid w:val="00015E04"/>
    <w:rsid w:val="00015FDB"/>
    <w:rsid w:val="000176DE"/>
    <w:rsid w:val="00020A9A"/>
    <w:rsid w:val="000211A9"/>
    <w:rsid w:val="00021238"/>
    <w:rsid w:val="000212C1"/>
    <w:rsid w:val="00021727"/>
    <w:rsid w:val="00022071"/>
    <w:rsid w:val="00022B68"/>
    <w:rsid w:val="00023BE8"/>
    <w:rsid w:val="00023D7D"/>
    <w:rsid w:val="00024C9D"/>
    <w:rsid w:val="00024EDB"/>
    <w:rsid w:val="00025728"/>
    <w:rsid w:val="00026B43"/>
    <w:rsid w:val="00031260"/>
    <w:rsid w:val="000314A7"/>
    <w:rsid w:val="00035B1A"/>
    <w:rsid w:val="00035B95"/>
    <w:rsid w:val="00035DA4"/>
    <w:rsid w:val="00035FE9"/>
    <w:rsid w:val="0003639E"/>
    <w:rsid w:val="00036814"/>
    <w:rsid w:val="0003681A"/>
    <w:rsid w:val="00036A6A"/>
    <w:rsid w:val="000372B7"/>
    <w:rsid w:val="000414CB"/>
    <w:rsid w:val="00043A4C"/>
    <w:rsid w:val="000450F5"/>
    <w:rsid w:val="00047B20"/>
    <w:rsid w:val="00047F6B"/>
    <w:rsid w:val="00050F6E"/>
    <w:rsid w:val="000512C8"/>
    <w:rsid w:val="00051A59"/>
    <w:rsid w:val="0005301C"/>
    <w:rsid w:val="000533F5"/>
    <w:rsid w:val="00053C33"/>
    <w:rsid w:val="00053F25"/>
    <w:rsid w:val="00054429"/>
    <w:rsid w:val="00055F69"/>
    <w:rsid w:val="000576A4"/>
    <w:rsid w:val="00060EA1"/>
    <w:rsid w:val="00061EC2"/>
    <w:rsid w:val="00062B66"/>
    <w:rsid w:val="000631FB"/>
    <w:rsid w:val="00064B69"/>
    <w:rsid w:val="0006509D"/>
    <w:rsid w:val="00066CE8"/>
    <w:rsid w:val="00070719"/>
    <w:rsid w:val="00071FE7"/>
    <w:rsid w:val="00072A90"/>
    <w:rsid w:val="000771DD"/>
    <w:rsid w:val="00080ED0"/>
    <w:rsid w:val="000819AD"/>
    <w:rsid w:val="000834A1"/>
    <w:rsid w:val="00085510"/>
    <w:rsid w:val="00085B8F"/>
    <w:rsid w:val="000869A6"/>
    <w:rsid w:val="00086B0C"/>
    <w:rsid w:val="00090481"/>
    <w:rsid w:val="0009127C"/>
    <w:rsid w:val="00091CDD"/>
    <w:rsid w:val="00095D3C"/>
    <w:rsid w:val="000964AF"/>
    <w:rsid w:val="0009680F"/>
    <w:rsid w:val="000A10FE"/>
    <w:rsid w:val="000A199C"/>
    <w:rsid w:val="000A21A3"/>
    <w:rsid w:val="000A29B7"/>
    <w:rsid w:val="000A3826"/>
    <w:rsid w:val="000A394C"/>
    <w:rsid w:val="000A6C26"/>
    <w:rsid w:val="000B193F"/>
    <w:rsid w:val="000B2860"/>
    <w:rsid w:val="000B2A26"/>
    <w:rsid w:val="000B36C8"/>
    <w:rsid w:val="000B545B"/>
    <w:rsid w:val="000B6E04"/>
    <w:rsid w:val="000B757E"/>
    <w:rsid w:val="000B7929"/>
    <w:rsid w:val="000C20AD"/>
    <w:rsid w:val="000C37E6"/>
    <w:rsid w:val="000C4124"/>
    <w:rsid w:val="000C76A2"/>
    <w:rsid w:val="000C7AB8"/>
    <w:rsid w:val="000C7C7F"/>
    <w:rsid w:val="000D20F3"/>
    <w:rsid w:val="000D300D"/>
    <w:rsid w:val="000D3182"/>
    <w:rsid w:val="000D52A4"/>
    <w:rsid w:val="000D6ED0"/>
    <w:rsid w:val="000E07BC"/>
    <w:rsid w:val="000E2D88"/>
    <w:rsid w:val="000E2E21"/>
    <w:rsid w:val="000E30FA"/>
    <w:rsid w:val="000E33CB"/>
    <w:rsid w:val="000E40AE"/>
    <w:rsid w:val="000E43EF"/>
    <w:rsid w:val="000E7D9C"/>
    <w:rsid w:val="000F1CD4"/>
    <w:rsid w:val="000F2D10"/>
    <w:rsid w:val="000F2FCC"/>
    <w:rsid w:val="000F4103"/>
    <w:rsid w:val="000F501F"/>
    <w:rsid w:val="000F59D4"/>
    <w:rsid w:val="000F5FFF"/>
    <w:rsid w:val="000F70A7"/>
    <w:rsid w:val="000F79C2"/>
    <w:rsid w:val="00100933"/>
    <w:rsid w:val="001066E9"/>
    <w:rsid w:val="00107A3F"/>
    <w:rsid w:val="001105FC"/>
    <w:rsid w:val="001111CC"/>
    <w:rsid w:val="00111841"/>
    <w:rsid w:val="00112177"/>
    <w:rsid w:val="0011375B"/>
    <w:rsid w:val="00113CCA"/>
    <w:rsid w:val="00116352"/>
    <w:rsid w:val="00116FFB"/>
    <w:rsid w:val="00117461"/>
    <w:rsid w:val="0012186B"/>
    <w:rsid w:val="00122F25"/>
    <w:rsid w:val="001239D6"/>
    <w:rsid w:val="00123BE5"/>
    <w:rsid w:val="00124482"/>
    <w:rsid w:val="001248EA"/>
    <w:rsid w:val="001249D0"/>
    <w:rsid w:val="0012721E"/>
    <w:rsid w:val="00127334"/>
    <w:rsid w:val="0012769E"/>
    <w:rsid w:val="00130D59"/>
    <w:rsid w:val="00131304"/>
    <w:rsid w:val="00135980"/>
    <w:rsid w:val="0013616A"/>
    <w:rsid w:val="001362F7"/>
    <w:rsid w:val="0013688C"/>
    <w:rsid w:val="0013786F"/>
    <w:rsid w:val="00137912"/>
    <w:rsid w:val="0014135C"/>
    <w:rsid w:val="00141DDE"/>
    <w:rsid w:val="00143234"/>
    <w:rsid w:val="00144BFD"/>
    <w:rsid w:val="00147A40"/>
    <w:rsid w:val="00147CB3"/>
    <w:rsid w:val="0015023F"/>
    <w:rsid w:val="0015172A"/>
    <w:rsid w:val="00154B3C"/>
    <w:rsid w:val="001552F6"/>
    <w:rsid w:val="00156C88"/>
    <w:rsid w:val="001612D7"/>
    <w:rsid w:val="001642C3"/>
    <w:rsid w:val="00164719"/>
    <w:rsid w:val="001658BE"/>
    <w:rsid w:val="00165FF8"/>
    <w:rsid w:val="00166222"/>
    <w:rsid w:val="00166FC4"/>
    <w:rsid w:val="00167179"/>
    <w:rsid w:val="001677AC"/>
    <w:rsid w:val="00167F5B"/>
    <w:rsid w:val="0017092D"/>
    <w:rsid w:val="00170EA1"/>
    <w:rsid w:val="0017202B"/>
    <w:rsid w:val="001723D4"/>
    <w:rsid w:val="00173096"/>
    <w:rsid w:val="0017322D"/>
    <w:rsid w:val="00174A18"/>
    <w:rsid w:val="00176B46"/>
    <w:rsid w:val="001804EA"/>
    <w:rsid w:val="00180681"/>
    <w:rsid w:val="00181EF2"/>
    <w:rsid w:val="00181FFF"/>
    <w:rsid w:val="00182EFB"/>
    <w:rsid w:val="0018344D"/>
    <w:rsid w:val="00184D34"/>
    <w:rsid w:val="00185326"/>
    <w:rsid w:val="00186743"/>
    <w:rsid w:val="0018721E"/>
    <w:rsid w:val="00190A61"/>
    <w:rsid w:val="001927B5"/>
    <w:rsid w:val="001939D2"/>
    <w:rsid w:val="00193B90"/>
    <w:rsid w:val="00194BF1"/>
    <w:rsid w:val="00197179"/>
    <w:rsid w:val="001974F6"/>
    <w:rsid w:val="001A1DF7"/>
    <w:rsid w:val="001A2215"/>
    <w:rsid w:val="001A2B8D"/>
    <w:rsid w:val="001A2E7B"/>
    <w:rsid w:val="001A3342"/>
    <w:rsid w:val="001A3E3D"/>
    <w:rsid w:val="001A448A"/>
    <w:rsid w:val="001A44AA"/>
    <w:rsid w:val="001A6BD7"/>
    <w:rsid w:val="001A7049"/>
    <w:rsid w:val="001A7F62"/>
    <w:rsid w:val="001B1D10"/>
    <w:rsid w:val="001B1E40"/>
    <w:rsid w:val="001B25A7"/>
    <w:rsid w:val="001B4524"/>
    <w:rsid w:val="001B49E2"/>
    <w:rsid w:val="001B4CE3"/>
    <w:rsid w:val="001B5E48"/>
    <w:rsid w:val="001C111E"/>
    <w:rsid w:val="001C29C1"/>
    <w:rsid w:val="001C2A57"/>
    <w:rsid w:val="001C4D99"/>
    <w:rsid w:val="001C5F32"/>
    <w:rsid w:val="001C7094"/>
    <w:rsid w:val="001C764E"/>
    <w:rsid w:val="001C7776"/>
    <w:rsid w:val="001C7C3A"/>
    <w:rsid w:val="001C7D39"/>
    <w:rsid w:val="001C7D3B"/>
    <w:rsid w:val="001D04EB"/>
    <w:rsid w:val="001D0E64"/>
    <w:rsid w:val="001D2F13"/>
    <w:rsid w:val="001D4819"/>
    <w:rsid w:val="001D59E5"/>
    <w:rsid w:val="001D7463"/>
    <w:rsid w:val="001E0586"/>
    <w:rsid w:val="001E1052"/>
    <w:rsid w:val="001E21B1"/>
    <w:rsid w:val="001E279B"/>
    <w:rsid w:val="001E2F93"/>
    <w:rsid w:val="001E4554"/>
    <w:rsid w:val="001E483B"/>
    <w:rsid w:val="001E48AE"/>
    <w:rsid w:val="001E61E5"/>
    <w:rsid w:val="001E70CA"/>
    <w:rsid w:val="001E7166"/>
    <w:rsid w:val="001F047F"/>
    <w:rsid w:val="001F06F3"/>
    <w:rsid w:val="001F0898"/>
    <w:rsid w:val="001F2159"/>
    <w:rsid w:val="001F3B54"/>
    <w:rsid w:val="001F53FD"/>
    <w:rsid w:val="001F55FF"/>
    <w:rsid w:val="001F6613"/>
    <w:rsid w:val="001F6F4D"/>
    <w:rsid w:val="00200BAF"/>
    <w:rsid w:val="00200F58"/>
    <w:rsid w:val="00200F78"/>
    <w:rsid w:val="002014A8"/>
    <w:rsid w:val="00201FFD"/>
    <w:rsid w:val="002020F9"/>
    <w:rsid w:val="002024B6"/>
    <w:rsid w:val="00204424"/>
    <w:rsid w:val="00206ADB"/>
    <w:rsid w:val="00210B8B"/>
    <w:rsid w:val="00210C29"/>
    <w:rsid w:val="00214863"/>
    <w:rsid w:val="002156B4"/>
    <w:rsid w:val="002160A4"/>
    <w:rsid w:val="00217DE2"/>
    <w:rsid w:val="002228D5"/>
    <w:rsid w:val="00224FCD"/>
    <w:rsid w:val="002310A7"/>
    <w:rsid w:val="00232047"/>
    <w:rsid w:val="00233529"/>
    <w:rsid w:val="00234557"/>
    <w:rsid w:val="00234B60"/>
    <w:rsid w:val="002350F8"/>
    <w:rsid w:val="002402B4"/>
    <w:rsid w:val="00240B31"/>
    <w:rsid w:val="00241227"/>
    <w:rsid w:val="00241C15"/>
    <w:rsid w:val="002457E3"/>
    <w:rsid w:val="002461E1"/>
    <w:rsid w:val="00250237"/>
    <w:rsid w:val="00251B0B"/>
    <w:rsid w:val="00251D84"/>
    <w:rsid w:val="002520B3"/>
    <w:rsid w:val="0025223D"/>
    <w:rsid w:val="0025264B"/>
    <w:rsid w:val="00252903"/>
    <w:rsid w:val="00252A6C"/>
    <w:rsid w:val="00253222"/>
    <w:rsid w:val="00253C71"/>
    <w:rsid w:val="002540FE"/>
    <w:rsid w:val="0025506B"/>
    <w:rsid w:val="002571F3"/>
    <w:rsid w:val="00261C13"/>
    <w:rsid w:val="00261F4C"/>
    <w:rsid w:val="002623AB"/>
    <w:rsid w:val="00262847"/>
    <w:rsid w:val="00262C0D"/>
    <w:rsid w:val="0026391B"/>
    <w:rsid w:val="00266567"/>
    <w:rsid w:val="0027090A"/>
    <w:rsid w:val="00270FAD"/>
    <w:rsid w:val="00271C84"/>
    <w:rsid w:val="00273AD0"/>
    <w:rsid w:val="00273C1A"/>
    <w:rsid w:val="0027651F"/>
    <w:rsid w:val="00276645"/>
    <w:rsid w:val="0027670D"/>
    <w:rsid w:val="00280D22"/>
    <w:rsid w:val="002814DC"/>
    <w:rsid w:val="00281722"/>
    <w:rsid w:val="00281BB2"/>
    <w:rsid w:val="00281F7A"/>
    <w:rsid w:val="00287C1D"/>
    <w:rsid w:val="00290A50"/>
    <w:rsid w:val="00290F27"/>
    <w:rsid w:val="002911C2"/>
    <w:rsid w:val="00293D24"/>
    <w:rsid w:val="00296DD2"/>
    <w:rsid w:val="002A03C3"/>
    <w:rsid w:val="002A1155"/>
    <w:rsid w:val="002A5EBA"/>
    <w:rsid w:val="002A6237"/>
    <w:rsid w:val="002A696B"/>
    <w:rsid w:val="002A7D91"/>
    <w:rsid w:val="002B1EB4"/>
    <w:rsid w:val="002B1FB2"/>
    <w:rsid w:val="002B254E"/>
    <w:rsid w:val="002B4013"/>
    <w:rsid w:val="002B4CE8"/>
    <w:rsid w:val="002B5683"/>
    <w:rsid w:val="002B6825"/>
    <w:rsid w:val="002B72E9"/>
    <w:rsid w:val="002B777D"/>
    <w:rsid w:val="002B797C"/>
    <w:rsid w:val="002C028E"/>
    <w:rsid w:val="002C2D9F"/>
    <w:rsid w:val="002C32FC"/>
    <w:rsid w:val="002C442C"/>
    <w:rsid w:val="002C5314"/>
    <w:rsid w:val="002C5634"/>
    <w:rsid w:val="002C61EF"/>
    <w:rsid w:val="002C6524"/>
    <w:rsid w:val="002C67A2"/>
    <w:rsid w:val="002C7998"/>
    <w:rsid w:val="002C7B5B"/>
    <w:rsid w:val="002D09AB"/>
    <w:rsid w:val="002D2BDC"/>
    <w:rsid w:val="002D3326"/>
    <w:rsid w:val="002D36E3"/>
    <w:rsid w:val="002D3936"/>
    <w:rsid w:val="002D6978"/>
    <w:rsid w:val="002D7501"/>
    <w:rsid w:val="002D7973"/>
    <w:rsid w:val="002E01C7"/>
    <w:rsid w:val="002E0369"/>
    <w:rsid w:val="002E2BA6"/>
    <w:rsid w:val="002E3C64"/>
    <w:rsid w:val="002E50DE"/>
    <w:rsid w:val="002E5DD2"/>
    <w:rsid w:val="002E6AD8"/>
    <w:rsid w:val="002E7FCE"/>
    <w:rsid w:val="002F07DB"/>
    <w:rsid w:val="002F186E"/>
    <w:rsid w:val="002F1C73"/>
    <w:rsid w:val="002F1E53"/>
    <w:rsid w:val="002F2CAA"/>
    <w:rsid w:val="002F2EC2"/>
    <w:rsid w:val="002F6CF1"/>
    <w:rsid w:val="002F7C61"/>
    <w:rsid w:val="0030052C"/>
    <w:rsid w:val="00300801"/>
    <w:rsid w:val="00303710"/>
    <w:rsid w:val="00304893"/>
    <w:rsid w:val="003079FB"/>
    <w:rsid w:val="00307DF9"/>
    <w:rsid w:val="00307E9C"/>
    <w:rsid w:val="00311E25"/>
    <w:rsid w:val="00312EA1"/>
    <w:rsid w:val="003131BB"/>
    <w:rsid w:val="00315A9A"/>
    <w:rsid w:val="00317FCC"/>
    <w:rsid w:val="003208CE"/>
    <w:rsid w:val="00324C49"/>
    <w:rsid w:val="00326394"/>
    <w:rsid w:val="0033069A"/>
    <w:rsid w:val="003306E1"/>
    <w:rsid w:val="003320E4"/>
    <w:rsid w:val="00333432"/>
    <w:rsid w:val="00333774"/>
    <w:rsid w:val="0033464F"/>
    <w:rsid w:val="00334CF1"/>
    <w:rsid w:val="0033525D"/>
    <w:rsid w:val="00341231"/>
    <w:rsid w:val="003414F3"/>
    <w:rsid w:val="00344D6E"/>
    <w:rsid w:val="00345C33"/>
    <w:rsid w:val="00350061"/>
    <w:rsid w:val="003509C4"/>
    <w:rsid w:val="003516B0"/>
    <w:rsid w:val="003547CB"/>
    <w:rsid w:val="00354883"/>
    <w:rsid w:val="0035613E"/>
    <w:rsid w:val="003579A4"/>
    <w:rsid w:val="003579A8"/>
    <w:rsid w:val="00357F2F"/>
    <w:rsid w:val="003618E2"/>
    <w:rsid w:val="00361B02"/>
    <w:rsid w:val="00362BE1"/>
    <w:rsid w:val="00363EE9"/>
    <w:rsid w:val="0036704E"/>
    <w:rsid w:val="0037061B"/>
    <w:rsid w:val="00370814"/>
    <w:rsid w:val="00370C71"/>
    <w:rsid w:val="00371252"/>
    <w:rsid w:val="00371258"/>
    <w:rsid w:val="003755BA"/>
    <w:rsid w:val="00375E46"/>
    <w:rsid w:val="00376128"/>
    <w:rsid w:val="00376506"/>
    <w:rsid w:val="0037742E"/>
    <w:rsid w:val="00377D56"/>
    <w:rsid w:val="003805C1"/>
    <w:rsid w:val="00381C10"/>
    <w:rsid w:val="00381E10"/>
    <w:rsid w:val="003823E6"/>
    <w:rsid w:val="0038245A"/>
    <w:rsid w:val="00382B0F"/>
    <w:rsid w:val="0038362D"/>
    <w:rsid w:val="003840E6"/>
    <w:rsid w:val="00385A10"/>
    <w:rsid w:val="00385AD1"/>
    <w:rsid w:val="00385CFC"/>
    <w:rsid w:val="00386AF5"/>
    <w:rsid w:val="0039112E"/>
    <w:rsid w:val="0039337A"/>
    <w:rsid w:val="003957CD"/>
    <w:rsid w:val="0039764E"/>
    <w:rsid w:val="00397E0C"/>
    <w:rsid w:val="003A0528"/>
    <w:rsid w:val="003A0EF9"/>
    <w:rsid w:val="003A2E6E"/>
    <w:rsid w:val="003A3189"/>
    <w:rsid w:val="003A3CA7"/>
    <w:rsid w:val="003A668E"/>
    <w:rsid w:val="003A7F93"/>
    <w:rsid w:val="003B1245"/>
    <w:rsid w:val="003B31D4"/>
    <w:rsid w:val="003B33BD"/>
    <w:rsid w:val="003B39C1"/>
    <w:rsid w:val="003B4958"/>
    <w:rsid w:val="003B557F"/>
    <w:rsid w:val="003B569D"/>
    <w:rsid w:val="003B59F1"/>
    <w:rsid w:val="003B5E7D"/>
    <w:rsid w:val="003C05D3"/>
    <w:rsid w:val="003C2863"/>
    <w:rsid w:val="003C2AFA"/>
    <w:rsid w:val="003C3A57"/>
    <w:rsid w:val="003C3C0E"/>
    <w:rsid w:val="003C4BB9"/>
    <w:rsid w:val="003C68BB"/>
    <w:rsid w:val="003D42A6"/>
    <w:rsid w:val="003D48A3"/>
    <w:rsid w:val="003D4F21"/>
    <w:rsid w:val="003D4FAC"/>
    <w:rsid w:val="003D5017"/>
    <w:rsid w:val="003D6587"/>
    <w:rsid w:val="003D6940"/>
    <w:rsid w:val="003E1885"/>
    <w:rsid w:val="003E1B4B"/>
    <w:rsid w:val="003E2F5D"/>
    <w:rsid w:val="003E3027"/>
    <w:rsid w:val="003E4FD9"/>
    <w:rsid w:val="003E55C7"/>
    <w:rsid w:val="003E6433"/>
    <w:rsid w:val="003E7906"/>
    <w:rsid w:val="003F000F"/>
    <w:rsid w:val="003F1964"/>
    <w:rsid w:val="003F2492"/>
    <w:rsid w:val="003F2BD1"/>
    <w:rsid w:val="003F3C50"/>
    <w:rsid w:val="003F4438"/>
    <w:rsid w:val="003F5889"/>
    <w:rsid w:val="003F605F"/>
    <w:rsid w:val="003F7613"/>
    <w:rsid w:val="0040008E"/>
    <w:rsid w:val="004001FD"/>
    <w:rsid w:val="00400E8A"/>
    <w:rsid w:val="00401AB3"/>
    <w:rsid w:val="004023F3"/>
    <w:rsid w:val="004024F6"/>
    <w:rsid w:val="00404750"/>
    <w:rsid w:val="00404DB1"/>
    <w:rsid w:val="00405899"/>
    <w:rsid w:val="00405C81"/>
    <w:rsid w:val="00406202"/>
    <w:rsid w:val="00406A6A"/>
    <w:rsid w:val="00406B22"/>
    <w:rsid w:val="00406BF7"/>
    <w:rsid w:val="00407147"/>
    <w:rsid w:val="004078FA"/>
    <w:rsid w:val="00410E70"/>
    <w:rsid w:val="004113D2"/>
    <w:rsid w:val="0041176B"/>
    <w:rsid w:val="00412AC4"/>
    <w:rsid w:val="00413273"/>
    <w:rsid w:val="00414916"/>
    <w:rsid w:val="00416D7F"/>
    <w:rsid w:val="00417CDE"/>
    <w:rsid w:val="004220A1"/>
    <w:rsid w:val="0042364E"/>
    <w:rsid w:val="00423CC2"/>
    <w:rsid w:val="004243B8"/>
    <w:rsid w:val="0042455B"/>
    <w:rsid w:val="00425132"/>
    <w:rsid w:val="00425634"/>
    <w:rsid w:val="00427C09"/>
    <w:rsid w:val="004301BA"/>
    <w:rsid w:val="00431E08"/>
    <w:rsid w:val="004328A7"/>
    <w:rsid w:val="00432CB2"/>
    <w:rsid w:val="004330FF"/>
    <w:rsid w:val="00433244"/>
    <w:rsid w:val="0043364E"/>
    <w:rsid w:val="00434C74"/>
    <w:rsid w:val="0043517E"/>
    <w:rsid w:val="0044184F"/>
    <w:rsid w:val="00443463"/>
    <w:rsid w:val="00443992"/>
    <w:rsid w:val="00445373"/>
    <w:rsid w:val="00445BE8"/>
    <w:rsid w:val="00446535"/>
    <w:rsid w:val="0045164F"/>
    <w:rsid w:val="00451AC8"/>
    <w:rsid w:val="00451D40"/>
    <w:rsid w:val="004552D0"/>
    <w:rsid w:val="004554D4"/>
    <w:rsid w:val="004558D6"/>
    <w:rsid w:val="00455A04"/>
    <w:rsid w:val="00455B29"/>
    <w:rsid w:val="00455E88"/>
    <w:rsid w:val="00456EB4"/>
    <w:rsid w:val="00457827"/>
    <w:rsid w:val="00465FA6"/>
    <w:rsid w:val="0046629C"/>
    <w:rsid w:val="0047025F"/>
    <w:rsid w:val="004718F3"/>
    <w:rsid w:val="0047302C"/>
    <w:rsid w:val="00473592"/>
    <w:rsid w:val="004736B1"/>
    <w:rsid w:val="004743B4"/>
    <w:rsid w:val="004746C1"/>
    <w:rsid w:val="00475040"/>
    <w:rsid w:val="0047562D"/>
    <w:rsid w:val="00475F01"/>
    <w:rsid w:val="00477582"/>
    <w:rsid w:val="004779A1"/>
    <w:rsid w:val="0048381E"/>
    <w:rsid w:val="004838CE"/>
    <w:rsid w:val="004846CD"/>
    <w:rsid w:val="0048539E"/>
    <w:rsid w:val="00486A6C"/>
    <w:rsid w:val="004874AA"/>
    <w:rsid w:val="00490C06"/>
    <w:rsid w:val="00493053"/>
    <w:rsid w:val="00493D40"/>
    <w:rsid w:val="00493EE3"/>
    <w:rsid w:val="004967B6"/>
    <w:rsid w:val="00496D97"/>
    <w:rsid w:val="0049794D"/>
    <w:rsid w:val="00497DAA"/>
    <w:rsid w:val="004A0F84"/>
    <w:rsid w:val="004A19DA"/>
    <w:rsid w:val="004A26A4"/>
    <w:rsid w:val="004A2A8B"/>
    <w:rsid w:val="004A3F05"/>
    <w:rsid w:val="004A504B"/>
    <w:rsid w:val="004A543E"/>
    <w:rsid w:val="004A5835"/>
    <w:rsid w:val="004A6911"/>
    <w:rsid w:val="004A6FA6"/>
    <w:rsid w:val="004A7A0A"/>
    <w:rsid w:val="004B05E7"/>
    <w:rsid w:val="004B11CE"/>
    <w:rsid w:val="004B15BA"/>
    <w:rsid w:val="004B1651"/>
    <w:rsid w:val="004B22BA"/>
    <w:rsid w:val="004B3652"/>
    <w:rsid w:val="004B42DD"/>
    <w:rsid w:val="004B54E0"/>
    <w:rsid w:val="004B55B3"/>
    <w:rsid w:val="004B6654"/>
    <w:rsid w:val="004B7140"/>
    <w:rsid w:val="004B7384"/>
    <w:rsid w:val="004B7DFA"/>
    <w:rsid w:val="004C22BC"/>
    <w:rsid w:val="004C396D"/>
    <w:rsid w:val="004C3BCA"/>
    <w:rsid w:val="004C4269"/>
    <w:rsid w:val="004C60AF"/>
    <w:rsid w:val="004C6BFF"/>
    <w:rsid w:val="004C71F9"/>
    <w:rsid w:val="004D037E"/>
    <w:rsid w:val="004D0EF2"/>
    <w:rsid w:val="004D22F0"/>
    <w:rsid w:val="004D4AD1"/>
    <w:rsid w:val="004D4C1F"/>
    <w:rsid w:val="004D527A"/>
    <w:rsid w:val="004D6236"/>
    <w:rsid w:val="004D7F90"/>
    <w:rsid w:val="004E01AE"/>
    <w:rsid w:val="004E3C13"/>
    <w:rsid w:val="004E4DBB"/>
    <w:rsid w:val="004E4E12"/>
    <w:rsid w:val="004E4E41"/>
    <w:rsid w:val="004E7301"/>
    <w:rsid w:val="004E733D"/>
    <w:rsid w:val="004E73DB"/>
    <w:rsid w:val="004E7F9C"/>
    <w:rsid w:val="004F0F87"/>
    <w:rsid w:val="004F1E4A"/>
    <w:rsid w:val="004F21AF"/>
    <w:rsid w:val="004F32DC"/>
    <w:rsid w:val="004F3493"/>
    <w:rsid w:val="004F5143"/>
    <w:rsid w:val="004F5386"/>
    <w:rsid w:val="004F5A97"/>
    <w:rsid w:val="004F687F"/>
    <w:rsid w:val="0050275C"/>
    <w:rsid w:val="00503953"/>
    <w:rsid w:val="005044B9"/>
    <w:rsid w:val="00505940"/>
    <w:rsid w:val="00505D6C"/>
    <w:rsid w:val="00506DC9"/>
    <w:rsid w:val="00512B09"/>
    <w:rsid w:val="00516399"/>
    <w:rsid w:val="0051642D"/>
    <w:rsid w:val="005166AD"/>
    <w:rsid w:val="00517AC8"/>
    <w:rsid w:val="0052150D"/>
    <w:rsid w:val="005215DE"/>
    <w:rsid w:val="005220ED"/>
    <w:rsid w:val="005306DE"/>
    <w:rsid w:val="005328E2"/>
    <w:rsid w:val="00533796"/>
    <w:rsid w:val="00536329"/>
    <w:rsid w:val="00537343"/>
    <w:rsid w:val="00537B80"/>
    <w:rsid w:val="00540680"/>
    <w:rsid w:val="00540ADD"/>
    <w:rsid w:val="005426F7"/>
    <w:rsid w:val="00543B67"/>
    <w:rsid w:val="00544920"/>
    <w:rsid w:val="005457DA"/>
    <w:rsid w:val="005478AA"/>
    <w:rsid w:val="0055143F"/>
    <w:rsid w:val="0055157F"/>
    <w:rsid w:val="005516F3"/>
    <w:rsid w:val="00552238"/>
    <w:rsid w:val="00553090"/>
    <w:rsid w:val="00553F68"/>
    <w:rsid w:val="00554477"/>
    <w:rsid w:val="005549BB"/>
    <w:rsid w:val="00555D75"/>
    <w:rsid w:val="005564EC"/>
    <w:rsid w:val="00556C79"/>
    <w:rsid w:val="00557FD3"/>
    <w:rsid w:val="00560DF0"/>
    <w:rsid w:val="0056118D"/>
    <w:rsid w:val="00561448"/>
    <w:rsid w:val="0056405E"/>
    <w:rsid w:val="0056705E"/>
    <w:rsid w:val="005674BC"/>
    <w:rsid w:val="0056759C"/>
    <w:rsid w:val="0056791C"/>
    <w:rsid w:val="00572F53"/>
    <w:rsid w:val="00573CEE"/>
    <w:rsid w:val="00575ACC"/>
    <w:rsid w:val="00576766"/>
    <w:rsid w:val="00580C07"/>
    <w:rsid w:val="005820A7"/>
    <w:rsid w:val="005823FC"/>
    <w:rsid w:val="00591052"/>
    <w:rsid w:val="005918A9"/>
    <w:rsid w:val="00591A7C"/>
    <w:rsid w:val="00591DA3"/>
    <w:rsid w:val="005931D5"/>
    <w:rsid w:val="005932DD"/>
    <w:rsid w:val="0059513E"/>
    <w:rsid w:val="005955D6"/>
    <w:rsid w:val="00595603"/>
    <w:rsid w:val="0059714F"/>
    <w:rsid w:val="005A3856"/>
    <w:rsid w:val="005A4BC7"/>
    <w:rsid w:val="005A4E59"/>
    <w:rsid w:val="005A6AA4"/>
    <w:rsid w:val="005A6D9F"/>
    <w:rsid w:val="005A737E"/>
    <w:rsid w:val="005B0930"/>
    <w:rsid w:val="005B38FB"/>
    <w:rsid w:val="005B48FF"/>
    <w:rsid w:val="005B4E36"/>
    <w:rsid w:val="005C147A"/>
    <w:rsid w:val="005C1A4E"/>
    <w:rsid w:val="005C1E32"/>
    <w:rsid w:val="005C38C1"/>
    <w:rsid w:val="005C54C9"/>
    <w:rsid w:val="005C583C"/>
    <w:rsid w:val="005C5DAE"/>
    <w:rsid w:val="005C5E60"/>
    <w:rsid w:val="005C670D"/>
    <w:rsid w:val="005D096D"/>
    <w:rsid w:val="005D363F"/>
    <w:rsid w:val="005D4ABE"/>
    <w:rsid w:val="005E33EB"/>
    <w:rsid w:val="005E62C5"/>
    <w:rsid w:val="005F2F32"/>
    <w:rsid w:val="005F5120"/>
    <w:rsid w:val="005F7E2B"/>
    <w:rsid w:val="00600832"/>
    <w:rsid w:val="00602B0C"/>
    <w:rsid w:val="006041B9"/>
    <w:rsid w:val="006043E9"/>
    <w:rsid w:val="00604653"/>
    <w:rsid w:val="00604C15"/>
    <w:rsid w:val="00606F5D"/>
    <w:rsid w:val="0060772B"/>
    <w:rsid w:val="0061148A"/>
    <w:rsid w:val="00614187"/>
    <w:rsid w:val="006158D5"/>
    <w:rsid w:val="006200F1"/>
    <w:rsid w:val="0062146F"/>
    <w:rsid w:val="00621F86"/>
    <w:rsid w:val="00624AEC"/>
    <w:rsid w:val="00625D83"/>
    <w:rsid w:val="00626798"/>
    <w:rsid w:val="00630429"/>
    <w:rsid w:val="00630CE3"/>
    <w:rsid w:val="00631D10"/>
    <w:rsid w:val="00632596"/>
    <w:rsid w:val="00635F88"/>
    <w:rsid w:val="006365F9"/>
    <w:rsid w:val="006366B7"/>
    <w:rsid w:val="00637620"/>
    <w:rsid w:val="0064033E"/>
    <w:rsid w:val="00644E5D"/>
    <w:rsid w:val="0064573E"/>
    <w:rsid w:val="00646588"/>
    <w:rsid w:val="00646656"/>
    <w:rsid w:val="0064726B"/>
    <w:rsid w:val="00650B88"/>
    <w:rsid w:val="00651181"/>
    <w:rsid w:val="00651301"/>
    <w:rsid w:val="00651984"/>
    <w:rsid w:val="00651DA0"/>
    <w:rsid w:val="00651ECC"/>
    <w:rsid w:val="006546A4"/>
    <w:rsid w:val="0065625D"/>
    <w:rsid w:val="006570BA"/>
    <w:rsid w:val="00657D46"/>
    <w:rsid w:val="00661E5B"/>
    <w:rsid w:val="006623E7"/>
    <w:rsid w:val="00662B80"/>
    <w:rsid w:val="00662EDD"/>
    <w:rsid w:val="00662FCD"/>
    <w:rsid w:val="00666E64"/>
    <w:rsid w:val="0066768F"/>
    <w:rsid w:val="00670563"/>
    <w:rsid w:val="00670E16"/>
    <w:rsid w:val="00670F6C"/>
    <w:rsid w:val="00671349"/>
    <w:rsid w:val="00671935"/>
    <w:rsid w:val="00671C35"/>
    <w:rsid w:val="0067236D"/>
    <w:rsid w:val="006724C9"/>
    <w:rsid w:val="006726D2"/>
    <w:rsid w:val="006730F4"/>
    <w:rsid w:val="00676E58"/>
    <w:rsid w:val="00677A2B"/>
    <w:rsid w:val="0068218E"/>
    <w:rsid w:val="006822CB"/>
    <w:rsid w:val="006837DC"/>
    <w:rsid w:val="006852C7"/>
    <w:rsid w:val="006852CE"/>
    <w:rsid w:val="00686C03"/>
    <w:rsid w:val="00686CD5"/>
    <w:rsid w:val="00691F5B"/>
    <w:rsid w:val="006921C7"/>
    <w:rsid w:val="0069242C"/>
    <w:rsid w:val="00692D14"/>
    <w:rsid w:val="0069366D"/>
    <w:rsid w:val="00693D73"/>
    <w:rsid w:val="00695400"/>
    <w:rsid w:val="00696070"/>
    <w:rsid w:val="00696B13"/>
    <w:rsid w:val="006A1765"/>
    <w:rsid w:val="006A2794"/>
    <w:rsid w:val="006A41DE"/>
    <w:rsid w:val="006A4405"/>
    <w:rsid w:val="006A4A21"/>
    <w:rsid w:val="006A7A3B"/>
    <w:rsid w:val="006A7D14"/>
    <w:rsid w:val="006A7ECC"/>
    <w:rsid w:val="006B0636"/>
    <w:rsid w:val="006B0A02"/>
    <w:rsid w:val="006B271D"/>
    <w:rsid w:val="006B3464"/>
    <w:rsid w:val="006B5096"/>
    <w:rsid w:val="006B57C6"/>
    <w:rsid w:val="006B5EB1"/>
    <w:rsid w:val="006B65C7"/>
    <w:rsid w:val="006C1198"/>
    <w:rsid w:val="006C1727"/>
    <w:rsid w:val="006C1917"/>
    <w:rsid w:val="006C3001"/>
    <w:rsid w:val="006C32FD"/>
    <w:rsid w:val="006C39CE"/>
    <w:rsid w:val="006C6499"/>
    <w:rsid w:val="006C72DD"/>
    <w:rsid w:val="006D0FCC"/>
    <w:rsid w:val="006D1150"/>
    <w:rsid w:val="006D21F5"/>
    <w:rsid w:val="006D3089"/>
    <w:rsid w:val="006D38AE"/>
    <w:rsid w:val="006D4256"/>
    <w:rsid w:val="006D61ED"/>
    <w:rsid w:val="006D626C"/>
    <w:rsid w:val="006D649B"/>
    <w:rsid w:val="006E126D"/>
    <w:rsid w:val="006E1FC3"/>
    <w:rsid w:val="006E3803"/>
    <w:rsid w:val="006E688D"/>
    <w:rsid w:val="006E69A6"/>
    <w:rsid w:val="006E711E"/>
    <w:rsid w:val="006F0C25"/>
    <w:rsid w:val="006F0FC7"/>
    <w:rsid w:val="006F137C"/>
    <w:rsid w:val="006F29C8"/>
    <w:rsid w:val="006F4491"/>
    <w:rsid w:val="006F5CF3"/>
    <w:rsid w:val="006F650C"/>
    <w:rsid w:val="006F759C"/>
    <w:rsid w:val="006F7811"/>
    <w:rsid w:val="00704143"/>
    <w:rsid w:val="00704258"/>
    <w:rsid w:val="00704CE9"/>
    <w:rsid w:val="00706079"/>
    <w:rsid w:val="0070616B"/>
    <w:rsid w:val="00706295"/>
    <w:rsid w:val="00706FDA"/>
    <w:rsid w:val="00710A8E"/>
    <w:rsid w:val="00711F2A"/>
    <w:rsid w:val="00711F9A"/>
    <w:rsid w:val="00713810"/>
    <w:rsid w:val="00715B04"/>
    <w:rsid w:val="00715F86"/>
    <w:rsid w:val="00720D18"/>
    <w:rsid w:val="007214F3"/>
    <w:rsid w:val="007234D6"/>
    <w:rsid w:val="00723BCB"/>
    <w:rsid w:val="007257FD"/>
    <w:rsid w:val="007258F6"/>
    <w:rsid w:val="00726FF4"/>
    <w:rsid w:val="007303A5"/>
    <w:rsid w:val="00730B3E"/>
    <w:rsid w:val="0073123F"/>
    <w:rsid w:val="0073247F"/>
    <w:rsid w:val="0073420B"/>
    <w:rsid w:val="00735031"/>
    <w:rsid w:val="00735B39"/>
    <w:rsid w:val="00736367"/>
    <w:rsid w:val="00741559"/>
    <w:rsid w:val="00741FC9"/>
    <w:rsid w:val="007428C4"/>
    <w:rsid w:val="0074343F"/>
    <w:rsid w:val="00743BC4"/>
    <w:rsid w:val="007447B6"/>
    <w:rsid w:val="00744C03"/>
    <w:rsid w:val="0074750C"/>
    <w:rsid w:val="0074760E"/>
    <w:rsid w:val="00747B5D"/>
    <w:rsid w:val="00750C71"/>
    <w:rsid w:val="00750F9F"/>
    <w:rsid w:val="00751DF8"/>
    <w:rsid w:val="007522C8"/>
    <w:rsid w:val="0075296A"/>
    <w:rsid w:val="007548C4"/>
    <w:rsid w:val="00754ABA"/>
    <w:rsid w:val="00755174"/>
    <w:rsid w:val="00757BC6"/>
    <w:rsid w:val="00760E26"/>
    <w:rsid w:val="0076155F"/>
    <w:rsid w:val="00761B52"/>
    <w:rsid w:val="007624A2"/>
    <w:rsid w:val="00762E15"/>
    <w:rsid w:val="00764D4E"/>
    <w:rsid w:val="00764F53"/>
    <w:rsid w:val="0076561B"/>
    <w:rsid w:val="00766859"/>
    <w:rsid w:val="00770A6A"/>
    <w:rsid w:val="00772C08"/>
    <w:rsid w:val="00773009"/>
    <w:rsid w:val="00774326"/>
    <w:rsid w:val="00775177"/>
    <w:rsid w:val="0077592E"/>
    <w:rsid w:val="00775CDD"/>
    <w:rsid w:val="007768E9"/>
    <w:rsid w:val="00776DF1"/>
    <w:rsid w:val="0077762F"/>
    <w:rsid w:val="00780BE8"/>
    <w:rsid w:val="00781734"/>
    <w:rsid w:val="00782B0D"/>
    <w:rsid w:val="00783B42"/>
    <w:rsid w:val="007857CC"/>
    <w:rsid w:val="007865DF"/>
    <w:rsid w:val="007901DC"/>
    <w:rsid w:val="0079057B"/>
    <w:rsid w:val="00793C58"/>
    <w:rsid w:val="007941F0"/>
    <w:rsid w:val="007944B2"/>
    <w:rsid w:val="00795C80"/>
    <w:rsid w:val="0079781A"/>
    <w:rsid w:val="00797F4D"/>
    <w:rsid w:val="007A1546"/>
    <w:rsid w:val="007A228C"/>
    <w:rsid w:val="007A2499"/>
    <w:rsid w:val="007A301B"/>
    <w:rsid w:val="007A3159"/>
    <w:rsid w:val="007A368E"/>
    <w:rsid w:val="007A44BB"/>
    <w:rsid w:val="007A4745"/>
    <w:rsid w:val="007A4D15"/>
    <w:rsid w:val="007A4E90"/>
    <w:rsid w:val="007A51E7"/>
    <w:rsid w:val="007A5664"/>
    <w:rsid w:val="007A5868"/>
    <w:rsid w:val="007A657D"/>
    <w:rsid w:val="007A792C"/>
    <w:rsid w:val="007A7FE9"/>
    <w:rsid w:val="007B04CE"/>
    <w:rsid w:val="007B0FAB"/>
    <w:rsid w:val="007B1065"/>
    <w:rsid w:val="007B2497"/>
    <w:rsid w:val="007B280A"/>
    <w:rsid w:val="007B2916"/>
    <w:rsid w:val="007B6188"/>
    <w:rsid w:val="007B6871"/>
    <w:rsid w:val="007B69AA"/>
    <w:rsid w:val="007B7436"/>
    <w:rsid w:val="007B7A2F"/>
    <w:rsid w:val="007B7EA5"/>
    <w:rsid w:val="007C0097"/>
    <w:rsid w:val="007C0098"/>
    <w:rsid w:val="007C0DE0"/>
    <w:rsid w:val="007C2726"/>
    <w:rsid w:val="007C2B69"/>
    <w:rsid w:val="007C32EE"/>
    <w:rsid w:val="007C3D33"/>
    <w:rsid w:val="007C57FA"/>
    <w:rsid w:val="007C5A24"/>
    <w:rsid w:val="007C6F38"/>
    <w:rsid w:val="007D1310"/>
    <w:rsid w:val="007D17F2"/>
    <w:rsid w:val="007D22DC"/>
    <w:rsid w:val="007D27F7"/>
    <w:rsid w:val="007D294A"/>
    <w:rsid w:val="007D2ACA"/>
    <w:rsid w:val="007D2CE2"/>
    <w:rsid w:val="007D41B6"/>
    <w:rsid w:val="007D47D2"/>
    <w:rsid w:val="007D5EBF"/>
    <w:rsid w:val="007D6423"/>
    <w:rsid w:val="007D6505"/>
    <w:rsid w:val="007D66BB"/>
    <w:rsid w:val="007D6EC0"/>
    <w:rsid w:val="007D7861"/>
    <w:rsid w:val="007D7E1D"/>
    <w:rsid w:val="007E13EF"/>
    <w:rsid w:val="007E2799"/>
    <w:rsid w:val="007E439C"/>
    <w:rsid w:val="007E503C"/>
    <w:rsid w:val="007E527F"/>
    <w:rsid w:val="007E53A3"/>
    <w:rsid w:val="007E54D7"/>
    <w:rsid w:val="007E55AF"/>
    <w:rsid w:val="007E7D78"/>
    <w:rsid w:val="007F05FB"/>
    <w:rsid w:val="007F0FCC"/>
    <w:rsid w:val="007F1A3A"/>
    <w:rsid w:val="007F1FCC"/>
    <w:rsid w:val="007F21F4"/>
    <w:rsid w:val="007F27A6"/>
    <w:rsid w:val="007F2D28"/>
    <w:rsid w:val="007F3254"/>
    <w:rsid w:val="007F5965"/>
    <w:rsid w:val="007F60D1"/>
    <w:rsid w:val="007F68D2"/>
    <w:rsid w:val="007F7609"/>
    <w:rsid w:val="0080104F"/>
    <w:rsid w:val="0080108C"/>
    <w:rsid w:val="00801C16"/>
    <w:rsid w:val="00801D66"/>
    <w:rsid w:val="0080345C"/>
    <w:rsid w:val="008038AF"/>
    <w:rsid w:val="0080532E"/>
    <w:rsid w:val="00807104"/>
    <w:rsid w:val="00813510"/>
    <w:rsid w:val="008149E6"/>
    <w:rsid w:val="008159ED"/>
    <w:rsid w:val="008172DB"/>
    <w:rsid w:val="0082287B"/>
    <w:rsid w:val="00823696"/>
    <w:rsid w:val="00823BA8"/>
    <w:rsid w:val="0082405A"/>
    <w:rsid w:val="0082522F"/>
    <w:rsid w:val="00825279"/>
    <w:rsid w:val="00825F46"/>
    <w:rsid w:val="008279E0"/>
    <w:rsid w:val="00831979"/>
    <w:rsid w:val="008324AD"/>
    <w:rsid w:val="00832C58"/>
    <w:rsid w:val="008338E9"/>
    <w:rsid w:val="008358D0"/>
    <w:rsid w:val="008372B9"/>
    <w:rsid w:val="008377AB"/>
    <w:rsid w:val="008407ED"/>
    <w:rsid w:val="00842D6F"/>
    <w:rsid w:val="008449DA"/>
    <w:rsid w:val="00847894"/>
    <w:rsid w:val="00847B03"/>
    <w:rsid w:val="00850266"/>
    <w:rsid w:val="00850D20"/>
    <w:rsid w:val="00851352"/>
    <w:rsid w:val="00851F4F"/>
    <w:rsid w:val="008524CF"/>
    <w:rsid w:val="008540C5"/>
    <w:rsid w:val="0085494F"/>
    <w:rsid w:val="00854B15"/>
    <w:rsid w:val="00856F1C"/>
    <w:rsid w:val="00857077"/>
    <w:rsid w:val="0085736B"/>
    <w:rsid w:val="00857BD4"/>
    <w:rsid w:val="008613DA"/>
    <w:rsid w:val="008623D7"/>
    <w:rsid w:val="00863230"/>
    <w:rsid w:val="00865BD0"/>
    <w:rsid w:val="0087158C"/>
    <w:rsid w:val="008717D8"/>
    <w:rsid w:val="0087215C"/>
    <w:rsid w:val="008724B9"/>
    <w:rsid w:val="0087259E"/>
    <w:rsid w:val="00875D25"/>
    <w:rsid w:val="0087643E"/>
    <w:rsid w:val="00877AB2"/>
    <w:rsid w:val="00877EC6"/>
    <w:rsid w:val="00880C46"/>
    <w:rsid w:val="00880E35"/>
    <w:rsid w:val="0088393B"/>
    <w:rsid w:val="0088406B"/>
    <w:rsid w:val="00884487"/>
    <w:rsid w:val="00885C7B"/>
    <w:rsid w:val="00886E6F"/>
    <w:rsid w:val="008875FE"/>
    <w:rsid w:val="00887E93"/>
    <w:rsid w:val="00887F8E"/>
    <w:rsid w:val="00892065"/>
    <w:rsid w:val="0089302B"/>
    <w:rsid w:val="00895229"/>
    <w:rsid w:val="00896234"/>
    <w:rsid w:val="008966FC"/>
    <w:rsid w:val="008969A8"/>
    <w:rsid w:val="0089725C"/>
    <w:rsid w:val="00897319"/>
    <w:rsid w:val="0089753C"/>
    <w:rsid w:val="008976A0"/>
    <w:rsid w:val="008978ED"/>
    <w:rsid w:val="00897E43"/>
    <w:rsid w:val="00897E6C"/>
    <w:rsid w:val="008A3531"/>
    <w:rsid w:val="008A3B8D"/>
    <w:rsid w:val="008A3EAC"/>
    <w:rsid w:val="008A4FE2"/>
    <w:rsid w:val="008A5720"/>
    <w:rsid w:val="008B0C7D"/>
    <w:rsid w:val="008B0D9A"/>
    <w:rsid w:val="008B140D"/>
    <w:rsid w:val="008B2533"/>
    <w:rsid w:val="008B677F"/>
    <w:rsid w:val="008C0E6A"/>
    <w:rsid w:val="008C11FC"/>
    <w:rsid w:val="008C222B"/>
    <w:rsid w:val="008C314D"/>
    <w:rsid w:val="008C328D"/>
    <w:rsid w:val="008C385D"/>
    <w:rsid w:val="008C50A1"/>
    <w:rsid w:val="008C54B1"/>
    <w:rsid w:val="008C5738"/>
    <w:rsid w:val="008C5CE7"/>
    <w:rsid w:val="008C7B8A"/>
    <w:rsid w:val="008C7EAD"/>
    <w:rsid w:val="008D0A1D"/>
    <w:rsid w:val="008D0CFE"/>
    <w:rsid w:val="008D6152"/>
    <w:rsid w:val="008E202A"/>
    <w:rsid w:val="008E3722"/>
    <w:rsid w:val="008E3E56"/>
    <w:rsid w:val="008E3ECA"/>
    <w:rsid w:val="008E3FA4"/>
    <w:rsid w:val="008E4905"/>
    <w:rsid w:val="008E5339"/>
    <w:rsid w:val="008E5A2A"/>
    <w:rsid w:val="008E75AF"/>
    <w:rsid w:val="008E7BA9"/>
    <w:rsid w:val="008F018F"/>
    <w:rsid w:val="008F0F81"/>
    <w:rsid w:val="008F16E2"/>
    <w:rsid w:val="008F1D78"/>
    <w:rsid w:val="008F27BF"/>
    <w:rsid w:val="008F2E64"/>
    <w:rsid w:val="008F32FF"/>
    <w:rsid w:val="008F4733"/>
    <w:rsid w:val="008F644F"/>
    <w:rsid w:val="00900370"/>
    <w:rsid w:val="00900BD9"/>
    <w:rsid w:val="0090126C"/>
    <w:rsid w:val="009012D1"/>
    <w:rsid w:val="009014F1"/>
    <w:rsid w:val="00901FBD"/>
    <w:rsid w:val="0090404C"/>
    <w:rsid w:val="00907C39"/>
    <w:rsid w:val="00911EB7"/>
    <w:rsid w:val="0091397D"/>
    <w:rsid w:val="009142EC"/>
    <w:rsid w:val="0091455F"/>
    <w:rsid w:val="009145E4"/>
    <w:rsid w:val="009154C3"/>
    <w:rsid w:val="00915C63"/>
    <w:rsid w:val="00916689"/>
    <w:rsid w:val="00920E17"/>
    <w:rsid w:val="0092124B"/>
    <w:rsid w:val="00923540"/>
    <w:rsid w:val="009246A5"/>
    <w:rsid w:val="00925673"/>
    <w:rsid w:val="00926767"/>
    <w:rsid w:val="00927BB3"/>
    <w:rsid w:val="00927DE7"/>
    <w:rsid w:val="00930F84"/>
    <w:rsid w:val="00932516"/>
    <w:rsid w:val="00933253"/>
    <w:rsid w:val="00933262"/>
    <w:rsid w:val="00933BCC"/>
    <w:rsid w:val="00935007"/>
    <w:rsid w:val="009351DF"/>
    <w:rsid w:val="009361D5"/>
    <w:rsid w:val="0093688D"/>
    <w:rsid w:val="0093767B"/>
    <w:rsid w:val="00942157"/>
    <w:rsid w:val="00942176"/>
    <w:rsid w:val="009428A4"/>
    <w:rsid w:val="009447A4"/>
    <w:rsid w:val="00945497"/>
    <w:rsid w:val="00945582"/>
    <w:rsid w:val="00946693"/>
    <w:rsid w:val="009515B8"/>
    <w:rsid w:val="00953A07"/>
    <w:rsid w:val="00953CF9"/>
    <w:rsid w:val="00956305"/>
    <w:rsid w:val="0095637A"/>
    <w:rsid w:val="0096055D"/>
    <w:rsid w:val="0096166E"/>
    <w:rsid w:val="0096350D"/>
    <w:rsid w:val="00964362"/>
    <w:rsid w:val="00964486"/>
    <w:rsid w:val="00964A6A"/>
    <w:rsid w:val="00964F15"/>
    <w:rsid w:val="00964F7E"/>
    <w:rsid w:val="009659F4"/>
    <w:rsid w:val="00965A5A"/>
    <w:rsid w:val="00965BC8"/>
    <w:rsid w:val="00966FB3"/>
    <w:rsid w:val="009676C0"/>
    <w:rsid w:val="009679BA"/>
    <w:rsid w:val="00967CB9"/>
    <w:rsid w:val="00970826"/>
    <w:rsid w:val="00970D60"/>
    <w:rsid w:val="00971FF0"/>
    <w:rsid w:val="009732D0"/>
    <w:rsid w:val="009746F0"/>
    <w:rsid w:val="009754C3"/>
    <w:rsid w:val="00977ACA"/>
    <w:rsid w:val="00981154"/>
    <w:rsid w:val="00981E62"/>
    <w:rsid w:val="00981E97"/>
    <w:rsid w:val="0098364A"/>
    <w:rsid w:val="00983F38"/>
    <w:rsid w:val="00985EF2"/>
    <w:rsid w:val="00986044"/>
    <w:rsid w:val="00987417"/>
    <w:rsid w:val="009874D0"/>
    <w:rsid w:val="009908AD"/>
    <w:rsid w:val="009926C7"/>
    <w:rsid w:val="0099390E"/>
    <w:rsid w:val="009947F1"/>
    <w:rsid w:val="009960E5"/>
    <w:rsid w:val="0099676B"/>
    <w:rsid w:val="00996F83"/>
    <w:rsid w:val="00997AC3"/>
    <w:rsid w:val="009A1DC5"/>
    <w:rsid w:val="009A48DD"/>
    <w:rsid w:val="009A52F9"/>
    <w:rsid w:val="009A5D56"/>
    <w:rsid w:val="009A5E8A"/>
    <w:rsid w:val="009A7ADC"/>
    <w:rsid w:val="009B04D3"/>
    <w:rsid w:val="009B0D30"/>
    <w:rsid w:val="009B0D41"/>
    <w:rsid w:val="009B2E70"/>
    <w:rsid w:val="009B3F70"/>
    <w:rsid w:val="009B45E1"/>
    <w:rsid w:val="009B5689"/>
    <w:rsid w:val="009C112E"/>
    <w:rsid w:val="009C1615"/>
    <w:rsid w:val="009C19B7"/>
    <w:rsid w:val="009C213C"/>
    <w:rsid w:val="009C38A9"/>
    <w:rsid w:val="009C4A4E"/>
    <w:rsid w:val="009C5ABB"/>
    <w:rsid w:val="009C6AF4"/>
    <w:rsid w:val="009C7ABC"/>
    <w:rsid w:val="009C7B67"/>
    <w:rsid w:val="009D56BD"/>
    <w:rsid w:val="009D605C"/>
    <w:rsid w:val="009D6C5A"/>
    <w:rsid w:val="009D6EA9"/>
    <w:rsid w:val="009D7962"/>
    <w:rsid w:val="009D7C51"/>
    <w:rsid w:val="009E029C"/>
    <w:rsid w:val="009E104B"/>
    <w:rsid w:val="009E1724"/>
    <w:rsid w:val="009E196C"/>
    <w:rsid w:val="009E23F7"/>
    <w:rsid w:val="009E25DB"/>
    <w:rsid w:val="009E2EB0"/>
    <w:rsid w:val="009E3DC1"/>
    <w:rsid w:val="009E6A0A"/>
    <w:rsid w:val="009E7DF0"/>
    <w:rsid w:val="009F0D6C"/>
    <w:rsid w:val="009F1B59"/>
    <w:rsid w:val="009F36BF"/>
    <w:rsid w:val="009F3C9D"/>
    <w:rsid w:val="009F624F"/>
    <w:rsid w:val="009F6FF5"/>
    <w:rsid w:val="009F70CC"/>
    <w:rsid w:val="009F77C7"/>
    <w:rsid w:val="00A00674"/>
    <w:rsid w:val="00A00C25"/>
    <w:rsid w:val="00A015CC"/>
    <w:rsid w:val="00A01629"/>
    <w:rsid w:val="00A01EBF"/>
    <w:rsid w:val="00A0353A"/>
    <w:rsid w:val="00A043E4"/>
    <w:rsid w:val="00A04F86"/>
    <w:rsid w:val="00A05045"/>
    <w:rsid w:val="00A111B6"/>
    <w:rsid w:val="00A112C7"/>
    <w:rsid w:val="00A11572"/>
    <w:rsid w:val="00A11C42"/>
    <w:rsid w:val="00A1276F"/>
    <w:rsid w:val="00A129EF"/>
    <w:rsid w:val="00A13159"/>
    <w:rsid w:val="00A149D5"/>
    <w:rsid w:val="00A1517A"/>
    <w:rsid w:val="00A15302"/>
    <w:rsid w:val="00A155B2"/>
    <w:rsid w:val="00A178C8"/>
    <w:rsid w:val="00A21707"/>
    <w:rsid w:val="00A21D7E"/>
    <w:rsid w:val="00A23943"/>
    <w:rsid w:val="00A2514D"/>
    <w:rsid w:val="00A25F20"/>
    <w:rsid w:val="00A265D1"/>
    <w:rsid w:val="00A26D27"/>
    <w:rsid w:val="00A26E43"/>
    <w:rsid w:val="00A26FC4"/>
    <w:rsid w:val="00A322DF"/>
    <w:rsid w:val="00A331F0"/>
    <w:rsid w:val="00A33962"/>
    <w:rsid w:val="00A34D70"/>
    <w:rsid w:val="00A3538E"/>
    <w:rsid w:val="00A376EE"/>
    <w:rsid w:val="00A37AFD"/>
    <w:rsid w:val="00A406F2"/>
    <w:rsid w:val="00A4259A"/>
    <w:rsid w:val="00A42A99"/>
    <w:rsid w:val="00A445E1"/>
    <w:rsid w:val="00A45CD9"/>
    <w:rsid w:val="00A46146"/>
    <w:rsid w:val="00A506F2"/>
    <w:rsid w:val="00A50E23"/>
    <w:rsid w:val="00A5151A"/>
    <w:rsid w:val="00A53767"/>
    <w:rsid w:val="00A5554B"/>
    <w:rsid w:val="00A57E0A"/>
    <w:rsid w:val="00A610B6"/>
    <w:rsid w:val="00A6128E"/>
    <w:rsid w:val="00A61423"/>
    <w:rsid w:val="00A63DF6"/>
    <w:rsid w:val="00A643BF"/>
    <w:rsid w:val="00A6456D"/>
    <w:rsid w:val="00A64919"/>
    <w:rsid w:val="00A650A8"/>
    <w:rsid w:val="00A67A81"/>
    <w:rsid w:val="00A67BBB"/>
    <w:rsid w:val="00A71D19"/>
    <w:rsid w:val="00A74AD3"/>
    <w:rsid w:val="00A758B0"/>
    <w:rsid w:val="00A77919"/>
    <w:rsid w:val="00A8067F"/>
    <w:rsid w:val="00A823F6"/>
    <w:rsid w:val="00A8336B"/>
    <w:rsid w:val="00A83D6E"/>
    <w:rsid w:val="00A8719E"/>
    <w:rsid w:val="00A873EB"/>
    <w:rsid w:val="00A876E9"/>
    <w:rsid w:val="00A90C12"/>
    <w:rsid w:val="00A91745"/>
    <w:rsid w:val="00A924FC"/>
    <w:rsid w:val="00A93724"/>
    <w:rsid w:val="00A93C61"/>
    <w:rsid w:val="00A94334"/>
    <w:rsid w:val="00A94BAA"/>
    <w:rsid w:val="00A951BB"/>
    <w:rsid w:val="00AA0A89"/>
    <w:rsid w:val="00AA38E9"/>
    <w:rsid w:val="00AA5368"/>
    <w:rsid w:val="00AA56E6"/>
    <w:rsid w:val="00AA6429"/>
    <w:rsid w:val="00AB0322"/>
    <w:rsid w:val="00AB1456"/>
    <w:rsid w:val="00AB1A03"/>
    <w:rsid w:val="00AB2F23"/>
    <w:rsid w:val="00AB4804"/>
    <w:rsid w:val="00AB4AF8"/>
    <w:rsid w:val="00AB52B4"/>
    <w:rsid w:val="00AB60AA"/>
    <w:rsid w:val="00AB6AFD"/>
    <w:rsid w:val="00AB6B2A"/>
    <w:rsid w:val="00AC01AA"/>
    <w:rsid w:val="00AC062C"/>
    <w:rsid w:val="00AC1AA3"/>
    <w:rsid w:val="00AC2604"/>
    <w:rsid w:val="00AC2BCF"/>
    <w:rsid w:val="00AC3014"/>
    <w:rsid w:val="00AC3EE9"/>
    <w:rsid w:val="00AC4B1A"/>
    <w:rsid w:val="00AC4F72"/>
    <w:rsid w:val="00AC5041"/>
    <w:rsid w:val="00AC587B"/>
    <w:rsid w:val="00AC6F33"/>
    <w:rsid w:val="00AC71CD"/>
    <w:rsid w:val="00AC7316"/>
    <w:rsid w:val="00AD31C9"/>
    <w:rsid w:val="00AD3855"/>
    <w:rsid w:val="00AD3D72"/>
    <w:rsid w:val="00AD4850"/>
    <w:rsid w:val="00AD5793"/>
    <w:rsid w:val="00AD5815"/>
    <w:rsid w:val="00AD5F1F"/>
    <w:rsid w:val="00AE051A"/>
    <w:rsid w:val="00AE25F3"/>
    <w:rsid w:val="00AE38E3"/>
    <w:rsid w:val="00AE482E"/>
    <w:rsid w:val="00AE7F5D"/>
    <w:rsid w:val="00AF1B39"/>
    <w:rsid w:val="00AF214E"/>
    <w:rsid w:val="00AF33DE"/>
    <w:rsid w:val="00AF58D9"/>
    <w:rsid w:val="00AF741A"/>
    <w:rsid w:val="00AF770F"/>
    <w:rsid w:val="00B00EA1"/>
    <w:rsid w:val="00B01ADB"/>
    <w:rsid w:val="00B03380"/>
    <w:rsid w:val="00B0385E"/>
    <w:rsid w:val="00B04161"/>
    <w:rsid w:val="00B056F9"/>
    <w:rsid w:val="00B05BEA"/>
    <w:rsid w:val="00B06A64"/>
    <w:rsid w:val="00B071AD"/>
    <w:rsid w:val="00B0786C"/>
    <w:rsid w:val="00B10A9D"/>
    <w:rsid w:val="00B10F5E"/>
    <w:rsid w:val="00B11681"/>
    <w:rsid w:val="00B11C4A"/>
    <w:rsid w:val="00B11E3D"/>
    <w:rsid w:val="00B12F78"/>
    <w:rsid w:val="00B13309"/>
    <w:rsid w:val="00B139BF"/>
    <w:rsid w:val="00B13AFA"/>
    <w:rsid w:val="00B14C0F"/>
    <w:rsid w:val="00B14D2C"/>
    <w:rsid w:val="00B17A0B"/>
    <w:rsid w:val="00B17E82"/>
    <w:rsid w:val="00B21323"/>
    <w:rsid w:val="00B21A51"/>
    <w:rsid w:val="00B24790"/>
    <w:rsid w:val="00B25371"/>
    <w:rsid w:val="00B255D2"/>
    <w:rsid w:val="00B257E9"/>
    <w:rsid w:val="00B25BED"/>
    <w:rsid w:val="00B311FB"/>
    <w:rsid w:val="00B3129C"/>
    <w:rsid w:val="00B31447"/>
    <w:rsid w:val="00B3163F"/>
    <w:rsid w:val="00B32003"/>
    <w:rsid w:val="00B32299"/>
    <w:rsid w:val="00B345AF"/>
    <w:rsid w:val="00B35FCB"/>
    <w:rsid w:val="00B3664F"/>
    <w:rsid w:val="00B36C88"/>
    <w:rsid w:val="00B37779"/>
    <w:rsid w:val="00B37F22"/>
    <w:rsid w:val="00B407A0"/>
    <w:rsid w:val="00B43F8D"/>
    <w:rsid w:val="00B446AF"/>
    <w:rsid w:val="00B4575A"/>
    <w:rsid w:val="00B51D38"/>
    <w:rsid w:val="00B5266F"/>
    <w:rsid w:val="00B53290"/>
    <w:rsid w:val="00B575BA"/>
    <w:rsid w:val="00B615CF"/>
    <w:rsid w:val="00B62F33"/>
    <w:rsid w:val="00B64D5F"/>
    <w:rsid w:val="00B657C6"/>
    <w:rsid w:val="00B66288"/>
    <w:rsid w:val="00B67040"/>
    <w:rsid w:val="00B71608"/>
    <w:rsid w:val="00B72BF6"/>
    <w:rsid w:val="00B738FB"/>
    <w:rsid w:val="00B73B0F"/>
    <w:rsid w:val="00B73BE9"/>
    <w:rsid w:val="00B741E0"/>
    <w:rsid w:val="00B7466C"/>
    <w:rsid w:val="00B751CD"/>
    <w:rsid w:val="00B76161"/>
    <w:rsid w:val="00B76429"/>
    <w:rsid w:val="00B76A90"/>
    <w:rsid w:val="00B80381"/>
    <w:rsid w:val="00B80E06"/>
    <w:rsid w:val="00B824BD"/>
    <w:rsid w:val="00B85C81"/>
    <w:rsid w:val="00B86471"/>
    <w:rsid w:val="00B86853"/>
    <w:rsid w:val="00B919A3"/>
    <w:rsid w:val="00B91E20"/>
    <w:rsid w:val="00B92851"/>
    <w:rsid w:val="00B92E19"/>
    <w:rsid w:val="00B93AD3"/>
    <w:rsid w:val="00B94487"/>
    <w:rsid w:val="00B94541"/>
    <w:rsid w:val="00B94857"/>
    <w:rsid w:val="00B9489F"/>
    <w:rsid w:val="00B956D4"/>
    <w:rsid w:val="00B96DAE"/>
    <w:rsid w:val="00B97446"/>
    <w:rsid w:val="00BA37E8"/>
    <w:rsid w:val="00BA42F8"/>
    <w:rsid w:val="00BA5B0C"/>
    <w:rsid w:val="00BA7432"/>
    <w:rsid w:val="00BA7DA1"/>
    <w:rsid w:val="00BB21C8"/>
    <w:rsid w:val="00BB2764"/>
    <w:rsid w:val="00BB3D13"/>
    <w:rsid w:val="00BB4992"/>
    <w:rsid w:val="00BB59F7"/>
    <w:rsid w:val="00BB7E07"/>
    <w:rsid w:val="00BC0F05"/>
    <w:rsid w:val="00BC1801"/>
    <w:rsid w:val="00BC1AA0"/>
    <w:rsid w:val="00BC2495"/>
    <w:rsid w:val="00BC276F"/>
    <w:rsid w:val="00BC314A"/>
    <w:rsid w:val="00BC3184"/>
    <w:rsid w:val="00BC3780"/>
    <w:rsid w:val="00BC3B3A"/>
    <w:rsid w:val="00BC421E"/>
    <w:rsid w:val="00BC441E"/>
    <w:rsid w:val="00BC7EB9"/>
    <w:rsid w:val="00BD011D"/>
    <w:rsid w:val="00BD02DF"/>
    <w:rsid w:val="00BD030D"/>
    <w:rsid w:val="00BD2103"/>
    <w:rsid w:val="00BD2643"/>
    <w:rsid w:val="00BD36AF"/>
    <w:rsid w:val="00BD50E7"/>
    <w:rsid w:val="00BD56B1"/>
    <w:rsid w:val="00BD5BF6"/>
    <w:rsid w:val="00BD6227"/>
    <w:rsid w:val="00BD63F0"/>
    <w:rsid w:val="00BD6558"/>
    <w:rsid w:val="00BD7086"/>
    <w:rsid w:val="00BD766A"/>
    <w:rsid w:val="00BD7D53"/>
    <w:rsid w:val="00BD7FBE"/>
    <w:rsid w:val="00BE001A"/>
    <w:rsid w:val="00BE012A"/>
    <w:rsid w:val="00BE05EF"/>
    <w:rsid w:val="00BE1DA8"/>
    <w:rsid w:val="00BE39E9"/>
    <w:rsid w:val="00BE75CA"/>
    <w:rsid w:val="00BF0DE3"/>
    <w:rsid w:val="00BF1B47"/>
    <w:rsid w:val="00BF2818"/>
    <w:rsid w:val="00BF2AD7"/>
    <w:rsid w:val="00BF2F76"/>
    <w:rsid w:val="00BF3022"/>
    <w:rsid w:val="00BF3214"/>
    <w:rsid w:val="00BF3519"/>
    <w:rsid w:val="00BF3E60"/>
    <w:rsid w:val="00BF5573"/>
    <w:rsid w:val="00BF6357"/>
    <w:rsid w:val="00BF7050"/>
    <w:rsid w:val="00BF7237"/>
    <w:rsid w:val="00BF764A"/>
    <w:rsid w:val="00BF7818"/>
    <w:rsid w:val="00BF78D6"/>
    <w:rsid w:val="00C001A3"/>
    <w:rsid w:val="00C0105B"/>
    <w:rsid w:val="00C02D90"/>
    <w:rsid w:val="00C02F8F"/>
    <w:rsid w:val="00C0320C"/>
    <w:rsid w:val="00C03363"/>
    <w:rsid w:val="00C04528"/>
    <w:rsid w:val="00C04A3C"/>
    <w:rsid w:val="00C12B2D"/>
    <w:rsid w:val="00C15623"/>
    <w:rsid w:val="00C15867"/>
    <w:rsid w:val="00C15AF4"/>
    <w:rsid w:val="00C15DA0"/>
    <w:rsid w:val="00C16D16"/>
    <w:rsid w:val="00C16DD3"/>
    <w:rsid w:val="00C22398"/>
    <w:rsid w:val="00C2296D"/>
    <w:rsid w:val="00C23155"/>
    <w:rsid w:val="00C247A5"/>
    <w:rsid w:val="00C250E0"/>
    <w:rsid w:val="00C25A87"/>
    <w:rsid w:val="00C26C9E"/>
    <w:rsid w:val="00C26E74"/>
    <w:rsid w:val="00C301B2"/>
    <w:rsid w:val="00C30D69"/>
    <w:rsid w:val="00C31736"/>
    <w:rsid w:val="00C32C2C"/>
    <w:rsid w:val="00C32EC9"/>
    <w:rsid w:val="00C350B4"/>
    <w:rsid w:val="00C35EBA"/>
    <w:rsid w:val="00C3689F"/>
    <w:rsid w:val="00C4027F"/>
    <w:rsid w:val="00C40C41"/>
    <w:rsid w:val="00C40F8D"/>
    <w:rsid w:val="00C4344A"/>
    <w:rsid w:val="00C43EB6"/>
    <w:rsid w:val="00C44511"/>
    <w:rsid w:val="00C45885"/>
    <w:rsid w:val="00C473A0"/>
    <w:rsid w:val="00C507AC"/>
    <w:rsid w:val="00C50F22"/>
    <w:rsid w:val="00C50FFF"/>
    <w:rsid w:val="00C54D8B"/>
    <w:rsid w:val="00C567FD"/>
    <w:rsid w:val="00C5718E"/>
    <w:rsid w:val="00C57971"/>
    <w:rsid w:val="00C61740"/>
    <w:rsid w:val="00C62740"/>
    <w:rsid w:val="00C62DC2"/>
    <w:rsid w:val="00C63CE3"/>
    <w:rsid w:val="00C647F3"/>
    <w:rsid w:val="00C652A8"/>
    <w:rsid w:val="00C65BD7"/>
    <w:rsid w:val="00C65C6E"/>
    <w:rsid w:val="00C70965"/>
    <w:rsid w:val="00C75E8F"/>
    <w:rsid w:val="00C76BA4"/>
    <w:rsid w:val="00C77754"/>
    <w:rsid w:val="00C82525"/>
    <w:rsid w:val="00C83A48"/>
    <w:rsid w:val="00C84E2D"/>
    <w:rsid w:val="00C85865"/>
    <w:rsid w:val="00C85E85"/>
    <w:rsid w:val="00C875D7"/>
    <w:rsid w:val="00C91945"/>
    <w:rsid w:val="00C926C8"/>
    <w:rsid w:val="00C936DD"/>
    <w:rsid w:val="00C943C4"/>
    <w:rsid w:val="00C94DE2"/>
    <w:rsid w:val="00C97CD4"/>
    <w:rsid w:val="00CA1684"/>
    <w:rsid w:val="00CA168B"/>
    <w:rsid w:val="00CA2EAE"/>
    <w:rsid w:val="00CA4AC1"/>
    <w:rsid w:val="00CA59FB"/>
    <w:rsid w:val="00CB0316"/>
    <w:rsid w:val="00CB0B11"/>
    <w:rsid w:val="00CB1077"/>
    <w:rsid w:val="00CB1DBA"/>
    <w:rsid w:val="00CB225C"/>
    <w:rsid w:val="00CB23F4"/>
    <w:rsid w:val="00CB420A"/>
    <w:rsid w:val="00CB426A"/>
    <w:rsid w:val="00CB4547"/>
    <w:rsid w:val="00CB5354"/>
    <w:rsid w:val="00CB5CC3"/>
    <w:rsid w:val="00CB69D9"/>
    <w:rsid w:val="00CC1503"/>
    <w:rsid w:val="00CC3C9E"/>
    <w:rsid w:val="00CC401C"/>
    <w:rsid w:val="00CC53F7"/>
    <w:rsid w:val="00CC5EB7"/>
    <w:rsid w:val="00CC6A14"/>
    <w:rsid w:val="00CC70A3"/>
    <w:rsid w:val="00CC7221"/>
    <w:rsid w:val="00CC7BB0"/>
    <w:rsid w:val="00CD1074"/>
    <w:rsid w:val="00CD1A79"/>
    <w:rsid w:val="00CD28FA"/>
    <w:rsid w:val="00CD2ADC"/>
    <w:rsid w:val="00CD3A29"/>
    <w:rsid w:val="00CD40DA"/>
    <w:rsid w:val="00CD4442"/>
    <w:rsid w:val="00CD53C3"/>
    <w:rsid w:val="00CD574E"/>
    <w:rsid w:val="00CD584A"/>
    <w:rsid w:val="00CD61BA"/>
    <w:rsid w:val="00CD68C4"/>
    <w:rsid w:val="00CE1816"/>
    <w:rsid w:val="00CE339D"/>
    <w:rsid w:val="00CE35AC"/>
    <w:rsid w:val="00CE4460"/>
    <w:rsid w:val="00CE4C22"/>
    <w:rsid w:val="00CE68DB"/>
    <w:rsid w:val="00CE76E5"/>
    <w:rsid w:val="00CF13C8"/>
    <w:rsid w:val="00CF41EC"/>
    <w:rsid w:val="00CF4DB7"/>
    <w:rsid w:val="00CF5030"/>
    <w:rsid w:val="00CF5AC8"/>
    <w:rsid w:val="00CF5D04"/>
    <w:rsid w:val="00CF74D0"/>
    <w:rsid w:val="00D022A4"/>
    <w:rsid w:val="00D030B6"/>
    <w:rsid w:val="00D03234"/>
    <w:rsid w:val="00D04DE4"/>
    <w:rsid w:val="00D0523A"/>
    <w:rsid w:val="00D063F1"/>
    <w:rsid w:val="00D07F3D"/>
    <w:rsid w:val="00D11735"/>
    <w:rsid w:val="00D14398"/>
    <w:rsid w:val="00D14E31"/>
    <w:rsid w:val="00D14F22"/>
    <w:rsid w:val="00D160C6"/>
    <w:rsid w:val="00D16C23"/>
    <w:rsid w:val="00D202F4"/>
    <w:rsid w:val="00D20A33"/>
    <w:rsid w:val="00D215AB"/>
    <w:rsid w:val="00D21ECE"/>
    <w:rsid w:val="00D2406D"/>
    <w:rsid w:val="00D242C4"/>
    <w:rsid w:val="00D254FB"/>
    <w:rsid w:val="00D26D68"/>
    <w:rsid w:val="00D26DD9"/>
    <w:rsid w:val="00D30864"/>
    <w:rsid w:val="00D32E1A"/>
    <w:rsid w:val="00D33FC3"/>
    <w:rsid w:val="00D36419"/>
    <w:rsid w:val="00D36CA3"/>
    <w:rsid w:val="00D373E7"/>
    <w:rsid w:val="00D37FAB"/>
    <w:rsid w:val="00D41208"/>
    <w:rsid w:val="00D413A5"/>
    <w:rsid w:val="00D41534"/>
    <w:rsid w:val="00D41AB5"/>
    <w:rsid w:val="00D43EE0"/>
    <w:rsid w:val="00D44283"/>
    <w:rsid w:val="00D44E32"/>
    <w:rsid w:val="00D44EA5"/>
    <w:rsid w:val="00D4741C"/>
    <w:rsid w:val="00D53A60"/>
    <w:rsid w:val="00D56B08"/>
    <w:rsid w:val="00D57918"/>
    <w:rsid w:val="00D57A73"/>
    <w:rsid w:val="00D61C4C"/>
    <w:rsid w:val="00D63441"/>
    <w:rsid w:val="00D67011"/>
    <w:rsid w:val="00D670D3"/>
    <w:rsid w:val="00D6726F"/>
    <w:rsid w:val="00D70E11"/>
    <w:rsid w:val="00D7193E"/>
    <w:rsid w:val="00D73DC6"/>
    <w:rsid w:val="00D74844"/>
    <w:rsid w:val="00D74C1A"/>
    <w:rsid w:val="00D754C1"/>
    <w:rsid w:val="00D76931"/>
    <w:rsid w:val="00D77327"/>
    <w:rsid w:val="00D77393"/>
    <w:rsid w:val="00D77A35"/>
    <w:rsid w:val="00D80710"/>
    <w:rsid w:val="00D81B3E"/>
    <w:rsid w:val="00D84647"/>
    <w:rsid w:val="00D85B8E"/>
    <w:rsid w:val="00D87C5C"/>
    <w:rsid w:val="00D909B1"/>
    <w:rsid w:val="00D90C70"/>
    <w:rsid w:val="00D90E49"/>
    <w:rsid w:val="00D9215C"/>
    <w:rsid w:val="00D92403"/>
    <w:rsid w:val="00D92D73"/>
    <w:rsid w:val="00D94000"/>
    <w:rsid w:val="00D95668"/>
    <w:rsid w:val="00D95908"/>
    <w:rsid w:val="00D96ADE"/>
    <w:rsid w:val="00DA0CE2"/>
    <w:rsid w:val="00DA2387"/>
    <w:rsid w:val="00DA29C4"/>
    <w:rsid w:val="00DA3452"/>
    <w:rsid w:val="00DA3F52"/>
    <w:rsid w:val="00DA5E23"/>
    <w:rsid w:val="00DA6851"/>
    <w:rsid w:val="00DB275C"/>
    <w:rsid w:val="00DB328F"/>
    <w:rsid w:val="00DB50AA"/>
    <w:rsid w:val="00DC0C8D"/>
    <w:rsid w:val="00DC185C"/>
    <w:rsid w:val="00DC2359"/>
    <w:rsid w:val="00DC288B"/>
    <w:rsid w:val="00DC4554"/>
    <w:rsid w:val="00DC4B8B"/>
    <w:rsid w:val="00DC54C3"/>
    <w:rsid w:val="00DC5B6C"/>
    <w:rsid w:val="00DC5CEE"/>
    <w:rsid w:val="00DC6A10"/>
    <w:rsid w:val="00DC7067"/>
    <w:rsid w:val="00DD13F1"/>
    <w:rsid w:val="00DD25B0"/>
    <w:rsid w:val="00DD3DF2"/>
    <w:rsid w:val="00DD42C0"/>
    <w:rsid w:val="00DD4C22"/>
    <w:rsid w:val="00DD703D"/>
    <w:rsid w:val="00DE1CFC"/>
    <w:rsid w:val="00DE3D24"/>
    <w:rsid w:val="00DE5B0F"/>
    <w:rsid w:val="00DE657E"/>
    <w:rsid w:val="00DE66C9"/>
    <w:rsid w:val="00DF163E"/>
    <w:rsid w:val="00DF1E64"/>
    <w:rsid w:val="00DF4704"/>
    <w:rsid w:val="00DF5A3E"/>
    <w:rsid w:val="00DF6C56"/>
    <w:rsid w:val="00DF77A2"/>
    <w:rsid w:val="00E0015D"/>
    <w:rsid w:val="00E024AA"/>
    <w:rsid w:val="00E026C1"/>
    <w:rsid w:val="00E03D04"/>
    <w:rsid w:val="00E04D8A"/>
    <w:rsid w:val="00E067B6"/>
    <w:rsid w:val="00E06C38"/>
    <w:rsid w:val="00E100CC"/>
    <w:rsid w:val="00E105A4"/>
    <w:rsid w:val="00E107F7"/>
    <w:rsid w:val="00E10EAF"/>
    <w:rsid w:val="00E130BB"/>
    <w:rsid w:val="00E1352F"/>
    <w:rsid w:val="00E15C77"/>
    <w:rsid w:val="00E1693E"/>
    <w:rsid w:val="00E16C8C"/>
    <w:rsid w:val="00E16DAA"/>
    <w:rsid w:val="00E250F1"/>
    <w:rsid w:val="00E27331"/>
    <w:rsid w:val="00E27DFD"/>
    <w:rsid w:val="00E309AC"/>
    <w:rsid w:val="00E325F9"/>
    <w:rsid w:val="00E33212"/>
    <w:rsid w:val="00E342F3"/>
    <w:rsid w:val="00E348FA"/>
    <w:rsid w:val="00E34AC8"/>
    <w:rsid w:val="00E3550D"/>
    <w:rsid w:val="00E35702"/>
    <w:rsid w:val="00E36CA0"/>
    <w:rsid w:val="00E37D2E"/>
    <w:rsid w:val="00E41DA7"/>
    <w:rsid w:val="00E43428"/>
    <w:rsid w:val="00E4488F"/>
    <w:rsid w:val="00E456D5"/>
    <w:rsid w:val="00E468F5"/>
    <w:rsid w:val="00E46F05"/>
    <w:rsid w:val="00E4728A"/>
    <w:rsid w:val="00E47F8E"/>
    <w:rsid w:val="00E52838"/>
    <w:rsid w:val="00E5326B"/>
    <w:rsid w:val="00E53865"/>
    <w:rsid w:val="00E550D7"/>
    <w:rsid w:val="00E5780A"/>
    <w:rsid w:val="00E60DFE"/>
    <w:rsid w:val="00E614E0"/>
    <w:rsid w:val="00E624F9"/>
    <w:rsid w:val="00E62A0C"/>
    <w:rsid w:val="00E62BF0"/>
    <w:rsid w:val="00E6425B"/>
    <w:rsid w:val="00E654A9"/>
    <w:rsid w:val="00E65B74"/>
    <w:rsid w:val="00E67A23"/>
    <w:rsid w:val="00E7043F"/>
    <w:rsid w:val="00E720CB"/>
    <w:rsid w:val="00E72203"/>
    <w:rsid w:val="00E72AE9"/>
    <w:rsid w:val="00E73142"/>
    <w:rsid w:val="00E73F7F"/>
    <w:rsid w:val="00E74A2D"/>
    <w:rsid w:val="00E74E14"/>
    <w:rsid w:val="00E750D7"/>
    <w:rsid w:val="00E753E8"/>
    <w:rsid w:val="00E77AFA"/>
    <w:rsid w:val="00E8115B"/>
    <w:rsid w:val="00E833BE"/>
    <w:rsid w:val="00E83FBF"/>
    <w:rsid w:val="00E8455D"/>
    <w:rsid w:val="00E85409"/>
    <w:rsid w:val="00E85456"/>
    <w:rsid w:val="00E85982"/>
    <w:rsid w:val="00E87B4E"/>
    <w:rsid w:val="00E87DE9"/>
    <w:rsid w:val="00E90AA2"/>
    <w:rsid w:val="00E92F64"/>
    <w:rsid w:val="00E9339B"/>
    <w:rsid w:val="00E97097"/>
    <w:rsid w:val="00E97706"/>
    <w:rsid w:val="00E97C05"/>
    <w:rsid w:val="00EA16DA"/>
    <w:rsid w:val="00EA1A18"/>
    <w:rsid w:val="00EA3956"/>
    <w:rsid w:val="00EA429F"/>
    <w:rsid w:val="00EA4708"/>
    <w:rsid w:val="00EA4F9E"/>
    <w:rsid w:val="00EA63CA"/>
    <w:rsid w:val="00EA6D3B"/>
    <w:rsid w:val="00EA761B"/>
    <w:rsid w:val="00EA7CAC"/>
    <w:rsid w:val="00EA7CE1"/>
    <w:rsid w:val="00EB00AD"/>
    <w:rsid w:val="00EB07A5"/>
    <w:rsid w:val="00EB136C"/>
    <w:rsid w:val="00EB2E65"/>
    <w:rsid w:val="00EB35F5"/>
    <w:rsid w:val="00EB480E"/>
    <w:rsid w:val="00EB4B4D"/>
    <w:rsid w:val="00EB5EC6"/>
    <w:rsid w:val="00EB7FC9"/>
    <w:rsid w:val="00EC1637"/>
    <w:rsid w:val="00EC2DB6"/>
    <w:rsid w:val="00EC6439"/>
    <w:rsid w:val="00EC6F49"/>
    <w:rsid w:val="00ED0FEA"/>
    <w:rsid w:val="00ED249B"/>
    <w:rsid w:val="00ED27E8"/>
    <w:rsid w:val="00ED3842"/>
    <w:rsid w:val="00ED4FED"/>
    <w:rsid w:val="00ED68F6"/>
    <w:rsid w:val="00ED7137"/>
    <w:rsid w:val="00EE086E"/>
    <w:rsid w:val="00EE1272"/>
    <w:rsid w:val="00EE1EEF"/>
    <w:rsid w:val="00EE2FA2"/>
    <w:rsid w:val="00EE33FE"/>
    <w:rsid w:val="00EE51F7"/>
    <w:rsid w:val="00EE5D1D"/>
    <w:rsid w:val="00EE6B68"/>
    <w:rsid w:val="00EF06EA"/>
    <w:rsid w:val="00EF0D01"/>
    <w:rsid w:val="00EF133C"/>
    <w:rsid w:val="00EF1A30"/>
    <w:rsid w:val="00EF1ADC"/>
    <w:rsid w:val="00EF7891"/>
    <w:rsid w:val="00EF7B1C"/>
    <w:rsid w:val="00F02D94"/>
    <w:rsid w:val="00F05C2B"/>
    <w:rsid w:val="00F07604"/>
    <w:rsid w:val="00F07FC1"/>
    <w:rsid w:val="00F10452"/>
    <w:rsid w:val="00F108DB"/>
    <w:rsid w:val="00F10B21"/>
    <w:rsid w:val="00F1265C"/>
    <w:rsid w:val="00F1316C"/>
    <w:rsid w:val="00F1372A"/>
    <w:rsid w:val="00F15173"/>
    <w:rsid w:val="00F16CEF"/>
    <w:rsid w:val="00F17CA6"/>
    <w:rsid w:val="00F21088"/>
    <w:rsid w:val="00F21DA9"/>
    <w:rsid w:val="00F240E3"/>
    <w:rsid w:val="00F2640D"/>
    <w:rsid w:val="00F26C5C"/>
    <w:rsid w:val="00F271A9"/>
    <w:rsid w:val="00F301DA"/>
    <w:rsid w:val="00F326BF"/>
    <w:rsid w:val="00F327E7"/>
    <w:rsid w:val="00F32E59"/>
    <w:rsid w:val="00F3461C"/>
    <w:rsid w:val="00F34FC9"/>
    <w:rsid w:val="00F356F0"/>
    <w:rsid w:val="00F35746"/>
    <w:rsid w:val="00F366E7"/>
    <w:rsid w:val="00F4077C"/>
    <w:rsid w:val="00F40E85"/>
    <w:rsid w:val="00F41970"/>
    <w:rsid w:val="00F42883"/>
    <w:rsid w:val="00F42EE0"/>
    <w:rsid w:val="00F43689"/>
    <w:rsid w:val="00F447C7"/>
    <w:rsid w:val="00F4498B"/>
    <w:rsid w:val="00F45027"/>
    <w:rsid w:val="00F455F4"/>
    <w:rsid w:val="00F459B4"/>
    <w:rsid w:val="00F459C2"/>
    <w:rsid w:val="00F45A8F"/>
    <w:rsid w:val="00F50314"/>
    <w:rsid w:val="00F50BD1"/>
    <w:rsid w:val="00F50C92"/>
    <w:rsid w:val="00F5211B"/>
    <w:rsid w:val="00F528CD"/>
    <w:rsid w:val="00F554A9"/>
    <w:rsid w:val="00F5648D"/>
    <w:rsid w:val="00F61329"/>
    <w:rsid w:val="00F61722"/>
    <w:rsid w:val="00F61E94"/>
    <w:rsid w:val="00F64088"/>
    <w:rsid w:val="00F65E1C"/>
    <w:rsid w:val="00F67D02"/>
    <w:rsid w:val="00F716FD"/>
    <w:rsid w:val="00F74DAB"/>
    <w:rsid w:val="00F75004"/>
    <w:rsid w:val="00F7529D"/>
    <w:rsid w:val="00F75FB1"/>
    <w:rsid w:val="00F77868"/>
    <w:rsid w:val="00F800B5"/>
    <w:rsid w:val="00F80355"/>
    <w:rsid w:val="00F831DF"/>
    <w:rsid w:val="00F83372"/>
    <w:rsid w:val="00F843C4"/>
    <w:rsid w:val="00F84F0D"/>
    <w:rsid w:val="00F85030"/>
    <w:rsid w:val="00F85D78"/>
    <w:rsid w:val="00F861B0"/>
    <w:rsid w:val="00F87131"/>
    <w:rsid w:val="00F87C43"/>
    <w:rsid w:val="00F902CC"/>
    <w:rsid w:val="00F9062A"/>
    <w:rsid w:val="00F909BD"/>
    <w:rsid w:val="00F90B26"/>
    <w:rsid w:val="00F90B6D"/>
    <w:rsid w:val="00F90CD2"/>
    <w:rsid w:val="00F90EAC"/>
    <w:rsid w:val="00F9372C"/>
    <w:rsid w:val="00F93810"/>
    <w:rsid w:val="00F96F7B"/>
    <w:rsid w:val="00F97E96"/>
    <w:rsid w:val="00FA202E"/>
    <w:rsid w:val="00FA2954"/>
    <w:rsid w:val="00FA3822"/>
    <w:rsid w:val="00FA3861"/>
    <w:rsid w:val="00FA4CD5"/>
    <w:rsid w:val="00FA5141"/>
    <w:rsid w:val="00FA5500"/>
    <w:rsid w:val="00FA562F"/>
    <w:rsid w:val="00FA5722"/>
    <w:rsid w:val="00FA78FC"/>
    <w:rsid w:val="00FB07AB"/>
    <w:rsid w:val="00FB0C81"/>
    <w:rsid w:val="00FB2E10"/>
    <w:rsid w:val="00FB5289"/>
    <w:rsid w:val="00FB5870"/>
    <w:rsid w:val="00FB5E8C"/>
    <w:rsid w:val="00FB661E"/>
    <w:rsid w:val="00FC218E"/>
    <w:rsid w:val="00FC2200"/>
    <w:rsid w:val="00FC2540"/>
    <w:rsid w:val="00FC2BC3"/>
    <w:rsid w:val="00FC36D7"/>
    <w:rsid w:val="00FC3829"/>
    <w:rsid w:val="00FC5115"/>
    <w:rsid w:val="00FC75EE"/>
    <w:rsid w:val="00FD0011"/>
    <w:rsid w:val="00FD2783"/>
    <w:rsid w:val="00FD3120"/>
    <w:rsid w:val="00FD36BD"/>
    <w:rsid w:val="00FD40C5"/>
    <w:rsid w:val="00FD4421"/>
    <w:rsid w:val="00FD491A"/>
    <w:rsid w:val="00FD5803"/>
    <w:rsid w:val="00FD6B91"/>
    <w:rsid w:val="00FE0474"/>
    <w:rsid w:val="00FE1437"/>
    <w:rsid w:val="00FE1878"/>
    <w:rsid w:val="00FE2696"/>
    <w:rsid w:val="00FE37F8"/>
    <w:rsid w:val="00FE4EEF"/>
    <w:rsid w:val="00FE5D21"/>
    <w:rsid w:val="00FE6F35"/>
    <w:rsid w:val="00FE7568"/>
    <w:rsid w:val="00FE7A5A"/>
    <w:rsid w:val="00FE7E7C"/>
    <w:rsid w:val="00FF0204"/>
    <w:rsid w:val="00FF0BDC"/>
    <w:rsid w:val="00FF1D5D"/>
    <w:rsid w:val="00FF31D1"/>
    <w:rsid w:val="00FF38A5"/>
    <w:rsid w:val="00FF3AED"/>
    <w:rsid w:val="00FF6BF0"/>
    <w:rsid w:val="00FF6D4B"/>
    <w:rsid w:val="00FF74E4"/>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B1060"/>
  <w15:docId w15:val="{43C7238A-B4BD-4291-9880-28C03379E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E60"/>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4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4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3"/>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43"/>
      </w:numPr>
      <w:spacing w:before="240" w:after="60"/>
      <w:outlineLvl w:val="5"/>
    </w:pPr>
    <w:rPr>
      <w:rFonts w:ascii="Arial" w:hAnsi="Arial"/>
      <w:i/>
    </w:rPr>
  </w:style>
  <w:style w:type="paragraph" w:styleId="Heading7">
    <w:name w:val="heading 7"/>
    <w:basedOn w:val="Normal"/>
    <w:next w:val="Normal"/>
    <w:qFormat/>
    <w:rsid w:val="00A5151A"/>
    <w:pPr>
      <w:numPr>
        <w:ilvl w:val="6"/>
        <w:numId w:val="4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shd w:val="clear" w:color="auto" w:fill="auto"/>
    </w:tc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link w:val="NoSpacingChar"/>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character" w:customStyle="1" w:styleId="NoSpacingChar">
    <w:name w:val="No Spacing Char"/>
    <w:basedOn w:val="DefaultParagraphFont"/>
    <w:link w:val="NoSpacing"/>
    <w:uiPriority w:val="1"/>
    <w:rsid w:val="00253C71"/>
  </w:style>
  <w:style w:type="table" w:customStyle="1" w:styleId="TableGridLight1">
    <w:name w:val="Table Grid Light1"/>
    <w:basedOn w:val="TableNormal"/>
    <w:uiPriority w:val="40"/>
    <w:rsid w:val="002228D5"/>
    <w:rPr>
      <w:rFonts w:eastAsiaTheme="minorHAnsi"/>
    </w:rPr>
    <w:tblPr/>
  </w:style>
  <w:style w:type="table" w:customStyle="1" w:styleId="TableGrid10">
    <w:name w:val="Table Grid1"/>
    <w:basedOn w:val="TableNormal"/>
    <w:next w:val="TableGrid"/>
    <w:uiPriority w:val="59"/>
    <w:rsid w:val="00181FFF"/>
    <w:pPr>
      <w:jc w:val="both"/>
    </w:pPr>
    <w:rPr>
      <w:rFonts w:eastAsia="SimSun"/>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06717EDD-C472-49BB-BC6A-16A02FB92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12</Pages>
  <Words>5370</Words>
  <Characters>30285</Characters>
  <Application>Microsoft Office Word</Application>
  <DocSecurity>0</DocSecurity>
  <Lines>618</Lines>
  <Paragraphs>292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República Dominicana</vt:lpstr>
      <vt:lpstr>Dominican Republic: Energy efficiency</vt:lpstr>
    </vt:vector>
  </TitlesOfParts>
  <Company>UNMFS</Company>
  <LinksUpToDate>false</LinksUpToDate>
  <CharactersWithSpaces>35363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Dominicana</dc:title>
  <dc:creator>AET ER LD</dc:creator>
  <cp:lastModifiedBy>Angela Xue He Yan</cp:lastModifiedBy>
  <cp:revision>6</cp:revision>
  <cp:lastPrinted>2001-05-26T19:40:00Z</cp:lastPrinted>
  <dcterms:created xsi:type="dcterms:W3CDTF">2025-11-06T16:59:00Z</dcterms:created>
  <dcterms:modified xsi:type="dcterms:W3CDTF">2025-11-08T16:51:00Z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UNEP/OzL.Pro/ExCom/97/48</vt:lpwstr>
  </property>
  <property fmtid="{D5CDD505-2E9C-101B-9397-08002B2CF9AE}" pid="3" name="Revision date">
    <vt:lpwstr>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 de proyecto: República Dominicana</vt:lpwstr>
  </property>
</Properties>
</file>