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25B4C11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E07CCCB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C48727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56909B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381FB0D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7C88D12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27CC9E2F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6FDD42D2" w14:textId="1394C6F9" w:rsidR="007E5D09" w:rsidRDefault="0053096E" w:rsidP="00A3405F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024A07">
              <w:t>UNEP/</w:t>
            </w:r>
            <w:proofErr w:type="spellStart"/>
            <w:r w:rsidR="00024A07">
              <w:t>OzL.Pro</w:t>
            </w:r>
            <w:proofErr w:type="spellEnd"/>
            <w:r w:rsidR="00024A07">
              <w:t>/ExCom/93/97</w:t>
            </w:r>
            <w:r>
              <w:fldChar w:fldCharType="end"/>
            </w:r>
          </w:p>
          <w:p w14:paraId="165952A6" w14:textId="505822CF" w:rsidR="00662A73" w:rsidRPr="003F73BA" w:rsidRDefault="00662A73" w:rsidP="00A3405F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B80A88">
              <w:rPr>
                <w:lang w:val="en-US"/>
              </w:rPr>
              <w:t>2</w:t>
            </w:r>
            <w:r w:rsidR="00BC286F">
              <w:rPr>
                <w:lang w:val="en-US"/>
              </w:rPr>
              <w:t>7</w:t>
            </w:r>
            <w:r w:rsidR="00B80A88" w:rsidRPr="00B80A88">
              <w:t xml:space="preserve"> </w:t>
            </w:r>
            <w:r w:rsidR="00BC286F">
              <w:rPr>
                <w:lang w:val="en-US"/>
              </w:rPr>
              <w:t>October</w:t>
            </w:r>
            <w:r w:rsidR="00B80A88" w:rsidRPr="00B80A88">
              <w:t xml:space="preserve"> 2023</w:t>
            </w:r>
            <w:r>
              <w:fldChar w:fldCharType="end"/>
            </w:r>
          </w:p>
          <w:p w14:paraId="7BC4748E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3AB86C0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01495D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C44DE4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45ECEAE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CFDBB2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1D008E7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9667540" w14:textId="77777777" w:rsidR="007E5D09" w:rsidRDefault="007E5D09">
            <w:pPr>
              <w:rPr>
                <w:caps/>
                <w:lang w:val="en-US"/>
              </w:rPr>
            </w:pPr>
          </w:p>
          <w:p w14:paraId="2AACE20E" w14:textId="77777777" w:rsidR="007E5D09" w:rsidRDefault="007E5D09">
            <w:pPr>
              <w:rPr>
                <w:lang w:val="en-US"/>
              </w:rPr>
            </w:pPr>
          </w:p>
        </w:tc>
      </w:tr>
    </w:tbl>
    <w:p w14:paraId="69A6175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3D9E2A9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8D92B82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CB8AB3C" w14:textId="77777777" w:rsidR="00BC286F" w:rsidRPr="00BC286F" w:rsidRDefault="00BC286F" w:rsidP="00BC286F">
      <w:pPr>
        <w:pStyle w:val="0Heading0"/>
        <w:bidi/>
        <w:ind w:left="4"/>
        <w:rPr>
          <w:sz w:val="28"/>
          <w:szCs w:val="28"/>
          <w:lang w:val="en-US" w:eastAsia="en-CA" w:bidi="ar-DZ"/>
        </w:rPr>
      </w:pPr>
      <w:r w:rsidRPr="00BC286F">
        <w:rPr>
          <w:sz w:val="28"/>
          <w:szCs w:val="28"/>
          <w:rtl/>
          <w:lang w:val="en-US" w:eastAsia="en-CA" w:bidi="ar-DZ"/>
        </w:rPr>
        <w:t xml:space="preserve">الاجتمــــــاع الثالث و التسعــــون </w:t>
      </w:r>
    </w:p>
    <w:p w14:paraId="4839F355" w14:textId="77777777" w:rsidR="00BC286F" w:rsidRDefault="00BC286F" w:rsidP="00BC286F">
      <w:pPr>
        <w:pStyle w:val="0Heading0"/>
        <w:bidi/>
        <w:ind w:left="4"/>
        <w:rPr>
          <w:sz w:val="28"/>
          <w:szCs w:val="28"/>
          <w:lang w:val="en-US" w:eastAsia="en-CA" w:bidi="ar-DZ"/>
        </w:rPr>
      </w:pPr>
      <w:r w:rsidRPr="00BC286F">
        <w:rPr>
          <w:sz w:val="28"/>
          <w:szCs w:val="28"/>
          <w:rtl/>
          <w:lang w:val="en-US" w:eastAsia="en-CA" w:bidi="ar-DZ"/>
        </w:rPr>
        <w:t>مونتريال،  15-19 ديسمبر/كانون الأول 2023</w:t>
      </w:r>
    </w:p>
    <w:p w14:paraId="343A94C0" w14:textId="113F6608" w:rsidR="005B66B9" w:rsidRPr="005F745D" w:rsidRDefault="005B66B9" w:rsidP="00BC286F">
      <w:pPr>
        <w:pStyle w:val="0Heading0"/>
        <w:bidi/>
        <w:ind w:left="4"/>
        <w:rPr>
          <w:rFonts w:asciiTheme="majorBidi" w:hAnsiTheme="majorBidi" w:cstheme="majorBidi"/>
          <w:sz w:val="24"/>
          <w:szCs w:val="24"/>
          <w:rtl/>
        </w:rPr>
      </w:pPr>
      <w:r w:rsidRPr="005F745D">
        <w:rPr>
          <w:rFonts w:asciiTheme="majorBidi" w:hAnsiTheme="majorBidi" w:cstheme="majorBidi" w:hint="cs"/>
          <w:sz w:val="24"/>
          <w:szCs w:val="24"/>
          <w:rtl/>
        </w:rPr>
        <w:t xml:space="preserve">البند </w:t>
      </w:r>
      <w:r w:rsidR="00BC286F">
        <w:rPr>
          <w:rFonts w:asciiTheme="majorBidi" w:hAnsiTheme="majorBidi" w:cstheme="majorBidi"/>
          <w:sz w:val="24"/>
          <w:szCs w:val="24"/>
        </w:rPr>
        <w:t>10</w:t>
      </w:r>
      <w:r w:rsidRPr="005F745D">
        <w:rPr>
          <w:rFonts w:asciiTheme="majorBidi" w:hAnsiTheme="majorBidi" w:cstheme="majorBidi" w:hint="cs"/>
          <w:sz w:val="24"/>
          <w:szCs w:val="24"/>
          <w:rtl/>
        </w:rPr>
        <w:t xml:space="preserve"> (أ) من جدول الأعمال المؤقت</w:t>
      </w:r>
      <w:r w:rsidRPr="005F745D">
        <w:rPr>
          <w:rStyle w:val="FootnoteReference"/>
          <w:rFonts w:asciiTheme="majorBidi" w:hAnsiTheme="majorBidi" w:cstheme="majorBidi"/>
          <w:sz w:val="24"/>
          <w:szCs w:val="24"/>
          <w:rtl/>
        </w:rPr>
        <w:footnoteReference w:id="1"/>
      </w:r>
    </w:p>
    <w:p w14:paraId="711A03F4" w14:textId="77777777" w:rsidR="005B66B9" w:rsidRPr="002B7E01" w:rsidRDefault="005B66B9" w:rsidP="005B66B9">
      <w:pPr>
        <w:bidi/>
        <w:jc w:val="left"/>
        <w:rPr>
          <w:szCs w:val="24"/>
          <w:rtl/>
          <w:lang w:val="en-US" w:eastAsia="zh-CN" w:bidi="ar-SY"/>
        </w:rPr>
      </w:pPr>
    </w:p>
    <w:p w14:paraId="0E169BC8" w14:textId="77777777" w:rsidR="00780BA1" w:rsidRDefault="00780BA1" w:rsidP="005B66B9">
      <w:pPr>
        <w:bidi/>
        <w:jc w:val="center"/>
        <w:rPr>
          <w:b/>
          <w:bCs/>
          <w:szCs w:val="24"/>
          <w:rtl/>
        </w:rPr>
      </w:pPr>
    </w:p>
    <w:p w14:paraId="1463101D" w14:textId="77777777" w:rsidR="00635BD3" w:rsidRPr="002B1064" w:rsidRDefault="005B66B9" w:rsidP="00DC798D">
      <w:pPr>
        <w:bidi/>
        <w:jc w:val="center"/>
        <w:rPr>
          <w:b/>
          <w:bCs/>
          <w:sz w:val="28"/>
          <w:szCs w:val="28"/>
          <w:rtl/>
        </w:rPr>
      </w:pPr>
      <w:r w:rsidRPr="002B1064">
        <w:rPr>
          <w:b/>
          <w:bCs/>
          <w:sz w:val="28"/>
          <w:szCs w:val="28"/>
          <w:rtl/>
        </w:rPr>
        <w:t xml:space="preserve">ورقة </w:t>
      </w:r>
      <w:r w:rsidR="00DC798D" w:rsidRPr="002B1064">
        <w:rPr>
          <w:rFonts w:hint="cs"/>
          <w:b/>
          <w:bCs/>
          <w:sz w:val="28"/>
          <w:szCs w:val="28"/>
          <w:rtl/>
        </w:rPr>
        <w:t>معنية</w:t>
      </w:r>
      <w:r w:rsidRPr="002B1064">
        <w:rPr>
          <w:b/>
          <w:bCs/>
          <w:sz w:val="28"/>
          <w:szCs w:val="28"/>
          <w:rtl/>
        </w:rPr>
        <w:t xml:space="preserve"> </w:t>
      </w:r>
      <w:r w:rsidR="00DC798D" w:rsidRPr="002B1064">
        <w:rPr>
          <w:rFonts w:hint="cs"/>
          <w:b/>
          <w:bCs/>
          <w:sz w:val="28"/>
          <w:szCs w:val="28"/>
          <w:rtl/>
        </w:rPr>
        <w:t>ب</w:t>
      </w:r>
      <w:r w:rsidRPr="002B1064">
        <w:rPr>
          <w:b/>
          <w:bCs/>
          <w:sz w:val="28"/>
          <w:szCs w:val="28"/>
          <w:rtl/>
        </w:rPr>
        <w:t xml:space="preserve">نقطة البداية للتخفيضات الإجمالية المستدامة </w:t>
      </w:r>
      <w:r w:rsidR="00780BA1" w:rsidRPr="002B1064">
        <w:rPr>
          <w:rFonts w:hint="cs"/>
          <w:b/>
          <w:bCs/>
          <w:sz w:val="28"/>
          <w:szCs w:val="28"/>
          <w:rtl/>
        </w:rPr>
        <w:t>استنادا</w:t>
      </w:r>
      <w:r w:rsidRPr="002B1064">
        <w:rPr>
          <w:b/>
          <w:bCs/>
          <w:sz w:val="28"/>
          <w:szCs w:val="28"/>
          <w:rtl/>
        </w:rPr>
        <w:t xml:space="preserve"> إلى المناقشات </w:t>
      </w:r>
      <w:r w:rsidR="00780BA1" w:rsidRPr="002B1064">
        <w:rPr>
          <w:rFonts w:hint="cs"/>
          <w:b/>
          <w:bCs/>
          <w:sz w:val="28"/>
          <w:szCs w:val="28"/>
          <w:rtl/>
        </w:rPr>
        <w:t xml:space="preserve">التي أجريت </w:t>
      </w:r>
    </w:p>
    <w:p w14:paraId="376DF4D0" w14:textId="77777777" w:rsidR="00635BD3" w:rsidRPr="002B1064" w:rsidRDefault="005B66B9" w:rsidP="00635BD3">
      <w:pPr>
        <w:bidi/>
        <w:jc w:val="center"/>
        <w:rPr>
          <w:b/>
          <w:bCs/>
          <w:sz w:val="28"/>
          <w:szCs w:val="28"/>
          <w:rtl/>
        </w:rPr>
      </w:pPr>
      <w:r w:rsidRPr="002B1064">
        <w:rPr>
          <w:b/>
          <w:bCs/>
          <w:sz w:val="28"/>
          <w:szCs w:val="28"/>
          <w:rtl/>
        </w:rPr>
        <w:t xml:space="preserve">في الاجتماع </w:t>
      </w:r>
      <w:r w:rsidR="00780BA1" w:rsidRPr="002B1064">
        <w:rPr>
          <w:rFonts w:hint="cs"/>
          <w:b/>
          <w:bCs/>
          <w:sz w:val="28"/>
          <w:szCs w:val="28"/>
          <w:rtl/>
        </w:rPr>
        <w:t xml:space="preserve">الحادي والتسعين </w:t>
      </w:r>
      <w:r w:rsidRPr="002B1064">
        <w:rPr>
          <w:b/>
          <w:bCs/>
          <w:sz w:val="28"/>
          <w:szCs w:val="28"/>
          <w:rtl/>
        </w:rPr>
        <w:t xml:space="preserve">في </w:t>
      </w:r>
      <w:r w:rsidR="00780BA1" w:rsidRPr="002B1064">
        <w:rPr>
          <w:rFonts w:hint="cs"/>
          <w:b/>
          <w:bCs/>
          <w:sz w:val="28"/>
          <w:szCs w:val="28"/>
          <w:rtl/>
        </w:rPr>
        <w:t>فريق</w:t>
      </w:r>
      <w:r w:rsidRPr="002B1064">
        <w:rPr>
          <w:b/>
          <w:bCs/>
          <w:sz w:val="28"/>
          <w:szCs w:val="28"/>
          <w:rtl/>
        </w:rPr>
        <w:t xml:space="preserve"> </w:t>
      </w:r>
      <w:r w:rsidR="00780BA1" w:rsidRPr="002B1064">
        <w:rPr>
          <w:b/>
          <w:bCs/>
          <w:sz w:val="28"/>
          <w:szCs w:val="28"/>
          <w:rtl/>
        </w:rPr>
        <w:t>الاتصال حول المبادئ التوجيهية لتك</w:t>
      </w:r>
      <w:r w:rsidR="00396346" w:rsidRPr="002B1064">
        <w:rPr>
          <w:rFonts w:hint="cs"/>
          <w:b/>
          <w:bCs/>
          <w:sz w:val="28"/>
          <w:szCs w:val="28"/>
          <w:rtl/>
        </w:rPr>
        <w:t>ا</w:t>
      </w:r>
      <w:r w:rsidR="00780BA1" w:rsidRPr="002B1064">
        <w:rPr>
          <w:b/>
          <w:bCs/>
          <w:sz w:val="28"/>
          <w:szCs w:val="28"/>
          <w:rtl/>
        </w:rPr>
        <w:t>ل</w:t>
      </w:r>
      <w:r w:rsidR="00396346" w:rsidRPr="002B1064">
        <w:rPr>
          <w:rFonts w:hint="cs"/>
          <w:b/>
          <w:bCs/>
          <w:sz w:val="28"/>
          <w:szCs w:val="28"/>
          <w:rtl/>
        </w:rPr>
        <w:t>ي</w:t>
      </w:r>
      <w:r w:rsidR="00396346" w:rsidRPr="002B1064">
        <w:rPr>
          <w:b/>
          <w:bCs/>
          <w:sz w:val="28"/>
          <w:szCs w:val="28"/>
          <w:rtl/>
        </w:rPr>
        <w:t>ف</w:t>
      </w:r>
      <w:r w:rsidR="00780BA1" w:rsidRPr="002B1064">
        <w:rPr>
          <w:b/>
          <w:bCs/>
          <w:sz w:val="28"/>
          <w:szCs w:val="28"/>
          <w:rtl/>
        </w:rPr>
        <w:t xml:space="preserve"> </w:t>
      </w:r>
    </w:p>
    <w:p w14:paraId="1055A5F5" w14:textId="77777777" w:rsidR="005B66B9" w:rsidRPr="002B1064" w:rsidRDefault="00780BA1" w:rsidP="00635BD3">
      <w:pPr>
        <w:bidi/>
        <w:jc w:val="center"/>
        <w:rPr>
          <w:b/>
          <w:bCs/>
          <w:sz w:val="28"/>
          <w:szCs w:val="28"/>
          <w:rtl/>
        </w:rPr>
      </w:pPr>
      <w:r w:rsidRPr="002B1064">
        <w:rPr>
          <w:rFonts w:hint="cs"/>
          <w:b/>
          <w:bCs/>
          <w:sz w:val="28"/>
          <w:szCs w:val="28"/>
          <w:rtl/>
        </w:rPr>
        <w:t>ا</w:t>
      </w:r>
      <w:r w:rsidR="005B66B9" w:rsidRPr="002B1064">
        <w:rPr>
          <w:b/>
          <w:bCs/>
          <w:sz w:val="28"/>
          <w:szCs w:val="28"/>
          <w:rtl/>
        </w:rPr>
        <w:t xml:space="preserve">لتخفيض </w:t>
      </w:r>
      <w:r w:rsidRPr="002B1064">
        <w:rPr>
          <w:rFonts w:hint="cs"/>
          <w:b/>
          <w:bCs/>
          <w:sz w:val="28"/>
          <w:szCs w:val="28"/>
          <w:rtl/>
        </w:rPr>
        <w:t>التدريجي</w:t>
      </w:r>
      <w:r w:rsidR="005B66B9" w:rsidRPr="002B1064">
        <w:rPr>
          <w:b/>
          <w:bCs/>
          <w:sz w:val="28"/>
          <w:szCs w:val="28"/>
          <w:rtl/>
        </w:rPr>
        <w:t xml:space="preserve"> </w:t>
      </w:r>
      <w:r w:rsidRPr="002B1064">
        <w:rPr>
          <w:rFonts w:hint="cs"/>
          <w:b/>
          <w:bCs/>
          <w:sz w:val="28"/>
          <w:szCs w:val="28"/>
          <w:rtl/>
        </w:rPr>
        <w:t>للمواد الهيدروفلوروكربونية</w:t>
      </w:r>
      <w:r w:rsidR="005B66B9" w:rsidRPr="002B1064">
        <w:rPr>
          <w:b/>
          <w:bCs/>
          <w:sz w:val="28"/>
          <w:szCs w:val="28"/>
          <w:rtl/>
        </w:rPr>
        <w:t xml:space="preserve"> (القرار 91/64 (أ))</w:t>
      </w:r>
    </w:p>
    <w:p w14:paraId="40CC6C0A" w14:textId="77777777" w:rsidR="005B66B9" w:rsidRPr="002B7E01" w:rsidRDefault="005B66B9" w:rsidP="005B66B9">
      <w:pPr>
        <w:rPr>
          <w:szCs w:val="24"/>
          <w:rtl/>
        </w:rPr>
      </w:pPr>
    </w:p>
    <w:p w14:paraId="7D5992C5" w14:textId="77777777" w:rsidR="005B66B9" w:rsidRPr="00DC798D" w:rsidRDefault="005B66B9" w:rsidP="005B66B9">
      <w:pPr>
        <w:rPr>
          <w:szCs w:val="24"/>
          <w:rtl/>
          <w:lang w:val="en-US"/>
        </w:rPr>
      </w:pPr>
    </w:p>
    <w:p w14:paraId="70609948" w14:textId="77777777" w:rsidR="005B66B9" w:rsidRPr="002B1064" w:rsidRDefault="005B66B9" w:rsidP="005B66B9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>مقدمة</w:t>
      </w:r>
    </w:p>
    <w:p w14:paraId="44E559F7" w14:textId="77777777" w:rsidR="005B66B9" w:rsidRPr="002B1064" w:rsidRDefault="005B66B9" w:rsidP="005B66B9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DB9277B" w14:textId="77777777" w:rsidR="005B66B9" w:rsidRPr="002B1064" w:rsidRDefault="005B66B9" w:rsidP="00396346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lang w:val="en-US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في اجتماعها الحادي والتسعين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>،</w:t>
      </w:r>
      <w:r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نظرت اللجنة التنفيذية في وضع المبادئ التوجيهية لتكاليف 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>التخفيض التدريجي للمواد الهيدروفلوروكربونية</w:t>
      </w:r>
      <w:r w:rsidR="00396346" w:rsidRPr="002B106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Pr="002B1064">
        <w:rPr>
          <w:rFonts w:asciiTheme="majorBidi" w:hAnsiTheme="majorBidi" w:cstheme="majorBidi"/>
          <w:sz w:val="26"/>
          <w:szCs w:val="26"/>
          <w:rtl/>
        </w:rPr>
        <w:t>بلدان المادة 5: مشروع معايير للتمويل بما في ذلك النظر في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 xml:space="preserve"> تفعيل الفقرة 24 من المقرر 28/2</w:t>
      </w:r>
      <w:r w:rsidRPr="002B1064">
        <w:rPr>
          <w:rFonts w:asciiTheme="majorBidi" w:hAnsiTheme="majorBidi" w:cstheme="majorBidi"/>
          <w:sz w:val="26"/>
          <w:szCs w:val="26"/>
          <w:rtl/>
        </w:rPr>
        <w:t>، ووافقت على مواصلة</w:t>
      </w:r>
      <w:r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2"/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مناقشاتها 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>حول هذه المسألة في فريق الاتصال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396346" w:rsidRPr="002B1064">
        <w:rPr>
          <w:rFonts w:asciiTheme="majorBidi" w:hAnsiTheme="majorBidi" w:cstheme="majorBidi"/>
          <w:sz w:val="26"/>
          <w:szCs w:val="26"/>
          <w:rtl/>
        </w:rPr>
        <w:t>وفقا ل</w:t>
      </w:r>
      <w:r w:rsidRPr="002B1064">
        <w:rPr>
          <w:rFonts w:asciiTheme="majorBidi" w:hAnsiTheme="majorBidi" w:cstheme="majorBidi"/>
          <w:sz w:val="26"/>
          <w:szCs w:val="26"/>
          <w:rtl/>
        </w:rPr>
        <w:t>لممارسة السابقة.</w:t>
      </w:r>
      <w:r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3"/>
      </w:r>
    </w:p>
    <w:p w14:paraId="0884EA72" w14:textId="77777777" w:rsidR="005B66B9" w:rsidRPr="002B1064" w:rsidRDefault="00396346" w:rsidP="00396346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ناقش فريق الاتصال السيناريوهات الخاصة بنقطة البداية بناءً على العرض </w:t>
      </w:r>
      <w:r w:rsidRPr="002B1064">
        <w:rPr>
          <w:rFonts w:asciiTheme="majorBidi" w:hAnsiTheme="majorBidi" w:cstheme="majorBidi"/>
          <w:sz w:val="26"/>
          <w:szCs w:val="26"/>
          <w:rtl/>
        </w:rPr>
        <w:t>التوضيحي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الذي أعدته الأمانة وطلب من الأمانة </w:t>
      </w:r>
      <w:r w:rsidRPr="002B1064">
        <w:rPr>
          <w:rFonts w:asciiTheme="majorBidi" w:hAnsiTheme="majorBidi" w:cstheme="majorBidi"/>
          <w:sz w:val="26"/>
          <w:szCs w:val="26"/>
          <w:rtl/>
        </w:rPr>
        <w:t>أن تعد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ورقة لتقديم تحليل </w:t>
      </w:r>
      <w:r w:rsidRPr="002B1064">
        <w:rPr>
          <w:rFonts w:asciiTheme="majorBidi" w:hAnsiTheme="majorBidi" w:cstheme="majorBidi"/>
          <w:sz w:val="26"/>
          <w:szCs w:val="26"/>
          <w:rtl/>
        </w:rPr>
        <w:t>للمسائل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المتعلقة بنقطة البداية التي ناقشها فريق الات</w:t>
      </w:r>
      <w:r w:rsidRPr="002B1064">
        <w:rPr>
          <w:rFonts w:asciiTheme="majorBidi" w:hAnsiTheme="majorBidi" w:cstheme="majorBidi"/>
          <w:sz w:val="26"/>
          <w:szCs w:val="26"/>
          <w:rtl/>
        </w:rPr>
        <w:t>صال في الاجتماع الحادي والتسعين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بناءً</w:t>
      </w:r>
      <w:r w:rsidR="005B66B9"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على </w:t>
      </w:r>
      <w:r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أمثلة </w:t>
      </w:r>
      <w:r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توضيحية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التي قدمت للفريق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يجب أن يستند التحليل إلى نقطة بداية </w:t>
      </w:r>
      <w:r w:rsidRPr="002B1064">
        <w:rPr>
          <w:rFonts w:asciiTheme="majorBidi" w:hAnsiTheme="majorBidi" w:cstheme="majorBidi"/>
          <w:sz w:val="26"/>
          <w:szCs w:val="26"/>
          <w:rtl/>
        </w:rPr>
        <w:t>إجمالية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وطنياً بدلاً من تضمينها كخيارات كنقطة بداية تم تحديدها بواسطة </w:t>
      </w:r>
      <w:r w:rsidRPr="002B1064">
        <w:rPr>
          <w:rFonts w:asciiTheme="majorBidi" w:hAnsiTheme="majorBidi" w:cstheme="majorBidi"/>
          <w:sz w:val="26"/>
          <w:szCs w:val="26"/>
          <w:rtl/>
        </w:rPr>
        <w:t>خليط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أو مادة. وينبغي أن ينظر التحليل أيضاً في آلية تأخذ في الاعتبار </w:t>
      </w:r>
      <w:r w:rsidRPr="002B1064">
        <w:rPr>
          <w:rFonts w:asciiTheme="majorBidi" w:hAnsiTheme="majorBidi" w:cstheme="majorBidi"/>
          <w:sz w:val="26"/>
          <w:szCs w:val="26"/>
          <w:rtl/>
        </w:rPr>
        <w:t>استبدال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القدرة العالية على إحداث الاحترار العالمي ببدائل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ذات القدرة المنخفضة على إحداث الاحترار الع</w:t>
      </w:r>
      <w:r w:rsidRPr="002B1064">
        <w:rPr>
          <w:rFonts w:asciiTheme="majorBidi" w:hAnsiTheme="majorBidi" w:cstheme="majorBidi"/>
          <w:sz w:val="26"/>
          <w:szCs w:val="26"/>
          <w:rtl/>
        </w:rPr>
        <w:t>المي. وبناءً على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قررت اللجنة التنفيذية أن تطلب من الأمانة أن تعد للاجتماع الثاني</w:t>
      </w:r>
      <w:r w:rsidR="005B66B9"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والتسعين ورقة حول نقطة البداية للتخفيضات الإجمالية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المستدامة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استنادا إلى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المناقشات التي </w:t>
      </w:r>
      <w:r w:rsidRPr="002B1064">
        <w:rPr>
          <w:rFonts w:asciiTheme="majorBidi" w:hAnsiTheme="majorBidi" w:cstheme="majorBidi"/>
          <w:sz w:val="26"/>
          <w:szCs w:val="26"/>
          <w:rtl/>
        </w:rPr>
        <w:t>أ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جر</w:t>
      </w:r>
      <w:r w:rsidRPr="002B1064">
        <w:rPr>
          <w:rFonts w:asciiTheme="majorBidi" w:hAnsiTheme="majorBidi" w:cstheme="majorBidi"/>
          <w:sz w:val="26"/>
          <w:szCs w:val="26"/>
          <w:rtl/>
        </w:rPr>
        <w:t>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 في الاجتماع الحادي والتسعين في</w:t>
      </w:r>
      <w:r w:rsidR="005B66B9"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فريق ا</w:t>
      </w:r>
      <w:r w:rsidRPr="002B1064">
        <w:rPr>
          <w:rFonts w:asciiTheme="majorBidi" w:hAnsiTheme="majorBidi" w:cstheme="majorBidi"/>
          <w:sz w:val="26"/>
          <w:szCs w:val="26"/>
          <w:rtl/>
        </w:rPr>
        <w:t>لاتصال بشأن المبادئ التوجيهية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تكاليف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التخفيض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التدريجي للمواد الهيدروفلوروكربونية</w:t>
      </w: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(المقرر 91/64 (أ)). </w:t>
      </w: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أعدت الأمانة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هذه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الوثيقة </w:t>
      </w:r>
      <w:r w:rsidRPr="002B1064">
        <w:rPr>
          <w:rFonts w:asciiTheme="majorBidi" w:hAnsiTheme="majorBidi" w:cstheme="majorBidi"/>
          <w:sz w:val="26"/>
          <w:szCs w:val="26"/>
          <w:rtl/>
        </w:rPr>
        <w:t>وفقا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هذا القرار.</w:t>
      </w:r>
    </w:p>
    <w:p w14:paraId="6E22D347" w14:textId="77777777" w:rsidR="005B66B9" w:rsidRPr="002B1064" w:rsidRDefault="009C347D" w:rsidP="009C347D">
      <w:pPr>
        <w:keepNext/>
        <w:bidi/>
        <w:spacing w:after="240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lastRenderedPageBreak/>
        <w:t>المسائل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>المطروحة</w:t>
      </w:r>
      <w:r w:rsidR="00B64DD2" w:rsidRPr="002B106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في الأمثلة التوضيحية التي 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>ن</w:t>
      </w:r>
      <w:r w:rsidR="00B64DD2" w:rsidRPr="002B1064">
        <w:rPr>
          <w:rFonts w:asciiTheme="majorBidi" w:hAnsiTheme="majorBidi" w:cstheme="majorBidi"/>
          <w:b/>
          <w:bCs/>
          <w:sz w:val="26"/>
          <w:szCs w:val="26"/>
          <w:rtl/>
        </w:rPr>
        <w:t>ُ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>ظر فيها في الاجتماع الحادي والتسعين</w:t>
      </w:r>
    </w:p>
    <w:p w14:paraId="49105004" w14:textId="77777777" w:rsidR="005B66B9" w:rsidRPr="002B1064" w:rsidRDefault="00786156" w:rsidP="00A8348E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مسألتان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من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المسائل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الرئيسية التي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تبينت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أثناء المناقشة في الاجتماع الحادي والتسعين هما</w:t>
      </w:r>
      <w:r w:rsidR="005B66B9"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الحاجة إلى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ضم</w:t>
      </w:r>
      <w:r w:rsidRPr="002B1064">
        <w:rPr>
          <w:rFonts w:asciiTheme="majorBidi" w:hAnsiTheme="majorBidi" w:cstheme="majorBidi"/>
          <w:sz w:val="26"/>
          <w:szCs w:val="26"/>
          <w:rtl/>
        </w:rPr>
        <w:t>ان الحفاظ على المرونة المتاحة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بلدان المادة 5 م</w:t>
      </w:r>
      <w:r w:rsidRPr="002B1064">
        <w:rPr>
          <w:rFonts w:asciiTheme="majorBidi" w:hAnsiTheme="majorBidi" w:cstheme="majorBidi"/>
          <w:sz w:val="26"/>
          <w:szCs w:val="26"/>
          <w:rtl/>
        </w:rPr>
        <w:t>ن خلال الفقرة 13 من المقرر 28/2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>وعلى العكس من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تدابير الرقابة السابقة التي تخلصت تدريجياً من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المواد المستنفذة للأوزون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يسمح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التخفيض التدريجي </w:t>
      </w:r>
      <w:r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بمرور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ذات القدرة المنخفضة على إحداث الا</w:t>
      </w:r>
      <w:r w:rsidRPr="002B1064">
        <w:rPr>
          <w:rFonts w:asciiTheme="majorBidi" w:hAnsiTheme="majorBidi" w:cstheme="majorBidi"/>
          <w:sz w:val="26"/>
          <w:szCs w:val="26"/>
          <w:rtl/>
        </w:rPr>
        <w:t>حترار العالمي. بالإضافة إلى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رغم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أن احتمالية استنفاد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المواد الهيدروكلوروفلوروكربونية الثلاث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المستهلكة بكثرة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 xml:space="preserve">للأوزون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تباينت ضمن عامل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 xml:space="preserve"> 2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فإن نطاق القدرة على إحداث الاحترار العالمي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هو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أكثر من مجرد ترتيب من حيث الحجم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مما يعني أن التخفيضات الصغيرة في استهلاك بعض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يمكن أن تعوض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زيادات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كبيرة في استهلاك </w:t>
      </w:r>
      <w:r w:rsidR="00A8348E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الأخرى.</w:t>
      </w:r>
    </w:p>
    <w:p w14:paraId="11DA81CC" w14:textId="77777777" w:rsidR="005B66B9" w:rsidRPr="002B1064" w:rsidRDefault="00B06951" w:rsidP="001F6D47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وعلى وجه الخصوص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يمكن أن توفر نقطة </w:t>
      </w:r>
      <w:r w:rsidRPr="002B1064">
        <w:rPr>
          <w:rFonts w:asciiTheme="majorBidi" w:hAnsiTheme="majorBidi" w:cstheme="majorBidi"/>
          <w:sz w:val="26"/>
          <w:szCs w:val="26"/>
          <w:rtl/>
        </w:rPr>
        <w:t>البداية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مجمعة وطنياً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المقاسة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بالأطنان المترية اليقين في إجمالي 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 المؤهل للتمويل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مع </w:t>
      </w:r>
      <w:r w:rsidRPr="002B1064">
        <w:rPr>
          <w:rFonts w:asciiTheme="majorBidi" w:hAnsiTheme="majorBidi" w:cstheme="majorBidi"/>
          <w:sz w:val="26"/>
          <w:szCs w:val="26"/>
          <w:rtl/>
        </w:rPr>
        <w:t>العلم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بأن مستويات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تمويل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التخفيض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يتم تحديدها ب</w:t>
      </w:r>
      <w:r w:rsidRPr="002B1064">
        <w:rPr>
          <w:rFonts w:asciiTheme="majorBidi" w:hAnsiTheme="majorBidi" w:cstheme="majorBidi"/>
          <w:sz w:val="26"/>
          <w:szCs w:val="26"/>
          <w:rtl/>
        </w:rPr>
        <w:t>الدولار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لكل كيلوغرام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تم تخفيضه وستكون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التخفيضات من نقطة البداية أي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ضًا بالكيلوجرام المتري. ومع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سيكون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هذا النهج غير متسق مع الممارسة السابقة المتمثلة في استخدام نفس الوحدات لنقطة البداية للتخفيضات الإجمالية المستدامة على النحو المستخدم للنظر في الامتثال لأهداف بر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وتوكول مونتريال. علاوة على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قد لا تأخذ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نقطة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بداية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واحدة بالطن المتري في الاعتبار المرونة المتفق عل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يها في الفقرة 13 من المقرر 28/2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بما في ذلك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إمكانية تحقيق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بلدان المادة 5 أهداف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ها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لتخفيض التد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ريجي المحددة في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بروتوكول مونتريال عن طريق استخدام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ذات القدرة المنخفضة على إحداث الاحترار العالمي. وقد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يؤدي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ذلك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إلى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ظروف قد يحتاج فيها بلد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من بلدان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المادة 5 -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المراحل اللاحقة من خطة تنفيذ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تعديل كيغالي للمواد الهيدروفلوروكربونية -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إلى خفض استهلاكه من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دون مساعدة من الصندوق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متعدد الأطراف إذا لم يكن لدى البلد استهلاك </w:t>
      </w:r>
      <w:r w:rsidR="001F6D47" w:rsidRPr="002B1064">
        <w:rPr>
          <w:rFonts w:asciiTheme="majorBidi" w:hAnsiTheme="majorBidi" w:cstheme="majorBidi"/>
          <w:sz w:val="26"/>
          <w:szCs w:val="26"/>
          <w:rtl/>
        </w:rPr>
        <w:t>كافي متبقي للمواد الهيدروفلوروكربونية مؤهل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للتمويل.</w:t>
      </w:r>
    </w:p>
    <w:p w14:paraId="06B22882" w14:textId="77777777" w:rsidR="005B66B9" w:rsidRPr="002B1064" w:rsidRDefault="000B7924" w:rsidP="005F36ED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تتسق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نقطة البداية المفردة المجمعة وطنياً المقاسة بأطنان مكافئ ثاني أكسيد الكربون مع الممارسة السابقة المتمثلة في استخدام نفس الوحدات لنقطة البداية على النحو المستخدم للنظر في الامتثال لأ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هداف بروتوكول مونتريال وستزود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بلدان المادة 5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بالمرونة في تنفيذ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تخفيض</w:t>
      </w:r>
      <w:r w:rsidRPr="002B1064">
        <w:rPr>
          <w:rFonts w:asciiTheme="majorBidi" w:hAnsiTheme="majorBidi" w:cstheme="majorBidi"/>
          <w:sz w:val="26"/>
          <w:szCs w:val="26"/>
          <w:rtl/>
        </w:rPr>
        <w:t>هم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التدريج</w:t>
      </w:r>
      <w:r w:rsidRPr="002B1064">
        <w:rPr>
          <w:rFonts w:asciiTheme="majorBidi" w:hAnsiTheme="majorBidi" w:cstheme="majorBidi"/>
          <w:sz w:val="26"/>
          <w:szCs w:val="26"/>
          <w:rtl/>
        </w:rPr>
        <w:t>ي 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بما في ذلك اعتماد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المنخفضة على </w:t>
      </w:r>
      <w:r w:rsidRPr="002B1064">
        <w:rPr>
          <w:rFonts w:asciiTheme="majorBidi" w:hAnsiTheme="majorBidi" w:cstheme="majorBidi"/>
          <w:sz w:val="26"/>
          <w:szCs w:val="26"/>
          <w:rtl/>
        </w:rPr>
        <w:t>إحداث الاحترار العالمي. ومع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بالنسبة للبلدان </w:t>
      </w:r>
      <w:r w:rsidRPr="002B1064">
        <w:rPr>
          <w:rFonts w:asciiTheme="majorBidi" w:hAnsiTheme="majorBidi" w:cstheme="majorBidi"/>
          <w:sz w:val="26"/>
          <w:szCs w:val="26"/>
          <w:rtl/>
        </w:rPr>
        <w:t>غير ذات حجم الاستهلاك المنخفض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سيكون إجمالي الاستهلاك المؤهل للتمويل غير مؤكد أثناء التنفيذ لأن التخفيض</w:t>
      </w:r>
      <w:r w:rsidRPr="002B1064">
        <w:rPr>
          <w:rFonts w:asciiTheme="majorBidi" w:hAnsiTheme="majorBidi" w:cstheme="majorBidi"/>
          <w:sz w:val="26"/>
          <w:szCs w:val="26"/>
          <w:rtl/>
        </w:rPr>
        <w:t>ات من نقطة البداية ستكون بأطنان مكافئ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ثاني أكسيد الكربون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ولكن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هذه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 xml:space="preserve"> التخفيضات يمكن أن تشمل زيادة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استهلاك 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المنخفضة على إحداث الاحترار العالمي بالطن المتري ومستويات التمويل للتخلص التدريجي 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يتم تحديدها من حيث الدولارات لكل كيلوغرام 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>تم تخفيضه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مما يؤدي إلى عدم القدرة على التنبؤ باحتياجات التمويل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 xml:space="preserve"> طويلة الأجل. </w:t>
      </w:r>
      <w:r w:rsidR="00164875" w:rsidRPr="002B1064">
        <w:rPr>
          <w:rFonts w:asciiTheme="majorBidi" w:hAnsiTheme="majorBidi" w:cstheme="majorBidi"/>
          <w:sz w:val="26"/>
          <w:szCs w:val="26"/>
          <w:rtl/>
        </w:rPr>
        <w:t>بالإضافة إلى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سيحصل نفس البلد العامل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المادة 5 على تمويل أقل للوفاء بالتزاماته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 xml:space="preserve">نحو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الامتثال عن طريق خفض استهلاكه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>بدلا من استخدام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ذات القدرة المن</w:t>
      </w:r>
      <w:r w:rsidR="00180D6F" w:rsidRPr="002B106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مما قد يوفر حافزاً غير مقصود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للاستخدام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ذات القدرة المنخفضة على إحداث الاحترار العا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لمي. علاوة على ذلك، بالنسبة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بلدان المادة 5 التي تستهلك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 في كل من قطاعي التصنيع والخدمة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هناك خطر يتمثل في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إمكانية "تحويل"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في مؤسسات التصن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 xml:space="preserve">يع غير المؤهلة (مثل، المملوكة لغير بلدان المادة 5،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التي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أنشئت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بعد تاريخ التوقف) والاستهلاك غير المؤهل (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مثل،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بسبب الصادرات إلى البلدان غير العاملة بالمادة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 xml:space="preserve"> 5) إلى قطاع الخدمة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مما يقوض استدامة التخفيض التدريجي </w:t>
      </w:r>
      <w:r w:rsidR="004E1E91" w:rsidRPr="002B1064">
        <w:rPr>
          <w:rFonts w:asciiTheme="majorBidi" w:hAnsiTheme="majorBidi" w:cstheme="majorBidi"/>
          <w:sz w:val="26"/>
          <w:szCs w:val="26"/>
          <w:rtl/>
        </w:rPr>
        <w:t>المحققة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حيث يمكن تمويل هذا الاسته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 xml:space="preserve">لاك المتزايد مرة أخرى في إطار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تخفيض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التدريجي. 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تم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>ت معالجة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هذه </w:t>
      </w:r>
      <w:r w:rsidR="005F36ED" w:rsidRPr="002B1064">
        <w:rPr>
          <w:rFonts w:asciiTheme="majorBidi" w:hAnsiTheme="majorBidi" w:cstheme="majorBidi"/>
          <w:sz w:val="26"/>
          <w:szCs w:val="26"/>
          <w:rtl/>
        </w:rPr>
        <w:t>المسائل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الآلية المبينة في الفقرات من 8 إلى 15 أدناه.</w:t>
      </w:r>
    </w:p>
    <w:p w14:paraId="7BC8BBF2" w14:textId="77777777" w:rsidR="005B66B9" w:rsidRPr="002B1064" w:rsidRDefault="007C22CD" w:rsidP="00CE7751">
      <w:pPr>
        <w:keepNext/>
        <w:keepLines/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  <w:lastRenderedPageBreak/>
        <w:t>ال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>تحليل</w:t>
      </w:r>
    </w:p>
    <w:p w14:paraId="5EDF2002" w14:textId="77777777" w:rsidR="005B66B9" w:rsidRPr="002B1064" w:rsidRDefault="005B66B9" w:rsidP="00CE7751">
      <w:pPr>
        <w:keepNext/>
        <w:keepLines/>
        <w:rPr>
          <w:rFonts w:asciiTheme="majorBidi" w:hAnsiTheme="majorBidi" w:cstheme="majorBidi"/>
          <w:sz w:val="26"/>
          <w:szCs w:val="26"/>
          <w:rtl/>
        </w:rPr>
      </w:pPr>
    </w:p>
    <w:p w14:paraId="30DBD88D" w14:textId="77777777" w:rsidR="005B66B9" w:rsidRPr="002B1064" w:rsidRDefault="005B66B9" w:rsidP="00CE7751">
      <w:pPr>
        <w:pStyle w:val="Heading1"/>
        <w:keepNext/>
        <w:keepLines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يمكن استخدام مناهج مختلفة لمعالجة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 xml:space="preserve">المسائل المحددة في الفقرات من 3 إلى 5 </w:t>
      </w:r>
      <w:r w:rsidRPr="002B1064">
        <w:rPr>
          <w:rFonts w:asciiTheme="majorBidi" w:hAnsiTheme="majorBidi" w:cstheme="majorBidi"/>
          <w:sz w:val="26"/>
          <w:szCs w:val="26"/>
          <w:rtl/>
        </w:rPr>
        <w:t>التي أثيرت في الاجتماع الحادي والتسعين</w:t>
      </w:r>
      <w:r w:rsidRPr="002B1064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قد تقرر اللجنة التنفيذية تحديد نقطة البداية باعتبارها خط الأساس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للاستهلاك أو أقل</w:t>
      </w:r>
      <w:r w:rsidRPr="002B1064">
        <w:rPr>
          <w:rFonts w:asciiTheme="majorBidi" w:hAnsiTheme="majorBidi" w:cstheme="majorBidi"/>
          <w:sz w:val="26"/>
          <w:szCs w:val="26"/>
          <w:rtl/>
        </w:rPr>
        <w:t>، مع قياس نقطة البداية ب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 xml:space="preserve">أطنان </w:t>
      </w:r>
      <w:r w:rsidRPr="002B1064">
        <w:rPr>
          <w:rFonts w:asciiTheme="majorBidi" w:hAnsiTheme="majorBidi" w:cstheme="majorBidi"/>
          <w:sz w:val="26"/>
          <w:szCs w:val="26"/>
          <w:rtl/>
        </w:rPr>
        <w:t>مكافئ 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أكسيد الكربون</w:t>
      </w:r>
      <w:r w:rsidRPr="002B1064">
        <w:rPr>
          <w:rStyle w:val="CommentReference"/>
          <w:rFonts w:asciiTheme="majorBidi" w:hAnsiTheme="majorBidi" w:cstheme="majorBidi"/>
          <w:sz w:val="26"/>
          <w:szCs w:val="26"/>
          <w:rtl/>
        </w:rPr>
        <w:t xml:space="preserve">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 xml:space="preserve">مع تخفيضات من </w:t>
      </w:r>
      <w:r w:rsidRPr="002B1064">
        <w:rPr>
          <w:rFonts w:asciiTheme="majorBidi" w:hAnsiTheme="majorBidi" w:cstheme="majorBidi"/>
          <w:sz w:val="26"/>
          <w:szCs w:val="26"/>
          <w:rtl/>
        </w:rPr>
        <w:t>استهلاك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المتبقي </w:t>
      </w:r>
      <w:r w:rsidR="007C22CD" w:rsidRPr="002B1064">
        <w:rPr>
          <w:rFonts w:asciiTheme="majorBidi" w:hAnsiTheme="majorBidi" w:cstheme="majorBidi"/>
          <w:sz w:val="26"/>
          <w:szCs w:val="26"/>
          <w:rtl/>
        </w:rPr>
        <w:t>المؤهل</w:t>
      </w:r>
      <w:r w:rsidR="00BA60B5" w:rsidRPr="002B1064">
        <w:rPr>
          <w:rFonts w:asciiTheme="majorBidi" w:hAnsiTheme="majorBidi" w:cstheme="majorBidi"/>
          <w:sz w:val="26"/>
          <w:szCs w:val="26"/>
          <w:rtl/>
        </w:rPr>
        <w:t xml:space="preserve"> للتمويل محسوبا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بأطنان </w:t>
      </w:r>
      <w:r w:rsidR="00BA60B5" w:rsidRPr="002B1064">
        <w:rPr>
          <w:rFonts w:asciiTheme="majorBidi" w:hAnsiTheme="majorBidi" w:cstheme="majorBidi"/>
          <w:sz w:val="26"/>
          <w:szCs w:val="26"/>
          <w:rtl/>
        </w:rPr>
        <w:t xml:space="preserve">مكافئ </w:t>
      </w:r>
      <w:r w:rsidRPr="002B1064">
        <w:rPr>
          <w:rFonts w:asciiTheme="majorBidi" w:hAnsiTheme="majorBidi" w:cstheme="majorBidi"/>
          <w:sz w:val="26"/>
          <w:szCs w:val="26"/>
          <w:rtl/>
        </w:rPr>
        <w:t>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أكسيد ال</w:t>
      </w:r>
      <w:r w:rsidR="00BA60B5" w:rsidRPr="002B1064">
        <w:rPr>
          <w:rFonts w:asciiTheme="majorBidi" w:hAnsiTheme="majorBidi" w:cstheme="majorBidi"/>
          <w:sz w:val="26"/>
          <w:szCs w:val="26"/>
          <w:rtl/>
        </w:rPr>
        <w:t>كربون</w:t>
      </w:r>
      <w:r w:rsidRPr="002B1064">
        <w:rPr>
          <w:rFonts w:asciiTheme="majorBidi" w:hAnsiTheme="majorBidi" w:cstheme="majorBidi"/>
          <w:sz w:val="26"/>
          <w:szCs w:val="26"/>
          <w:rtl/>
        </w:rPr>
        <w:t>، على أساس أن:</w:t>
      </w:r>
    </w:p>
    <w:p w14:paraId="7D0F5B4E" w14:textId="77777777" w:rsidR="005B66B9" w:rsidRPr="002B1064" w:rsidRDefault="005B66B9" w:rsidP="002907E8">
      <w:pPr>
        <w:pStyle w:val="Heading2"/>
        <w:numPr>
          <w:ilvl w:val="1"/>
          <w:numId w:val="24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سيكون تحويل المؤسسات التي تقع ضمن معنى الفقرة 18 (هـ) من المقرر 28/2 مؤهلاً للتمويل إذا لزم الأمر 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لتحقيق الخطوة النهائية من التخفيض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التدريج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>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بغض النظر عما إذا كان لدى البلد المعني استهلاك كافٍ متبقي مؤهل للتمويل من أجل التح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>ويل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طالما أن هذه الشركات 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تستوفي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جميع 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>شروط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الأهلية الأخر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>ى المتفق عليها (مثل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الملكية </w:t>
      </w:r>
      <w:r w:rsidR="004E482A"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لبلدان </w:t>
      </w:r>
      <w:r w:rsidR="004E482A" w:rsidRPr="002B1064">
        <w:rPr>
          <w:rFonts w:asciiTheme="majorBidi" w:hAnsiTheme="majorBidi" w:cstheme="majorBidi"/>
          <w:sz w:val="26"/>
          <w:szCs w:val="26"/>
          <w:rtl/>
        </w:rPr>
        <w:t xml:space="preserve">غير </w:t>
      </w:r>
      <w:r w:rsidRPr="002B1064">
        <w:rPr>
          <w:rFonts w:asciiTheme="majorBidi" w:hAnsiTheme="majorBidi" w:cstheme="majorBidi"/>
          <w:sz w:val="26"/>
          <w:szCs w:val="26"/>
          <w:rtl/>
        </w:rPr>
        <w:t>العاملة</w:t>
      </w:r>
      <w:r w:rsidR="00721382" w:rsidRPr="002B1064">
        <w:rPr>
          <w:rFonts w:asciiTheme="majorBidi" w:hAnsiTheme="majorBidi" w:cstheme="majorBidi"/>
          <w:sz w:val="26"/>
          <w:szCs w:val="26"/>
          <w:rtl/>
        </w:rPr>
        <w:t xml:space="preserve"> بالمادة 5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والصادرات إلى البلدان غير العاملة بالمادة  </w:t>
      </w:r>
      <w:r w:rsidR="004E482A" w:rsidRPr="002B1064">
        <w:rPr>
          <w:rFonts w:asciiTheme="majorBidi" w:hAnsiTheme="majorBidi" w:cstheme="majorBidi"/>
          <w:sz w:val="26"/>
          <w:szCs w:val="26"/>
          <w:rtl/>
        </w:rPr>
        <w:t>5، وما إلى ذلك)</w:t>
      </w:r>
      <w:r w:rsidRPr="002B1064">
        <w:rPr>
          <w:rFonts w:asciiTheme="majorBidi" w:hAnsiTheme="majorBidi" w:cstheme="majorBidi"/>
          <w:sz w:val="26"/>
          <w:szCs w:val="26"/>
          <w:rtl/>
        </w:rPr>
        <w:t>، بما في ذلك ت</w:t>
      </w:r>
      <w:r w:rsidR="004E482A" w:rsidRPr="002B1064">
        <w:rPr>
          <w:rFonts w:asciiTheme="majorBidi" w:hAnsiTheme="majorBidi" w:cstheme="majorBidi"/>
          <w:sz w:val="26"/>
          <w:szCs w:val="26"/>
          <w:rtl/>
        </w:rPr>
        <w:t>لك المحددة في الفقرة 18 (هـ)؛</w:t>
      </w:r>
    </w:p>
    <w:p w14:paraId="512EC77B" w14:textId="77777777" w:rsidR="005B66B9" w:rsidRPr="002B1064" w:rsidRDefault="002907E8" w:rsidP="006F561F">
      <w:pPr>
        <w:pStyle w:val="Heading2"/>
        <w:numPr>
          <w:ilvl w:val="1"/>
          <w:numId w:val="24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سيتم تنفيذ الآلية المقترحة أدناه في الفقرات 8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-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15 لمراعاة 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>استبدال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القدرة العالية على إحداث الاحترار العالمي ببدائل </w:t>
      </w:r>
      <w:r w:rsidR="00912D51" w:rsidRPr="002B1064">
        <w:rPr>
          <w:rFonts w:asciiTheme="majorBidi" w:hAnsiTheme="majorBidi" w:cstheme="majorBidi"/>
          <w:sz w:val="26"/>
          <w:szCs w:val="26"/>
          <w:rtl/>
        </w:rPr>
        <w:t xml:space="preserve">من 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ذات القدرة المن</w:t>
      </w:r>
      <w:r w:rsidR="006F561F" w:rsidRPr="002B106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.</w:t>
      </w:r>
    </w:p>
    <w:p w14:paraId="0AA7952D" w14:textId="77777777" w:rsidR="005B66B9" w:rsidRPr="002B1064" w:rsidRDefault="005B66B9" w:rsidP="00912D51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عند تحدي</w:t>
      </w:r>
      <w:r w:rsidR="00C80438" w:rsidRPr="002B1064">
        <w:rPr>
          <w:rFonts w:asciiTheme="majorBidi" w:hAnsiTheme="majorBidi" w:cstheme="majorBidi"/>
          <w:sz w:val="26"/>
          <w:szCs w:val="26"/>
          <w:rtl/>
        </w:rPr>
        <w:t>د المستوى المناسب لنقطة البداية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قد ترغب اللجنة التنفيذية في النظر في أن الجدول الزمني للرقابة على </w:t>
      </w:r>
      <w:r w:rsidR="00C80438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هو </w:t>
      </w:r>
      <w:r w:rsidR="00C80438" w:rsidRPr="002B1064">
        <w:rPr>
          <w:rFonts w:asciiTheme="majorBidi" w:hAnsiTheme="majorBidi" w:cstheme="majorBidi"/>
          <w:sz w:val="26"/>
          <w:szCs w:val="26"/>
          <w:rtl/>
        </w:rPr>
        <w:t>التخفيض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 وليس </w:t>
      </w:r>
      <w:r w:rsidR="00C80438" w:rsidRPr="002B1064">
        <w:rPr>
          <w:rFonts w:asciiTheme="majorBidi" w:hAnsiTheme="majorBidi" w:cstheme="majorBidi"/>
          <w:sz w:val="26"/>
          <w:szCs w:val="26"/>
          <w:rtl/>
        </w:rPr>
        <w:t>الإزالة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وأن "ذيل" </w:t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>التخفيض التدريجي النهائي يختلف بين بلدان المجموعة 1 والمجموعة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2.</w:t>
      </w:r>
      <w:r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4"/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بلدان المادة 5 </w:t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>غير ملزمة بإزالة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استهلاكها في 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>"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ذيل" 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>ا</w:t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>لتخفيض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التدريجي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 xml:space="preserve"> النهائي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F2543" w:rsidRPr="002B1064">
        <w:rPr>
          <w:rFonts w:asciiTheme="majorBidi" w:hAnsiTheme="majorBidi" w:cstheme="majorBidi"/>
          <w:sz w:val="26"/>
          <w:szCs w:val="26"/>
          <w:rtl/>
        </w:rPr>
        <w:t>هذا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>؛ وبناءً على ذلك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قد لا </w:t>
      </w:r>
      <w:r w:rsidR="00912D51" w:rsidRPr="002B1064">
        <w:rPr>
          <w:rFonts w:asciiTheme="majorBidi" w:hAnsiTheme="majorBidi" w:cstheme="majorBidi"/>
          <w:sz w:val="26"/>
          <w:szCs w:val="26"/>
          <w:rtl/>
        </w:rPr>
        <w:t>توجد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حاجة إلى مساعدة من الصندوق متعدد الأطراف </w:t>
      </w:r>
      <w:r w:rsidR="00EF3050" w:rsidRPr="002B1064">
        <w:rPr>
          <w:rFonts w:asciiTheme="majorBidi" w:hAnsiTheme="majorBidi" w:cstheme="majorBidi"/>
          <w:sz w:val="26"/>
          <w:szCs w:val="26"/>
          <w:rtl/>
        </w:rPr>
        <w:t>لإزالة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هذا الاستهلاك.</w:t>
      </w:r>
    </w:p>
    <w:p w14:paraId="145868AF" w14:textId="77777777" w:rsidR="005B66B9" w:rsidRPr="002B1064" w:rsidRDefault="005B66B9" w:rsidP="00007BAB">
      <w:pPr>
        <w:keepNext/>
        <w:bidi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آلية ممكنة لمراعاة </w:t>
      </w:r>
      <w:r w:rsidR="00912D51" w:rsidRPr="002B1064">
        <w:rPr>
          <w:rFonts w:asciiTheme="majorBidi" w:hAnsiTheme="majorBidi" w:cstheme="majorBidi"/>
          <w:sz w:val="26"/>
          <w:szCs w:val="26"/>
          <w:u w:val="single"/>
          <w:rtl/>
        </w:rPr>
        <w:t>استبدال</w:t>
      </w: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="00912D51"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ذات القدرة العالية على إحداث الاحترار العالمي ببدائل </w:t>
      </w:r>
      <w:r w:rsidR="00007BAB" w:rsidRPr="002B1064">
        <w:rPr>
          <w:rFonts w:asciiTheme="majorBidi" w:hAnsiTheme="majorBidi" w:cstheme="majorBidi"/>
          <w:sz w:val="26"/>
          <w:szCs w:val="26"/>
          <w:u w:val="single"/>
          <w:rtl/>
        </w:rPr>
        <w:t>من 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 xml:space="preserve"> ذات قدرة منخفضة على إحداث الاحترار العالمي</w:t>
      </w:r>
    </w:p>
    <w:p w14:paraId="1EB4B1AE" w14:textId="77777777" w:rsidR="005B66B9" w:rsidRPr="002B1064" w:rsidRDefault="005B66B9" w:rsidP="005B66B9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5112B38" w14:textId="77777777" w:rsidR="005B66B9" w:rsidRPr="002B1064" w:rsidRDefault="005B66B9" w:rsidP="009102A6">
      <w:pPr>
        <w:bidi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البلدان غير ذات</w:t>
      </w:r>
      <w:r w:rsidR="009102A6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حجم الاستهلاك المنخف</w:t>
      </w:r>
      <w:r w:rsidR="00DC798D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ض التي </w:t>
      </w:r>
      <w:r w:rsidR="009102A6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تستهلك 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في قطاع الخدمة فقط</w:t>
      </w:r>
    </w:p>
    <w:p w14:paraId="4EB3B000" w14:textId="77777777" w:rsidR="005B66B9" w:rsidRPr="002B1064" w:rsidRDefault="005B66B9" w:rsidP="005B66B9">
      <w:pPr>
        <w:rPr>
          <w:rFonts w:asciiTheme="majorBidi" w:hAnsiTheme="majorBidi" w:cstheme="majorBidi"/>
          <w:sz w:val="26"/>
          <w:szCs w:val="26"/>
          <w:rtl/>
          <w:lang w:val="en-US"/>
        </w:rPr>
      </w:pPr>
    </w:p>
    <w:p w14:paraId="5E73D3BA" w14:textId="77777777" w:rsidR="005B66B9" w:rsidRPr="002B1064" w:rsidRDefault="005B66B9" w:rsidP="009102A6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للبلدان غير ذات</w:t>
      </w:r>
      <w:r w:rsidR="009102A6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BC58FB" w:rsidRPr="002B1064">
        <w:rPr>
          <w:rFonts w:asciiTheme="majorBidi" w:hAnsiTheme="majorBidi" w:cstheme="majorBidi"/>
          <w:sz w:val="26"/>
          <w:szCs w:val="26"/>
          <w:rtl/>
        </w:rPr>
        <w:t xml:space="preserve">التي </w:t>
      </w:r>
      <w:r w:rsidR="009102A6" w:rsidRPr="002B1064">
        <w:rPr>
          <w:rFonts w:asciiTheme="majorBidi" w:hAnsiTheme="majorBidi" w:cstheme="majorBidi"/>
          <w:sz w:val="26"/>
          <w:szCs w:val="26"/>
          <w:rtl/>
        </w:rPr>
        <w:t>تستهلك في قطاع الخدمة فقط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استخدام الآلية التالية لمراعاة استبدال </w:t>
      </w:r>
      <w:r w:rsidR="009102A6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 ذات القدرة العالية على إحداث الاحترار العالمي ببدائل من المواد الهيدروفلوروكربونية ذات قدرة منخفضة 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>:</w:t>
      </w:r>
    </w:p>
    <w:p w14:paraId="1C8E7DB5" w14:textId="77777777" w:rsidR="005B66B9" w:rsidRPr="002B1064" w:rsidRDefault="005B66B9" w:rsidP="00D12A9B">
      <w:pPr>
        <w:pStyle w:val="Heading2"/>
        <w:numPr>
          <w:ilvl w:val="1"/>
          <w:numId w:val="24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سيتم تحويل فعالية التكلفة المتفق عليها لقطاع الخدمة من دولار أمريكي / كجم إلى دولار أمريكي / طن مكافئ لثاني أكسيد الكربون بناءً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على استهلاك البلد </w:t>
      </w:r>
      <w:r w:rsidR="00D12A9B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سنوات خط الأساس. انظر </w:t>
      </w:r>
      <w:r w:rsidR="00D12A9B" w:rsidRPr="002B1064">
        <w:rPr>
          <w:rFonts w:asciiTheme="majorBidi" w:hAnsiTheme="majorBidi" w:cstheme="majorBidi"/>
          <w:sz w:val="26"/>
          <w:szCs w:val="26"/>
          <w:rtl/>
        </w:rPr>
        <w:t>المرفق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الأول للعملية خط</w:t>
      </w:r>
      <w:r w:rsidR="00D12A9B" w:rsidRPr="002B1064">
        <w:rPr>
          <w:rFonts w:asciiTheme="majorBidi" w:hAnsiTheme="majorBidi" w:cstheme="majorBidi"/>
          <w:sz w:val="26"/>
          <w:szCs w:val="26"/>
          <w:rtl/>
        </w:rPr>
        <w:t>وة بخطوة المستخدمة لهذا التحويل؛</w:t>
      </w:r>
    </w:p>
    <w:p w14:paraId="21795B41" w14:textId="77777777" w:rsidR="005B66B9" w:rsidRPr="002B1064" w:rsidRDefault="007E018B" w:rsidP="007E018B">
      <w:pPr>
        <w:pStyle w:val="Heading2"/>
        <w:numPr>
          <w:ilvl w:val="1"/>
          <w:numId w:val="24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ويتم احتساب التخفيضات من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البلد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المتبقي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المؤهل للتمويل بأطنان مكافئ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لثاني أكسيد الكربون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،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مع تحديد التمويل بناءً على ناتج تلك التخفيضات وفعالية التكلفة المحسوبة بالدولار الأمريكي / طن مكافئ ثاني أكسيد الكربون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للبلد.</w:t>
      </w:r>
    </w:p>
    <w:p w14:paraId="47AE7F90" w14:textId="77777777" w:rsidR="005B66B9" w:rsidRPr="002B1064" w:rsidRDefault="005B66B9" w:rsidP="00412F85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lastRenderedPageBreak/>
        <w:t xml:space="preserve">ستضمن هذه الآلية (أ) اليقين بشأن إجمالي استهلاك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 المؤهل للتمويل</w:t>
      </w:r>
      <w:r w:rsidRPr="002B1064">
        <w:rPr>
          <w:rFonts w:asciiTheme="majorBidi" w:hAnsiTheme="majorBidi" w:cstheme="majorBidi"/>
          <w:sz w:val="26"/>
          <w:szCs w:val="26"/>
          <w:rtl/>
        </w:rPr>
        <w:t>؛ (ب) نفس فعالية التكلفة ب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دولار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الأمريكي / كغم لجميع البلدان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مع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العلم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Pr="002B1064">
        <w:rPr>
          <w:rFonts w:asciiTheme="majorBidi" w:hAnsiTheme="majorBidi" w:cstheme="majorBidi"/>
          <w:sz w:val="26"/>
          <w:szCs w:val="26"/>
          <w:rtl/>
        </w:rPr>
        <w:t>أن فعالية التكلفة ب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دولار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Pr="002B1064">
        <w:rPr>
          <w:rFonts w:asciiTheme="majorBidi" w:hAnsiTheme="majorBidi" w:cstheme="majorBidi"/>
          <w:sz w:val="26"/>
          <w:szCs w:val="26"/>
          <w:rtl/>
        </w:rPr>
        <w:t>أمريكي / طن مكافئ 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أكسيد الكربون قد تختلف باختلاف البلدان لأنها ستعتمد على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التي يستهل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كها بلد ما خلال سنوات خط الأساس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؛ و (ج)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س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يتلقى البلد نفس التمويل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 xml:space="preserve">لكي يحقق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هدف التخفيض المحدد 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>بأطنان مكافئ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أكسيد الكربون بغض النظر عما إذا كان قد فعل</w:t>
      </w:r>
      <w:r w:rsidR="004A33F6" w:rsidRPr="002B1064">
        <w:rPr>
          <w:rFonts w:asciiTheme="majorBidi" w:hAnsiTheme="majorBidi" w:cstheme="majorBidi"/>
          <w:sz w:val="26"/>
          <w:szCs w:val="26"/>
          <w:rtl/>
        </w:rPr>
        <w:t xml:space="preserve"> ذلك عن طريق التدرج في استخدام 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ذات القدرة المن</w:t>
      </w:r>
      <w:r w:rsidR="00412F85" w:rsidRPr="002B106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أو عن طريق خفض استهلاكه </w:t>
      </w:r>
      <w:r w:rsidR="00412F85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ذات القدرة الع</w:t>
      </w:r>
      <w:r w:rsidR="00412F85" w:rsidRPr="002B1064">
        <w:rPr>
          <w:rFonts w:asciiTheme="majorBidi" w:hAnsiTheme="majorBidi" w:cstheme="majorBidi"/>
          <w:sz w:val="26"/>
          <w:szCs w:val="26"/>
          <w:rtl/>
        </w:rPr>
        <w:t>الية 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أو </w:t>
      </w:r>
      <w:r w:rsidR="00412F85" w:rsidRPr="002B1064">
        <w:rPr>
          <w:rFonts w:asciiTheme="majorBidi" w:hAnsiTheme="majorBidi" w:cstheme="majorBidi"/>
          <w:sz w:val="26"/>
          <w:szCs w:val="26"/>
          <w:rtl/>
        </w:rPr>
        <w:t>خليط منهما</w:t>
      </w:r>
      <w:r w:rsidRPr="002B1064">
        <w:rPr>
          <w:rFonts w:asciiTheme="majorBidi" w:hAnsiTheme="majorBidi" w:cstheme="majorBidi"/>
          <w:sz w:val="26"/>
          <w:szCs w:val="26"/>
          <w:rtl/>
        </w:rPr>
        <w:t>.</w:t>
      </w:r>
    </w:p>
    <w:p w14:paraId="0C60A4F0" w14:textId="77777777" w:rsidR="005B66B9" w:rsidRPr="002B1064" w:rsidRDefault="0050470A" w:rsidP="005B66B9">
      <w:pPr>
        <w:bidi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البلدان غير ذات حجم الاستهلاك المنخف</w:t>
      </w:r>
      <w:r w:rsidR="00BC58FB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ض التي 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تستهلك في </w:t>
      </w:r>
      <w:r w:rsidR="005B66B9" w:rsidRPr="002B1064">
        <w:rPr>
          <w:rFonts w:asciiTheme="majorBidi" w:hAnsiTheme="majorBidi" w:cstheme="majorBidi"/>
          <w:i/>
          <w:iCs/>
          <w:sz w:val="26"/>
          <w:szCs w:val="26"/>
          <w:rtl/>
        </w:rPr>
        <w:t>قطاعي الخدمة والتصنيع</w:t>
      </w:r>
    </w:p>
    <w:p w14:paraId="72A434B2" w14:textId="77777777" w:rsidR="005B66B9" w:rsidRPr="002B1064" w:rsidRDefault="005B66B9" w:rsidP="005B66B9">
      <w:pPr>
        <w:rPr>
          <w:rFonts w:asciiTheme="majorBidi" w:hAnsiTheme="majorBidi" w:cstheme="majorBidi"/>
          <w:sz w:val="26"/>
          <w:szCs w:val="26"/>
          <w:rtl/>
        </w:rPr>
      </w:pPr>
    </w:p>
    <w:p w14:paraId="208682A2" w14:textId="77777777" w:rsidR="004574E1" w:rsidRPr="002B1064" w:rsidRDefault="005B66B9" w:rsidP="00BC58FB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للبلدان غير ذات</w:t>
      </w:r>
      <w:r w:rsidR="00A3161B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BC58FB" w:rsidRPr="002B1064">
        <w:rPr>
          <w:rFonts w:asciiTheme="majorBidi" w:hAnsiTheme="majorBidi" w:cstheme="majorBidi"/>
          <w:sz w:val="26"/>
          <w:szCs w:val="26"/>
          <w:rtl/>
        </w:rPr>
        <w:t xml:space="preserve">التي </w:t>
      </w:r>
      <w:r w:rsidR="00097BC8" w:rsidRPr="002B1064">
        <w:rPr>
          <w:rFonts w:asciiTheme="majorBidi" w:hAnsiTheme="majorBidi" w:cstheme="majorBidi"/>
          <w:sz w:val="26"/>
          <w:szCs w:val="26"/>
          <w:rtl/>
        </w:rPr>
        <w:t>تستهلك في قطاعي الخدمة والتصنيع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استخدام الآلية التالية لمراعاة استبدال </w:t>
      </w:r>
      <w:r w:rsidR="00A3161B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4574E1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</w:t>
      </w:r>
      <w:r w:rsidR="003441FE" w:rsidRPr="002B1064">
        <w:rPr>
          <w:rFonts w:asciiTheme="majorBidi" w:hAnsiTheme="majorBidi" w:cstheme="majorBidi"/>
          <w:sz w:val="26"/>
          <w:szCs w:val="26"/>
          <w:rtl/>
        </w:rPr>
        <w:t>العالية</w:t>
      </w:r>
      <w:r w:rsidR="004574E1" w:rsidRPr="002B1064">
        <w:rPr>
          <w:rFonts w:asciiTheme="majorBidi" w:hAnsiTheme="majorBidi" w:cstheme="majorBidi"/>
          <w:sz w:val="26"/>
          <w:szCs w:val="26"/>
          <w:rtl/>
        </w:rPr>
        <w:t xml:space="preserve"> على إحداث الاحترار العالمي ببدائل من المواد</w:t>
      </w:r>
    </w:p>
    <w:p w14:paraId="634E3EF7" w14:textId="77777777" w:rsidR="00C87183" w:rsidRPr="002B1064" w:rsidRDefault="004574E1" w:rsidP="004574E1">
      <w:pPr>
        <w:pStyle w:val="Heading1"/>
        <w:numPr>
          <w:ilvl w:val="0"/>
          <w:numId w:val="0"/>
        </w:numPr>
        <w:bidi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المنخفضة </w:t>
      </w:r>
      <w:r w:rsidR="00A3161B" w:rsidRPr="002B1064">
        <w:rPr>
          <w:rFonts w:asciiTheme="majorBidi" w:hAnsiTheme="majorBidi" w:cstheme="majorBidi"/>
          <w:sz w:val="26"/>
          <w:szCs w:val="26"/>
          <w:rtl/>
        </w:rPr>
        <w:t xml:space="preserve">على إحداث الاحترار </w:t>
      </w:r>
      <w:r w:rsidR="00C87183" w:rsidRPr="002B1064">
        <w:rPr>
          <w:rFonts w:asciiTheme="majorBidi" w:hAnsiTheme="majorBidi" w:cstheme="majorBidi"/>
          <w:sz w:val="26"/>
          <w:szCs w:val="26"/>
          <w:rtl/>
        </w:rPr>
        <w:t>العالمي:</w:t>
      </w:r>
    </w:p>
    <w:p w14:paraId="4BD279D3" w14:textId="77777777" w:rsidR="005B66B9" w:rsidRPr="002B1064" w:rsidRDefault="003441FE" w:rsidP="00F03630">
      <w:pPr>
        <w:pStyle w:val="Heading2"/>
        <w:numPr>
          <w:ilvl w:val="1"/>
          <w:numId w:val="25"/>
        </w:numPr>
        <w:bidi/>
        <w:ind w:left="171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تحويل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فعالية التكلفة المتفق عليها لقطاع الخدمة من دولار أمريكي / كجم إلى دولار أمريكي / طن مكافئ ثاني أكسيد الكربون بناءً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على استهلاك البلد </w:t>
      </w:r>
      <w:r w:rsidR="00685D2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</w:t>
      </w:r>
      <w:r w:rsidR="00685D24" w:rsidRPr="002B1064">
        <w:rPr>
          <w:rFonts w:asciiTheme="majorBidi" w:hAnsiTheme="majorBidi" w:cstheme="majorBidi"/>
          <w:sz w:val="26"/>
          <w:szCs w:val="26"/>
          <w:rtl/>
        </w:rPr>
        <w:t xml:space="preserve"> قطاع الخدمة في سنوات خط الأساس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كما كان الحال للبلدان غير ذات </w:t>
      </w:r>
      <w:r w:rsidR="00685D24" w:rsidRPr="002B1064">
        <w:rPr>
          <w:rFonts w:asciiTheme="majorBidi" w:hAnsiTheme="majorBidi" w:cstheme="majorBidi"/>
          <w:sz w:val="26"/>
          <w:szCs w:val="26"/>
          <w:rtl/>
        </w:rPr>
        <w:t>حجم الاستهلاك المنخفض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85D24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فقط؛</w:t>
      </w:r>
    </w:p>
    <w:p w14:paraId="6498634D" w14:textId="77777777" w:rsidR="005B66B9" w:rsidRPr="002B1064" w:rsidRDefault="00F03630" w:rsidP="00F03630">
      <w:pPr>
        <w:pStyle w:val="Heading2"/>
        <w:numPr>
          <w:ilvl w:val="1"/>
          <w:numId w:val="25"/>
        </w:numPr>
        <w:bidi/>
        <w:ind w:left="1710" w:hanging="63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سيتم تحديد التمويل لقطاع الخدمة من خلال ناتج التخفيضات </w:t>
      </w:r>
      <w:r w:rsidRPr="002B1064">
        <w:rPr>
          <w:rFonts w:asciiTheme="majorBidi" w:hAnsiTheme="majorBidi" w:cstheme="majorBidi"/>
          <w:sz w:val="26"/>
          <w:szCs w:val="26"/>
          <w:rtl/>
        </w:rPr>
        <w:t>بأطنان مكافئ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ثاني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أكسيد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الكربون التي سيتم تحقيقها في قطاع الخدمة وفعالية التكلفة المحسوبة بالدولار الأمريكي </w:t>
      </w:r>
      <w:r w:rsidR="000A1059" w:rsidRPr="002B1064">
        <w:rPr>
          <w:rFonts w:asciiTheme="majorBidi" w:hAnsiTheme="majorBidi" w:cstheme="majorBidi"/>
          <w:sz w:val="26"/>
          <w:szCs w:val="26"/>
          <w:rtl/>
        </w:rPr>
        <w:t>/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طن مكافئ ثاني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أكسيد الكربون </w:t>
      </w:r>
      <w:r w:rsidR="000A1059" w:rsidRPr="002B1064">
        <w:rPr>
          <w:rFonts w:asciiTheme="majorBidi" w:hAnsiTheme="majorBidi" w:cstheme="majorBidi"/>
          <w:sz w:val="26"/>
          <w:szCs w:val="26"/>
          <w:rtl/>
        </w:rPr>
        <w:t>لقطاع الخدمة للبلد المعني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؛</w:t>
      </w:r>
    </w:p>
    <w:p w14:paraId="45265E09" w14:textId="77777777" w:rsidR="005B66B9" w:rsidRPr="002B1064" w:rsidRDefault="000A1059" w:rsidP="000A1059">
      <w:pPr>
        <w:pStyle w:val="Heading2"/>
        <w:widowControl/>
        <w:numPr>
          <w:ilvl w:val="1"/>
          <w:numId w:val="25"/>
        </w:numPr>
        <w:bidi/>
        <w:ind w:left="1710" w:hanging="63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ستؤدي التحويلات في قطاع التصنيع إلى تخفيضات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البلد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المتبقي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المؤهل للتمويل بأطنان مكافئ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ثاني أكسيد الكربون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بناءً على استهلاك الشركة </w:t>
      </w:r>
      <w:r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(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بالطن المتري وتحويلها إلى </w:t>
      </w:r>
      <w:r w:rsidRPr="002B1064">
        <w:rPr>
          <w:rFonts w:asciiTheme="majorBidi" w:hAnsiTheme="majorBidi" w:cstheme="majorBidi"/>
          <w:sz w:val="26"/>
          <w:szCs w:val="26"/>
          <w:rtl/>
        </w:rPr>
        <w:t>طن مكافئ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ثاني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أكسيد</w:t>
      </w:r>
      <w:r w:rsidR="005B66B9"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="008A28E4" w:rsidRPr="002B1064">
        <w:rPr>
          <w:rFonts w:asciiTheme="majorBidi" w:hAnsiTheme="majorBidi" w:cstheme="majorBidi"/>
          <w:sz w:val="26"/>
          <w:szCs w:val="26"/>
          <w:rtl/>
        </w:rPr>
        <w:t>الكربون).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5B66B9"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5"/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وسيتم تحديد تمويل هذه التحويلات بما يت</w:t>
      </w:r>
      <w:r w:rsidR="008A28E4" w:rsidRPr="002B1064">
        <w:rPr>
          <w:rFonts w:asciiTheme="majorBidi" w:hAnsiTheme="majorBidi" w:cstheme="majorBidi"/>
          <w:sz w:val="26"/>
          <w:szCs w:val="26"/>
          <w:rtl/>
        </w:rPr>
        <w:t>ماشى مع الممارسات السابقة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؛</w:t>
      </w:r>
      <w:r w:rsidR="005B66B9"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6"/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</w:p>
    <w:p w14:paraId="4E20FA62" w14:textId="77777777" w:rsidR="005B66B9" w:rsidRPr="002B1064" w:rsidRDefault="0094505C" w:rsidP="0094505C">
      <w:pPr>
        <w:pStyle w:val="Heading2"/>
        <w:numPr>
          <w:ilvl w:val="1"/>
          <w:numId w:val="25"/>
        </w:numPr>
        <w:bidi/>
        <w:ind w:left="1710" w:hanging="63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  <w:lang w:bidi="ar-SA"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لضمان استدامة التخفيضات التي تحققت في قطاع الخدمة ولتجنب تحويل الاستهلاك غير المؤهل </w:t>
      </w:r>
      <w:r w:rsidRPr="002B1064">
        <w:rPr>
          <w:rFonts w:asciiTheme="majorBidi" w:hAnsiTheme="majorBidi" w:cstheme="majorBidi"/>
          <w:sz w:val="26"/>
          <w:szCs w:val="26"/>
          <w:rtl/>
        </w:rPr>
        <w:t>من قطاع التصنيع إلى قطاع الخدمة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>يتعين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على اللجنة التنفيذية مراعاة ما يلي</w:t>
      </w:r>
      <w:r w:rsidR="005B66B9" w:rsidRPr="002B1064">
        <w:rPr>
          <w:rFonts w:asciiTheme="majorBidi" w:hAnsiTheme="majorBidi" w:cstheme="majorBidi"/>
          <w:sz w:val="26"/>
          <w:szCs w:val="26"/>
        </w:rPr>
        <w:t>:</w:t>
      </w:r>
    </w:p>
    <w:p w14:paraId="62324F60" w14:textId="77777777" w:rsidR="005B66B9" w:rsidRPr="002B1064" w:rsidRDefault="005B66B9" w:rsidP="00B45213">
      <w:pPr>
        <w:pStyle w:val="Heading3"/>
        <w:numPr>
          <w:ilvl w:val="2"/>
          <w:numId w:val="24"/>
        </w:numPr>
        <w:bidi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الاستهلاك في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شركات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التصنيع غير المؤهلة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(على سبيل المثال</w:t>
      </w:r>
      <w:r w:rsidRPr="002B1064">
        <w:rPr>
          <w:rFonts w:asciiTheme="majorBidi" w:hAnsiTheme="majorBidi" w:cstheme="majorBidi"/>
          <w:sz w:val="26"/>
          <w:szCs w:val="26"/>
          <w:rtl/>
        </w:rPr>
        <w:t>، الشركات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المملوكة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لبلدان غير عاملة بالمادة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والشركات المنشأة بعد تاريخ التوقف</w:t>
      </w:r>
      <w:r w:rsidRPr="002B1064">
        <w:rPr>
          <w:rFonts w:asciiTheme="majorBidi" w:hAnsiTheme="majorBidi" w:cstheme="majorBidi"/>
          <w:sz w:val="26"/>
          <w:szCs w:val="26"/>
          <w:rtl/>
        </w:rPr>
        <w:t>، وما إلى ذلك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 xml:space="preserve">)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والاستهلاك غير المؤهل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(على سبيل المثال، بسبب الصادرات إلى</w:t>
      </w:r>
      <w:r w:rsidR="00B45213" w:rsidRPr="002B1064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البلدان غير العاملة بالمادة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5)</w:t>
      </w:r>
      <w:r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الذي تم تضمينه في نقطة البداية سيتم خصمه من الاستهلاك المتبقي للبلد المؤهل للتمويل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.</w:t>
      </w:r>
      <w:r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>وستبذل بلدان المادة</w:t>
      </w:r>
      <w:r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والوكالات الثنائية والمنفذة قصارى جهدها لتحديد أي من هذه الشركات غير المؤهلة والاستهلاك غير المؤهل عند اقتراح المرحلة الأولى من</w:t>
      </w:r>
      <w:r w:rsidR="00B45213" w:rsidRPr="002B1064">
        <w:rPr>
          <w:rFonts w:asciiTheme="majorBidi" w:hAnsiTheme="majorBidi" w:cstheme="majorBidi"/>
          <w:sz w:val="26"/>
          <w:szCs w:val="26"/>
          <w:rtl/>
        </w:rPr>
        <w:t xml:space="preserve"> خطة البلد لتنفيذ تعديل كيغالي 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وستواصل السعي لتحديد أي من هذه الشركات </w:t>
      </w:r>
      <w:r w:rsidRPr="002B1064">
        <w:rPr>
          <w:rFonts w:asciiTheme="majorBidi" w:hAnsiTheme="majorBidi" w:cstheme="majorBidi"/>
          <w:sz w:val="26"/>
          <w:szCs w:val="26"/>
          <w:rtl/>
        </w:rPr>
        <w:lastRenderedPageBreak/>
        <w:t>و</w:t>
      </w:r>
      <w:r w:rsidR="00A671A4" w:rsidRPr="002B1064">
        <w:rPr>
          <w:rFonts w:asciiTheme="majorBidi" w:hAnsiTheme="majorBidi" w:cstheme="majorBidi"/>
          <w:sz w:val="26"/>
          <w:szCs w:val="26"/>
          <w:rtl/>
        </w:rPr>
        <w:t>الاستهلاك والإبلاغ عنها بعد ذلك؛</w:t>
      </w:r>
    </w:p>
    <w:p w14:paraId="3F1C048B" w14:textId="77777777" w:rsidR="005B66B9" w:rsidRPr="002B1064" w:rsidRDefault="00A671A4" w:rsidP="00A671A4">
      <w:pPr>
        <w:pStyle w:val="Heading3"/>
        <w:numPr>
          <w:ilvl w:val="2"/>
          <w:numId w:val="24"/>
        </w:numPr>
        <w:bidi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في قطاع التصنيع الذي تم تضمينه في نقطة البداية والذي تم</w:t>
      </w:r>
      <w:r w:rsidRPr="002B1064">
        <w:rPr>
          <w:rFonts w:asciiTheme="majorBidi" w:hAnsiTheme="majorBidi" w:cstheme="majorBidi"/>
          <w:sz w:val="26"/>
          <w:szCs w:val="26"/>
          <w:rtl/>
        </w:rPr>
        <w:t>ت إزالته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خصمه من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استهلاك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المتبقي المؤهل للتمويل بغض النظر عما إذا كانت هذه الإزالة قد تحققت بمساعدة الصندوق متعدد الأطراف</w:t>
      </w:r>
      <w:r w:rsidR="00F75F00" w:rsidRPr="002B1064">
        <w:rPr>
          <w:rFonts w:asciiTheme="majorBidi" w:hAnsiTheme="majorBidi" w:cstheme="majorBidi"/>
          <w:sz w:val="26"/>
          <w:szCs w:val="26"/>
          <w:rtl/>
        </w:rPr>
        <w:t xml:space="preserve"> أم لا</w:t>
      </w:r>
      <w:r w:rsidR="005B66B9" w:rsidRPr="002B1064">
        <w:rPr>
          <w:rFonts w:asciiTheme="majorBidi" w:hAnsiTheme="majorBidi" w:cstheme="majorBidi"/>
          <w:sz w:val="26"/>
          <w:szCs w:val="26"/>
        </w:rPr>
        <w:t>.</w:t>
      </w:r>
    </w:p>
    <w:p w14:paraId="30E72D33" w14:textId="77777777" w:rsidR="005B66B9" w:rsidRPr="002B1064" w:rsidRDefault="00F75F00" w:rsidP="007B48C8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ستختلف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صعوبة تحديد الشركات غير المؤهلة والاستهلاك غير المؤهل ومؤسسات التصنيع المدرجة في نقطة البداية التي تم تحويلها دون مساعدة من الصندوق متعدد الأطراف عبر البلدان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إن خطر عدم تحديد هذه الشركات والاس</w:t>
      </w:r>
      <w:r w:rsidRPr="002B1064">
        <w:rPr>
          <w:rFonts w:asciiTheme="majorBidi" w:hAnsiTheme="majorBidi" w:cstheme="majorBidi"/>
          <w:sz w:val="26"/>
          <w:szCs w:val="26"/>
          <w:rtl/>
        </w:rPr>
        <w:t>تهلاك والتحويلات على الرغم من قصارى ال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جهود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التي تبذلها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بلدان المادة </w:t>
      </w:r>
      <w:r w:rsidRPr="002B1064">
        <w:rPr>
          <w:rFonts w:asciiTheme="majorBidi" w:hAnsiTheme="majorBidi" w:cstheme="majorBidi"/>
          <w:sz w:val="26"/>
          <w:szCs w:val="26"/>
        </w:rPr>
        <w:t>5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ضعيف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بالنسبة للبلدان ذات القطاعات التصنيعية الأصغر</w:t>
      </w:r>
      <w:r w:rsidRPr="002B1064">
        <w:rPr>
          <w:rFonts w:asciiTheme="majorBidi" w:hAnsiTheme="majorBidi" w:cstheme="majorBidi"/>
          <w:sz w:val="26"/>
          <w:szCs w:val="26"/>
          <w:rtl/>
        </w:rPr>
        <w:t>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ورغم أن بلدان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المادة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التي توجد فيها قطاعات تصنيعية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أكبر ستكون قادرة على تحديد بعض هذ</w:t>
      </w:r>
      <w:r w:rsidRPr="002B1064">
        <w:rPr>
          <w:rFonts w:asciiTheme="majorBidi" w:hAnsiTheme="majorBidi" w:cstheme="majorBidi"/>
          <w:sz w:val="26"/>
          <w:szCs w:val="26"/>
          <w:rtl/>
        </w:rPr>
        <w:t>ه الشركات والاستهلاك والتحويلات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>وخاصة تلك المرتبطة بالمؤسسات الكبيرة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ترى الأمانة أنه من المحتمل أن بلدان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المادة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والوكالة ذات الصلة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 xml:space="preserve"> لن تتمن، على الرغم من بذل أقصى الجهود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من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تحديد كل هذه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الشركات والاستهلاك والتحويلات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4402E6" w:rsidRPr="002B1064">
        <w:rPr>
          <w:rFonts w:asciiTheme="majorBidi" w:hAnsiTheme="majorBidi" w:cstheme="majorBidi"/>
          <w:sz w:val="26"/>
          <w:szCs w:val="26"/>
          <w:rtl/>
          <w:lang w:bidi="ar-SA"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خاصة بالنسبة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للشركات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الصغيرة.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ونظرا لأن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الشركات الكبيرة تمثل عادةً حصة أكبر من استهلاك بلد ما مقارنة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بالشركات الصغيرة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فإن خطر </w:t>
      </w:r>
      <w:r w:rsidR="005B66B9" w:rsidRPr="002B1064">
        <w:rPr>
          <w:rFonts w:asciiTheme="majorBidi" w:hAnsiTheme="majorBidi" w:cstheme="majorBidi"/>
          <w:sz w:val="26"/>
          <w:szCs w:val="26"/>
        </w:rPr>
        <w:t>"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تحويل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"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الاستهلاك في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الشركات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غير المؤهلة والاستهلاك غير المؤهل والاستهلاك في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شركات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التصنيع التي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تحولت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دون مساعدة من الصندوق متعد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د الأطراف إلى قطاع الخدمة محدود.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4402E6" w:rsidRPr="002B1064">
        <w:rPr>
          <w:rFonts w:asciiTheme="majorBidi" w:hAnsiTheme="majorBidi" w:cstheme="majorBidi"/>
          <w:sz w:val="26"/>
          <w:szCs w:val="26"/>
          <w:rtl/>
        </w:rPr>
        <w:t>علاوة على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تبين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التجربة السابقة في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إزالة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المواد الهيدروكلوروفلوروكربونية أن استهلاك العديد من بلدان المادة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5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 xml:space="preserve"> للمواد الهيدروكلوروفلوروكربونية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قد انخفض بسرعة أكبر من استهلاكها المتبقي المؤهل للتمويل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.</w:t>
      </w:r>
      <w:r w:rsidR="005B66B9"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وقد يحدث هذا الوضع أيضًا بالنسبة 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مما سيحد من مخاطر </w:t>
      </w:r>
      <w:r w:rsidR="005B66B9" w:rsidRPr="002B1064">
        <w:rPr>
          <w:rFonts w:asciiTheme="majorBidi" w:hAnsiTheme="majorBidi" w:cstheme="majorBidi"/>
          <w:sz w:val="26"/>
          <w:szCs w:val="26"/>
        </w:rPr>
        <w:t>"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>التحول</w:t>
      </w:r>
      <w:r w:rsidR="007B48C8" w:rsidRPr="002B1064">
        <w:rPr>
          <w:rFonts w:asciiTheme="majorBidi" w:hAnsiTheme="majorBidi" w:cstheme="majorBidi"/>
          <w:sz w:val="26"/>
          <w:szCs w:val="26"/>
          <w:rtl/>
          <w:lang w:bidi="ar-SA"/>
        </w:rPr>
        <w:t>"،</w:t>
      </w:r>
      <w:r w:rsidR="007B48C8" w:rsidRPr="002B1064">
        <w:rPr>
          <w:rFonts w:asciiTheme="majorBidi" w:hAnsiTheme="majorBidi" w:cstheme="majorBidi"/>
          <w:sz w:val="26"/>
          <w:szCs w:val="26"/>
          <w:rtl/>
        </w:rPr>
        <w:t xml:space="preserve"> ومع ذلك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فإن الخطر ليس صفراً</w:t>
      </w:r>
      <w:r w:rsidR="005B66B9" w:rsidRPr="002B1064">
        <w:rPr>
          <w:rFonts w:asciiTheme="majorBidi" w:hAnsiTheme="majorBidi" w:cstheme="majorBidi"/>
          <w:sz w:val="26"/>
          <w:szCs w:val="26"/>
        </w:rPr>
        <w:t>.</w:t>
      </w:r>
    </w:p>
    <w:p w14:paraId="2FBDDC2A" w14:textId="77777777" w:rsidR="005B66B9" w:rsidRPr="002B1064" w:rsidRDefault="005B66B9" w:rsidP="00517513">
      <w:pPr>
        <w:bidi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البلدان ذات</w:t>
      </w:r>
      <w:r w:rsidR="00517513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الاستهلاك المنخفض </w:t>
      </w:r>
      <w:r w:rsidR="00DD3DCC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التي </w:t>
      </w:r>
      <w:r w:rsidR="00517513" w:rsidRPr="002B1064">
        <w:rPr>
          <w:rFonts w:asciiTheme="majorBidi" w:hAnsiTheme="majorBidi" w:cstheme="majorBidi"/>
          <w:i/>
          <w:iCs/>
          <w:sz w:val="26"/>
          <w:szCs w:val="26"/>
          <w:rtl/>
        </w:rPr>
        <w:t>تستهلك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في قطاع الخدمة فقط</w:t>
      </w:r>
    </w:p>
    <w:p w14:paraId="21B3FA8C" w14:textId="77777777" w:rsidR="005B66B9" w:rsidRPr="002B1064" w:rsidRDefault="005B66B9" w:rsidP="005B66B9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09F84AF" w14:textId="77777777" w:rsidR="005B66B9" w:rsidRPr="002B1064" w:rsidRDefault="00DD3DCC" w:rsidP="00B92819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للمواد الهيدروكلوروفلوروكربونية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حددت اللجنة التنفيذية التمويل للبلدان ذات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بطريقة مختلفة عن البلدان غير ذات حجم ال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>استهلاك المنخفض. وعلى وجه الخصوص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نظرًا للظروف الخاصة في ال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>بلدان ذات حجم الاستهلاك المنخفض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تم الاتفاق على التمويل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مستوى أعلى من البلدان غير ذات حجم الاستهلاك المنخفض وتم تحديده على أساس الهدف الذي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>يجب أن يحققه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البلد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 xml:space="preserve">العامل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بالمادة 5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 xml:space="preserve">المعني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واستهلاك البلد </w:t>
      </w:r>
      <w:r w:rsidR="00C55EB7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الهيدروكلوروفلوروكربونية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في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قطاع الخدمة خلال سنوات خط الأساس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وفقا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لجداول الواردة في المقرر 60/44 (و) (12) والمقرر 74/50 (ج) (12). باستثناء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تلك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الحالات التي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عدلت لها اللجنة التنفيذية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نقطة البداية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لاحقًا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لم تكن نقطة البداية للبلد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ملائمة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تحديد التمويل للبلدان ذات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فقط.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أتاح هذا النهج المبسط للبلدان ذات حجم الاستهلاك المنخفض مرونة إضافية وسمح للجنة ا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لتنفيذية بمواصلة تقديم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مستويات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التمويل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المتفق عليها حتى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عندما ينخفض استهلاك البلد عن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استهلاك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المتبقي </w:t>
      </w:r>
      <w:r w:rsidR="0008383E" w:rsidRPr="002B1064">
        <w:rPr>
          <w:rFonts w:asciiTheme="majorBidi" w:hAnsiTheme="majorBidi" w:cstheme="majorBidi"/>
          <w:sz w:val="26"/>
          <w:szCs w:val="26"/>
          <w:rtl/>
        </w:rPr>
        <w:t>المؤهل للتمويل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، مما يساعد على ضمان التخفيضات المستدامة.</w:t>
      </w:r>
    </w:p>
    <w:p w14:paraId="52B1ED6A" w14:textId="77777777" w:rsidR="005B66B9" w:rsidRPr="002B1064" w:rsidRDefault="005B66B9" w:rsidP="00B92819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إذا واصلت اللجنة التنفيذية هذه الممارسة الخاصة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بالمواد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على النحو المبين في الجداول التي تنظر فيها اللجنة التنفيذية في نص العمل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المعني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تحليل مستوى وطرائق التمويل للتخفيض التدريجي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في قطاع خدمة التبريد الوارد في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المرفق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الحادي والثلاثين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الوثيقة </w:t>
      </w:r>
      <w:r w:rsidR="00B92819" w:rsidRPr="002B1064">
        <w:rPr>
          <w:rFonts w:asciiTheme="majorBidi" w:hAnsiTheme="majorBidi" w:cstheme="majorBidi"/>
          <w:sz w:val="26"/>
          <w:szCs w:val="26"/>
        </w:rPr>
        <w:t>UNEP/</w:t>
      </w:r>
      <w:proofErr w:type="spellStart"/>
      <w:r w:rsidR="00B92819" w:rsidRPr="002B1064">
        <w:rPr>
          <w:rFonts w:asciiTheme="majorBidi" w:hAnsiTheme="majorBidi" w:cstheme="majorBidi"/>
          <w:sz w:val="26"/>
          <w:szCs w:val="26"/>
        </w:rPr>
        <w:t>OzL.Pro</w:t>
      </w:r>
      <w:proofErr w:type="spellEnd"/>
      <w:r w:rsidR="00B92819" w:rsidRPr="002B1064">
        <w:rPr>
          <w:rFonts w:asciiTheme="majorBidi" w:hAnsiTheme="majorBidi" w:cstheme="majorBidi"/>
          <w:sz w:val="26"/>
          <w:szCs w:val="26"/>
        </w:rPr>
        <w:t>/ExCom/91/72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ستظل نقطة البداية غير ملائمة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Pr="002B1064">
        <w:rPr>
          <w:rFonts w:asciiTheme="majorBidi" w:hAnsiTheme="majorBidi" w:cstheme="majorBidi"/>
          <w:sz w:val="26"/>
          <w:szCs w:val="26"/>
          <w:rtl/>
        </w:rPr>
        <w:t>تحديد التمويل للبلدان ذات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قطاع الخدمة فقط. وبناءً على ذلك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أن تنظر اللجنة التنفيذية في عدم تحديد نقطة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البداية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للبلدان ذات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 xml:space="preserve">حجم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الاستهلاك المنخفض </w:t>
      </w:r>
      <w:r w:rsidR="00B92819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فقط.</w:t>
      </w:r>
    </w:p>
    <w:p w14:paraId="0EEDCC0F" w14:textId="77777777" w:rsidR="005B66B9" w:rsidRPr="002B1064" w:rsidRDefault="005B66B9" w:rsidP="0012025D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تحديد التمويل للبلدان ذات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حجم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الاستهلاك المنخفض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 من خلال الجدول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المحدد 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لبلدان ذات حجم الاستهلاك المنخفض في المبادئ التوجيهية لتكلفة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والهدف الذي سيحققه البلد.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ولن تؤدي مشرو</w:t>
      </w:r>
      <w:r w:rsidRPr="002B1064">
        <w:rPr>
          <w:rFonts w:asciiTheme="majorBidi" w:hAnsiTheme="majorBidi" w:cstheme="majorBidi"/>
          <w:sz w:val="26"/>
          <w:szCs w:val="26"/>
          <w:rtl/>
        </w:rPr>
        <w:t>ع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خفض استهلاك البلد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إلى تخفيضات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في استهلاك البلد المتبقي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ولكنها ستنعكس بدلاً من ذلك في التخفيضات في الهدف (الأهداف) الذي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يتعين على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البلد المعني تحقيقه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lastRenderedPageBreak/>
        <w:t xml:space="preserve">وستستمر هذه البلدان في تلقي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مستوى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التمويل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المتفق عليه بغض النظر عما إذا كان استهلاكها قد انخفض إلى ما دون ال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مستوى المستهدف للبلد،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وبالتالي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>تستمر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الممارسة التي استخدمتها اللجنة التنفيذية في </w:t>
      </w:r>
      <w:r w:rsidR="0012025D" w:rsidRPr="002B1064">
        <w:rPr>
          <w:rFonts w:asciiTheme="majorBidi" w:hAnsiTheme="majorBidi" w:cstheme="majorBidi"/>
          <w:sz w:val="26"/>
          <w:szCs w:val="26"/>
          <w:rtl/>
        </w:rPr>
        <w:t xml:space="preserve">إزالة المواد الهيدروكلوروفلوروكربونية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لتوفير مرونة إضافية لتلك البلدان.</w:t>
      </w:r>
    </w:p>
    <w:p w14:paraId="53BA190A" w14:textId="77777777" w:rsidR="005B66B9" w:rsidRPr="002B1064" w:rsidRDefault="005B66B9" w:rsidP="005A106C">
      <w:pPr>
        <w:bidi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البلدان ذات</w:t>
      </w:r>
      <w:r w:rsidR="005A106C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الاستهلاك المنخفض </w:t>
      </w:r>
      <w:r w:rsidR="005A106C"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التي تستهلك 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>في قطاعي الخدمة والتصنيع</w:t>
      </w:r>
    </w:p>
    <w:p w14:paraId="255F7A50" w14:textId="77777777" w:rsidR="005B66B9" w:rsidRPr="002B1064" w:rsidRDefault="005B66B9" w:rsidP="00517513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AE41532" w14:textId="77777777" w:rsidR="005B66B9" w:rsidRPr="002B1064" w:rsidRDefault="005B66B9" w:rsidP="00770931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للبلدان ذات</w:t>
      </w:r>
      <w:r w:rsidR="005A106C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5A106C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A106C" w:rsidRPr="002B1064">
        <w:rPr>
          <w:rFonts w:asciiTheme="majorBidi" w:hAnsiTheme="majorBidi" w:cstheme="majorBidi"/>
          <w:sz w:val="26"/>
          <w:szCs w:val="26"/>
          <w:rtl/>
        </w:rPr>
        <w:t>في كل من قطاعي التصنيع والخدمات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ستحدد لها نقطة البداية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التعامل مع التحويلات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في قطاع التصنيع بنفس </w:t>
      </w:r>
      <w:r w:rsidRPr="002B1064">
        <w:rPr>
          <w:rFonts w:asciiTheme="majorBidi" w:hAnsiTheme="majorBidi" w:cstheme="majorBidi"/>
          <w:sz w:val="26"/>
          <w:szCs w:val="26"/>
          <w:rtl/>
        </w:rPr>
        <w:t>طريقة البلدان غير ذات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مع </w:t>
      </w:r>
      <w:r w:rsidRPr="002B1064">
        <w:rPr>
          <w:rFonts w:asciiTheme="majorBidi" w:hAnsiTheme="majorBidi" w:cstheme="majorBidi"/>
          <w:sz w:val="26"/>
          <w:szCs w:val="26"/>
          <w:rtl/>
        </w:rPr>
        <w:t>التصنيع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.</w:t>
      </w:r>
      <w:r w:rsidRPr="002B1064">
        <w:rPr>
          <w:rFonts w:asciiTheme="majorBidi" w:hAnsiTheme="majorBidi" w:cstheme="majorBidi"/>
          <w:sz w:val="26"/>
          <w:szCs w:val="26"/>
        </w:rPr>
        <w:t xml:space="preserve">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سيتم تحديد التمويل لقطاع الخدمة على أساس الجدول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المحدد 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لبلدان ذات حجم الاستهلاك المنخفض في المبادئ التوجيهية لتكلفة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والهدف الوطني الذي يتعين تحقيقه مطروحًا منه الإزالة التي تحققت في قطاع الت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صنيع. وبالتالي سيكون التخفيض في </w:t>
      </w:r>
      <w:r w:rsidRPr="002B1064">
        <w:rPr>
          <w:rFonts w:asciiTheme="majorBidi" w:hAnsiTheme="majorBidi" w:cstheme="majorBidi"/>
          <w:sz w:val="26"/>
          <w:szCs w:val="26"/>
          <w:rtl/>
        </w:rPr>
        <w:t>استهلاك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 البلد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المتبقي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>المؤهل للتمويل ( ب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أطنان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مكافئ </w:t>
      </w:r>
      <w:r w:rsidRPr="002B1064">
        <w:rPr>
          <w:rFonts w:asciiTheme="majorBidi" w:hAnsiTheme="majorBidi" w:cstheme="majorBidi"/>
          <w:sz w:val="26"/>
          <w:szCs w:val="26"/>
          <w:rtl/>
        </w:rPr>
        <w:t>ثاني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أكسيد الكربون)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هو </w:t>
      </w:r>
      <w:r w:rsidRPr="002B1064">
        <w:rPr>
          <w:rFonts w:asciiTheme="majorBidi" w:hAnsiTheme="majorBidi" w:cstheme="majorBidi"/>
          <w:sz w:val="26"/>
          <w:szCs w:val="26"/>
          <w:rtl/>
        </w:rPr>
        <w:t>الفرق بين خط الأساس</w:t>
      </w:r>
      <w:r w:rsidR="00896CC4" w:rsidRPr="002B1064">
        <w:rPr>
          <w:rFonts w:asciiTheme="majorBidi" w:hAnsiTheme="majorBidi" w:cstheme="majorBidi"/>
          <w:sz w:val="26"/>
          <w:szCs w:val="26"/>
          <w:rtl/>
        </w:rPr>
        <w:t xml:space="preserve"> 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770931" w:rsidRPr="002B1064">
        <w:rPr>
          <w:rFonts w:asciiTheme="majorBidi" w:hAnsiTheme="majorBidi" w:cstheme="majorBidi"/>
          <w:sz w:val="26"/>
          <w:szCs w:val="26"/>
          <w:rtl/>
        </w:rPr>
        <w:t xml:space="preserve">المحدد </w:t>
      </w:r>
      <w:r w:rsidRPr="002B1064">
        <w:rPr>
          <w:rFonts w:asciiTheme="majorBidi" w:hAnsiTheme="majorBidi" w:cstheme="majorBidi"/>
          <w:sz w:val="26"/>
          <w:szCs w:val="26"/>
          <w:rtl/>
        </w:rPr>
        <w:t>للبلد والهدف الوطني الذي يتعين تحقيقه.</w:t>
      </w:r>
    </w:p>
    <w:p w14:paraId="7B0DF999" w14:textId="77777777" w:rsidR="005B66B9" w:rsidRPr="002B1064" w:rsidRDefault="00D60686" w:rsidP="00517513">
      <w:pPr>
        <w:bidi/>
        <w:rPr>
          <w:rFonts w:asciiTheme="majorBidi" w:hAnsiTheme="majorBidi" w:cstheme="majorBidi"/>
          <w:sz w:val="26"/>
          <w:szCs w:val="26"/>
          <w:u w:val="single"/>
          <w:rtl/>
          <w:lang w:bidi="ar-SA"/>
        </w:rPr>
      </w:pP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>نهج بديل</w:t>
      </w:r>
    </w:p>
    <w:p w14:paraId="622D6C00" w14:textId="77777777" w:rsidR="005B66B9" w:rsidRPr="002B1064" w:rsidRDefault="005B66B9" w:rsidP="00517513">
      <w:pPr>
        <w:rPr>
          <w:rFonts w:asciiTheme="majorBidi" w:hAnsiTheme="majorBidi" w:cstheme="majorBidi"/>
          <w:sz w:val="26"/>
          <w:szCs w:val="26"/>
          <w:u w:val="single"/>
          <w:rtl/>
        </w:rPr>
      </w:pPr>
    </w:p>
    <w:p w14:paraId="03951AF0" w14:textId="77777777" w:rsidR="005B66B9" w:rsidRPr="002B1064" w:rsidRDefault="00D60686" w:rsidP="00CE137D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على النحو المبين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الفقرة (ب) من نص العمل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المعني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2B1064">
        <w:rPr>
          <w:rFonts w:asciiTheme="majorBidi" w:hAnsiTheme="majorBidi" w:cstheme="majorBidi"/>
          <w:sz w:val="26"/>
          <w:szCs w:val="26"/>
          <w:rtl/>
        </w:rPr>
        <w:t>بنقطة البداية الوارد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المرفق الرابع بالوثيقة </w:t>
      </w:r>
      <w:r w:rsidRPr="002B1064">
        <w:rPr>
          <w:rFonts w:asciiTheme="majorBidi" w:hAnsiTheme="majorBidi" w:cstheme="majorBidi"/>
          <w:sz w:val="26"/>
          <w:szCs w:val="26"/>
        </w:rPr>
        <w:t>UNEP/</w:t>
      </w:r>
      <w:proofErr w:type="spellStart"/>
      <w:r w:rsidRPr="002B1064">
        <w:rPr>
          <w:rFonts w:asciiTheme="majorBidi" w:hAnsiTheme="majorBidi" w:cstheme="majorBidi"/>
          <w:sz w:val="26"/>
          <w:szCs w:val="26"/>
        </w:rPr>
        <w:t>OzL.Pro</w:t>
      </w:r>
      <w:proofErr w:type="spellEnd"/>
      <w:r w:rsidRPr="002B1064">
        <w:rPr>
          <w:rFonts w:asciiTheme="majorBidi" w:hAnsiTheme="majorBidi" w:cstheme="majorBidi"/>
          <w:sz w:val="26"/>
          <w:szCs w:val="26"/>
        </w:rPr>
        <w:t>/ExCom/92/45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تم الإعراب عن آراء مختلفة بشأن المستوى المناسب لنقطة البداية. </w:t>
      </w:r>
      <w:r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إذا لم تكن اللجنة التنفيذية مستعدة 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اتخاذ قرار بشأن المستوى المناسب، سيكون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بديل النهج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المذكور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أعلاه </w:t>
      </w:r>
      <w:r w:rsidR="00CE137D" w:rsidRPr="002B1064">
        <w:rPr>
          <w:rFonts w:asciiTheme="majorBidi" w:hAnsiTheme="majorBidi" w:cstheme="majorBidi"/>
          <w:sz w:val="26"/>
          <w:szCs w:val="26"/>
          <w:rtl/>
        </w:rPr>
        <w:t>ما يلي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:</w:t>
      </w:r>
    </w:p>
    <w:p w14:paraId="0A3721FD" w14:textId="77777777" w:rsidR="005B66B9" w:rsidRPr="002B1064" w:rsidRDefault="00CE137D" w:rsidP="009F4796">
      <w:pPr>
        <w:pStyle w:val="Heading2"/>
        <w:numPr>
          <w:ilvl w:val="1"/>
          <w:numId w:val="24"/>
        </w:numPr>
        <w:bidi/>
        <w:ind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أن ت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نظر في عدم تحديد مستوى لنقطة البداية في </w:t>
      </w:r>
      <w:r w:rsidRPr="002B1064">
        <w:rPr>
          <w:rFonts w:asciiTheme="majorBidi" w:hAnsiTheme="majorBidi" w:cstheme="majorBidi"/>
          <w:sz w:val="26"/>
          <w:szCs w:val="26"/>
          <w:rtl/>
        </w:rPr>
        <w:t>هذا الاجتماع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Pr="002B1064">
        <w:rPr>
          <w:rFonts w:asciiTheme="majorBidi" w:hAnsiTheme="majorBidi" w:cstheme="majorBidi"/>
          <w:sz w:val="26"/>
          <w:szCs w:val="26"/>
          <w:rtl/>
        </w:rPr>
        <w:t>وأن تستخدم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الآلية لمراعاة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استبدال المواد الهيدروفلوروكربونية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العالية على إحداث الاحترار العالمي ببدائل </w:t>
      </w:r>
      <w:r w:rsidRPr="002B1064">
        <w:rPr>
          <w:rFonts w:asciiTheme="majorBidi" w:hAnsiTheme="majorBidi" w:cstheme="majorBidi"/>
          <w:sz w:val="26"/>
          <w:szCs w:val="26"/>
          <w:rtl/>
        </w:rPr>
        <w:t>من المواد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ذات القدرة المنخفضة على إحداث الاحترار العالمي المبينة أعلاه للتخفيض التدريجي </w:t>
      </w:r>
      <w:r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الهيدروفلوروكربونية؛</w:t>
      </w:r>
    </w:p>
    <w:p w14:paraId="001F8E40" w14:textId="77777777" w:rsidR="005B66B9" w:rsidRPr="002B1064" w:rsidRDefault="009F4796" w:rsidP="00E41788">
      <w:pPr>
        <w:pStyle w:val="ListParagraph"/>
        <w:numPr>
          <w:ilvl w:val="1"/>
          <w:numId w:val="24"/>
        </w:numPr>
        <w:bidi/>
        <w:ind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وأن تنظر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في مستوى نقطة البدا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ية في ثاني اجتماع </w:t>
      </w:r>
      <w:r w:rsidR="00497B73" w:rsidRPr="002B1064">
        <w:rPr>
          <w:rFonts w:asciiTheme="majorBidi" w:hAnsiTheme="majorBidi" w:cstheme="majorBidi"/>
          <w:sz w:val="26"/>
          <w:szCs w:val="26"/>
          <w:rtl/>
        </w:rPr>
        <w:t>في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عام 2029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، مع </w:t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>العلم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>ب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أن خطوة التخفيض الأولى لبلدان المجموعة 1 كانت 1 يناير</w:t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>/ كانون الثاني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2029 وأن مستوى نمو </w:t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5B66B9" w:rsidRPr="002B1064">
        <w:rPr>
          <w:rStyle w:val="FootnoteReference"/>
          <w:rFonts w:asciiTheme="majorBidi" w:hAnsiTheme="majorBidi" w:cstheme="majorBidi"/>
          <w:sz w:val="26"/>
          <w:szCs w:val="26"/>
        </w:rPr>
        <w:footnoteReference w:id="7"/>
      </w:r>
      <w:r w:rsidR="00E41788"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>لتلك البلدان سيكون معروفاً.</w:t>
      </w:r>
    </w:p>
    <w:p w14:paraId="19EDD952" w14:textId="77777777" w:rsidR="00EE66D5" w:rsidRPr="002B1064" w:rsidRDefault="00EE66D5" w:rsidP="00517513">
      <w:pPr>
        <w:bidi/>
        <w:rPr>
          <w:rFonts w:asciiTheme="majorBidi" w:hAnsiTheme="majorBidi" w:cstheme="majorBidi"/>
          <w:sz w:val="26"/>
          <w:szCs w:val="26"/>
          <w:u w:val="single"/>
          <w:rtl/>
        </w:rPr>
      </w:pPr>
    </w:p>
    <w:p w14:paraId="54B6E512" w14:textId="77777777" w:rsidR="005B66B9" w:rsidRPr="002B1064" w:rsidRDefault="005B66B9" w:rsidP="00EE66D5">
      <w:pPr>
        <w:bidi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2B1064">
        <w:rPr>
          <w:rFonts w:asciiTheme="majorBidi" w:hAnsiTheme="majorBidi" w:cstheme="majorBidi"/>
          <w:sz w:val="26"/>
          <w:szCs w:val="26"/>
          <w:u w:val="single"/>
          <w:rtl/>
        </w:rPr>
        <w:t>اعتبارات إضافية</w:t>
      </w:r>
    </w:p>
    <w:p w14:paraId="077ECBEB" w14:textId="77777777" w:rsidR="005B66B9" w:rsidRPr="002B1064" w:rsidRDefault="005B66B9" w:rsidP="00517513">
      <w:pPr>
        <w:rPr>
          <w:rFonts w:asciiTheme="majorBidi" w:hAnsiTheme="majorBidi" w:cstheme="majorBidi"/>
          <w:sz w:val="26"/>
          <w:szCs w:val="26"/>
          <w:rtl/>
        </w:rPr>
      </w:pPr>
    </w:p>
    <w:p w14:paraId="2661AAD3" w14:textId="77777777" w:rsidR="005B66B9" w:rsidRPr="002B1064" w:rsidRDefault="005B66B9" w:rsidP="00800BCC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إزالة المواد الهيدروكلوروفلوروكربونية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>، قررت اللجنة التنفيذية في حالات قليلة تعديل نقاط البداية لبلدان المادة 5 ل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كي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تأخذ في الاعتبار الطبيعة غير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النموذجية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المبرهنة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لبيانات الاستهلاك المستخدمة لتحديد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نقطة البداية لأسباب مثل التخزين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والصعوبات الاقتصادية الوطنية</w:t>
      </w:r>
      <w:r w:rsidRPr="002B1064">
        <w:rPr>
          <w:rFonts w:asciiTheme="majorBidi" w:hAnsiTheme="majorBidi" w:cstheme="majorBidi"/>
          <w:sz w:val="26"/>
          <w:szCs w:val="26"/>
          <w:rtl/>
        </w:rPr>
        <w:t>، و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</w:t>
      </w:r>
      <w:r w:rsidRPr="002B1064">
        <w:rPr>
          <w:rFonts w:asciiTheme="majorBidi" w:hAnsiTheme="majorBidi" w:cstheme="majorBidi"/>
          <w:sz w:val="26"/>
          <w:szCs w:val="26"/>
          <w:rtl/>
        </w:rPr>
        <w:t>تغييرات السياسة ف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ي كيفية حساب الاستهلاك</w:t>
      </w:r>
      <w:r w:rsidRPr="002B1064">
        <w:rPr>
          <w:rFonts w:asciiTheme="majorBidi" w:hAnsiTheme="majorBidi" w:cstheme="majorBidi"/>
          <w:sz w:val="26"/>
          <w:szCs w:val="26"/>
          <w:rtl/>
        </w:rPr>
        <w:t>، و /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 أو أسباب أخرى (مثل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معدلات التسرب المفرط في معدات التبريد التي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مازالت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قيد التشغيل).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ولبلدان أخرى من بلدان المادة 5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كان استهلاك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الهيدروكلوروفلوروكربونية المبلغ عنه بعد عام 2010 أقل </w:t>
      </w:r>
      <w:r w:rsidRPr="002B1064">
        <w:rPr>
          <w:rFonts w:asciiTheme="majorBidi" w:hAnsiTheme="majorBidi" w:cstheme="majorBidi"/>
          <w:sz w:val="26"/>
          <w:szCs w:val="26"/>
          <w:rtl/>
        </w:rPr>
        <w:t>كثير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من خط الأساس المحدد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للمواد الهيدروكلوروفلوروكربونية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مما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يبين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أن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ه تمت المبالغة في تقدير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استهلاكها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للمواد الهيدروكلوروفلوروكربونية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خلال سنوات خط الأساس. وفي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هذه الحالات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وافقت البلدان إما على تخفيضات إضافية من استهلاكها المتبقي المؤهل للتمويل أو على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تعديل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نقاط البداية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 للمواد الهيدروكلوروفلوروكربونية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المحددة لها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يمكن أن تستمر اللجنة التنفيذية في استخدام هذه الممارسة في حالة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>، باستثناء البلدان ذات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التي تستهلكها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 لأن هذه البلدان لن يكون لديها نقطة بداية ولا استهلاك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متبقي مؤهل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للتمويل.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وبدلاً من ذلك، في مثل هذه الحالات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أن تنظر 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للجنة التنفيذية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كل حالة على حدة فيما إذا كان ينبغي </w:t>
      </w:r>
      <w:r w:rsidRPr="002B1064">
        <w:rPr>
          <w:rFonts w:asciiTheme="majorBidi" w:hAnsiTheme="majorBidi" w:cstheme="majorBidi"/>
          <w:sz w:val="26"/>
          <w:szCs w:val="26"/>
          <w:rtl/>
        </w:rPr>
        <w:lastRenderedPageBreak/>
        <w:t>تعديل مستوى التمويل المؤهل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 للبلد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بناءً على مدى الطبيعة غير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>النموذجية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لاستهلاك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المدرجة في سنوات خط الأساس وما إذا كان ذلك </w:t>
      </w:r>
      <w:r w:rsidR="00800BCC" w:rsidRPr="002B1064">
        <w:rPr>
          <w:rFonts w:asciiTheme="majorBidi" w:hAnsiTheme="majorBidi" w:cstheme="majorBidi"/>
          <w:sz w:val="26"/>
          <w:szCs w:val="26"/>
          <w:rtl/>
        </w:rPr>
        <w:t xml:space="preserve">المدى سيغير فئة </w:t>
      </w:r>
      <w:r w:rsidRPr="002B1064">
        <w:rPr>
          <w:rFonts w:asciiTheme="majorBidi" w:hAnsiTheme="majorBidi" w:cstheme="majorBidi"/>
          <w:sz w:val="26"/>
          <w:szCs w:val="26"/>
          <w:rtl/>
        </w:rPr>
        <w:t>تمويل البلد.</w:t>
      </w:r>
    </w:p>
    <w:p w14:paraId="0BE319D3" w14:textId="77777777" w:rsidR="005B66B9" w:rsidRPr="002B1064" w:rsidRDefault="005B66B9" w:rsidP="0024368E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وأثناء من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اقشاته السابقة حول نقطة البداية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نظر فريق الاتصال </w:t>
      </w:r>
      <w:r w:rsidRPr="002B106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في جملة أمور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في إدراج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الموجودة في البوليولات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المخلوطة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مسبقًا في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 نقطة البداية. بالإضافة إلى ذلك</w:t>
      </w:r>
      <w:r w:rsidRPr="002B1064">
        <w:rPr>
          <w:rFonts w:asciiTheme="majorBidi" w:hAnsiTheme="majorBidi" w:cstheme="majorBidi"/>
          <w:sz w:val="26"/>
          <w:szCs w:val="26"/>
          <w:rtl/>
        </w:rPr>
        <w:t>، في الاجتماع الثاني والثمانين، و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افقت اللجنة التنفيذية على النظر، أثناء وضع مبادئ توجيهية لتكلفة 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لتخفيض التدريجي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في بلدان المادة 5، في كيف يجب التعامل مع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استخدام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الشركة </w:t>
      </w:r>
      <w:r w:rsidRPr="002B1064">
        <w:rPr>
          <w:rFonts w:asciiTheme="majorBidi" w:hAnsiTheme="majorBidi" w:cstheme="majorBidi"/>
          <w:sz w:val="26"/>
          <w:szCs w:val="26"/>
          <w:rtl/>
        </w:rPr>
        <w:t>مؤقت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للتكنولوجيا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العالية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على إحداث الاحترار العالمي التي لم تكن هي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التكنولوجيا المعتمدة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 xml:space="preserve">ذات القدرة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المنخفضة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فيما يتعلق بنقطة البداية للبلد </w:t>
      </w:r>
      <w:r w:rsidR="005D1DA3" w:rsidRPr="002B1064">
        <w:rPr>
          <w:rFonts w:asciiTheme="majorBidi" w:hAnsiTheme="majorBidi" w:cstheme="majorBidi"/>
          <w:sz w:val="26"/>
          <w:szCs w:val="26"/>
          <w:rtl/>
        </w:rPr>
        <w:t>ل</w:t>
      </w:r>
      <w:r w:rsidR="0024368E" w:rsidRPr="002B1064">
        <w:rPr>
          <w:rFonts w:asciiTheme="majorBidi" w:hAnsiTheme="majorBidi" w:cstheme="majorBidi"/>
          <w:sz w:val="26"/>
          <w:szCs w:val="26"/>
          <w:rtl/>
        </w:rPr>
        <w:t>من أجل ا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لتخفيضات الإجمالية المستدامة في استهلاك </w:t>
      </w:r>
      <w:r w:rsidR="0024368E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(المقرر 82/55). </w:t>
      </w:r>
      <w:r w:rsidR="0024368E" w:rsidRPr="002B1064">
        <w:rPr>
          <w:rFonts w:asciiTheme="majorBidi" w:hAnsiTheme="majorBidi" w:cstheme="majorBidi"/>
          <w:sz w:val="26"/>
          <w:szCs w:val="26"/>
          <w:rtl/>
        </w:rPr>
        <w:t>و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قد ترغب اللجنة التنفيذية في النظر في هذه </w:t>
      </w:r>
      <w:r w:rsidR="0024368E" w:rsidRPr="002B1064">
        <w:rPr>
          <w:rFonts w:asciiTheme="majorBidi" w:hAnsiTheme="majorBidi" w:cstheme="majorBidi"/>
          <w:sz w:val="26"/>
          <w:szCs w:val="26"/>
          <w:rtl/>
        </w:rPr>
        <w:t>المسائل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اجتماع مقبل.</w:t>
      </w:r>
    </w:p>
    <w:p w14:paraId="22627DD5" w14:textId="77777777" w:rsidR="005B66B9" w:rsidRPr="002B1064" w:rsidRDefault="005B66B9" w:rsidP="00517513">
      <w:pPr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>خاتمة</w:t>
      </w:r>
    </w:p>
    <w:p w14:paraId="3782277A" w14:textId="77777777" w:rsidR="005B66B9" w:rsidRPr="002B1064" w:rsidRDefault="005B66B9" w:rsidP="00517513">
      <w:pPr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73137A8" w14:textId="77777777" w:rsidR="005B66B9" w:rsidRPr="002B1064" w:rsidRDefault="005B66B9" w:rsidP="00CE4CB4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ستسمح الآلية المقترحة التي تأخذ في الاعتبار استبدال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 المواد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ذات القدرة العالية على إحداث الاحترار العالمي ب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بدائل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من 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ذات قدرة منخفضة على إحداث الاحترار العالمي باستخدام نقطة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بداية واحدة بأطنان مكافئ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ثاني أكسيد الكربون وتضمن </w:t>
      </w:r>
      <w:r w:rsidRPr="002B106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أن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تتمتع بلدان المادة 5 بالمرونة في كيفية خفض استهلاكها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الهيدروفلوروكربونية، وست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قدم نفس التمويل لبلد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من بلدان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المادة 5 بصرف النظر عما إذا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كان قد اختار الوفاء بالتزاماته نحو 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الامتثال عن طريق خفض استهلاكه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أو عن طريق استخدام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B1064">
        <w:rPr>
          <w:rFonts w:asciiTheme="majorBidi" w:hAnsiTheme="majorBidi" w:cstheme="majorBidi"/>
          <w:sz w:val="26"/>
          <w:szCs w:val="26"/>
          <w:rtl/>
        </w:rPr>
        <w:t>ذات القدرة المن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أو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خليط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منه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ا.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وكذلك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ستوفر الآلية المقترحة اليقين في إجمالي استهلاك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المؤهل للتمويل، وبالتالي تسمح </w:t>
      </w:r>
      <w:r w:rsidRPr="002B1064">
        <w:rPr>
          <w:rFonts w:asciiTheme="majorBidi" w:hAnsiTheme="majorBidi" w:cstheme="majorBidi"/>
          <w:sz w:val="26"/>
          <w:szCs w:val="26"/>
          <w:rtl/>
        </w:rPr>
        <w:t>للبلدان غير العاملة بالمادة 5 بفهم وتخطيط التزاماتها الت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مويلية بشكل أفضل. علاوة على ذلك</w:t>
      </w:r>
      <w:r w:rsidRPr="002B1064">
        <w:rPr>
          <w:rFonts w:asciiTheme="majorBidi" w:hAnsiTheme="majorBidi" w:cstheme="majorBidi"/>
          <w:sz w:val="26"/>
          <w:szCs w:val="26"/>
          <w:rtl/>
        </w:rPr>
        <w:t>، ستساعد الآلية جميع البلدان على ضمان استدامة الخفض التدريجي الذي تم تحقيقه والحد من "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تحويل</w:t>
      </w:r>
      <w:r w:rsidRPr="002B1064">
        <w:rPr>
          <w:rFonts w:asciiTheme="majorBidi" w:hAnsiTheme="majorBidi" w:cstheme="majorBidi"/>
          <w:sz w:val="26"/>
          <w:szCs w:val="26"/>
          <w:rtl/>
        </w:rPr>
        <w:t>" الاستهلاك غير المؤهل من قطاع التصنيع إلى قطاع الخدمة.</w:t>
      </w:r>
    </w:p>
    <w:p w14:paraId="5630F4AF" w14:textId="77777777" w:rsidR="005B66B9" w:rsidRPr="002B1064" w:rsidRDefault="005B66B9" w:rsidP="00CE4CB4">
      <w:pPr>
        <w:pStyle w:val="Heading1"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لن تكون هناك حاجة إلى نقطة بداية للبلدان ذات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 xml:space="preserve"> حجم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الاستهلاك المنخفض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التي تستهلك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قطاع الخدمة فقط.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ولبلدان المادة 5 الأخرى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يمكن تحديد نقطة البداية كخط أساس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 للاستهلاك أو أقل</w:t>
      </w:r>
      <w:r w:rsidRPr="002B1064">
        <w:rPr>
          <w:rFonts w:asciiTheme="majorBidi" w:hAnsiTheme="majorBidi" w:cstheme="majorBidi"/>
          <w:sz w:val="26"/>
          <w:szCs w:val="26"/>
          <w:rtl/>
        </w:rPr>
        <w:t>، رهناً بالتفاهم الوارد في الفقرة 6 من هذه ا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لوثيقة. وكبديل لذلك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إذا لم تكن اللجنة التنفيذية مستعدة لتحديد مستوى لنقطة البداية في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هذا الاجتماع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، فيمكنها النظر في المستوى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الملائم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في عام 2029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وتوافق</w:t>
      </w:r>
      <w:r w:rsidRPr="002B1064">
        <w:rPr>
          <w:rFonts w:asciiTheme="majorBidi" w:hAnsiTheme="majorBidi" w:cstheme="majorBidi"/>
          <w:sz w:val="26"/>
          <w:szCs w:val="26"/>
          <w:rtl/>
        </w:rPr>
        <w:t xml:space="preserve"> على استخدام الآلية المقترحة للتخفيض التدريجي </w:t>
      </w:r>
      <w:r w:rsidR="00CE4CB4" w:rsidRPr="002B106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B1064">
        <w:rPr>
          <w:rFonts w:asciiTheme="majorBidi" w:hAnsiTheme="majorBidi" w:cstheme="majorBidi"/>
          <w:sz w:val="26"/>
          <w:szCs w:val="26"/>
          <w:rtl/>
        </w:rPr>
        <w:t>.</w:t>
      </w:r>
    </w:p>
    <w:p w14:paraId="2F27B072" w14:textId="77777777" w:rsidR="000C2860" w:rsidRPr="002B1064" w:rsidRDefault="000C2860" w:rsidP="00517513">
      <w:pPr>
        <w:keepNext/>
        <w:keepLines/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0A8DB36" w14:textId="77777777" w:rsidR="005B66B9" w:rsidRPr="002B1064" w:rsidRDefault="004E0476" w:rsidP="000C2860">
      <w:pPr>
        <w:keepNext/>
        <w:keepLines/>
        <w:bidi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2B1064">
        <w:rPr>
          <w:rFonts w:asciiTheme="majorBidi" w:hAnsiTheme="majorBidi" w:cstheme="majorBidi"/>
          <w:b/>
          <w:bCs/>
          <w:sz w:val="26"/>
          <w:szCs w:val="26"/>
          <w:rtl/>
        </w:rPr>
        <w:t>ال</w:t>
      </w:r>
      <w:r w:rsidR="005B66B9" w:rsidRPr="002B1064">
        <w:rPr>
          <w:rFonts w:asciiTheme="majorBidi" w:hAnsiTheme="majorBidi" w:cstheme="majorBidi"/>
          <w:b/>
          <w:bCs/>
          <w:sz w:val="26"/>
          <w:szCs w:val="26"/>
          <w:rtl/>
        </w:rPr>
        <w:t>توصية</w:t>
      </w:r>
    </w:p>
    <w:p w14:paraId="08EE5946" w14:textId="77777777" w:rsidR="005B66B9" w:rsidRPr="002B1064" w:rsidRDefault="005B66B9" w:rsidP="00517513">
      <w:pPr>
        <w:keepNext/>
        <w:keepLines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AE37DD0" w14:textId="77777777" w:rsidR="005B66B9" w:rsidRPr="002B1064" w:rsidRDefault="005B66B9" w:rsidP="00517513">
      <w:pPr>
        <w:pStyle w:val="Heading1"/>
        <w:keepNext/>
        <w:keepLines/>
        <w:numPr>
          <w:ilvl w:val="0"/>
          <w:numId w:val="24"/>
        </w:numPr>
        <w:bidi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>قد ترغب اللجنة التنفيذية في:</w:t>
      </w:r>
    </w:p>
    <w:p w14:paraId="445E74EC" w14:textId="2553A8B9" w:rsidR="005B66B9" w:rsidRPr="002B1064" w:rsidRDefault="004E0476" w:rsidP="004E0476">
      <w:pPr>
        <w:pStyle w:val="Heading2"/>
        <w:keepNext/>
        <w:keepLines/>
        <w:widowControl/>
        <w:numPr>
          <w:ilvl w:val="1"/>
          <w:numId w:val="24"/>
        </w:numPr>
        <w:bidi/>
        <w:ind w:left="1350" w:hanging="630"/>
        <w:rPr>
          <w:rFonts w:asciiTheme="majorBidi" w:hAnsiTheme="majorBidi" w:cstheme="majorBidi"/>
          <w:sz w:val="26"/>
          <w:szCs w:val="26"/>
          <w:rtl/>
        </w:rPr>
      </w:pPr>
      <w:r w:rsidRPr="002B1064">
        <w:rPr>
          <w:rFonts w:asciiTheme="majorBidi" w:hAnsiTheme="majorBidi" w:cstheme="majorBidi"/>
          <w:sz w:val="26"/>
          <w:szCs w:val="26"/>
          <w:rtl/>
        </w:rPr>
        <w:t xml:space="preserve">أن تحاط 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علماً بالورقة </w:t>
      </w:r>
      <w:r w:rsidRPr="002B1064">
        <w:rPr>
          <w:rFonts w:asciiTheme="majorBidi" w:hAnsiTheme="majorBidi" w:cstheme="majorBidi"/>
          <w:sz w:val="26"/>
          <w:szCs w:val="26"/>
          <w:rtl/>
        </w:rPr>
        <w:t>المعنية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بنقطة البداية للتخفيضات الإجمالية المستدامة في استهلاك </w:t>
      </w:r>
      <w:r w:rsidRPr="002B106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="005B66B9" w:rsidRPr="002B1064">
        <w:rPr>
          <w:rFonts w:asciiTheme="majorBidi" w:hAnsiTheme="majorBidi" w:cstheme="majorBidi"/>
          <w:sz w:val="26"/>
          <w:szCs w:val="26"/>
          <w:rtl/>
        </w:rPr>
        <w:t xml:space="preserve"> (المقرر 91/64 (أ)) الواردة في الوثيقة </w:t>
      </w:r>
      <w:r w:rsidRPr="002B1064">
        <w:rPr>
          <w:rFonts w:asciiTheme="majorBidi" w:hAnsiTheme="majorBidi" w:cstheme="majorBidi"/>
          <w:sz w:val="26"/>
          <w:szCs w:val="26"/>
        </w:rPr>
        <w:t>UNEP/</w:t>
      </w:r>
      <w:proofErr w:type="spellStart"/>
      <w:r w:rsidRPr="002B1064">
        <w:rPr>
          <w:rFonts w:asciiTheme="majorBidi" w:hAnsiTheme="majorBidi" w:cstheme="majorBidi"/>
          <w:sz w:val="26"/>
          <w:szCs w:val="26"/>
        </w:rPr>
        <w:t>OzL.Pro</w:t>
      </w:r>
      <w:proofErr w:type="spellEnd"/>
      <w:r w:rsidRPr="002B1064">
        <w:rPr>
          <w:rFonts w:asciiTheme="majorBidi" w:hAnsiTheme="majorBidi" w:cstheme="majorBidi"/>
          <w:sz w:val="26"/>
          <w:szCs w:val="26"/>
        </w:rPr>
        <w:t>/ExCom/9</w:t>
      </w:r>
      <w:r w:rsidR="00BC286F">
        <w:rPr>
          <w:rFonts w:asciiTheme="majorBidi" w:hAnsiTheme="majorBidi" w:cstheme="majorBidi"/>
          <w:sz w:val="26"/>
          <w:szCs w:val="26"/>
        </w:rPr>
        <w:t>3</w:t>
      </w:r>
      <w:r w:rsidRPr="002B1064">
        <w:rPr>
          <w:rFonts w:asciiTheme="majorBidi" w:hAnsiTheme="majorBidi" w:cstheme="majorBidi"/>
          <w:sz w:val="26"/>
          <w:szCs w:val="26"/>
        </w:rPr>
        <w:t>/</w:t>
      </w:r>
      <w:r w:rsidR="00BC286F">
        <w:rPr>
          <w:rFonts w:asciiTheme="majorBidi" w:hAnsiTheme="majorBidi" w:cstheme="majorBidi"/>
          <w:sz w:val="26"/>
          <w:szCs w:val="26"/>
        </w:rPr>
        <w:t>97</w:t>
      </w:r>
      <w:r w:rsidRPr="002B1064">
        <w:rPr>
          <w:rFonts w:asciiTheme="majorBidi" w:hAnsiTheme="majorBidi" w:cstheme="majorBidi"/>
          <w:sz w:val="26"/>
          <w:szCs w:val="26"/>
          <w:rtl/>
        </w:rPr>
        <w:t>؛</w:t>
      </w:r>
    </w:p>
    <w:p w14:paraId="58E112E4" w14:textId="7125913C" w:rsidR="007E5D09" w:rsidRDefault="004E0476" w:rsidP="00837EEC">
      <w:pPr>
        <w:pStyle w:val="Heading2"/>
        <w:numPr>
          <w:ilvl w:val="0"/>
          <w:numId w:val="0"/>
        </w:numPr>
        <w:bidi/>
      </w:pPr>
      <w:r w:rsidRPr="00CE7751">
        <w:rPr>
          <w:rFonts w:asciiTheme="majorBidi" w:hAnsiTheme="majorBidi" w:cstheme="majorBidi"/>
          <w:sz w:val="26"/>
          <w:szCs w:val="26"/>
          <w:rtl/>
        </w:rPr>
        <w:t>وأن تنظر</w:t>
      </w:r>
      <w:r w:rsidR="005B66B9" w:rsidRPr="00CE7751">
        <w:rPr>
          <w:rFonts w:asciiTheme="majorBidi" w:hAnsiTheme="majorBidi" w:cstheme="majorBidi"/>
          <w:sz w:val="26"/>
          <w:szCs w:val="26"/>
          <w:rtl/>
        </w:rPr>
        <w:t xml:space="preserve"> في المعلومات الواردة في الوثيقة المشار إليها في الفقرة الفرعية (أ) أعلاه في سياق مناقشاتها بشأن نقطة البداية للتخفيضات الإجمالية المستمرة في استهلاك </w:t>
      </w:r>
      <w:r w:rsidR="003A2924" w:rsidRPr="00CE7751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</w:p>
    <w:p w14:paraId="2689B0CC" w14:textId="77777777" w:rsidR="007E5D09" w:rsidRDefault="007E5D09" w:rsidP="00306822">
      <w:pPr>
        <w:pStyle w:val="Heading3"/>
        <w:numPr>
          <w:ilvl w:val="0"/>
          <w:numId w:val="0"/>
        </w:numPr>
        <w:ind w:left="2160" w:hanging="720"/>
        <w:sectPr w:rsidR="007E5D09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0B5044CD" w14:textId="77777777" w:rsidR="007E5D09" w:rsidRPr="00244404" w:rsidRDefault="00E1360E" w:rsidP="00B80A88">
      <w:pPr>
        <w:tabs>
          <w:tab w:val="left" w:pos="4095"/>
          <w:tab w:val="center" w:pos="4680"/>
        </w:tabs>
        <w:bidi/>
        <w:jc w:val="left"/>
        <w:rPr>
          <w:rFonts w:asciiTheme="majorBidi" w:hAnsiTheme="majorBidi" w:cstheme="majorBidi"/>
          <w:b/>
          <w:bCs/>
          <w:sz w:val="26"/>
          <w:szCs w:val="26"/>
          <w:lang w:bidi="ar-EG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ab/>
        <w:t>المرفق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  <w:t xml:space="preserve"> الأول</w:t>
      </w:r>
    </w:p>
    <w:p w14:paraId="2FF9135B" w14:textId="77777777" w:rsidR="00B80A88" w:rsidRPr="00244404" w:rsidRDefault="00B80A88" w:rsidP="00B80A88">
      <w:pPr>
        <w:tabs>
          <w:tab w:val="left" w:pos="4095"/>
          <w:tab w:val="center" w:pos="4680"/>
        </w:tabs>
        <w:bidi/>
        <w:jc w:val="left"/>
        <w:rPr>
          <w:rFonts w:asciiTheme="majorBidi" w:hAnsiTheme="majorBidi" w:cstheme="majorBidi"/>
          <w:b/>
          <w:bCs/>
          <w:sz w:val="26"/>
          <w:szCs w:val="26"/>
          <w:lang w:val="en-CA" w:bidi="ar-EG"/>
        </w:rPr>
      </w:pPr>
    </w:p>
    <w:p w14:paraId="4A1E5574" w14:textId="77777777" w:rsidR="005B66B9" w:rsidRPr="00244404" w:rsidRDefault="005B66B9" w:rsidP="00B80A88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دليل خطوة بخطوة لتحويل </w:t>
      </w:r>
      <w:r w:rsidR="001C47B4" w:rsidRPr="00244404">
        <w:rPr>
          <w:rFonts w:asciiTheme="majorBidi" w:hAnsiTheme="majorBidi" w:cstheme="majorBidi"/>
          <w:b/>
          <w:bCs/>
          <w:sz w:val="26"/>
          <w:szCs w:val="26"/>
          <w:rtl/>
        </w:rPr>
        <w:t>ال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دولار </w:t>
      </w:r>
      <w:r w:rsidR="001C47B4" w:rsidRPr="00244404">
        <w:rPr>
          <w:rFonts w:asciiTheme="majorBidi" w:hAnsiTheme="majorBidi" w:cstheme="majorBidi"/>
          <w:b/>
          <w:bCs/>
          <w:sz w:val="26"/>
          <w:szCs w:val="26"/>
          <w:rtl/>
        </w:rPr>
        <w:t>ال</w:t>
      </w:r>
      <w:r w:rsidR="00A51631" w:rsidRPr="00244404">
        <w:rPr>
          <w:rFonts w:asciiTheme="majorBidi" w:hAnsiTheme="majorBidi" w:cstheme="majorBidi"/>
          <w:b/>
          <w:bCs/>
          <w:sz w:val="26"/>
          <w:szCs w:val="26"/>
          <w:rtl/>
        </w:rPr>
        <w:t>أمريكي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/ كجم إلى </w:t>
      </w:r>
      <w:r w:rsidR="00A51631" w:rsidRPr="00244404">
        <w:rPr>
          <w:rFonts w:asciiTheme="majorBidi" w:hAnsiTheme="majorBidi" w:cstheme="majorBidi"/>
          <w:b/>
          <w:bCs/>
          <w:sz w:val="26"/>
          <w:szCs w:val="26"/>
          <w:rtl/>
        </w:rPr>
        <w:t>دولار أمريكي</w:t>
      </w:r>
      <w:r w:rsidR="001C47B4" w:rsidRPr="00244404">
        <w:rPr>
          <w:rFonts w:asciiTheme="majorBidi" w:hAnsiTheme="majorBidi" w:cstheme="majorBidi"/>
          <w:b/>
          <w:bCs/>
          <w:sz w:val="26"/>
          <w:szCs w:val="26"/>
          <w:rtl/>
        </w:rPr>
        <w:t xml:space="preserve">/ 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>طن مكافئ ثاني</w:t>
      </w:r>
      <w:r w:rsidRPr="00244404">
        <w:rPr>
          <w:rFonts w:asciiTheme="majorBidi" w:hAnsiTheme="majorBidi" w:cstheme="majorBidi"/>
          <w:b/>
          <w:bCs/>
          <w:sz w:val="26"/>
          <w:szCs w:val="26"/>
          <w:vertAlign w:val="subscript"/>
          <w:rtl/>
        </w:rPr>
        <w:t xml:space="preserve"> </w:t>
      </w:r>
      <w:r w:rsidRPr="00244404">
        <w:rPr>
          <w:rFonts w:asciiTheme="majorBidi" w:hAnsiTheme="majorBidi" w:cstheme="majorBidi"/>
          <w:b/>
          <w:bCs/>
          <w:sz w:val="26"/>
          <w:szCs w:val="26"/>
          <w:rtl/>
        </w:rPr>
        <w:t>أكسيد الكربون في قطاع الخدمة</w:t>
      </w:r>
    </w:p>
    <w:p w14:paraId="31903061" w14:textId="77777777" w:rsidR="00B80A88" w:rsidRPr="00244404" w:rsidRDefault="00B80A88" w:rsidP="00B80A88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8C110B2" w14:textId="77777777" w:rsidR="005B66B9" w:rsidRPr="00244404" w:rsidRDefault="005B66B9" w:rsidP="00A51631">
      <w:pPr>
        <w:pStyle w:val="Heading1"/>
        <w:numPr>
          <w:ilvl w:val="0"/>
          <w:numId w:val="23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 xml:space="preserve">كجزء من آلية يمكن استخدامها لمراعاة استبدال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المواد الهيدروفلوروكربونية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ذات القدرة العالية على إحداث الاحترار العالمي ببدائل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 xml:space="preserve">من المواد الهيدروفلوروكربونية </w:t>
      </w:r>
      <w:r w:rsidRPr="00244404">
        <w:rPr>
          <w:rFonts w:asciiTheme="majorBidi" w:hAnsiTheme="majorBidi" w:cstheme="majorBidi"/>
          <w:sz w:val="26"/>
          <w:szCs w:val="26"/>
          <w:rtl/>
        </w:rPr>
        <w:t>ذات قدرة من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خفضة على إحداث الاحترار العالمي، و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سيتم تحويل فعالية التكلفة المتفق عليها لقطاع الخدمة من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دولار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الأمريكي</w:t>
      </w:r>
      <w:r w:rsidRPr="00244404">
        <w:rPr>
          <w:rFonts w:asciiTheme="majorBidi" w:hAnsiTheme="majorBidi" w:cstheme="majorBidi"/>
          <w:sz w:val="26"/>
          <w:szCs w:val="26"/>
          <w:rtl/>
        </w:rPr>
        <w:t>/ كجم إلى دولار أم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ريكي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/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 xml:space="preserve">طن </w:t>
      </w:r>
      <w:r w:rsidRPr="00244404">
        <w:rPr>
          <w:rFonts w:asciiTheme="majorBidi" w:hAnsiTheme="majorBidi" w:cstheme="majorBidi"/>
          <w:sz w:val="26"/>
          <w:szCs w:val="26"/>
          <w:rtl/>
        </w:rPr>
        <w:t>مكافئ ثاني أكسيد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الكربون على أساس استهلاك البلد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للمواد الهيدروفلوروكربونية في سنوات خط الأساس</w:t>
      </w:r>
      <w:r w:rsidRPr="00244404">
        <w:rPr>
          <w:rFonts w:asciiTheme="majorBidi" w:hAnsiTheme="majorBidi" w:cstheme="majorBidi"/>
          <w:sz w:val="26"/>
          <w:szCs w:val="26"/>
          <w:rtl/>
        </w:rPr>
        <w:t>، محسوبة باستخدام القيم التالية:</w:t>
      </w:r>
    </w:p>
    <w:p w14:paraId="71AA3010" w14:textId="77777777" w:rsidR="005B66B9" w:rsidRPr="00244404" w:rsidRDefault="005B66B9" w:rsidP="00832C1F">
      <w:pPr>
        <w:pStyle w:val="Heading2"/>
        <w:numPr>
          <w:ilvl w:val="1"/>
          <w:numId w:val="26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>استهلاك كل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 xml:space="preserve"> مادة هيدروفلوروكربونية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(طن متري):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1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أ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2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A51631" w:rsidRPr="00244404">
        <w:rPr>
          <w:rFonts w:asciiTheme="majorBidi" w:hAnsiTheme="majorBidi" w:cstheme="majorBidi"/>
          <w:sz w:val="26"/>
          <w:szCs w:val="26"/>
          <w:rtl/>
        </w:rPr>
        <w:t>ب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،…، </w:t>
      </w:r>
      <w:r w:rsidR="00BD4C92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="00832C1F"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ن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832C1F" w:rsidRPr="00244404">
        <w:rPr>
          <w:rFonts w:asciiTheme="majorBidi" w:hAnsiTheme="majorBidi" w:cstheme="majorBidi"/>
          <w:sz w:val="26"/>
          <w:szCs w:val="26"/>
          <w:rtl/>
        </w:rPr>
        <w:t>ن</w:t>
      </w:r>
    </w:p>
    <w:p w14:paraId="2902C6E2" w14:textId="77777777" w:rsidR="005B66B9" w:rsidRPr="00244404" w:rsidRDefault="005B66B9" w:rsidP="00832C1F">
      <w:pPr>
        <w:pStyle w:val="Heading2"/>
        <w:numPr>
          <w:ilvl w:val="1"/>
          <w:numId w:val="26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 xml:space="preserve">استهلاك إجمالي </w:t>
      </w:r>
      <w:r w:rsidR="00832C1F" w:rsidRPr="00244404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(طن متري) = أ + ب + </w:t>
      </w:r>
      <w:r w:rsidR="00832C1F" w:rsidRPr="00244404">
        <w:rPr>
          <w:rFonts w:asciiTheme="majorBidi" w:hAnsiTheme="majorBidi" w:cstheme="majorBidi"/>
          <w:sz w:val="26"/>
          <w:szCs w:val="26"/>
          <w:rtl/>
        </w:rPr>
        <w:t>...</w:t>
      </w:r>
      <w:r w:rsidRPr="00244404">
        <w:rPr>
          <w:rFonts w:asciiTheme="majorBidi" w:hAnsiTheme="majorBidi" w:cstheme="majorBidi"/>
          <w:sz w:val="26"/>
          <w:szCs w:val="26"/>
          <w:rtl/>
        </w:rPr>
        <w:t>+ ن</w:t>
      </w:r>
    </w:p>
    <w:p w14:paraId="6A948352" w14:textId="77777777" w:rsidR="005B66B9" w:rsidRPr="00244404" w:rsidRDefault="005B66B9" w:rsidP="00473FD4">
      <w:pPr>
        <w:pStyle w:val="Heading2"/>
        <w:numPr>
          <w:ilvl w:val="1"/>
          <w:numId w:val="26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 xml:space="preserve">قيمة القدرة على إحداث الاحترار العالمي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: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1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1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2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2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، ...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المادة الهيدروفلوروكربونية</w:t>
      </w:r>
      <w:r w:rsidR="00473FD4"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ن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 xml:space="preserve"> 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= </w:t>
      </w:r>
      <w:r w:rsidR="00473FD4"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="00473FD4"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ن</w:t>
      </w:r>
    </w:p>
    <w:p w14:paraId="5E7EDBF8" w14:textId="77777777" w:rsidR="005B66B9" w:rsidRPr="00244404" w:rsidRDefault="006067F9" w:rsidP="00A51631">
      <w:pPr>
        <w:pStyle w:val="Heading2"/>
        <w:numPr>
          <w:ilvl w:val="1"/>
          <w:numId w:val="26"/>
        </w:numPr>
        <w:bidi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>فعالية التكلفة المتفق عليها لقطاع الخدمة (دولار أمريكي</w:t>
      </w:r>
      <w:r w:rsidR="005B66B9" w:rsidRPr="00244404">
        <w:rPr>
          <w:rFonts w:asciiTheme="majorBidi" w:hAnsiTheme="majorBidi" w:cstheme="majorBidi"/>
          <w:sz w:val="26"/>
          <w:szCs w:val="26"/>
          <w:rtl/>
        </w:rPr>
        <w:t xml:space="preserve">/ كجم) = </w:t>
      </w:r>
      <w:r w:rsidR="005B66B9" w:rsidRPr="00244404">
        <w:rPr>
          <w:rFonts w:asciiTheme="majorBidi" w:hAnsiTheme="majorBidi" w:cstheme="majorBidi"/>
          <w:i/>
          <w:iCs/>
          <w:sz w:val="26"/>
          <w:szCs w:val="26"/>
          <w:rtl/>
        </w:rPr>
        <w:t>X</w:t>
      </w:r>
    </w:p>
    <w:p w14:paraId="43C9AA9C" w14:textId="77777777" w:rsidR="005B66B9" w:rsidRPr="00244404" w:rsidRDefault="005B66B9" w:rsidP="00A47DDA">
      <w:pPr>
        <w:pStyle w:val="Heading1"/>
        <w:numPr>
          <w:ilvl w:val="0"/>
          <w:numId w:val="23"/>
        </w:numPr>
        <w:bidi/>
        <w:spacing w:after="160"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 xml:space="preserve">لتحويل فعالية التكلفة لقطاع الخدمة ( </w:t>
      </w:r>
      <w:r w:rsidRPr="0024440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X </w:t>
      </w:r>
      <w:r w:rsidRPr="00244404">
        <w:rPr>
          <w:rFonts w:asciiTheme="majorBidi" w:hAnsiTheme="majorBidi" w:cstheme="majorBidi"/>
          <w:sz w:val="26"/>
          <w:szCs w:val="26"/>
          <w:rtl/>
        </w:rPr>
        <w:t>) ب</w:t>
      </w:r>
      <w:r w:rsidR="0050153F" w:rsidRPr="00244404">
        <w:rPr>
          <w:rFonts w:asciiTheme="majorBidi" w:hAnsiTheme="majorBidi" w:cstheme="majorBidi"/>
          <w:sz w:val="26"/>
          <w:szCs w:val="26"/>
          <w:rtl/>
        </w:rPr>
        <w:t>ال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دولار </w:t>
      </w:r>
      <w:r w:rsidR="0050153F" w:rsidRPr="00244404">
        <w:rPr>
          <w:rFonts w:asciiTheme="majorBidi" w:hAnsiTheme="majorBidi" w:cstheme="majorBidi"/>
          <w:sz w:val="26"/>
          <w:szCs w:val="26"/>
          <w:rtl/>
        </w:rPr>
        <w:t>الأمريكي / كجم إلى دولار أمريكي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/ طن مكافئ ثاني أكسيد الكربون، سيتم تقسيم التمويل الإجمالي لقطاع الخدمة (بالدولار الأمريكي) على استهلاك البلد </w:t>
      </w:r>
      <w:r w:rsidR="00A47DDA" w:rsidRPr="00244404">
        <w:rPr>
          <w:rFonts w:asciiTheme="majorBidi" w:hAnsiTheme="majorBidi" w:cstheme="majorBidi"/>
          <w:sz w:val="26"/>
          <w:szCs w:val="26"/>
          <w:rtl/>
        </w:rPr>
        <w:t>للمواد الهيدروفلوروكربونية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(</w:t>
      </w:r>
      <w:r w:rsidR="00A47DDA" w:rsidRPr="00244404">
        <w:rPr>
          <w:rFonts w:asciiTheme="majorBidi" w:hAnsiTheme="majorBidi" w:cstheme="majorBidi"/>
          <w:sz w:val="26"/>
          <w:szCs w:val="26"/>
          <w:rtl/>
        </w:rPr>
        <w:t xml:space="preserve">طن مكافئ </w:t>
      </w:r>
      <w:r w:rsidRPr="00244404">
        <w:rPr>
          <w:rFonts w:asciiTheme="majorBidi" w:hAnsiTheme="majorBidi" w:cstheme="majorBidi"/>
          <w:sz w:val="26"/>
          <w:szCs w:val="26"/>
          <w:rtl/>
        </w:rPr>
        <w:t>ثاني أكسيد الكربون</w:t>
      </w:r>
      <w:r w:rsidR="00A47DDA" w:rsidRPr="00244404">
        <w:rPr>
          <w:rFonts w:asciiTheme="majorBidi" w:hAnsiTheme="majorBidi" w:cstheme="majorBidi"/>
          <w:sz w:val="26"/>
          <w:szCs w:val="26"/>
          <w:rtl/>
        </w:rPr>
        <w:t>)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حيث</w:t>
      </w:r>
      <w:r w:rsidR="00A47DDA" w:rsidRPr="00244404">
        <w:rPr>
          <w:rFonts w:asciiTheme="majorBidi" w:hAnsiTheme="majorBidi" w:cstheme="majorBidi"/>
          <w:sz w:val="26"/>
          <w:szCs w:val="26"/>
          <w:rtl/>
        </w:rPr>
        <w:t xml:space="preserve"> أن</w:t>
      </w:r>
      <w:r w:rsidRPr="00244404">
        <w:rPr>
          <w:rFonts w:asciiTheme="majorBidi" w:hAnsiTheme="majorBidi" w:cstheme="majorBidi"/>
          <w:sz w:val="26"/>
          <w:szCs w:val="26"/>
          <w:rtl/>
        </w:rPr>
        <w:t>:</w:t>
      </w:r>
    </w:p>
    <w:p w14:paraId="2AA303A1" w14:textId="77777777" w:rsidR="00A47DDA" w:rsidRPr="00244404" w:rsidRDefault="00A47DDA" w:rsidP="00A47DDA">
      <w:pPr>
        <w:bidi/>
        <w:spacing w:after="160"/>
        <w:ind w:left="1440"/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</w:pPr>
      <w:r w:rsidRPr="00244404"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  <w:t>1 طن متري = 1,000 كغم</w:t>
      </w:r>
    </w:p>
    <w:p w14:paraId="4ACF12FA" w14:textId="77777777" w:rsidR="006B1909" w:rsidRPr="00244404" w:rsidRDefault="006B1909" w:rsidP="006B1909">
      <w:pPr>
        <w:bidi/>
        <w:spacing w:after="160"/>
        <w:ind w:left="1440"/>
        <w:rPr>
          <w:rFonts w:asciiTheme="majorBidi" w:hAnsiTheme="majorBidi" w:cstheme="majorBidi"/>
          <w:sz w:val="26"/>
          <w:szCs w:val="26"/>
          <w:rtl/>
        </w:rPr>
      </w:pPr>
      <w:r w:rsidRPr="00244404"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  <w:t>إجمالي تمويل قطاع الخدمة (دولار أمريكي) = 1,000</w:t>
      </w:r>
      <w:r w:rsidRPr="00244404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X</w:t>
      </w:r>
      <w:r w:rsidRPr="00244404">
        <w:rPr>
          <w:rFonts w:asciiTheme="majorBidi" w:hAnsiTheme="majorBidi" w:cstheme="majorBidi"/>
          <w:i/>
          <w:sz w:val="26"/>
          <w:szCs w:val="26"/>
          <w:rtl/>
          <w:lang w:val="en-US"/>
        </w:rPr>
        <w:t>. (</w:t>
      </w:r>
      <w:r w:rsidRPr="00244404">
        <w:rPr>
          <w:rFonts w:asciiTheme="majorBidi" w:hAnsiTheme="majorBidi" w:cstheme="majorBidi"/>
          <w:sz w:val="26"/>
          <w:szCs w:val="26"/>
          <w:rtl/>
        </w:rPr>
        <w:t>أ + ب + ...+ ن)</w:t>
      </w:r>
    </w:p>
    <w:p w14:paraId="0517D259" w14:textId="77777777" w:rsidR="006B1909" w:rsidRPr="00244404" w:rsidRDefault="006B1909" w:rsidP="006B1909">
      <w:pPr>
        <w:bidi/>
        <w:spacing w:after="160"/>
        <w:ind w:left="1440"/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</w:pPr>
      <w:r w:rsidRPr="00244404">
        <w:rPr>
          <w:rFonts w:asciiTheme="majorBidi" w:hAnsiTheme="majorBidi" w:cstheme="majorBidi"/>
          <w:sz w:val="26"/>
          <w:szCs w:val="26"/>
          <w:rtl/>
        </w:rPr>
        <w:t>الاستهلاك (طن مكافئ ثاني أكسيد الكربون) = أ. القدرة على إحداث الاحترار العالمي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1</w:t>
      </w:r>
      <w:r w:rsidRPr="00244404">
        <w:rPr>
          <w:rFonts w:asciiTheme="majorBidi" w:hAnsiTheme="majorBidi" w:cstheme="majorBidi"/>
          <w:i/>
          <w:sz w:val="26"/>
          <w:szCs w:val="26"/>
          <w:rtl/>
          <w:lang w:val="en-US"/>
        </w:rPr>
        <w:t xml:space="preserve"> </w:t>
      </w:r>
      <w:r w:rsidRPr="00244404"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  <w:t xml:space="preserve">+ ب. </w:t>
      </w:r>
      <w:r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Pr="00244404">
        <w:rPr>
          <w:rFonts w:asciiTheme="majorBidi" w:hAnsiTheme="majorBidi" w:cstheme="majorBidi"/>
          <w:i/>
          <w:sz w:val="26"/>
          <w:szCs w:val="26"/>
          <w:vertAlign w:val="subscript"/>
          <w:rtl/>
          <w:lang w:val="en-US"/>
        </w:rPr>
        <w:t>2</w:t>
      </w:r>
      <w:r w:rsidRPr="00244404">
        <w:rPr>
          <w:rFonts w:asciiTheme="majorBidi" w:hAnsiTheme="majorBidi" w:cstheme="majorBidi"/>
          <w:i/>
          <w:sz w:val="26"/>
          <w:szCs w:val="26"/>
          <w:rtl/>
          <w:lang w:val="en-US" w:bidi="ar-SA"/>
        </w:rPr>
        <w:t xml:space="preserve"> + ... + ن. </w:t>
      </w:r>
      <w:r w:rsidRPr="00244404">
        <w:rPr>
          <w:rFonts w:asciiTheme="majorBidi" w:hAnsiTheme="majorBidi" w:cstheme="majorBidi"/>
          <w:sz w:val="26"/>
          <w:szCs w:val="26"/>
          <w:rtl/>
        </w:rPr>
        <w:t>القدرة على إحداث الاحترار العالمي</w:t>
      </w:r>
      <w:r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ن</w:t>
      </w:r>
    </w:p>
    <w:p w14:paraId="7DED456B" w14:textId="77777777" w:rsidR="00234539" w:rsidRDefault="00234539" w:rsidP="00234539">
      <w:pPr>
        <w:pStyle w:val="Heading2"/>
        <w:numPr>
          <w:ilvl w:val="0"/>
          <w:numId w:val="0"/>
        </w:numPr>
        <w:bidi/>
        <w:spacing w:after="160"/>
        <w:jc w:val="left"/>
        <w:rPr>
          <w:rFonts w:asciiTheme="majorBidi" w:hAnsiTheme="majorBidi" w:cstheme="majorBidi"/>
          <w:szCs w:val="24"/>
          <w:rtl/>
          <w:lang w:bidi="ar-SA"/>
        </w:rPr>
      </w:pPr>
    </w:p>
    <w:p w14:paraId="128D16B4" w14:textId="6F50E58E" w:rsidR="005B66B9" w:rsidRPr="00244404" w:rsidRDefault="00234539" w:rsidP="00234539">
      <w:pPr>
        <w:pStyle w:val="Heading1"/>
        <w:numPr>
          <w:ilvl w:val="0"/>
          <w:numId w:val="23"/>
        </w:numPr>
        <w:bidi/>
        <w:spacing w:after="160"/>
        <w:jc w:val="left"/>
        <w:rPr>
          <w:rFonts w:asciiTheme="majorBidi" w:hAnsiTheme="majorBidi" w:cstheme="majorBidi"/>
          <w:sz w:val="26"/>
          <w:szCs w:val="26"/>
          <w:vertAlign w:val="subscript"/>
          <w:rtl/>
        </w:rPr>
      </w:pPr>
      <w:r w:rsidRPr="00244404">
        <w:rPr>
          <w:rFonts w:asciiTheme="majorBidi" w:hAnsiTheme="majorBidi" w:cstheme="majorBidi" w:hint="cs"/>
          <w:sz w:val="26"/>
          <w:szCs w:val="26"/>
          <w:rtl/>
        </w:rPr>
        <w:t>لذلك، تكون</w:t>
      </w:r>
      <w:r w:rsidR="005B66B9" w:rsidRPr="00244404">
        <w:rPr>
          <w:rFonts w:asciiTheme="majorBidi" w:hAnsiTheme="majorBidi" w:cstheme="majorBidi"/>
          <w:sz w:val="26"/>
          <w:szCs w:val="26"/>
          <w:rtl/>
        </w:rPr>
        <w:t xml:space="preserve"> فعالية التكلفة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 لقطاع الخدمة بالدولار الأمريكي/ </w:t>
      </w:r>
      <w:r w:rsidR="00BC286F">
        <w:rPr>
          <w:rFonts w:asciiTheme="majorBidi" w:hAnsiTheme="majorBidi" w:cstheme="majorBidi"/>
          <w:sz w:val="26"/>
          <w:szCs w:val="26"/>
        </w:rPr>
        <w:t>-</w:t>
      </w:r>
      <w:r w:rsidRPr="00244404">
        <w:rPr>
          <w:rFonts w:asciiTheme="majorBidi" w:hAnsiTheme="majorBidi" w:cstheme="majorBidi"/>
          <w:sz w:val="26"/>
          <w:szCs w:val="26"/>
          <w:rtl/>
        </w:rPr>
        <w:t xml:space="preserve">طن مكافئ </w:t>
      </w:r>
      <w:r w:rsidR="005B66B9" w:rsidRPr="00244404">
        <w:rPr>
          <w:rFonts w:asciiTheme="majorBidi" w:hAnsiTheme="majorBidi" w:cstheme="majorBidi"/>
          <w:sz w:val="26"/>
          <w:szCs w:val="26"/>
          <w:rtl/>
        </w:rPr>
        <w:t>ثاني أكسيد الكربون</w:t>
      </w:r>
      <w:r w:rsidR="005B66B9" w:rsidRPr="00244404">
        <w:rPr>
          <w:rFonts w:asciiTheme="majorBidi" w:hAnsiTheme="majorBidi" w:cstheme="majorBidi"/>
          <w:sz w:val="26"/>
          <w:szCs w:val="26"/>
          <w:vertAlign w:val="subscript"/>
          <w:rtl/>
        </w:rPr>
        <w:t>:</w:t>
      </w:r>
    </w:p>
    <w:p w14:paraId="49ACC28B" w14:textId="77777777" w:rsidR="00700F86" w:rsidRDefault="00700F86" w:rsidP="00700F86">
      <w:pPr>
        <w:bidi/>
        <w:rPr>
          <w:rtl/>
        </w:rPr>
      </w:pPr>
    </w:p>
    <w:p w14:paraId="03B02F75" w14:textId="77777777" w:rsidR="00700F86" w:rsidRDefault="00700F86" w:rsidP="005A05DC">
      <w:pPr>
        <w:bidi/>
        <w:jc w:val="left"/>
        <w:rPr>
          <w:szCs w:val="24"/>
          <w:rtl/>
          <w:lang w:bidi="ar-SA"/>
        </w:rPr>
      </w:pPr>
      <w:r w:rsidRPr="00244404">
        <w:rPr>
          <w:rFonts w:hint="cs"/>
          <w:sz w:val="26"/>
          <w:szCs w:val="26"/>
          <w:rtl/>
        </w:rPr>
        <w:t xml:space="preserve">فعالية التكلفة </w:t>
      </w:r>
      <w:r w:rsidRPr="00244404">
        <w:rPr>
          <w:rFonts w:hint="cs"/>
          <w:sz w:val="26"/>
          <w:szCs w:val="26"/>
          <w:vertAlign w:val="subscript"/>
          <w:rtl/>
        </w:rPr>
        <w:t>قطاع الخدمة</w:t>
      </w:r>
      <w:r w:rsidRPr="00244404">
        <w:rPr>
          <w:rFonts w:hint="cs"/>
          <w:sz w:val="26"/>
          <w:szCs w:val="26"/>
          <w:rtl/>
          <w:lang w:bidi="ar-SA"/>
        </w:rPr>
        <w:t xml:space="preserve"> (دولار أمريكي/ طن مكافئ ثاني أكسيد الكربون)</w:t>
      </w:r>
      <w:r>
        <w:rPr>
          <w:rFonts w:hint="cs"/>
          <w:szCs w:val="24"/>
          <w:rtl/>
          <w:lang w:bidi="ar-SA"/>
        </w:rPr>
        <w:t xml:space="preserve"> = 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bidi="ar-SA"/>
              </w:rPr>
              <m:t>الخدمة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bidi="ar-SA"/>
              </w:rPr>
              <m:t>قطاع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bidi="ar-SA"/>
              </w:rPr>
              <m:t>تمويل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bidi="ar-SA"/>
              </w:rPr>
              <m:t>إجمالي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bidi="ar-SA"/>
              </w:rPr>
              <m:t xml:space="preserve"> 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sz w:val="32"/>
                    <w:szCs w:val="32"/>
                    <w:lang w:val="en-US" w:bidi="ar-S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الكربون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 w:bidi="ar-SA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أكسيد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 w:bidi="ar-SA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ثاني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 w:bidi="ar-SA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مكافئ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en-US" w:bidi="ar-SA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rtl/>
                    <w:lang w:val="en-US" w:bidi="ar-SA"/>
                  </w:rPr>
                  <m:t>طن</m:t>
                </m:r>
              </m:e>
            </m:d>
            <m:r>
              <w:rPr>
                <w:rFonts w:ascii="Cambria Math" w:hAnsi="Cambria Math"/>
                <w:sz w:val="32"/>
                <w:szCs w:val="32"/>
                <w:lang w:val="en-US"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rtl/>
                <w:lang w:val="en-US" w:bidi="ar-SA"/>
              </w:rPr>
              <m:t>الاستهلاك</m:t>
            </m:r>
          </m:den>
        </m:f>
      </m:oMath>
    </w:p>
    <w:p w14:paraId="0A603FDA" w14:textId="77777777" w:rsidR="000F6418" w:rsidRDefault="000F6418" w:rsidP="000F6418">
      <w:pPr>
        <w:bidi/>
        <w:jc w:val="left"/>
        <w:rPr>
          <w:szCs w:val="24"/>
          <w:rtl/>
          <w:lang w:bidi="ar-SA"/>
        </w:rPr>
      </w:pPr>
    </w:p>
    <w:p w14:paraId="297E43D8" w14:textId="77777777" w:rsidR="000F6418" w:rsidRDefault="000F6418" w:rsidP="000F6418">
      <w:pPr>
        <w:bidi/>
        <w:jc w:val="left"/>
        <w:rPr>
          <w:szCs w:val="24"/>
          <w:rtl/>
          <w:lang w:bidi="ar-SA"/>
        </w:rPr>
      </w:pPr>
    </w:p>
    <w:p w14:paraId="6BFD9167" w14:textId="77777777" w:rsidR="000F6418" w:rsidRPr="000F6418" w:rsidRDefault="000F6418" w:rsidP="00DE09BE">
      <w:pPr>
        <w:bidi/>
        <w:jc w:val="left"/>
        <w:rPr>
          <w:szCs w:val="24"/>
          <w:rtl/>
          <w:lang w:bidi="ar-SA"/>
        </w:rPr>
      </w:pPr>
      <w:r w:rsidRPr="00244404">
        <w:rPr>
          <w:rFonts w:hint="cs"/>
          <w:sz w:val="26"/>
          <w:szCs w:val="26"/>
          <w:rtl/>
        </w:rPr>
        <w:t xml:space="preserve">فعالية التكلفة </w:t>
      </w:r>
      <w:r w:rsidRPr="00244404">
        <w:rPr>
          <w:rFonts w:hint="cs"/>
          <w:sz w:val="26"/>
          <w:szCs w:val="26"/>
          <w:vertAlign w:val="subscript"/>
          <w:rtl/>
        </w:rPr>
        <w:t>قطاع الخدمة</w:t>
      </w:r>
      <w:r w:rsidRPr="00244404">
        <w:rPr>
          <w:rFonts w:hint="cs"/>
          <w:sz w:val="26"/>
          <w:szCs w:val="26"/>
          <w:rtl/>
          <w:lang w:bidi="ar-SA"/>
        </w:rPr>
        <w:t xml:space="preserve"> (دولار أمريكي/ طن مكافئ ثاني أكسيد الكربون)</w:t>
      </w:r>
      <w:r>
        <w:rPr>
          <w:rFonts w:hint="cs"/>
          <w:szCs w:val="24"/>
          <w:rtl/>
          <w:lang w:bidi="ar-SA"/>
        </w:rPr>
        <w:t xml:space="preserve"> =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sz w:val="28"/>
                    <w:szCs w:val="28"/>
                    <w:lang w:bidi="ar-SA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rtl/>
                    <w:lang w:bidi="ar-SA"/>
                  </w:rPr>
                  <m:t>ن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bidi="ar-SA"/>
                  </w:rPr>
                  <m:t>+…+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rtl/>
                    <w:lang w:bidi="ar-SA"/>
                  </w:rPr>
                  <m:t>ب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bidi="ar-SA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rtl/>
                    <w:lang w:bidi="ar-SA"/>
                  </w:rPr>
                  <m:t>أ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 w:bidi="ar-SA"/>
                  </w:rPr>
                </m:ctrlPr>
              </m:e>
            </m:d>
            <m:r>
              <w:rPr>
                <w:rFonts w:ascii="Cambria Math" w:hAnsi="Cambria Math"/>
                <w:sz w:val="28"/>
                <w:szCs w:val="28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bidi="ar-SA"/>
              </w:rPr>
              <m:t xml:space="preserve">1,000 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GWP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 xml:space="preserve">+ </m:t>
            </m:r>
            <m:r>
              <w:rPr>
                <w:rFonts w:ascii="Cambria Math" w:hAnsi="Cambria Math"/>
                <w:sz w:val="28"/>
                <w:szCs w:val="28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GWP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+…+</m:t>
            </m:r>
            <m:r>
              <w:rPr>
                <w:rFonts w:ascii="Cambria Math" w:hAnsi="Cambria Math"/>
                <w:sz w:val="28"/>
                <w:szCs w:val="28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GWP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)</m:t>
            </m:r>
          </m:den>
        </m:f>
      </m:oMath>
    </w:p>
    <w:p w14:paraId="00C35BAC" w14:textId="77777777" w:rsidR="000F6418" w:rsidRDefault="000F6418" w:rsidP="000F6418">
      <w:pPr>
        <w:bidi/>
        <w:jc w:val="left"/>
        <w:rPr>
          <w:szCs w:val="24"/>
          <w:rtl/>
          <w:lang w:bidi="ar-SA"/>
        </w:rPr>
      </w:pPr>
    </w:p>
    <w:p w14:paraId="61A0806B" w14:textId="77777777" w:rsidR="000F6418" w:rsidRDefault="000F6418" w:rsidP="000F6418">
      <w:pPr>
        <w:bidi/>
        <w:jc w:val="left"/>
        <w:rPr>
          <w:szCs w:val="24"/>
          <w:rtl/>
          <w:lang w:bidi="ar-SA"/>
        </w:rPr>
      </w:pPr>
    </w:p>
    <w:p w14:paraId="656B65C8" w14:textId="77777777" w:rsidR="003E4067" w:rsidRPr="00244404" w:rsidRDefault="003E4067" w:rsidP="00A519AD">
      <w:pPr>
        <w:pStyle w:val="Heading1"/>
        <w:numPr>
          <w:ilvl w:val="0"/>
          <w:numId w:val="23"/>
        </w:numPr>
        <w:bidi/>
        <w:rPr>
          <w:sz w:val="26"/>
          <w:szCs w:val="26"/>
          <w:rtl/>
          <w:lang w:bidi="ar-SA"/>
        </w:rPr>
      </w:pPr>
      <w:r w:rsidRPr="00244404">
        <w:rPr>
          <w:rFonts w:hint="cs"/>
          <w:sz w:val="26"/>
          <w:szCs w:val="26"/>
          <w:rtl/>
          <w:lang w:bidi="ar-SA"/>
        </w:rPr>
        <w:t xml:space="preserve">على سبيل المثال، إذا استهلك بلد ما 120 طن متري من المادة </w:t>
      </w:r>
      <w:r w:rsidRPr="00244404">
        <w:rPr>
          <w:sz w:val="26"/>
          <w:szCs w:val="26"/>
        </w:rPr>
        <w:t>R-410A</w:t>
      </w:r>
      <w:r w:rsidRPr="00244404">
        <w:rPr>
          <w:rFonts w:hint="cs"/>
          <w:sz w:val="26"/>
          <w:szCs w:val="26"/>
          <w:rtl/>
          <w:lang w:bidi="ar-SA"/>
        </w:rPr>
        <w:t xml:space="preserve"> و160 طن متري من الهيدروفلوروكربون-</w:t>
      </w:r>
      <w:r w:rsidRPr="00244404">
        <w:rPr>
          <w:sz w:val="26"/>
          <w:szCs w:val="26"/>
        </w:rPr>
        <w:t>134a</w:t>
      </w:r>
      <w:r w:rsidRPr="00244404">
        <w:rPr>
          <w:rFonts w:hint="cs"/>
          <w:sz w:val="26"/>
          <w:szCs w:val="26"/>
          <w:rtl/>
          <w:lang w:bidi="ar-SA"/>
        </w:rPr>
        <w:t xml:space="preserve">في قطاع الخدمة. </w:t>
      </w:r>
    </w:p>
    <w:p w14:paraId="642C97F3" w14:textId="77777777" w:rsidR="00A519AD" w:rsidRPr="00A519AD" w:rsidRDefault="00A519AD" w:rsidP="00AD7A60">
      <w:pPr>
        <w:bidi/>
        <w:rPr>
          <w:i/>
          <w:szCs w:val="24"/>
          <w:rtl/>
          <w:lang w:val="en-US" w:bidi="ar-SA"/>
        </w:rPr>
      </w:pPr>
      <w:r w:rsidRPr="00244404">
        <w:rPr>
          <w:rFonts w:hint="cs"/>
          <w:sz w:val="26"/>
          <w:szCs w:val="26"/>
          <w:rtl/>
        </w:rPr>
        <w:lastRenderedPageBreak/>
        <w:t xml:space="preserve">فعالية التكلفة </w:t>
      </w:r>
      <w:r w:rsidRPr="00244404">
        <w:rPr>
          <w:rFonts w:hint="cs"/>
          <w:sz w:val="26"/>
          <w:szCs w:val="26"/>
          <w:vertAlign w:val="subscript"/>
          <w:rtl/>
        </w:rPr>
        <w:t>قطاع الخدمة</w:t>
      </w:r>
      <w:r w:rsidRPr="00244404">
        <w:rPr>
          <w:rFonts w:hint="cs"/>
          <w:sz w:val="26"/>
          <w:szCs w:val="26"/>
          <w:rtl/>
          <w:lang w:bidi="ar-SA"/>
        </w:rPr>
        <w:t xml:space="preserve"> (دولار أمريكي/ طن مكافئ ثاني أكسيد الكربو</w:t>
      </w:r>
      <w:r>
        <w:rPr>
          <w:rFonts w:hint="cs"/>
          <w:szCs w:val="24"/>
          <w:rtl/>
          <w:lang w:bidi="ar-SA"/>
        </w:rPr>
        <w:t xml:space="preserve">ن) = </w:t>
      </w:r>
      <m:oMath>
        <m:f>
          <m:fPr>
            <m:ctrlPr>
              <w:rPr>
                <w:rFonts w:ascii="Cambria Math" w:hAnsi="Cambria Math" w:cstheme="majorBidi"/>
                <w:sz w:val="28"/>
                <w:szCs w:val="28"/>
              </w:rPr>
            </m:ctrlPr>
          </m:fPr>
          <m:num>
            <m:r>
              <w:rPr>
                <w:rFonts w:ascii="Cambria Math" w:hAnsi="Cambria Math" w:cs="Cambria Math" w:hint="cs"/>
                <w:sz w:val="28"/>
                <w:szCs w:val="28"/>
                <w:rtl/>
              </w:rPr>
              <m:t>X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1,000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∙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lang w:bidi="ar-SA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(</m:t>
            </m:r>
            <m:r>
              <w:rPr>
                <w:rFonts w:ascii="Cambria Math" w:hAnsi="Cambria Math" w:cstheme="majorBidi"/>
                <w:sz w:val="28"/>
                <w:szCs w:val="28"/>
                <w:rtl/>
              </w:rPr>
              <m:t>280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)</m:t>
            </m:r>
          </m:num>
          <m:den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(120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∙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2,087.5+160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∙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theme="majorBidi"/>
                <w:sz w:val="28"/>
                <w:szCs w:val="28"/>
                <w:rtl/>
              </w:rPr>
              <m:t>1,430)</m:t>
            </m:r>
          </m:den>
        </m:f>
      </m:oMath>
      <w:r>
        <w:rPr>
          <w:rFonts w:hint="cs"/>
          <w:szCs w:val="24"/>
          <w:rtl/>
          <w:lang w:bidi="ar-SA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X280,000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479,300</m:t>
            </m:r>
          </m:den>
        </m:f>
      </m:oMath>
      <w:r>
        <w:rPr>
          <w:rFonts w:hint="cs"/>
          <w:rtl/>
          <w:lang w:bidi="ar-SA"/>
        </w:rPr>
        <w:t xml:space="preserve"> </w:t>
      </w:r>
      <w:r w:rsidRPr="00244404">
        <w:rPr>
          <w:rFonts w:hint="cs"/>
          <w:sz w:val="26"/>
          <w:szCs w:val="26"/>
          <w:rtl/>
          <w:lang w:bidi="ar-SA"/>
        </w:rPr>
        <w:t xml:space="preserve">دولار أمريكي/ </w:t>
      </w:r>
      <w:r w:rsidRPr="00244404">
        <w:rPr>
          <w:rFonts w:hint="cs"/>
          <w:i/>
          <w:sz w:val="26"/>
          <w:szCs w:val="26"/>
          <w:rtl/>
          <w:lang w:val="en-US" w:bidi="ar-SA"/>
        </w:rPr>
        <w:t>طن مكافئ ثاني أكسيد الكربون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5B66B9" w:rsidRPr="001C47B4" w14:paraId="26949D25" w14:textId="77777777" w:rsidTr="006B00BD">
        <w:tc>
          <w:tcPr>
            <w:tcW w:w="1871" w:type="dxa"/>
          </w:tcPr>
          <w:p w14:paraId="648468EA" w14:textId="643CCA0E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  <w:p w14:paraId="46B9D5FD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  <w:p w14:paraId="625323D9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  <w:p w14:paraId="2A932CFA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  <w:tc>
          <w:tcPr>
            <w:tcW w:w="1872" w:type="dxa"/>
          </w:tcPr>
          <w:p w14:paraId="6B3130EF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92F30EA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  <w:tc>
          <w:tcPr>
            <w:tcW w:w="1872" w:type="dxa"/>
          </w:tcPr>
          <w:p w14:paraId="02747706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  <w:tc>
          <w:tcPr>
            <w:tcW w:w="1873" w:type="dxa"/>
          </w:tcPr>
          <w:p w14:paraId="4906D7E1" w14:textId="77777777" w:rsidR="005B66B9" w:rsidRPr="001C47B4" w:rsidRDefault="005B66B9" w:rsidP="006B00BD">
            <w:pPr>
              <w:rPr>
                <w:rFonts w:asciiTheme="majorBidi" w:hAnsiTheme="majorBidi" w:cstheme="majorBidi"/>
                <w:szCs w:val="24"/>
                <w:rtl/>
              </w:rPr>
            </w:pPr>
          </w:p>
        </w:tc>
      </w:tr>
    </w:tbl>
    <w:p w14:paraId="2E5D6D15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SA"/>
        </w:rPr>
      </w:pPr>
    </w:p>
    <w:p w14:paraId="512E93E6" w14:textId="77777777" w:rsidR="007E5D09" w:rsidRPr="005B66B9" w:rsidRDefault="007E5D09">
      <w:pPr>
        <w:pStyle w:val="Heading3"/>
        <w:numPr>
          <w:ilvl w:val="0"/>
          <w:numId w:val="0"/>
        </w:numPr>
        <w:ind w:left="1361"/>
        <w:rPr>
          <w:lang w:val="en-US"/>
        </w:rPr>
      </w:pPr>
    </w:p>
    <w:p w14:paraId="02ECAD2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CBB9FC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4B6D3E1" w14:textId="77777777" w:rsidR="007E5D09" w:rsidRDefault="007E5D09">
      <w:pPr>
        <w:rPr>
          <w:rtl/>
          <w:lang w:val="en-CA"/>
        </w:rPr>
      </w:pPr>
    </w:p>
    <w:p w14:paraId="34EB355B" w14:textId="77777777" w:rsidR="007E5D09" w:rsidRDefault="007E5D09">
      <w:pPr>
        <w:rPr>
          <w:rtl/>
          <w:lang w:val="en-CA"/>
        </w:rPr>
      </w:pPr>
    </w:p>
    <w:p w14:paraId="3E6ABD00" w14:textId="77777777" w:rsidR="007E5D09" w:rsidRDefault="007E5D09">
      <w:pPr>
        <w:rPr>
          <w:rtl/>
          <w:lang w:val="en-CA"/>
        </w:rPr>
      </w:pPr>
    </w:p>
    <w:p w14:paraId="1FE173C8" w14:textId="77777777" w:rsidR="007E5D09" w:rsidRDefault="007E5D09">
      <w:pPr>
        <w:rPr>
          <w:rtl/>
          <w:lang w:val="en-CA"/>
        </w:rPr>
      </w:pPr>
    </w:p>
    <w:p w14:paraId="27237DC6" w14:textId="77777777" w:rsidR="007E5D09" w:rsidRPr="006F3EF7" w:rsidRDefault="007E5D09">
      <w:pPr>
        <w:rPr>
          <w:rtl/>
          <w:lang w:val="en-US"/>
        </w:rPr>
      </w:pPr>
    </w:p>
    <w:sectPr w:rsidR="007E5D09" w:rsidRPr="006F3EF7" w:rsidSect="0024440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568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398C9" w14:textId="77777777" w:rsidR="0010213F" w:rsidRDefault="0010213F">
      <w:r>
        <w:separator/>
      </w:r>
    </w:p>
  </w:endnote>
  <w:endnote w:type="continuationSeparator" w:id="0">
    <w:p w14:paraId="619009F2" w14:textId="77777777" w:rsidR="0010213F" w:rsidRDefault="00102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0E81" w14:textId="77777777" w:rsidR="00A51631" w:rsidRDefault="00A51631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C58FB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F1463" w14:textId="77777777" w:rsidR="00A51631" w:rsidRDefault="00A51631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C58FB">
      <w:rPr>
        <w:rStyle w:val="PageNumber"/>
        <w:noProof/>
      </w:rPr>
      <w:t>3</w:t>
    </w:r>
    <w:r>
      <w:rPr>
        <w:rStyle w:val="PageNumber"/>
      </w:rPr>
      <w:fldChar w:fldCharType="end"/>
    </w:r>
  </w:p>
  <w:p w14:paraId="454DE21F" w14:textId="77777777" w:rsidR="00A51631" w:rsidRDefault="00A5163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0716C" w14:textId="77777777" w:rsidR="00A51631" w:rsidRDefault="00A5163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279BFEC6" w14:textId="77777777" w:rsidR="00A51631" w:rsidRDefault="00A51631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BA8F6" w14:textId="77777777" w:rsidR="00A51631" w:rsidRDefault="00A5163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D46CD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46534" w14:textId="77777777" w:rsidR="00A51631" w:rsidRDefault="00A5163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F3EF7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21CC09" w14:textId="77777777" w:rsidR="00A51631" w:rsidRDefault="00A516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46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9D5D6C" w14:textId="77777777" w:rsidR="00A51631" w:rsidRDefault="00A516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B1FBC" w14:textId="77777777" w:rsidR="0010213F" w:rsidRDefault="0010213F">
      <w:r>
        <w:separator/>
      </w:r>
    </w:p>
  </w:footnote>
  <w:footnote w:type="continuationSeparator" w:id="0">
    <w:p w14:paraId="1DC5F09B" w14:textId="77777777" w:rsidR="0010213F" w:rsidRDefault="0010213F">
      <w:r>
        <w:continuationSeparator/>
      </w:r>
    </w:p>
  </w:footnote>
  <w:footnote w:id="1">
    <w:p w14:paraId="289E51A9" w14:textId="0C05FD5A" w:rsidR="00A51631" w:rsidRDefault="00A51631" w:rsidP="00306822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الوثيقة </w:t>
      </w:r>
      <w:r>
        <w:t>UNEP/</w:t>
      </w:r>
      <w:proofErr w:type="spellStart"/>
      <w:r>
        <w:t>OzL.Pro</w:t>
      </w:r>
      <w:proofErr w:type="spellEnd"/>
      <w:r>
        <w:t>/ExCom/9</w:t>
      </w:r>
      <w:r w:rsidR="00BC286F">
        <w:t>3</w:t>
      </w:r>
      <w:r>
        <w:t>/1</w:t>
      </w:r>
    </w:p>
  </w:footnote>
  <w:footnote w:id="2">
    <w:p w14:paraId="5CAF7884" w14:textId="77777777" w:rsidR="00A51631" w:rsidRPr="00313D3B" w:rsidRDefault="00A51631" w:rsidP="0093384C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 xml:space="preserve">الوثيقة </w:t>
      </w:r>
      <w:r>
        <w:t>UNEP/</w:t>
      </w:r>
      <w:proofErr w:type="spellStart"/>
      <w:r>
        <w:t>OzL.Pro</w:t>
      </w:r>
      <w:proofErr w:type="spellEnd"/>
      <w:r>
        <w:t>/ExCom/91/62</w:t>
      </w:r>
    </w:p>
  </w:footnote>
  <w:footnote w:id="3">
    <w:p w14:paraId="52AF3BAA" w14:textId="77777777" w:rsidR="00A51631" w:rsidRPr="0093384C" w:rsidRDefault="00A51631" w:rsidP="0093384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</w:rPr>
        <w:t xml:space="preserve">الوثيقة </w:t>
      </w:r>
      <w:r>
        <w:t>UNEP/</w:t>
      </w:r>
      <w:proofErr w:type="spellStart"/>
      <w:r>
        <w:t>OzL.Pro</w:t>
      </w:r>
      <w:proofErr w:type="spellEnd"/>
      <w:r>
        <w:t>/ExCom/91/72</w:t>
      </w:r>
    </w:p>
  </w:footnote>
  <w:footnote w:id="4">
    <w:p w14:paraId="2790CF30" w14:textId="77777777" w:rsidR="00A51631" w:rsidRPr="00EB33D0" w:rsidRDefault="00A51631" w:rsidP="00F44A4B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9A14B7">
        <w:rPr>
          <w:rFonts w:hint="cs"/>
          <w:rtl/>
          <w:lang w:bidi="ar-SA"/>
        </w:rPr>
        <w:t xml:space="preserve"> </w:t>
      </w:r>
      <w:r>
        <w:rPr>
          <w:rtl/>
        </w:rPr>
        <w:t xml:space="preserve">ستحتاج بلدان المجموعة 1 العاملة بالمادة 5 إلى </w:t>
      </w:r>
      <w:r w:rsidR="009A14B7">
        <w:rPr>
          <w:rFonts w:hint="cs"/>
          <w:rtl/>
        </w:rPr>
        <w:t>التخفيض</w:t>
      </w:r>
      <w:r>
        <w:rPr>
          <w:rtl/>
        </w:rPr>
        <w:t xml:space="preserve"> التدريجي</w:t>
      </w:r>
      <w:r w:rsidR="009A14B7">
        <w:rPr>
          <w:rFonts w:hint="cs"/>
          <w:rtl/>
        </w:rPr>
        <w:t xml:space="preserve"> بنسبة</w:t>
      </w:r>
      <w:r>
        <w:rPr>
          <w:rtl/>
        </w:rPr>
        <w:t xml:space="preserve"> 80 في المائة من خط الأساس </w:t>
      </w:r>
      <w:r w:rsidR="009A14B7">
        <w:rPr>
          <w:rFonts w:hint="cs"/>
          <w:rtl/>
        </w:rPr>
        <w:t>المحدد للمواد الهيدروفلوروكربونية</w:t>
      </w:r>
      <w:r w:rsidR="009A14B7">
        <w:rPr>
          <w:rtl/>
        </w:rPr>
        <w:t xml:space="preserve"> </w:t>
      </w:r>
      <w:r>
        <w:rPr>
          <w:rtl/>
        </w:rPr>
        <w:t>من خلال خط</w:t>
      </w:r>
      <w:r w:rsidR="00E02AED">
        <w:rPr>
          <w:rtl/>
        </w:rPr>
        <w:t>و</w:t>
      </w:r>
      <w:r w:rsidR="00E02AED">
        <w:rPr>
          <w:rFonts w:hint="cs"/>
          <w:rtl/>
        </w:rPr>
        <w:t>تهم</w:t>
      </w:r>
      <w:r w:rsidR="00E02AED">
        <w:rPr>
          <w:rtl/>
        </w:rPr>
        <w:t xml:space="preserve"> النهائية </w:t>
      </w:r>
      <w:r w:rsidR="00E02AED">
        <w:rPr>
          <w:rFonts w:hint="cs"/>
          <w:rtl/>
        </w:rPr>
        <w:t xml:space="preserve">للرقابة </w:t>
      </w:r>
      <w:r w:rsidR="00E02AED">
        <w:rPr>
          <w:rtl/>
        </w:rPr>
        <w:t>في عام 2045</w:t>
      </w:r>
      <w:r>
        <w:rPr>
          <w:rtl/>
        </w:rPr>
        <w:t xml:space="preserve">، بينما ستحتاج بلدان المجموعة 2 العاملة </w:t>
      </w:r>
      <w:r w:rsidR="00E02AED">
        <w:rPr>
          <w:rFonts w:hint="cs"/>
          <w:rtl/>
        </w:rPr>
        <w:t>ب</w:t>
      </w:r>
      <w:r>
        <w:rPr>
          <w:rtl/>
        </w:rPr>
        <w:t xml:space="preserve">المادة 5 إلى </w:t>
      </w:r>
      <w:r w:rsidR="00E02AED">
        <w:rPr>
          <w:rFonts w:hint="cs"/>
          <w:rtl/>
        </w:rPr>
        <w:t>التخفيض</w:t>
      </w:r>
      <w:r>
        <w:rPr>
          <w:rtl/>
        </w:rPr>
        <w:t xml:space="preserve"> التدريجي </w:t>
      </w:r>
      <w:r w:rsidR="00E02AED">
        <w:rPr>
          <w:rFonts w:hint="cs"/>
          <w:rtl/>
        </w:rPr>
        <w:t>بنسبة</w:t>
      </w:r>
      <w:r>
        <w:rPr>
          <w:rtl/>
        </w:rPr>
        <w:t xml:space="preserve"> 85 في المائة من خط الأساس </w:t>
      </w:r>
      <w:r w:rsidR="00E02AED">
        <w:rPr>
          <w:rFonts w:hint="cs"/>
          <w:rtl/>
        </w:rPr>
        <w:t>المحدد للمواد الهيدروفلوروكربونية</w:t>
      </w:r>
      <w:r w:rsidR="00E02AED">
        <w:rPr>
          <w:rtl/>
        </w:rPr>
        <w:t xml:space="preserve"> </w:t>
      </w:r>
      <w:r w:rsidR="00F44A4B">
        <w:rPr>
          <w:rFonts w:hint="cs"/>
          <w:rtl/>
        </w:rPr>
        <w:t>من خلال</w:t>
      </w:r>
      <w:r w:rsidR="00F44A4B">
        <w:rPr>
          <w:rtl/>
        </w:rPr>
        <w:t xml:space="preserve"> خطو</w:t>
      </w:r>
      <w:r w:rsidR="00F44A4B">
        <w:rPr>
          <w:rFonts w:hint="cs"/>
          <w:rtl/>
        </w:rPr>
        <w:t>تهم</w:t>
      </w:r>
      <w:r>
        <w:rPr>
          <w:rtl/>
        </w:rPr>
        <w:t xml:space="preserve"> النهائية </w:t>
      </w:r>
      <w:r w:rsidR="00F44A4B">
        <w:rPr>
          <w:rFonts w:hint="cs"/>
          <w:rtl/>
        </w:rPr>
        <w:t xml:space="preserve">للرقابة </w:t>
      </w:r>
      <w:r>
        <w:rPr>
          <w:rtl/>
        </w:rPr>
        <w:t>في عام 2047 .</w:t>
      </w:r>
    </w:p>
  </w:footnote>
  <w:footnote w:id="5">
    <w:p w14:paraId="79692386" w14:textId="77777777" w:rsidR="00A51631" w:rsidRPr="00453651" w:rsidRDefault="00A51631" w:rsidP="006B42BC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  <w:lang w:val="en-US"/>
        </w:rPr>
        <w:t>على سبي</w:t>
      </w:r>
      <w:r w:rsidR="006B42BC">
        <w:rPr>
          <w:rtl/>
          <w:lang w:val="en-US"/>
        </w:rPr>
        <w:t>ل المثال</w:t>
      </w:r>
      <w:r>
        <w:rPr>
          <w:rtl/>
          <w:lang w:val="en-US"/>
        </w:rPr>
        <w:t xml:space="preserve">، </w:t>
      </w:r>
      <w:r w:rsidR="006B42BC">
        <w:rPr>
          <w:rFonts w:hint="cs"/>
          <w:rtl/>
          <w:lang w:val="en-US"/>
        </w:rPr>
        <w:t>الشركة</w:t>
      </w:r>
      <w:r>
        <w:rPr>
          <w:rtl/>
          <w:lang w:val="en-US"/>
        </w:rPr>
        <w:t xml:space="preserve"> التي </w:t>
      </w:r>
      <w:r w:rsidR="006B42BC">
        <w:rPr>
          <w:rFonts w:hint="cs"/>
          <w:rtl/>
          <w:lang w:val="en-US"/>
        </w:rPr>
        <w:t>أزالت</w:t>
      </w:r>
      <w:r>
        <w:rPr>
          <w:lang w:val="en-US"/>
        </w:rPr>
        <w:t xml:space="preserve">10 </w:t>
      </w:r>
      <w:r w:rsidR="006B42BC">
        <w:rPr>
          <w:rFonts w:hint="cs"/>
          <w:rtl/>
          <w:lang w:val="en-US"/>
        </w:rPr>
        <w:t xml:space="preserve"> </w:t>
      </w:r>
      <w:r>
        <w:rPr>
          <w:rtl/>
          <w:lang w:val="en-US"/>
        </w:rPr>
        <w:t>طن متري من</w:t>
      </w:r>
      <w:r w:rsidR="006B42BC">
        <w:rPr>
          <w:rFonts w:hint="cs"/>
          <w:rtl/>
          <w:lang w:val="en-US"/>
        </w:rPr>
        <w:t xml:space="preserve"> المادة</w:t>
      </w:r>
      <w:r>
        <w:rPr>
          <w:lang w:val="en-US"/>
        </w:rPr>
        <w:t xml:space="preserve">R-410A </w:t>
      </w:r>
      <w:r w:rsidR="006B42BC">
        <w:rPr>
          <w:rFonts w:hint="cs"/>
          <w:rtl/>
          <w:lang w:val="en-US"/>
        </w:rPr>
        <w:t xml:space="preserve"> </w:t>
      </w:r>
      <w:r w:rsidR="006B42BC">
        <w:rPr>
          <w:rtl/>
          <w:lang w:val="en-US"/>
        </w:rPr>
        <w:t xml:space="preserve">ستؤدي إلى خفض </w:t>
      </w:r>
      <w:r>
        <w:rPr>
          <w:rtl/>
          <w:lang w:val="en-US"/>
        </w:rPr>
        <w:t>استهلاك</w:t>
      </w:r>
      <w:r w:rsidR="006B42BC">
        <w:rPr>
          <w:rFonts w:hint="cs"/>
          <w:rtl/>
          <w:lang w:val="en-US"/>
        </w:rPr>
        <w:t xml:space="preserve"> البلد</w:t>
      </w:r>
      <w:r>
        <w:rPr>
          <w:rtl/>
          <w:lang w:val="en-US"/>
        </w:rPr>
        <w:t xml:space="preserve"> المتبقي المؤهل </w:t>
      </w:r>
      <w:r w:rsidR="006B42BC">
        <w:rPr>
          <w:rFonts w:hint="cs"/>
          <w:rtl/>
          <w:lang w:val="en-US"/>
        </w:rPr>
        <w:t>لل</w:t>
      </w:r>
      <w:r w:rsidR="006B42BC">
        <w:rPr>
          <w:rtl/>
          <w:lang w:val="en-US"/>
        </w:rPr>
        <w:t>تمويل قدره</w:t>
      </w:r>
      <w:r>
        <w:rPr>
          <w:lang w:val="en-US"/>
        </w:rPr>
        <w:t>20</w:t>
      </w:r>
      <w:r w:rsidR="006B42BC">
        <w:rPr>
          <w:lang w:val="en-US"/>
        </w:rPr>
        <w:t>,</w:t>
      </w:r>
      <w:r>
        <w:rPr>
          <w:lang w:val="en-US"/>
        </w:rPr>
        <w:t xml:space="preserve">875 </w:t>
      </w:r>
      <w:r w:rsidR="006B42BC">
        <w:rPr>
          <w:rFonts w:hint="cs"/>
          <w:rtl/>
          <w:lang w:val="en-US" w:bidi="ar-SA"/>
        </w:rPr>
        <w:t xml:space="preserve"> </w:t>
      </w:r>
      <w:r w:rsidR="006B42BC">
        <w:rPr>
          <w:rtl/>
        </w:rPr>
        <w:t>طن مكافئ</w:t>
      </w:r>
      <w:r>
        <w:rPr>
          <w:rtl/>
        </w:rPr>
        <w:t xml:space="preserve"> </w:t>
      </w:r>
      <w:r w:rsidRPr="006B42BC">
        <w:rPr>
          <w:rtl/>
        </w:rPr>
        <w:t>ثاني أكسيد</w:t>
      </w:r>
      <w:r w:rsidRPr="00B4445D">
        <w:rPr>
          <w:vertAlign w:val="subscript"/>
          <w:rtl/>
        </w:rPr>
        <w:t xml:space="preserve"> </w:t>
      </w:r>
      <w:r>
        <w:rPr>
          <w:rtl/>
        </w:rPr>
        <w:t xml:space="preserve">الكربون </w:t>
      </w:r>
      <w:r>
        <w:rPr>
          <w:lang w:val="en-US"/>
        </w:rPr>
        <w:t>.</w:t>
      </w:r>
    </w:p>
  </w:footnote>
  <w:footnote w:id="6">
    <w:p w14:paraId="5184C9A2" w14:textId="77777777" w:rsidR="00A51631" w:rsidRPr="00453651" w:rsidRDefault="00A51631" w:rsidP="006B42BC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6B42BC">
        <w:rPr>
          <w:rFonts w:hint="cs"/>
          <w:rtl/>
        </w:rPr>
        <w:t xml:space="preserve"> </w:t>
      </w:r>
      <w:r>
        <w:rPr>
          <w:rtl/>
        </w:rPr>
        <w:t>تتمثل الممارسة السابقة في قطاع التصنيع في أن التمويل هو التكاليف الإضافية المؤ</w:t>
      </w:r>
      <w:r w:rsidR="006B42BC">
        <w:rPr>
          <w:rtl/>
        </w:rPr>
        <w:t xml:space="preserve">هلة (بالدولار الأمريكي) أو، إذا </w:t>
      </w:r>
      <w:r w:rsidR="006B42BC">
        <w:rPr>
          <w:rFonts w:hint="cs"/>
          <w:rtl/>
        </w:rPr>
        <w:t>حددت</w:t>
      </w:r>
      <w:r>
        <w:rPr>
          <w:rtl/>
        </w:rPr>
        <w:t xml:space="preserve"> </w:t>
      </w:r>
      <w:r w:rsidR="006B42BC">
        <w:rPr>
          <w:rFonts w:hint="cs"/>
          <w:rtl/>
        </w:rPr>
        <w:t>عتبة</w:t>
      </w:r>
      <w:r w:rsidR="006B42BC">
        <w:rPr>
          <w:rtl/>
        </w:rPr>
        <w:t xml:space="preserve"> لفعالية التكلفة للقطاع</w:t>
      </w:r>
      <w:r>
        <w:rPr>
          <w:rtl/>
        </w:rPr>
        <w:t xml:space="preserve">، فإن </w:t>
      </w:r>
      <w:r w:rsidRPr="00B509FE">
        <w:rPr>
          <w:rtl/>
        </w:rPr>
        <w:t xml:space="preserve">المنتج الأقل من استهلاك </w:t>
      </w:r>
      <w:r w:rsidR="006B42BC">
        <w:rPr>
          <w:rFonts w:hint="cs"/>
          <w:rtl/>
        </w:rPr>
        <w:t>الشركة</w:t>
      </w:r>
      <w:r w:rsidRPr="00B509FE">
        <w:rPr>
          <w:rtl/>
        </w:rPr>
        <w:t xml:space="preserve"> </w:t>
      </w:r>
      <w:r w:rsidR="006B42BC">
        <w:rPr>
          <w:rFonts w:hint="cs"/>
          <w:rtl/>
        </w:rPr>
        <w:t>(</w:t>
      </w:r>
      <w:r w:rsidRPr="00B509FE">
        <w:rPr>
          <w:rtl/>
        </w:rPr>
        <w:t>بالكيلو جرام</w:t>
      </w:r>
      <w:r w:rsidR="006B42BC">
        <w:rPr>
          <w:rFonts w:hint="cs"/>
          <w:rtl/>
        </w:rPr>
        <w:t>)</w:t>
      </w:r>
      <w:r w:rsidRPr="00B509FE">
        <w:t xml:space="preserve"> </w:t>
      </w:r>
      <w:r w:rsidRPr="00B509FE">
        <w:rPr>
          <w:rtl/>
        </w:rPr>
        <w:t>و</w:t>
      </w:r>
      <w:r w:rsidR="006B42BC">
        <w:rPr>
          <w:rFonts w:hint="cs"/>
          <w:rtl/>
        </w:rPr>
        <w:t xml:space="preserve">عتبة </w:t>
      </w:r>
      <w:r w:rsidR="006B42BC">
        <w:rPr>
          <w:rFonts w:hint="cs"/>
          <w:rtl/>
          <w:lang w:bidi="ar-SA"/>
        </w:rPr>
        <w:t>فعالية</w:t>
      </w:r>
      <w:r w:rsidR="006B42BC">
        <w:rPr>
          <w:rFonts w:hint="cs"/>
          <w:rtl/>
        </w:rPr>
        <w:t xml:space="preserve"> </w:t>
      </w:r>
      <w:r w:rsidRPr="00B509FE">
        <w:rPr>
          <w:rtl/>
        </w:rPr>
        <w:t>التكلفة المتفق عليها</w:t>
      </w:r>
      <w:r w:rsidR="006B42BC">
        <w:rPr>
          <w:rFonts w:hint="cs"/>
          <w:rtl/>
        </w:rPr>
        <w:t xml:space="preserve"> (</w:t>
      </w:r>
      <w:r w:rsidRPr="00B509FE">
        <w:rPr>
          <w:rtl/>
        </w:rPr>
        <w:t xml:space="preserve">بالدولار الأمريكي </w:t>
      </w:r>
      <w:r w:rsidRPr="00B509FE">
        <w:t xml:space="preserve"> </w:t>
      </w:r>
      <w:r w:rsidRPr="00B509FE">
        <w:rPr>
          <w:rtl/>
        </w:rPr>
        <w:t>كجم</w:t>
      </w:r>
      <w:r w:rsidR="006B42BC">
        <w:rPr>
          <w:rFonts w:hint="cs"/>
          <w:rtl/>
        </w:rPr>
        <w:t>)</w:t>
      </w:r>
      <w:r w:rsidRPr="00B509FE">
        <w:t xml:space="preserve"> </w:t>
      </w:r>
      <w:r w:rsidRPr="00B509FE">
        <w:rPr>
          <w:rtl/>
        </w:rPr>
        <w:t>أو التكاليف الإضافية المؤهلة</w:t>
      </w:r>
      <w:r w:rsidRPr="00B509FE">
        <w:t>.</w:t>
      </w:r>
    </w:p>
  </w:footnote>
  <w:footnote w:id="7">
    <w:p w14:paraId="6E3832BA" w14:textId="77777777" w:rsidR="00A51631" w:rsidRPr="00D220C3" w:rsidRDefault="00A51631" w:rsidP="00E40D73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  <w:lang w:val="en-US"/>
        </w:rPr>
        <w:t xml:space="preserve">يشير مستوى نمو </w:t>
      </w:r>
      <w:r w:rsidR="00E40D73">
        <w:rPr>
          <w:rFonts w:hint="cs"/>
          <w:rtl/>
          <w:lang w:val="en-US"/>
        </w:rPr>
        <w:t>المواد الهيدروفلوروكربونية</w:t>
      </w:r>
      <w:r>
        <w:rPr>
          <w:rtl/>
          <w:lang w:val="en-US"/>
        </w:rPr>
        <w:t xml:space="preserve"> إلى الزيادة في استهلاك </w:t>
      </w:r>
      <w:r w:rsidR="00E40D73">
        <w:rPr>
          <w:rFonts w:hint="cs"/>
          <w:rtl/>
          <w:lang w:val="en-US"/>
        </w:rPr>
        <w:t>المواد الهيدروفلوروكربونية</w:t>
      </w:r>
      <w:r w:rsidR="00E40D73">
        <w:rPr>
          <w:rtl/>
          <w:lang w:val="en-US"/>
        </w:rPr>
        <w:t xml:space="preserve"> </w:t>
      </w:r>
      <w:r>
        <w:rPr>
          <w:rtl/>
          <w:lang w:val="en-US"/>
        </w:rPr>
        <w:t xml:space="preserve">بما يتجاوز </w:t>
      </w:r>
      <w:r w:rsidR="00E40D73">
        <w:rPr>
          <w:rFonts w:hint="cs"/>
          <w:rtl/>
          <w:lang w:val="en-US"/>
        </w:rPr>
        <w:t>عنصر</w:t>
      </w:r>
      <w:r>
        <w:rPr>
          <w:rtl/>
          <w:lang w:val="en-US"/>
        </w:rPr>
        <w:t xml:space="preserve"> </w:t>
      </w:r>
      <w:r w:rsidR="00E40D73">
        <w:rPr>
          <w:rFonts w:hint="cs"/>
          <w:rtl/>
          <w:lang w:val="en-US"/>
        </w:rPr>
        <w:t>المواد الهيدروفلوروكربونية</w:t>
      </w:r>
      <w:r w:rsidR="00E40D73">
        <w:rPr>
          <w:rtl/>
          <w:lang w:val="en-US"/>
        </w:rPr>
        <w:t xml:space="preserve"> </w:t>
      </w:r>
      <w:r>
        <w:rPr>
          <w:rtl/>
          <w:lang w:val="en-US"/>
        </w:rPr>
        <w:t xml:space="preserve">في خط الأساس </w:t>
      </w:r>
      <w:r w:rsidR="00E40D73">
        <w:rPr>
          <w:rFonts w:hint="cs"/>
          <w:rtl/>
          <w:lang w:val="en-US"/>
        </w:rPr>
        <w:t>المحدد للمواد الهيدروفلوروكربونية</w:t>
      </w:r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8B64B" w14:textId="7F96BA4D" w:rsidR="00A51631" w:rsidRDefault="00A51631" w:rsidP="009C347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44404">
      <w:t>UNEP/</w:t>
    </w:r>
    <w:proofErr w:type="spellStart"/>
    <w:r w:rsidR="00244404">
      <w:t>OzL.Pro</w:t>
    </w:r>
    <w:proofErr w:type="spellEnd"/>
    <w:r w:rsidR="00244404">
      <w:t>/ExCom/9</w:t>
    </w:r>
    <w:r w:rsidR="00BC286F">
      <w:t>3</w:t>
    </w:r>
    <w:r w:rsidR="00244404">
      <w:t>/</w:t>
    </w:r>
    <w:r w:rsidR="00BC286F">
      <w:t>97</w:t>
    </w:r>
    <w:r>
      <w:fldChar w:fldCharType="end"/>
    </w:r>
  </w:p>
  <w:p w14:paraId="792613AA" w14:textId="77777777" w:rsidR="00A51631" w:rsidRDefault="00A51631"/>
  <w:p w14:paraId="44CD5858" w14:textId="77777777" w:rsidR="00A51631" w:rsidRDefault="00A516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3BA99" w14:textId="35D92216" w:rsidR="00A51631" w:rsidRDefault="00A51631" w:rsidP="009C347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44404">
      <w:t>UNEP/</w:t>
    </w:r>
    <w:proofErr w:type="spellStart"/>
    <w:r w:rsidR="00244404">
      <w:t>OzL.Pro</w:t>
    </w:r>
    <w:proofErr w:type="spellEnd"/>
    <w:r w:rsidR="00244404">
      <w:t>/ExCom/9</w:t>
    </w:r>
    <w:r w:rsidR="00BC286F">
      <w:t>3</w:t>
    </w:r>
    <w:r w:rsidR="00244404">
      <w:t>/</w:t>
    </w:r>
    <w:r w:rsidR="00BC286F">
      <w:t>97</w:t>
    </w:r>
    <w:r>
      <w:fldChar w:fldCharType="end"/>
    </w:r>
  </w:p>
  <w:p w14:paraId="196A4917" w14:textId="77777777" w:rsidR="00A51631" w:rsidRDefault="00A51631"/>
  <w:p w14:paraId="1D82B21A" w14:textId="77777777" w:rsidR="00A51631" w:rsidRDefault="00A5163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6C90A" w14:textId="6D62BF43" w:rsidR="00A51631" w:rsidRDefault="00A51631" w:rsidP="00244404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44404">
      <w:t>UNEP/</w:t>
    </w:r>
    <w:proofErr w:type="spellStart"/>
    <w:r w:rsidR="00244404">
      <w:t>OzL.Pro</w:t>
    </w:r>
    <w:proofErr w:type="spellEnd"/>
    <w:r w:rsidR="00244404">
      <w:t>/ExCom/9</w:t>
    </w:r>
    <w:r w:rsidR="00BC286F">
      <w:t>3</w:t>
    </w:r>
    <w:r w:rsidR="00244404">
      <w:t>/</w:t>
    </w:r>
    <w:r w:rsidR="00BC286F">
      <w:t>97</w:t>
    </w:r>
    <w:r>
      <w:fldChar w:fldCharType="end"/>
    </w:r>
  </w:p>
  <w:p w14:paraId="1D2B880F" w14:textId="3C34C8C1" w:rsidR="00A51631" w:rsidRDefault="00244404" w:rsidP="00244404">
    <w:pPr>
      <w:jc w:val="right"/>
    </w:pPr>
    <w:r>
      <w:t>Annex I</w:t>
    </w:r>
  </w:p>
  <w:p w14:paraId="2A0F7201" w14:textId="77777777" w:rsidR="00A51631" w:rsidRDefault="00A5163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E5047" w14:textId="06254303" w:rsidR="00A51631" w:rsidRDefault="00A5163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80A88">
      <w:t>UNEP/</w:t>
    </w:r>
    <w:proofErr w:type="spellStart"/>
    <w:r w:rsidR="00B80A88">
      <w:t>OzL.Pro</w:t>
    </w:r>
    <w:proofErr w:type="spellEnd"/>
    <w:r w:rsidR="00B80A88">
      <w:t>/ExCom/92/1</w:t>
    </w:r>
    <w:r>
      <w:fldChar w:fldCharType="end"/>
    </w:r>
  </w:p>
  <w:p w14:paraId="2CAAA8AF" w14:textId="77777777" w:rsidR="00A51631" w:rsidRDefault="00A51631"/>
  <w:p w14:paraId="2A1602D7" w14:textId="77777777" w:rsidR="00A51631" w:rsidRDefault="00A5163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DA316" w14:textId="43BD59F1" w:rsidR="00A51631" w:rsidRDefault="00A51631" w:rsidP="001C47B4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44404">
      <w:t>UNEP/</w:t>
    </w:r>
    <w:proofErr w:type="spellStart"/>
    <w:r w:rsidR="00244404">
      <w:t>OzL.Pro</w:t>
    </w:r>
    <w:proofErr w:type="spellEnd"/>
    <w:r w:rsidR="00244404">
      <w:t>/ExCom/9</w:t>
    </w:r>
    <w:r w:rsidR="00BC286F">
      <w:t>3</w:t>
    </w:r>
    <w:r w:rsidR="00244404">
      <w:t>/</w:t>
    </w:r>
    <w:r w:rsidR="00BC286F">
      <w:t>97</w:t>
    </w:r>
    <w:r>
      <w:fldChar w:fldCharType="end"/>
    </w:r>
  </w:p>
  <w:p w14:paraId="23265411" w14:textId="77777777" w:rsidR="00A51631" w:rsidRDefault="00A51631">
    <w:r>
      <w:t>Annex I</w:t>
    </w:r>
  </w:p>
  <w:p w14:paraId="1073D82F" w14:textId="77777777" w:rsidR="00A51631" w:rsidRDefault="00A516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58E60860"/>
    <w:lvl w:ilvl="0">
      <w:start w:val="1"/>
      <w:numFmt w:val="decimal"/>
      <w:pStyle w:val="Heading1"/>
      <w:lvlText w:val="%1-"/>
      <w:lvlJc w:val="left"/>
      <w:pPr>
        <w:tabs>
          <w:tab w:val="num" w:pos="0"/>
        </w:tabs>
        <w:ind w:left="0" w:firstLine="0"/>
      </w:pPr>
      <w:rPr>
        <w:rFonts w:asciiTheme="majorBidi" w:eastAsia="Times New Roman" w:hAnsiTheme="majorBidi" w:cstheme="majorBidi"/>
        <w:vertAlign w:val="baseline"/>
      </w:rPr>
    </w:lvl>
    <w:lvl w:ilvl="1">
      <w:start w:val="1"/>
      <w:numFmt w:val="arabicAlpha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asciiTheme="majorBidi" w:eastAsia="Times New Roman" w:hAnsiTheme="majorBidi" w:cstheme="majorBidi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F57796"/>
    <w:multiLevelType w:val="hybridMultilevel"/>
    <w:tmpl w:val="EE083268"/>
    <w:lvl w:ilvl="0" w:tplc="490A5E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158C8F4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4DE6851"/>
    <w:multiLevelType w:val="hybridMultilevel"/>
    <w:tmpl w:val="3E30040E"/>
    <w:lvl w:ilvl="0" w:tplc="490A5E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F369DEE">
      <w:start w:val="1"/>
      <w:numFmt w:val="arabicAlpha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6DE20AF8">
      <w:start w:val="1"/>
      <w:numFmt w:val="decimal"/>
      <w:lvlText w:val="(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C994B60"/>
    <w:multiLevelType w:val="multilevel"/>
    <w:tmpl w:val="ED64B806"/>
    <w:lvl w:ilvl="0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asciiTheme="majorBidi" w:eastAsia="Times New Roman" w:hAnsiTheme="majorBidi" w:cstheme="majorBidi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769035276">
    <w:abstractNumId w:val="10"/>
  </w:num>
  <w:num w:numId="2" w16cid:durableId="631056899">
    <w:abstractNumId w:val="10"/>
  </w:num>
  <w:num w:numId="3" w16cid:durableId="834610942">
    <w:abstractNumId w:val="10"/>
  </w:num>
  <w:num w:numId="4" w16cid:durableId="422650492">
    <w:abstractNumId w:val="10"/>
  </w:num>
  <w:num w:numId="5" w16cid:durableId="1246381800">
    <w:abstractNumId w:val="10"/>
  </w:num>
  <w:num w:numId="6" w16cid:durableId="237982371">
    <w:abstractNumId w:val="9"/>
  </w:num>
  <w:num w:numId="7" w16cid:durableId="182087390">
    <w:abstractNumId w:val="7"/>
  </w:num>
  <w:num w:numId="8" w16cid:durableId="1096631595">
    <w:abstractNumId w:val="6"/>
  </w:num>
  <w:num w:numId="9" w16cid:durableId="1855611183">
    <w:abstractNumId w:val="5"/>
  </w:num>
  <w:num w:numId="10" w16cid:durableId="1803378123">
    <w:abstractNumId w:val="4"/>
  </w:num>
  <w:num w:numId="11" w16cid:durableId="362558078">
    <w:abstractNumId w:val="8"/>
  </w:num>
  <w:num w:numId="12" w16cid:durableId="2137720961">
    <w:abstractNumId w:val="3"/>
  </w:num>
  <w:num w:numId="13" w16cid:durableId="1136605342">
    <w:abstractNumId w:val="2"/>
  </w:num>
  <w:num w:numId="14" w16cid:durableId="1965847735">
    <w:abstractNumId w:val="1"/>
  </w:num>
  <w:num w:numId="15" w16cid:durableId="1956787058">
    <w:abstractNumId w:val="0"/>
  </w:num>
  <w:num w:numId="16" w16cid:durableId="1988700923">
    <w:abstractNumId w:val="13"/>
  </w:num>
  <w:num w:numId="17" w16cid:durableId="194387783">
    <w:abstractNumId w:val="17"/>
  </w:num>
  <w:num w:numId="18" w16cid:durableId="1729648368">
    <w:abstractNumId w:val="18"/>
  </w:num>
  <w:num w:numId="19" w16cid:durableId="744106211">
    <w:abstractNumId w:val="20"/>
  </w:num>
  <w:num w:numId="20" w16cid:durableId="1227762702">
    <w:abstractNumId w:val="15"/>
  </w:num>
  <w:num w:numId="21" w16cid:durableId="1703701495">
    <w:abstractNumId w:val="11"/>
  </w:num>
  <w:num w:numId="22" w16cid:durableId="179242121">
    <w:abstractNumId w:val="14"/>
  </w:num>
  <w:num w:numId="23" w16cid:durableId="18202700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67503804">
    <w:abstractNumId w:val="16"/>
  </w:num>
  <w:num w:numId="25" w16cid:durableId="299505103">
    <w:abstractNumId w:val="12"/>
  </w:num>
  <w:num w:numId="26" w16cid:durableId="798183060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B9"/>
    <w:rsid w:val="00007BAB"/>
    <w:rsid w:val="00013372"/>
    <w:rsid w:val="00017133"/>
    <w:rsid w:val="00024A07"/>
    <w:rsid w:val="00037AC5"/>
    <w:rsid w:val="0004254A"/>
    <w:rsid w:val="0008383E"/>
    <w:rsid w:val="000861FE"/>
    <w:rsid w:val="00097BC8"/>
    <w:rsid w:val="000A1059"/>
    <w:rsid w:val="000B7924"/>
    <w:rsid w:val="000C2860"/>
    <w:rsid w:val="000C2FE8"/>
    <w:rsid w:val="000F6418"/>
    <w:rsid w:val="0010213F"/>
    <w:rsid w:val="0012025D"/>
    <w:rsid w:val="00156AD0"/>
    <w:rsid w:val="00164875"/>
    <w:rsid w:val="00164B38"/>
    <w:rsid w:val="00180D6F"/>
    <w:rsid w:val="001C47B4"/>
    <w:rsid w:val="001D2B45"/>
    <w:rsid w:val="001D46CD"/>
    <w:rsid w:val="001F6D47"/>
    <w:rsid w:val="00234539"/>
    <w:rsid w:val="00235232"/>
    <w:rsid w:val="0024368E"/>
    <w:rsid w:val="00244404"/>
    <w:rsid w:val="002907E8"/>
    <w:rsid w:val="002A5A38"/>
    <w:rsid w:val="002B0926"/>
    <w:rsid w:val="002B1064"/>
    <w:rsid w:val="002B535E"/>
    <w:rsid w:val="002E6A6F"/>
    <w:rsid w:val="002E7EF7"/>
    <w:rsid w:val="002F505F"/>
    <w:rsid w:val="00306822"/>
    <w:rsid w:val="003441FE"/>
    <w:rsid w:val="003462CF"/>
    <w:rsid w:val="0034694D"/>
    <w:rsid w:val="0035441C"/>
    <w:rsid w:val="00382E22"/>
    <w:rsid w:val="00396346"/>
    <w:rsid w:val="003A2924"/>
    <w:rsid w:val="003C2739"/>
    <w:rsid w:val="003D28EF"/>
    <w:rsid w:val="003E4067"/>
    <w:rsid w:val="003F2852"/>
    <w:rsid w:val="003F43E1"/>
    <w:rsid w:val="00412F85"/>
    <w:rsid w:val="0041570E"/>
    <w:rsid w:val="00416AD7"/>
    <w:rsid w:val="00430E98"/>
    <w:rsid w:val="004402E6"/>
    <w:rsid w:val="004574E1"/>
    <w:rsid w:val="00473FD4"/>
    <w:rsid w:val="00497B73"/>
    <w:rsid w:val="004A33F6"/>
    <w:rsid w:val="004C0517"/>
    <w:rsid w:val="004C5B74"/>
    <w:rsid w:val="004E0476"/>
    <w:rsid w:val="004E1E91"/>
    <w:rsid w:val="004E482A"/>
    <w:rsid w:val="0050153F"/>
    <w:rsid w:val="0050470A"/>
    <w:rsid w:val="00517513"/>
    <w:rsid w:val="0053096E"/>
    <w:rsid w:val="005A05DC"/>
    <w:rsid w:val="005A106C"/>
    <w:rsid w:val="005B65DF"/>
    <w:rsid w:val="005B66B9"/>
    <w:rsid w:val="005C7D4A"/>
    <w:rsid w:val="005D1DA3"/>
    <w:rsid w:val="005F36ED"/>
    <w:rsid w:val="005F745D"/>
    <w:rsid w:val="006067F9"/>
    <w:rsid w:val="00624AEF"/>
    <w:rsid w:val="00635BD3"/>
    <w:rsid w:val="00662A73"/>
    <w:rsid w:val="00685D24"/>
    <w:rsid w:val="006A57DB"/>
    <w:rsid w:val="006B00BD"/>
    <w:rsid w:val="006B1909"/>
    <w:rsid w:val="006B42BC"/>
    <w:rsid w:val="006F2543"/>
    <w:rsid w:val="006F2A2C"/>
    <w:rsid w:val="006F3EF7"/>
    <w:rsid w:val="006F561F"/>
    <w:rsid w:val="00700F86"/>
    <w:rsid w:val="00702662"/>
    <w:rsid w:val="00721382"/>
    <w:rsid w:val="00727172"/>
    <w:rsid w:val="00743308"/>
    <w:rsid w:val="00750752"/>
    <w:rsid w:val="00770931"/>
    <w:rsid w:val="00780BA1"/>
    <w:rsid w:val="00786156"/>
    <w:rsid w:val="00786775"/>
    <w:rsid w:val="00791A1A"/>
    <w:rsid w:val="007B48C8"/>
    <w:rsid w:val="007C22CD"/>
    <w:rsid w:val="007C6EF9"/>
    <w:rsid w:val="007D141D"/>
    <w:rsid w:val="007D567C"/>
    <w:rsid w:val="007E018B"/>
    <w:rsid w:val="007E5D09"/>
    <w:rsid w:val="00800BCC"/>
    <w:rsid w:val="00832C1F"/>
    <w:rsid w:val="00885865"/>
    <w:rsid w:val="00896CC4"/>
    <w:rsid w:val="008A28E4"/>
    <w:rsid w:val="008A664A"/>
    <w:rsid w:val="008E3DF3"/>
    <w:rsid w:val="008F3A3D"/>
    <w:rsid w:val="009102A6"/>
    <w:rsid w:val="00912D51"/>
    <w:rsid w:val="009250B0"/>
    <w:rsid w:val="0093384C"/>
    <w:rsid w:val="00941ADC"/>
    <w:rsid w:val="0094505C"/>
    <w:rsid w:val="00983FD1"/>
    <w:rsid w:val="00991A2A"/>
    <w:rsid w:val="009A14B7"/>
    <w:rsid w:val="009C347D"/>
    <w:rsid w:val="009C46B2"/>
    <w:rsid w:val="009F4796"/>
    <w:rsid w:val="00A101C5"/>
    <w:rsid w:val="00A3161B"/>
    <w:rsid w:val="00A3405F"/>
    <w:rsid w:val="00A44778"/>
    <w:rsid w:val="00A47DDA"/>
    <w:rsid w:val="00A51631"/>
    <w:rsid w:val="00A519AD"/>
    <w:rsid w:val="00A671A4"/>
    <w:rsid w:val="00A755B6"/>
    <w:rsid w:val="00A8348E"/>
    <w:rsid w:val="00AB4886"/>
    <w:rsid w:val="00AD7A60"/>
    <w:rsid w:val="00B06951"/>
    <w:rsid w:val="00B11DB6"/>
    <w:rsid w:val="00B40E87"/>
    <w:rsid w:val="00B45213"/>
    <w:rsid w:val="00B64DD2"/>
    <w:rsid w:val="00B80A88"/>
    <w:rsid w:val="00B81E83"/>
    <w:rsid w:val="00B92819"/>
    <w:rsid w:val="00BA60B5"/>
    <w:rsid w:val="00BC0286"/>
    <w:rsid w:val="00BC286F"/>
    <w:rsid w:val="00BC58FB"/>
    <w:rsid w:val="00BD4C92"/>
    <w:rsid w:val="00C0337B"/>
    <w:rsid w:val="00C04539"/>
    <w:rsid w:val="00C12295"/>
    <w:rsid w:val="00C27B58"/>
    <w:rsid w:val="00C52A35"/>
    <w:rsid w:val="00C55EB7"/>
    <w:rsid w:val="00C55EF2"/>
    <w:rsid w:val="00C80438"/>
    <w:rsid w:val="00C87183"/>
    <w:rsid w:val="00C908AB"/>
    <w:rsid w:val="00CE137D"/>
    <w:rsid w:val="00CE4CB4"/>
    <w:rsid w:val="00CE7751"/>
    <w:rsid w:val="00D006A9"/>
    <w:rsid w:val="00D12A9B"/>
    <w:rsid w:val="00D36D03"/>
    <w:rsid w:val="00D45C4D"/>
    <w:rsid w:val="00D60686"/>
    <w:rsid w:val="00DB4CDF"/>
    <w:rsid w:val="00DB79E6"/>
    <w:rsid w:val="00DC0667"/>
    <w:rsid w:val="00DC798D"/>
    <w:rsid w:val="00DD3DCC"/>
    <w:rsid w:val="00DE09BE"/>
    <w:rsid w:val="00DE43AD"/>
    <w:rsid w:val="00E02AED"/>
    <w:rsid w:val="00E1360E"/>
    <w:rsid w:val="00E31963"/>
    <w:rsid w:val="00E40D73"/>
    <w:rsid w:val="00E41788"/>
    <w:rsid w:val="00E86EBE"/>
    <w:rsid w:val="00EB43F6"/>
    <w:rsid w:val="00EC108E"/>
    <w:rsid w:val="00EE66D5"/>
    <w:rsid w:val="00EF3050"/>
    <w:rsid w:val="00F03630"/>
    <w:rsid w:val="00F44A4B"/>
    <w:rsid w:val="00F7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9D3B7C"/>
  <w15:docId w15:val="{19E88725-8343-4A97-93BD-CCE54810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"/>
    <w:basedOn w:val="DefaultParagraphFont"/>
    <w:uiPriority w:val="99"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9F4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2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3" ma:contentTypeDescription="Create a new document." ma:contentTypeScope="" ma:versionID="eb414906a7b6472d92ce777ae0188923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27481ce46d1410d5fac42f7c6eb46eaf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F662F30-A6D5-4ED3-B8AC-5F798B8A6E2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D81A51-13D1-465C-A789-58B956A33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A92-template</Template>
  <TotalTime>6</TotalTime>
  <Pages>10</Pages>
  <Words>3407</Words>
  <Characters>18895</Characters>
  <Application>Microsoft Office Word</Application>
  <DocSecurity>0</DocSecurity>
  <Lines>309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ورقة معنية بنقطة البداية للتخفيضات الإجمالية المستدامة استنادا إلى المناقشات التي أجريت</vt:lpstr>
    </vt:vector>
  </TitlesOfParts>
  <Company>UNMFS</Company>
  <LinksUpToDate>false</LinksUpToDate>
  <CharactersWithSpaces>22203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ورقة معنية بنقطة البداية للتخفيضات الإجمالية المستدامة استنادا إلى المناقشات التي أجريت</dc:title>
  <dc:creator>Yas</dc:creator>
  <cp:lastModifiedBy>Kata Koppel</cp:lastModifiedBy>
  <cp:revision>5</cp:revision>
  <cp:lastPrinted>2001-05-26T16:40:00Z</cp:lastPrinted>
  <dcterms:created xsi:type="dcterms:W3CDTF">2023-10-30T16:45:00Z</dcterms:created>
  <dcterms:modified xsi:type="dcterms:W3CDTF">2023-10-30T22:17:00Z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UNEP/OzL.Pro/ExCom/93/97</vt:lpwstr>
  </property>
  <property fmtid="{D5CDD505-2E9C-101B-9397-08002B2CF9AE}" pid="3" name="Revision date">
    <vt:lpwstr>10/27/2023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_ColorH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_ColorTag">
    <vt:lpwstr/>
  </property>
  <property fmtid="{D5CDD505-2E9C-101B-9397-08002B2CF9AE}" pid="10" name="TriggerFlowInfo">
    <vt:lpwstr/>
  </property>
  <property fmtid="{D5CDD505-2E9C-101B-9397-08002B2CF9AE}" pid="11" name="_Emoji">
    <vt:lpwstr/>
  </property>
  <property fmtid="{D5CDD505-2E9C-101B-9397-08002B2CF9AE}" pid="12" name="MediaServiceImageTags">
    <vt:lpwstr/>
  </property>
  <property fmtid="{D5CDD505-2E9C-101B-9397-08002B2CF9AE}" pid="13" name="lcf76f155ced4ddcb4097134ff3c332f">
    <vt:lpwstr/>
  </property>
</Properties>
</file>