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A434F6">
        <w:trPr>
          <w:trHeight w:val="720"/>
        </w:trPr>
        <w:tc>
          <w:tcPr>
            <w:tcW w:w="5490" w:type="dxa"/>
            <w:gridSpan w:val="2"/>
            <w:tcBorders>
              <w:bottom w:val="single" w:sz="18" w:space="0" w:color="auto"/>
            </w:tcBorders>
          </w:tcPr>
          <w:p w:rsidR="00C15867" w:rsidRPr="0000434E" w:rsidRDefault="00C15867" w:rsidP="00753D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753DA3">
            <w:pPr>
              <w:jc w:val="right"/>
              <w:rPr>
                <w:sz w:val="52"/>
                <w:szCs w:val="52"/>
              </w:rPr>
            </w:pPr>
            <w:r>
              <w:rPr>
                <w:rFonts w:ascii="Univers Bold" w:hAnsi="Univers Bold"/>
                <w:b/>
                <w:sz w:val="72"/>
              </w:rPr>
              <w:t>EP</w:t>
            </w:r>
          </w:p>
        </w:tc>
      </w:tr>
      <w:tr w:rsidR="00C15867" w:rsidTr="00A434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753DA3">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753D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753D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753D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753DA3">
            <w:pPr>
              <w:spacing w:before="720"/>
              <w:ind w:left="158"/>
            </w:pPr>
          </w:p>
        </w:tc>
        <w:tc>
          <w:tcPr>
            <w:tcW w:w="4590" w:type="dxa"/>
            <w:tcBorders>
              <w:top w:val="nil"/>
              <w:left w:val="nil"/>
              <w:bottom w:val="single" w:sz="36" w:space="0" w:color="auto"/>
              <w:right w:val="nil"/>
            </w:tcBorders>
          </w:tcPr>
          <w:p w:rsidR="00C15867" w:rsidRPr="0033525D" w:rsidRDefault="00C15867" w:rsidP="00753DA3">
            <w:r w:rsidRPr="0033525D">
              <w:t>Distr.</w:t>
            </w:r>
          </w:p>
          <w:p w:rsidR="00923540" w:rsidRPr="0033525D" w:rsidRDefault="00923540" w:rsidP="00753DA3">
            <w:r w:rsidRPr="0033525D">
              <w:t>GENERAL</w:t>
            </w:r>
          </w:p>
          <w:p w:rsidR="00C15867" w:rsidRPr="0033525D" w:rsidRDefault="00C15867" w:rsidP="00753DA3"/>
          <w:p w:rsidR="00C15867" w:rsidRPr="003F73BA" w:rsidRDefault="00C15867" w:rsidP="00753DA3"/>
          <w:p w:rsidR="00C15867" w:rsidRPr="003F73BA" w:rsidRDefault="00FD3BF4" w:rsidP="00753DA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/80/32</w:t>
            </w:r>
            <w:r>
              <w:fldChar w:fldCharType="end"/>
            </w:r>
          </w:p>
          <w:p w:rsidR="00C15867" w:rsidRPr="003F73BA" w:rsidRDefault="00BC2495" w:rsidP="00753DA3">
            <w:r>
              <w:fldChar w:fldCharType="begin"/>
            </w:r>
            <w:r w:rsidR="00851352">
              <w:instrText xml:space="preserve"> DOCPROPERTY "Revision date" \@ "d MMMM YYYY"  \* MERGEFORMAT </w:instrText>
            </w:r>
            <w:r>
              <w:fldChar w:fldCharType="separate"/>
            </w:r>
            <w:r w:rsidR="00FD3BF4">
              <w:t>17 October 2017</w:t>
            </w:r>
            <w:r>
              <w:fldChar w:fldCharType="end"/>
            </w:r>
          </w:p>
          <w:p w:rsidR="00C15867" w:rsidRPr="00000FED" w:rsidRDefault="00C15867" w:rsidP="00753DA3">
            <w:pPr>
              <w:rPr>
                <w:caps/>
              </w:rPr>
            </w:pPr>
          </w:p>
          <w:p w:rsidR="00C15867" w:rsidRDefault="00C15867" w:rsidP="00753DA3">
            <w:r w:rsidRPr="0033525D">
              <w:t>ORIGINAL: ENGLISH</w:t>
            </w:r>
          </w:p>
        </w:tc>
      </w:tr>
    </w:tbl>
    <w:p w:rsidR="00BF3022" w:rsidRPr="00612F2F" w:rsidRDefault="00C15867" w:rsidP="00753DA3">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3B33BD">
        <w:rPr>
          <w:lang w:val="en-CA"/>
        </w:rPr>
        <w:t>Eightieth</w:t>
      </w:r>
      <w:r w:rsidR="00831979">
        <w:rPr>
          <w:lang w:val="en-CA"/>
        </w:rPr>
        <w:t xml:space="preserve"> </w:t>
      </w:r>
      <w:r w:rsidR="00BF3022">
        <w:t>Meeting</w:t>
      </w:r>
    </w:p>
    <w:p w:rsidR="009960E5" w:rsidRPr="006C39CE" w:rsidRDefault="003B33BD" w:rsidP="00753DA3">
      <w:pPr>
        <w:jc w:val="left"/>
        <w:rPr>
          <w:lang w:val="en-CA"/>
        </w:rPr>
      </w:pPr>
      <w:r>
        <w:rPr>
          <w:lang w:val="en-CA"/>
        </w:rPr>
        <w:t>Montreal</w:t>
      </w:r>
      <w:r w:rsidR="00BF3022" w:rsidRPr="00042E3E">
        <w:rPr>
          <w:lang w:val="en-CA"/>
        </w:rPr>
        <w:t xml:space="preserve">, </w:t>
      </w:r>
      <w:r>
        <w:t>13</w:t>
      </w:r>
      <w:r w:rsidR="009154C3">
        <w:t>-</w:t>
      </w:r>
      <w:r>
        <w:t>17 November 2017</w:t>
      </w:r>
    </w:p>
    <w:p w:rsidR="00C15867" w:rsidRPr="00765DE4" w:rsidRDefault="00C15867" w:rsidP="00753DA3">
      <w:pPr>
        <w:jc w:val="left"/>
        <w:rPr>
          <w:lang w:val="en-US"/>
        </w:rPr>
      </w:pPr>
    </w:p>
    <w:p w:rsidR="004E7F9C" w:rsidRDefault="004E7F9C" w:rsidP="00753DA3">
      <w:pPr>
        <w:pStyle w:val="Title1"/>
      </w:pPr>
    </w:p>
    <w:p w:rsidR="0048787E" w:rsidRPr="00765DE4" w:rsidRDefault="0048787E" w:rsidP="00753DA3">
      <w:pPr>
        <w:jc w:val="left"/>
        <w:rPr>
          <w:lang w:val="en-US"/>
        </w:rPr>
      </w:pPr>
    </w:p>
    <w:p w:rsidR="0048787E" w:rsidRPr="00765DE4" w:rsidRDefault="0048787E" w:rsidP="00753DA3">
      <w:pPr>
        <w:pStyle w:val="Heading3"/>
        <w:numPr>
          <w:ilvl w:val="0"/>
          <w:numId w:val="0"/>
        </w:numPr>
        <w:spacing w:after="0"/>
        <w:rPr>
          <w:lang w:val="en-US"/>
        </w:rPr>
      </w:pPr>
    </w:p>
    <w:p w:rsidR="0048787E" w:rsidRPr="00572436" w:rsidRDefault="0048787E" w:rsidP="00753DA3">
      <w:pPr>
        <w:pStyle w:val="Heading1"/>
        <w:numPr>
          <w:ilvl w:val="0"/>
          <w:numId w:val="0"/>
        </w:numPr>
        <w:spacing w:after="0"/>
        <w:rPr>
          <w:lang w:val="en-CA"/>
        </w:rPr>
      </w:pPr>
    </w:p>
    <w:p w:rsidR="0048787E" w:rsidRPr="00572436" w:rsidRDefault="0048787E" w:rsidP="00753DA3">
      <w:pPr>
        <w:rPr>
          <w:lang w:val="en-CA"/>
        </w:rPr>
      </w:pPr>
    </w:p>
    <w:p w:rsidR="0048787E" w:rsidRPr="00572436" w:rsidRDefault="0048787E" w:rsidP="00753DA3">
      <w:pPr>
        <w:jc w:val="center"/>
        <w:rPr>
          <w:b/>
          <w:lang w:val="en-CA"/>
        </w:rPr>
      </w:pPr>
      <w:r w:rsidRPr="00572436">
        <w:rPr>
          <w:b/>
          <w:lang w:val="en-CA"/>
        </w:rPr>
        <w:t xml:space="preserve">PROJECT PROPOSAL:  </w:t>
      </w:r>
      <w:r w:rsidR="009546A6">
        <w:rPr>
          <w:b/>
          <w:lang w:val="en-CA"/>
        </w:rPr>
        <w:t>BANGLADESH</w:t>
      </w:r>
    </w:p>
    <w:p w:rsidR="0048787E" w:rsidRPr="00572436" w:rsidRDefault="0048787E" w:rsidP="00753DA3">
      <w:pPr>
        <w:rPr>
          <w:lang w:val="en-CA"/>
        </w:rPr>
      </w:pPr>
    </w:p>
    <w:p w:rsidR="0048787E" w:rsidRPr="00572436" w:rsidRDefault="0048787E" w:rsidP="00753DA3">
      <w:pPr>
        <w:rPr>
          <w:lang w:val="en-CA"/>
        </w:rPr>
      </w:pPr>
    </w:p>
    <w:p w:rsidR="009546A6" w:rsidRDefault="0048787E" w:rsidP="00943F82">
      <w:pPr>
        <w:ind w:firstLine="420"/>
        <w:jc w:val="left"/>
        <w:rPr>
          <w:lang w:val="en-CA"/>
        </w:rPr>
      </w:pPr>
      <w:r w:rsidRPr="00572436">
        <w:rPr>
          <w:lang w:val="en-CA"/>
        </w:rPr>
        <w:t>This document consists of</w:t>
      </w:r>
      <w:r w:rsidR="00943F82">
        <w:rPr>
          <w:lang w:val="en-CA"/>
        </w:rPr>
        <w:t xml:space="preserve"> the comments and recommendation of the Secretariat on the following project proposals</w:t>
      </w:r>
      <w:r w:rsidR="009546A6">
        <w:rPr>
          <w:lang w:val="en-CA"/>
        </w:rPr>
        <w:t>:</w:t>
      </w:r>
    </w:p>
    <w:p w:rsidR="00943F82" w:rsidRDefault="00943F82" w:rsidP="00753DA3">
      <w:pPr>
        <w:jc w:val="left"/>
        <w:rPr>
          <w:lang w:val="en-CA"/>
        </w:rPr>
      </w:pPr>
    </w:p>
    <w:p w:rsidR="00943F82" w:rsidRDefault="00943F82" w:rsidP="00753DA3">
      <w:pPr>
        <w:jc w:val="left"/>
        <w:rPr>
          <w:u w:val="single"/>
          <w:lang w:val="en-CA"/>
        </w:rPr>
      </w:pPr>
      <w:r w:rsidRPr="00943F82">
        <w:rPr>
          <w:u w:val="single"/>
          <w:lang w:val="en-CA"/>
        </w:rPr>
        <w:t>Phase-out</w:t>
      </w:r>
    </w:p>
    <w:p w:rsidR="00943F82" w:rsidRDefault="00943F82" w:rsidP="00753DA3">
      <w:pPr>
        <w:jc w:val="left"/>
        <w:rPr>
          <w:u w:val="single"/>
          <w:lang w:val="en-CA"/>
        </w:rPr>
      </w:pPr>
    </w:p>
    <w:tbl>
      <w:tblPr>
        <w:tblW w:w="9468" w:type="dxa"/>
        <w:tblLook w:val="0000" w:firstRow="0" w:lastRow="0" w:firstColumn="0" w:lastColumn="0" w:noHBand="0" w:noVBand="0"/>
      </w:tblPr>
      <w:tblGrid>
        <w:gridCol w:w="468"/>
        <w:gridCol w:w="7020"/>
        <w:gridCol w:w="1980"/>
      </w:tblGrid>
      <w:tr w:rsidR="00943F82" w:rsidRPr="00A434F6" w:rsidTr="00A16CAC">
        <w:trPr>
          <w:cantSplit/>
        </w:trPr>
        <w:tc>
          <w:tcPr>
            <w:tcW w:w="468" w:type="dxa"/>
          </w:tcPr>
          <w:p w:rsidR="00943F82" w:rsidRPr="00A434F6" w:rsidRDefault="00943F82" w:rsidP="00A16CAC">
            <w:pPr>
              <w:numPr>
                <w:ilvl w:val="0"/>
                <w:numId w:val="24"/>
              </w:numPr>
              <w:jc w:val="left"/>
            </w:pPr>
          </w:p>
        </w:tc>
        <w:tc>
          <w:tcPr>
            <w:tcW w:w="7020" w:type="dxa"/>
            <w:vAlign w:val="bottom"/>
          </w:tcPr>
          <w:p w:rsidR="00943F82" w:rsidRPr="00A434F6" w:rsidRDefault="00943F82" w:rsidP="00943F82">
            <w:pPr>
              <w:ind w:right="-18"/>
              <w:rPr>
                <w:szCs w:val="24"/>
              </w:rPr>
            </w:pPr>
            <w:r>
              <w:rPr>
                <w:szCs w:val="24"/>
              </w:rPr>
              <w:t xml:space="preserve">HCFC phase-out management plan (stage I, third </w:t>
            </w:r>
            <w:r w:rsidR="00FD3BF4">
              <w:rPr>
                <w:szCs w:val="24"/>
              </w:rPr>
              <w:t xml:space="preserve">and fourth </w:t>
            </w:r>
            <w:r>
              <w:rPr>
                <w:szCs w:val="24"/>
              </w:rPr>
              <w:t>tranche</w:t>
            </w:r>
            <w:r w:rsidR="00FD3BF4">
              <w:rPr>
                <w:szCs w:val="24"/>
              </w:rPr>
              <w:t>s</w:t>
            </w:r>
            <w:r>
              <w:rPr>
                <w:szCs w:val="24"/>
              </w:rPr>
              <w:t>)</w:t>
            </w:r>
          </w:p>
        </w:tc>
        <w:tc>
          <w:tcPr>
            <w:tcW w:w="1980" w:type="dxa"/>
          </w:tcPr>
          <w:p w:rsidR="00943F82" w:rsidRPr="00A434F6" w:rsidRDefault="00FD3BF4" w:rsidP="00943F82">
            <w:pPr>
              <w:ind w:left="-558"/>
              <w:jc w:val="right"/>
              <w:rPr>
                <w:snapToGrid w:val="0"/>
              </w:rPr>
            </w:pPr>
            <w:r>
              <w:rPr>
                <w:snapToGrid w:val="0"/>
              </w:rPr>
              <w:t>UNDP/</w:t>
            </w:r>
            <w:r w:rsidR="00943F82" w:rsidRPr="00A434F6">
              <w:rPr>
                <w:snapToGrid w:val="0"/>
              </w:rPr>
              <w:t>UN</w:t>
            </w:r>
            <w:r w:rsidR="00943F82">
              <w:rPr>
                <w:snapToGrid w:val="0"/>
              </w:rPr>
              <w:t>E</w:t>
            </w:r>
            <w:r w:rsidR="00943F82" w:rsidRPr="00A434F6">
              <w:rPr>
                <w:snapToGrid w:val="0"/>
              </w:rPr>
              <w:t>P</w:t>
            </w:r>
          </w:p>
        </w:tc>
      </w:tr>
    </w:tbl>
    <w:p w:rsidR="00943F82" w:rsidRDefault="00943F82" w:rsidP="00753DA3">
      <w:pPr>
        <w:jc w:val="left"/>
        <w:rPr>
          <w:u w:val="single"/>
          <w:lang w:val="en-CA"/>
        </w:rPr>
      </w:pPr>
    </w:p>
    <w:p w:rsidR="00943F82" w:rsidRPr="00943F82" w:rsidRDefault="00943F82" w:rsidP="00753DA3">
      <w:pPr>
        <w:jc w:val="left"/>
        <w:rPr>
          <w:u w:val="single"/>
          <w:lang w:val="en-CA"/>
        </w:rPr>
      </w:pPr>
      <w:r w:rsidRPr="00943F82">
        <w:rPr>
          <w:u w:val="single"/>
          <w:lang w:val="en-CA"/>
        </w:rPr>
        <w:t xml:space="preserve">Refrigeration </w:t>
      </w:r>
    </w:p>
    <w:p w:rsidR="00943F82" w:rsidRDefault="00943F82" w:rsidP="00753DA3">
      <w:pPr>
        <w:jc w:val="left"/>
        <w:rPr>
          <w:lang w:val="en-CA"/>
        </w:rPr>
      </w:pPr>
    </w:p>
    <w:tbl>
      <w:tblPr>
        <w:tblW w:w="9468" w:type="dxa"/>
        <w:tblLook w:val="0000" w:firstRow="0" w:lastRow="0" w:firstColumn="0" w:lastColumn="0" w:noHBand="0" w:noVBand="0"/>
      </w:tblPr>
      <w:tblGrid>
        <w:gridCol w:w="468"/>
        <w:gridCol w:w="7020"/>
        <w:gridCol w:w="1980"/>
      </w:tblGrid>
      <w:tr w:rsidR="00943F82" w:rsidRPr="00A434F6" w:rsidTr="00A16CAC">
        <w:trPr>
          <w:cantSplit/>
        </w:trPr>
        <w:tc>
          <w:tcPr>
            <w:tcW w:w="468" w:type="dxa"/>
          </w:tcPr>
          <w:p w:rsidR="00943F82" w:rsidRPr="00A434F6" w:rsidRDefault="00943F82" w:rsidP="00A16CAC">
            <w:pPr>
              <w:numPr>
                <w:ilvl w:val="0"/>
                <w:numId w:val="24"/>
              </w:numPr>
              <w:jc w:val="left"/>
            </w:pPr>
          </w:p>
        </w:tc>
        <w:tc>
          <w:tcPr>
            <w:tcW w:w="7020" w:type="dxa"/>
            <w:vAlign w:val="bottom"/>
          </w:tcPr>
          <w:p w:rsidR="00943F82" w:rsidRPr="00A434F6" w:rsidRDefault="00063BA6" w:rsidP="00A16CAC">
            <w:pPr>
              <w:ind w:right="-18"/>
              <w:rPr>
                <w:szCs w:val="24"/>
              </w:rPr>
            </w:pPr>
            <w:r>
              <w:rPr>
                <w:szCs w:val="24"/>
              </w:rPr>
              <w:t>C</w:t>
            </w:r>
            <w:r w:rsidR="00943F82" w:rsidRPr="00A434F6">
              <w:rPr>
                <w:szCs w:val="24"/>
              </w:rPr>
              <w:t xml:space="preserve">onversion of domestic refrigerator manufacturing facility from HFC-134a to isobutane as a refrigerant and conversion of compressor manufacturing facility from HFC-134a-based compressors to isobutane-based compressors at Walton </w:t>
            </w:r>
            <w:proofErr w:type="spellStart"/>
            <w:r w:rsidR="00943F82" w:rsidRPr="00A434F6">
              <w:rPr>
                <w:szCs w:val="24"/>
              </w:rPr>
              <w:t>Hitech</w:t>
            </w:r>
            <w:proofErr w:type="spellEnd"/>
            <w:r w:rsidR="00943F82" w:rsidRPr="00A434F6">
              <w:rPr>
                <w:szCs w:val="24"/>
              </w:rPr>
              <w:t xml:space="preserve"> Industries Limited (“Walton”)</w:t>
            </w:r>
          </w:p>
        </w:tc>
        <w:tc>
          <w:tcPr>
            <w:tcW w:w="1980" w:type="dxa"/>
          </w:tcPr>
          <w:p w:rsidR="00943F82" w:rsidRPr="00A434F6" w:rsidRDefault="00943F82" w:rsidP="00A16CAC">
            <w:pPr>
              <w:ind w:left="-558"/>
              <w:jc w:val="right"/>
              <w:rPr>
                <w:snapToGrid w:val="0"/>
              </w:rPr>
            </w:pPr>
            <w:r w:rsidRPr="00A434F6">
              <w:rPr>
                <w:snapToGrid w:val="0"/>
              </w:rPr>
              <w:t>UNDP</w:t>
            </w:r>
          </w:p>
        </w:tc>
      </w:tr>
    </w:tbl>
    <w:p w:rsidR="0048787E" w:rsidRPr="00572436" w:rsidRDefault="0048787E" w:rsidP="00753DA3">
      <w:pPr>
        <w:pStyle w:val="StyleHeader4Para4Left0Firstline0"/>
        <w:numPr>
          <w:ilvl w:val="0"/>
          <w:numId w:val="0"/>
        </w:numPr>
        <w:rPr>
          <w:lang w:val="en-CA"/>
        </w:rPr>
      </w:pPr>
      <w:r w:rsidRPr="00572436">
        <w:rPr>
          <w:lang w:val="en-CA"/>
        </w:rPr>
        <w:br w:type="page"/>
      </w:r>
    </w:p>
    <w:p w:rsidR="00FD3BF4" w:rsidRPr="0028102F" w:rsidRDefault="00FD3BF4" w:rsidP="00FD3BF4">
      <w:pPr>
        <w:jc w:val="center"/>
        <w:rPr>
          <w:b/>
          <w:lang w:val="en-CA"/>
        </w:rPr>
      </w:pPr>
      <w:r w:rsidRPr="0028102F">
        <w:rPr>
          <w:b/>
          <w:lang w:val="en-CA"/>
        </w:rPr>
        <w:lastRenderedPageBreak/>
        <w:t>PROJECT EVALUATION SHEET – MULTI-YEAR PROJECTS</w:t>
      </w:r>
    </w:p>
    <w:p w:rsidR="00FD3BF4" w:rsidRPr="0028102F" w:rsidRDefault="00FD3BF4" w:rsidP="00FD3BF4">
      <w:pPr>
        <w:jc w:val="center"/>
        <w:rPr>
          <w:b/>
          <w:lang w:val="en-CA"/>
        </w:rPr>
      </w:pPr>
    </w:p>
    <w:p w:rsidR="00FD3BF4" w:rsidRPr="0028102F" w:rsidRDefault="00FD3BF4" w:rsidP="00FD3BF4">
      <w:pPr>
        <w:jc w:val="center"/>
        <w:rPr>
          <w:b/>
          <w:lang w:val="en-CA"/>
        </w:rPr>
      </w:pPr>
      <w:r w:rsidRPr="0028102F">
        <w:rPr>
          <w:b/>
          <w:lang w:val="en-CA"/>
        </w:rPr>
        <w:t>Bangladesh</w:t>
      </w:r>
    </w:p>
    <w:p w:rsidR="00FD3BF4" w:rsidRPr="0028102F" w:rsidRDefault="00FD3BF4" w:rsidP="00FD3BF4">
      <w:pPr>
        <w:jc w:val="center"/>
        <w:rPr>
          <w:lang w:val="en-CA"/>
        </w:rPr>
      </w:pPr>
    </w:p>
    <w:tbl>
      <w:tblPr>
        <w:tblStyle w:val="TableGrid"/>
        <w:tblW w:w="507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7"/>
        <w:gridCol w:w="2081"/>
        <w:gridCol w:w="2377"/>
        <w:gridCol w:w="2487"/>
      </w:tblGrid>
      <w:tr w:rsidR="00FD3BF4" w:rsidRPr="0028102F" w:rsidTr="00FD3BF4">
        <w:trPr>
          <w:trHeight w:val="240"/>
        </w:trPr>
        <w:tc>
          <w:tcPr>
            <w:tcW w:w="1342" w:type="pct"/>
            <w:shd w:val="clear" w:color="auto" w:fill="auto"/>
          </w:tcPr>
          <w:p w:rsidR="00FD3BF4" w:rsidRPr="0028102F" w:rsidRDefault="00FD3BF4" w:rsidP="00FD3BF4">
            <w:pPr>
              <w:pStyle w:val="Title1"/>
              <w:spacing w:after="80"/>
              <w:jc w:val="left"/>
              <w:rPr>
                <w:sz w:val="16"/>
              </w:rPr>
            </w:pPr>
            <w:r w:rsidRPr="0028102F">
              <w:rPr>
                <w:sz w:val="16"/>
              </w:rPr>
              <w:t>(I) PROJECT TITLE</w:t>
            </w:r>
          </w:p>
        </w:tc>
        <w:tc>
          <w:tcPr>
            <w:tcW w:w="1096" w:type="pct"/>
            <w:shd w:val="clear" w:color="auto" w:fill="auto"/>
          </w:tcPr>
          <w:p w:rsidR="00FD3BF4" w:rsidRPr="0028102F" w:rsidRDefault="00FD3BF4" w:rsidP="00FD3BF4">
            <w:pPr>
              <w:pStyle w:val="Title1"/>
              <w:spacing w:after="80"/>
              <w:rPr>
                <w:sz w:val="16"/>
              </w:rPr>
            </w:pPr>
            <w:r w:rsidRPr="0028102F">
              <w:rPr>
                <w:sz w:val="16"/>
              </w:rPr>
              <w:t>AGENCY</w:t>
            </w:r>
          </w:p>
        </w:tc>
        <w:tc>
          <w:tcPr>
            <w:tcW w:w="1252" w:type="pct"/>
            <w:shd w:val="clear" w:color="auto" w:fill="auto"/>
          </w:tcPr>
          <w:p w:rsidR="00FD3BF4" w:rsidRPr="0028102F" w:rsidRDefault="00FD3BF4" w:rsidP="00FD3BF4">
            <w:pPr>
              <w:pStyle w:val="Title1"/>
              <w:spacing w:after="80"/>
              <w:rPr>
                <w:sz w:val="16"/>
              </w:rPr>
            </w:pPr>
            <w:r w:rsidRPr="0028102F">
              <w:rPr>
                <w:sz w:val="16"/>
              </w:rPr>
              <w:t>MEETING APPROVED</w:t>
            </w:r>
          </w:p>
        </w:tc>
        <w:tc>
          <w:tcPr>
            <w:tcW w:w="1310" w:type="pct"/>
            <w:shd w:val="clear" w:color="auto" w:fill="auto"/>
          </w:tcPr>
          <w:p w:rsidR="00FD3BF4" w:rsidRPr="0028102F" w:rsidRDefault="00FD3BF4" w:rsidP="00FD3BF4">
            <w:pPr>
              <w:pStyle w:val="Title1"/>
              <w:spacing w:after="80"/>
              <w:rPr>
                <w:sz w:val="16"/>
              </w:rPr>
            </w:pPr>
            <w:r w:rsidRPr="0028102F">
              <w:rPr>
                <w:sz w:val="16"/>
              </w:rPr>
              <w:t>CONTROL MEASURE</w:t>
            </w:r>
          </w:p>
        </w:tc>
      </w:tr>
      <w:tr w:rsidR="00FD3BF4" w:rsidRPr="0028102F" w:rsidTr="00FD3BF4">
        <w:trPr>
          <w:trHeight w:val="240"/>
        </w:trPr>
        <w:tc>
          <w:tcPr>
            <w:tcW w:w="1342" w:type="pct"/>
            <w:shd w:val="clear" w:color="auto" w:fill="auto"/>
          </w:tcPr>
          <w:p w:rsidR="00FD3BF4" w:rsidRPr="0028102F" w:rsidRDefault="00FD3BF4" w:rsidP="00FD3BF4">
            <w:pPr>
              <w:pStyle w:val="Title1"/>
              <w:spacing w:after="80"/>
              <w:rPr>
                <w:b w:val="0"/>
                <w:sz w:val="16"/>
              </w:rPr>
            </w:pPr>
            <w:r w:rsidRPr="0028102F">
              <w:rPr>
                <w:b w:val="0"/>
                <w:sz w:val="16"/>
              </w:rPr>
              <w:t xml:space="preserve">HCFC </w:t>
            </w:r>
            <w:r w:rsidRPr="0028102F">
              <w:rPr>
                <w:b w:val="0"/>
                <w:caps w:val="0"/>
                <w:sz w:val="16"/>
              </w:rPr>
              <w:t xml:space="preserve">phase out plan </w:t>
            </w:r>
            <w:r w:rsidRPr="0028102F">
              <w:rPr>
                <w:b w:val="0"/>
                <w:sz w:val="16"/>
              </w:rPr>
              <w:t>(S</w:t>
            </w:r>
            <w:r w:rsidRPr="0028102F">
              <w:rPr>
                <w:b w:val="0"/>
                <w:caps w:val="0"/>
                <w:sz w:val="16"/>
              </w:rPr>
              <w:t>tage</w:t>
            </w:r>
            <w:r w:rsidRPr="0028102F">
              <w:rPr>
                <w:b w:val="0"/>
                <w:sz w:val="16"/>
              </w:rPr>
              <w:t xml:space="preserve"> I)</w:t>
            </w:r>
          </w:p>
        </w:tc>
        <w:tc>
          <w:tcPr>
            <w:tcW w:w="1096" w:type="pct"/>
            <w:shd w:val="clear" w:color="auto" w:fill="auto"/>
          </w:tcPr>
          <w:p w:rsidR="00FD3BF4" w:rsidRPr="0028102F" w:rsidRDefault="00FD3BF4" w:rsidP="00FD3BF4">
            <w:pPr>
              <w:pStyle w:val="Title1"/>
              <w:spacing w:after="80"/>
              <w:rPr>
                <w:b w:val="0"/>
                <w:sz w:val="16"/>
              </w:rPr>
            </w:pPr>
            <w:r w:rsidRPr="0028102F">
              <w:rPr>
                <w:b w:val="0"/>
                <w:sz w:val="16"/>
              </w:rPr>
              <w:t>UNDP (</w:t>
            </w:r>
            <w:r w:rsidRPr="0028102F">
              <w:rPr>
                <w:b w:val="0"/>
                <w:caps w:val="0"/>
                <w:sz w:val="16"/>
              </w:rPr>
              <w:t>lead</w:t>
            </w:r>
            <w:r w:rsidRPr="0028102F">
              <w:rPr>
                <w:b w:val="0"/>
                <w:sz w:val="16"/>
              </w:rPr>
              <w:t>), UNEP</w:t>
            </w:r>
          </w:p>
        </w:tc>
        <w:tc>
          <w:tcPr>
            <w:tcW w:w="1252" w:type="pct"/>
            <w:shd w:val="clear" w:color="auto" w:fill="auto"/>
          </w:tcPr>
          <w:p w:rsidR="00FD3BF4" w:rsidRPr="0028102F" w:rsidRDefault="00FD3BF4" w:rsidP="00FD3BF4">
            <w:pPr>
              <w:pStyle w:val="Title1"/>
              <w:spacing w:after="80"/>
              <w:rPr>
                <w:b w:val="0"/>
                <w:caps w:val="0"/>
                <w:sz w:val="16"/>
              </w:rPr>
            </w:pPr>
            <w:r w:rsidRPr="0028102F">
              <w:rPr>
                <w:b w:val="0"/>
                <w:sz w:val="16"/>
              </w:rPr>
              <w:t>65</w:t>
            </w:r>
            <w:r w:rsidRPr="0028102F">
              <w:rPr>
                <w:b w:val="0"/>
                <w:caps w:val="0"/>
                <w:sz w:val="16"/>
                <w:vertAlign w:val="superscript"/>
              </w:rPr>
              <w:t>th</w:t>
            </w:r>
          </w:p>
        </w:tc>
        <w:tc>
          <w:tcPr>
            <w:tcW w:w="1310" w:type="pct"/>
            <w:shd w:val="clear" w:color="auto" w:fill="auto"/>
          </w:tcPr>
          <w:p w:rsidR="00FD3BF4" w:rsidRPr="0028102F" w:rsidRDefault="00FD3BF4" w:rsidP="00FD3BF4">
            <w:pPr>
              <w:pStyle w:val="Title1"/>
              <w:spacing w:after="80"/>
              <w:rPr>
                <w:b w:val="0"/>
                <w:sz w:val="16"/>
              </w:rPr>
            </w:pPr>
            <w:r w:rsidRPr="0028102F">
              <w:rPr>
                <w:b w:val="0"/>
                <w:sz w:val="16"/>
              </w:rPr>
              <w:t xml:space="preserve">30% </w:t>
            </w:r>
            <w:r w:rsidRPr="0028102F">
              <w:rPr>
                <w:b w:val="0"/>
                <w:caps w:val="0"/>
                <w:sz w:val="16"/>
              </w:rPr>
              <w:t xml:space="preserve">by </w:t>
            </w:r>
            <w:r w:rsidRPr="0028102F">
              <w:rPr>
                <w:b w:val="0"/>
                <w:sz w:val="16"/>
              </w:rPr>
              <w:t>2018</w:t>
            </w:r>
          </w:p>
        </w:tc>
      </w:tr>
    </w:tbl>
    <w:p w:rsidR="00FD3BF4" w:rsidRPr="0028102F" w:rsidRDefault="00FD3BF4" w:rsidP="00FD3BF4">
      <w:pPr>
        <w:jc w:val="center"/>
        <w:rPr>
          <w:lang w:val="en-CA"/>
        </w:rPr>
      </w:pPr>
    </w:p>
    <w:tbl>
      <w:tblPr>
        <w:tblStyle w:val="TableGrid"/>
        <w:tblW w:w="507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62"/>
        <w:gridCol w:w="2244"/>
        <w:gridCol w:w="2386"/>
      </w:tblGrid>
      <w:tr w:rsidR="00FD3BF4" w:rsidRPr="0028102F" w:rsidTr="00FD3BF4">
        <w:trPr>
          <w:trHeight w:val="240"/>
        </w:trPr>
        <w:tc>
          <w:tcPr>
            <w:tcW w:w="2561" w:type="pct"/>
            <w:shd w:val="clear" w:color="auto" w:fill="auto"/>
          </w:tcPr>
          <w:p w:rsidR="00FD3BF4" w:rsidRPr="0028102F" w:rsidRDefault="00FD3BF4" w:rsidP="00FD3BF4">
            <w:pPr>
              <w:pStyle w:val="Title1"/>
              <w:spacing w:after="60"/>
              <w:jc w:val="left"/>
              <w:rPr>
                <w:sz w:val="16"/>
              </w:rPr>
            </w:pPr>
            <w:r w:rsidRPr="0028102F">
              <w:rPr>
                <w:sz w:val="16"/>
              </w:rPr>
              <w:t>(II) LATEST ARTICLE 7 DATA (Annex C Group i)</w:t>
            </w:r>
          </w:p>
        </w:tc>
        <w:tc>
          <w:tcPr>
            <w:tcW w:w="1182" w:type="pct"/>
            <w:shd w:val="clear" w:color="auto" w:fill="auto"/>
          </w:tcPr>
          <w:p w:rsidR="00FD3BF4" w:rsidRPr="0028102F" w:rsidRDefault="00FD3BF4" w:rsidP="00FD3BF4">
            <w:pPr>
              <w:pStyle w:val="Title1"/>
              <w:spacing w:after="60"/>
              <w:rPr>
                <w:sz w:val="16"/>
              </w:rPr>
            </w:pPr>
            <w:r w:rsidRPr="0028102F">
              <w:rPr>
                <w:sz w:val="16"/>
              </w:rPr>
              <w:t>Year: 2016</w:t>
            </w:r>
          </w:p>
        </w:tc>
        <w:tc>
          <w:tcPr>
            <w:tcW w:w="1257" w:type="pct"/>
            <w:shd w:val="clear" w:color="auto" w:fill="auto"/>
          </w:tcPr>
          <w:p w:rsidR="00FD3BF4" w:rsidRPr="0028102F" w:rsidRDefault="00FD3BF4" w:rsidP="00FD3BF4">
            <w:pPr>
              <w:pStyle w:val="Title1"/>
              <w:spacing w:after="60"/>
              <w:jc w:val="right"/>
              <w:rPr>
                <w:b w:val="0"/>
                <w:sz w:val="16"/>
              </w:rPr>
            </w:pPr>
            <w:r w:rsidRPr="0028102F">
              <w:rPr>
                <w:b w:val="0"/>
                <w:sz w:val="16"/>
              </w:rPr>
              <w:t xml:space="preserve">63.90 (ODP </w:t>
            </w:r>
            <w:r w:rsidRPr="0028102F">
              <w:rPr>
                <w:b w:val="0"/>
                <w:caps w:val="0"/>
                <w:sz w:val="16"/>
              </w:rPr>
              <w:t>tonnes</w:t>
            </w:r>
            <w:r w:rsidRPr="0028102F">
              <w:rPr>
                <w:b w:val="0"/>
                <w:sz w:val="16"/>
              </w:rPr>
              <w:t>)</w:t>
            </w:r>
          </w:p>
        </w:tc>
      </w:tr>
    </w:tbl>
    <w:p w:rsidR="00FD3BF4" w:rsidRPr="0028102F" w:rsidRDefault="00FD3BF4" w:rsidP="00FD3BF4">
      <w:pPr>
        <w:jc w:val="center"/>
        <w:rPr>
          <w:lang w:val="en-CA"/>
        </w:rPr>
      </w:pPr>
    </w:p>
    <w:tbl>
      <w:tblPr>
        <w:tblStyle w:val="TableGrid"/>
        <w:tblW w:w="507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19"/>
        <w:gridCol w:w="723"/>
        <w:gridCol w:w="583"/>
        <w:gridCol w:w="934"/>
        <w:gridCol w:w="1342"/>
        <w:gridCol w:w="890"/>
        <w:gridCol w:w="778"/>
        <w:gridCol w:w="934"/>
        <w:gridCol w:w="530"/>
        <w:gridCol w:w="1659"/>
      </w:tblGrid>
      <w:tr w:rsidR="00FD3BF4" w:rsidRPr="0028102F" w:rsidTr="00FD3BF4">
        <w:trPr>
          <w:trHeight w:val="240"/>
        </w:trPr>
        <w:tc>
          <w:tcPr>
            <w:tcW w:w="3847" w:type="pct"/>
            <w:gridSpan w:val="8"/>
            <w:shd w:val="clear" w:color="auto" w:fill="auto"/>
          </w:tcPr>
          <w:p w:rsidR="00FD3BF4" w:rsidRPr="0028102F" w:rsidRDefault="00FD3BF4" w:rsidP="00FD3BF4">
            <w:pPr>
              <w:pStyle w:val="Title1"/>
              <w:spacing w:after="60"/>
              <w:jc w:val="left"/>
              <w:rPr>
                <w:sz w:val="16"/>
                <w:szCs w:val="16"/>
              </w:rPr>
            </w:pPr>
            <w:r w:rsidRPr="0028102F">
              <w:rPr>
                <w:sz w:val="16"/>
                <w:szCs w:val="16"/>
              </w:rPr>
              <w:t>(III) LATEST COUNTRY PROGRAMME SECTORAL DATA (ODP tonnes)</w:t>
            </w:r>
          </w:p>
        </w:tc>
        <w:tc>
          <w:tcPr>
            <w:tcW w:w="1153" w:type="pct"/>
            <w:gridSpan w:val="2"/>
            <w:shd w:val="clear" w:color="auto" w:fill="auto"/>
          </w:tcPr>
          <w:p w:rsidR="00FD3BF4" w:rsidRPr="0028102F" w:rsidRDefault="00FD3BF4" w:rsidP="00FD3BF4">
            <w:pPr>
              <w:pStyle w:val="Title1"/>
              <w:spacing w:after="60"/>
              <w:jc w:val="right"/>
              <w:rPr>
                <w:sz w:val="16"/>
                <w:szCs w:val="16"/>
              </w:rPr>
            </w:pPr>
            <w:r w:rsidRPr="0028102F">
              <w:rPr>
                <w:sz w:val="16"/>
                <w:szCs w:val="16"/>
              </w:rPr>
              <w:t>Year: 2016</w:t>
            </w:r>
          </w:p>
        </w:tc>
      </w:tr>
      <w:tr w:rsidR="00FD3BF4" w:rsidRPr="0028102F" w:rsidTr="00FD3BF4">
        <w:trPr>
          <w:trHeight w:val="240"/>
        </w:trPr>
        <w:tc>
          <w:tcPr>
            <w:tcW w:w="589" w:type="pct"/>
            <w:shd w:val="clear" w:color="auto" w:fill="auto"/>
          </w:tcPr>
          <w:p w:rsidR="00FD3BF4" w:rsidRPr="0028102F" w:rsidRDefault="00FD3BF4" w:rsidP="00FD3BF4">
            <w:pPr>
              <w:pStyle w:val="Title1"/>
              <w:spacing w:after="60"/>
              <w:rPr>
                <w:b w:val="0"/>
                <w:sz w:val="16"/>
                <w:szCs w:val="16"/>
              </w:rPr>
            </w:pPr>
            <w:r w:rsidRPr="0028102F">
              <w:rPr>
                <w:b w:val="0"/>
                <w:caps w:val="0"/>
                <w:sz w:val="16"/>
                <w:szCs w:val="16"/>
              </w:rPr>
              <w:t>Chemical</w:t>
            </w:r>
          </w:p>
        </w:tc>
        <w:tc>
          <w:tcPr>
            <w:tcW w:w="381" w:type="pct"/>
            <w:shd w:val="clear" w:color="auto" w:fill="auto"/>
          </w:tcPr>
          <w:p w:rsidR="00FD3BF4" w:rsidRPr="0028102F" w:rsidRDefault="00FD3BF4" w:rsidP="00FD3BF4">
            <w:pPr>
              <w:pStyle w:val="Title1"/>
              <w:spacing w:after="60"/>
              <w:rPr>
                <w:b w:val="0"/>
                <w:sz w:val="16"/>
                <w:szCs w:val="16"/>
              </w:rPr>
            </w:pPr>
            <w:r w:rsidRPr="0028102F">
              <w:rPr>
                <w:b w:val="0"/>
                <w:caps w:val="0"/>
                <w:sz w:val="16"/>
                <w:szCs w:val="16"/>
              </w:rPr>
              <w:t>Aerosol</w:t>
            </w:r>
          </w:p>
        </w:tc>
        <w:tc>
          <w:tcPr>
            <w:tcW w:w="307" w:type="pct"/>
            <w:shd w:val="clear" w:color="auto" w:fill="auto"/>
          </w:tcPr>
          <w:p w:rsidR="00FD3BF4" w:rsidRPr="0028102F" w:rsidRDefault="00FD3BF4" w:rsidP="00FD3BF4">
            <w:pPr>
              <w:pStyle w:val="Title1"/>
              <w:spacing w:after="60"/>
              <w:rPr>
                <w:b w:val="0"/>
                <w:sz w:val="16"/>
                <w:szCs w:val="16"/>
              </w:rPr>
            </w:pPr>
            <w:r w:rsidRPr="0028102F">
              <w:rPr>
                <w:b w:val="0"/>
                <w:caps w:val="0"/>
                <w:sz w:val="16"/>
                <w:szCs w:val="16"/>
              </w:rPr>
              <w:t>Foam</w:t>
            </w:r>
          </w:p>
        </w:tc>
        <w:tc>
          <w:tcPr>
            <w:tcW w:w="492" w:type="pct"/>
            <w:shd w:val="clear" w:color="auto" w:fill="auto"/>
          </w:tcPr>
          <w:p w:rsidR="00FD3BF4" w:rsidRPr="0028102F" w:rsidRDefault="00FD3BF4" w:rsidP="00FD3BF4">
            <w:pPr>
              <w:pStyle w:val="Title1"/>
              <w:spacing w:after="60"/>
              <w:rPr>
                <w:b w:val="0"/>
                <w:sz w:val="16"/>
                <w:szCs w:val="16"/>
              </w:rPr>
            </w:pPr>
            <w:r w:rsidRPr="0028102F">
              <w:rPr>
                <w:b w:val="0"/>
                <w:caps w:val="0"/>
                <w:sz w:val="16"/>
                <w:szCs w:val="16"/>
              </w:rPr>
              <w:t>Fire fighting</w:t>
            </w:r>
          </w:p>
        </w:tc>
        <w:tc>
          <w:tcPr>
            <w:tcW w:w="1176" w:type="pct"/>
            <w:gridSpan w:val="2"/>
            <w:shd w:val="clear" w:color="auto" w:fill="auto"/>
          </w:tcPr>
          <w:p w:rsidR="00FD3BF4" w:rsidRPr="0028102F" w:rsidRDefault="00FD3BF4" w:rsidP="00FD3BF4">
            <w:pPr>
              <w:pStyle w:val="Title1"/>
              <w:spacing w:after="60"/>
              <w:rPr>
                <w:b w:val="0"/>
                <w:sz w:val="16"/>
                <w:szCs w:val="16"/>
              </w:rPr>
            </w:pPr>
            <w:r w:rsidRPr="0028102F">
              <w:rPr>
                <w:b w:val="0"/>
                <w:caps w:val="0"/>
                <w:sz w:val="16"/>
                <w:szCs w:val="16"/>
              </w:rPr>
              <w:t>Refrigeration</w:t>
            </w:r>
          </w:p>
        </w:tc>
        <w:tc>
          <w:tcPr>
            <w:tcW w:w="410" w:type="pct"/>
            <w:shd w:val="clear" w:color="auto" w:fill="auto"/>
          </w:tcPr>
          <w:p w:rsidR="00FD3BF4" w:rsidRPr="0028102F" w:rsidRDefault="00FD3BF4" w:rsidP="00FD3BF4">
            <w:pPr>
              <w:pStyle w:val="Title1"/>
              <w:spacing w:after="60"/>
              <w:rPr>
                <w:b w:val="0"/>
                <w:sz w:val="16"/>
                <w:szCs w:val="16"/>
              </w:rPr>
            </w:pPr>
            <w:r w:rsidRPr="0028102F">
              <w:rPr>
                <w:b w:val="0"/>
                <w:caps w:val="0"/>
                <w:sz w:val="16"/>
                <w:szCs w:val="16"/>
              </w:rPr>
              <w:t>Solvent</w:t>
            </w:r>
          </w:p>
        </w:tc>
        <w:tc>
          <w:tcPr>
            <w:tcW w:w="492" w:type="pct"/>
            <w:shd w:val="clear" w:color="auto" w:fill="auto"/>
          </w:tcPr>
          <w:p w:rsidR="00FD3BF4" w:rsidRPr="0028102F" w:rsidRDefault="00FD3BF4" w:rsidP="00FD3BF4">
            <w:pPr>
              <w:pStyle w:val="Title1"/>
              <w:spacing w:after="60"/>
              <w:rPr>
                <w:b w:val="0"/>
                <w:sz w:val="16"/>
                <w:szCs w:val="16"/>
              </w:rPr>
            </w:pPr>
            <w:r w:rsidRPr="0028102F">
              <w:rPr>
                <w:b w:val="0"/>
                <w:caps w:val="0"/>
                <w:sz w:val="16"/>
                <w:szCs w:val="16"/>
              </w:rPr>
              <w:t>Process agent</w:t>
            </w:r>
          </w:p>
        </w:tc>
        <w:tc>
          <w:tcPr>
            <w:tcW w:w="279" w:type="pct"/>
            <w:shd w:val="clear" w:color="auto" w:fill="auto"/>
          </w:tcPr>
          <w:p w:rsidR="00FD3BF4" w:rsidRPr="0028102F" w:rsidRDefault="00FD3BF4" w:rsidP="00FD3BF4">
            <w:pPr>
              <w:pStyle w:val="Title1"/>
              <w:spacing w:after="60"/>
              <w:rPr>
                <w:b w:val="0"/>
                <w:sz w:val="16"/>
                <w:szCs w:val="16"/>
              </w:rPr>
            </w:pPr>
            <w:r w:rsidRPr="0028102F">
              <w:rPr>
                <w:b w:val="0"/>
                <w:caps w:val="0"/>
                <w:sz w:val="16"/>
                <w:szCs w:val="16"/>
              </w:rPr>
              <w:t>Lab use</w:t>
            </w:r>
          </w:p>
        </w:tc>
        <w:tc>
          <w:tcPr>
            <w:tcW w:w="874" w:type="pct"/>
            <w:shd w:val="clear" w:color="auto" w:fill="auto"/>
          </w:tcPr>
          <w:p w:rsidR="00FD3BF4" w:rsidRPr="0028102F" w:rsidRDefault="00FD3BF4" w:rsidP="00FD3BF4">
            <w:pPr>
              <w:pStyle w:val="Title1"/>
              <w:spacing w:after="60"/>
              <w:rPr>
                <w:b w:val="0"/>
                <w:sz w:val="16"/>
                <w:szCs w:val="16"/>
              </w:rPr>
            </w:pPr>
            <w:r w:rsidRPr="0028102F">
              <w:rPr>
                <w:b w:val="0"/>
                <w:caps w:val="0"/>
                <w:sz w:val="16"/>
                <w:szCs w:val="16"/>
              </w:rPr>
              <w:t>Total sector consumption</w:t>
            </w:r>
          </w:p>
        </w:tc>
      </w:tr>
      <w:tr w:rsidR="00FD3BF4" w:rsidRPr="0028102F" w:rsidTr="00FD3BF4">
        <w:trPr>
          <w:trHeight w:val="240"/>
        </w:trPr>
        <w:tc>
          <w:tcPr>
            <w:tcW w:w="1769" w:type="pct"/>
            <w:gridSpan w:val="4"/>
            <w:shd w:val="clear" w:color="auto" w:fill="auto"/>
          </w:tcPr>
          <w:p w:rsidR="00FD3BF4" w:rsidRPr="0028102F" w:rsidRDefault="00FD3BF4" w:rsidP="00FD3BF4">
            <w:pPr>
              <w:pStyle w:val="Title1"/>
              <w:spacing w:after="60"/>
              <w:rPr>
                <w:sz w:val="16"/>
                <w:szCs w:val="16"/>
              </w:rPr>
            </w:pPr>
            <w:r w:rsidRPr="0028102F">
              <w:rPr>
                <w:sz w:val="16"/>
                <w:szCs w:val="16"/>
              </w:rPr>
              <w:t xml:space="preserve"> </w:t>
            </w:r>
          </w:p>
        </w:tc>
        <w:tc>
          <w:tcPr>
            <w:tcW w:w="707" w:type="pct"/>
            <w:shd w:val="clear" w:color="auto" w:fill="auto"/>
          </w:tcPr>
          <w:p w:rsidR="00FD3BF4" w:rsidRPr="0028102F" w:rsidRDefault="00FD3BF4" w:rsidP="00FD3BF4">
            <w:pPr>
              <w:pStyle w:val="Title1"/>
              <w:spacing w:after="60"/>
              <w:rPr>
                <w:b w:val="0"/>
                <w:sz w:val="16"/>
                <w:szCs w:val="16"/>
              </w:rPr>
            </w:pPr>
            <w:r w:rsidRPr="0028102F">
              <w:rPr>
                <w:b w:val="0"/>
                <w:caps w:val="0"/>
                <w:sz w:val="16"/>
                <w:szCs w:val="16"/>
              </w:rPr>
              <w:t>Manufacturing</w:t>
            </w:r>
          </w:p>
        </w:tc>
        <w:tc>
          <w:tcPr>
            <w:tcW w:w="469" w:type="pct"/>
            <w:shd w:val="clear" w:color="auto" w:fill="auto"/>
          </w:tcPr>
          <w:p w:rsidR="00FD3BF4" w:rsidRPr="0028102F" w:rsidRDefault="00FD3BF4" w:rsidP="00FD3BF4">
            <w:pPr>
              <w:pStyle w:val="Title1"/>
              <w:spacing w:after="60"/>
              <w:rPr>
                <w:b w:val="0"/>
                <w:sz w:val="16"/>
                <w:szCs w:val="16"/>
              </w:rPr>
            </w:pPr>
            <w:r w:rsidRPr="0028102F">
              <w:rPr>
                <w:b w:val="0"/>
                <w:caps w:val="0"/>
                <w:sz w:val="16"/>
                <w:szCs w:val="16"/>
              </w:rPr>
              <w:t>Servicing</w:t>
            </w:r>
          </w:p>
        </w:tc>
        <w:tc>
          <w:tcPr>
            <w:tcW w:w="2055" w:type="pct"/>
            <w:gridSpan w:val="4"/>
            <w:shd w:val="clear" w:color="auto" w:fill="auto"/>
          </w:tcPr>
          <w:p w:rsidR="00FD3BF4" w:rsidRPr="0028102F" w:rsidRDefault="00FD3BF4" w:rsidP="00FD3BF4">
            <w:pPr>
              <w:pStyle w:val="Title1"/>
              <w:spacing w:after="60"/>
              <w:rPr>
                <w:sz w:val="16"/>
                <w:szCs w:val="16"/>
              </w:rPr>
            </w:pPr>
          </w:p>
        </w:tc>
      </w:tr>
      <w:tr w:rsidR="00FD3BF4" w:rsidRPr="0028102F" w:rsidTr="00FD3BF4">
        <w:trPr>
          <w:trHeight w:val="240"/>
        </w:trPr>
        <w:tc>
          <w:tcPr>
            <w:tcW w:w="589" w:type="pct"/>
            <w:shd w:val="clear" w:color="auto" w:fill="auto"/>
          </w:tcPr>
          <w:p w:rsidR="00FD3BF4" w:rsidRPr="0028102F" w:rsidRDefault="00FD3BF4" w:rsidP="00FD3BF4">
            <w:pPr>
              <w:pStyle w:val="Title1"/>
              <w:spacing w:after="60"/>
              <w:jc w:val="left"/>
              <w:rPr>
                <w:b w:val="0"/>
                <w:sz w:val="16"/>
                <w:szCs w:val="16"/>
              </w:rPr>
            </w:pPr>
            <w:r w:rsidRPr="0028102F">
              <w:rPr>
                <w:b w:val="0"/>
                <w:sz w:val="16"/>
                <w:szCs w:val="16"/>
              </w:rPr>
              <w:t>HCFC-123</w:t>
            </w:r>
          </w:p>
        </w:tc>
        <w:tc>
          <w:tcPr>
            <w:tcW w:w="381" w:type="pct"/>
            <w:shd w:val="clear" w:color="auto" w:fill="auto"/>
          </w:tcPr>
          <w:p w:rsidR="00FD3BF4" w:rsidRPr="0028102F" w:rsidRDefault="00FD3BF4" w:rsidP="00FD3BF4">
            <w:pPr>
              <w:pStyle w:val="Title1"/>
              <w:spacing w:after="60"/>
              <w:jc w:val="right"/>
              <w:rPr>
                <w:sz w:val="16"/>
                <w:szCs w:val="16"/>
              </w:rPr>
            </w:pPr>
          </w:p>
        </w:tc>
        <w:tc>
          <w:tcPr>
            <w:tcW w:w="307" w:type="pct"/>
            <w:shd w:val="clear" w:color="auto" w:fill="auto"/>
          </w:tcPr>
          <w:p w:rsidR="00FD3BF4" w:rsidRPr="0028102F" w:rsidRDefault="00FD3BF4" w:rsidP="00FD3BF4">
            <w:pPr>
              <w:pStyle w:val="Title1"/>
              <w:spacing w:after="60"/>
              <w:jc w:val="right"/>
              <w:rPr>
                <w:b w:val="0"/>
                <w:sz w:val="16"/>
                <w:szCs w:val="16"/>
              </w:rPr>
            </w:pPr>
          </w:p>
        </w:tc>
        <w:tc>
          <w:tcPr>
            <w:tcW w:w="492"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0.03</w:t>
            </w:r>
          </w:p>
        </w:tc>
        <w:tc>
          <w:tcPr>
            <w:tcW w:w="707"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0.04</w:t>
            </w:r>
          </w:p>
        </w:tc>
        <w:tc>
          <w:tcPr>
            <w:tcW w:w="469"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0.08</w:t>
            </w:r>
          </w:p>
        </w:tc>
        <w:tc>
          <w:tcPr>
            <w:tcW w:w="410" w:type="pct"/>
            <w:shd w:val="clear" w:color="auto" w:fill="auto"/>
          </w:tcPr>
          <w:p w:rsidR="00FD3BF4" w:rsidRPr="0028102F" w:rsidRDefault="00FD3BF4" w:rsidP="00FD3BF4">
            <w:pPr>
              <w:pStyle w:val="Title1"/>
              <w:spacing w:after="60"/>
              <w:jc w:val="right"/>
              <w:rPr>
                <w:b w:val="0"/>
                <w:sz w:val="16"/>
                <w:szCs w:val="16"/>
              </w:rPr>
            </w:pPr>
          </w:p>
        </w:tc>
        <w:tc>
          <w:tcPr>
            <w:tcW w:w="492" w:type="pct"/>
            <w:shd w:val="clear" w:color="auto" w:fill="auto"/>
          </w:tcPr>
          <w:p w:rsidR="00FD3BF4" w:rsidRPr="0028102F" w:rsidRDefault="00FD3BF4" w:rsidP="00FD3BF4">
            <w:pPr>
              <w:pStyle w:val="Title1"/>
              <w:spacing w:after="60"/>
              <w:jc w:val="right"/>
              <w:rPr>
                <w:b w:val="0"/>
                <w:sz w:val="16"/>
                <w:szCs w:val="16"/>
              </w:rPr>
            </w:pPr>
          </w:p>
        </w:tc>
        <w:tc>
          <w:tcPr>
            <w:tcW w:w="279" w:type="pct"/>
            <w:shd w:val="clear" w:color="auto" w:fill="auto"/>
          </w:tcPr>
          <w:p w:rsidR="00FD3BF4" w:rsidRPr="0028102F" w:rsidRDefault="00FD3BF4" w:rsidP="00FD3BF4">
            <w:pPr>
              <w:pStyle w:val="Title1"/>
              <w:spacing w:after="60"/>
              <w:jc w:val="right"/>
              <w:rPr>
                <w:b w:val="0"/>
                <w:sz w:val="16"/>
                <w:szCs w:val="16"/>
              </w:rPr>
            </w:pPr>
          </w:p>
        </w:tc>
        <w:tc>
          <w:tcPr>
            <w:tcW w:w="874"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0.15</w:t>
            </w:r>
          </w:p>
        </w:tc>
      </w:tr>
      <w:tr w:rsidR="00FD3BF4" w:rsidRPr="0028102F" w:rsidTr="00FD3BF4">
        <w:trPr>
          <w:trHeight w:val="240"/>
        </w:trPr>
        <w:tc>
          <w:tcPr>
            <w:tcW w:w="589" w:type="pct"/>
            <w:shd w:val="clear" w:color="auto" w:fill="auto"/>
          </w:tcPr>
          <w:p w:rsidR="00FD3BF4" w:rsidRPr="0028102F" w:rsidRDefault="00FD3BF4" w:rsidP="00FD3BF4">
            <w:pPr>
              <w:pStyle w:val="Title1"/>
              <w:spacing w:after="60"/>
              <w:jc w:val="left"/>
              <w:rPr>
                <w:b w:val="0"/>
                <w:sz w:val="16"/>
                <w:szCs w:val="16"/>
              </w:rPr>
            </w:pPr>
            <w:r w:rsidRPr="0028102F">
              <w:rPr>
                <w:b w:val="0"/>
                <w:sz w:val="16"/>
                <w:szCs w:val="16"/>
              </w:rPr>
              <w:t>HCFC-</w:t>
            </w:r>
            <w:r w:rsidRPr="0028102F">
              <w:rPr>
                <w:b w:val="0"/>
                <w:caps w:val="0"/>
                <w:sz w:val="16"/>
                <w:szCs w:val="16"/>
              </w:rPr>
              <w:t>141b in imported pre-blended polyol</w:t>
            </w:r>
          </w:p>
        </w:tc>
        <w:tc>
          <w:tcPr>
            <w:tcW w:w="381" w:type="pct"/>
            <w:shd w:val="clear" w:color="auto" w:fill="auto"/>
          </w:tcPr>
          <w:p w:rsidR="00FD3BF4" w:rsidRPr="0028102F" w:rsidRDefault="00FD3BF4" w:rsidP="00FD3BF4">
            <w:pPr>
              <w:pStyle w:val="Title1"/>
              <w:spacing w:after="60"/>
              <w:jc w:val="right"/>
              <w:rPr>
                <w:sz w:val="16"/>
                <w:szCs w:val="16"/>
              </w:rPr>
            </w:pPr>
          </w:p>
        </w:tc>
        <w:tc>
          <w:tcPr>
            <w:tcW w:w="307"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16.06</w:t>
            </w:r>
          </w:p>
        </w:tc>
        <w:tc>
          <w:tcPr>
            <w:tcW w:w="492" w:type="pct"/>
            <w:shd w:val="clear" w:color="auto" w:fill="auto"/>
          </w:tcPr>
          <w:p w:rsidR="00FD3BF4" w:rsidRPr="0028102F" w:rsidRDefault="00FD3BF4" w:rsidP="00FD3BF4">
            <w:pPr>
              <w:pStyle w:val="Title1"/>
              <w:spacing w:after="60"/>
              <w:jc w:val="right"/>
              <w:rPr>
                <w:b w:val="0"/>
                <w:sz w:val="16"/>
                <w:szCs w:val="16"/>
              </w:rPr>
            </w:pPr>
          </w:p>
        </w:tc>
        <w:tc>
          <w:tcPr>
            <w:tcW w:w="707" w:type="pct"/>
            <w:shd w:val="clear" w:color="auto" w:fill="auto"/>
          </w:tcPr>
          <w:p w:rsidR="00FD3BF4" w:rsidRPr="0028102F" w:rsidRDefault="00FD3BF4" w:rsidP="00FD3BF4">
            <w:pPr>
              <w:pStyle w:val="Title1"/>
              <w:spacing w:after="60"/>
              <w:jc w:val="right"/>
              <w:rPr>
                <w:b w:val="0"/>
                <w:sz w:val="16"/>
                <w:szCs w:val="16"/>
              </w:rPr>
            </w:pPr>
          </w:p>
        </w:tc>
        <w:tc>
          <w:tcPr>
            <w:tcW w:w="469" w:type="pct"/>
            <w:shd w:val="clear" w:color="auto" w:fill="auto"/>
          </w:tcPr>
          <w:p w:rsidR="00FD3BF4" w:rsidRPr="0028102F" w:rsidRDefault="00FD3BF4" w:rsidP="00FD3BF4">
            <w:pPr>
              <w:pStyle w:val="Title1"/>
              <w:spacing w:after="60"/>
              <w:jc w:val="right"/>
              <w:rPr>
                <w:b w:val="0"/>
                <w:sz w:val="16"/>
                <w:szCs w:val="16"/>
              </w:rPr>
            </w:pPr>
          </w:p>
        </w:tc>
        <w:tc>
          <w:tcPr>
            <w:tcW w:w="410" w:type="pct"/>
            <w:shd w:val="clear" w:color="auto" w:fill="auto"/>
          </w:tcPr>
          <w:p w:rsidR="00FD3BF4" w:rsidRPr="0028102F" w:rsidRDefault="00FD3BF4" w:rsidP="00FD3BF4">
            <w:pPr>
              <w:pStyle w:val="Title1"/>
              <w:spacing w:after="60"/>
              <w:jc w:val="right"/>
              <w:rPr>
                <w:b w:val="0"/>
                <w:sz w:val="16"/>
                <w:szCs w:val="16"/>
              </w:rPr>
            </w:pPr>
          </w:p>
        </w:tc>
        <w:tc>
          <w:tcPr>
            <w:tcW w:w="492" w:type="pct"/>
            <w:shd w:val="clear" w:color="auto" w:fill="auto"/>
          </w:tcPr>
          <w:p w:rsidR="00FD3BF4" w:rsidRPr="0028102F" w:rsidRDefault="00FD3BF4" w:rsidP="00FD3BF4">
            <w:pPr>
              <w:pStyle w:val="Title1"/>
              <w:spacing w:after="60"/>
              <w:jc w:val="right"/>
              <w:rPr>
                <w:b w:val="0"/>
                <w:sz w:val="16"/>
                <w:szCs w:val="16"/>
              </w:rPr>
            </w:pPr>
          </w:p>
        </w:tc>
        <w:tc>
          <w:tcPr>
            <w:tcW w:w="279" w:type="pct"/>
            <w:shd w:val="clear" w:color="auto" w:fill="auto"/>
          </w:tcPr>
          <w:p w:rsidR="00FD3BF4" w:rsidRPr="0028102F" w:rsidRDefault="00FD3BF4" w:rsidP="00FD3BF4">
            <w:pPr>
              <w:pStyle w:val="Title1"/>
              <w:spacing w:after="60"/>
              <w:jc w:val="right"/>
              <w:rPr>
                <w:b w:val="0"/>
                <w:sz w:val="16"/>
                <w:szCs w:val="16"/>
              </w:rPr>
            </w:pPr>
          </w:p>
        </w:tc>
        <w:tc>
          <w:tcPr>
            <w:tcW w:w="874"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16.06</w:t>
            </w:r>
          </w:p>
        </w:tc>
      </w:tr>
      <w:tr w:rsidR="00FD3BF4" w:rsidRPr="0028102F" w:rsidTr="00FD3BF4">
        <w:trPr>
          <w:trHeight w:val="240"/>
        </w:trPr>
        <w:tc>
          <w:tcPr>
            <w:tcW w:w="589" w:type="pct"/>
            <w:shd w:val="clear" w:color="auto" w:fill="auto"/>
          </w:tcPr>
          <w:p w:rsidR="00FD3BF4" w:rsidRPr="0028102F" w:rsidRDefault="00FD3BF4" w:rsidP="00FD3BF4">
            <w:pPr>
              <w:pStyle w:val="Title1"/>
              <w:spacing w:after="60"/>
              <w:jc w:val="left"/>
              <w:rPr>
                <w:b w:val="0"/>
                <w:sz w:val="16"/>
                <w:szCs w:val="16"/>
              </w:rPr>
            </w:pPr>
            <w:r w:rsidRPr="0028102F">
              <w:rPr>
                <w:b w:val="0"/>
                <w:sz w:val="16"/>
                <w:szCs w:val="16"/>
              </w:rPr>
              <w:t>HCFC-142</w:t>
            </w:r>
            <w:r w:rsidRPr="0028102F">
              <w:rPr>
                <w:b w:val="0"/>
                <w:caps w:val="0"/>
                <w:sz w:val="16"/>
                <w:szCs w:val="16"/>
              </w:rPr>
              <w:t>b</w:t>
            </w:r>
          </w:p>
        </w:tc>
        <w:tc>
          <w:tcPr>
            <w:tcW w:w="381" w:type="pct"/>
            <w:shd w:val="clear" w:color="auto" w:fill="auto"/>
          </w:tcPr>
          <w:p w:rsidR="00FD3BF4" w:rsidRPr="0028102F" w:rsidRDefault="00FD3BF4" w:rsidP="00FD3BF4">
            <w:pPr>
              <w:pStyle w:val="Title1"/>
              <w:spacing w:after="60"/>
              <w:jc w:val="right"/>
              <w:rPr>
                <w:sz w:val="16"/>
                <w:szCs w:val="16"/>
              </w:rPr>
            </w:pPr>
          </w:p>
        </w:tc>
        <w:tc>
          <w:tcPr>
            <w:tcW w:w="307" w:type="pct"/>
            <w:shd w:val="clear" w:color="auto" w:fill="auto"/>
          </w:tcPr>
          <w:p w:rsidR="00FD3BF4" w:rsidRPr="0028102F" w:rsidRDefault="00FD3BF4" w:rsidP="00FD3BF4">
            <w:pPr>
              <w:pStyle w:val="Title1"/>
              <w:spacing w:after="60"/>
              <w:jc w:val="right"/>
              <w:rPr>
                <w:b w:val="0"/>
                <w:sz w:val="16"/>
                <w:szCs w:val="16"/>
              </w:rPr>
            </w:pPr>
          </w:p>
        </w:tc>
        <w:tc>
          <w:tcPr>
            <w:tcW w:w="492" w:type="pct"/>
            <w:shd w:val="clear" w:color="auto" w:fill="auto"/>
          </w:tcPr>
          <w:p w:rsidR="00FD3BF4" w:rsidRPr="0028102F" w:rsidRDefault="00FD3BF4" w:rsidP="00FD3BF4">
            <w:pPr>
              <w:pStyle w:val="Title1"/>
              <w:spacing w:after="60"/>
              <w:jc w:val="right"/>
              <w:rPr>
                <w:b w:val="0"/>
                <w:sz w:val="16"/>
                <w:szCs w:val="16"/>
              </w:rPr>
            </w:pPr>
          </w:p>
        </w:tc>
        <w:tc>
          <w:tcPr>
            <w:tcW w:w="707" w:type="pct"/>
            <w:shd w:val="clear" w:color="auto" w:fill="auto"/>
          </w:tcPr>
          <w:p w:rsidR="00FD3BF4" w:rsidRPr="0028102F" w:rsidRDefault="00FD3BF4" w:rsidP="00FD3BF4">
            <w:pPr>
              <w:pStyle w:val="Title1"/>
              <w:spacing w:after="60"/>
              <w:jc w:val="right"/>
              <w:rPr>
                <w:b w:val="0"/>
                <w:sz w:val="16"/>
                <w:szCs w:val="16"/>
              </w:rPr>
            </w:pPr>
          </w:p>
        </w:tc>
        <w:tc>
          <w:tcPr>
            <w:tcW w:w="469"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0.41</w:t>
            </w:r>
          </w:p>
        </w:tc>
        <w:tc>
          <w:tcPr>
            <w:tcW w:w="410" w:type="pct"/>
            <w:shd w:val="clear" w:color="auto" w:fill="auto"/>
          </w:tcPr>
          <w:p w:rsidR="00FD3BF4" w:rsidRPr="0028102F" w:rsidRDefault="00FD3BF4" w:rsidP="00FD3BF4">
            <w:pPr>
              <w:pStyle w:val="Title1"/>
              <w:spacing w:after="60"/>
              <w:jc w:val="right"/>
              <w:rPr>
                <w:b w:val="0"/>
                <w:sz w:val="16"/>
                <w:szCs w:val="16"/>
              </w:rPr>
            </w:pPr>
          </w:p>
        </w:tc>
        <w:tc>
          <w:tcPr>
            <w:tcW w:w="492" w:type="pct"/>
            <w:shd w:val="clear" w:color="auto" w:fill="auto"/>
          </w:tcPr>
          <w:p w:rsidR="00FD3BF4" w:rsidRPr="0028102F" w:rsidRDefault="00FD3BF4" w:rsidP="00FD3BF4">
            <w:pPr>
              <w:pStyle w:val="Title1"/>
              <w:spacing w:after="60"/>
              <w:jc w:val="right"/>
              <w:rPr>
                <w:b w:val="0"/>
                <w:sz w:val="16"/>
                <w:szCs w:val="16"/>
              </w:rPr>
            </w:pPr>
          </w:p>
        </w:tc>
        <w:tc>
          <w:tcPr>
            <w:tcW w:w="279" w:type="pct"/>
            <w:shd w:val="clear" w:color="auto" w:fill="auto"/>
          </w:tcPr>
          <w:p w:rsidR="00FD3BF4" w:rsidRPr="0028102F" w:rsidRDefault="00FD3BF4" w:rsidP="00FD3BF4">
            <w:pPr>
              <w:pStyle w:val="Title1"/>
              <w:spacing w:after="60"/>
              <w:jc w:val="right"/>
              <w:rPr>
                <w:b w:val="0"/>
                <w:sz w:val="16"/>
                <w:szCs w:val="16"/>
              </w:rPr>
            </w:pPr>
          </w:p>
        </w:tc>
        <w:tc>
          <w:tcPr>
            <w:tcW w:w="874"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0.41</w:t>
            </w:r>
          </w:p>
        </w:tc>
      </w:tr>
      <w:tr w:rsidR="00FD3BF4" w:rsidRPr="0028102F" w:rsidTr="00FD3BF4">
        <w:trPr>
          <w:trHeight w:val="240"/>
        </w:trPr>
        <w:tc>
          <w:tcPr>
            <w:tcW w:w="589" w:type="pct"/>
            <w:shd w:val="clear" w:color="auto" w:fill="auto"/>
          </w:tcPr>
          <w:p w:rsidR="00FD3BF4" w:rsidRPr="0028102F" w:rsidRDefault="00FD3BF4" w:rsidP="00FD3BF4">
            <w:pPr>
              <w:pStyle w:val="Title1"/>
              <w:spacing w:after="60"/>
              <w:jc w:val="left"/>
              <w:rPr>
                <w:b w:val="0"/>
                <w:sz w:val="16"/>
                <w:szCs w:val="16"/>
              </w:rPr>
            </w:pPr>
            <w:r w:rsidRPr="0028102F">
              <w:rPr>
                <w:b w:val="0"/>
                <w:sz w:val="16"/>
                <w:szCs w:val="16"/>
              </w:rPr>
              <w:t>HCFC-22</w:t>
            </w:r>
          </w:p>
        </w:tc>
        <w:tc>
          <w:tcPr>
            <w:tcW w:w="381" w:type="pct"/>
            <w:shd w:val="clear" w:color="auto" w:fill="auto"/>
          </w:tcPr>
          <w:p w:rsidR="00FD3BF4" w:rsidRPr="0028102F" w:rsidRDefault="00FD3BF4" w:rsidP="00FD3BF4">
            <w:pPr>
              <w:pStyle w:val="Title1"/>
              <w:spacing w:after="60"/>
              <w:jc w:val="right"/>
              <w:rPr>
                <w:sz w:val="16"/>
                <w:szCs w:val="16"/>
              </w:rPr>
            </w:pPr>
          </w:p>
        </w:tc>
        <w:tc>
          <w:tcPr>
            <w:tcW w:w="307" w:type="pct"/>
            <w:shd w:val="clear" w:color="auto" w:fill="auto"/>
          </w:tcPr>
          <w:p w:rsidR="00FD3BF4" w:rsidRPr="0028102F" w:rsidRDefault="00FD3BF4" w:rsidP="00FD3BF4">
            <w:pPr>
              <w:pStyle w:val="Title1"/>
              <w:spacing w:after="60"/>
              <w:jc w:val="right"/>
              <w:rPr>
                <w:b w:val="0"/>
                <w:sz w:val="16"/>
                <w:szCs w:val="16"/>
              </w:rPr>
            </w:pPr>
          </w:p>
        </w:tc>
        <w:tc>
          <w:tcPr>
            <w:tcW w:w="492" w:type="pct"/>
            <w:shd w:val="clear" w:color="auto" w:fill="auto"/>
          </w:tcPr>
          <w:p w:rsidR="00FD3BF4" w:rsidRPr="0028102F" w:rsidRDefault="00FD3BF4" w:rsidP="00FD3BF4">
            <w:pPr>
              <w:pStyle w:val="Title1"/>
              <w:spacing w:after="60"/>
              <w:jc w:val="right"/>
              <w:rPr>
                <w:b w:val="0"/>
                <w:sz w:val="16"/>
                <w:szCs w:val="16"/>
              </w:rPr>
            </w:pPr>
          </w:p>
        </w:tc>
        <w:tc>
          <w:tcPr>
            <w:tcW w:w="707"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25.85</w:t>
            </w:r>
          </w:p>
        </w:tc>
        <w:tc>
          <w:tcPr>
            <w:tcW w:w="469"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37.18</w:t>
            </w:r>
          </w:p>
        </w:tc>
        <w:tc>
          <w:tcPr>
            <w:tcW w:w="410" w:type="pct"/>
            <w:shd w:val="clear" w:color="auto" w:fill="auto"/>
          </w:tcPr>
          <w:p w:rsidR="00FD3BF4" w:rsidRPr="0028102F" w:rsidRDefault="00FD3BF4" w:rsidP="00FD3BF4">
            <w:pPr>
              <w:pStyle w:val="Title1"/>
              <w:spacing w:after="60"/>
              <w:jc w:val="right"/>
              <w:rPr>
                <w:b w:val="0"/>
                <w:sz w:val="16"/>
                <w:szCs w:val="16"/>
              </w:rPr>
            </w:pPr>
          </w:p>
        </w:tc>
        <w:tc>
          <w:tcPr>
            <w:tcW w:w="492" w:type="pct"/>
            <w:shd w:val="clear" w:color="auto" w:fill="auto"/>
          </w:tcPr>
          <w:p w:rsidR="00FD3BF4" w:rsidRPr="0028102F" w:rsidRDefault="00FD3BF4" w:rsidP="00FD3BF4">
            <w:pPr>
              <w:pStyle w:val="Title1"/>
              <w:spacing w:after="60"/>
              <w:jc w:val="right"/>
              <w:rPr>
                <w:b w:val="0"/>
                <w:sz w:val="16"/>
                <w:szCs w:val="16"/>
              </w:rPr>
            </w:pPr>
          </w:p>
        </w:tc>
        <w:tc>
          <w:tcPr>
            <w:tcW w:w="279" w:type="pct"/>
            <w:shd w:val="clear" w:color="auto" w:fill="auto"/>
          </w:tcPr>
          <w:p w:rsidR="00FD3BF4" w:rsidRPr="0028102F" w:rsidRDefault="00FD3BF4" w:rsidP="00FD3BF4">
            <w:pPr>
              <w:pStyle w:val="Title1"/>
              <w:spacing w:after="60"/>
              <w:jc w:val="right"/>
              <w:rPr>
                <w:b w:val="0"/>
                <w:sz w:val="16"/>
                <w:szCs w:val="16"/>
              </w:rPr>
            </w:pPr>
          </w:p>
        </w:tc>
        <w:tc>
          <w:tcPr>
            <w:tcW w:w="874"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63.03</w:t>
            </w:r>
          </w:p>
        </w:tc>
      </w:tr>
    </w:tbl>
    <w:p w:rsidR="00FD3BF4" w:rsidRPr="0028102F" w:rsidRDefault="00FD3BF4" w:rsidP="00FD3BF4">
      <w:pPr>
        <w:jc w:val="center"/>
        <w:rPr>
          <w:lang w:val="en-CA"/>
        </w:rPr>
      </w:pPr>
    </w:p>
    <w:tbl>
      <w:tblPr>
        <w:tblStyle w:val="TableGrid"/>
        <w:tblW w:w="507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71"/>
        <w:gridCol w:w="576"/>
        <w:gridCol w:w="5965"/>
        <w:gridCol w:w="680"/>
      </w:tblGrid>
      <w:tr w:rsidR="00FD3BF4" w:rsidRPr="0028102F" w:rsidTr="00FD3BF4">
        <w:trPr>
          <w:trHeight w:val="240"/>
        </w:trPr>
        <w:tc>
          <w:tcPr>
            <w:tcW w:w="5000" w:type="pct"/>
            <w:gridSpan w:val="4"/>
            <w:shd w:val="clear" w:color="auto" w:fill="auto"/>
          </w:tcPr>
          <w:p w:rsidR="00FD3BF4" w:rsidRPr="0028102F" w:rsidRDefault="00FD3BF4" w:rsidP="00FD3BF4">
            <w:pPr>
              <w:pStyle w:val="Title1"/>
              <w:spacing w:after="60"/>
              <w:jc w:val="left"/>
              <w:rPr>
                <w:sz w:val="16"/>
              </w:rPr>
            </w:pPr>
            <w:r w:rsidRPr="0028102F">
              <w:rPr>
                <w:sz w:val="16"/>
              </w:rPr>
              <w:t>(IV) CONSUMPTION DATA (ODP tonnes)</w:t>
            </w:r>
          </w:p>
        </w:tc>
      </w:tr>
      <w:tr w:rsidR="00FD3BF4" w:rsidRPr="0028102F" w:rsidTr="00FD3BF4">
        <w:trPr>
          <w:trHeight w:val="240"/>
        </w:trPr>
        <w:tc>
          <w:tcPr>
            <w:tcW w:w="1201" w:type="pct"/>
            <w:shd w:val="clear" w:color="auto" w:fill="auto"/>
          </w:tcPr>
          <w:p w:rsidR="00FD3BF4" w:rsidRPr="0028102F" w:rsidRDefault="00FD3BF4" w:rsidP="00FD3BF4">
            <w:pPr>
              <w:pStyle w:val="Title1"/>
              <w:spacing w:after="60"/>
              <w:rPr>
                <w:b w:val="0"/>
                <w:sz w:val="16"/>
              </w:rPr>
            </w:pPr>
            <w:r w:rsidRPr="0028102F">
              <w:rPr>
                <w:b w:val="0"/>
                <w:sz w:val="16"/>
              </w:rPr>
              <w:t xml:space="preserve">2009 - 2010 </w:t>
            </w:r>
            <w:r w:rsidRPr="0028102F">
              <w:rPr>
                <w:b w:val="0"/>
                <w:caps w:val="0"/>
                <w:sz w:val="16"/>
              </w:rPr>
              <w:t>Baseline</w:t>
            </w:r>
            <w:r w:rsidRPr="0028102F">
              <w:rPr>
                <w:b w:val="0"/>
                <w:sz w:val="16"/>
              </w:rPr>
              <w:t>:</w:t>
            </w:r>
          </w:p>
        </w:tc>
        <w:tc>
          <w:tcPr>
            <w:tcW w:w="289" w:type="pct"/>
            <w:shd w:val="clear" w:color="auto" w:fill="auto"/>
          </w:tcPr>
          <w:p w:rsidR="00FD3BF4" w:rsidRPr="0028102F" w:rsidRDefault="00FD3BF4" w:rsidP="00FD3BF4">
            <w:pPr>
              <w:pStyle w:val="Title1"/>
              <w:spacing w:after="60"/>
              <w:jc w:val="right"/>
              <w:rPr>
                <w:b w:val="0"/>
                <w:sz w:val="16"/>
              </w:rPr>
            </w:pPr>
            <w:r w:rsidRPr="0028102F">
              <w:rPr>
                <w:b w:val="0"/>
                <w:sz w:val="16"/>
              </w:rPr>
              <w:t>72.6</w:t>
            </w:r>
          </w:p>
        </w:tc>
        <w:tc>
          <w:tcPr>
            <w:tcW w:w="3147" w:type="pct"/>
            <w:shd w:val="clear" w:color="auto" w:fill="auto"/>
          </w:tcPr>
          <w:p w:rsidR="00FD3BF4" w:rsidRPr="0028102F" w:rsidRDefault="00FD3BF4" w:rsidP="00FD3BF4">
            <w:pPr>
              <w:pStyle w:val="Title1"/>
              <w:spacing w:after="60"/>
              <w:rPr>
                <w:b w:val="0"/>
                <w:sz w:val="16"/>
              </w:rPr>
            </w:pPr>
            <w:r w:rsidRPr="0028102F">
              <w:rPr>
                <w:b w:val="0"/>
                <w:caps w:val="0"/>
                <w:sz w:val="16"/>
              </w:rPr>
              <w:t>Starting point for sustained aggregate reductions</w:t>
            </w:r>
            <w:r w:rsidRPr="0028102F">
              <w:rPr>
                <w:b w:val="0"/>
                <w:sz w:val="16"/>
              </w:rPr>
              <w:t>:</w:t>
            </w:r>
          </w:p>
        </w:tc>
        <w:tc>
          <w:tcPr>
            <w:tcW w:w="363" w:type="pct"/>
            <w:shd w:val="clear" w:color="auto" w:fill="auto"/>
          </w:tcPr>
          <w:p w:rsidR="00FD3BF4" w:rsidRPr="0028102F" w:rsidRDefault="00FD3BF4" w:rsidP="00FD3BF4">
            <w:pPr>
              <w:pStyle w:val="Title1"/>
              <w:spacing w:after="60"/>
              <w:jc w:val="right"/>
              <w:rPr>
                <w:b w:val="0"/>
                <w:sz w:val="16"/>
              </w:rPr>
            </w:pPr>
            <w:r w:rsidRPr="0028102F">
              <w:rPr>
                <w:b w:val="0"/>
                <w:sz w:val="16"/>
              </w:rPr>
              <w:t>72.65</w:t>
            </w:r>
          </w:p>
        </w:tc>
      </w:tr>
      <w:tr w:rsidR="00FD3BF4" w:rsidRPr="0028102F" w:rsidTr="00FD3BF4">
        <w:trPr>
          <w:trHeight w:val="240"/>
        </w:trPr>
        <w:tc>
          <w:tcPr>
            <w:tcW w:w="5000" w:type="pct"/>
            <w:gridSpan w:val="4"/>
            <w:shd w:val="clear" w:color="auto" w:fill="auto"/>
          </w:tcPr>
          <w:p w:rsidR="00FD3BF4" w:rsidRPr="0028102F" w:rsidRDefault="00FD3BF4" w:rsidP="00FD3BF4">
            <w:pPr>
              <w:pStyle w:val="Title1"/>
              <w:spacing w:after="60"/>
              <w:rPr>
                <w:b w:val="0"/>
                <w:sz w:val="16"/>
              </w:rPr>
            </w:pPr>
            <w:r w:rsidRPr="0028102F">
              <w:rPr>
                <w:b w:val="0"/>
                <w:caps w:val="0"/>
                <w:sz w:val="16"/>
              </w:rPr>
              <w:t>Consumption eligible for funding (ODP tonnes)</w:t>
            </w:r>
          </w:p>
        </w:tc>
      </w:tr>
      <w:tr w:rsidR="00FD3BF4" w:rsidRPr="0028102F" w:rsidTr="00FD3BF4">
        <w:trPr>
          <w:trHeight w:val="240"/>
        </w:trPr>
        <w:tc>
          <w:tcPr>
            <w:tcW w:w="1201" w:type="pct"/>
            <w:shd w:val="clear" w:color="auto" w:fill="auto"/>
          </w:tcPr>
          <w:p w:rsidR="00FD3BF4" w:rsidRPr="0028102F" w:rsidRDefault="00FD3BF4" w:rsidP="00FD3BF4">
            <w:pPr>
              <w:pStyle w:val="Title1"/>
              <w:spacing w:after="60"/>
              <w:rPr>
                <w:b w:val="0"/>
                <w:sz w:val="16"/>
              </w:rPr>
            </w:pPr>
            <w:r w:rsidRPr="0028102F">
              <w:rPr>
                <w:b w:val="0"/>
                <w:caps w:val="0"/>
                <w:sz w:val="16"/>
              </w:rPr>
              <w:t>Already approved</w:t>
            </w:r>
            <w:r w:rsidRPr="0028102F">
              <w:rPr>
                <w:b w:val="0"/>
                <w:sz w:val="16"/>
              </w:rPr>
              <w:t>:</w:t>
            </w:r>
          </w:p>
        </w:tc>
        <w:tc>
          <w:tcPr>
            <w:tcW w:w="289" w:type="pct"/>
            <w:shd w:val="clear" w:color="auto" w:fill="auto"/>
          </w:tcPr>
          <w:p w:rsidR="00FD3BF4" w:rsidRPr="0028102F" w:rsidRDefault="00FD3BF4" w:rsidP="00FD3BF4">
            <w:pPr>
              <w:pStyle w:val="Title1"/>
              <w:spacing w:after="60"/>
              <w:jc w:val="right"/>
              <w:rPr>
                <w:b w:val="0"/>
                <w:sz w:val="16"/>
              </w:rPr>
            </w:pPr>
            <w:r w:rsidRPr="0028102F">
              <w:rPr>
                <w:b w:val="0"/>
                <w:sz w:val="16"/>
              </w:rPr>
              <w:t>24.53</w:t>
            </w:r>
          </w:p>
        </w:tc>
        <w:tc>
          <w:tcPr>
            <w:tcW w:w="3147" w:type="pct"/>
            <w:shd w:val="clear" w:color="auto" w:fill="auto"/>
          </w:tcPr>
          <w:p w:rsidR="00FD3BF4" w:rsidRPr="0028102F" w:rsidRDefault="00FD3BF4" w:rsidP="00FD3BF4">
            <w:pPr>
              <w:pStyle w:val="Title1"/>
              <w:spacing w:after="60"/>
              <w:rPr>
                <w:b w:val="0"/>
                <w:sz w:val="16"/>
              </w:rPr>
            </w:pPr>
            <w:r w:rsidRPr="0028102F">
              <w:rPr>
                <w:b w:val="0"/>
                <w:caps w:val="0"/>
                <w:sz w:val="16"/>
              </w:rPr>
              <w:t>Remaining:</w:t>
            </w:r>
          </w:p>
        </w:tc>
        <w:tc>
          <w:tcPr>
            <w:tcW w:w="363" w:type="pct"/>
            <w:shd w:val="clear" w:color="auto" w:fill="auto"/>
          </w:tcPr>
          <w:p w:rsidR="00FD3BF4" w:rsidRPr="0028102F" w:rsidRDefault="00FD3BF4" w:rsidP="00FD3BF4">
            <w:pPr>
              <w:pStyle w:val="Title1"/>
              <w:spacing w:after="60"/>
              <w:jc w:val="right"/>
              <w:rPr>
                <w:b w:val="0"/>
                <w:sz w:val="16"/>
              </w:rPr>
            </w:pPr>
            <w:r w:rsidRPr="0028102F">
              <w:rPr>
                <w:b w:val="0"/>
                <w:sz w:val="16"/>
              </w:rPr>
              <w:t>48.13</w:t>
            </w:r>
          </w:p>
        </w:tc>
      </w:tr>
    </w:tbl>
    <w:p w:rsidR="00FD3BF4" w:rsidRPr="0028102F" w:rsidRDefault="00FD3BF4" w:rsidP="00FD3BF4">
      <w:pPr>
        <w:rPr>
          <w:lang w:val="en-CA"/>
        </w:rPr>
      </w:pPr>
    </w:p>
    <w:tbl>
      <w:tblPr>
        <w:tblStyle w:val="TableGrid"/>
        <w:tblW w:w="507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82"/>
        <w:gridCol w:w="4157"/>
        <w:gridCol w:w="1371"/>
        <w:gridCol w:w="1371"/>
        <w:gridCol w:w="1511"/>
      </w:tblGrid>
      <w:tr w:rsidR="00FD3BF4" w:rsidRPr="0028102F" w:rsidTr="00FD3BF4">
        <w:trPr>
          <w:trHeight w:val="240"/>
        </w:trPr>
        <w:tc>
          <w:tcPr>
            <w:tcW w:w="2759" w:type="pct"/>
            <w:gridSpan w:val="2"/>
            <w:shd w:val="clear" w:color="auto" w:fill="auto"/>
          </w:tcPr>
          <w:p w:rsidR="00FD3BF4" w:rsidRPr="0028102F" w:rsidRDefault="00FD3BF4" w:rsidP="00FD3BF4">
            <w:pPr>
              <w:pStyle w:val="Title1"/>
              <w:spacing w:after="60"/>
              <w:jc w:val="left"/>
              <w:rPr>
                <w:sz w:val="16"/>
              </w:rPr>
            </w:pPr>
            <w:r w:rsidRPr="0028102F">
              <w:rPr>
                <w:sz w:val="16"/>
              </w:rPr>
              <w:t>(V) BUSINESS PLAN</w:t>
            </w:r>
          </w:p>
        </w:tc>
        <w:tc>
          <w:tcPr>
            <w:tcW w:w="722" w:type="pct"/>
            <w:shd w:val="clear" w:color="auto" w:fill="auto"/>
          </w:tcPr>
          <w:p w:rsidR="00FD3BF4" w:rsidRPr="0028102F" w:rsidRDefault="00FD3BF4" w:rsidP="00FD3BF4">
            <w:pPr>
              <w:pStyle w:val="Title1"/>
              <w:spacing w:after="60"/>
              <w:rPr>
                <w:sz w:val="16"/>
              </w:rPr>
            </w:pPr>
            <w:r w:rsidRPr="0028102F">
              <w:rPr>
                <w:sz w:val="16"/>
              </w:rPr>
              <w:t>2017</w:t>
            </w:r>
          </w:p>
        </w:tc>
        <w:tc>
          <w:tcPr>
            <w:tcW w:w="722" w:type="pct"/>
            <w:shd w:val="clear" w:color="auto" w:fill="auto"/>
          </w:tcPr>
          <w:p w:rsidR="00FD3BF4" w:rsidRPr="0028102F" w:rsidRDefault="00FD3BF4" w:rsidP="00FD3BF4">
            <w:pPr>
              <w:pStyle w:val="Title1"/>
              <w:spacing w:after="60"/>
              <w:rPr>
                <w:sz w:val="16"/>
              </w:rPr>
            </w:pPr>
            <w:r w:rsidRPr="0028102F">
              <w:rPr>
                <w:sz w:val="16"/>
              </w:rPr>
              <w:t>2018</w:t>
            </w:r>
          </w:p>
        </w:tc>
        <w:tc>
          <w:tcPr>
            <w:tcW w:w="796" w:type="pct"/>
            <w:shd w:val="clear" w:color="auto" w:fill="auto"/>
          </w:tcPr>
          <w:p w:rsidR="00FD3BF4" w:rsidRPr="0028102F" w:rsidRDefault="00FD3BF4" w:rsidP="00FD3BF4">
            <w:pPr>
              <w:pStyle w:val="Title1"/>
              <w:spacing w:after="60"/>
              <w:rPr>
                <w:sz w:val="16"/>
              </w:rPr>
            </w:pPr>
            <w:r w:rsidRPr="0028102F">
              <w:rPr>
                <w:sz w:val="16"/>
              </w:rPr>
              <w:t>Total</w:t>
            </w:r>
          </w:p>
        </w:tc>
      </w:tr>
      <w:tr w:rsidR="00FD3BF4" w:rsidRPr="0028102F" w:rsidTr="00FD3BF4">
        <w:trPr>
          <w:trHeight w:val="240"/>
        </w:trPr>
        <w:tc>
          <w:tcPr>
            <w:tcW w:w="570" w:type="pct"/>
            <w:vMerge w:val="restart"/>
            <w:shd w:val="clear" w:color="auto" w:fill="auto"/>
          </w:tcPr>
          <w:p w:rsidR="00FD3BF4" w:rsidRPr="0028102F" w:rsidRDefault="00FD3BF4" w:rsidP="00FD3BF4">
            <w:pPr>
              <w:pStyle w:val="Title1"/>
              <w:spacing w:after="60"/>
              <w:rPr>
                <w:b w:val="0"/>
                <w:sz w:val="16"/>
              </w:rPr>
            </w:pPr>
            <w:r w:rsidRPr="0028102F">
              <w:rPr>
                <w:b w:val="0"/>
                <w:sz w:val="16"/>
              </w:rPr>
              <w:t>UNEP</w:t>
            </w:r>
          </w:p>
        </w:tc>
        <w:tc>
          <w:tcPr>
            <w:tcW w:w="2190" w:type="pct"/>
            <w:shd w:val="clear" w:color="auto" w:fill="auto"/>
          </w:tcPr>
          <w:p w:rsidR="00FD3BF4" w:rsidRPr="0028102F" w:rsidRDefault="00FD3BF4" w:rsidP="00FD3BF4">
            <w:pPr>
              <w:pStyle w:val="Title1"/>
              <w:spacing w:after="60"/>
              <w:jc w:val="left"/>
              <w:rPr>
                <w:b w:val="0"/>
                <w:sz w:val="16"/>
              </w:rPr>
            </w:pPr>
            <w:r w:rsidRPr="0028102F">
              <w:rPr>
                <w:b w:val="0"/>
                <w:sz w:val="16"/>
              </w:rPr>
              <w:t>ODS phase-out (ODP tonnes)</w:t>
            </w:r>
          </w:p>
        </w:tc>
        <w:tc>
          <w:tcPr>
            <w:tcW w:w="722" w:type="pct"/>
            <w:shd w:val="clear" w:color="auto" w:fill="auto"/>
          </w:tcPr>
          <w:p w:rsidR="00FD3BF4" w:rsidRPr="0028102F" w:rsidRDefault="00FD3BF4" w:rsidP="00FD3BF4">
            <w:pPr>
              <w:pStyle w:val="Title1"/>
              <w:spacing w:after="60"/>
              <w:jc w:val="right"/>
              <w:rPr>
                <w:b w:val="0"/>
                <w:sz w:val="16"/>
              </w:rPr>
            </w:pPr>
            <w:r w:rsidRPr="0028102F">
              <w:rPr>
                <w:b w:val="0"/>
                <w:sz w:val="16"/>
              </w:rPr>
              <w:t>0.2</w:t>
            </w:r>
          </w:p>
        </w:tc>
        <w:tc>
          <w:tcPr>
            <w:tcW w:w="722" w:type="pct"/>
            <w:shd w:val="clear" w:color="auto" w:fill="auto"/>
          </w:tcPr>
          <w:p w:rsidR="00FD3BF4" w:rsidRPr="0028102F" w:rsidRDefault="00FD3BF4" w:rsidP="00FD3BF4">
            <w:pPr>
              <w:pStyle w:val="Title1"/>
              <w:spacing w:after="60"/>
              <w:jc w:val="right"/>
              <w:rPr>
                <w:b w:val="0"/>
                <w:sz w:val="16"/>
              </w:rPr>
            </w:pPr>
            <w:r w:rsidRPr="0028102F">
              <w:rPr>
                <w:b w:val="0"/>
                <w:sz w:val="16"/>
              </w:rPr>
              <w:t>0.2</w:t>
            </w:r>
          </w:p>
        </w:tc>
        <w:tc>
          <w:tcPr>
            <w:tcW w:w="796" w:type="pct"/>
            <w:shd w:val="clear" w:color="auto" w:fill="auto"/>
          </w:tcPr>
          <w:p w:rsidR="00FD3BF4" w:rsidRPr="0028102F" w:rsidRDefault="00FD3BF4" w:rsidP="00FD3BF4">
            <w:pPr>
              <w:pStyle w:val="Title1"/>
              <w:spacing w:after="60"/>
              <w:jc w:val="right"/>
              <w:rPr>
                <w:b w:val="0"/>
                <w:sz w:val="16"/>
              </w:rPr>
            </w:pPr>
            <w:r w:rsidRPr="0028102F">
              <w:rPr>
                <w:b w:val="0"/>
                <w:sz w:val="16"/>
              </w:rPr>
              <w:t>0.4</w:t>
            </w:r>
          </w:p>
        </w:tc>
      </w:tr>
      <w:tr w:rsidR="00FD3BF4" w:rsidRPr="0028102F" w:rsidTr="00FD3BF4">
        <w:trPr>
          <w:trHeight w:val="240"/>
        </w:trPr>
        <w:tc>
          <w:tcPr>
            <w:tcW w:w="570" w:type="pct"/>
            <w:vMerge/>
            <w:shd w:val="clear" w:color="auto" w:fill="auto"/>
          </w:tcPr>
          <w:p w:rsidR="00FD3BF4" w:rsidRPr="0028102F" w:rsidRDefault="00FD3BF4" w:rsidP="00FD3BF4">
            <w:pPr>
              <w:pStyle w:val="Title1"/>
              <w:spacing w:after="60"/>
              <w:rPr>
                <w:b w:val="0"/>
                <w:sz w:val="16"/>
              </w:rPr>
            </w:pPr>
          </w:p>
        </w:tc>
        <w:tc>
          <w:tcPr>
            <w:tcW w:w="2190" w:type="pct"/>
            <w:shd w:val="clear" w:color="auto" w:fill="auto"/>
          </w:tcPr>
          <w:p w:rsidR="00FD3BF4" w:rsidRPr="0028102F" w:rsidRDefault="00FD3BF4" w:rsidP="00FD3BF4">
            <w:pPr>
              <w:pStyle w:val="Title1"/>
              <w:spacing w:after="60"/>
              <w:jc w:val="left"/>
              <w:rPr>
                <w:b w:val="0"/>
                <w:sz w:val="16"/>
              </w:rPr>
            </w:pPr>
            <w:r w:rsidRPr="0028102F">
              <w:rPr>
                <w:b w:val="0"/>
                <w:sz w:val="16"/>
              </w:rPr>
              <w:t>Funding (US $)</w:t>
            </w:r>
          </w:p>
        </w:tc>
        <w:tc>
          <w:tcPr>
            <w:tcW w:w="722" w:type="pct"/>
            <w:shd w:val="clear" w:color="auto" w:fill="auto"/>
          </w:tcPr>
          <w:p w:rsidR="00FD3BF4" w:rsidRPr="0028102F" w:rsidRDefault="00FD3BF4" w:rsidP="00FD3BF4">
            <w:pPr>
              <w:pStyle w:val="Title1"/>
              <w:spacing w:after="60"/>
              <w:jc w:val="right"/>
              <w:rPr>
                <w:b w:val="0"/>
                <w:sz w:val="16"/>
              </w:rPr>
            </w:pPr>
            <w:r w:rsidRPr="0028102F">
              <w:rPr>
                <w:b w:val="0"/>
                <w:sz w:val="16"/>
              </w:rPr>
              <w:t>20,340</w:t>
            </w:r>
          </w:p>
        </w:tc>
        <w:tc>
          <w:tcPr>
            <w:tcW w:w="722" w:type="pct"/>
            <w:shd w:val="clear" w:color="auto" w:fill="auto"/>
          </w:tcPr>
          <w:p w:rsidR="00FD3BF4" w:rsidRPr="0028102F" w:rsidRDefault="00FD3BF4" w:rsidP="00FD3BF4">
            <w:pPr>
              <w:pStyle w:val="Title1"/>
              <w:spacing w:after="60"/>
              <w:jc w:val="right"/>
              <w:rPr>
                <w:b w:val="0"/>
                <w:sz w:val="16"/>
              </w:rPr>
            </w:pPr>
            <w:r w:rsidRPr="0028102F">
              <w:rPr>
                <w:b w:val="0"/>
                <w:sz w:val="16"/>
              </w:rPr>
              <w:t>19,210</w:t>
            </w:r>
          </w:p>
        </w:tc>
        <w:tc>
          <w:tcPr>
            <w:tcW w:w="796" w:type="pct"/>
            <w:shd w:val="clear" w:color="auto" w:fill="auto"/>
          </w:tcPr>
          <w:p w:rsidR="00FD3BF4" w:rsidRPr="0028102F" w:rsidRDefault="00FD3BF4" w:rsidP="00FD3BF4">
            <w:pPr>
              <w:pStyle w:val="Title1"/>
              <w:spacing w:after="60"/>
              <w:jc w:val="right"/>
              <w:rPr>
                <w:b w:val="0"/>
                <w:sz w:val="16"/>
              </w:rPr>
            </w:pPr>
            <w:r w:rsidRPr="0028102F">
              <w:rPr>
                <w:b w:val="0"/>
                <w:sz w:val="16"/>
              </w:rPr>
              <w:t>39,550</w:t>
            </w:r>
          </w:p>
        </w:tc>
      </w:tr>
    </w:tbl>
    <w:p w:rsidR="00FD3BF4" w:rsidRPr="0028102F" w:rsidRDefault="00FD3BF4" w:rsidP="00FD3BF4">
      <w:pPr>
        <w:rPr>
          <w:lang w:val="en-CA"/>
        </w:rPr>
      </w:pPr>
    </w:p>
    <w:tbl>
      <w:tblPr>
        <w:tblStyle w:val="TableGrid"/>
        <w:tblW w:w="507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32"/>
        <w:gridCol w:w="765"/>
        <w:gridCol w:w="1101"/>
        <w:gridCol w:w="991"/>
        <w:gridCol w:w="850"/>
        <w:gridCol w:w="708"/>
        <w:gridCol w:w="708"/>
        <w:gridCol w:w="611"/>
        <w:gridCol w:w="613"/>
        <w:gridCol w:w="663"/>
        <w:gridCol w:w="663"/>
        <w:gridCol w:w="987"/>
      </w:tblGrid>
      <w:tr w:rsidR="00FD3BF4" w:rsidRPr="0028102F" w:rsidTr="00FD3BF4">
        <w:tc>
          <w:tcPr>
            <w:tcW w:w="1421" w:type="pct"/>
            <w:gridSpan w:val="3"/>
            <w:shd w:val="clear" w:color="auto" w:fill="auto"/>
          </w:tcPr>
          <w:p w:rsidR="00FD3BF4" w:rsidRPr="0028102F" w:rsidRDefault="00FD3BF4" w:rsidP="00FD3BF4">
            <w:pPr>
              <w:pStyle w:val="Title1"/>
              <w:spacing w:after="60"/>
              <w:jc w:val="left"/>
              <w:rPr>
                <w:sz w:val="16"/>
                <w:szCs w:val="16"/>
              </w:rPr>
            </w:pPr>
            <w:r w:rsidRPr="0028102F">
              <w:rPr>
                <w:sz w:val="16"/>
                <w:szCs w:val="16"/>
              </w:rPr>
              <w:t>(VI) PROJECT DATA</w:t>
            </w:r>
          </w:p>
        </w:tc>
        <w:tc>
          <w:tcPr>
            <w:tcW w:w="522" w:type="pct"/>
            <w:shd w:val="clear" w:color="auto" w:fill="auto"/>
          </w:tcPr>
          <w:p w:rsidR="00FD3BF4" w:rsidRPr="0028102F" w:rsidRDefault="00FD3BF4" w:rsidP="00FD3BF4">
            <w:pPr>
              <w:pStyle w:val="Title1"/>
              <w:spacing w:after="60"/>
              <w:rPr>
                <w:sz w:val="16"/>
                <w:szCs w:val="16"/>
              </w:rPr>
            </w:pPr>
            <w:r w:rsidRPr="0028102F">
              <w:rPr>
                <w:sz w:val="16"/>
                <w:szCs w:val="16"/>
              </w:rPr>
              <w:t>2010</w:t>
            </w:r>
          </w:p>
        </w:tc>
        <w:tc>
          <w:tcPr>
            <w:tcW w:w="448" w:type="pct"/>
            <w:shd w:val="clear" w:color="auto" w:fill="auto"/>
          </w:tcPr>
          <w:p w:rsidR="00FD3BF4" w:rsidRPr="0028102F" w:rsidRDefault="00FD3BF4" w:rsidP="00FD3BF4">
            <w:pPr>
              <w:pStyle w:val="Title1"/>
              <w:spacing w:after="60"/>
              <w:rPr>
                <w:sz w:val="16"/>
                <w:szCs w:val="16"/>
              </w:rPr>
            </w:pPr>
            <w:r w:rsidRPr="0028102F">
              <w:rPr>
                <w:sz w:val="16"/>
                <w:szCs w:val="16"/>
              </w:rPr>
              <w:t>2011</w:t>
            </w:r>
          </w:p>
        </w:tc>
        <w:tc>
          <w:tcPr>
            <w:tcW w:w="373" w:type="pct"/>
            <w:shd w:val="clear" w:color="auto" w:fill="auto"/>
          </w:tcPr>
          <w:p w:rsidR="00FD3BF4" w:rsidRPr="0028102F" w:rsidRDefault="00FD3BF4" w:rsidP="00FD3BF4">
            <w:pPr>
              <w:pStyle w:val="Title1"/>
              <w:spacing w:after="60"/>
              <w:rPr>
                <w:sz w:val="16"/>
                <w:szCs w:val="16"/>
              </w:rPr>
            </w:pPr>
            <w:r w:rsidRPr="0028102F">
              <w:rPr>
                <w:sz w:val="16"/>
                <w:szCs w:val="16"/>
              </w:rPr>
              <w:t>2012</w:t>
            </w:r>
          </w:p>
        </w:tc>
        <w:tc>
          <w:tcPr>
            <w:tcW w:w="373" w:type="pct"/>
            <w:shd w:val="clear" w:color="auto" w:fill="auto"/>
          </w:tcPr>
          <w:p w:rsidR="00FD3BF4" w:rsidRPr="0028102F" w:rsidRDefault="00FD3BF4" w:rsidP="00FD3BF4">
            <w:pPr>
              <w:pStyle w:val="Title1"/>
              <w:spacing w:after="60"/>
              <w:rPr>
                <w:sz w:val="16"/>
                <w:szCs w:val="16"/>
              </w:rPr>
            </w:pPr>
            <w:r w:rsidRPr="0028102F">
              <w:rPr>
                <w:sz w:val="16"/>
                <w:szCs w:val="16"/>
              </w:rPr>
              <w:t>2013</w:t>
            </w:r>
          </w:p>
        </w:tc>
        <w:tc>
          <w:tcPr>
            <w:tcW w:w="322" w:type="pct"/>
            <w:shd w:val="clear" w:color="auto" w:fill="auto"/>
          </w:tcPr>
          <w:p w:rsidR="00FD3BF4" w:rsidRPr="0028102F" w:rsidRDefault="00FD3BF4" w:rsidP="00FD3BF4">
            <w:pPr>
              <w:pStyle w:val="Title1"/>
              <w:spacing w:after="60"/>
              <w:rPr>
                <w:sz w:val="16"/>
                <w:szCs w:val="16"/>
              </w:rPr>
            </w:pPr>
            <w:r w:rsidRPr="0028102F">
              <w:rPr>
                <w:sz w:val="16"/>
                <w:szCs w:val="16"/>
              </w:rPr>
              <w:t>2014</w:t>
            </w:r>
          </w:p>
        </w:tc>
        <w:tc>
          <w:tcPr>
            <w:tcW w:w="323" w:type="pct"/>
            <w:shd w:val="clear" w:color="auto" w:fill="auto"/>
          </w:tcPr>
          <w:p w:rsidR="00FD3BF4" w:rsidRPr="0028102F" w:rsidRDefault="00FD3BF4" w:rsidP="00FD3BF4">
            <w:pPr>
              <w:pStyle w:val="Title1"/>
              <w:spacing w:after="60"/>
              <w:rPr>
                <w:sz w:val="16"/>
                <w:szCs w:val="16"/>
              </w:rPr>
            </w:pPr>
            <w:r w:rsidRPr="0028102F">
              <w:rPr>
                <w:sz w:val="16"/>
                <w:szCs w:val="16"/>
              </w:rPr>
              <w:t>2015-2016</w:t>
            </w:r>
          </w:p>
        </w:tc>
        <w:tc>
          <w:tcPr>
            <w:tcW w:w="349" w:type="pct"/>
            <w:shd w:val="clear" w:color="auto" w:fill="auto"/>
          </w:tcPr>
          <w:p w:rsidR="00FD3BF4" w:rsidRPr="0028102F" w:rsidRDefault="00FD3BF4" w:rsidP="00FD3BF4">
            <w:pPr>
              <w:pStyle w:val="Title1"/>
              <w:spacing w:after="60"/>
              <w:rPr>
                <w:sz w:val="16"/>
                <w:szCs w:val="16"/>
              </w:rPr>
            </w:pPr>
            <w:r w:rsidRPr="0028102F">
              <w:rPr>
                <w:sz w:val="16"/>
                <w:szCs w:val="16"/>
              </w:rPr>
              <w:t>2017*</w:t>
            </w:r>
          </w:p>
        </w:tc>
        <w:tc>
          <w:tcPr>
            <w:tcW w:w="349" w:type="pct"/>
            <w:shd w:val="clear" w:color="auto" w:fill="auto"/>
          </w:tcPr>
          <w:p w:rsidR="00FD3BF4" w:rsidRPr="0028102F" w:rsidRDefault="00FD3BF4" w:rsidP="00FD3BF4">
            <w:pPr>
              <w:pStyle w:val="Title1"/>
              <w:spacing w:after="60"/>
              <w:rPr>
                <w:sz w:val="16"/>
                <w:szCs w:val="16"/>
              </w:rPr>
            </w:pPr>
            <w:r w:rsidRPr="0028102F">
              <w:rPr>
                <w:sz w:val="16"/>
                <w:szCs w:val="16"/>
              </w:rPr>
              <w:t>2018</w:t>
            </w:r>
          </w:p>
        </w:tc>
        <w:tc>
          <w:tcPr>
            <w:tcW w:w="520" w:type="pct"/>
            <w:shd w:val="clear" w:color="auto" w:fill="auto"/>
          </w:tcPr>
          <w:p w:rsidR="00FD3BF4" w:rsidRPr="0028102F" w:rsidRDefault="00FD3BF4" w:rsidP="00FD3BF4">
            <w:pPr>
              <w:pStyle w:val="Title1"/>
              <w:spacing w:after="60"/>
              <w:rPr>
                <w:sz w:val="16"/>
                <w:szCs w:val="16"/>
              </w:rPr>
            </w:pPr>
            <w:r w:rsidRPr="0028102F">
              <w:rPr>
                <w:sz w:val="16"/>
                <w:szCs w:val="16"/>
              </w:rPr>
              <w:t>Total</w:t>
            </w:r>
          </w:p>
        </w:tc>
      </w:tr>
      <w:tr w:rsidR="00FD3BF4" w:rsidRPr="0028102F" w:rsidTr="00FD3BF4">
        <w:tc>
          <w:tcPr>
            <w:tcW w:w="1421" w:type="pct"/>
            <w:gridSpan w:val="3"/>
            <w:shd w:val="clear" w:color="auto" w:fill="auto"/>
          </w:tcPr>
          <w:p w:rsidR="00FD3BF4" w:rsidRPr="0028102F" w:rsidRDefault="00FD3BF4" w:rsidP="00FD3BF4">
            <w:pPr>
              <w:pStyle w:val="Title1"/>
              <w:spacing w:after="60"/>
              <w:jc w:val="left"/>
              <w:rPr>
                <w:b w:val="0"/>
                <w:sz w:val="16"/>
                <w:szCs w:val="16"/>
              </w:rPr>
            </w:pPr>
            <w:r w:rsidRPr="0028102F">
              <w:rPr>
                <w:b w:val="0"/>
                <w:caps w:val="0"/>
                <w:sz w:val="16"/>
                <w:szCs w:val="16"/>
              </w:rPr>
              <w:t>Montreal protocol consumption limits</w:t>
            </w:r>
          </w:p>
        </w:tc>
        <w:tc>
          <w:tcPr>
            <w:tcW w:w="522" w:type="pct"/>
            <w:shd w:val="clear" w:color="auto" w:fill="auto"/>
          </w:tcPr>
          <w:p w:rsidR="00FD3BF4" w:rsidRPr="0028102F" w:rsidRDefault="00FD3BF4" w:rsidP="00FD3BF4">
            <w:pPr>
              <w:pStyle w:val="Title1"/>
              <w:spacing w:after="60"/>
              <w:rPr>
                <w:b w:val="0"/>
                <w:sz w:val="16"/>
                <w:szCs w:val="16"/>
              </w:rPr>
            </w:pPr>
            <w:r w:rsidRPr="0028102F">
              <w:rPr>
                <w:b w:val="0"/>
                <w:caps w:val="0"/>
                <w:sz w:val="16"/>
                <w:szCs w:val="16"/>
              </w:rPr>
              <w:t>n/a</w:t>
            </w:r>
          </w:p>
        </w:tc>
        <w:tc>
          <w:tcPr>
            <w:tcW w:w="448" w:type="pct"/>
            <w:shd w:val="clear" w:color="auto" w:fill="auto"/>
          </w:tcPr>
          <w:p w:rsidR="00FD3BF4" w:rsidRPr="0028102F" w:rsidRDefault="00FD3BF4" w:rsidP="00FD3BF4">
            <w:pPr>
              <w:pStyle w:val="Title1"/>
              <w:spacing w:after="60"/>
              <w:rPr>
                <w:b w:val="0"/>
                <w:sz w:val="16"/>
                <w:szCs w:val="16"/>
              </w:rPr>
            </w:pPr>
            <w:r w:rsidRPr="0028102F">
              <w:rPr>
                <w:b w:val="0"/>
                <w:caps w:val="0"/>
                <w:sz w:val="16"/>
                <w:szCs w:val="16"/>
              </w:rPr>
              <w:t>n/a</w:t>
            </w:r>
          </w:p>
        </w:tc>
        <w:tc>
          <w:tcPr>
            <w:tcW w:w="373" w:type="pct"/>
            <w:shd w:val="clear" w:color="auto" w:fill="auto"/>
          </w:tcPr>
          <w:p w:rsidR="00FD3BF4" w:rsidRPr="0028102F" w:rsidRDefault="00FD3BF4" w:rsidP="00FD3BF4">
            <w:pPr>
              <w:pStyle w:val="Title1"/>
              <w:spacing w:after="60"/>
              <w:rPr>
                <w:b w:val="0"/>
                <w:sz w:val="16"/>
                <w:szCs w:val="16"/>
              </w:rPr>
            </w:pPr>
            <w:r w:rsidRPr="0028102F">
              <w:rPr>
                <w:b w:val="0"/>
                <w:caps w:val="0"/>
                <w:sz w:val="16"/>
                <w:szCs w:val="16"/>
              </w:rPr>
              <w:t>n/a</w:t>
            </w:r>
          </w:p>
        </w:tc>
        <w:tc>
          <w:tcPr>
            <w:tcW w:w="373"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72.65</w:t>
            </w:r>
          </w:p>
        </w:tc>
        <w:tc>
          <w:tcPr>
            <w:tcW w:w="322"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72.65</w:t>
            </w:r>
          </w:p>
        </w:tc>
        <w:tc>
          <w:tcPr>
            <w:tcW w:w="323"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65.39</w:t>
            </w:r>
          </w:p>
        </w:tc>
        <w:tc>
          <w:tcPr>
            <w:tcW w:w="349"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65.39</w:t>
            </w:r>
          </w:p>
        </w:tc>
        <w:tc>
          <w:tcPr>
            <w:tcW w:w="349"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65.39</w:t>
            </w:r>
          </w:p>
        </w:tc>
        <w:tc>
          <w:tcPr>
            <w:tcW w:w="520" w:type="pct"/>
            <w:shd w:val="clear" w:color="auto" w:fill="auto"/>
          </w:tcPr>
          <w:p w:rsidR="00FD3BF4" w:rsidRPr="0028102F" w:rsidRDefault="00FD3BF4" w:rsidP="00FD3BF4">
            <w:pPr>
              <w:pStyle w:val="Title1"/>
              <w:spacing w:after="60"/>
              <w:rPr>
                <w:sz w:val="16"/>
                <w:szCs w:val="16"/>
              </w:rPr>
            </w:pPr>
          </w:p>
        </w:tc>
      </w:tr>
      <w:tr w:rsidR="00FD3BF4" w:rsidRPr="0028102F" w:rsidTr="00FD3BF4">
        <w:tc>
          <w:tcPr>
            <w:tcW w:w="1421" w:type="pct"/>
            <w:gridSpan w:val="3"/>
            <w:shd w:val="clear" w:color="auto" w:fill="auto"/>
          </w:tcPr>
          <w:p w:rsidR="00FD3BF4" w:rsidRPr="0028102F" w:rsidRDefault="00FD3BF4" w:rsidP="00FD3BF4">
            <w:pPr>
              <w:pStyle w:val="Title1"/>
              <w:spacing w:after="60"/>
              <w:jc w:val="left"/>
              <w:rPr>
                <w:b w:val="0"/>
                <w:caps w:val="0"/>
                <w:sz w:val="16"/>
                <w:szCs w:val="16"/>
              </w:rPr>
            </w:pPr>
            <w:r w:rsidRPr="0028102F">
              <w:rPr>
                <w:b w:val="0"/>
                <w:caps w:val="0"/>
                <w:sz w:val="16"/>
                <w:szCs w:val="16"/>
              </w:rPr>
              <w:t>Maximum allowable consumption</w:t>
            </w:r>
          </w:p>
          <w:p w:rsidR="00FD3BF4" w:rsidRPr="0028102F" w:rsidRDefault="00FD3BF4" w:rsidP="00FD3BF4">
            <w:pPr>
              <w:pStyle w:val="Title1"/>
              <w:spacing w:after="60"/>
              <w:jc w:val="left"/>
              <w:rPr>
                <w:b w:val="0"/>
                <w:sz w:val="16"/>
                <w:szCs w:val="16"/>
              </w:rPr>
            </w:pPr>
            <w:r w:rsidRPr="0028102F">
              <w:rPr>
                <w:b w:val="0"/>
                <w:caps w:val="0"/>
                <w:sz w:val="16"/>
                <w:szCs w:val="16"/>
              </w:rPr>
              <w:t>(ODP tonnes)</w:t>
            </w:r>
          </w:p>
        </w:tc>
        <w:tc>
          <w:tcPr>
            <w:tcW w:w="522" w:type="pct"/>
            <w:shd w:val="clear" w:color="auto" w:fill="auto"/>
          </w:tcPr>
          <w:p w:rsidR="00FD3BF4" w:rsidRPr="0028102F" w:rsidRDefault="00FD3BF4" w:rsidP="00FD3BF4">
            <w:pPr>
              <w:pStyle w:val="Title1"/>
              <w:spacing w:after="60"/>
              <w:rPr>
                <w:b w:val="0"/>
                <w:sz w:val="16"/>
                <w:szCs w:val="16"/>
              </w:rPr>
            </w:pPr>
            <w:r w:rsidRPr="0028102F">
              <w:rPr>
                <w:b w:val="0"/>
                <w:caps w:val="0"/>
                <w:sz w:val="16"/>
                <w:szCs w:val="16"/>
              </w:rPr>
              <w:t>n/a</w:t>
            </w:r>
          </w:p>
        </w:tc>
        <w:tc>
          <w:tcPr>
            <w:tcW w:w="448" w:type="pct"/>
            <w:shd w:val="clear" w:color="auto" w:fill="auto"/>
          </w:tcPr>
          <w:p w:rsidR="00FD3BF4" w:rsidRPr="0028102F" w:rsidRDefault="00FD3BF4" w:rsidP="00FD3BF4">
            <w:pPr>
              <w:pStyle w:val="Title1"/>
              <w:spacing w:after="60"/>
              <w:rPr>
                <w:b w:val="0"/>
                <w:sz w:val="16"/>
                <w:szCs w:val="16"/>
              </w:rPr>
            </w:pPr>
            <w:r w:rsidRPr="0028102F">
              <w:rPr>
                <w:b w:val="0"/>
                <w:caps w:val="0"/>
                <w:sz w:val="16"/>
                <w:szCs w:val="16"/>
              </w:rPr>
              <w:t>n/a</w:t>
            </w:r>
          </w:p>
        </w:tc>
        <w:tc>
          <w:tcPr>
            <w:tcW w:w="373" w:type="pct"/>
            <w:shd w:val="clear" w:color="auto" w:fill="auto"/>
          </w:tcPr>
          <w:p w:rsidR="00FD3BF4" w:rsidRPr="0028102F" w:rsidRDefault="00FD3BF4" w:rsidP="00FD3BF4">
            <w:pPr>
              <w:pStyle w:val="Title1"/>
              <w:spacing w:after="60"/>
              <w:rPr>
                <w:b w:val="0"/>
                <w:sz w:val="16"/>
                <w:szCs w:val="16"/>
              </w:rPr>
            </w:pPr>
            <w:r w:rsidRPr="0028102F">
              <w:rPr>
                <w:b w:val="0"/>
                <w:caps w:val="0"/>
                <w:sz w:val="16"/>
                <w:szCs w:val="16"/>
              </w:rPr>
              <w:t>n/a</w:t>
            </w:r>
          </w:p>
        </w:tc>
        <w:tc>
          <w:tcPr>
            <w:tcW w:w="373"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72.65</w:t>
            </w:r>
          </w:p>
        </w:tc>
        <w:tc>
          <w:tcPr>
            <w:tcW w:w="322"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72.65</w:t>
            </w:r>
          </w:p>
        </w:tc>
        <w:tc>
          <w:tcPr>
            <w:tcW w:w="323"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65.39</w:t>
            </w:r>
          </w:p>
        </w:tc>
        <w:tc>
          <w:tcPr>
            <w:tcW w:w="349"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65.39</w:t>
            </w:r>
          </w:p>
        </w:tc>
        <w:tc>
          <w:tcPr>
            <w:tcW w:w="349"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50.86</w:t>
            </w:r>
          </w:p>
        </w:tc>
        <w:tc>
          <w:tcPr>
            <w:tcW w:w="520" w:type="pct"/>
            <w:shd w:val="clear" w:color="auto" w:fill="auto"/>
          </w:tcPr>
          <w:p w:rsidR="00FD3BF4" w:rsidRPr="0028102F" w:rsidRDefault="00FD3BF4" w:rsidP="00FD3BF4">
            <w:pPr>
              <w:pStyle w:val="Title1"/>
              <w:spacing w:after="60"/>
              <w:rPr>
                <w:sz w:val="16"/>
                <w:szCs w:val="16"/>
              </w:rPr>
            </w:pPr>
          </w:p>
        </w:tc>
      </w:tr>
      <w:tr w:rsidR="00FD3BF4" w:rsidRPr="0028102F" w:rsidTr="00FD3BF4">
        <w:tc>
          <w:tcPr>
            <w:tcW w:w="438" w:type="pct"/>
            <w:vMerge w:val="restart"/>
            <w:shd w:val="clear" w:color="auto" w:fill="auto"/>
          </w:tcPr>
          <w:p w:rsidR="00FD3BF4" w:rsidRPr="0028102F" w:rsidRDefault="00FD3BF4" w:rsidP="00FD3BF4">
            <w:pPr>
              <w:pStyle w:val="Title1"/>
              <w:spacing w:after="60"/>
              <w:jc w:val="left"/>
              <w:rPr>
                <w:b w:val="0"/>
                <w:sz w:val="16"/>
                <w:szCs w:val="16"/>
              </w:rPr>
            </w:pPr>
            <w:r w:rsidRPr="0028102F">
              <w:rPr>
                <w:b w:val="0"/>
                <w:caps w:val="0"/>
                <w:sz w:val="16"/>
                <w:szCs w:val="16"/>
              </w:rPr>
              <w:t>Agreed funding (US $)</w:t>
            </w:r>
          </w:p>
        </w:tc>
        <w:tc>
          <w:tcPr>
            <w:tcW w:w="403" w:type="pct"/>
            <w:vMerge w:val="restart"/>
            <w:shd w:val="clear" w:color="auto" w:fill="auto"/>
          </w:tcPr>
          <w:p w:rsidR="00FD3BF4" w:rsidRPr="0028102F" w:rsidRDefault="00FD3BF4" w:rsidP="00FD3BF4">
            <w:pPr>
              <w:pStyle w:val="Title1"/>
              <w:spacing w:after="60"/>
              <w:rPr>
                <w:b w:val="0"/>
                <w:sz w:val="16"/>
                <w:szCs w:val="16"/>
              </w:rPr>
            </w:pPr>
            <w:r w:rsidRPr="0028102F">
              <w:rPr>
                <w:b w:val="0"/>
                <w:caps w:val="0"/>
                <w:sz w:val="16"/>
                <w:szCs w:val="16"/>
              </w:rPr>
              <w:t>UNDP</w:t>
            </w:r>
          </w:p>
        </w:tc>
        <w:tc>
          <w:tcPr>
            <w:tcW w:w="580" w:type="pct"/>
            <w:shd w:val="clear" w:color="auto" w:fill="auto"/>
          </w:tcPr>
          <w:p w:rsidR="00FD3BF4" w:rsidRPr="0028102F" w:rsidRDefault="00FD3BF4" w:rsidP="00FD3BF4">
            <w:pPr>
              <w:pStyle w:val="Title1"/>
              <w:spacing w:after="60"/>
              <w:jc w:val="left"/>
              <w:rPr>
                <w:b w:val="0"/>
                <w:sz w:val="16"/>
                <w:szCs w:val="16"/>
              </w:rPr>
            </w:pPr>
            <w:r w:rsidRPr="0028102F">
              <w:rPr>
                <w:b w:val="0"/>
                <w:caps w:val="0"/>
                <w:sz w:val="16"/>
                <w:szCs w:val="16"/>
              </w:rPr>
              <w:t>Project costs</w:t>
            </w:r>
          </w:p>
        </w:tc>
        <w:tc>
          <w:tcPr>
            <w:tcW w:w="522"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1,146,074</w:t>
            </w:r>
          </w:p>
        </w:tc>
        <w:tc>
          <w:tcPr>
            <w:tcW w:w="448"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55,000</w:t>
            </w:r>
          </w:p>
        </w:tc>
        <w:tc>
          <w:tcPr>
            <w:tcW w:w="373"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373"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322"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323"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349"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349"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520"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1,201,074</w:t>
            </w:r>
          </w:p>
        </w:tc>
      </w:tr>
      <w:tr w:rsidR="00FD3BF4" w:rsidRPr="0028102F" w:rsidTr="00FD3BF4">
        <w:tc>
          <w:tcPr>
            <w:tcW w:w="438" w:type="pct"/>
            <w:vMerge/>
            <w:shd w:val="clear" w:color="auto" w:fill="auto"/>
          </w:tcPr>
          <w:p w:rsidR="00FD3BF4" w:rsidRPr="0028102F" w:rsidRDefault="00FD3BF4" w:rsidP="00FD3BF4">
            <w:pPr>
              <w:pStyle w:val="Title1"/>
              <w:spacing w:after="60"/>
              <w:rPr>
                <w:b w:val="0"/>
                <w:sz w:val="16"/>
                <w:szCs w:val="16"/>
              </w:rPr>
            </w:pPr>
          </w:p>
        </w:tc>
        <w:tc>
          <w:tcPr>
            <w:tcW w:w="403" w:type="pct"/>
            <w:vMerge/>
            <w:shd w:val="clear" w:color="auto" w:fill="auto"/>
          </w:tcPr>
          <w:p w:rsidR="00FD3BF4" w:rsidRPr="0028102F" w:rsidRDefault="00FD3BF4" w:rsidP="00FD3BF4">
            <w:pPr>
              <w:pStyle w:val="Title1"/>
              <w:spacing w:after="60"/>
              <w:rPr>
                <w:b w:val="0"/>
                <w:sz w:val="16"/>
                <w:szCs w:val="16"/>
              </w:rPr>
            </w:pPr>
          </w:p>
        </w:tc>
        <w:tc>
          <w:tcPr>
            <w:tcW w:w="580" w:type="pct"/>
            <w:shd w:val="clear" w:color="auto" w:fill="auto"/>
          </w:tcPr>
          <w:p w:rsidR="00FD3BF4" w:rsidRPr="0028102F" w:rsidRDefault="00FD3BF4" w:rsidP="00FD3BF4">
            <w:pPr>
              <w:pStyle w:val="Title1"/>
              <w:spacing w:after="60"/>
              <w:jc w:val="left"/>
              <w:rPr>
                <w:b w:val="0"/>
                <w:sz w:val="16"/>
                <w:szCs w:val="16"/>
              </w:rPr>
            </w:pPr>
            <w:r w:rsidRPr="0028102F">
              <w:rPr>
                <w:b w:val="0"/>
                <w:caps w:val="0"/>
                <w:sz w:val="16"/>
                <w:szCs w:val="16"/>
              </w:rPr>
              <w:t>Support costs</w:t>
            </w:r>
          </w:p>
        </w:tc>
        <w:tc>
          <w:tcPr>
            <w:tcW w:w="522"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85,956</w:t>
            </w:r>
          </w:p>
        </w:tc>
        <w:tc>
          <w:tcPr>
            <w:tcW w:w="448"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4,125</w:t>
            </w:r>
          </w:p>
        </w:tc>
        <w:tc>
          <w:tcPr>
            <w:tcW w:w="373"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373"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322"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323"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349"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349"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520"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90,081</w:t>
            </w:r>
          </w:p>
        </w:tc>
      </w:tr>
      <w:tr w:rsidR="00FD3BF4" w:rsidRPr="0028102F" w:rsidTr="00FD3BF4">
        <w:tc>
          <w:tcPr>
            <w:tcW w:w="438" w:type="pct"/>
            <w:vMerge/>
            <w:shd w:val="clear" w:color="auto" w:fill="auto"/>
          </w:tcPr>
          <w:p w:rsidR="00FD3BF4" w:rsidRPr="0028102F" w:rsidRDefault="00FD3BF4" w:rsidP="00FD3BF4">
            <w:pPr>
              <w:pStyle w:val="Title1"/>
              <w:spacing w:after="60"/>
              <w:rPr>
                <w:b w:val="0"/>
                <w:sz w:val="16"/>
                <w:szCs w:val="16"/>
              </w:rPr>
            </w:pPr>
          </w:p>
        </w:tc>
        <w:tc>
          <w:tcPr>
            <w:tcW w:w="403" w:type="pct"/>
            <w:vMerge w:val="restart"/>
            <w:shd w:val="clear" w:color="auto" w:fill="auto"/>
          </w:tcPr>
          <w:p w:rsidR="00FD3BF4" w:rsidRPr="0028102F" w:rsidRDefault="00FD3BF4" w:rsidP="00FD3BF4">
            <w:pPr>
              <w:pStyle w:val="Title1"/>
              <w:spacing w:after="60"/>
              <w:rPr>
                <w:b w:val="0"/>
                <w:sz w:val="16"/>
                <w:szCs w:val="16"/>
              </w:rPr>
            </w:pPr>
            <w:r w:rsidRPr="0028102F">
              <w:rPr>
                <w:b w:val="0"/>
                <w:caps w:val="0"/>
                <w:sz w:val="16"/>
                <w:szCs w:val="16"/>
              </w:rPr>
              <w:t>UNEP</w:t>
            </w:r>
          </w:p>
        </w:tc>
        <w:tc>
          <w:tcPr>
            <w:tcW w:w="580" w:type="pct"/>
            <w:shd w:val="clear" w:color="auto" w:fill="auto"/>
          </w:tcPr>
          <w:p w:rsidR="00FD3BF4" w:rsidRPr="0028102F" w:rsidRDefault="00FD3BF4" w:rsidP="00FD3BF4">
            <w:pPr>
              <w:pStyle w:val="Title1"/>
              <w:spacing w:after="60"/>
              <w:jc w:val="left"/>
              <w:rPr>
                <w:b w:val="0"/>
                <w:sz w:val="16"/>
                <w:szCs w:val="16"/>
              </w:rPr>
            </w:pPr>
            <w:r w:rsidRPr="0028102F">
              <w:rPr>
                <w:b w:val="0"/>
                <w:caps w:val="0"/>
                <w:sz w:val="16"/>
                <w:szCs w:val="16"/>
              </w:rPr>
              <w:t>Project costs</w:t>
            </w:r>
          </w:p>
        </w:tc>
        <w:tc>
          <w:tcPr>
            <w:tcW w:w="522"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448"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230,000</w:t>
            </w:r>
          </w:p>
        </w:tc>
        <w:tc>
          <w:tcPr>
            <w:tcW w:w="373"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373"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90,000</w:t>
            </w:r>
          </w:p>
        </w:tc>
        <w:tc>
          <w:tcPr>
            <w:tcW w:w="322"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323"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349"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35,000</w:t>
            </w:r>
          </w:p>
        </w:tc>
        <w:tc>
          <w:tcPr>
            <w:tcW w:w="349"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520"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355,000</w:t>
            </w:r>
          </w:p>
        </w:tc>
      </w:tr>
      <w:tr w:rsidR="00FD3BF4" w:rsidRPr="0028102F" w:rsidTr="00FD3BF4">
        <w:tc>
          <w:tcPr>
            <w:tcW w:w="438" w:type="pct"/>
            <w:vMerge/>
            <w:shd w:val="clear" w:color="auto" w:fill="auto"/>
          </w:tcPr>
          <w:p w:rsidR="00FD3BF4" w:rsidRPr="0028102F" w:rsidRDefault="00FD3BF4" w:rsidP="00FD3BF4">
            <w:pPr>
              <w:pStyle w:val="Title1"/>
              <w:spacing w:after="60"/>
              <w:rPr>
                <w:b w:val="0"/>
                <w:sz w:val="16"/>
                <w:szCs w:val="16"/>
              </w:rPr>
            </w:pPr>
          </w:p>
        </w:tc>
        <w:tc>
          <w:tcPr>
            <w:tcW w:w="403" w:type="pct"/>
            <w:vMerge/>
            <w:shd w:val="clear" w:color="auto" w:fill="auto"/>
          </w:tcPr>
          <w:p w:rsidR="00FD3BF4" w:rsidRPr="0028102F" w:rsidRDefault="00FD3BF4" w:rsidP="00FD3BF4">
            <w:pPr>
              <w:pStyle w:val="Title1"/>
              <w:spacing w:after="60"/>
              <w:rPr>
                <w:b w:val="0"/>
                <w:sz w:val="16"/>
                <w:szCs w:val="16"/>
              </w:rPr>
            </w:pPr>
          </w:p>
        </w:tc>
        <w:tc>
          <w:tcPr>
            <w:tcW w:w="580" w:type="pct"/>
            <w:shd w:val="clear" w:color="auto" w:fill="auto"/>
          </w:tcPr>
          <w:p w:rsidR="00FD3BF4" w:rsidRPr="0028102F" w:rsidRDefault="00FD3BF4" w:rsidP="00FD3BF4">
            <w:pPr>
              <w:pStyle w:val="Title1"/>
              <w:spacing w:after="60"/>
              <w:jc w:val="left"/>
              <w:rPr>
                <w:b w:val="0"/>
                <w:sz w:val="16"/>
                <w:szCs w:val="16"/>
              </w:rPr>
            </w:pPr>
            <w:r w:rsidRPr="0028102F">
              <w:rPr>
                <w:b w:val="0"/>
                <w:caps w:val="0"/>
                <w:sz w:val="16"/>
                <w:szCs w:val="16"/>
              </w:rPr>
              <w:t>Support costs</w:t>
            </w:r>
          </w:p>
        </w:tc>
        <w:tc>
          <w:tcPr>
            <w:tcW w:w="522"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448"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29,900</w:t>
            </w:r>
          </w:p>
        </w:tc>
        <w:tc>
          <w:tcPr>
            <w:tcW w:w="373"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373"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11,700</w:t>
            </w:r>
          </w:p>
        </w:tc>
        <w:tc>
          <w:tcPr>
            <w:tcW w:w="322"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323"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349"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4,550</w:t>
            </w:r>
          </w:p>
        </w:tc>
        <w:tc>
          <w:tcPr>
            <w:tcW w:w="349"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520"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46,150</w:t>
            </w:r>
          </w:p>
        </w:tc>
      </w:tr>
      <w:tr w:rsidR="00FD3BF4" w:rsidRPr="0028102F" w:rsidTr="00FD3BF4">
        <w:tc>
          <w:tcPr>
            <w:tcW w:w="841" w:type="pct"/>
            <w:gridSpan w:val="2"/>
            <w:vMerge w:val="restart"/>
            <w:shd w:val="clear" w:color="auto" w:fill="auto"/>
          </w:tcPr>
          <w:p w:rsidR="00FD3BF4" w:rsidRPr="0028102F" w:rsidRDefault="00FD3BF4" w:rsidP="00FD3BF4">
            <w:pPr>
              <w:pStyle w:val="Title1"/>
              <w:spacing w:after="60"/>
              <w:jc w:val="left"/>
              <w:rPr>
                <w:b w:val="0"/>
                <w:sz w:val="16"/>
                <w:szCs w:val="16"/>
              </w:rPr>
            </w:pPr>
            <w:r w:rsidRPr="0028102F">
              <w:rPr>
                <w:b w:val="0"/>
                <w:caps w:val="0"/>
                <w:sz w:val="16"/>
                <w:szCs w:val="16"/>
              </w:rPr>
              <w:t>Funds approved by ExCom (US $)</w:t>
            </w:r>
          </w:p>
        </w:tc>
        <w:tc>
          <w:tcPr>
            <w:tcW w:w="580" w:type="pct"/>
            <w:shd w:val="clear" w:color="auto" w:fill="auto"/>
          </w:tcPr>
          <w:p w:rsidR="00FD3BF4" w:rsidRPr="0028102F" w:rsidRDefault="00FD3BF4" w:rsidP="00FD3BF4">
            <w:pPr>
              <w:pStyle w:val="Title1"/>
              <w:spacing w:after="60"/>
              <w:jc w:val="left"/>
              <w:rPr>
                <w:b w:val="0"/>
                <w:sz w:val="16"/>
                <w:szCs w:val="16"/>
              </w:rPr>
            </w:pPr>
            <w:r w:rsidRPr="0028102F">
              <w:rPr>
                <w:b w:val="0"/>
                <w:caps w:val="0"/>
                <w:sz w:val="16"/>
                <w:szCs w:val="16"/>
              </w:rPr>
              <w:t>Project costs</w:t>
            </w:r>
          </w:p>
        </w:tc>
        <w:tc>
          <w:tcPr>
            <w:tcW w:w="522"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1,146,074</w:t>
            </w:r>
          </w:p>
        </w:tc>
        <w:tc>
          <w:tcPr>
            <w:tcW w:w="448"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285,000</w:t>
            </w:r>
          </w:p>
        </w:tc>
        <w:tc>
          <w:tcPr>
            <w:tcW w:w="373"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373"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90,000</w:t>
            </w:r>
          </w:p>
        </w:tc>
        <w:tc>
          <w:tcPr>
            <w:tcW w:w="322"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323"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349"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35,000</w:t>
            </w:r>
          </w:p>
        </w:tc>
        <w:tc>
          <w:tcPr>
            <w:tcW w:w="349"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520"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1,539,074</w:t>
            </w:r>
          </w:p>
        </w:tc>
      </w:tr>
      <w:tr w:rsidR="00FD3BF4" w:rsidRPr="0028102F" w:rsidTr="00FD3BF4">
        <w:tc>
          <w:tcPr>
            <w:tcW w:w="841" w:type="pct"/>
            <w:gridSpan w:val="2"/>
            <w:vMerge/>
            <w:shd w:val="clear" w:color="auto" w:fill="auto"/>
          </w:tcPr>
          <w:p w:rsidR="00FD3BF4" w:rsidRPr="0028102F" w:rsidRDefault="00FD3BF4" w:rsidP="00FD3BF4">
            <w:pPr>
              <w:pStyle w:val="Title1"/>
              <w:spacing w:after="60"/>
              <w:rPr>
                <w:b w:val="0"/>
                <w:sz w:val="16"/>
                <w:szCs w:val="16"/>
              </w:rPr>
            </w:pPr>
          </w:p>
        </w:tc>
        <w:tc>
          <w:tcPr>
            <w:tcW w:w="580" w:type="pct"/>
            <w:shd w:val="clear" w:color="auto" w:fill="auto"/>
          </w:tcPr>
          <w:p w:rsidR="00FD3BF4" w:rsidRPr="0028102F" w:rsidRDefault="00FD3BF4" w:rsidP="00FD3BF4">
            <w:pPr>
              <w:pStyle w:val="Title1"/>
              <w:spacing w:after="60"/>
              <w:jc w:val="left"/>
              <w:rPr>
                <w:b w:val="0"/>
                <w:sz w:val="16"/>
                <w:szCs w:val="16"/>
              </w:rPr>
            </w:pPr>
            <w:r w:rsidRPr="0028102F">
              <w:rPr>
                <w:b w:val="0"/>
                <w:caps w:val="0"/>
                <w:sz w:val="16"/>
                <w:szCs w:val="16"/>
              </w:rPr>
              <w:t>Support costs</w:t>
            </w:r>
          </w:p>
        </w:tc>
        <w:tc>
          <w:tcPr>
            <w:tcW w:w="522"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85,956</w:t>
            </w:r>
          </w:p>
        </w:tc>
        <w:tc>
          <w:tcPr>
            <w:tcW w:w="448"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34,025</w:t>
            </w:r>
          </w:p>
        </w:tc>
        <w:tc>
          <w:tcPr>
            <w:tcW w:w="373"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373"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11,700</w:t>
            </w:r>
          </w:p>
        </w:tc>
        <w:tc>
          <w:tcPr>
            <w:tcW w:w="322"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323"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349"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4,550</w:t>
            </w:r>
          </w:p>
        </w:tc>
        <w:tc>
          <w:tcPr>
            <w:tcW w:w="349"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0</w:t>
            </w:r>
          </w:p>
        </w:tc>
        <w:tc>
          <w:tcPr>
            <w:tcW w:w="520" w:type="pct"/>
            <w:shd w:val="clear" w:color="auto" w:fill="auto"/>
          </w:tcPr>
          <w:p w:rsidR="00FD3BF4" w:rsidRPr="0028102F" w:rsidRDefault="00FD3BF4" w:rsidP="00FD3BF4">
            <w:pPr>
              <w:pStyle w:val="Title1"/>
              <w:spacing w:after="60"/>
              <w:jc w:val="right"/>
              <w:rPr>
                <w:b w:val="0"/>
                <w:sz w:val="16"/>
                <w:szCs w:val="16"/>
              </w:rPr>
            </w:pPr>
            <w:r w:rsidRPr="0028102F">
              <w:rPr>
                <w:b w:val="0"/>
                <w:sz w:val="16"/>
                <w:szCs w:val="16"/>
              </w:rPr>
              <w:t>134,021</w:t>
            </w:r>
          </w:p>
        </w:tc>
      </w:tr>
      <w:tr w:rsidR="00FD3BF4" w:rsidRPr="0028102F" w:rsidTr="00FD3BF4">
        <w:tc>
          <w:tcPr>
            <w:tcW w:w="841" w:type="pct"/>
            <w:gridSpan w:val="2"/>
            <w:vMerge w:val="restart"/>
            <w:shd w:val="clear" w:color="auto" w:fill="auto"/>
          </w:tcPr>
          <w:p w:rsidR="00FD3BF4" w:rsidRPr="0028102F" w:rsidRDefault="00FD3BF4" w:rsidP="00FD3BF4">
            <w:pPr>
              <w:pStyle w:val="Title1"/>
              <w:spacing w:after="60"/>
              <w:jc w:val="left"/>
              <w:rPr>
                <w:b w:val="0"/>
                <w:sz w:val="16"/>
                <w:szCs w:val="16"/>
              </w:rPr>
            </w:pPr>
            <w:r w:rsidRPr="0028102F">
              <w:rPr>
                <w:b w:val="0"/>
                <w:caps w:val="0"/>
                <w:sz w:val="16"/>
                <w:szCs w:val="16"/>
              </w:rPr>
              <w:t>Total funds requested for approval at this meeting (US $)</w:t>
            </w:r>
          </w:p>
        </w:tc>
        <w:tc>
          <w:tcPr>
            <w:tcW w:w="580" w:type="pct"/>
            <w:shd w:val="clear" w:color="auto" w:fill="auto"/>
          </w:tcPr>
          <w:p w:rsidR="00FD3BF4" w:rsidRPr="0028102F" w:rsidRDefault="00FD3BF4" w:rsidP="00FD3BF4">
            <w:pPr>
              <w:pStyle w:val="Title1"/>
              <w:spacing w:after="60"/>
              <w:jc w:val="left"/>
              <w:rPr>
                <w:b w:val="0"/>
                <w:sz w:val="16"/>
                <w:szCs w:val="16"/>
              </w:rPr>
            </w:pPr>
            <w:r w:rsidRPr="0028102F">
              <w:rPr>
                <w:b w:val="0"/>
                <w:caps w:val="0"/>
                <w:sz w:val="16"/>
                <w:szCs w:val="16"/>
              </w:rPr>
              <w:t>Project costs</w:t>
            </w:r>
          </w:p>
        </w:tc>
        <w:tc>
          <w:tcPr>
            <w:tcW w:w="522" w:type="pct"/>
            <w:shd w:val="clear" w:color="auto" w:fill="auto"/>
          </w:tcPr>
          <w:p w:rsidR="00FD3BF4" w:rsidRPr="0028102F" w:rsidRDefault="00FD3BF4" w:rsidP="00FD3BF4">
            <w:pPr>
              <w:pStyle w:val="Title1"/>
              <w:spacing w:after="60"/>
              <w:jc w:val="right"/>
              <w:rPr>
                <w:b w:val="0"/>
                <w:sz w:val="16"/>
                <w:szCs w:val="16"/>
              </w:rPr>
            </w:pPr>
          </w:p>
        </w:tc>
        <w:tc>
          <w:tcPr>
            <w:tcW w:w="448" w:type="pct"/>
            <w:shd w:val="clear" w:color="auto" w:fill="auto"/>
          </w:tcPr>
          <w:p w:rsidR="00FD3BF4" w:rsidRPr="0028102F" w:rsidRDefault="00FD3BF4" w:rsidP="00FD3BF4">
            <w:pPr>
              <w:pStyle w:val="Title1"/>
              <w:spacing w:after="60"/>
              <w:jc w:val="right"/>
              <w:rPr>
                <w:b w:val="0"/>
                <w:sz w:val="16"/>
                <w:szCs w:val="16"/>
              </w:rPr>
            </w:pPr>
          </w:p>
        </w:tc>
        <w:tc>
          <w:tcPr>
            <w:tcW w:w="373" w:type="pct"/>
            <w:shd w:val="clear" w:color="auto" w:fill="auto"/>
          </w:tcPr>
          <w:p w:rsidR="00FD3BF4" w:rsidRPr="0028102F" w:rsidRDefault="00FD3BF4" w:rsidP="00FD3BF4">
            <w:pPr>
              <w:pStyle w:val="Title1"/>
              <w:spacing w:after="60"/>
              <w:jc w:val="right"/>
              <w:rPr>
                <w:b w:val="0"/>
                <w:sz w:val="16"/>
                <w:szCs w:val="16"/>
              </w:rPr>
            </w:pPr>
          </w:p>
        </w:tc>
        <w:tc>
          <w:tcPr>
            <w:tcW w:w="373" w:type="pct"/>
            <w:shd w:val="clear" w:color="auto" w:fill="auto"/>
          </w:tcPr>
          <w:p w:rsidR="00FD3BF4" w:rsidRPr="0028102F" w:rsidRDefault="00FD3BF4" w:rsidP="00FD3BF4">
            <w:pPr>
              <w:pStyle w:val="Title1"/>
              <w:spacing w:after="60"/>
              <w:jc w:val="right"/>
              <w:rPr>
                <w:b w:val="0"/>
                <w:sz w:val="16"/>
                <w:szCs w:val="16"/>
              </w:rPr>
            </w:pPr>
          </w:p>
        </w:tc>
        <w:tc>
          <w:tcPr>
            <w:tcW w:w="322" w:type="pct"/>
            <w:shd w:val="clear" w:color="auto" w:fill="auto"/>
          </w:tcPr>
          <w:p w:rsidR="00FD3BF4" w:rsidRPr="0028102F" w:rsidRDefault="00FD3BF4" w:rsidP="00FD3BF4">
            <w:pPr>
              <w:pStyle w:val="Title1"/>
              <w:spacing w:after="60"/>
              <w:jc w:val="right"/>
              <w:rPr>
                <w:b w:val="0"/>
                <w:sz w:val="16"/>
                <w:szCs w:val="16"/>
              </w:rPr>
            </w:pPr>
          </w:p>
        </w:tc>
        <w:tc>
          <w:tcPr>
            <w:tcW w:w="323" w:type="pct"/>
            <w:shd w:val="clear" w:color="auto" w:fill="auto"/>
          </w:tcPr>
          <w:p w:rsidR="00FD3BF4" w:rsidRPr="0028102F" w:rsidRDefault="00FD3BF4" w:rsidP="00FD3BF4">
            <w:pPr>
              <w:pStyle w:val="Title1"/>
              <w:spacing w:after="60"/>
              <w:jc w:val="right"/>
              <w:rPr>
                <w:b w:val="0"/>
                <w:sz w:val="16"/>
                <w:szCs w:val="16"/>
              </w:rPr>
            </w:pPr>
          </w:p>
        </w:tc>
        <w:tc>
          <w:tcPr>
            <w:tcW w:w="349" w:type="pct"/>
            <w:shd w:val="clear" w:color="auto" w:fill="auto"/>
          </w:tcPr>
          <w:p w:rsidR="00FD3BF4" w:rsidRPr="0028102F" w:rsidRDefault="00FD3BF4" w:rsidP="00FD3BF4">
            <w:pPr>
              <w:pStyle w:val="Title1"/>
              <w:spacing w:after="60"/>
              <w:jc w:val="right"/>
              <w:rPr>
                <w:sz w:val="16"/>
                <w:szCs w:val="16"/>
              </w:rPr>
            </w:pPr>
            <w:r w:rsidRPr="0028102F">
              <w:rPr>
                <w:sz w:val="16"/>
                <w:szCs w:val="16"/>
              </w:rPr>
              <w:t>35,000</w:t>
            </w:r>
          </w:p>
        </w:tc>
        <w:tc>
          <w:tcPr>
            <w:tcW w:w="349" w:type="pct"/>
            <w:shd w:val="clear" w:color="auto" w:fill="auto"/>
          </w:tcPr>
          <w:p w:rsidR="00FD3BF4" w:rsidRPr="0028102F" w:rsidRDefault="00FD3BF4" w:rsidP="00FD3BF4">
            <w:pPr>
              <w:pStyle w:val="Title1"/>
              <w:spacing w:after="60"/>
              <w:jc w:val="right"/>
              <w:rPr>
                <w:b w:val="0"/>
                <w:sz w:val="16"/>
                <w:szCs w:val="16"/>
              </w:rPr>
            </w:pPr>
          </w:p>
        </w:tc>
        <w:tc>
          <w:tcPr>
            <w:tcW w:w="520" w:type="pct"/>
            <w:shd w:val="clear" w:color="auto" w:fill="auto"/>
          </w:tcPr>
          <w:p w:rsidR="00FD3BF4" w:rsidRPr="0028102F" w:rsidRDefault="00FD3BF4" w:rsidP="00FD3BF4">
            <w:pPr>
              <w:pStyle w:val="Title1"/>
              <w:spacing w:after="60"/>
              <w:jc w:val="right"/>
              <w:rPr>
                <w:sz w:val="16"/>
                <w:szCs w:val="16"/>
              </w:rPr>
            </w:pPr>
            <w:r w:rsidRPr="0028102F">
              <w:rPr>
                <w:sz w:val="16"/>
                <w:szCs w:val="16"/>
              </w:rPr>
              <w:t>35,000</w:t>
            </w:r>
          </w:p>
        </w:tc>
      </w:tr>
      <w:tr w:rsidR="00FD3BF4" w:rsidRPr="0028102F" w:rsidTr="00FD3BF4">
        <w:tc>
          <w:tcPr>
            <w:tcW w:w="841" w:type="pct"/>
            <w:gridSpan w:val="2"/>
            <w:vMerge/>
            <w:shd w:val="clear" w:color="auto" w:fill="auto"/>
          </w:tcPr>
          <w:p w:rsidR="00FD3BF4" w:rsidRPr="0028102F" w:rsidRDefault="00FD3BF4" w:rsidP="00FD3BF4">
            <w:pPr>
              <w:pStyle w:val="Title1"/>
              <w:spacing w:after="60"/>
              <w:rPr>
                <w:b w:val="0"/>
                <w:sz w:val="16"/>
                <w:szCs w:val="16"/>
              </w:rPr>
            </w:pPr>
          </w:p>
        </w:tc>
        <w:tc>
          <w:tcPr>
            <w:tcW w:w="580" w:type="pct"/>
            <w:shd w:val="clear" w:color="auto" w:fill="auto"/>
          </w:tcPr>
          <w:p w:rsidR="00FD3BF4" w:rsidRPr="0028102F" w:rsidRDefault="00FD3BF4" w:rsidP="00FD3BF4">
            <w:pPr>
              <w:pStyle w:val="Title1"/>
              <w:spacing w:after="60"/>
              <w:jc w:val="left"/>
              <w:rPr>
                <w:b w:val="0"/>
                <w:sz w:val="16"/>
                <w:szCs w:val="16"/>
              </w:rPr>
            </w:pPr>
            <w:r w:rsidRPr="0028102F">
              <w:rPr>
                <w:b w:val="0"/>
                <w:caps w:val="0"/>
                <w:sz w:val="16"/>
                <w:szCs w:val="16"/>
              </w:rPr>
              <w:t>Support costs</w:t>
            </w:r>
          </w:p>
        </w:tc>
        <w:tc>
          <w:tcPr>
            <w:tcW w:w="522" w:type="pct"/>
            <w:shd w:val="clear" w:color="auto" w:fill="auto"/>
          </w:tcPr>
          <w:p w:rsidR="00FD3BF4" w:rsidRPr="0028102F" w:rsidRDefault="00FD3BF4" w:rsidP="00FD3BF4">
            <w:pPr>
              <w:pStyle w:val="Title1"/>
              <w:spacing w:after="60"/>
              <w:jc w:val="right"/>
              <w:rPr>
                <w:b w:val="0"/>
                <w:sz w:val="16"/>
                <w:szCs w:val="16"/>
              </w:rPr>
            </w:pPr>
          </w:p>
        </w:tc>
        <w:tc>
          <w:tcPr>
            <w:tcW w:w="448" w:type="pct"/>
            <w:shd w:val="clear" w:color="auto" w:fill="auto"/>
          </w:tcPr>
          <w:p w:rsidR="00FD3BF4" w:rsidRPr="0028102F" w:rsidRDefault="00FD3BF4" w:rsidP="00FD3BF4">
            <w:pPr>
              <w:pStyle w:val="Title1"/>
              <w:spacing w:after="60"/>
              <w:jc w:val="right"/>
              <w:rPr>
                <w:b w:val="0"/>
                <w:sz w:val="16"/>
                <w:szCs w:val="16"/>
              </w:rPr>
            </w:pPr>
          </w:p>
        </w:tc>
        <w:tc>
          <w:tcPr>
            <w:tcW w:w="373" w:type="pct"/>
            <w:shd w:val="clear" w:color="auto" w:fill="auto"/>
          </w:tcPr>
          <w:p w:rsidR="00FD3BF4" w:rsidRPr="0028102F" w:rsidRDefault="00FD3BF4" w:rsidP="00FD3BF4">
            <w:pPr>
              <w:pStyle w:val="Title1"/>
              <w:spacing w:after="60"/>
              <w:jc w:val="right"/>
              <w:rPr>
                <w:b w:val="0"/>
                <w:sz w:val="16"/>
                <w:szCs w:val="16"/>
              </w:rPr>
            </w:pPr>
          </w:p>
        </w:tc>
        <w:tc>
          <w:tcPr>
            <w:tcW w:w="373" w:type="pct"/>
            <w:shd w:val="clear" w:color="auto" w:fill="auto"/>
          </w:tcPr>
          <w:p w:rsidR="00FD3BF4" w:rsidRPr="0028102F" w:rsidRDefault="00FD3BF4" w:rsidP="00FD3BF4">
            <w:pPr>
              <w:pStyle w:val="Title1"/>
              <w:spacing w:after="60"/>
              <w:jc w:val="right"/>
              <w:rPr>
                <w:b w:val="0"/>
                <w:sz w:val="16"/>
                <w:szCs w:val="16"/>
              </w:rPr>
            </w:pPr>
          </w:p>
        </w:tc>
        <w:tc>
          <w:tcPr>
            <w:tcW w:w="322" w:type="pct"/>
            <w:shd w:val="clear" w:color="auto" w:fill="auto"/>
          </w:tcPr>
          <w:p w:rsidR="00FD3BF4" w:rsidRPr="0028102F" w:rsidRDefault="00FD3BF4" w:rsidP="00FD3BF4">
            <w:pPr>
              <w:pStyle w:val="Title1"/>
              <w:spacing w:after="60"/>
              <w:jc w:val="right"/>
              <w:rPr>
                <w:b w:val="0"/>
                <w:sz w:val="16"/>
                <w:szCs w:val="16"/>
              </w:rPr>
            </w:pPr>
          </w:p>
        </w:tc>
        <w:tc>
          <w:tcPr>
            <w:tcW w:w="323" w:type="pct"/>
            <w:shd w:val="clear" w:color="auto" w:fill="auto"/>
          </w:tcPr>
          <w:p w:rsidR="00FD3BF4" w:rsidRPr="0028102F" w:rsidRDefault="00FD3BF4" w:rsidP="00FD3BF4">
            <w:pPr>
              <w:pStyle w:val="Title1"/>
              <w:spacing w:after="60"/>
              <w:jc w:val="right"/>
              <w:rPr>
                <w:b w:val="0"/>
                <w:sz w:val="16"/>
                <w:szCs w:val="16"/>
              </w:rPr>
            </w:pPr>
          </w:p>
        </w:tc>
        <w:tc>
          <w:tcPr>
            <w:tcW w:w="349" w:type="pct"/>
            <w:shd w:val="clear" w:color="auto" w:fill="auto"/>
          </w:tcPr>
          <w:p w:rsidR="00FD3BF4" w:rsidRPr="0028102F" w:rsidRDefault="00FD3BF4" w:rsidP="00FD3BF4">
            <w:pPr>
              <w:pStyle w:val="Title1"/>
              <w:spacing w:after="60"/>
              <w:jc w:val="right"/>
              <w:rPr>
                <w:sz w:val="16"/>
                <w:szCs w:val="16"/>
              </w:rPr>
            </w:pPr>
            <w:r w:rsidRPr="0028102F">
              <w:rPr>
                <w:sz w:val="16"/>
                <w:szCs w:val="16"/>
              </w:rPr>
              <w:t>4,550</w:t>
            </w:r>
          </w:p>
        </w:tc>
        <w:tc>
          <w:tcPr>
            <w:tcW w:w="349" w:type="pct"/>
            <w:shd w:val="clear" w:color="auto" w:fill="auto"/>
          </w:tcPr>
          <w:p w:rsidR="00FD3BF4" w:rsidRPr="0028102F" w:rsidRDefault="00FD3BF4" w:rsidP="00FD3BF4">
            <w:pPr>
              <w:pStyle w:val="Title1"/>
              <w:spacing w:after="60"/>
              <w:jc w:val="right"/>
              <w:rPr>
                <w:b w:val="0"/>
                <w:sz w:val="16"/>
                <w:szCs w:val="16"/>
              </w:rPr>
            </w:pPr>
          </w:p>
        </w:tc>
        <w:tc>
          <w:tcPr>
            <w:tcW w:w="520" w:type="pct"/>
            <w:shd w:val="clear" w:color="auto" w:fill="auto"/>
          </w:tcPr>
          <w:p w:rsidR="00FD3BF4" w:rsidRPr="0028102F" w:rsidRDefault="00FD3BF4" w:rsidP="00FD3BF4">
            <w:pPr>
              <w:pStyle w:val="Title1"/>
              <w:spacing w:after="60"/>
              <w:jc w:val="right"/>
              <w:rPr>
                <w:sz w:val="16"/>
                <w:szCs w:val="16"/>
              </w:rPr>
            </w:pPr>
            <w:r w:rsidRPr="0028102F">
              <w:rPr>
                <w:sz w:val="16"/>
                <w:szCs w:val="16"/>
              </w:rPr>
              <w:t>4,550</w:t>
            </w:r>
          </w:p>
        </w:tc>
      </w:tr>
    </w:tbl>
    <w:p w:rsidR="00FD3BF4" w:rsidRPr="0028102F" w:rsidRDefault="00FD3BF4" w:rsidP="00FD3BF4">
      <w:pPr>
        <w:rPr>
          <w:sz w:val="18"/>
          <w:lang w:val="en-CA"/>
        </w:rPr>
      </w:pPr>
      <w:r w:rsidRPr="0028102F">
        <w:rPr>
          <w:sz w:val="16"/>
          <w:lang w:val="en-CA"/>
        </w:rPr>
        <w:t>*The third tranche of US $18,000 should have been submitted in 2015 and the fourth tranche of US $17,000 should have been submitted in 2018.</w:t>
      </w:r>
    </w:p>
    <w:p w:rsidR="00FD3BF4" w:rsidRPr="0028102F" w:rsidRDefault="00FD3BF4" w:rsidP="00FD3BF4">
      <w:pPr>
        <w:rPr>
          <w:sz w:val="18"/>
          <w:lang w:val="en-CA"/>
        </w:rPr>
      </w:pPr>
    </w:p>
    <w:tbl>
      <w:tblPr>
        <w:tblStyle w:val="TableGrid"/>
        <w:tblW w:w="507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679"/>
        <w:gridCol w:w="5813"/>
      </w:tblGrid>
      <w:tr w:rsidR="00FD3BF4" w:rsidRPr="0028102F" w:rsidTr="00FD3BF4">
        <w:trPr>
          <w:trHeight w:val="240"/>
        </w:trPr>
        <w:tc>
          <w:tcPr>
            <w:tcW w:w="1938" w:type="pct"/>
            <w:shd w:val="clear" w:color="auto" w:fill="auto"/>
          </w:tcPr>
          <w:p w:rsidR="00FD3BF4" w:rsidRPr="0028102F" w:rsidRDefault="00FD3BF4" w:rsidP="00FD3BF4">
            <w:pPr>
              <w:pStyle w:val="Title1"/>
              <w:spacing w:after="60"/>
              <w:jc w:val="left"/>
              <w:rPr>
                <w:sz w:val="16"/>
              </w:rPr>
            </w:pPr>
            <w:r w:rsidRPr="0028102F">
              <w:rPr>
                <w:sz w:val="16"/>
              </w:rPr>
              <w:t>Secretariat's recommendation:</w:t>
            </w:r>
          </w:p>
        </w:tc>
        <w:tc>
          <w:tcPr>
            <w:tcW w:w="3062" w:type="pct"/>
            <w:shd w:val="clear" w:color="auto" w:fill="auto"/>
          </w:tcPr>
          <w:p w:rsidR="00FD3BF4" w:rsidRPr="0028102F" w:rsidRDefault="00FD3BF4" w:rsidP="00FD3BF4">
            <w:pPr>
              <w:pStyle w:val="Title1"/>
              <w:spacing w:after="60"/>
              <w:rPr>
                <w:b w:val="0"/>
                <w:sz w:val="16"/>
              </w:rPr>
            </w:pPr>
            <w:r w:rsidRPr="0028102F">
              <w:rPr>
                <w:b w:val="0"/>
                <w:caps w:val="0"/>
                <w:sz w:val="16"/>
              </w:rPr>
              <w:t>Individual consideration</w:t>
            </w:r>
          </w:p>
        </w:tc>
      </w:tr>
    </w:tbl>
    <w:p w:rsidR="00FD3BF4" w:rsidRPr="0028102F" w:rsidRDefault="00FD3BF4" w:rsidP="00FD3BF4">
      <w:pPr>
        <w:pStyle w:val="StyleHeader4Para4Left0Firstline0"/>
        <w:numPr>
          <w:ilvl w:val="0"/>
          <w:numId w:val="0"/>
        </w:numPr>
        <w:jc w:val="center"/>
        <w:rPr>
          <w:b/>
          <w:lang w:val="en-CA"/>
        </w:rPr>
      </w:pPr>
      <w:r w:rsidRPr="0028102F">
        <w:rPr>
          <w:lang w:val="en-CA"/>
        </w:rPr>
        <w:br w:type="page"/>
      </w:r>
      <w:r w:rsidRPr="0028102F">
        <w:rPr>
          <w:b/>
          <w:sz w:val="22"/>
          <w:lang w:val="en-CA"/>
        </w:rPr>
        <w:lastRenderedPageBreak/>
        <w:t>PROJECT DESCRIPTION</w:t>
      </w:r>
    </w:p>
    <w:p w:rsidR="00FD3BF4" w:rsidRPr="0028102F" w:rsidRDefault="00FD3BF4" w:rsidP="00FD3BF4">
      <w:pPr>
        <w:pStyle w:val="Heading1"/>
        <w:rPr>
          <w:lang w:val="en-CA"/>
        </w:rPr>
      </w:pPr>
      <w:r w:rsidRPr="0028102F">
        <w:rPr>
          <w:lang w:val="en-CA"/>
        </w:rPr>
        <w:t>On behalf of the Government of Bangladesh, UNDP as the lead implementing agency, has submitted a request for funding for the third and fourth (final) tranches of stage I of the HCFC phase-out management plan (HPMP), at the amount of US $35,000, plus agency support costs of US $4,550 for UNEP only.</w:t>
      </w:r>
      <w:r w:rsidRPr="0028102F">
        <w:rPr>
          <w:rStyle w:val="FootnoteReference"/>
          <w:lang w:val="en-CA"/>
        </w:rPr>
        <w:footnoteReference w:id="1"/>
      </w:r>
      <w:r w:rsidRPr="0028102F">
        <w:rPr>
          <w:lang w:val="en-CA"/>
        </w:rPr>
        <w:t xml:space="preserve"> The submission includes a progress report on the implementation of the second tranche, the verification report on HCFC consumption and the tranche implementation plan for 2017 to 2018.</w:t>
      </w:r>
    </w:p>
    <w:p w:rsidR="00FD3BF4" w:rsidRPr="0028102F" w:rsidRDefault="00FD3BF4" w:rsidP="00FD3BF4">
      <w:pPr>
        <w:rPr>
          <w:u w:val="single"/>
          <w:lang w:val="en-CA"/>
        </w:rPr>
      </w:pPr>
      <w:r w:rsidRPr="0028102F">
        <w:rPr>
          <w:u w:val="single"/>
          <w:lang w:val="en-CA"/>
        </w:rPr>
        <w:t>Report on HCFC consumption</w:t>
      </w:r>
    </w:p>
    <w:p w:rsidR="00FD3BF4" w:rsidRPr="0028102F" w:rsidRDefault="00FD3BF4" w:rsidP="00FD3BF4">
      <w:pPr>
        <w:rPr>
          <w:lang w:val="en-CA"/>
        </w:rPr>
      </w:pPr>
    </w:p>
    <w:p w:rsidR="00FD3BF4" w:rsidRPr="0028102F" w:rsidRDefault="00FD3BF4" w:rsidP="00FD3BF4">
      <w:pPr>
        <w:rPr>
          <w:i/>
          <w:lang w:val="en-CA"/>
        </w:rPr>
      </w:pPr>
      <w:r w:rsidRPr="0028102F">
        <w:rPr>
          <w:i/>
          <w:lang w:val="en-CA"/>
        </w:rPr>
        <w:t>HCFC consumption</w:t>
      </w:r>
    </w:p>
    <w:p w:rsidR="00FD3BF4" w:rsidRPr="0028102F" w:rsidRDefault="00FD3BF4" w:rsidP="00FD3BF4">
      <w:pPr>
        <w:rPr>
          <w:lang w:val="en-CA"/>
        </w:rPr>
      </w:pPr>
    </w:p>
    <w:p w:rsidR="00FD3BF4" w:rsidRPr="0028102F" w:rsidRDefault="00FD3BF4" w:rsidP="00FD3BF4">
      <w:pPr>
        <w:pStyle w:val="Heading1"/>
        <w:rPr>
          <w:lang w:val="en-CA"/>
        </w:rPr>
      </w:pPr>
      <w:r w:rsidRPr="0028102F">
        <w:rPr>
          <w:lang w:val="en-CA"/>
        </w:rPr>
        <w:t>The Government of Bangladesh reported a consumption of 63.9 ODP tonnes of HCFC in 2016, which was 2.3 per cent lower than the limits established in its Agreement with the Executive Committee and 12 per cent lower than the HCFC baseline for compliance. The consumption of HCFC-22 and HCFC</w:t>
      </w:r>
      <w:r w:rsidRPr="0028102F">
        <w:rPr>
          <w:lang w:val="en-CA"/>
        </w:rPr>
        <w:noBreakHyphen/>
        <w:t>123 has increased in 2013-2016 due to continuing demand in refrigeration and air-conditioning (RAC) servicing and manufacturing sectors driven by economic growth</w:t>
      </w:r>
      <w:r w:rsidR="00071559">
        <w:rPr>
          <w:lang w:val="en-CA"/>
        </w:rPr>
        <w:t>;</w:t>
      </w:r>
      <w:r w:rsidRPr="0028102F">
        <w:rPr>
          <w:lang w:val="en-CA"/>
        </w:rPr>
        <w:t xml:space="preserve"> consumption of HCFC-141b is zero due to a ban in the import of bulk HCFC-141b; and HCFC</w:t>
      </w:r>
      <w:r w:rsidRPr="0028102F">
        <w:rPr>
          <w:lang w:val="en-CA"/>
        </w:rPr>
        <w:noBreakHyphen/>
        <w:t xml:space="preserve">124 has not been imported since 2012.  The 2012-2016 HCFC consumption is shown in Table 1.  </w:t>
      </w:r>
    </w:p>
    <w:p w:rsidR="00FD3BF4" w:rsidRPr="0028102F" w:rsidRDefault="00FD3BF4" w:rsidP="00FD3BF4">
      <w:pPr>
        <w:rPr>
          <w:b/>
          <w:lang w:val="en-CA"/>
        </w:rPr>
      </w:pPr>
      <w:r w:rsidRPr="0028102F">
        <w:rPr>
          <w:b/>
          <w:lang w:val="en-CA"/>
        </w:rPr>
        <w:t>Table 1. HCFC consumption in Bangladesh (2012-2016 Article 7 data)</w:t>
      </w:r>
    </w:p>
    <w:tbl>
      <w:tblPr>
        <w:tblW w:w="5000" w:type="pct"/>
        <w:tblLayout w:type="fixed"/>
        <w:tblLook w:val="04A0" w:firstRow="1" w:lastRow="0" w:firstColumn="1" w:lastColumn="0" w:noHBand="0" w:noVBand="1"/>
      </w:tblPr>
      <w:tblGrid>
        <w:gridCol w:w="3058"/>
        <w:gridCol w:w="972"/>
        <w:gridCol w:w="1148"/>
        <w:gridCol w:w="1148"/>
        <w:gridCol w:w="991"/>
        <w:gridCol w:w="991"/>
        <w:gridCol w:w="1042"/>
      </w:tblGrid>
      <w:tr w:rsidR="00FD3BF4" w:rsidRPr="0028102F" w:rsidTr="00FD3BF4">
        <w:trPr>
          <w:tblHeader/>
        </w:trPr>
        <w:tc>
          <w:tcPr>
            <w:tcW w:w="16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D3BF4" w:rsidRPr="0028102F" w:rsidRDefault="00FD3BF4" w:rsidP="00FD3BF4">
            <w:pPr>
              <w:widowControl w:val="0"/>
              <w:jc w:val="left"/>
              <w:rPr>
                <w:b/>
                <w:bCs/>
                <w:color w:val="000000"/>
                <w:sz w:val="20"/>
                <w:szCs w:val="20"/>
              </w:rPr>
            </w:pPr>
            <w:r w:rsidRPr="0028102F">
              <w:rPr>
                <w:b/>
                <w:bCs/>
                <w:color w:val="000000"/>
                <w:sz w:val="20"/>
                <w:szCs w:val="20"/>
              </w:rPr>
              <w:t>HCFC</w:t>
            </w:r>
          </w:p>
        </w:tc>
        <w:tc>
          <w:tcPr>
            <w:tcW w:w="520" w:type="pct"/>
            <w:tcBorders>
              <w:top w:val="single" w:sz="4" w:space="0" w:color="auto"/>
              <w:left w:val="nil"/>
              <w:bottom w:val="single" w:sz="4" w:space="0" w:color="auto"/>
              <w:right w:val="single" w:sz="4" w:space="0" w:color="auto"/>
            </w:tcBorders>
            <w:shd w:val="clear" w:color="auto" w:fill="auto"/>
            <w:noWrap/>
            <w:vAlign w:val="center"/>
            <w:hideMark/>
          </w:tcPr>
          <w:p w:rsidR="00FD3BF4" w:rsidRPr="0028102F" w:rsidRDefault="00FD3BF4" w:rsidP="00FD3BF4">
            <w:pPr>
              <w:widowControl w:val="0"/>
              <w:jc w:val="center"/>
              <w:rPr>
                <w:b/>
                <w:bCs/>
                <w:color w:val="000000"/>
                <w:sz w:val="20"/>
                <w:szCs w:val="20"/>
              </w:rPr>
            </w:pPr>
            <w:r w:rsidRPr="0028102F">
              <w:rPr>
                <w:b/>
                <w:bCs/>
                <w:color w:val="000000"/>
                <w:sz w:val="20"/>
                <w:szCs w:val="20"/>
              </w:rPr>
              <w:t>2012</w:t>
            </w:r>
          </w:p>
        </w:tc>
        <w:tc>
          <w:tcPr>
            <w:tcW w:w="614" w:type="pct"/>
            <w:tcBorders>
              <w:top w:val="single" w:sz="4" w:space="0" w:color="auto"/>
              <w:left w:val="nil"/>
              <w:bottom w:val="single" w:sz="4" w:space="0" w:color="auto"/>
              <w:right w:val="single" w:sz="4" w:space="0" w:color="auto"/>
            </w:tcBorders>
          </w:tcPr>
          <w:p w:rsidR="00FD3BF4" w:rsidRPr="0028102F" w:rsidRDefault="00FD3BF4" w:rsidP="00FD3BF4">
            <w:pPr>
              <w:widowControl w:val="0"/>
              <w:jc w:val="center"/>
              <w:rPr>
                <w:b/>
                <w:bCs/>
                <w:color w:val="000000"/>
                <w:sz w:val="20"/>
                <w:szCs w:val="20"/>
              </w:rPr>
            </w:pPr>
            <w:r w:rsidRPr="0028102F">
              <w:rPr>
                <w:b/>
                <w:bCs/>
                <w:color w:val="000000"/>
                <w:sz w:val="20"/>
                <w:szCs w:val="20"/>
              </w:rPr>
              <w:t>2013</w:t>
            </w:r>
          </w:p>
        </w:tc>
        <w:tc>
          <w:tcPr>
            <w:tcW w:w="614" w:type="pct"/>
            <w:tcBorders>
              <w:top w:val="single" w:sz="4" w:space="0" w:color="auto"/>
              <w:left w:val="single" w:sz="4" w:space="0" w:color="auto"/>
              <w:bottom w:val="single" w:sz="4" w:space="0" w:color="auto"/>
              <w:right w:val="single" w:sz="4" w:space="0" w:color="auto"/>
            </w:tcBorders>
          </w:tcPr>
          <w:p w:rsidR="00FD3BF4" w:rsidRPr="0028102F" w:rsidRDefault="00FD3BF4" w:rsidP="00FD3BF4">
            <w:pPr>
              <w:widowControl w:val="0"/>
              <w:jc w:val="center"/>
              <w:rPr>
                <w:b/>
                <w:bCs/>
                <w:color w:val="000000"/>
                <w:sz w:val="20"/>
                <w:szCs w:val="20"/>
              </w:rPr>
            </w:pPr>
            <w:r w:rsidRPr="0028102F">
              <w:rPr>
                <w:b/>
                <w:bCs/>
                <w:color w:val="000000"/>
                <w:sz w:val="20"/>
                <w:szCs w:val="20"/>
              </w:rPr>
              <w:t>2014</w:t>
            </w:r>
          </w:p>
        </w:tc>
        <w:tc>
          <w:tcPr>
            <w:tcW w:w="530" w:type="pct"/>
            <w:tcBorders>
              <w:top w:val="single" w:sz="4" w:space="0" w:color="auto"/>
              <w:left w:val="single" w:sz="4" w:space="0" w:color="auto"/>
              <w:bottom w:val="single" w:sz="4" w:space="0" w:color="auto"/>
              <w:right w:val="single" w:sz="4" w:space="0" w:color="auto"/>
            </w:tcBorders>
          </w:tcPr>
          <w:p w:rsidR="00FD3BF4" w:rsidRPr="0028102F" w:rsidRDefault="00FD3BF4" w:rsidP="00FD3BF4">
            <w:pPr>
              <w:widowControl w:val="0"/>
              <w:jc w:val="center"/>
              <w:rPr>
                <w:b/>
                <w:bCs/>
                <w:color w:val="000000"/>
                <w:sz w:val="20"/>
                <w:szCs w:val="20"/>
              </w:rPr>
            </w:pPr>
            <w:r w:rsidRPr="0028102F">
              <w:rPr>
                <w:b/>
                <w:bCs/>
                <w:color w:val="000000"/>
                <w:sz w:val="20"/>
                <w:szCs w:val="20"/>
              </w:rPr>
              <w:t>2015</w:t>
            </w:r>
          </w:p>
        </w:tc>
        <w:tc>
          <w:tcPr>
            <w:tcW w:w="530" w:type="pct"/>
            <w:tcBorders>
              <w:top w:val="single" w:sz="4" w:space="0" w:color="auto"/>
              <w:left w:val="single" w:sz="4" w:space="0" w:color="auto"/>
              <w:bottom w:val="single" w:sz="4" w:space="0" w:color="auto"/>
              <w:right w:val="single" w:sz="4" w:space="0" w:color="auto"/>
            </w:tcBorders>
          </w:tcPr>
          <w:p w:rsidR="00FD3BF4" w:rsidRPr="0028102F" w:rsidRDefault="00FD3BF4" w:rsidP="00FD3BF4">
            <w:pPr>
              <w:widowControl w:val="0"/>
              <w:jc w:val="center"/>
              <w:rPr>
                <w:b/>
                <w:bCs/>
                <w:color w:val="000000"/>
                <w:sz w:val="20"/>
                <w:szCs w:val="20"/>
              </w:rPr>
            </w:pPr>
            <w:r w:rsidRPr="0028102F">
              <w:rPr>
                <w:b/>
                <w:bCs/>
                <w:color w:val="000000"/>
                <w:sz w:val="20"/>
                <w:szCs w:val="20"/>
              </w:rPr>
              <w:t>2016</w:t>
            </w:r>
          </w:p>
        </w:tc>
        <w:tc>
          <w:tcPr>
            <w:tcW w:w="5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3BF4" w:rsidRPr="0028102F" w:rsidRDefault="00FD3BF4" w:rsidP="00FD3BF4">
            <w:pPr>
              <w:widowControl w:val="0"/>
              <w:jc w:val="center"/>
              <w:rPr>
                <w:b/>
                <w:bCs/>
                <w:color w:val="000000"/>
                <w:sz w:val="20"/>
                <w:szCs w:val="20"/>
              </w:rPr>
            </w:pPr>
            <w:r w:rsidRPr="0028102F">
              <w:rPr>
                <w:b/>
                <w:bCs/>
                <w:color w:val="000000"/>
                <w:sz w:val="20"/>
                <w:szCs w:val="20"/>
              </w:rPr>
              <w:t>Baseline</w:t>
            </w:r>
          </w:p>
        </w:tc>
      </w:tr>
      <w:tr w:rsidR="00FD3BF4" w:rsidRPr="0028102F" w:rsidTr="00FD3BF4">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D3BF4" w:rsidRPr="0028102F" w:rsidRDefault="00FD3BF4" w:rsidP="00FD3BF4">
            <w:pPr>
              <w:widowControl w:val="0"/>
              <w:jc w:val="left"/>
              <w:rPr>
                <w:b/>
                <w:bCs/>
                <w:color w:val="000000"/>
                <w:sz w:val="20"/>
                <w:szCs w:val="20"/>
              </w:rPr>
            </w:pPr>
            <w:r w:rsidRPr="0028102F">
              <w:rPr>
                <w:b/>
                <w:bCs/>
                <w:color w:val="000000"/>
                <w:sz w:val="20"/>
                <w:szCs w:val="20"/>
              </w:rPr>
              <w:t>Metric tonnes</w:t>
            </w:r>
          </w:p>
        </w:tc>
        <w:tc>
          <w:tcPr>
            <w:tcW w:w="520" w:type="pct"/>
            <w:tcBorders>
              <w:top w:val="nil"/>
              <w:left w:val="nil"/>
              <w:bottom w:val="single" w:sz="4" w:space="0" w:color="auto"/>
              <w:right w:val="single" w:sz="4" w:space="0" w:color="auto"/>
            </w:tcBorders>
            <w:shd w:val="clear" w:color="auto" w:fill="auto"/>
            <w:noWrap/>
            <w:vAlign w:val="center"/>
            <w:hideMark/>
          </w:tcPr>
          <w:p w:rsidR="00FD3BF4" w:rsidRPr="0028102F" w:rsidRDefault="00FD3BF4" w:rsidP="00FD3BF4">
            <w:pPr>
              <w:widowControl w:val="0"/>
              <w:jc w:val="center"/>
              <w:rPr>
                <w:b/>
                <w:bCs/>
                <w:color w:val="000000"/>
                <w:sz w:val="20"/>
                <w:szCs w:val="20"/>
              </w:rPr>
            </w:pPr>
          </w:p>
        </w:tc>
        <w:tc>
          <w:tcPr>
            <w:tcW w:w="614" w:type="pct"/>
            <w:tcBorders>
              <w:top w:val="single" w:sz="4" w:space="0" w:color="auto"/>
              <w:left w:val="nil"/>
              <w:bottom w:val="single" w:sz="4" w:space="0" w:color="auto"/>
              <w:right w:val="single" w:sz="4" w:space="0" w:color="auto"/>
            </w:tcBorders>
          </w:tcPr>
          <w:p w:rsidR="00FD3BF4" w:rsidRPr="0028102F" w:rsidRDefault="00FD3BF4" w:rsidP="00FD3BF4">
            <w:pPr>
              <w:widowControl w:val="0"/>
              <w:jc w:val="center"/>
              <w:rPr>
                <w:b/>
                <w:bCs/>
                <w:color w:val="000000"/>
                <w:sz w:val="20"/>
                <w:szCs w:val="20"/>
              </w:rPr>
            </w:pPr>
          </w:p>
        </w:tc>
        <w:tc>
          <w:tcPr>
            <w:tcW w:w="614" w:type="pct"/>
            <w:tcBorders>
              <w:top w:val="nil"/>
              <w:left w:val="single" w:sz="4" w:space="0" w:color="auto"/>
              <w:bottom w:val="single" w:sz="4" w:space="0" w:color="auto"/>
              <w:right w:val="single" w:sz="4" w:space="0" w:color="auto"/>
            </w:tcBorders>
          </w:tcPr>
          <w:p w:rsidR="00FD3BF4" w:rsidRPr="0028102F" w:rsidRDefault="00FD3BF4" w:rsidP="00FD3BF4">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widowControl w:val="0"/>
              <w:jc w:val="center"/>
              <w:rPr>
                <w:b/>
                <w:bCs/>
                <w:color w:val="000000"/>
                <w:sz w:val="20"/>
                <w:szCs w:val="20"/>
              </w:rPr>
            </w:pPr>
          </w:p>
        </w:tc>
        <w:tc>
          <w:tcPr>
            <w:tcW w:w="557" w:type="pct"/>
            <w:tcBorders>
              <w:top w:val="nil"/>
              <w:left w:val="single" w:sz="4" w:space="0" w:color="auto"/>
              <w:bottom w:val="single" w:sz="4" w:space="0" w:color="auto"/>
              <w:right w:val="single" w:sz="4" w:space="0" w:color="auto"/>
            </w:tcBorders>
            <w:shd w:val="clear" w:color="auto" w:fill="auto"/>
            <w:noWrap/>
            <w:vAlign w:val="center"/>
            <w:hideMark/>
          </w:tcPr>
          <w:p w:rsidR="00FD3BF4" w:rsidRPr="0028102F" w:rsidRDefault="00FD3BF4" w:rsidP="00FD3BF4">
            <w:pPr>
              <w:widowControl w:val="0"/>
              <w:jc w:val="center"/>
              <w:rPr>
                <w:b/>
                <w:bCs/>
                <w:color w:val="000000"/>
                <w:sz w:val="20"/>
                <w:szCs w:val="20"/>
              </w:rPr>
            </w:pPr>
          </w:p>
        </w:tc>
      </w:tr>
      <w:tr w:rsidR="00FD3BF4" w:rsidRPr="0028102F" w:rsidTr="00FD3BF4">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D3BF4" w:rsidRPr="0028102F" w:rsidRDefault="00FD3BF4" w:rsidP="00FD3BF4">
            <w:pPr>
              <w:widowControl w:val="0"/>
              <w:jc w:val="left"/>
              <w:rPr>
                <w:color w:val="000000"/>
                <w:sz w:val="20"/>
                <w:szCs w:val="20"/>
              </w:rPr>
            </w:pPr>
            <w:r w:rsidRPr="0028102F">
              <w:rPr>
                <w:color w:val="000000"/>
                <w:sz w:val="20"/>
                <w:szCs w:val="20"/>
              </w:rPr>
              <w:t>HCFC-22</w:t>
            </w:r>
          </w:p>
        </w:tc>
        <w:tc>
          <w:tcPr>
            <w:tcW w:w="520" w:type="pct"/>
            <w:tcBorders>
              <w:top w:val="nil"/>
              <w:left w:val="nil"/>
              <w:bottom w:val="single" w:sz="4" w:space="0" w:color="auto"/>
              <w:right w:val="single" w:sz="4" w:space="0" w:color="auto"/>
            </w:tcBorders>
            <w:shd w:val="clear" w:color="auto" w:fill="auto"/>
            <w:noWrap/>
          </w:tcPr>
          <w:p w:rsidR="00FD3BF4" w:rsidRPr="0028102F" w:rsidRDefault="00FD3BF4" w:rsidP="00FD3BF4">
            <w:pPr>
              <w:jc w:val="right"/>
              <w:rPr>
                <w:sz w:val="20"/>
                <w:szCs w:val="20"/>
              </w:rPr>
            </w:pPr>
            <w:r w:rsidRPr="0028102F">
              <w:rPr>
                <w:sz w:val="20"/>
                <w:szCs w:val="20"/>
              </w:rPr>
              <w:t>1,053.57</w:t>
            </w:r>
          </w:p>
        </w:tc>
        <w:tc>
          <w:tcPr>
            <w:tcW w:w="614" w:type="pct"/>
            <w:tcBorders>
              <w:top w:val="single" w:sz="4" w:space="0" w:color="auto"/>
              <w:left w:val="nil"/>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1,044.04</w:t>
            </w:r>
          </w:p>
        </w:tc>
        <w:tc>
          <w:tcPr>
            <w:tcW w:w="614"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1,047.87</w:t>
            </w: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1156.76</w:t>
            </w: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1150.34</w:t>
            </w:r>
          </w:p>
        </w:tc>
        <w:tc>
          <w:tcPr>
            <w:tcW w:w="557" w:type="pct"/>
            <w:tcBorders>
              <w:top w:val="nil"/>
              <w:left w:val="single" w:sz="4" w:space="0" w:color="auto"/>
              <w:bottom w:val="single" w:sz="4" w:space="0" w:color="auto"/>
              <w:right w:val="single" w:sz="4" w:space="0" w:color="auto"/>
            </w:tcBorders>
            <w:shd w:val="clear" w:color="auto" w:fill="auto"/>
            <w:noWrap/>
          </w:tcPr>
          <w:p w:rsidR="00FD3BF4" w:rsidRPr="0028102F" w:rsidRDefault="00FD3BF4" w:rsidP="00FD3BF4">
            <w:pPr>
              <w:jc w:val="right"/>
              <w:rPr>
                <w:sz w:val="20"/>
                <w:szCs w:val="20"/>
              </w:rPr>
            </w:pPr>
            <w:r w:rsidRPr="0028102F">
              <w:rPr>
                <w:sz w:val="20"/>
                <w:szCs w:val="20"/>
              </w:rPr>
              <w:t>825.86</w:t>
            </w:r>
          </w:p>
        </w:tc>
      </w:tr>
      <w:tr w:rsidR="00FD3BF4" w:rsidRPr="0028102F" w:rsidTr="00FD3BF4">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D3BF4" w:rsidRPr="0028102F" w:rsidRDefault="00FD3BF4" w:rsidP="00FD3BF4">
            <w:pPr>
              <w:widowControl w:val="0"/>
              <w:jc w:val="left"/>
              <w:rPr>
                <w:color w:val="000000"/>
                <w:sz w:val="20"/>
                <w:szCs w:val="20"/>
              </w:rPr>
            </w:pPr>
            <w:r w:rsidRPr="0028102F">
              <w:rPr>
                <w:color w:val="000000"/>
                <w:sz w:val="20"/>
                <w:szCs w:val="20"/>
              </w:rPr>
              <w:t>HCFC-123</w:t>
            </w:r>
          </w:p>
        </w:tc>
        <w:tc>
          <w:tcPr>
            <w:tcW w:w="520" w:type="pct"/>
            <w:tcBorders>
              <w:top w:val="nil"/>
              <w:left w:val="nil"/>
              <w:bottom w:val="single" w:sz="4" w:space="0" w:color="auto"/>
              <w:right w:val="single" w:sz="4" w:space="0" w:color="auto"/>
            </w:tcBorders>
            <w:shd w:val="clear" w:color="auto" w:fill="auto"/>
            <w:noWrap/>
          </w:tcPr>
          <w:p w:rsidR="00FD3BF4" w:rsidRPr="0028102F" w:rsidRDefault="00FD3BF4" w:rsidP="00FD3BF4">
            <w:pPr>
              <w:jc w:val="right"/>
              <w:rPr>
                <w:sz w:val="20"/>
                <w:szCs w:val="20"/>
              </w:rPr>
            </w:pPr>
            <w:r w:rsidRPr="0028102F">
              <w:rPr>
                <w:sz w:val="20"/>
                <w:szCs w:val="20"/>
              </w:rPr>
              <w:t>7.05</w:t>
            </w:r>
          </w:p>
        </w:tc>
        <w:tc>
          <w:tcPr>
            <w:tcW w:w="614" w:type="pct"/>
            <w:tcBorders>
              <w:top w:val="single" w:sz="4" w:space="0" w:color="auto"/>
              <w:left w:val="nil"/>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6.80</w:t>
            </w:r>
          </w:p>
        </w:tc>
        <w:tc>
          <w:tcPr>
            <w:tcW w:w="614"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3.00</w:t>
            </w: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7.00</w:t>
            </w: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11.00</w:t>
            </w:r>
          </w:p>
        </w:tc>
        <w:tc>
          <w:tcPr>
            <w:tcW w:w="557" w:type="pct"/>
            <w:tcBorders>
              <w:top w:val="nil"/>
              <w:left w:val="single" w:sz="4" w:space="0" w:color="auto"/>
              <w:bottom w:val="single" w:sz="4" w:space="0" w:color="auto"/>
              <w:right w:val="single" w:sz="4" w:space="0" w:color="auto"/>
            </w:tcBorders>
            <w:shd w:val="clear" w:color="auto" w:fill="auto"/>
            <w:noWrap/>
          </w:tcPr>
          <w:p w:rsidR="00FD3BF4" w:rsidRPr="0028102F" w:rsidRDefault="00FD3BF4" w:rsidP="00FD3BF4">
            <w:pPr>
              <w:jc w:val="right"/>
              <w:rPr>
                <w:sz w:val="20"/>
                <w:szCs w:val="20"/>
              </w:rPr>
            </w:pPr>
            <w:r w:rsidRPr="0028102F">
              <w:rPr>
                <w:sz w:val="20"/>
                <w:szCs w:val="20"/>
              </w:rPr>
              <w:t>10.33</w:t>
            </w:r>
          </w:p>
        </w:tc>
      </w:tr>
      <w:tr w:rsidR="00FD3BF4" w:rsidRPr="0028102F" w:rsidTr="00FD3BF4">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D3BF4" w:rsidRPr="0028102F" w:rsidRDefault="00FD3BF4" w:rsidP="00FD3BF4">
            <w:pPr>
              <w:widowControl w:val="0"/>
              <w:jc w:val="left"/>
              <w:rPr>
                <w:color w:val="000000"/>
                <w:sz w:val="20"/>
                <w:szCs w:val="20"/>
              </w:rPr>
            </w:pPr>
            <w:r w:rsidRPr="0028102F">
              <w:rPr>
                <w:color w:val="000000"/>
                <w:sz w:val="20"/>
                <w:szCs w:val="20"/>
              </w:rPr>
              <w:t>HCFC-124</w:t>
            </w:r>
          </w:p>
        </w:tc>
        <w:tc>
          <w:tcPr>
            <w:tcW w:w="520" w:type="pct"/>
            <w:tcBorders>
              <w:top w:val="nil"/>
              <w:left w:val="nil"/>
              <w:bottom w:val="single" w:sz="4" w:space="0" w:color="auto"/>
              <w:right w:val="single" w:sz="4" w:space="0" w:color="auto"/>
            </w:tcBorders>
            <w:shd w:val="clear" w:color="auto" w:fill="auto"/>
            <w:noWrap/>
          </w:tcPr>
          <w:p w:rsidR="00FD3BF4" w:rsidRPr="0028102F" w:rsidRDefault="00FD3BF4" w:rsidP="00FD3BF4">
            <w:pPr>
              <w:jc w:val="right"/>
              <w:rPr>
                <w:sz w:val="20"/>
                <w:szCs w:val="20"/>
              </w:rPr>
            </w:pPr>
            <w:r w:rsidRPr="0028102F">
              <w:rPr>
                <w:sz w:val="20"/>
                <w:szCs w:val="20"/>
              </w:rPr>
              <w:t>0</w:t>
            </w:r>
          </w:p>
        </w:tc>
        <w:tc>
          <w:tcPr>
            <w:tcW w:w="614" w:type="pct"/>
            <w:tcBorders>
              <w:top w:val="single" w:sz="4" w:space="0" w:color="auto"/>
              <w:left w:val="nil"/>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0</w:t>
            </w:r>
          </w:p>
        </w:tc>
        <w:tc>
          <w:tcPr>
            <w:tcW w:w="614"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0</w:t>
            </w: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0</w:t>
            </w: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0</w:t>
            </w:r>
          </w:p>
        </w:tc>
        <w:tc>
          <w:tcPr>
            <w:tcW w:w="557" w:type="pct"/>
            <w:tcBorders>
              <w:top w:val="nil"/>
              <w:left w:val="single" w:sz="4" w:space="0" w:color="auto"/>
              <w:bottom w:val="single" w:sz="4" w:space="0" w:color="auto"/>
              <w:right w:val="single" w:sz="4" w:space="0" w:color="auto"/>
            </w:tcBorders>
            <w:shd w:val="clear" w:color="auto" w:fill="auto"/>
            <w:noWrap/>
          </w:tcPr>
          <w:p w:rsidR="00FD3BF4" w:rsidRPr="0028102F" w:rsidRDefault="00FD3BF4" w:rsidP="00FD3BF4">
            <w:pPr>
              <w:jc w:val="right"/>
              <w:rPr>
                <w:sz w:val="20"/>
                <w:szCs w:val="20"/>
              </w:rPr>
            </w:pPr>
            <w:r w:rsidRPr="0028102F">
              <w:rPr>
                <w:sz w:val="20"/>
                <w:szCs w:val="20"/>
              </w:rPr>
              <w:t>2.90</w:t>
            </w:r>
          </w:p>
        </w:tc>
      </w:tr>
      <w:tr w:rsidR="00FD3BF4" w:rsidRPr="0028102F" w:rsidTr="00FD3BF4">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D3BF4" w:rsidRPr="0028102F" w:rsidRDefault="00FD3BF4" w:rsidP="00FD3BF4">
            <w:pPr>
              <w:widowControl w:val="0"/>
              <w:jc w:val="left"/>
              <w:rPr>
                <w:color w:val="000000"/>
                <w:sz w:val="20"/>
                <w:szCs w:val="20"/>
              </w:rPr>
            </w:pPr>
            <w:r w:rsidRPr="0028102F">
              <w:rPr>
                <w:color w:val="000000"/>
                <w:sz w:val="20"/>
                <w:szCs w:val="20"/>
              </w:rPr>
              <w:t>HCFC-141b</w:t>
            </w:r>
          </w:p>
        </w:tc>
        <w:tc>
          <w:tcPr>
            <w:tcW w:w="520" w:type="pct"/>
            <w:tcBorders>
              <w:top w:val="nil"/>
              <w:left w:val="nil"/>
              <w:bottom w:val="single" w:sz="4" w:space="0" w:color="auto"/>
              <w:right w:val="single" w:sz="4" w:space="0" w:color="auto"/>
            </w:tcBorders>
            <w:shd w:val="clear" w:color="auto" w:fill="auto"/>
            <w:noWrap/>
          </w:tcPr>
          <w:p w:rsidR="00FD3BF4" w:rsidRPr="0028102F" w:rsidRDefault="00FD3BF4" w:rsidP="00FD3BF4">
            <w:pPr>
              <w:jc w:val="right"/>
              <w:rPr>
                <w:sz w:val="20"/>
                <w:szCs w:val="20"/>
              </w:rPr>
            </w:pPr>
            <w:r w:rsidRPr="0028102F">
              <w:rPr>
                <w:sz w:val="20"/>
                <w:szCs w:val="20"/>
              </w:rPr>
              <w:t>50.00</w:t>
            </w:r>
          </w:p>
        </w:tc>
        <w:tc>
          <w:tcPr>
            <w:tcW w:w="614" w:type="pct"/>
            <w:tcBorders>
              <w:top w:val="single" w:sz="4" w:space="0" w:color="auto"/>
              <w:left w:val="nil"/>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40.00</w:t>
            </w:r>
          </w:p>
        </w:tc>
        <w:tc>
          <w:tcPr>
            <w:tcW w:w="614"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0</w:t>
            </w: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0</w:t>
            </w: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0</w:t>
            </w:r>
          </w:p>
        </w:tc>
        <w:tc>
          <w:tcPr>
            <w:tcW w:w="557" w:type="pct"/>
            <w:tcBorders>
              <w:top w:val="nil"/>
              <w:left w:val="single" w:sz="4" w:space="0" w:color="auto"/>
              <w:bottom w:val="single" w:sz="4" w:space="0" w:color="auto"/>
              <w:right w:val="single" w:sz="4" w:space="0" w:color="auto"/>
            </w:tcBorders>
            <w:shd w:val="clear" w:color="auto" w:fill="auto"/>
            <w:noWrap/>
          </w:tcPr>
          <w:p w:rsidR="00FD3BF4" w:rsidRPr="0028102F" w:rsidRDefault="00FD3BF4" w:rsidP="00FD3BF4">
            <w:pPr>
              <w:jc w:val="right"/>
              <w:rPr>
                <w:sz w:val="20"/>
                <w:szCs w:val="20"/>
              </w:rPr>
            </w:pPr>
            <w:r w:rsidRPr="0028102F">
              <w:rPr>
                <w:sz w:val="20"/>
                <w:szCs w:val="20"/>
              </w:rPr>
              <w:t>193.00</w:t>
            </w:r>
          </w:p>
        </w:tc>
      </w:tr>
      <w:tr w:rsidR="00FD3BF4" w:rsidRPr="0028102F" w:rsidTr="00FD3BF4">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D3BF4" w:rsidRPr="0028102F" w:rsidRDefault="00FD3BF4" w:rsidP="00FD3BF4">
            <w:pPr>
              <w:widowControl w:val="0"/>
              <w:jc w:val="left"/>
              <w:rPr>
                <w:color w:val="000000"/>
                <w:sz w:val="20"/>
                <w:szCs w:val="20"/>
              </w:rPr>
            </w:pPr>
            <w:r w:rsidRPr="0028102F">
              <w:rPr>
                <w:color w:val="000000"/>
                <w:sz w:val="20"/>
                <w:szCs w:val="20"/>
              </w:rPr>
              <w:t>HCFC-142b</w:t>
            </w:r>
          </w:p>
        </w:tc>
        <w:tc>
          <w:tcPr>
            <w:tcW w:w="520" w:type="pct"/>
            <w:tcBorders>
              <w:top w:val="nil"/>
              <w:left w:val="nil"/>
              <w:bottom w:val="single" w:sz="4" w:space="0" w:color="auto"/>
              <w:right w:val="single" w:sz="4" w:space="0" w:color="auto"/>
            </w:tcBorders>
            <w:shd w:val="clear" w:color="auto" w:fill="auto"/>
            <w:noWrap/>
          </w:tcPr>
          <w:p w:rsidR="00FD3BF4" w:rsidRPr="0028102F" w:rsidRDefault="00FD3BF4" w:rsidP="00FD3BF4">
            <w:pPr>
              <w:jc w:val="right"/>
              <w:rPr>
                <w:sz w:val="20"/>
                <w:szCs w:val="20"/>
              </w:rPr>
            </w:pPr>
            <w:r w:rsidRPr="0028102F">
              <w:rPr>
                <w:sz w:val="20"/>
                <w:szCs w:val="20"/>
              </w:rPr>
              <w:t>44.35</w:t>
            </w:r>
          </w:p>
        </w:tc>
        <w:tc>
          <w:tcPr>
            <w:tcW w:w="614" w:type="pct"/>
            <w:tcBorders>
              <w:top w:val="single" w:sz="4" w:space="0" w:color="auto"/>
              <w:left w:val="nil"/>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45.08</w:t>
            </w:r>
          </w:p>
        </w:tc>
        <w:tc>
          <w:tcPr>
            <w:tcW w:w="614"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25.75</w:t>
            </w: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6.41</w:t>
            </w: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6.36</w:t>
            </w:r>
          </w:p>
        </w:tc>
        <w:tc>
          <w:tcPr>
            <w:tcW w:w="557" w:type="pct"/>
            <w:tcBorders>
              <w:top w:val="nil"/>
              <w:left w:val="single" w:sz="4" w:space="0" w:color="auto"/>
              <w:bottom w:val="single" w:sz="4" w:space="0" w:color="auto"/>
              <w:right w:val="single" w:sz="4" w:space="0" w:color="auto"/>
            </w:tcBorders>
            <w:shd w:val="clear" w:color="auto" w:fill="auto"/>
            <w:noWrap/>
          </w:tcPr>
          <w:p w:rsidR="00FD3BF4" w:rsidRPr="0028102F" w:rsidRDefault="00FD3BF4" w:rsidP="00FD3BF4">
            <w:pPr>
              <w:jc w:val="right"/>
              <w:rPr>
                <w:sz w:val="20"/>
                <w:szCs w:val="20"/>
              </w:rPr>
            </w:pPr>
            <w:r w:rsidRPr="0028102F">
              <w:rPr>
                <w:sz w:val="20"/>
                <w:szCs w:val="20"/>
              </w:rPr>
              <w:t>88.04</w:t>
            </w:r>
          </w:p>
        </w:tc>
      </w:tr>
      <w:tr w:rsidR="00FD3BF4" w:rsidRPr="0028102F" w:rsidTr="00FD3BF4">
        <w:trPr>
          <w:trHeight w:val="278"/>
        </w:trPr>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FD3BF4" w:rsidRPr="0028102F" w:rsidRDefault="00FD3BF4" w:rsidP="00FD3BF4">
            <w:pPr>
              <w:jc w:val="left"/>
              <w:rPr>
                <w:rFonts w:eastAsiaTheme="minorHAnsi"/>
                <w:b/>
                <w:color w:val="000000"/>
                <w:sz w:val="20"/>
                <w:szCs w:val="20"/>
              </w:rPr>
            </w:pPr>
            <w:r w:rsidRPr="0028102F">
              <w:rPr>
                <w:b/>
                <w:color w:val="000000"/>
                <w:sz w:val="20"/>
                <w:szCs w:val="20"/>
              </w:rPr>
              <w:t>Total (mt)</w:t>
            </w:r>
          </w:p>
        </w:tc>
        <w:tc>
          <w:tcPr>
            <w:tcW w:w="520" w:type="pct"/>
            <w:tcBorders>
              <w:top w:val="nil"/>
              <w:left w:val="nil"/>
              <w:bottom w:val="single" w:sz="4" w:space="0" w:color="auto"/>
              <w:right w:val="single" w:sz="4" w:space="0" w:color="auto"/>
            </w:tcBorders>
            <w:shd w:val="clear" w:color="auto" w:fill="auto"/>
            <w:noWrap/>
          </w:tcPr>
          <w:p w:rsidR="00FD3BF4" w:rsidRPr="0028102F" w:rsidRDefault="00FD3BF4" w:rsidP="00FD3BF4">
            <w:pPr>
              <w:jc w:val="right"/>
              <w:rPr>
                <w:b/>
                <w:sz w:val="20"/>
                <w:szCs w:val="20"/>
              </w:rPr>
            </w:pPr>
            <w:r w:rsidRPr="0028102F">
              <w:rPr>
                <w:b/>
                <w:sz w:val="20"/>
                <w:szCs w:val="20"/>
              </w:rPr>
              <w:t>1,154.97</w:t>
            </w:r>
          </w:p>
        </w:tc>
        <w:tc>
          <w:tcPr>
            <w:tcW w:w="614" w:type="pct"/>
            <w:tcBorders>
              <w:top w:val="single" w:sz="4" w:space="0" w:color="auto"/>
              <w:left w:val="nil"/>
              <w:bottom w:val="single" w:sz="4" w:space="0" w:color="auto"/>
              <w:right w:val="single" w:sz="4" w:space="0" w:color="auto"/>
            </w:tcBorders>
          </w:tcPr>
          <w:p w:rsidR="00FD3BF4" w:rsidRPr="0028102F" w:rsidRDefault="00FD3BF4" w:rsidP="00FD3BF4">
            <w:pPr>
              <w:jc w:val="right"/>
              <w:rPr>
                <w:b/>
                <w:sz w:val="20"/>
                <w:szCs w:val="20"/>
              </w:rPr>
            </w:pPr>
            <w:r w:rsidRPr="0028102F">
              <w:rPr>
                <w:b/>
                <w:sz w:val="20"/>
                <w:szCs w:val="20"/>
              </w:rPr>
              <w:t>1,135.92</w:t>
            </w:r>
          </w:p>
        </w:tc>
        <w:tc>
          <w:tcPr>
            <w:tcW w:w="614" w:type="pct"/>
            <w:tcBorders>
              <w:top w:val="nil"/>
              <w:left w:val="single" w:sz="4" w:space="0" w:color="auto"/>
              <w:bottom w:val="single" w:sz="4" w:space="0" w:color="auto"/>
              <w:right w:val="single" w:sz="4" w:space="0" w:color="auto"/>
            </w:tcBorders>
          </w:tcPr>
          <w:p w:rsidR="00FD3BF4" w:rsidRPr="0028102F" w:rsidRDefault="00FD3BF4" w:rsidP="00FD3BF4">
            <w:pPr>
              <w:jc w:val="right"/>
              <w:rPr>
                <w:b/>
                <w:sz w:val="20"/>
                <w:szCs w:val="20"/>
              </w:rPr>
            </w:pPr>
            <w:r w:rsidRPr="0028102F">
              <w:rPr>
                <w:b/>
                <w:sz w:val="20"/>
                <w:szCs w:val="20"/>
              </w:rPr>
              <w:t>1,076.62</w:t>
            </w: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jc w:val="right"/>
              <w:rPr>
                <w:b/>
                <w:sz w:val="20"/>
                <w:szCs w:val="20"/>
              </w:rPr>
            </w:pPr>
            <w:r w:rsidRPr="0028102F">
              <w:rPr>
                <w:b/>
                <w:sz w:val="20"/>
                <w:szCs w:val="20"/>
              </w:rPr>
              <w:t>1,170.17</w:t>
            </w: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jc w:val="right"/>
              <w:rPr>
                <w:b/>
                <w:sz w:val="20"/>
                <w:szCs w:val="20"/>
              </w:rPr>
            </w:pPr>
            <w:r w:rsidRPr="0028102F">
              <w:rPr>
                <w:b/>
                <w:sz w:val="20"/>
                <w:szCs w:val="20"/>
              </w:rPr>
              <w:t>1,167.70</w:t>
            </w:r>
          </w:p>
        </w:tc>
        <w:tc>
          <w:tcPr>
            <w:tcW w:w="557" w:type="pct"/>
            <w:tcBorders>
              <w:top w:val="nil"/>
              <w:left w:val="single" w:sz="4" w:space="0" w:color="auto"/>
              <w:bottom w:val="single" w:sz="4" w:space="0" w:color="auto"/>
              <w:right w:val="single" w:sz="4" w:space="0" w:color="auto"/>
            </w:tcBorders>
            <w:shd w:val="clear" w:color="auto" w:fill="auto"/>
            <w:noWrap/>
          </w:tcPr>
          <w:p w:rsidR="00FD3BF4" w:rsidRPr="0028102F" w:rsidRDefault="00FD3BF4" w:rsidP="00FD3BF4">
            <w:pPr>
              <w:jc w:val="right"/>
              <w:rPr>
                <w:b/>
                <w:sz w:val="20"/>
                <w:szCs w:val="20"/>
              </w:rPr>
            </w:pPr>
            <w:r w:rsidRPr="0028102F">
              <w:rPr>
                <w:b/>
                <w:sz w:val="20"/>
                <w:szCs w:val="20"/>
              </w:rPr>
              <w:t>1,120.11</w:t>
            </w:r>
          </w:p>
        </w:tc>
      </w:tr>
      <w:tr w:rsidR="00FD3BF4" w:rsidRPr="0028102F" w:rsidTr="00FD3BF4">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D3BF4" w:rsidRPr="0028102F" w:rsidRDefault="00FD3BF4" w:rsidP="00FD3BF4">
            <w:pPr>
              <w:widowControl w:val="0"/>
              <w:jc w:val="left"/>
              <w:rPr>
                <w:b/>
                <w:bCs/>
                <w:color w:val="000000"/>
                <w:sz w:val="20"/>
                <w:szCs w:val="20"/>
              </w:rPr>
            </w:pPr>
            <w:r w:rsidRPr="0028102F">
              <w:rPr>
                <w:b/>
                <w:bCs/>
                <w:color w:val="000000"/>
                <w:sz w:val="20"/>
                <w:szCs w:val="20"/>
              </w:rPr>
              <w:t>ODP tonnes</w:t>
            </w:r>
          </w:p>
        </w:tc>
        <w:tc>
          <w:tcPr>
            <w:tcW w:w="520" w:type="pct"/>
            <w:tcBorders>
              <w:top w:val="nil"/>
              <w:left w:val="nil"/>
              <w:bottom w:val="single" w:sz="4" w:space="0" w:color="auto"/>
              <w:right w:val="single" w:sz="4" w:space="0" w:color="auto"/>
            </w:tcBorders>
            <w:shd w:val="clear" w:color="auto" w:fill="auto"/>
            <w:noWrap/>
            <w:vAlign w:val="center"/>
          </w:tcPr>
          <w:p w:rsidR="00FD3BF4" w:rsidRPr="0028102F" w:rsidRDefault="00FD3BF4" w:rsidP="00FD3BF4">
            <w:pPr>
              <w:widowControl w:val="0"/>
              <w:jc w:val="right"/>
              <w:rPr>
                <w:color w:val="000000"/>
                <w:sz w:val="20"/>
                <w:szCs w:val="20"/>
              </w:rPr>
            </w:pPr>
          </w:p>
        </w:tc>
        <w:tc>
          <w:tcPr>
            <w:tcW w:w="614" w:type="pct"/>
            <w:tcBorders>
              <w:top w:val="single" w:sz="4" w:space="0" w:color="auto"/>
              <w:left w:val="nil"/>
              <w:bottom w:val="single" w:sz="4" w:space="0" w:color="auto"/>
              <w:right w:val="single" w:sz="4" w:space="0" w:color="auto"/>
            </w:tcBorders>
            <w:shd w:val="clear" w:color="auto" w:fill="auto"/>
          </w:tcPr>
          <w:p w:rsidR="00FD3BF4" w:rsidRPr="0028102F" w:rsidRDefault="00FD3BF4" w:rsidP="00FD3BF4">
            <w:pPr>
              <w:widowControl w:val="0"/>
              <w:jc w:val="right"/>
              <w:rPr>
                <w:color w:val="000000"/>
                <w:sz w:val="20"/>
                <w:szCs w:val="20"/>
              </w:rPr>
            </w:pPr>
          </w:p>
        </w:tc>
        <w:tc>
          <w:tcPr>
            <w:tcW w:w="614" w:type="pct"/>
            <w:tcBorders>
              <w:top w:val="nil"/>
              <w:left w:val="single" w:sz="4" w:space="0" w:color="auto"/>
              <w:bottom w:val="single" w:sz="4" w:space="0" w:color="auto"/>
              <w:right w:val="single" w:sz="4" w:space="0" w:color="auto"/>
            </w:tcBorders>
            <w:shd w:val="clear" w:color="auto" w:fill="auto"/>
          </w:tcPr>
          <w:p w:rsidR="00FD3BF4" w:rsidRPr="0028102F" w:rsidRDefault="00FD3BF4" w:rsidP="00FD3BF4">
            <w:pPr>
              <w:widowControl w:val="0"/>
              <w:jc w:val="right"/>
              <w:rPr>
                <w:color w:val="000000"/>
                <w:sz w:val="20"/>
                <w:szCs w:val="20"/>
              </w:rPr>
            </w:pP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widowControl w:val="0"/>
              <w:jc w:val="right"/>
              <w:rPr>
                <w:color w:val="000000"/>
                <w:sz w:val="20"/>
                <w:szCs w:val="20"/>
              </w:rPr>
            </w:pP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widowControl w:val="0"/>
              <w:jc w:val="right"/>
              <w:rPr>
                <w:color w:val="000000"/>
                <w:sz w:val="20"/>
                <w:szCs w:val="20"/>
              </w:rPr>
            </w:pPr>
          </w:p>
        </w:tc>
        <w:tc>
          <w:tcPr>
            <w:tcW w:w="557" w:type="pct"/>
            <w:tcBorders>
              <w:top w:val="nil"/>
              <w:left w:val="single" w:sz="4" w:space="0" w:color="auto"/>
              <w:bottom w:val="single" w:sz="4" w:space="0" w:color="auto"/>
              <w:right w:val="single" w:sz="4" w:space="0" w:color="auto"/>
            </w:tcBorders>
            <w:shd w:val="clear" w:color="auto" w:fill="auto"/>
            <w:noWrap/>
            <w:vAlign w:val="center"/>
            <w:hideMark/>
          </w:tcPr>
          <w:p w:rsidR="00FD3BF4" w:rsidRPr="0028102F" w:rsidRDefault="00FD3BF4" w:rsidP="00FD3BF4">
            <w:pPr>
              <w:widowControl w:val="0"/>
              <w:jc w:val="right"/>
              <w:rPr>
                <w:color w:val="000000"/>
                <w:sz w:val="20"/>
                <w:szCs w:val="20"/>
              </w:rPr>
            </w:pPr>
          </w:p>
        </w:tc>
      </w:tr>
      <w:tr w:rsidR="00FD3BF4" w:rsidRPr="0028102F" w:rsidTr="00FD3BF4">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D3BF4" w:rsidRPr="0028102F" w:rsidRDefault="00FD3BF4" w:rsidP="00FD3BF4">
            <w:pPr>
              <w:widowControl w:val="0"/>
              <w:jc w:val="left"/>
              <w:rPr>
                <w:color w:val="000000"/>
                <w:sz w:val="20"/>
                <w:szCs w:val="20"/>
              </w:rPr>
            </w:pPr>
            <w:r w:rsidRPr="0028102F">
              <w:rPr>
                <w:color w:val="000000"/>
                <w:sz w:val="20"/>
                <w:szCs w:val="20"/>
              </w:rPr>
              <w:t>HCFC-22</w:t>
            </w:r>
          </w:p>
        </w:tc>
        <w:tc>
          <w:tcPr>
            <w:tcW w:w="520" w:type="pct"/>
            <w:tcBorders>
              <w:top w:val="nil"/>
              <w:left w:val="nil"/>
              <w:bottom w:val="single" w:sz="4" w:space="0" w:color="auto"/>
              <w:right w:val="single" w:sz="4" w:space="0" w:color="auto"/>
            </w:tcBorders>
            <w:shd w:val="clear" w:color="auto" w:fill="auto"/>
            <w:noWrap/>
          </w:tcPr>
          <w:p w:rsidR="00FD3BF4" w:rsidRPr="0028102F" w:rsidRDefault="00FD3BF4" w:rsidP="00FD3BF4">
            <w:pPr>
              <w:jc w:val="right"/>
              <w:rPr>
                <w:sz w:val="20"/>
                <w:szCs w:val="20"/>
              </w:rPr>
            </w:pPr>
            <w:r w:rsidRPr="0028102F">
              <w:rPr>
                <w:sz w:val="20"/>
                <w:szCs w:val="20"/>
              </w:rPr>
              <w:t>57.95</w:t>
            </w:r>
          </w:p>
        </w:tc>
        <w:tc>
          <w:tcPr>
            <w:tcW w:w="614" w:type="pct"/>
            <w:tcBorders>
              <w:top w:val="single" w:sz="4" w:space="0" w:color="auto"/>
              <w:left w:val="nil"/>
              <w:bottom w:val="single" w:sz="4" w:space="0" w:color="auto"/>
              <w:right w:val="single" w:sz="4" w:space="0" w:color="auto"/>
            </w:tcBorders>
            <w:shd w:val="clear" w:color="auto" w:fill="auto"/>
          </w:tcPr>
          <w:p w:rsidR="00FD3BF4" w:rsidRPr="0028102F" w:rsidRDefault="00FD3BF4" w:rsidP="00FD3BF4">
            <w:pPr>
              <w:jc w:val="right"/>
              <w:rPr>
                <w:sz w:val="20"/>
                <w:szCs w:val="20"/>
              </w:rPr>
            </w:pPr>
            <w:r w:rsidRPr="0028102F">
              <w:rPr>
                <w:sz w:val="20"/>
                <w:szCs w:val="20"/>
              </w:rPr>
              <w:t>57.42</w:t>
            </w:r>
          </w:p>
        </w:tc>
        <w:tc>
          <w:tcPr>
            <w:tcW w:w="614" w:type="pct"/>
            <w:tcBorders>
              <w:top w:val="nil"/>
              <w:left w:val="single" w:sz="4" w:space="0" w:color="auto"/>
              <w:bottom w:val="single" w:sz="4" w:space="0" w:color="auto"/>
              <w:right w:val="single" w:sz="4" w:space="0" w:color="auto"/>
            </w:tcBorders>
            <w:shd w:val="clear" w:color="auto" w:fill="auto"/>
          </w:tcPr>
          <w:p w:rsidR="00FD3BF4" w:rsidRPr="0028102F" w:rsidRDefault="00FD3BF4" w:rsidP="00FD3BF4">
            <w:pPr>
              <w:jc w:val="right"/>
              <w:rPr>
                <w:sz w:val="20"/>
                <w:szCs w:val="20"/>
              </w:rPr>
            </w:pPr>
            <w:r w:rsidRPr="0028102F">
              <w:rPr>
                <w:sz w:val="20"/>
                <w:szCs w:val="20"/>
              </w:rPr>
              <w:t>57.63</w:t>
            </w: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63.62</w:t>
            </w: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63.27</w:t>
            </w:r>
          </w:p>
        </w:tc>
        <w:tc>
          <w:tcPr>
            <w:tcW w:w="557" w:type="pct"/>
            <w:tcBorders>
              <w:top w:val="nil"/>
              <w:left w:val="single" w:sz="4" w:space="0" w:color="auto"/>
              <w:bottom w:val="single" w:sz="4" w:space="0" w:color="auto"/>
              <w:right w:val="single" w:sz="4" w:space="0" w:color="auto"/>
            </w:tcBorders>
            <w:shd w:val="clear" w:color="auto" w:fill="auto"/>
            <w:noWrap/>
          </w:tcPr>
          <w:p w:rsidR="00FD3BF4" w:rsidRPr="0028102F" w:rsidRDefault="00FD3BF4" w:rsidP="00FD3BF4">
            <w:pPr>
              <w:jc w:val="right"/>
              <w:rPr>
                <w:sz w:val="20"/>
                <w:szCs w:val="20"/>
              </w:rPr>
            </w:pPr>
            <w:r w:rsidRPr="0028102F">
              <w:rPr>
                <w:sz w:val="20"/>
                <w:szCs w:val="20"/>
              </w:rPr>
              <w:t>45.42</w:t>
            </w:r>
          </w:p>
        </w:tc>
      </w:tr>
      <w:tr w:rsidR="00FD3BF4" w:rsidRPr="0028102F" w:rsidTr="00FD3BF4">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D3BF4" w:rsidRPr="0028102F" w:rsidRDefault="00FD3BF4" w:rsidP="00FD3BF4">
            <w:pPr>
              <w:widowControl w:val="0"/>
              <w:jc w:val="left"/>
              <w:rPr>
                <w:color w:val="000000"/>
                <w:sz w:val="20"/>
                <w:szCs w:val="20"/>
              </w:rPr>
            </w:pPr>
            <w:r w:rsidRPr="0028102F">
              <w:rPr>
                <w:color w:val="000000"/>
                <w:sz w:val="20"/>
                <w:szCs w:val="20"/>
              </w:rPr>
              <w:t>HCFC-123</w:t>
            </w:r>
          </w:p>
        </w:tc>
        <w:tc>
          <w:tcPr>
            <w:tcW w:w="520" w:type="pct"/>
            <w:tcBorders>
              <w:top w:val="nil"/>
              <w:left w:val="nil"/>
              <w:bottom w:val="single" w:sz="4" w:space="0" w:color="auto"/>
              <w:right w:val="single" w:sz="4" w:space="0" w:color="auto"/>
            </w:tcBorders>
            <w:shd w:val="clear" w:color="auto" w:fill="auto"/>
            <w:noWrap/>
          </w:tcPr>
          <w:p w:rsidR="00FD3BF4" w:rsidRPr="0028102F" w:rsidRDefault="00FD3BF4" w:rsidP="00FD3BF4">
            <w:pPr>
              <w:jc w:val="right"/>
              <w:rPr>
                <w:sz w:val="20"/>
                <w:szCs w:val="20"/>
              </w:rPr>
            </w:pPr>
            <w:r w:rsidRPr="0028102F">
              <w:rPr>
                <w:sz w:val="20"/>
                <w:szCs w:val="20"/>
              </w:rPr>
              <w:t>0.14</w:t>
            </w:r>
          </w:p>
        </w:tc>
        <w:tc>
          <w:tcPr>
            <w:tcW w:w="614" w:type="pct"/>
            <w:tcBorders>
              <w:top w:val="single" w:sz="4" w:space="0" w:color="auto"/>
              <w:left w:val="nil"/>
              <w:bottom w:val="single" w:sz="4" w:space="0" w:color="auto"/>
              <w:right w:val="single" w:sz="4" w:space="0" w:color="auto"/>
            </w:tcBorders>
            <w:shd w:val="clear" w:color="auto" w:fill="auto"/>
          </w:tcPr>
          <w:p w:rsidR="00FD3BF4" w:rsidRPr="0028102F" w:rsidRDefault="00FD3BF4" w:rsidP="00FD3BF4">
            <w:pPr>
              <w:jc w:val="right"/>
              <w:rPr>
                <w:sz w:val="20"/>
                <w:szCs w:val="20"/>
              </w:rPr>
            </w:pPr>
            <w:r w:rsidRPr="0028102F">
              <w:rPr>
                <w:sz w:val="20"/>
                <w:szCs w:val="20"/>
              </w:rPr>
              <w:t>0.14</w:t>
            </w:r>
          </w:p>
        </w:tc>
        <w:tc>
          <w:tcPr>
            <w:tcW w:w="614" w:type="pct"/>
            <w:tcBorders>
              <w:top w:val="nil"/>
              <w:left w:val="single" w:sz="4" w:space="0" w:color="auto"/>
              <w:bottom w:val="single" w:sz="4" w:space="0" w:color="auto"/>
              <w:right w:val="single" w:sz="4" w:space="0" w:color="auto"/>
            </w:tcBorders>
            <w:shd w:val="clear" w:color="auto" w:fill="auto"/>
          </w:tcPr>
          <w:p w:rsidR="00FD3BF4" w:rsidRPr="0028102F" w:rsidRDefault="00FD3BF4" w:rsidP="00FD3BF4">
            <w:pPr>
              <w:jc w:val="right"/>
              <w:rPr>
                <w:sz w:val="20"/>
                <w:szCs w:val="20"/>
              </w:rPr>
            </w:pPr>
            <w:r w:rsidRPr="0028102F">
              <w:rPr>
                <w:sz w:val="20"/>
                <w:szCs w:val="20"/>
              </w:rPr>
              <w:t>0.06</w:t>
            </w: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0.14</w:t>
            </w: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0.22</w:t>
            </w:r>
          </w:p>
        </w:tc>
        <w:tc>
          <w:tcPr>
            <w:tcW w:w="557" w:type="pct"/>
            <w:tcBorders>
              <w:top w:val="nil"/>
              <w:left w:val="single" w:sz="4" w:space="0" w:color="auto"/>
              <w:bottom w:val="single" w:sz="4" w:space="0" w:color="auto"/>
              <w:right w:val="single" w:sz="4" w:space="0" w:color="auto"/>
            </w:tcBorders>
            <w:shd w:val="clear" w:color="auto" w:fill="auto"/>
            <w:noWrap/>
          </w:tcPr>
          <w:p w:rsidR="00FD3BF4" w:rsidRPr="0028102F" w:rsidRDefault="00FD3BF4" w:rsidP="00FD3BF4">
            <w:pPr>
              <w:jc w:val="right"/>
              <w:rPr>
                <w:sz w:val="20"/>
                <w:szCs w:val="20"/>
              </w:rPr>
            </w:pPr>
            <w:r w:rsidRPr="0028102F">
              <w:rPr>
                <w:sz w:val="20"/>
                <w:szCs w:val="20"/>
              </w:rPr>
              <w:t>0.21</w:t>
            </w:r>
          </w:p>
        </w:tc>
      </w:tr>
      <w:tr w:rsidR="00FD3BF4" w:rsidRPr="0028102F" w:rsidTr="00FD3BF4">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D3BF4" w:rsidRPr="0028102F" w:rsidRDefault="00FD3BF4" w:rsidP="00FD3BF4">
            <w:pPr>
              <w:widowControl w:val="0"/>
              <w:jc w:val="left"/>
              <w:rPr>
                <w:color w:val="000000"/>
                <w:sz w:val="20"/>
                <w:szCs w:val="20"/>
              </w:rPr>
            </w:pPr>
            <w:r w:rsidRPr="0028102F">
              <w:rPr>
                <w:color w:val="000000"/>
                <w:sz w:val="20"/>
                <w:szCs w:val="20"/>
              </w:rPr>
              <w:t>HCFC-124</w:t>
            </w:r>
          </w:p>
        </w:tc>
        <w:tc>
          <w:tcPr>
            <w:tcW w:w="520" w:type="pct"/>
            <w:tcBorders>
              <w:top w:val="nil"/>
              <w:left w:val="nil"/>
              <w:bottom w:val="single" w:sz="4" w:space="0" w:color="auto"/>
              <w:right w:val="single" w:sz="4" w:space="0" w:color="auto"/>
            </w:tcBorders>
            <w:shd w:val="clear" w:color="auto" w:fill="auto"/>
            <w:noWrap/>
          </w:tcPr>
          <w:p w:rsidR="00FD3BF4" w:rsidRPr="0028102F" w:rsidRDefault="00FD3BF4" w:rsidP="00FD3BF4">
            <w:pPr>
              <w:jc w:val="right"/>
              <w:rPr>
                <w:sz w:val="20"/>
                <w:szCs w:val="20"/>
              </w:rPr>
            </w:pPr>
            <w:r w:rsidRPr="0028102F">
              <w:rPr>
                <w:sz w:val="20"/>
                <w:szCs w:val="20"/>
              </w:rPr>
              <w:t>0.00</w:t>
            </w:r>
          </w:p>
        </w:tc>
        <w:tc>
          <w:tcPr>
            <w:tcW w:w="614" w:type="pct"/>
            <w:tcBorders>
              <w:top w:val="single" w:sz="4" w:space="0" w:color="auto"/>
              <w:left w:val="nil"/>
              <w:bottom w:val="single" w:sz="4" w:space="0" w:color="auto"/>
              <w:right w:val="single" w:sz="4" w:space="0" w:color="auto"/>
            </w:tcBorders>
            <w:shd w:val="clear" w:color="auto" w:fill="auto"/>
          </w:tcPr>
          <w:p w:rsidR="00FD3BF4" w:rsidRPr="0028102F" w:rsidRDefault="00FD3BF4" w:rsidP="00FD3BF4">
            <w:pPr>
              <w:jc w:val="right"/>
              <w:rPr>
                <w:sz w:val="20"/>
                <w:szCs w:val="20"/>
              </w:rPr>
            </w:pPr>
            <w:r w:rsidRPr="0028102F">
              <w:rPr>
                <w:sz w:val="20"/>
                <w:szCs w:val="20"/>
              </w:rPr>
              <w:t>0.00</w:t>
            </w:r>
          </w:p>
        </w:tc>
        <w:tc>
          <w:tcPr>
            <w:tcW w:w="614" w:type="pct"/>
            <w:tcBorders>
              <w:top w:val="nil"/>
              <w:left w:val="single" w:sz="4" w:space="0" w:color="auto"/>
              <w:bottom w:val="single" w:sz="4" w:space="0" w:color="auto"/>
              <w:right w:val="single" w:sz="4" w:space="0" w:color="auto"/>
            </w:tcBorders>
            <w:shd w:val="clear" w:color="auto" w:fill="auto"/>
          </w:tcPr>
          <w:p w:rsidR="00FD3BF4" w:rsidRPr="0028102F" w:rsidRDefault="00FD3BF4" w:rsidP="00FD3BF4">
            <w:pPr>
              <w:jc w:val="right"/>
              <w:rPr>
                <w:sz w:val="20"/>
                <w:szCs w:val="20"/>
              </w:rPr>
            </w:pPr>
            <w:r w:rsidRPr="0028102F">
              <w:rPr>
                <w:sz w:val="20"/>
                <w:szCs w:val="20"/>
              </w:rPr>
              <w:t>0</w:t>
            </w: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0</w:t>
            </w: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0</w:t>
            </w:r>
          </w:p>
        </w:tc>
        <w:tc>
          <w:tcPr>
            <w:tcW w:w="557" w:type="pct"/>
            <w:tcBorders>
              <w:top w:val="nil"/>
              <w:left w:val="single" w:sz="4" w:space="0" w:color="auto"/>
              <w:bottom w:val="single" w:sz="4" w:space="0" w:color="auto"/>
              <w:right w:val="single" w:sz="4" w:space="0" w:color="auto"/>
            </w:tcBorders>
            <w:shd w:val="clear" w:color="auto" w:fill="auto"/>
            <w:noWrap/>
          </w:tcPr>
          <w:p w:rsidR="00FD3BF4" w:rsidRPr="0028102F" w:rsidRDefault="00FD3BF4" w:rsidP="00FD3BF4">
            <w:pPr>
              <w:jc w:val="right"/>
              <w:rPr>
                <w:sz w:val="20"/>
                <w:szCs w:val="20"/>
              </w:rPr>
            </w:pPr>
            <w:r w:rsidRPr="0028102F">
              <w:rPr>
                <w:sz w:val="20"/>
                <w:szCs w:val="20"/>
              </w:rPr>
              <w:t>0.07</w:t>
            </w:r>
          </w:p>
        </w:tc>
      </w:tr>
      <w:tr w:rsidR="00FD3BF4" w:rsidRPr="0028102F" w:rsidTr="00FD3BF4">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D3BF4" w:rsidRPr="0028102F" w:rsidRDefault="00FD3BF4" w:rsidP="00FD3BF4">
            <w:pPr>
              <w:widowControl w:val="0"/>
              <w:jc w:val="left"/>
              <w:rPr>
                <w:color w:val="000000"/>
                <w:sz w:val="20"/>
                <w:szCs w:val="20"/>
              </w:rPr>
            </w:pPr>
            <w:r w:rsidRPr="0028102F">
              <w:rPr>
                <w:color w:val="000000"/>
                <w:sz w:val="20"/>
                <w:szCs w:val="20"/>
              </w:rPr>
              <w:t>HCFC-141b</w:t>
            </w:r>
          </w:p>
        </w:tc>
        <w:tc>
          <w:tcPr>
            <w:tcW w:w="520" w:type="pct"/>
            <w:tcBorders>
              <w:top w:val="nil"/>
              <w:left w:val="nil"/>
              <w:bottom w:val="single" w:sz="4" w:space="0" w:color="auto"/>
              <w:right w:val="single" w:sz="4" w:space="0" w:color="auto"/>
            </w:tcBorders>
            <w:shd w:val="clear" w:color="auto" w:fill="auto"/>
            <w:noWrap/>
          </w:tcPr>
          <w:p w:rsidR="00FD3BF4" w:rsidRPr="0028102F" w:rsidRDefault="00FD3BF4" w:rsidP="00FD3BF4">
            <w:pPr>
              <w:jc w:val="right"/>
              <w:rPr>
                <w:sz w:val="20"/>
                <w:szCs w:val="20"/>
              </w:rPr>
            </w:pPr>
            <w:r w:rsidRPr="0028102F">
              <w:rPr>
                <w:sz w:val="20"/>
                <w:szCs w:val="20"/>
              </w:rPr>
              <w:t>5.50</w:t>
            </w:r>
          </w:p>
        </w:tc>
        <w:tc>
          <w:tcPr>
            <w:tcW w:w="614" w:type="pct"/>
            <w:tcBorders>
              <w:top w:val="single" w:sz="4" w:space="0" w:color="auto"/>
              <w:left w:val="nil"/>
              <w:bottom w:val="single" w:sz="4" w:space="0" w:color="auto"/>
              <w:right w:val="single" w:sz="4" w:space="0" w:color="auto"/>
            </w:tcBorders>
            <w:shd w:val="clear" w:color="auto" w:fill="auto"/>
          </w:tcPr>
          <w:p w:rsidR="00FD3BF4" w:rsidRPr="0028102F" w:rsidRDefault="00FD3BF4" w:rsidP="00FD3BF4">
            <w:pPr>
              <w:jc w:val="right"/>
              <w:rPr>
                <w:sz w:val="20"/>
                <w:szCs w:val="20"/>
              </w:rPr>
            </w:pPr>
            <w:r w:rsidRPr="0028102F">
              <w:rPr>
                <w:sz w:val="20"/>
                <w:szCs w:val="20"/>
              </w:rPr>
              <w:t>4.40</w:t>
            </w:r>
          </w:p>
        </w:tc>
        <w:tc>
          <w:tcPr>
            <w:tcW w:w="614" w:type="pct"/>
            <w:tcBorders>
              <w:top w:val="nil"/>
              <w:left w:val="single" w:sz="4" w:space="0" w:color="auto"/>
              <w:bottom w:val="single" w:sz="4" w:space="0" w:color="auto"/>
              <w:right w:val="single" w:sz="4" w:space="0" w:color="auto"/>
            </w:tcBorders>
            <w:shd w:val="clear" w:color="auto" w:fill="auto"/>
          </w:tcPr>
          <w:p w:rsidR="00FD3BF4" w:rsidRPr="0028102F" w:rsidRDefault="00FD3BF4" w:rsidP="00FD3BF4">
            <w:pPr>
              <w:jc w:val="right"/>
              <w:rPr>
                <w:sz w:val="20"/>
                <w:szCs w:val="20"/>
              </w:rPr>
            </w:pPr>
            <w:r w:rsidRPr="0028102F">
              <w:rPr>
                <w:sz w:val="20"/>
                <w:szCs w:val="20"/>
              </w:rPr>
              <w:t>0</w:t>
            </w: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0</w:t>
            </w: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0</w:t>
            </w:r>
          </w:p>
        </w:tc>
        <w:tc>
          <w:tcPr>
            <w:tcW w:w="557" w:type="pct"/>
            <w:tcBorders>
              <w:top w:val="nil"/>
              <w:left w:val="single" w:sz="4" w:space="0" w:color="auto"/>
              <w:bottom w:val="single" w:sz="4" w:space="0" w:color="auto"/>
              <w:right w:val="single" w:sz="4" w:space="0" w:color="auto"/>
            </w:tcBorders>
            <w:shd w:val="clear" w:color="auto" w:fill="auto"/>
            <w:noWrap/>
          </w:tcPr>
          <w:p w:rsidR="00FD3BF4" w:rsidRPr="0028102F" w:rsidRDefault="00FD3BF4" w:rsidP="00FD3BF4">
            <w:pPr>
              <w:jc w:val="right"/>
              <w:rPr>
                <w:sz w:val="20"/>
                <w:szCs w:val="20"/>
              </w:rPr>
            </w:pPr>
            <w:r w:rsidRPr="0028102F">
              <w:rPr>
                <w:sz w:val="20"/>
                <w:szCs w:val="20"/>
              </w:rPr>
              <w:t>21.23</w:t>
            </w:r>
          </w:p>
        </w:tc>
      </w:tr>
      <w:tr w:rsidR="00FD3BF4" w:rsidRPr="0028102F" w:rsidTr="00FD3BF4">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D3BF4" w:rsidRPr="0028102F" w:rsidRDefault="00FD3BF4" w:rsidP="00FD3BF4">
            <w:pPr>
              <w:widowControl w:val="0"/>
              <w:jc w:val="left"/>
              <w:rPr>
                <w:color w:val="000000"/>
                <w:sz w:val="20"/>
                <w:szCs w:val="20"/>
              </w:rPr>
            </w:pPr>
            <w:r w:rsidRPr="0028102F">
              <w:rPr>
                <w:color w:val="000000"/>
                <w:sz w:val="20"/>
                <w:szCs w:val="20"/>
              </w:rPr>
              <w:t>HCFC-142b</w:t>
            </w:r>
          </w:p>
        </w:tc>
        <w:tc>
          <w:tcPr>
            <w:tcW w:w="520" w:type="pct"/>
            <w:tcBorders>
              <w:top w:val="nil"/>
              <w:left w:val="nil"/>
              <w:bottom w:val="single" w:sz="4" w:space="0" w:color="auto"/>
              <w:right w:val="single" w:sz="4" w:space="0" w:color="auto"/>
            </w:tcBorders>
            <w:shd w:val="clear" w:color="auto" w:fill="auto"/>
            <w:noWrap/>
          </w:tcPr>
          <w:p w:rsidR="00FD3BF4" w:rsidRPr="0028102F" w:rsidRDefault="00FD3BF4" w:rsidP="00FD3BF4">
            <w:pPr>
              <w:jc w:val="right"/>
              <w:rPr>
                <w:sz w:val="20"/>
                <w:szCs w:val="20"/>
              </w:rPr>
            </w:pPr>
            <w:r w:rsidRPr="0028102F">
              <w:rPr>
                <w:sz w:val="20"/>
                <w:szCs w:val="20"/>
              </w:rPr>
              <w:t>2.88</w:t>
            </w:r>
          </w:p>
        </w:tc>
        <w:tc>
          <w:tcPr>
            <w:tcW w:w="614" w:type="pct"/>
            <w:tcBorders>
              <w:top w:val="single" w:sz="4" w:space="0" w:color="auto"/>
              <w:left w:val="nil"/>
              <w:bottom w:val="single" w:sz="4" w:space="0" w:color="auto"/>
              <w:right w:val="single" w:sz="4" w:space="0" w:color="auto"/>
            </w:tcBorders>
            <w:shd w:val="clear" w:color="auto" w:fill="auto"/>
          </w:tcPr>
          <w:p w:rsidR="00FD3BF4" w:rsidRPr="0028102F" w:rsidRDefault="00FD3BF4" w:rsidP="00FD3BF4">
            <w:pPr>
              <w:jc w:val="right"/>
              <w:rPr>
                <w:sz w:val="20"/>
                <w:szCs w:val="20"/>
              </w:rPr>
            </w:pPr>
            <w:r w:rsidRPr="0028102F">
              <w:rPr>
                <w:sz w:val="20"/>
                <w:szCs w:val="20"/>
              </w:rPr>
              <w:t>2.93</w:t>
            </w:r>
          </w:p>
        </w:tc>
        <w:tc>
          <w:tcPr>
            <w:tcW w:w="614" w:type="pct"/>
            <w:tcBorders>
              <w:top w:val="nil"/>
              <w:left w:val="single" w:sz="4" w:space="0" w:color="auto"/>
              <w:bottom w:val="single" w:sz="4" w:space="0" w:color="auto"/>
              <w:right w:val="single" w:sz="4" w:space="0" w:color="auto"/>
            </w:tcBorders>
            <w:shd w:val="clear" w:color="auto" w:fill="auto"/>
          </w:tcPr>
          <w:p w:rsidR="00FD3BF4" w:rsidRPr="0028102F" w:rsidRDefault="00FD3BF4" w:rsidP="00FD3BF4">
            <w:pPr>
              <w:jc w:val="right"/>
              <w:rPr>
                <w:sz w:val="20"/>
                <w:szCs w:val="20"/>
              </w:rPr>
            </w:pPr>
            <w:r w:rsidRPr="0028102F">
              <w:rPr>
                <w:sz w:val="20"/>
                <w:szCs w:val="20"/>
              </w:rPr>
              <w:t>1.67</w:t>
            </w: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0.42</w:t>
            </w:r>
          </w:p>
        </w:tc>
        <w:tc>
          <w:tcPr>
            <w:tcW w:w="530" w:type="pct"/>
            <w:tcBorders>
              <w:top w:val="nil"/>
              <w:left w:val="single" w:sz="4" w:space="0" w:color="auto"/>
              <w:bottom w:val="single" w:sz="4" w:space="0" w:color="auto"/>
              <w:right w:val="single" w:sz="4" w:space="0" w:color="auto"/>
            </w:tcBorders>
          </w:tcPr>
          <w:p w:rsidR="00FD3BF4" w:rsidRPr="0028102F" w:rsidRDefault="00FD3BF4" w:rsidP="00FD3BF4">
            <w:pPr>
              <w:jc w:val="right"/>
              <w:rPr>
                <w:sz w:val="20"/>
                <w:szCs w:val="20"/>
              </w:rPr>
            </w:pPr>
            <w:r w:rsidRPr="0028102F">
              <w:rPr>
                <w:sz w:val="20"/>
                <w:szCs w:val="20"/>
              </w:rPr>
              <w:t>0.41</w:t>
            </w:r>
          </w:p>
        </w:tc>
        <w:tc>
          <w:tcPr>
            <w:tcW w:w="557" w:type="pct"/>
            <w:tcBorders>
              <w:top w:val="nil"/>
              <w:left w:val="single" w:sz="4" w:space="0" w:color="auto"/>
              <w:bottom w:val="single" w:sz="4" w:space="0" w:color="auto"/>
              <w:right w:val="single" w:sz="4" w:space="0" w:color="auto"/>
            </w:tcBorders>
            <w:shd w:val="clear" w:color="auto" w:fill="auto"/>
            <w:noWrap/>
          </w:tcPr>
          <w:p w:rsidR="00FD3BF4" w:rsidRPr="0028102F" w:rsidRDefault="00FD3BF4" w:rsidP="00FD3BF4">
            <w:pPr>
              <w:jc w:val="right"/>
              <w:rPr>
                <w:sz w:val="20"/>
                <w:szCs w:val="20"/>
              </w:rPr>
            </w:pPr>
            <w:r w:rsidRPr="0028102F">
              <w:rPr>
                <w:sz w:val="20"/>
                <w:szCs w:val="20"/>
              </w:rPr>
              <w:t>5.72</w:t>
            </w:r>
          </w:p>
        </w:tc>
      </w:tr>
      <w:tr w:rsidR="00FD3BF4" w:rsidRPr="0028102F" w:rsidTr="00FD3BF4">
        <w:tc>
          <w:tcPr>
            <w:tcW w:w="16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FD3BF4" w:rsidRPr="0028102F" w:rsidRDefault="00FD3BF4" w:rsidP="00FD3BF4">
            <w:pPr>
              <w:jc w:val="left"/>
              <w:rPr>
                <w:rFonts w:eastAsiaTheme="minorHAnsi"/>
                <w:b/>
                <w:sz w:val="20"/>
                <w:szCs w:val="20"/>
              </w:rPr>
            </w:pPr>
            <w:r w:rsidRPr="0028102F">
              <w:rPr>
                <w:b/>
                <w:sz w:val="20"/>
                <w:szCs w:val="20"/>
              </w:rPr>
              <w:t>Total (ODP tonnes)</w:t>
            </w:r>
          </w:p>
        </w:tc>
        <w:tc>
          <w:tcPr>
            <w:tcW w:w="520" w:type="pct"/>
            <w:tcBorders>
              <w:top w:val="single" w:sz="4" w:space="0" w:color="auto"/>
              <w:left w:val="nil"/>
              <w:bottom w:val="single" w:sz="4" w:space="0" w:color="auto"/>
              <w:right w:val="single" w:sz="4" w:space="0" w:color="auto"/>
            </w:tcBorders>
            <w:shd w:val="clear" w:color="auto" w:fill="auto"/>
            <w:noWrap/>
          </w:tcPr>
          <w:p w:rsidR="00FD3BF4" w:rsidRPr="0028102F" w:rsidRDefault="00FD3BF4" w:rsidP="00FD3BF4">
            <w:pPr>
              <w:jc w:val="right"/>
              <w:rPr>
                <w:b/>
                <w:sz w:val="20"/>
                <w:szCs w:val="20"/>
              </w:rPr>
            </w:pPr>
            <w:r w:rsidRPr="0028102F">
              <w:rPr>
                <w:b/>
                <w:sz w:val="20"/>
                <w:szCs w:val="20"/>
              </w:rPr>
              <w:t>66.47</w:t>
            </w:r>
          </w:p>
        </w:tc>
        <w:tc>
          <w:tcPr>
            <w:tcW w:w="614" w:type="pct"/>
            <w:tcBorders>
              <w:top w:val="single" w:sz="4" w:space="0" w:color="auto"/>
              <w:left w:val="nil"/>
              <w:bottom w:val="single" w:sz="4" w:space="0" w:color="auto"/>
              <w:right w:val="single" w:sz="4" w:space="0" w:color="auto"/>
            </w:tcBorders>
            <w:shd w:val="clear" w:color="auto" w:fill="auto"/>
          </w:tcPr>
          <w:p w:rsidR="00FD3BF4" w:rsidRPr="0028102F" w:rsidRDefault="00FD3BF4" w:rsidP="00FD3BF4">
            <w:pPr>
              <w:jc w:val="right"/>
              <w:rPr>
                <w:b/>
                <w:sz w:val="20"/>
                <w:szCs w:val="20"/>
              </w:rPr>
            </w:pPr>
            <w:r w:rsidRPr="0028102F">
              <w:rPr>
                <w:b/>
                <w:sz w:val="20"/>
                <w:szCs w:val="20"/>
              </w:rPr>
              <w:t>64.89</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FD3BF4" w:rsidRPr="0028102F" w:rsidRDefault="00FD3BF4" w:rsidP="00FD3BF4">
            <w:pPr>
              <w:jc w:val="right"/>
              <w:rPr>
                <w:b/>
                <w:sz w:val="20"/>
                <w:szCs w:val="20"/>
              </w:rPr>
            </w:pPr>
            <w:r w:rsidRPr="0028102F">
              <w:rPr>
                <w:b/>
                <w:sz w:val="20"/>
                <w:szCs w:val="20"/>
              </w:rPr>
              <w:t>59.36</w:t>
            </w:r>
          </w:p>
        </w:tc>
        <w:tc>
          <w:tcPr>
            <w:tcW w:w="530" w:type="pct"/>
            <w:tcBorders>
              <w:top w:val="single" w:sz="4" w:space="0" w:color="auto"/>
              <w:left w:val="single" w:sz="4" w:space="0" w:color="auto"/>
              <w:bottom w:val="single" w:sz="4" w:space="0" w:color="auto"/>
              <w:right w:val="single" w:sz="4" w:space="0" w:color="auto"/>
            </w:tcBorders>
          </w:tcPr>
          <w:p w:rsidR="00FD3BF4" w:rsidRPr="0028102F" w:rsidRDefault="00FD3BF4" w:rsidP="00FD3BF4">
            <w:pPr>
              <w:jc w:val="right"/>
              <w:rPr>
                <w:b/>
                <w:sz w:val="20"/>
                <w:szCs w:val="20"/>
              </w:rPr>
            </w:pPr>
            <w:r w:rsidRPr="0028102F">
              <w:rPr>
                <w:b/>
                <w:sz w:val="20"/>
                <w:szCs w:val="20"/>
              </w:rPr>
              <w:t>64.18</w:t>
            </w:r>
          </w:p>
        </w:tc>
        <w:tc>
          <w:tcPr>
            <w:tcW w:w="530" w:type="pct"/>
            <w:tcBorders>
              <w:top w:val="single" w:sz="4" w:space="0" w:color="auto"/>
              <w:left w:val="single" w:sz="4" w:space="0" w:color="auto"/>
              <w:bottom w:val="single" w:sz="4" w:space="0" w:color="auto"/>
              <w:right w:val="single" w:sz="4" w:space="0" w:color="auto"/>
            </w:tcBorders>
          </w:tcPr>
          <w:p w:rsidR="00FD3BF4" w:rsidRPr="0028102F" w:rsidRDefault="00FD3BF4" w:rsidP="00FD3BF4">
            <w:pPr>
              <w:jc w:val="right"/>
              <w:rPr>
                <w:b/>
                <w:sz w:val="20"/>
                <w:szCs w:val="20"/>
              </w:rPr>
            </w:pPr>
            <w:r w:rsidRPr="0028102F">
              <w:rPr>
                <w:b/>
                <w:sz w:val="20"/>
                <w:szCs w:val="20"/>
              </w:rPr>
              <w:t>63.90</w:t>
            </w:r>
          </w:p>
        </w:tc>
        <w:tc>
          <w:tcPr>
            <w:tcW w:w="557" w:type="pct"/>
            <w:tcBorders>
              <w:top w:val="single" w:sz="4" w:space="0" w:color="auto"/>
              <w:left w:val="single" w:sz="4" w:space="0" w:color="auto"/>
              <w:bottom w:val="single" w:sz="4" w:space="0" w:color="auto"/>
              <w:right w:val="single" w:sz="4" w:space="0" w:color="auto"/>
            </w:tcBorders>
            <w:shd w:val="clear" w:color="auto" w:fill="auto"/>
            <w:noWrap/>
          </w:tcPr>
          <w:p w:rsidR="00FD3BF4" w:rsidRPr="0028102F" w:rsidRDefault="00FD3BF4" w:rsidP="00FD3BF4">
            <w:pPr>
              <w:jc w:val="right"/>
              <w:rPr>
                <w:b/>
                <w:sz w:val="20"/>
                <w:szCs w:val="20"/>
              </w:rPr>
            </w:pPr>
            <w:r w:rsidRPr="0028102F">
              <w:rPr>
                <w:b/>
                <w:sz w:val="20"/>
                <w:szCs w:val="20"/>
              </w:rPr>
              <w:t>72.65</w:t>
            </w:r>
          </w:p>
        </w:tc>
      </w:tr>
    </w:tbl>
    <w:p w:rsidR="00FD3BF4" w:rsidRPr="0028102F" w:rsidRDefault="00FD3BF4" w:rsidP="00FD3BF4">
      <w:pPr>
        <w:keepNext/>
        <w:rPr>
          <w:i/>
          <w:lang w:val="en-CA"/>
        </w:rPr>
      </w:pPr>
    </w:p>
    <w:p w:rsidR="00FD3BF4" w:rsidRPr="0028102F" w:rsidRDefault="00FD3BF4" w:rsidP="00FD3BF4">
      <w:pPr>
        <w:keepNext/>
        <w:rPr>
          <w:i/>
          <w:lang w:val="en-CA"/>
        </w:rPr>
      </w:pPr>
      <w:r w:rsidRPr="0028102F">
        <w:rPr>
          <w:i/>
          <w:lang w:val="en-CA"/>
        </w:rPr>
        <w:t>Country programme (CP) implementation report</w:t>
      </w:r>
    </w:p>
    <w:p w:rsidR="00FD3BF4" w:rsidRPr="0028102F" w:rsidRDefault="00FD3BF4" w:rsidP="00FD3BF4">
      <w:pPr>
        <w:keepNext/>
        <w:rPr>
          <w:lang w:val="en-CA"/>
        </w:rPr>
      </w:pPr>
    </w:p>
    <w:p w:rsidR="00FD3BF4" w:rsidRPr="0028102F" w:rsidRDefault="00FD3BF4" w:rsidP="00FD3BF4">
      <w:pPr>
        <w:pStyle w:val="Heading1"/>
        <w:rPr>
          <w:lang w:val="en-CA"/>
        </w:rPr>
      </w:pPr>
      <w:r w:rsidRPr="0028102F">
        <w:rPr>
          <w:lang w:val="en-CA"/>
        </w:rPr>
        <w:t xml:space="preserve">The Government of Bangladesh reported HCFC sector consumption data under the 2016 CP implementation report that is consistent with the data reported under Article 7. It has also reported use of HCFC-141b in imported pre-blended polyols mainly in manufacturing of sandwich panels, kitchenware insulation, thermal insulation for pipes and fittings, and wall insulation. </w:t>
      </w:r>
    </w:p>
    <w:p w:rsidR="00FD3BF4" w:rsidRPr="0028102F" w:rsidRDefault="00FD3BF4" w:rsidP="00FD3BF4">
      <w:pPr>
        <w:pStyle w:val="Heading1"/>
        <w:keepNext/>
        <w:numPr>
          <w:ilvl w:val="0"/>
          <w:numId w:val="0"/>
        </w:numPr>
        <w:rPr>
          <w:i/>
          <w:lang w:val="en-CA"/>
        </w:rPr>
      </w:pPr>
      <w:r w:rsidRPr="0028102F">
        <w:rPr>
          <w:i/>
          <w:lang w:val="en-CA"/>
        </w:rPr>
        <w:t>Verification report</w:t>
      </w:r>
    </w:p>
    <w:p w:rsidR="00FD3BF4" w:rsidRPr="0028102F" w:rsidRDefault="00FD3BF4" w:rsidP="00FD3BF4">
      <w:pPr>
        <w:pStyle w:val="Heading1"/>
        <w:rPr>
          <w:lang w:val="en-CA"/>
        </w:rPr>
      </w:pPr>
      <w:r w:rsidRPr="0028102F">
        <w:rPr>
          <w:lang w:val="en-CA"/>
        </w:rPr>
        <w:t xml:space="preserve">The verification report confirmed that the Government is implementing a licensing and quota system for HCFC imports and exports and that the total consumption of HCFCs for 2015 and 2016 was 64.18 and 63.89 ODP tonnes, respectively. The verification concluded that Bangladesh has met the targets under its Agreement with the Executive Committee, and the country continues to fulfill its commitment to </w:t>
      </w:r>
      <w:r w:rsidRPr="0028102F">
        <w:rPr>
          <w:lang w:val="en-CA"/>
        </w:rPr>
        <w:lastRenderedPageBreak/>
        <w:t>reduce consumption by 30 per cent of the baseline in 2018. The Government of Bangladesh will also include the recommendations from the verification report in the implementation plan for this requested tranche.</w:t>
      </w:r>
    </w:p>
    <w:p w:rsidR="00FD3BF4" w:rsidRPr="0028102F" w:rsidRDefault="00FD3BF4" w:rsidP="00FD3BF4">
      <w:pPr>
        <w:pStyle w:val="Heading1"/>
        <w:keepNext/>
        <w:numPr>
          <w:ilvl w:val="0"/>
          <w:numId w:val="0"/>
        </w:numPr>
        <w:rPr>
          <w:u w:val="single"/>
          <w:lang w:val="en-CA"/>
        </w:rPr>
      </w:pPr>
      <w:r w:rsidRPr="0028102F">
        <w:rPr>
          <w:u w:val="single"/>
          <w:lang w:val="en-CA"/>
        </w:rPr>
        <w:t>Progress report on the implementation of the second tranche of the HPMP</w:t>
      </w:r>
    </w:p>
    <w:p w:rsidR="00FD3BF4" w:rsidRPr="0028102F" w:rsidRDefault="00FD3BF4" w:rsidP="00FD3BF4">
      <w:pPr>
        <w:rPr>
          <w:i/>
          <w:lang w:val="en-CA"/>
        </w:rPr>
      </w:pPr>
      <w:r w:rsidRPr="0028102F">
        <w:rPr>
          <w:i/>
          <w:lang w:val="en-CA"/>
        </w:rPr>
        <w:t>Legal framework</w:t>
      </w:r>
    </w:p>
    <w:p w:rsidR="00FD3BF4" w:rsidRPr="0028102F" w:rsidRDefault="00FD3BF4" w:rsidP="00FD3BF4">
      <w:pPr>
        <w:rPr>
          <w:lang w:val="en-CA"/>
        </w:rPr>
      </w:pPr>
    </w:p>
    <w:p w:rsidR="00FD3BF4" w:rsidRPr="0028102F" w:rsidRDefault="00FD3BF4" w:rsidP="00FD3BF4">
      <w:pPr>
        <w:pStyle w:val="Heading1"/>
        <w:rPr>
          <w:lang w:val="en-CA"/>
        </w:rPr>
      </w:pPr>
      <w:r w:rsidRPr="0028102F">
        <w:rPr>
          <w:lang w:val="en-CA"/>
        </w:rPr>
        <w:t>The Government of Bangladesh continued the enforcement of the Ozone Depleting Substance (ODS) regulation amended in 2014 particularly the ban on import and the manufacture of products using HCFC-141b in bulk. It is also currently preparing a proposal to ban HCFC-based equipment starting January 2018.</w:t>
      </w:r>
      <w:r w:rsidRPr="0028102F">
        <w:t xml:space="preserve"> </w:t>
      </w:r>
      <w:r w:rsidRPr="0028102F">
        <w:rPr>
          <w:lang w:val="en-CA"/>
        </w:rPr>
        <w:t xml:space="preserve">A total of 189 customs and enforcement officers were trained through four training courses, and 300 sets of customs manual and other training material were distributed, including four sets of portable refrigerant identifiers. </w:t>
      </w:r>
    </w:p>
    <w:p w:rsidR="00FD3BF4" w:rsidRPr="0028102F" w:rsidRDefault="00FD3BF4" w:rsidP="00FD3BF4">
      <w:pPr>
        <w:pStyle w:val="Heading1"/>
        <w:rPr>
          <w:lang w:val="en-CA"/>
        </w:rPr>
      </w:pPr>
      <w:r w:rsidRPr="0028102F">
        <w:rPr>
          <w:lang w:val="en-CA"/>
        </w:rPr>
        <w:t xml:space="preserve">The National Board of Revenues (NBR) who hosts the Customs Department has initiated the inclusion of the ODS enforcement module in the regular training of Bangladesh Customs Academy as part of a strategic direction to institutionalise sustainable customs capacity building on control of ODS. Actions concerning cross-border ODS control were initiated with the Customs authorities of Bhutan, India, and Nepal. </w:t>
      </w:r>
    </w:p>
    <w:p w:rsidR="00FD3BF4" w:rsidRPr="0028102F" w:rsidRDefault="00FD3BF4" w:rsidP="00FD3BF4">
      <w:pPr>
        <w:pStyle w:val="Heading1"/>
        <w:keepNext/>
        <w:numPr>
          <w:ilvl w:val="0"/>
          <w:numId w:val="0"/>
        </w:numPr>
        <w:rPr>
          <w:i/>
          <w:lang w:val="en-CA"/>
        </w:rPr>
      </w:pPr>
      <w:r w:rsidRPr="0028102F">
        <w:rPr>
          <w:i/>
          <w:lang w:val="en-CA"/>
        </w:rPr>
        <w:t>Manufacturing sector</w:t>
      </w:r>
    </w:p>
    <w:p w:rsidR="00FD3BF4" w:rsidRPr="0028102F" w:rsidRDefault="00FD3BF4" w:rsidP="00FD3BF4">
      <w:pPr>
        <w:pStyle w:val="Heading1"/>
        <w:keepNext/>
        <w:rPr>
          <w:i/>
          <w:lang w:val="en-CA"/>
        </w:rPr>
      </w:pPr>
      <w:r w:rsidRPr="0028102F">
        <w:rPr>
          <w:lang w:val="en-CA"/>
        </w:rPr>
        <w:t>An individual project that resulted in the phase-out of 20.20 ODP tonnes (183.70 mt) of HCFC</w:t>
      </w:r>
      <w:r w:rsidRPr="0028102F">
        <w:rPr>
          <w:lang w:val="en-CA"/>
        </w:rPr>
        <w:noBreakHyphen/>
        <w:t>141b used in the manufacturing of insulation foam at Walton Hi-Tech Industries Limited</w:t>
      </w:r>
      <w:r w:rsidRPr="0028102F">
        <w:rPr>
          <w:rStyle w:val="FootnoteReference"/>
          <w:lang w:val="en-CA"/>
        </w:rPr>
        <w:footnoteReference w:id="2"/>
      </w:r>
      <w:r w:rsidRPr="0028102F">
        <w:rPr>
          <w:lang w:val="en-CA"/>
        </w:rPr>
        <w:t xml:space="preserve"> was completed prior to the implementation of the second tranche in May 2014. </w:t>
      </w:r>
    </w:p>
    <w:p w:rsidR="00FD3BF4" w:rsidRPr="0028102F" w:rsidRDefault="00FD3BF4" w:rsidP="00FD3BF4">
      <w:pPr>
        <w:pStyle w:val="Heading1"/>
        <w:numPr>
          <w:ilvl w:val="0"/>
          <w:numId w:val="0"/>
        </w:numPr>
        <w:rPr>
          <w:i/>
          <w:lang w:val="en-CA"/>
        </w:rPr>
      </w:pPr>
      <w:r w:rsidRPr="0028102F">
        <w:rPr>
          <w:i/>
          <w:lang w:val="en-CA"/>
        </w:rPr>
        <w:t>Refrigeration servicing sector</w:t>
      </w:r>
    </w:p>
    <w:p w:rsidR="00FD3BF4" w:rsidRPr="0028102F" w:rsidRDefault="00FD3BF4" w:rsidP="00FD3BF4">
      <w:pPr>
        <w:pStyle w:val="Heading1"/>
        <w:rPr>
          <w:lang w:val="en-CA"/>
        </w:rPr>
      </w:pPr>
      <w:r w:rsidRPr="0028102F">
        <w:rPr>
          <w:lang w:val="en-CA"/>
        </w:rPr>
        <w:t>A total of 21 training workshops on good servicing practices was conducted with cooperation from the Bangladesh Refrigeration and Air-conditioning Merchants Association (BRAMA), resulting in the training of 2,783 RAC technicians; commencement of the development of materials to integrate technical issues related to ODS phase-out in the national curricula of polytechnic and vocational institutions through the Directorate of Technical Education. Awareness raising activities including ozone day celebrations took place with 500 participants where awareness materials were distributed.</w:t>
      </w:r>
    </w:p>
    <w:p w:rsidR="00FD3BF4" w:rsidRPr="0028102F" w:rsidRDefault="00FD3BF4" w:rsidP="00FD3BF4">
      <w:pPr>
        <w:rPr>
          <w:i/>
          <w:lang w:val="en-CA"/>
        </w:rPr>
      </w:pPr>
      <w:r w:rsidRPr="0028102F">
        <w:rPr>
          <w:i/>
          <w:lang w:val="en-CA"/>
        </w:rPr>
        <w:t>Project implementation and monitoring unit (PMU)</w:t>
      </w:r>
    </w:p>
    <w:p w:rsidR="00FD3BF4" w:rsidRPr="0028102F" w:rsidRDefault="00FD3BF4" w:rsidP="00FD3BF4">
      <w:pPr>
        <w:rPr>
          <w:lang w:val="en-CA"/>
        </w:rPr>
      </w:pPr>
    </w:p>
    <w:p w:rsidR="00FD3BF4" w:rsidRPr="0028102F" w:rsidRDefault="00FD3BF4" w:rsidP="00FD3BF4">
      <w:pPr>
        <w:pStyle w:val="Heading1"/>
        <w:rPr>
          <w:lang w:val="en-CA"/>
        </w:rPr>
      </w:pPr>
      <w:r w:rsidRPr="0028102F">
        <w:rPr>
          <w:lang w:val="en-CA"/>
        </w:rPr>
        <w:t>The National Ozone Unit (NOU), under the Department of Environment, is responsible for implementation and monitoring of stage I of the HPMP. This unit is supervised by the National Technical Committee on Ozone-depleting substances (NTCODS) comprised of department agencies and stakeholders who provide advice to the Ozone Cell on the implementation of the HPMP and projects related to the Montreal Protocol.</w:t>
      </w:r>
    </w:p>
    <w:p w:rsidR="00FD3BF4" w:rsidRPr="0028102F" w:rsidRDefault="00FD3BF4" w:rsidP="00FD3BF4">
      <w:pPr>
        <w:rPr>
          <w:u w:val="single"/>
          <w:lang w:val="en-CA"/>
        </w:rPr>
      </w:pPr>
      <w:r w:rsidRPr="0028102F">
        <w:rPr>
          <w:u w:val="single"/>
          <w:lang w:val="en-CA"/>
        </w:rPr>
        <w:t>Level of fund disbursement</w:t>
      </w:r>
    </w:p>
    <w:p w:rsidR="00FD3BF4" w:rsidRPr="0028102F" w:rsidRDefault="00FD3BF4" w:rsidP="00FD3BF4">
      <w:pPr>
        <w:rPr>
          <w:lang w:val="en-CA"/>
        </w:rPr>
      </w:pPr>
    </w:p>
    <w:p w:rsidR="00FD3BF4" w:rsidRPr="0028102F" w:rsidRDefault="00FD3BF4" w:rsidP="00FD3BF4">
      <w:pPr>
        <w:pStyle w:val="Heading1"/>
        <w:rPr>
          <w:lang w:val="en-CA"/>
        </w:rPr>
      </w:pPr>
      <w:r w:rsidRPr="0028102F">
        <w:rPr>
          <w:lang w:val="en-CA"/>
        </w:rPr>
        <w:t>As of September 2017, of the US $1,521,074 approved so far, US $1,441,033 had been disbursed (US $1,146,074</w:t>
      </w:r>
      <w:r w:rsidRPr="0028102F">
        <w:rPr>
          <w:lang w:val="en-CA"/>
        </w:rPr>
        <w:tab/>
        <w:t>for UNDP and US $294,959 for UNEP), as shown in Table 2. The balance of US $80,041 will be disbursed in 2017 and 2018.</w:t>
      </w:r>
    </w:p>
    <w:p w:rsidR="00FD3BF4" w:rsidRPr="0028102F" w:rsidRDefault="00FD3BF4" w:rsidP="00FD3BF4">
      <w:pPr>
        <w:keepNext/>
        <w:rPr>
          <w:b/>
          <w:lang w:val="en-CA"/>
        </w:rPr>
      </w:pPr>
      <w:r w:rsidRPr="0028102F">
        <w:rPr>
          <w:b/>
          <w:lang w:val="en-CA"/>
        </w:rPr>
        <w:lastRenderedPageBreak/>
        <w:t>Table 2. Financial report of stage I</w:t>
      </w:r>
      <w:r w:rsidRPr="0028102F">
        <w:rPr>
          <w:b/>
          <w:sz w:val="20"/>
          <w:szCs w:val="20"/>
          <w:lang w:val="en-CA"/>
        </w:rPr>
        <w:t xml:space="preserve"> </w:t>
      </w:r>
      <w:r w:rsidRPr="0028102F">
        <w:rPr>
          <w:b/>
          <w:lang w:val="en-CA"/>
        </w:rPr>
        <w:t>of the HPMP for Bangladesh (US $)</w:t>
      </w:r>
    </w:p>
    <w:tbl>
      <w:tblPr>
        <w:tblStyle w:val="TableGrid"/>
        <w:tblW w:w="0" w:type="auto"/>
        <w:tblLook w:val="04A0" w:firstRow="1" w:lastRow="0" w:firstColumn="1" w:lastColumn="0" w:noHBand="0" w:noVBand="1"/>
      </w:tblPr>
      <w:tblGrid>
        <w:gridCol w:w="2133"/>
        <w:gridCol w:w="1116"/>
        <w:gridCol w:w="1233"/>
        <w:gridCol w:w="1118"/>
        <w:gridCol w:w="1252"/>
        <w:gridCol w:w="1246"/>
        <w:gridCol w:w="1252"/>
      </w:tblGrid>
      <w:tr w:rsidR="00FD3BF4" w:rsidRPr="0028102F" w:rsidTr="00FD3BF4">
        <w:tc>
          <w:tcPr>
            <w:tcW w:w="2133" w:type="dxa"/>
            <w:vMerge w:val="restart"/>
          </w:tcPr>
          <w:p w:rsidR="00FD3BF4" w:rsidRPr="0028102F" w:rsidRDefault="00FD3BF4" w:rsidP="00FD3BF4">
            <w:pPr>
              <w:keepNext/>
              <w:jc w:val="center"/>
              <w:rPr>
                <w:b/>
                <w:sz w:val="20"/>
                <w:szCs w:val="20"/>
                <w:lang w:val="en-CA"/>
              </w:rPr>
            </w:pPr>
            <w:r w:rsidRPr="0028102F">
              <w:rPr>
                <w:b/>
                <w:sz w:val="20"/>
                <w:szCs w:val="20"/>
                <w:lang w:val="en-CA"/>
              </w:rPr>
              <w:t>Agency</w:t>
            </w:r>
          </w:p>
        </w:tc>
        <w:tc>
          <w:tcPr>
            <w:tcW w:w="2349" w:type="dxa"/>
            <w:gridSpan w:val="2"/>
          </w:tcPr>
          <w:p w:rsidR="00FD3BF4" w:rsidRPr="0028102F" w:rsidRDefault="00FD3BF4" w:rsidP="00FD3BF4">
            <w:pPr>
              <w:keepNext/>
              <w:jc w:val="center"/>
              <w:rPr>
                <w:b/>
                <w:sz w:val="20"/>
                <w:szCs w:val="20"/>
                <w:lang w:val="en-CA"/>
              </w:rPr>
            </w:pPr>
            <w:r w:rsidRPr="0028102F">
              <w:rPr>
                <w:b/>
                <w:sz w:val="20"/>
                <w:szCs w:val="20"/>
                <w:lang w:val="en-CA"/>
              </w:rPr>
              <w:t>First tranche</w:t>
            </w:r>
          </w:p>
        </w:tc>
        <w:tc>
          <w:tcPr>
            <w:tcW w:w="2370" w:type="dxa"/>
            <w:gridSpan w:val="2"/>
          </w:tcPr>
          <w:p w:rsidR="00FD3BF4" w:rsidRPr="0028102F" w:rsidRDefault="00FD3BF4" w:rsidP="00FD3BF4">
            <w:pPr>
              <w:keepNext/>
              <w:jc w:val="center"/>
              <w:rPr>
                <w:b/>
                <w:sz w:val="20"/>
                <w:szCs w:val="20"/>
                <w:lang w:val="en-CA"/>
              </w:rPr>
            </w:pPr>
            <w:r w:rsidRPr="0028102F">
              <w:rPr>
                <w:b/>
                <w:sz w:val="20"/>
                <w:szCs w:val="20"/>
                <w:lang w:val="en-CA"/>
              </w:rPr>
              <w:t>Second tranche</w:t>
            </w:r>
          </w:p>
        </w:tc>
        <w:tc>
          <w:tcPr>
            <w:tcW w:w="2498" w:type="dxa"/>
            <w:gridSpan w:val="2"/>
          </w:tcPr>
          <w:p w:rsidR="00FD3BF4" w:rsidRPr="0028102F" w:rsidRDefault="00FD3BF4" w:rsidP="00FD3BF4">
            <w:pPr>
              <w:keepNext/>
              <w:jc w:val="center"/>
              <w:rPr>
                <w:b/>
                <w:sz w:val="20"/>
                <w:szCs w:val="20"/>
                <w:lang w:val="en-CA"/>
              </w:rPr>
            </w:pPr>
            <w:r w:rsidRPr="0028102F">
              <w:rPr>
                <w:b/>
                <w:sz w:val="20"/>
                <w:szCs w:val="20"/>
                <w:lang w:val="en-CA"/>
              </w:rPr>
              <w:t>Total approved</w:t>
            </w:r>
          </w:p>
        </w:tc>
      </w:tr>
      <w:tr w:rsidR="00FD3BF4" w:rsidRPr="0028102F" w:rsidTr="00FD3BF4">
        <w:tc>
          <w:tcPr>
            <w:tcW w:w="2133" w:type="dxa"/>
            <w:vMerge/>
          </w:tcPr>
          <w:p w:rsidR="00FD3BF4" w:rsidRPr="0028102F" w:rsidRDefault="00FD3BF4" w:rsidP="00FD3BF4">
            <w:pPr>
              <w:keepNext/>
              <w:jc w:val="center"/>
              <w:rPr>
                <w:b/>
                <w:sz w:val="20"/>
                <w:szCs w:val="20"/>
                <w:lang w:val="en-CA"/>
              </w:rPr>
            </w:pPr>
          </w:p>
        </w:tc>
        <w:tc>
          <w:tcPr>
            <w:tcW w:w="1116" w:type="dxa"/>
          </w:tcPr>
          <w:p w:rsidR="00FD3BF4" w:rsidRPr="0028102F" w:rsidRDefault="00FD3BF4" w:rsidP="00FD3BF4">
            <w:pPr>
              <w:keepNext/>
              <w:jc w:val="center"/>
              <w:rPr>
                <w:b/>
                <w:sz w:val="20"/>
                <w:szCs w:val="20"/>
                <w:lang w:val="en-CA"/>
              </w:rPr>
            </w:pPr>
            <w:r w:rsidRPr="0028102F">
              <w:rPr>
                <w:b/>
                <w:sz w:val="20"/>
                <w:szCs w:val="20"/>
                <w:lang w:val="en-CA"/>
              </w:rPr>
              <w:t>Approved</w:t>
            </w:r>
          </w:p>
        </w:tc>
        <w:tc>
          <w:tcPr>
            <w:tcW w:w="1233" w:type="dxa"/>
          </w:tcPr>
          <w:p w:rsidR="00FD3BF4" w:rsidRPr="0028102F" w:rsidRDefault="00FD3BF4" w:rsidP="00FD3BF4">
            <w:pPr>
              <w:keepNext/>
              <w:jc w:val="center"/>
              <w:rPr>
                <w:b/>
                <w:sz w:val="20"/>
                <w:szCs w:val="20"/>
                <w:lang w:val="en-CA"/>
              </w:rPr>
            </w:pPr>
            <w:r w:rsidRPr="0028102F">
              <w:rPr>
                <w:b/>
                <w:sz w:val="20"/>
                <w:szCs w:val="20"/>
                <w:lang w:val="en-CA"/>
              </w:rPr>
              <w:t>Disbursed</w:t>
            </w:r>
          </w:p>
        </w:tc>
        <w:tc>
          <w:tcPr>
            <w:tcW w:w="1118" w:type="dxa"/>
          </w:tcPr>
          <w:p w:rsidR="00FD3BF4" w:rsidRPr="0028102F" w:rsidRDefault="00FD3BF4" w:rsidP="00FD3BF4">
            <w:pPr>
              <w:keepNext/>
              <w:jc w:val="center"/>
              <w:rPr>
                <w:b/>
                <w:sz w:val="20"/>
                <w:szCs w:val="20"/>
                <w:lang w:val="en-CA"/>
              </w:rPr>
            </w:pPr>
            <w:r w:rsidRPr="0028102F">
              <w:rPr>
                <w:b/>
                <w:sz w:val="20"/>
                <w:szCs w:val="20"/>
                <w:lang w:val="en-CA"/>
              </w:rPr>
              <w:t>Approved</w:t>
            </w:r>
          </w:p>
        </w:tc>
        <w:tc>
          <w:tcPr>
            <w:tcW w:w="1252" w:type="dxa"/>
          </w:tcPr>
          <w:p w:rsidR="00FD3BF4" w:rsidRPr="0028102F" w:rsidRDefault="00FD3BF4" w:rsidP="00FD3BF4">
            <w:pPr>
              <w:keepNext/>
              <w:jc w:val="center"/>
              <w:rPr>
                <w:b/>
                <w:sz w:val="20"/>
                <w:szCs w:val="20"/>
                <w:lang w:val="en-CA"/>
              </w:rPr>
            </w:pPr>
            <w:r w:rsidRPr="0028102F">
              <w:rPr>
                <w:b/>
                <w:sz w:val="20"/>
                <w:szCs w:val="20"/>
                <w:lang w:val="en-CA"/>
              </w:rPr>
              <w:t>Disbursed</w:t>
            </w:r>
          </w:p>
        </w:tc>
        <w:tc>
          <w:tcPr>
            <w:tcW w:w="1246" w:type="dxa"/>
          </w:tcPr>
          <w:p w:rsidR="00FD3BF4" w:rsidRPr="0028102F" w:rsidRDefault="00FD3BF4" w:rsidP="00FD3BF4">
            <w:pPr>
              <w:keepNext/>
              <w:jc w:val="center"/>
              <w:rPr>
                <w:b/>
                <w:sz w:val="20"/>
                <w:szCs w:val="20"/>
                <w:lang w:val="en-CA"/>
              </w:rPr>
            </w:pPr>
            <w:r w:rsidRPr="0028102F">
              <w:rPr>
                <w:b/>
                <w:sz w:val="20"/>
                <w:szCs w:val="20"/>
                <w:lang w:val="en-CA"/>
              </w:rPr>
              <w:t>Approved</w:t>
            </w:r>
          </w:p>
        </w:tc>
        <w:tc>
          <w:tcPr>
            <w:tcW w:w="1252" w:type="dxa"/>
          </w:tcPr>
          <w:p w:rsidR="00FD3BF4" w:rsidRPr="0028102F" w:rsidRDefault="00FD3BF4" w:rsidP="00FD3BF4">
            <w:pPr>
              <w:keepNext/>
              <w:jc w:val="center"/>
              <w:rPr>
                <w:b/>
                <w:sz w:val="20"/>
                <w:szCs w:val="20"/>
                <w:lang w:val="en-CA"/>
              </w:rPr>
            </w:pPr>
            <w:r w:rsidRPr="0028102F">
              <w:rPr>
                <w:b/>
                <w:sz w:val="20"/>
                <w:szCs w:val="20"/>
                <w:lang w:val="en-CA"/>
              </w:rPr>
              <w:t>Disbursed</w:t>
            </w:r>
          </w:p>
        </w:tc>
      </w:tr>
      <w:tr w:rsidR="00FD3BF4" w:rsidRPr="0028102F" w:rsidTr="00FD3BF4">
        <w:tc>
          <w:tcPr>
            <w:tcW w:w="2133" w:type="dxa"/>
          </w:tcPr>
          <w:p w:rsidR="00FD3BF4" w:rsidRPr="0028102F" w:rsidRDefault="00FD3BF4" w:rsidP="00FD3BF4">
            <w:pPr>
              <w:keepNext/>
              <w:rPr>
                <w:sz w:val="20"/>
                <w:szCs w:val="20"/>
                <w:lang w:val="en-CA"/>
              </w:rPr>
            </w:pPr>
            <w:r w:rsidRPr="0028102F">
              <w:rPr>
                <w:sz w:val="20"/>
                <w:szCs w:val="20"/>
                <w:lang w:val="en-CA"/>
              </w:rPr>
              <w:t>UNDP</w:t>
            </w:r>
          </w:p>
        </w:tc>
        <w:tc>
          <w:tcPr>
            <w:tcW w:w="1116" w:type="dxa"/>
            <w:vAlign w:val="center"/>
          </w:tcPr>
          <w:p w:rsidR="00FD3BF4" w:rsidRPr="0028102F" w:rsidRDefault="00FD3BF4" w:rsidP="00FD3BF4">
            <w:pPr>
              <w:keepNext/>
              <w:jc w:val="right"/>
              <w:rPr>
                <w:sz w:val="20"/>
                <w:szCs w:val="20"/>
                <w:lang w:val="en-CA"/>
              </w:rPr>
            </w:pPr>
            <w:r w:rsidRPr="0028102F">
              <w:rPr>
                <w:sz w:val="20"/>
                <w:szCs w:val="20"/>
                <w:lang w:val="en-CA"/>
              </w:rPr>
              <w:t>1,201,074*</w:t>
            </w:r>
          </w:p>
        </w:tc>
        <w:tc>
          <w:tcPr>
            <w:tcW w:w="1233" w:type="dxa"/>
            <w:vAlign w:val="center"/>
          </w:tcPr>
          <w:p w:rsidR="00FD3BF4" w:rsidRPr="0028102F" w:rsidRDefault="00FD3BF4" w:rsidP="00FD3BF4">
            <w:pPr>
              <w:keepNext/>
              <w:jc w:val="right"/>
              <w:rPr>
                <w:sz w:val="20"/>
                <w:szCs w:val="20"/>
                <w:lang w:val="en-CA"/>
              </w:rPr>
            </w:pPr>
            <w:r w:rsidRPr="0028102F">
              <w:rPr>
                <w:sz w:val="20"/>
                <w:szCs w:val="20"/>
                <w:lang w:val="en-CA"/>
              </w:rPr>
              <w:t>1,146,074</w:t>
            </w:r>
          </w:p>
        </w:tc>
        <w:tc>
          <w:tcPr>
            <w:tcW w:w="1118" w:type="dxa"/>
            <w:vAlign w:val="center"/>
          </w:tcPr>
          <w:p w:rsidR="00FD3BF4" w:rsidRPr="0028102F" w:rsidRDefault="00FD3BF4" w:rsidP="00FD3BF4">
            <w:pPr>
              <w:keepNext/>
              <w:jc w:val="right"/>
              <w:rPr>
                <w:sz w:val="20"/>
                <w:szCs w:val="20"/>
                <w:lang w:val="en-CA"/>
              </w:rPr>
            </w:pPr>
            <w:r w:rsidRPr="0028102F">
              <w:rPr>
                <w:sz w:val="20"/>
                <w:szCs w:val="20"/>
                <w:lang w:val="en-CA"/>
              </w:rPr>
              <w:t>0</w:t>
            </w:r>
          </w:p>
        </w:tc>
        <w:tc>
          <w:tcPr>
            <w:tcW w:w="1252" w:type="dxa"/>
            <w:vAlign w:val="center"/>
          </w:tcPr>
          <w:p w:rsidR="00FD3BF4" w:rsidRPr="0028102F" w:rsidRDefault="00FD3BF4" w:rsidP="00FD3BF4">
            <w:pPr>
              <w:keepNext/>
              <w:jc w:val="right"/>
              <w:rPr>
                <w:sz w:val="20"/>
                <w:szCs w:val="20"/>
                <w:lang w:val="en-CA"/>
              </w:rPr>
            </w:pPr>
            <w:r w:rsidRPr="0028102F">
              <w:rPr>
                <w:sz w:val="20"/>
                <w:szCs w:val="20"/>
                <w:lang w:val="en-CA"/>
              </w:rPr>
              <w:t>0</w:t>
            </w:r>
          </w:p>
        </w:tc>
        <w:tc>
          <w:tcPr>
            <w:tcW w:w="1246" w:type="dxa"/>
          </w:tcPr>
          <w:p w:rsidR="00FD3BF4" w:rsidRPr="0028102F" w:rsidRDefault="00FD3BF4" w:rsidP="00FD3BF4">
            <w:pPr>
              <w:keepNext/>
              <w:jc w:val="right"/>
              <w:rPr>
                <w:sz w:val="20"/>
                <w:szCs w:val="20"/>
                <w:lang w:val="en-CA"/>
              </w:rPr>
            </w:pPr>
            <w:r w:rsidRPr="0028102F">
              <w:rPr>
                <w:sz w:val="20"/>
                <w:szCs w:val="20"/>
                <w:lang w:val="en-CA"/>
              </w:rPr>
              <w:t>1,201,074</w:t>
            </w:r>
          </w:p>
        </w:tc>
        <w:tc>
          <w:tcPr>
            <w:tcW w:w="1252" w:type="dxa"/>
          </w:tcPr>
          <w:p w:rsidR="00FD3BF4" w:rsidRPr="0028102F" w:rsidRDefault="00FD3BF4" w:rsidP="00FD3BF4">
            <w:pPr>
              <w:keepNext/>
              <w:jc w:val="right"/>
              <w:rPr>
                <w:sz w:val="20"/>
                <w:szCs w:val="20"/>
                <w:lang w:val="en-CA"/>
              </w:rPr>
            </w:pPr>
            <w:r w:rsidRPr="0028102F">
              <w:rPr>
                <w:sz w:val="20"/>
                <w:szCs w:val="20"/>
                <w:lang w:val="en-CA"/>
              </w:rPr>
              <w:t>1,146,074</w:t>
            </w:r>
          </w:p>
        </w:tc>
      </w:tr>
      <w:tr w:rsidR="00FD3BF4" w:rsidRPr="0028102F" w:rsidTr="00FD3BF4">
        <w:tc>
          <w:tcPr>
            <w:tcW w:w="2133" w:type="dxa"/>
          </w:tcPr>
          <w:p w:rsidR="00FD3BF4" w:rsidRPr="0028102F" w:rsidRDefault="00FD3BF4" w:rsidP="00FD3BF4">
            <w:pPr>
              <w:rPr>
                <w:sz w:val="20"/>
                <w:szCs w:val="20"/>
                <w:lang w:val="en-CA"/>
              </w:rPr>
            </w:pPr>
            <w:r w:rsidRPr="0028102F">
              <w:rPr>
                <w:sz w:val="20"/>
                <w:szCs w:val="20"/>
                <w:lang w:val="en-CA"/>
              </w:rPr>
              <w:t>UNEP</w:t>
            </w:r>
          </w:p>
        </w:tc>
        <w:tc>
          <w:tcPr>
            <w:tcW w:w="1116" w:type="dxa"/>
            <w:vAlign w:val="center"/>
          </w:tcPr>
          <w:p w:rsidR="00FD3BF4" w:rsidRPr="0028102F" w:rsidRDefault="00FD3BF4" w:rsidP="00FD3BF4">
            <w:pPr>
              <w:jc w:val="right"/>
              <w:rPr>
                <w:sz w:val="20"/>
                <w:szCs w:val="20"/>
                <w:lang w:val="en-CA"/>
              </w:rPr>
            </w:pPr>
            <w:r w:rsidRPr="0028102F">
              <w:rPr>
                <w:sz w:val="20"/>
                <w:szCs w:val="20"/>
                <w:lang w:val="en-CA"/>
              </w:rPr>
              <w:t>230,000</w:t>
            </w:r>
          </w:p>
        </w:tc>
        <w:tc>
          <w:tcPr>
            <w:tcW w:w="1233" w:type="dxa"/>
            <w:vAlign w:val="center"/>
          </w:tcPr>
          <w:p w:rsidR="00FD3BF4" w:rsidRPr="0028102F" w:rsidRDefault="00FD3BF4" w:rsidP="00FD3BF4">
            <w:pPr>
              <w:jc w:val="right"/>
              <w:rPr>
                <w:sz w:val="20"/>
                <w:szCs w:val="20"/>
                <w:lang w:val="en-CA"/>
              </w:rPr>
            </w:pPr>
            <w:r w:rsidRPr="0028102F">
              <w:rPr>
                <w:sz w:val="20"/>
                <w:szCs w:val="20"/>
                <w:lang w:val="en-CA"/>
              </w:rPr>
              <w:t>227,959</w:t>
            </w:r>
          </w:p>
        </w:tc>
        <w:tc>
          <w:tcPr>
            <w:tcW w:w="1118" w:type="dxa"/>
            <w:vAlign w:val="center"/>
          </w:tcPr>
          <w:p w:rsidR="00FD3BF4" w:rsidRPr="0028102F" w:rsidRDefault="00FD3BF4" w:rsidP="00FD3BF4">
            <w:pPr>
              <w:jc w:val="right"/>
              <w:rPr>
                <w:sz w:val="20"/>
                <w:szCs w:val="20"/>
                <w:lang w:val="en-CA"/>
              </w:rPr>
            </w:pPr>
            <w:r w:rsidRPr="0028102F">
              <w:rPr>
                <w:sz w:val="20"/>
                <w:szCs w:val="20"/>
                <w:lang w:val="en-CA"/>
              </w:rPr>
              <w:t>90,000</w:t>
            </w:r>
          </w:p>
        </w:tc>
        <w:tc>
          <w:tcPr>
            <w:tcW w:w="1252" w:type="dxa"/>
            <w:vAlign w:val="center"/>
          </w:tcPr>
          <w:p w:rsidR="00FD3BF4" w:rsidRPr="0028102F" w:rsidRDefault="00FD3BF4" w:rsidP="00FD3BF4">
            <w:pPr>
              <w:jc w:val="right"/>
              <w:rPr>
                <w:sz w:val="20"/>
                <w:szCs w:val="20"/>
                <w:lang w:val="en-CA"/>
              </w:rPr>
            </w:pPr>
            <w:r w:rsidRPr="0028102F">
              <w:rPr>
                <w:sz w:val="20"/>
                <w:szCs w:val="20"/>
                <w:lang w:val="en-CA"/>
              </w:rPr>
              <w:t>67,000</w:t>
            </w:r>
          </w:p>
        </w:tc>
        <w:tc>
          <w:tcPr>
            <w:tcW w:w="1246" w:type="dxa"/>
          </w:tcPr>
          <w:p w:rsidR="00FD3BF4" w:rsidRPr="0028102F" w:rsidRDefault="00FD3BF4" w:rsidP="00FD3BF4">
            <w:pPr>
              <w:jc w:val="right"/>
              <w:rPr>
                <w:sz w:val="20"/>
                <w:szCs w:val="20"/>
                <w:lang w:val="en-CA"/>
              </w:rPr>
            </w:pPr>
            <w:r w:rsidRPr="0028102F">
              <w:rPr>
                <w:sz w:val="20"/>
                <w:szCs w:val="20"/>
                <w:lang w:val="en-CA"/>
              </w:rPr>
              <w:t>320,000</w:t>
            </w:r>
          </w:p>
        </w:tc>
        <w:tc>
          <w:tcPr>
            <w:tcW w:w="1252" w:type="dxa"/>
          </w:tcPr>
          <w:p w:rsidR="00FD3BF4" w:rsidRPr="0028102F" w:rsidRDefault="00FD3BF4" w:rsidP="00FD3BF4">
            <w:pPr>
              <w:jc w:val="right"/>
              <w:rPr>
                <w:sz w:val="20"/>
                <w:szCs w:val="20"/>
                <w:lang w:val="en-CA"/>
              </w:rPr>
            </w:pPr>
            <w:r w:rsidRPr="0028102F">
              <w:rPr>
                <w:sz w:val="20"/>
                <w:szCs w:val="20"/>
                <w:lang w:val="en-CA"/>
              </w:rPr>
              <w:t>294,959</w:t>
            </w:r>
          </w:p>
        </w:tc>
      </w:tr>
      <w:tr w:rsidR="00FD3BF4" w:rsidRPr="0028102F" w:rsidTr="00FD3BF4">
        <w:tc>
          <w:tcPr>
            <w:tcW w:w="2133" w:type="dxa"/>
          </w:tcPr>
          <w:p w:rsidR="00FD3BF4" w:rsidRPr="0028102F" w:rsidRDefault="00FD3BF4" w:rsidP="00FD3BF4">
            <w:pPr>
              <w:rPr>
                <w:b/>
                <w:sz w:val="20"/>
                <w:szCs w:val="20"/>
                <w:lang w:val="en-CA"/>
              </w:rPr>
            </w:pPr>
            <w:r w:rsidRPr="0028102F">
              <w:rPr>
                <w:b/>
                <w:sz w:val="20"/>
                <w:szCs w:val="20"/>
                <w:lang w:val="en-CA"/>
              </w:rPr>
              <w:t>Total</w:t>
            </w:r>
          </w:p>
        </w:tc>
        <w:tc>
          <w:tcPr>
            <w:tcW w:w="1116" w:type="dxa"/>
          </w:tcPr>
          <w:p w:rsidR="00FD3BF4" w:rsidRPr="0028102F" w:rsidRDefault="00FD3BF4" w:rsidP="00FD3BF4">
            <w:pPr>
              <w:jc w:val="right"/>
              <w:rPr>
                <w:sz w:val="20"/>
                <w:szCs w:val="20"/>
                <w:lang w:val="en-CA"/>
              </w:rPr>
            </w:pPr>
            <w:r w:rsidRPr="0028102F">
              <w:rPr>
                <w:sz w:val="20"/>
                <w:szCs w:val="20"/>
                <w:lang w:val="en-CA"/>
              </w:rPr>
              <w:t>1,431,074</w:t>
            </w:r>
          </w:p>
        </w:tc>
        <w:tc>
          <w:tcPr>
            <w:tcW w:w="1233" w:type="dxa"/>
          </w:tcPr>
          <w:p w:rsidR="00FD3BF4" w:rsidRPr="0028102F" w:rsidRDefault="00FD3BF4" w:rsidP="00FD3BF4">
            <w:pPr>
              <w:jc w:val="right"/>
              <w:rPr>
                <w:sz w:val="20"/>
                <w:szCs w:val="20"/>
                <w:lang w:val="en-CA"/>
              </w:rPr>
            </w:pPr>
            <w:r w:rsidRPr="0028102F">
              <w:rPr>
                <w:sz w:val="20"/>
                <w:szCs w:val="20"/>
                <w:lang w:val="en-CA"/>
              </w:rPr>
              <w:t>1,374,033</w:t>
            </w:r>
          </w:p>
        </w:tc>
        <w:tc>
          <w:tcPr>
            <w:tcW w:w="1118" w:type="dxa"/>
            <w:vAlign w:val="center"/>
          </w:tcPr>
          <w:p w:rsidR="00FD3BF4" w:rsidRPr="0028102F" w:rsidRDefault="00FD3BF4" w:rsidP="00FD3BF4">
            <w:pPr>
              <w:jc w:val="right"/>
              <w:rPr>
                <w:sz w:val="20"/>
                <w:szCs w:val="20"/>
                <w:lang w:val="en-CA"/>
              </w:rPr>
            </w:pPr>
            <w:r w:rsidRPr="0028102F">
              <w:rPr>
                <w:sz w:val="20"/>
                <w:szCs w:val="20"/>
                <w:lang w:val="en-CA"/>
              </w:rPr>
              <w:t>90,000</w:t>
            </w:r>
          </w:p>
        </w:tc>
        <w:tc>
          <w:tcPr>
            <w:tcW w:w="1252" w:type="dxa"/>
            <w:vAlign w:val="center"/>
          </w:tcPr>
          <w:p w:rsidR="00FD3BF4" w:rsidRPr="0028102F" w:rsidRDefault="00FD3BF4" w:rsidP="00FD3BF4">
            <w:pPr>
              <w:jc w:val="right"/>
              <w:rPr>
                <w:sz w:val="20"/>
                <w:szCs w:val="20"/>
                <w:lang w:val="en-CA"/>
              </w:rPr>
            </w:pPr>
            <w:r w:rsidRPr="0028102F">
              <w:rPr>
                <w:sz w:val="20"/>
                <w:szCs w:val="20"/>
                <w:lang w:val="en-CA"/>
              </w:rPr>
              <w:t>67,000</w:t>
            </w:r>
          </w:p>
        </w:tc>
        <w:tc>
          <w:tcPr>
            <w:tcW w:w="1246" w:type="dxa"/>
          </w:tcPr>
          <w:p w:rsidR="00FD3BF4" w:rsidRPr="0028102F" w:rsidRDefault="00FD3BF4" w:rsidP="00FD3BF4">
            <w:pPr>
              <w:jc w:val="right"/>
              <w:rPr>
                <w:sz w:val="20"/>
                <w:szCs w:val="20"/>
                <w:lang w:val="en-CA"/>
              </w:rPr>
            </w:pPr>
            <w:r w:rsidRPr="0028102F">
              <w:rPr>
                <w:sz w:val="20"/>
                <w:szCs w:val="20"/>
              </w:rPr>
              <w:t>1,521,074</w:t>
            </w:r>
          </w:p>
        </w:tc>
        <w:tc>
          <w:tcPr>
            <w:tcW w:w="1252" w:type="dxa"/>
          </w:tcPr>
          <w:p w:rsidR="00FD3BF4" w:rsidRPr="0028102F" w:rsidRDefault="00FD3BF4" w:rsidP="00FD3BF4">
            <w:pPr>
              <w:jc w:val="right"/>
              <w:rPr>
                <w:sz w:val="20"/>
                <w:szCs w:val="20"/>
                <w:lang w:val="en-CA"/>
              </w:rPr>
            </w:pPr>
            <w:r w:rsidRPr="0028102F">
              <w:rPr>
                <w:sz w:val="20"/>
                <w:szCs w:val="20"/>
              </w:rPr>
              <w:t>1,441,033</w:t>
            </w:r>
          </w:p>
        </w:tc>
      </w:tr>
      <w:tr w:rsidR="00FD3BF4" w:rsidRPr="0028102F" w:rsidTr="00FD3BF4">
        <w:tc>
          <w:tcPr>
            <w:tcW w:w="2133" w:type="dxa"/>
          </w:tcPr>
          <w:p w:rsidR="00FD3BF4" w:rsidRPr="0028102F" w:rsidRDefault="00FD3BF4" w:rsidP="00FD3BF4">
            <w:pPr>
              <w:rPr>
                <w:b/>
                <w:sz w:val="20"/>
                <w:szCs w:val="20"/>
                <w:lang w:val="en-CA"/>
              </w:rPr>
            </w:pPr>
            <w:r w:rsidRPr="0028102F">
              <w:rPr>
                <w:b/>
                <w:sz w:val="20"/>
                <w:szCs w:val="20"/>
                <w:lang w:val="en-CA"/>
              </w:rPr>
              <w:t>Disbursement rate (%)</w:t>
            </w:r>
          </w:p>
        </w:tc>
        <w:tc>
          <w:tcPr>
            <w:tcW w:w="2349" w:type="dxa"/>
            <w:gridSpan w:val="2"/>
          </w:tcPr>
          <w:p w:rsidR="00FD3BF4" w:rsidRPr="0028102F" w:rsidRDefault="00FD3BF4" w:rsidP="00FD3BF4">
            <w:pPr>
              <w:jc w:val="right"/>
              <w:rPr>
                <w:sz w:val="20"/>
                <w:szCs w:val="20"/>
                <w:lang w:val="en-CA"/>
              </w:rPr>
            </w:pPr>
            <w:r w:rsidRPr="0028102F">
              <w:rPr>
                <w:sz w:val="20"/>
                <w:szCs w:val="20"/>
                <w:lang w:val="en-CA"/>
              </w:rPr>
              <w:t>96.0</w:t>
            </w:r>
          </w:p>
        </w:tc>
        <w:tc>
          <w:tcPr>
            <w:tcW w:w="2370" w:type="dxa"/>
            <w:gridSpan w:val="2"/>
          </w:tcPr>
          <w:p w:rsidR="00FD3BF4" w:rsidRPr="0028102F" w:rsidRDefault="00FD3BF4" w:rsidP="00FD3BF4">
            <w:pPr>
              <w:jc w:val="right"/>
              <w:rPr>
                <w:sz w:val="20"/>
                <w:szCs w:val="20"/>
                <w:lang w:val="en-CA"/>
              </w:rPr>
            </w:pPr>
            <w:r w:rsidRPr="0028102F">
              <w:rPr>
                <w:sz w:val="20"/>
                <w:szCs w:val="20"/>
                <w:lang w:val="en-CA"/>
              </w:rPr>
              <w:t>74.4</w:t>
            </w:r>
          </w:p>
        </w:tc>
        <w:tc>
          <w:tcPr>
            <w:tcW w:w="2498" w:type="dxa"/>
            <w:gridSpan w:val="2"/>
          </w:tcPr>
          <w:p w:rsidR="00FD3BF4" w:rsidRPr="0028102F" w:rsidRDefault="00FD3BF4" w:rsidP="00FD3BF4">
            <w:pPr>
              <w:jc w:val="right"/>
              <w:rPr>
                <w:sz w:val="20"/>
                <w:szCs w:val="20"/>
                <w:lang w:val="en-CA"/>
              </w:rPr>
            </w:pPr>
            <w:r w:rsidRPr="0028102F">
              <w:rPr>
                <w:sz w:val="20"/>
                <w:szCs w:val="20"/>
                <w:lang w:val="en-CA"/>
              </w:rPr>
              <w:t>94.7</w:t>
            </w:r>
          </w:p>
        </w:tc>
      </w:tr>
    </w:tbl>
    <w:p w:rsidR="00FD3BF4" w:rsidRPr="0028102F" w:rsidRDefault="00FD3BF4" w:rsidP="00FD3BF4">
      <w:pPr>
        <w:rPr>
          <w:sz w:val="16"/>
          <w:szCs w:val="16"/>
          <w:lang w:val="en-CA"/>
        </w:rPr>
      </w:pPr>
      <w:r w:rsidRPr="0028102F">
        <w:rPr>
          <w:sz w:val="16"/>
          <w:szCs w:val="16"/>
          <w:lang w:val="en-CA"/>
        </w:rPr>
        <w:t>*Includes US $1,146,074 approved for individual conversion project at Walton Hi-Tech Industries Limited at the 62</w:t>
      </w:r>
      <w:r w:rsidRPr="0028102F">
        <w:rPr>
          <w:sz w:val="16"/>
          <w:szCs w:val="16"/>
          <w:vertAlign w:val="superscript"/>
          <w:lang w:val="en-CA"/>
        </w:rPr>
        <w:t>nd</w:t>
      </w:r>
      <w:r w:rsidRPr="0028102F">
        <w:rPr>
          <w:sz w:val="16"/>
          <w:szCs w:val="16"/>
          <w:lang w:val="en-CA"/>
        </w:rPr>
        <w:t xml:space="preserve"> meeting</w:t>
      </w:r>
    </w:p>
    <w:p w:rsidR="00FD3BF4" w:rsidRPr="0028102F" w:rsidRDefault="00FD3BF4" w:rsidP="00FD3BF4">
      <w:pPr>
        <w:rPr>
          <w:lang w:val="en-CA"/>
        </w:rPr>
      </w:pPr>
    </w:p>
    <w:p w:rsidR="00FD3BF4" w:rsidRPr="0028102F" w:rsidRDefault="00FD3BF4" w:rsidP="00FD3BF4">
      <w:pPr>
        <w:rPr>
          <w:u w:val="single"/>
          <w:lang w:val="en-CA"/>
        </w:rPr>
      </w:pPr>
      <w:r w:rsidRPr="0028102F">
        <w:rPr>
          <w:u w:val="single"/>
          <w:lang w:val="en-CA"/>
        </w:rPr>
        <w:t>Implementation plan for the third and fourth (final) tranches of the HPMP</w:t>
      </w:r>
    </w:p>
    <w:p w:rsidR="00FD3BF4" w:rsidRPr="0028102F" w:rsidRDefault="00FD3BF4" w:rsidP="00FD3BF4">
      <w:pPr>
        <w:rPr>
          <w:u w:val="single"/>
          <w:lang w:val="en-CA"/>
        </w:rPr>
      </w:pPr>
    </w:p>
    <w:p w:rsidR="00FD3BF4" w:rsidRPr="0028102F" w:rsidRDefault="00FD3BF4" w:rsidP="00FD3BF4">
      <w:pPr>
        <w:pStyle w:val="Heading1"/>
        <w:rPr>
          <w:lang w:val="en-CA"/>
        </w:rPr>
      </w:pPr>
      <w:r w:rsidRPr="0028102F">
        <w:rPr>
          <w:lang w:val="en-CA"/>
        </w:rPr>
        <w:t>The following activities will be implemented between 2017 and 2018:</w:t>
      </w:r>
    </w:p>
    <w:p w:rsidR="00FD3BF4" w:rsidRPr="0028102F" w:rsidRDefault="00FD3BF4" w:rsidP="00FD3BF4">
      <w:pPr>
        <w:pStyle w:val="Heading2"/>
        <w:rPr>
          <w:lang w:val="en-CA"/>
        </w:rPr>
      </w:pPr>
      <w:r w:rsidRPr="0028102F">
        <w:rPr>
          <w:lang w:val="en-CA"/>
        </w:rPr>
        <w:t>Policy and regulation (UNDP) (funding from the previous tranches);</w:t>
      </w:r>
    </w:p>
    <w:p w:rsidR="00FD3BF4" w:rsidRPr="0028102F" w:rsidRDefault="00FD3BF4" w:rsidP="00FD3BF4">
      <w:pPr>
        <w:pStyle w:val="Heading2"/>
        <w:rPr>
          <w:lang w:val="en-CA"/>
        </w:rPr>
      </w:pPr>
      <w:r w:rsidRPr="0028102F">
        <w:rPr>
          <w:lang w:val="en-CA"/>
        </w:rPr>
        <w:t xml:space="preserve">Training of 80 customs officers on enforcement of the import/licensing system, border dialogue with neighbouring countries, and training material development (UNEP) (US $19,000); </w:t>
      </w:r>
    </w:p>
    <w:p w:rsidR="00FD3BF4" w:rsidRPr="0028102F" w:rsidRDefault="00FD3BF4" w:rsidP="00FD3BF4">
      <w:pPr>
        <w:pStyle w:val="Heading2"/>
        <w:rPr>
          <w:lang w:val="en-CA"/>
        </w:rPr>
      </w:pPr>
      <w:r w:rsidRPr="0028102F">
        <w:rPr>
          <w:lang w:val="en-CA"/>
        </w:rPr>
        <w:t>Training for additional 750 RAC technicians in good service practice, including handling flammable refrigerants; curricula development and training material production (UNEP) (US $11,000); and</w:t>
      </w:r>
    </w:p>
    <w:p w:rsidR="00FD3BF4" w:rsidRPr="0028102F" w:rsidRDefault="00FD3BF4" w:rsidP="00FD3BF4">
      <w:pPr>
        <w:pStyle w:val="Heading2"/>
        <w:rPr>
          <w:lang w:val="en-CA"/>
        </w:rPr>
      </w:pPr>
      <w:r w:rsidRPr="0028102F">
        <w:rPr>
          <w:lang w:val="en-CA"/>
        </w:rPr>
        <w:t>Public awareness activities (UNEP) (US $5,000).</w:t>
      </w:r>
    </w:p>
    <w:p w:rsidR="00FD3BF4" w:rsidRPr="0028102F" w:rsidRDefault="00FD3BF4" w:rsidP="00FD3BF4">
      <w:pPr>
        <w:rPr>
          <w:lang w:val="en-CA"/>
        </w:rPr>
      </w:pPr>
    </w:p>
    <w:p w:rsidR="00FD3BF4" w:rsidRPr="0028102F" w:rsidRDefault="00FD3BF4" w:rsidP="00FD3BF4">
      <w:pPr>
        <w:keepNext/>
        <w:jc w:val="center"/>
        <w:rPr>
          <w:b/>
          <w:lang w:val="en-CA"/>
        </w:rPr>
      </w:pPr>
      <w:r w:rsidRPr="0028102F">
        <w:rPr>
          <w:b/>
          <w:lang w:val="en-CA"/>
        </w:rPr>
        <w:t>SECRETARIAT’S COMMENTS AND RECOMMENDATION</w:t>
      </w:r>
    </w:p>
    <w:p w:rsidR="00FD3BF4" w:rsidRPr="0028102F" w:rsidRDefault="00FD3BF4" w:rsidP="00FD3BF4">
      <w:pPr>
        <w:keepNext/>
        <w:jc w:val="center"/>
        <w:rPr>
          <w:b/>
          <w:lang w:val="en-CA"/>
        </w:rPr>
      </w:pPr>
    </w:p>
    <w:p w:rsidR="00FD3BF4" w:rsidRPr="0028102F" w:rsidRDefault="00FD3BF4" w:rsidP="00FD3BF4">
      <w:pPr>
        <w:keepNext/>
        <w:rPr>
          <w:b/>
          <w:lang w:val="en-CA"/>
        </w:rPr>
      </w:pPr>
      <w:r w:rsidRPr="0028102F">
        <w:rPr>
          <w:b/>
          <w:lang w:val="en-CA"/>
        </w:rPr>
        <w:t>COMMENTS</w:t>
      </w:r>
    </w:p>
    <w:p w:rsidR="00FD3BF4" w:rsidRPr="0028102F" w:rsidRDefault="00FD3BF4" w:rsidP="00FD3BF4">
      <w:pPr>
        <w:keepNext/>
        <w:rPr>
          <w:lang w:val="en-CA"/>
        </w:rPr>
      </w:pPr>
    </w:p>
    <w:p w:rsidR="00FD3BF4" w:rsidRPr="0028102F" w:rsidRDefault="00FD3BF4" w:rsidP="00FD3BF4">
      <w:pPr>
        <w:keepNext/>
        <w:rPr>
          <w:u w:val="single"/>
          <w:lang w:val="en-CA"/>
        </w:rPr>
      </w:pPr>
      <w:r w:rsidRPr="0028102F">
        <w:rPr>
          <w:u w:val="single"/>
          <w:lang w:val="en-CA"/>
        </w:rPr>
        <w:t>Combined request for third and fourth tranches (final)</w:t>
      </w:r>
    </w:p>
    <w:p w:rsidR="00FD3BF4" w:rsidRPr="0028102F" w:rsidRDefault="00FD3BF4" w:rsidP="00FD3BF4">
      <w:pPr>
        <w:keepNext/>
        <w:rPr>
          <w:u w:val="single"/>
          <w:lang w:val="en-CA"/>
        </w:rPr>
      </w:pPr>
    </w:p>
    <w:p w:rsidR="00FD3BF4" w:rsidRPr="0028102F" w:rsidRDefault="00FD3BF4" w:rsidP="00FD3BF4">
      <w:pPr>
        <w:pStyle w:val="Heading1"/>
        <w:rPr>
          <w:lang w:val="en-CA"/>
        </w:rPr>
      </w:pPr>
      <w:r w:rsidRPr="0028102F">
        <w:rPr>
          <w:lang w:val="en-CA"/>
        </w:rPr>
        <w:t>Delays in implementation of the activities associated with the first two tranches was due to delays in signing the agreement and financial transfers. UNDP emphasized that the reasons for the delays have been satisfactorily addressed. Noting the two remaining tranches of stage I of the HPMP (US $18,000 due in 2015 and US $17,000 due in 2018), the Government requested that the two tranches be approved jointly to ensure timely implementation of the remaining activities for the servicing sector, and complete stage I by December 2018, as per the Agreement. Stage II of the HPMP will be submitted to the 81</w:t>
      </w:r>
      <w:r w:rsidRPr="0028102F">
        <w:rPr>
          <w:vertAlign w:val="superscript"/>
          <w:lang w:val="en-CA"/>
        </w:rPr>
        <w:t>st</w:t>
      </w:r>
      <w:r w:rsidRPr="0028102F">
        <w:rPr>
          <w:lang w:val="en-CA"/>
        </w:rPr>
        <w:t xml:space="preserve"> meeting.  </w:t>
      </w:r>
    </w:p>
    <w:p w:rsidR="00FD3BF4" w:rsidRPr="0028102F" w:rsidRDefault="00FD3BF4" w:rsidP="00FD3BF4">
      <w:pPr>
        <w:pStyle w:val="Heading1"/>
        <w:rPr>
          <w:lang w:val="en-CA"/>
        </w:rPr>
      </w:pPr>
      <w:r w:rsidRPr="0028102F">
        <w:rPr>
          <w:lang w:val="en-CA"/>
        </w:rPr>
        <w:t xml:space="preserve">In line with decision 74/19, UNDP and UNEP were requested, </w:t>
      </w:r>
      <w:r w:rsidR="0012141B">
        <w:rPr>
          <w:lang w:val="en-CA"/>
        </w:rPr>
        <w:t>to</w:t>
      </w:r>
      <w:r w:rsidRPr="0028102F">
        <w:rPr>
          <w:lang w:val="en-CA"/>
        </w:rPr>
        <w:t xml:space="preserve"> submit annual tranche implementation reports until all approved activities had been completed, and submit annual verification reports to confirm whether HCFC consumption targets had been met, until approval of stage II of the HPMP, and the project completion report to the first meeting of the Executive Committee in 2019.</w:t>
      </w:r>
    </w:p>
    <w:p w:rsidR="00FD3BF4" w:rsidRPr="0028102F" w:rsidRDefault="00FD3BF4" w:rsidP="00FD3BF4">
      <w:pPr>
        <w:keepNext/>
        <w:rPr>
          <w:u w:val="single"/>
          <w:lang w:val="en-CA"/>
        </w:rPr>
      </w:pPr>
      <w:r w:rsidRPr="0028102F">
        <w:rPr>
          <w:u w:val="single"/>
          <w:lang w:val="en-CA"/>
        </w:rPr>
        <w:t>Revision to the HPMP Agreement</w:t>
      </w:r>
    </w:p>
    <w:p w:rsidR="00FD3BF4" w:rsidRPr="0028102F" w:rsidRDefault="00FD3BF4" w:rsidP="00FD3BF4">
      <w:pPr>
        <w:keepNext/>
        <w:rPr>
          <w:u w:val="single"/>
          <w:lang w:val="en-CA"/>
        </w:rPr>
      </w:pPr>
    </w:p>
    <w:p w:rsidR="00FD3BF4" w:rsidRPr="0028102F" w:rsidRDefault="00FD3BF4" w:rsidP="00FD3BF4">
      <w:pPr>
        <w:pStyle w:val="Heading1"/>
        <w:rPr>
          <w:lang w:val="en-CA"/>
        </w:rPr>
      </w:pPr>
      <w:r w:rsidRPr="0028102F">
        <w:rPr>
          <w:lang w:val="en-CA"/>
        </w:rPr>
        <w:t>Based on the request for combining the funding for the third and fourth tranches, Appendix 2-A of the Agreement has been updated accordingly, and paragraph 16 has been added to indicate that the updated Agreement supersedes that reached at the 65</w:t>
      </w:r>
      <w:r w:rsidRPr="0028102F">
        <w:rPr>
          <w:vertAlign w:val="superscript"/>
          <w:lang w:val="en-CA"/>
        </w:rPr>
        <w:t>th</w:t>
      </w:r>
      <w:r w:rsidRPr="0028102F">
        <w:rPr>
          <w:lang w:val="en-CA"/>
        </w:rPr>
        <w:t xml:space="preserve"> meeting, as shown in Annex I to the present document. The full revised Agreement will be appended to the final report of the 80</w:t>
      </w:r>
      <w:r w:rsidRPr="0028102F">
        <w:rPr>
          <w:vertAlign w:val="superscript"/>
          <w:lang w:val="en-CA"/>
        </w:rPr>
        <w:t>th</w:t>
      </w:r>
      <w:r w:rsidRPr="0028102F">
        <w:rPr>
          <w:lang w:val="en-CA"/>
        </w:rPr>
        <w:t xml:space="preserve"> meeting.</w:t>
      </w:r>
    </w:p>
    <w:p w:rsidR="00FD3BF4" w:rsidRPr="0028102F" w:rsidRDefault="00FD3BF4" w:rsidP="00FD3BF4">
      <w:pPr>
        <w:pStyle w:val="Heading1"/>
        <w:keepNext/>
        <w:numPr>
          <w:ilvl w:val="0"/>
          <w:numId w:val="0"/>
        </w:numPr>
        <w:rPr>
          <w:u w:val="single"/>
          <w:lang w:val="en-CA"/>
        </w:rPr>
      </w:pPr>
      <w:r w:rsidRPr="0028102F">
        <w:rPr>
          <w:u w:val="single"/>
          <w:lang w:val="en-CA"/>
        </w:rPr>
        <w:lastRenderedPageBreak/>
        <w:t>Verification report</w:t>
      </w:r>
    </w:p>
    <w:p w:rsidR="00FD3BF4" w:rsidRPr="0028102F" w:rsidRDefault="00FD3BF4" w:rsidP="00FD3BF4">
      <w:pPr>
        <w:pStyle w:val="Heading1"/>
        <w:rPr>
          <w:lang w:val="en-CA"/>
        </w:rPr>
      </w:pPr>
      <w:r w:rsidRPr="0028102F">
        <w:rPr>
          <w:lang w:val="en-CA"/>
        </w:rPr>
        <w:t>Upon request for clarification on minor data inconsistencies in the total imports and licenses issued in 2016, UNDP found some errors in the data provided and resubmitted the verification report with the correct figures. The Secretariat discussed with UNDP and UNEP the recommendations of the verification report, in particular training on flammable refrigerants requested by RAC technicians and the need for more ODS identifiers. As a result, training for technicians will be provided during implementation of stage II of the HPMP.</w:t>
      </w:r>
    </w:p>
    <w:p w:rsidR="00FD3BF4" w:rsidRPr="0028102F" w:rsidRDefault="00FD3BF4" w:rsidP="00FD3BF4">
      <w:pPr>
        <w:rPr>
          <w:u w:val="single"/>
          <w:lang w:val="en-CA"/>
        </w:rPr>
      </w:pPr>
      <w:r w:rsidRPr="0028102F">
        <w:rPr>
          <w:u w:val="single"/>
          <w:lang w:val="en-CA"/>
        </w:rPr>
        <w:t>Report on HCFC consumption</w:t>
      </w:r>
    </w:p>
    <w:p w:rsidR="00FD3BF4" w:rsidRPr="0028102F" w:rsidRDefault="00FD3BF4" w:rsidP="00FD3BF4">
      <w:pPr>
        <w:rPr>
          <w:lang w:val="en-CA"/>
        </w:rPr>
      </w:pPr>
    </w:p>
    <w:p w:rsidR="00FD3BF4" w:rsidRPr="0028102F" w:rsidRDefault="00FD3BF4" w:rsidP="00FD3BF4">
      <w:pPr>
        <w:pStyle w:val="Heading1"/>
        <w:rPr>
          <w:lang w:val="en-CA"/>
        </w:rPr>
      </w:pPr>
      <w:r w:rsidRPr="0028102F">
        <w:rPr>
          <w:lang w:val="en-CA"/>
        </w:rPr>
        <w:t xml:space="preserve">In noting the consumption trend for Bangladesh where reductions from the target are at a minimum (i.e. consumption of 63.90 ODP tonnes against a target of 65.39 ODP tonnes), and the concerns that growth in consumption of HCFC-22 could put the country at risk of non-compliance, the Government assured that the strict enforcement of the licensing and quota system will ensure compliance with the Montreal Protocol.  </w:t>
      </w:r>
    </w:p>
    <w:p w:rsidR="00FD3BF4" w:rsidRPr="0028102F" w:rsidRDefault="00FD3BF4" w:rsidP="00FD3BF4">
      <w:pPr>
        <w:pStyle w:val="Heading1"/>
        <w:rPr>
          <w:lang w:val="en-CA"/>
        </w:rPr>
      </w:pPr>
      <w:r w:rsidRPr="0028102F">
        <w:rPr>
          <w:lang w:val="en-CA"/>
        </w:rPr>
        <w:t xml:space="preserve">UNDP noted the Secretariat’s concerns on the increased consumption of HCFC-14b in imported pre-blended polyols and explained that the import of this substance is not yet controlled in the country. The Government, understanding the challenges facing this sector, has organised a meeting with the foam manufacturers to inform them of the possible ban of HCFC-141b in imported pre-blended polyol and encourage adoption of alternatives.  Further actions on this sector will be explored during implementation of stage II, including potential limits on imports. </w:t>
      </w:r>
    </w:p>
    <w:p w:rsidR="00FD3BF4" w:rsidRPr="0028102F" w:rsidRDefault="00FD3BF4" w:rsidP="00FD3BF4">
      <w:pPr>
        <w:pStyle w:val="Heading1"/>
        <w:rPr>
          <w:lang w:val="en-CA"/>
        </w:rPr>
      </w:pPr>
      <w:r w:rsidRPr="0028102F">
        <w:rPr>
          <w:lang w:val="en-CA"/>
        </w:rPr>
        <w:t xml:space="preserve">With regard to the nil consumption of HCFC-124, UNDP explained that the Government will continue monitoring if there would be any consumption during 2018 before declaring a ban on imports.  </w:t>
      </w:r>
    </w:p>
    <w:p w:rsidR="00FD3BF4" w:rsidRPr="0028102F" w:rsidRDefault="00FD3BF4" w:rsidP="00FD3BF4">
      <w:pPr>
        <w:pStyle w:val="Heading1"/>
        <w:numPr>
          <w:ilvl w:val="0"/>
          <w:numId w:val="0"/>
        </w:numPr>
        <w:rPr>
          <w:lang w:val="en-CA"/>
        </w:rPr>
      </w:pPr>
      <w:r w:rsidRPr="0028102F">
        <w:rPr>
          <w:u w:val="single"/>
          <w:lang w:val="en-CA"/>
        </w:rPr>
        <w:t>Progress report on the implementation of the second tranche of the HPMP</w:t>
      </w:r>
    </w:p>
    <w:p w:rsidR="00FD3BF4" w:rsidRPr="00656603" w:rsidRDefault="00FD3BF4" w:rsidP="00FD3BF4">
      <w:pPr>
        <w:rPr>
          <w:i/>
          <w:lang w:val="en-CA"/>
        </w:rPr>
      </w:pPr>
      <w:r w:rsidRPr="00656603">
        <w:rPr>
          <w:i/>
          <w:lang w:val="en-CA"/>
        </w:rPr>
        <w:t>Legal framework</w:t>
      </w:r>
    </w:p>
    <w:p w:rsidR="00FD3BF4" w:rsidRPr="00656603" w:rsidRDefault="00FD3BF4" w:rsidP="00FD3BF4">
      <w:pPr>
        <w:rPr>
          <w:lang w:val="en-CA"/>
        </w:rPr>
      </w:pPr>
    </w:p>
    <w:p w:rsidR="00FD3BF4" w:rsidRPr="00656603" w:rsidRDefault="00FD3BF4" w:rsidP="00FD3BF4">
      <w:pPr>
        <w:pStyle w:val="Heading1"/>
        <w:rPr>
          <w:lang w:val="en-CA"/>
        </w:rPr>
      </w:pPr>
      <w:r w:rsidRPr="00656603">
        <w:rPr>
          <w:lang w:val="en-CA"/>
        </w:rPr>
        <w:t>The Government of Bangladesh has already issued HCFC import quotas for 2017 in accordance with the Montreal Protocol control targets.</w:t>
      </w:r>
    </w:p>
    <w:p w:rsidR="00FD3BF4" w:rsidRPr="00656603" w:rsidRDefault="00FD3BF4" w:rsidP="00FD3BF4">
      <w:pPr>
        <w:pStyle w:val="Heading1"/>
        <w:numPr>
          <w:ilvl w:val="0"/>
          <w:numId w:val="0"/>
        </w:numPr>
        <w:rPr>
          <w:i/>
          <w:lang w:val="en-CA"/>
        </w:rPr>
      </w:pPr>
      <w:r w:rsidRPr="00656603">
        <w:rPr>
          <w:i/>
          <w:lang w:val="en-CA"/>
        </w:rPr>
        <w:t>Refrigeration servicing sector</w:t>
      </w:r>
    </w:p>
    <w:p w:rsidR="00FD3BF4" w:rsidRPr="0028102F" w:rsidRDefault="00FD3BF4" w:rsidP="00FD3BF4">
      <w:pPr>
        <w:pStyle w:val="Heading1"/>
        <w:rPr>
          <w:lang w:val="en-CA"/>
        </w:rPr>
      </w:pPr>
      <w:r w:rsidRPr="0028102F">
        <w:rPr>
          <w:lang w:val="en-CA"/>
        </w:rPr>
        <w:t xml:space="preserve">UNDP clarified that currently, the training curriculum for refrigeration technicians in the training institutes already includes a component on the safe use of flammable refrigerants as alternatives to ODS and the revision of this training programme will provide further information </w:t>
      </w:r>
      <w:r w:rsidR="0012141B">
        <w:rPr>
          <w:lang w:val="en-CA"/>
        </w:rPr>
        <w:t xml:space="preserve">on </w:t>
      </w:r>
      <w:r w:rsidRPr="0028102F">
        <w:rPr>
          <w:lang w:val="en-CA"/>
        </w:rPr>
        <w:t>relevant technologies</w:t>
      </w:r>
      <w:r w:rsidR="0012141B">
        <w:rPr>
          <w:lang w:val="en-CA"/>
        </w:rPr>
        <w:t xml:space="preserve"> as they</w:t>
      </w:r>
      <w:r w:rsidRPr="0028102F">
        <w:rPr>
          <w:lang w:val="en-CA"/>
        </w:rPr>
        <w:t xml:space="preserve"> become available. </w:t>
      </w:r>
    </w:p>
    <w:p w:rsidR="00FD3BF4" w:rsidRPr="0028102F" w:rsidRDefault="00FD3BF4" w:rsidP="00FD3BF4">
      <w:pPr>
        <w:pStyle w:val="Heading1"/>
        <w:rPr>
          <w:lang w:val="en-CA"/>
        </w:rPr>
      </w:pPr>
      <w:r w:rsidRPr="0028102F">
        <w:rPr>
          <w:lang w:val="en-CA"/>
        </w:rPr>
        <w:t>Noting the relevant decisions of the Executive Committee on retrofits,</w:t>
      </w:r>
      <w:r w:rsidRPr="0028102F">
        <w:rPr>
          <w:rStyle w:val="FootnoteReference"/>
          <w:lang w:val="en-CA"/>
        </w:rPr>
        <w:footnoteReference w:id="3"/>
      </w:r>
      <w:r w:rsidRPr="0028102F">
        <w:rPr>
          <w:lang w:val="en-CA"/>
        </w:rPr>
        <w:t xml:space="preserve"> the Secretariat enquired whether the equipment designed for non-flammable refrigerants is being retrofitted using flammable alternatives in the country. UNDP confirmed that the Government of Bangladesh is aware of the decisions and currently no retrofitting is taking place for air-conditioning equipment using flammable alternatives.</w:t>
      </w:r>
    </w:p>
    <w:p w:rsidR="00FD3BF4" w:rsidRPr="0028102F" w:rsidRDefault="00FD3BF4" w:rsidP="00FD3BF4">
      <w:pPr>
        <w:rPr>
          <w:u w:val="single"/>
          <w:lang w:val="en-CA"/>
        </w:rPr>
      </w:pPr>
      <w:r w:rsidRPr="0028102F">
        <w:rPr>
          <w:u w:val="single"/>
          <w:lang w:val="en-CA"/>
        </w:rPr>
        <w:t xml:space="preserve">Conclusion </w:t>
      </w:r>
    </w:p>
    <w:p w:rsidR="00FD3BF4" w:rsidRPr="0028102F" w:rsidRDefault="00FD3BF4" w:rsidP="00FD3BF4">
      <w:pPr>
        <w:rPr>
          <w:lang w:val="en-CA"/>
        </w:rPr>
      </w:pPr>
    </w:p>
    <w:p w:rsidR="00FD3BF4" w:rsidRPr="0028102F" w:rsidRDefault="00FD3BF4" w:rsidP="00FD3BF4">
      <w:pPr>
        <w:pStyle w:val="Heading1"/>
        <w:keepNext/>
        <w:rPr>
          <w:lang w:val="en-CA"/>
        </w:rPr>
      </w:pPr>
      <w:r w:rsidRPr="0028102F">
        <w:rPr>
          <w:lang w:val="en-CA"/>
        </w:rPr>
        <w:t xml:space="preserve">The country is in compliance with the Montreal Protocol targets in 2015 and 2016, and continued with progress its activities planned under stage I. After the issues of delays in implementation of activities have been resolved, activities in the servicing sector advanced well, including technicians training, customs officers training and border control strengthening, and update of curricula. The level of disbursement is </w:t>
      </w:r>
      <w:r w:rsidRPr="0028102F">
        <w:rPr>
          <w:lang w:val="en-CA"/>
        </w:rPr>
        <w:lastRenderedPageBreak/>
        <w:t xml:space="preserve">94.7 per cent of the funds approved so far. The activities so far implemented and those planned under the final tranches will further strengthen the servicing sector, ensure the long-term sustainability of the activities, and continue to help the country to meet its compliance obligations under the Protocol and the Agreement.  The Secretariat also noted that the Government would take further steps to control the increasing use of HCFC-141b contained in imported pre-blended polyols as part of stage II of the HPMP, whilst the current work plan will include continued consultation with the foam industry to explore alternatives. </w:t>
      </w:r>
    </w:p>
    <w:p w:rsidR="00FD3BF4" w:rsidRPr="0028102F" w:rsidRDefault="00FD3BF4" w:rsidP="00FD3BF4">
      <w:pPr>
        <w:pStyle w:val="Heading1"/>
        <w:keepNext/>
        <w:numPr>
          <w:ilvl w:val="0"/>
          <w:numId w:val="0"/>
        </w:numPr>
        <w:rPr>
          <w:lang w:val="en-CA"/>
        </w:rPr>
      </w:pPr>
      <w:r w:rsidRPr="0028102F">
        <w:rPr>
          <w:b/>
          <w:lang w:val="en-CA"/>
        </w:rPr>
        <w:t>RECOMMENDATION</w:t>
      </w:r>
      <w:r w:rsidRPr="0028102F">
        <w:rPr>
          <w:lang w:val="en-CA"/>
        </w:rPr>
        <w:t xml:space="preserve"> </w:t>
      </w:r>
    </w:p>
    <w:p w:rsidR="00FD3BF4" w:rsidRPr="0028102F" w:rsidRDefault="00FD3BF4" w:rsidP="00FD3BF4">
      <w:pPr>
        <w:pStyle w:val="Heading1"/>
        <w:keepNext/>
        <w:rPr>
          <w:lang w:val="en-CA"/>
        </w:rPr>
      </w:pPr>
      <w:r w:rsidRPr="0028102F">
        <w:rPr>
          <w:lang w:val="en-CA"/>
        </w:rPr>
        <w:t xml:space="preserve">The Executive Committee may wish to consider: </w:t>
      </w:r>
    </w:p>
    <w:p w:rsidR="00FD3BF4" w:rsidRPr="0028102F" w:rsidRDefault="00FD3BF4" w:rsidP="00FD3BF4">
      <w:pPr>
        <w:pStyle w:val="Heading2"/>
        <w:keepNext/>
        <w:rPr>
          <w:lang w:val="en-CA"/>
        </w:rPr>
      </w:pPr>
      <w:r w:rsidRPr="0028102F">
        <w:rPr>
          <w:lang w:val="en-CA"/>
        </w:rPr>
        <w:t>Noting:</w:t>
      </w:r>
    </w:p>
    <w:p w:rsidR="00FD3BF4" w:rsidRPr="0028102F" w:rsidRDefault="00FD3BF4" w:rsidP="00FD3BF4">
      <w:pPr>
        <w:pStyle w:val="Heading3"/>
        <w:rPr>
          <w:lang w:val="en-CA"/>
        </w:rPr>
      </w:pPr>
      <w:r w:rsidRPr="0028102F">
        <w:rPr>
          <w:lang w:val="en-CA"/>
        </w:rPr>
        <w:t>The progress report on the implementation of the second tranche of stage I of the HCFC phase</w:t>
      </w:r>
      <w:r w:rsidRPr="0028102F">
        <w:rPr>
          <w:lang w:val="en-CA"/>
        </w:rPr>
        <w:noBreakHyphen/>
        <w:t xml:space="preserve">out management plan of (HPMP) for Bangladesh; </w:t>
      </w:r>
    </w:p>
    <w:p w:rsidR="00FD3BF4" w:rsidRPr="0028102F" w:rsidRDefault="00FD3BF4" w:rsidP="00FD3BF4">
      <w:pPr>
        <w:pStyle w:val="Heading3"/>
        <w:rPr>
          <w:lang w:val="en-CA"/>
        </w:rPr>
      </w:pPr>
      <w:r w:rsidRPr="0028102F">
        <w:rPr>
          <w:lang w:val="en-CA"/>
        </w:rPr>
        <w:t>That the Fund Secretariat had updated Appendix 2</w:t>
      </w:r>
      <w:r w:rsidRPr="0028102F">
        <w:rPr>
          <w:lang w:val="en-CA"/>
        </w:rPr>
        <w:noBreakHyphen/>
        <w:t>A of the Agreement between the Government of Bangladesh and the Executive Committee, based on the revised funding schedule (combining the third (US $18,000 in 2015) and the fourth (US $17,000 in 2018) tranches, and that paragraph 16 had been added to indicate that the updated Agreement supersedes that reached at the 65</w:t>
      </w:r>
      <w:r w:rsidRPr="0028102F">
        <w:rPr>
          <w:vertAlign w:val="superscript"/>
          <w:lang w:val="en-CA"/>
        </w:rPr>
        <w:t>th</w:t>
      </w:r>
      <w:r w:rsidRPr="0028102F">
        <w:rPr>
          <w:lang w:val="en-CA"/>
        </w:rPr>
        <w:t xml:space="preserve"> meeting, as contained in Annex I to the present document; and, </w:t>
      </w:r>
    </w:p>
    <w:p w:rsidR="00FD3BF4" w:rsidRPr="0028102F" w:rsidRDefault="00FD3BF4" w:rsidP="00FD3BF4">
      <w:pPr>
        <w:pStyle w:val="Heading2"/>
      </w:pPr>
      <w:r w:rsidRPr="0028102F">
        <w:t>Requesting the Government of Bangladesh, UNDP and UNEP to submit the 2017 verification report by the 82</w:t>
      </w:r>
      <w:r w:rsidRPr="0012141B">
        <w:rPr>
          <w:vertAlign w:val="superscript"/>
        </w:rPr>
        <w:t>nd</w:t>
      </w:r>
      <w:r w:rsidR="0012141B">
        <w:t xml:space="preserve"> </w:t>
      </w:r>
      <w:r w:rsidRPr="0028102F">
        <w:t xml:space="preserve">meeting; submit progress reports on a yearly basis on the implementation of the work programme associated with the final tranche until the completion of the project and </w:t>
      </w:r>
      <w:r w:rsidR="0012141B">
        <w:t xml:space="preserve">project completion </w:t>
      </w:r>
      <w:r w:rsidRPr="0028102F">
        <w:t xml:space="preserve">report </w:t>
      </w:r>
      <w:r w:rsidR="0012141B">
        <w:t>to</w:t>
      </w:r>
      <w:r w:rsidRPr="0028102F">
        <w:t xml:space="preserve"> the first meeting of </w:t>
      </w:r>
      <w:r w:rsidR="00656603">
        <w:t xml:space="preserve">the Executive Committee in </w:t>
      </w:r>
      <w:r w:rsidRPr="0028102F">
        <w:t>2019; and</w:t>
      </w:r>
    </w:p>
    <w:p w:rsidR="004375E7" w:rsidRDefault="00FD3BF4" w:rsidP="000321EA">
      <w:pPr>
        <w:pStyle w:val="Heading2"/>
        <w:tabs>
          <w:tab w:val="left" w:pos="2880"/>
          <w:tab w:val="left" w:pos="5760"/>
        </w:tabs>
        <w:rPr>
          <w:lang w:val="en-CA"/>
        </w:rPr>
      </w:pPr>
      <w:r w:rsidRPr="004375E7">
        <w:rPr>
          <w:lang w:val="en-CA"/>
        </w:rPr>
        <w:t>Approving the third and fourth (final) tranches of stage I of the HPMP for Bangladesh, and the corresponding 2017</w:t>
      </w:r>
      <w:r w:rsidRPr="004375E7">
        <w:rPr>
          <w:lang w:val="en-CA"/>
        </w:rPr>
        <w:noBreakHyphen/>
        <w:t xml:space="preserve">2018 tranche implementation plan, at the amount of US $35,000 plus agency support costs of US $4,550 for UNEP. </w:t>
      </w:r>
    </w:p>
    <w:p w:rsidR="004375E7" w:rsidRDefault="004375E7">
      <w:pPr>
        <w:jc w:val="left"/>
        <w:rPr>
          <w:lang w:val="en-CA"/>
        </w:rPr>
      </w:pPr>
      <w:r>
        <w:rPr>
          <w:lang w:val="en-CA"/>
        </w:rPr>
        <w:br w:type="page"/>
      </w:r>
    </w:p>
    <w:p w:rsidR="00C16DD5" w:rsidRPr="004375E7" w:rsidRDefault="00C16DD5" w:rsidP="004375E7">
      <w:pPr>
        <w:pStyle w:val="Heading2"/>
        <w:numPr>
          <w:ilvl w:val="0"/>
          <w:numId w:val="0"/>
        </w:numPr>
        <w:tabs>
          <w:tab w:val="left" w:pos="2880"/>
          <w:tab w:val="left" w:pos="5760"/>
        </w:tabs>
        <w:jc w:val="center"/>
        <w:rPr>
          <w:b/>
          <w:lang w:val="en-CA"/>
        </w:rPr>
      </w:pPr>
      <w:r w:rsidRPr="004375E7">
        <w:rPr>
          <w:b/>
          <w:lang w:val="en-CA"/>
        </w:rPr>
        <w:t>CONVERSION OF DOMESTIC REFRIGERATOR MANUFACTURING FACILITY FROM HFC-134A TO ISOBUTANE AS A REFRIGERANT AND CONVERSION OF COMPRESSOR MANUFACTURING FACILITY FROM HFC-134A</w:t>
      </w:r>
      <w:r w:rsidRPr="004375E7">
        <w:rPr>
          <w:b/>
          <w:lang w:val="en-CA"/>
        </w:rPr>
        <w:noBreakHyphen/>
        <w:t>BASED COMPRESSORS TO ISOBUTANE-BASED COMPRESSORS AT WALTON HITECH INDUSTRIES LIMITED (“WALTON”)</w:t>
      </w:r>
    </w:p>
    <w:p w:rsidR="009546A6" w:rsidRPr="009546A6" w:rsidRDefault="009546A6" w:rsidP="00753DA3">
      <w:pPr>
        <w:jc w:val="center"/>
        <w:rPr>
          <w:b/>
          <w:lang w:val="en-CA"/>
        </w:rPr>
      </w:pPr>
      <w:r w:rsidRPr="009546A6">
        <w:rPr>
          <w:b/>
          <w:lang w:val="en-CA"/>
        </w:rPr>
        <w:t>Note from the Secretariat</w:t>
      </w:r>
    </w:p>
    <w:p w:rsidR="009546A6" w:rsidRPr="009546A6" w:rsidRDefault="009546A6" w:rsidP="00753DA3">
      <w:pPr>
        <w:rPr>
          <w:lang w:val="en-CA"/>
        </w:rPr>
      </w:pPr>
    </w:p>
    <w:p w:rsidR="009546A6" w:rsidRPr="009546A6" w:rsidRDefault="009546A6" w:rsidP="00753DA3">
      <w:pPr>
        <w:rPr>
          <w:b/>
          <w:lang w:val="en-CA"/>
        </w:rPr>
      </w:pPr>
      <w:r w:rsidRPr="009546A6">
        <w:rPr>
          <w:b/>
          <w:lang w:val="en-CA"/>
        </w:rPr>
        <w:t>Background</w:t>
      </w:r>
    </w:p>
    <w:p w:rsidR="009546A6" w:rsidRPr="009546A6" w:rsidRDefault="009546A6" w:rsidP="00753DA3">
      <w:pPr>
        <w:rPr>
          <w:lang w:val="en-CA"/>
        </w:rPr>
      </w:pPr>
    </w:p>
    <w:p w:rsidR="009546A6" w:rsidRPr="00D6603F" w:rsidRDefault="00694C3B" w:rsidP="00D6603F">
      <w:pPr>
        <w:pStyle w:val="Heading1"/>
        <w:numPr>
          <w:ilvl w:val="0"/>
          <w:numId w:val="29"/>
        </w:numPr>
        <w:rPr>
          <w:lang w:val="en-CA"/>
        </w:rPr>
      </w:pPr>
      <w:r w:rsidRPr="00D6603F">
        <w:rPr>
          <w:lang w:val="en-CA"/>
        </w:rPr>
        <w:t>O</w:t>
      </w:r>
      <w:r w:rsidR="009546A6" w:rsidRPr="00D6603F">
        <w:rPr>
          <w:lang w:val="en-CA"/>
        </w:rPr>
        <w:t>n behalf of the Government of Bangladesh</w:t>
      </w:r>
      <w:r w:rsidR="00753DA3" w:rsidRPr="00D6603F">
        <w:rPr>
          <w:lang w:val="en-CA"/>
        </w:rPr>
        <w:t>,</w:t>
      </w:r>
      <w:r w:rsidR="009546A6" w:rsidRPr="00D6603F">
        <w:rPr>
          <w:lang w:val="en-CA"/>
        </w:rPr>
        <w:t xml:space="preserve"> </w:t>
      </w:r>
      <w:r w:rsidRPr="00D6603F">
        <w:rPr>
          <w:lang w:val="en-CA"/>
        </w:rPr>
        <w:t xml:space="preserve">UNDP </w:t>
      </w:r>
      <w:r w:rsidR="009546A6" w:rsidRPr="00D6603F">
        <w:rPr>
          <w:lang w:val="en-CA"/>
        </w:rPr>
        <w:t xml:space="preserve">submitted </w:t>
      </w:r>
      <w:r w:rsidRPr="00D6603F">
        <w:rPr>
          <w:lang w:val="en-CA"/>
        </w:rPr>
        <w:t>to the 79</w:t>
      </w:r>
      <w:r w:rsidRPr="00D6603F">
        <w:rPr>
          <w:vertAlign w:val="superscript"/>
          <w:lang w:val="en-CA"/>
        </w:rPr>
        <w:t>th</w:t>
      </w:r>
      <w:r w:rsidRPr="00D6603F">
        <w:rPr>
          <w:lang w:val="en-CA"/>
        </w:rPr>
        <w:t xml:space="preserve"> meeting </w:t>
      </w:r>
      <w:r w:rsidR="009546A6" w:rsidRPr="00D6603F">
        <w:rPr>
          <w:lang w:val="en-CA"/>
        </w:rPr>
        <w:t xml:space="preserve">a request for funding a </w:t>
      </w:r>
      <w:r w:rsidR="00A33DCC">
        <w:rPr>
          <w:lang w:val="en-CA"/>
        </w:rPr>
        <w:t xml:space="preserve">demonstration project </w:t>
      </w:r>
      <w:r w:rsidR="009546A6" w:rsidRPr="00D6603F">
        <w:rPr>
          <w:lang w:val="en-CA"/>
        </w:rPr>
        <w:t xml:space="preserve">the conversion of domestic refrigerator manufacturing facility from HFC-134a to isobutane as a refrigerant and conversion of compressor manufacturing facility from HFC-134a-based compressors to isobutane-based compressors at Walton </w:t>
      </w:r>
      <w:proofErr w:type="spellStart"/>
      <w:r w:rsidR="009546A6" w:rsidRPr="00D6603F">
        <w:rPr>
          <w:lang w:val="en-CA"/>
        </w:rPr>
        <w:t>Hitech</w:t>
      </w:r>
      <w:proofErr w:type="spellEnd"/>
      <w:r w:rsidR="009546A6" w:rsidRPr="00D6603F">
        <w:rPr>
          <w:lang w:val="en-CA"/>
        </w:rPr>
        <w:t xml:space="preserve"> Industries Limited (“Walton”)</w:t>
      </w:r>
      <w:r w:rsidRPr="00D6603F">
        <w:rPr>
          <w:lang w:val="en-CA"/>
        </w:rPr>
        <w:t>,</w:t>
      </w:r>
      <w:r w:rsidR="00A434F6">
        <w:rPr>
          <w:rStyle w:val="FootnoteReference"/>
          <w:lang w:val="en-CA"/>
        </w:rPr>
        <w:footnoteReference w:id="4"/>
      </w:r>
      <w:r w:rsidR="009546A6" w:rsidRPr="00D6603F">
        <w:rPr>
          <w:lang w:val="en-CA"/>
        </w:rPr>
        <w:t xml:space="preserve"> </w:t>
      </w:r>
      <w:r w:rsidRPr="00D6603F">
        <w:rPr>
          <w:lang w:val="en-CA"/>
        </w:rPr>
        <w:t>pursuant to decision 78/3(g).</w:t>
      </w:r>
      <w:r>
        <w:rPr>
          <w:rStyle w:val="FootnoteReference"/>
          <w:lang w:val="en-CA"/>
        </w:rPr>
        <w:footnoteReference w:id="5"/>
      </w:r>
    </w:p>
    <w:p w:rsidR="00694C3B" w:rsidRDefault="00694C3B" w:rsidP="00694C3B">
      <w:pPr>
        <w:pStyle w:val="Heading1"/>
        <w:rPr>
          <w:lang w:val="en-CA"/>
        </w:rPr>
      </w:pPr>
      <w:r>
        <w:rPr>
          <w:lang w:val="en-CA"/>
        </w:rPr>
        <w:t>At the same meeting, UNDP submitted an additional project pr</w:t>
      </w:r>
      <w:r w:rsidR="00E21615">
        <w:rPr>
          <w:lang w:val="en-CA"/>
        </w:rPr>
        <w:t>oposal for the phase-out of HFC</w:t>
      </w:r>
      <w:r w:rsidR="00E21615">
        <w:rPr>
          <w:lang w:val="en-CA"/>
        </w:rPr>
        <w:noBreakHyphen/>
      </w:r>
      <w:r>
        <w:rPr>
          <w:lang w:val="en-CA"/>
        </w:rPr>
        <w:t>134a used in the manufacturing of domestic refrigerators in Colombia.</w:t>
      </w:r>
      <w:r>
        <w:rPr>
          <w:rStyle w:val="FootnoteReference"/>
          <w:lang w:val="en-CA"/>
        </w:rPr>
        <w:footnoteReference w:id="6"/>
      </w:r>
    </w:p>
    <w:p w:rsidR="00707667" w:rsidRPr="00707667" w:rsidRDefault="00707667" w:rsidP="00707667">
      <w:pPr>
        <w:pStyle w:val="Heading1"/>
        <w:rPr>
          <w:lang w:val="en-CA"/>
        </w:rPr>
      </w:pPr>
      <w:r>
        <w:rPr>
          <w:lang w:val="en-CA"/>
        </w:rPr>
        <w:t xml:space="preserve">The two project proposals were included in the document on the </w:t>
      </w:r>
      <w:r w:rsidRPr="009546A6">
        <w:rPr>
          <w:lang w:val="en-CA"/>
        </w:rPr>
        <w:t>Overview of issues identified during project review</w:t>
      </w:r>
      <w:r>
        <w:rPr>
          <w:rStyle w:val="FootnoteReference"/>
          <w:lang w:val="en-CA"/>
        </w:rPr>
        <w:footnoteReference w:id="7"/>
      </w:r>
      <w:r>
        <w:rPr>
          <w:lang w:val="en-CA"/>
        </w:rPr>
        <w:t xml:space="preserve"> as they were submitted for individual consideration </w:t>
      </w:r>
    </w:p>
    <w:p w:rsidR="009546A6" w:rsidRPr="009546A6" w:rsidRDefault="009546A6" w:rsidP="00753DA3">
      <w:pPr>
        <w:rPr>
          <w:b/>
          <w:lang w:val="en-CA"/>
        </w:rPr>
      </w:pPr>
      <w:r w:rsidRPr="009546A6">
        <w:rPr>
          <w:b/>
          <w:lang w:val="en-CA"/>
        </w:rPr>
        <w:t>Summary of the discussion at the 79</w:t>
      </w:r>
      <w:r w:rsidRPr="00A434F6">
        <w:rPr>
          <w:b/>
          <w:vertAlign w:val="superscript"/>
          <w:lang w:val="en-CA"/>
        </w:rPr>
        <w:t>th</w:t>
      </w:r>
      <w:r w:rsidR="00A434F6">
        <w:rPr>
          <w:b/>
          <w:lang w:val="en-CA"/>
        </w:rPr>
        <w:t xml:space="preserve"> </w:t>
      </w:r>
      <w:r w:rsidRPr="009546A6">
        <w:rPr>
          <w:b/>
          <w:lang w:val="en-CA"/>
        </w:rPr>
        <w:t>meeting</w:t>
      </w:r>
      <w:r w:rsidR="00A434F6">
        <w:rPr>
          <w:rStyle w:val="FootnoteReference"/>
          <w:b/>
          <w:lang w:val="en-CA"/>
        </w:rPr>
        <w:footnoteReference w:id="8"/>
      </w:r>
      <w:r w:rsidRPr="009546A6">
        <w:rPr>
          <w:b/>
          <w:lang w:val="en-CA"/>
        </w:rPr>
        <w:t xml:space="preserve"> </w:t>
      </w:r>
    </w:p>
    <w:p w:rsidR="009546A6" w:rsidRPr="009546A6" w:rsidRDefault="009546A6" w:rsidP="00753DA3">
      <w:pPr>
        <w:rPr>
          <w:lang w:val="en-CA"/>
        </w:rPr>
      </w:pPr>
    </w:p>
    <w:p w:rsidR="009546A6" w:rsidRPr="009546A6" w:rsidRDefault="009546A6" w:rsidP="00B03407">
      <w:pPr>
        <w:pStyle w:val="Heading1"/>
        <w:rPr>
          <w:lang w:val="en-CA"/>
        </w:rPr>
      </w:pPr>
      <w:r w:rsidRPr="009546A6">
        <w:rPr>
          <w:lang w:val="en-CA"/>
        </w:rPr>
        <w:t>During the discussion</w:t>
      </w:r>
      <w:r w:rsidR="00707667">
        <w:rPr>
          <w:lang w:val="en-CA"/>
        </w:rPr>
        <w:t xml:space="preserve"> </w:t>
      </w:r>
      <w:r w:rsidR="00AB04C4">
        <w:rPr>
          <w:lang w:val="en-CA"/>
        </w:rPr>
        <w:t xml:space="preserve">in plenary </w:t>
      </w:r>
      <w:r w:rsidR="00B032D8">
        <w:rPr>
          <w:lang w:val="en-CA"/>
        </w:rPr>
        <w:t>of the two H</w:t>
      </w:r>
      <w:r w:rsidR="00707667">
        <w:rPr>
          <w:lang w:val="en-CA"/>
        </w:rPr>
        <w:t>F</w:t>
      </w:r>
      <w:r w:rsidR="00B032D8">
        <w:rPr>
          <w:lang w:val="en-CA"/>
        </w:rPr>
        <w:t>C</w:t>
      </w:r>
      <w:r w:rsidR="00132D37">
        <w:rPr>
          <w:lang w:val="en-CA"/>
        </w:rPr>
        <w:t>-related</w:t>
      </w:r>
      <w:r w:rsidR="00707667">
        <w:rPr>
          <w:lang w:val="en-CA"/>
        </w:rPr>
        <w:t xml:space="preserve"> investment projects</w:t>
      </w:r>
      <w:r w:rsidRPr="009546A6">
        <w:rPr>
          <w:lang w:val="en-CA"/>
        </w:rPr>
        <w:t xml:space="preserve">, </w:t>
      </w:r>
      <w:r w:rsidR="00707667">
        <w:rPr>
          <w:lang w:val="en-CA"/>
        </w:rPr>
        <w:t xml:space="preserve">Executive Committee </w:t>
      </w:r>
      <w:r w:rsidRPr="009546A6">
        <w:rPr>
          <w:lang w:val="en-CA"/>
        </w:rPr>
        <w:t>members suggested that due consideration should be given to each project based on their individual merit, and should also take into account criteria that should be met before the project may be considered</w:t>
      </w:r>
      <w:r w:rsidR="00707667">
        <w:rPr>
          <w:lang w:val="en-CA"/>
        </w:rPr>
        <w:t xml:space="preserve">, including </w:t>
      </w:r>
      <w:r w:rsidRPr="009546A6">
        <w:rPr>
          <w:lang w:val="en-CA"/>
        </w:rPr>
        <w:t>ratification of the Kigali Amendment</w:t>
      </w:r>
      <w:r w:rsidR="00707667">
        <w:rPr>
          <w:lang w:val="en-CA"/>
        </w:rPr>
        <w:t>;</w:t>
      </w:r>
      <w:r w:rsidRPr="009546A6">
        <w:rPr>
          <w:lang w:val="en-CA"/>
        </w:rPr>
        <w:t xml:space="preserve"> how the phase down related to national strategies and enabling activities, where resources for conversions would come from, and how these early projects would provide information that would assist in further development of the guidelines for the phase-down of HFC consumption and production.</w:t>
      </w:r>
    </w:p>
    <w:p w:rsidR="00132D37" w:rsidRPr="009546A6" w:rsidRDefault="00707667" w:rsidP="00132D37">
      <w:pPr>
        <w:pStyle w:val="Heading1"/>
        <w:rPr>
          <w:lang w:val="en-CA"/>
        </w:rPr>
      </w:pPr>
      <w:r w:rsidRPr="00132D37">
        <w:rPr>
          <w:lang w:val="en-CA"/>
        </w:rPr>
        <w:t xml:space="preserve">The Committee </w:t>
      </w:r>
      <w:r w:rsidR="00AB04C4" w:rsidRPr="00132D37">
        <w:rPr>
          <w:lang w:val="en-CA"/>
        </w:rPr>
        <w:t xml:space="preserve">also agreed to further </w:t>
      </w:r>
      <w:r w:rsidRPr="00132D37">
        <w:rPr>
          <w:lang w:val="en-CA"/>
        </w:rPr>
        <w:t>conside</w:t>
      </w:r>
      <w:r w:rsidR="00AB04C4" w:rsidRPr="00132D37">
        <w:rPr>
          <w:lang w:val="en-CA"/>
        </w:rPr>
        <w:t>r</w:t>
      </w:r>
      <w:r w:rsidRPr="00132D37">
        <w:rPr>
          <w:lang w:val="en-CA"/>
        </w:rPr>
        <w:t xml:space="preserve"> the </w:t>
      </w:r>
      <w:r w:rsidR="00AB04C4" w:rsidRPr="00132D37">
        <w:rPr>
          <w:lang w:val="en-CA"/>
        </w:rPr>
        <w:t xml:space="preserve">two </w:t>
      </w:r>
      <w:r w:rsidRPr="00132D37">
        <w:rPr>
          <w:lang w:val="en-CA"/>
        </w:rPr>
        <w:t xml:space="preserve">project proposals in the </w:t>
      </w:r>
      <w:r w:rsidR="00AB04C4" w:rsidRPr="00132D37">
        <w:rPr>
          <w:lang w:val="en-CA"/>
        </w:rPr>
        <w:t>contact group that it established under a</w:t>
      </w:r>
      <w:r w:rsidRPr="00132D37">
        <w:rPr>
          <w:lang w:val="en-CA"/>
        </w:rPr>
        <w:t xml:space="preserve">genda item </w:t>
      </w:r>
      <w:r w:rsidR="00AB04C4" w:rsidRPr="00132D37">
        <w:rPr>
          <w:lang w:val="en-CA"/>
        </w:rPr>
        <w:t>11(c)(</w:t>
      </w:r>
      <w:proofErr w:type="spellStart"/>
      <w:r w:rsidR="00AB04C4" w:rsidRPr="00132D37">
        <w:rPr>
          <w:lang w:val="en-CA"/>
        </w:rPr>
        <w:t>i</w:t>
      </w:r>
      <w:proofErr w:type="spellEnd"/>
      <w:r w:rsidR="00AB04C4" w:rsidRPr="00132D37">
        <w:rPr>
          <w:lang w:val="en-CA"/>
        </w:rPr>
        <w:t xml:space="preserve">), </w:t>
      </w:r>
      <w:r w:rsidRPr="00132D37">
        <w:rPr>
          <w:lang w:val="en-CA"/>
        </w:rPr>
        <w:t>Matters related to the Kigali Amendment</w:t>
      </w:r>
      <w:r w:rsidR="00AB04C4" w:rsidRPr="00132D37">
        <w:rPr>
          <w:lang w:val="en-CA"/>
        </w:rPr>
        <w:t xml:space="preserve"> to the Montreal Protocol</w:t>
      </w:r>
      <w:r w:rsidRPr="00132D37">
        <w:rPr>
          <w:lang w:val="en-CA"/>
        </w:rPr>
        <w:t xml:space="preserve">: draft criteria for funding. </w:t>
      </w:r>
      <w:r w:rsidR="00132D37" w:rsidRPr="00132D37">
        <w:rPr>
          <w:lang w:val="en-CA"/>
        </w:rPr>
        <w:t xml:space="preserve">Discussions at the contact group focussed on additional criteria </w:t>
      </w:r>
      <w:r w:rsidR="00132D37" w:rsidRPr="009546A6">
        <w:rPr>
          <w:lang w:val="en-CA"/>
        </w:rPr>
        <w:t>for the consideration of HFC-related investment project</w:t>
      </w:r>
      <w:r w:rsidR="00D6489D">
        <w:rPr>
          <w:lang w:val="en-CA"/>
        </w:rPr>
        <w:t xml:space="preserve"> proposal</w:t>
      </w:r>
      <w:r w:rsidR="00132D37" w:rsidRPr="009546A6">
        <w:rPr>
          <w:lang w:val="en-CA"/>
        </w:rPr>
        <w:t>s submitted in line with decision 78/3(g)</w:t>
      </w:r>
      <w:r w:rsidR="00D6489D">
        <w:rPr>
          <w:lang w:val="en-CA"/>
        </w:rPr>
        <w:t>, rather than on the actual proposals submitted to the meeting. Based on the report by the contact group, the Executive Committee decided</w:t>
      </w:r>
      <w:r w:rsidR="00132D37" w:rsidRPr="009546A6">
        <w:rPr>
          <w:lang w:val="en-CA"/>
        </w:rPr>
        <w:t xml:space="preserve"> </w:t>
      </w:r>
      <w:r w:rsidR="00132D37" w:rsidRPr="00D6489D">
        <w:rPr>
          <w:i/>
          <w:lang w:val="en-CA"/>
        </w:rPr>
        <w:t>inter alia</w:t>
      </w:r>
      <w:r w:rsidR="00132D37" w:rsidRPr="009546A6">
        <w:rPr>
          <w:lang w:val="en-CA"/>
        </w:rPr>
        <w:t xml:space="preserve"> that </w:t>
      </w:r>
      <w:r w:rsidR="00D6489D">
        <w:rPr>
          <w:lang w:val="en-CA"/>
        </w:rPr>
        <w:t xml:space="preserve">HFC-related investment </w:t>
      </w:r>
      <w:r w:rsidR="00132D37" w:rsidRPr="009546A6">
        <w:rPr>
          <w:lang w:val="en-CA"/>
        </w:rPr>
        <w:t>projects would be considered on a case-by-case basis</w:t>
      </w:r>
      <w:r w:rsidR="00D6489D">
        <w:rPr>
          <w:lang w:val="en-CA"/>
        </w:rPr>
        <w:t>;</w:t>
      </w:r>
      <w:r w:rsidR="00132D37" w:rsidRPr="009546A6">
        <w:rPr>
          <w:lang w:val="en-CA"/>
        </w:rPr>
        <w:t xml:space="preserve"> should be in individual enterprises deciding to convert to mature technologies</w:t>
      </w:r>
      <w:r w:rsidR="00D6489D">
        <w:rPr>
          <w:lang w:val="en-CA"/>
        </w:rPr>
        <w:t>;</w:t>
      </w:r>
      <w:r w:rsidR="00132D37" w:rsidRPr="009546A6">
        <w:rPr>
          <w:lang w:val="en-CA"/>
        </w:rPr>
        <w:t xml:space="preserve"> should have broad replicability to the country or region or sector</w:t>
      </w:r>
      <w:r w:rsidR="00D6489D">
        <w:rPr>
          <w:lang w:val="en-CA"/>
        </w:rPr>
        <w:t>;</w:t>
      </w:r>
      <w:r w:rsidR="00132D37" w:rsidRPr="009546A6">
        <w:rPr>
          <w:lang w:val="en-CA"/>
        </w:rPr>
        <w:t xml:space="preserve"> and should take into account geographic distribution</w:t>
      </w:r>
      <w:r w:rsidR="00D6489D">
        <w:rPr>
          <w:lang w:val="en-CA"/>
        </w:rPr>
        <w:t>. Furthermore, p</w:t>
      </w:r>
      <w:r w:rsidR="00132D37" w:rsidRPr="009546A6">
        <w:rPr>
          <w:lang w:val="en-CA"/>
        </w:rPr>
        <w:t xml:space="preserve">rojects must be fully implemented by no more than two years from the time of </w:t>
      </w:r>
      <w:r w:rsidR="00132D37" w:rsidRPr="009546A6">
        <w:rPr>
          <w:lang w:val="en-CA"/>
        </w:rPr>
        <w:lastRenderedPageBreak/>
        <w:t>their approval</w:t>
      </w:r>
      <w:r w:rsidR="00D6489D">
        <w:rPr>
          <w:lang w:val="en-CA"/>
        </w:rPr>
        <w:t>;</w:t>
      </w:r>
      <w:r w:rsidR="00132D37" w:rsidRPr="009546A6">
        <w:rPr>
          <w:lang w:val="en-CA"/>
        </w:rPr>
        <w:t xml:space="preserve"> project completion reports should be comprehensive with detailed information on the eligible incremental capital </w:t>
      </w:r>
      <w:r w:rsidR="00D6489D">
        <w:rPr>
          <w:lang w:val="en-CA"/>
        </w:rPr>
        <w:t xml:space="preserve">and operating </w:t>
      </w:r>
      <w:r w:rsidR="00132D37" w:rsidRPr="009546A6">
        <w:rPr>
          <w:lang w:val="en-CA"/>
        </w:rPr>
        <w:t>costs</w:t>
      </w:r>
      <w:r w:rsidR="00D6489D">
        <w:rPr>
          <w:lang w:val="en-CA"/>
        </w:rPr>
        <w:t xml:space="preserve"> (or savings)</w:t>
      </w:r>
      <w:r w:rsidR="00132D37" w:rsidRPr="009546A6">
        <w:rPr>
          <w:lang w:val="en-CA"/>
        </w:rPr>
        <w:t xml:space="preserve">, and </w:t>
      </w:r>
      <w:r w:rsidR="00D6489D">
        <w:rPr>
          <w:lang w:val="en-CA"/>
        </w:rPr>
        <w:t xml:space="preserve">on </w:t>
      </w:r>
      <w:r w:rsidR="00132D37" w:rsidRPr="009546A6">
        <w:rPr>
          <w:lang w:val="en-CA"/>
        </w:rPr>
        <w:t>relevant factors that facilitated implementation</w:t>
      </w:r>
      <w:r w:rsidR="00D6489D">
        <w:rPr>
          <w:lang w:val="en-CA"/>
        </w:rPr>
        <w:t>;</w:t>
      </w:r>
      <w:r w:rsidR="00132D37" w:rsidRPr="009546A6">
        <w:rPr>
          <w:lang w:val="en-CA"/>
        </w:rPr>
        <w:t xml:space="preserve"> and that any remaining funds would be returned to the Fund no later than one year after the date of project completion</w:t>
      </w:r>
      <w:r w:rsidR="00D6489D">
        <w:rPr>
          <w:lang w:val="en-CA"/>
        </w:rPr>
        <w:t xml:space="preserve"> (</w:t>
      </w:r>
      <w:r w:rsidR="00132D37" w:rsidRPr="009546A6">
        <w:rPr>
          <w:lang w:val="en-CA"/>
        </w:rPr>
        <w:t>decision 79/45</w:t>
      </w:r>
      <w:r w:rsidR="00D6489D">
        <w:rPr>
          <w:lang w:val="en-CA"/>
        </w:rPr>
        <w:t>).</w:t>
      </w:r>
    </w:p>
    <w:p w:rsidR="009546A6" w:rsidRPr="009546A6" w:rsidRDefault="00C80A88" w:rsidP="00753DA3">
      <w:pPr>
        <w:pStyle w:val="Heading1"/>
        <w:rPr>
          <w:lang w:val="en-CA"/>
        </w:rPr>
      </w:pPr>
      <w:r>
        <w:rPr>
          <w:lang w:val="en-CA"/>
        </w:rPr>
        <w:t xml:space="preserve">The Executive Committee also </w:t>
      </w:r>
      <w:r w:rsidR="009546A6" w:rsidRPr="009546A6">
        <w:rPr>
          <w:lang w:val="en-CA"/>
        </w:rPr>
        <w:t xml:space="preserve">agreed to defer the consideration of </w:t>
      </w:r>
      <w:r>
        <w:rPr>
          <w:lang w:val="en-CA"/>
        </w:rPr>
        <w:t xml:space="preserve">the two HFC-related </w:t>
      </w:r>
      <w:r w:rsidR="009546A6" w:rsidRPr="009546A6">
        <w:rPr>
          <w:lang w:val="en-CA"/>
        </w:rPr>
        <w:t>project</w:t>
      </w:r>
      <w:r>
        <w:rPr>
          <w:lang w:val="en-CA"/>
        </w:rPr>
        <w:t>s</w:t>
      </w:r>
      <w:r w:rsidR="009546A6" w:rsidRPr="009546A6">
        <w:rPr>
          <w:lang w:val="en-CA"/>
        </w:rPr>
        <w:t xml:space="preserve"> to the 80</w:t>
      </w:r>
      <w:r w:rsidR="009546A6" w:rsidRPr="00A434F6">
        <w:rPr>
          <w:vertAlign w:val="superscript"/>
          <w:lang w:val="en-CA"/>
        </w:rPr>
        <w:t>th</w:t>
      </w:r>
      <w:r w:rsidR="00A434F6">
        <w:rPr>
          <w:lang w:val="en-CA"/>
        </w:rPr>
        <w:t xml:space="preserve"> </w:t>
      </w:r>
      <w:r w:rsidR="009546A6" w:rsidRPr="009546A6">
        <w:rPr>
          <w:lang w:val="en-CA"/>
        </w:rPr>
        <w:t>meeting</w:t>
      </w:r>
      <w:r>
        <w:rPr>
          <w:rStyle w:val="FootnoteReference"/>
          <w:lang w:val="en-CA"/>
        </w:rPr>
        <w:footnoteReference w:id="9"/>
      </w:r>
      <w:r w:rsidR="009546A6" w:rsidRPr="009546A6">
        <w:rPr>
          <w:lang w:val="en-CA"/>
        </w:rPr>
        <w:t>.</w:t>
      </w:r>
    </w:p>
    <w:p w:rsidR="009546A6" w:rsidRDefault="009546A6" w:rsidP="00753DA3">
      <w:pPr>
        <w:rPr>
          <w:b/>
          <w:lang w:val="en-CA"/>
        </w:rPr>
      </w:pPr>
      <w:r w:rsidRPr="009546A6">
        <w:rPr>
          <w:b/>
          <w:lang w:val="en-CA"/>
        </w:rPr>
        <w:t xml:space="preserve">Resubmission of </w:t>
      </w:r>
      <w:r w:rsidR="00C80A88">
        <w:rPr>
          <w:b/>
          <w:lang w:val="en-CA"/>
        </w:rPr>
        <w:t xml:space="preserve">the HFC-related investment project for Bangladesh </w:t>
      </w:r>
    </w:p>
    <w:p w:rsidR="00C80A88" w:rsidRDefault="00C80A88" w:rsidP="00753DA3">
      <w:pPr>
        <w:rPr>
          <w:lang w:val="en-CA"/>
        </w:rPr>
      </w:pPr>
    </w:p>
    <w:p w:rsidR="00C80A88" w:rsidRDefault="00A16CAC" w:rsidP="00C80A88">
      <w:pPr>
        <w:pStyle w:val="Heading1"/>
        <w:rPr>
          <w:lang w:val="en-CA"/>
        </w:rPr>
      </w:pPr>
      <w:r>
        <w:rPr>
          <w:lang w:val="en-CA"/>
        </w:rPr>
        <w:t>T</w:t>
      </w:r>
      <w:r w:rsidR="00C80A88" w:rsidRPr="00C80A88">
        <w:rPr>
          <w:lang w:val="en-CA"/>
        </w:rPr>
        <w:t>he Government of Bangladesh</w:t>
      </w:r>
      <w:r>
        <w:rPr>
          <w:lang w:val="en-CA"/>
        </w:rPr>
        <w:t xml:space="preserve"> had requested </w:t>
      </w:r>
      <w:r w:rsidR="00C80A88" w:rsidRPr="00C80A88">
        <w:rPr>
          <w:lang w:val="en-CA"/>
        </w:rPr>
        <w:t xml:space="preserve">UNDP </w:t>
      </w:r>
      <w:r>
        <w:rPr>
          <w:lang w:val="en-CA"/>
        </w:rPr>
        <w:t xml:space="preserve">to resubmit </w:t>
      </w:r>
      <w:r w:rsidR="00C80A88" w:rsidRPr="00C80A88">
        <w:rPr>
          <w:lang w:val="en-CA"/>
        </w:rPr>
        <w:t xml:space="preserve">the </w:t>
      </w:r>
      <w:r>
        <w:rPr>
          <w:lang w:val="en-CA"/>
        </w:rPr>
        <w:t>project proposal submitted to the 79</w:t>
      </w:r>
      <w:r w:rsidRPr="00A16CAC">
        <w:rPr>
          <w:vertAlign w:val="superscript"/>
          <w:lang w:val="en-CA"/>
        </w:rPr>
        <w:t>th</w:t>
      </w:r>
      <w:r>
        <w:rPr>
          <w:lang w:val="en-CA"/>
        </w:rPr>
        <w:t xml:space="preserve"> meeting to the 80</w:t>
      </w:r>
      <w:r w:rsidRPr="00A16CAC">
        <w:rPr>
          <w:vertAlign w:val="superscript"/>
          <w:lang w:val="en-CA"/>
        </w:rPr>
        <w:t>th</w:t>
      </w:r>
      <w:r>
        <w:rPr>
          <w:lang w:val="en-CA"/>
        </w:rPr>
        <w:t xml:space="preserve"> meeting</w:t>
      </w:r>
      <w:r w:rsidR="00A33DCC">
        <w:rPr>
          <w:lang w:val="en-CA"/>
        </w:rPr>
        <w:t xml:space="preserve"> as an individual investment project</w:t>
      </w:r>
      <w:r>
        <w:rPr>
          <w:lang w:val="en-CA"/>
        </w:rPr>
        <w:t>. Accordingly, the project document submitted to the 79</w:t>
      </w:r>
      <w:r w:rsidRPr="00A16CAC">
        <w:rPr>
          <w:vertAlign w:val="superscript"/>
          <w:lang w:val="en-CA"/>
        </w:rPr>
        <w:t>th</w:t>
      </w:r>
      <w:r>
        <w:rPr>
          <w:lang w:val="en-CA"/>
        </w:rPr>
        <w:t xml:space="preserve"> meeting, including project description and Secretariat’s comments and recommendation has been attached to the present Note from the Secretariat.</w:t>
      </w:r>
    </w:p>
    <w:p w:rsidR="00A16CAC" w:rsidRDefault="00364EF7" w:rsidP="00364EF7">
      <w:pPr>
        <w:pStyle w:val="Heading1"/>
        <w:rPr>
          <w:lang w:val="en-CA"/>
        </w:rPr>
      </w:pPr>
      <w:r>
        <w:rPr>
          <w:lang w:val="en-CA"/>
        </w:rPr>
        <w:t xml:space="preserve">The </w:t>
      </w:r>
      <w:r w:rsidR="00A16CAC">
        <w:rPr>
          <w:lang w:val="en-CA"/>
        </w:rPr>
        <w:t>Secretariat notes as follows:</w:t>
      </w:r>
    </w:p>
    <w:p w:rsidR="00364EF7" w:rsidRDefault="00A16CAC" w:rsidP="00A16CAC">
      <w:pPr>
        <w:pStyle w:val="Heading2"/>
        <w:rPr>
          <w:lang w:val="en-CA"/>
        </w:rPr>
      </w:pPr>
      <w:r>
        <w:rPr>
          <w:lang w:val="en-CA"/>
        </w:rPr>
        <w:t>The p</w:t>
      </w:r>
      <w:r w:rsidR="00364EF7">
        <w:rPr>
          <w:lang w:val="en-CA"/>
        </w:rPr>
        <w:t>roject that was submitted to the 79</w:t>
      </w:r>
      <w:r w:rsidR="00364EF7" w:rsidRPr="00364EF7">
        <w:rPr>
          <w:vertAlign w:val="superscript"/>
          <w:lang w:val="en-CA"/>
        </w:rPr>
        <w:t>th</w:t>
      </w:r>
      <w:r w:rsidR="00364EF7">
        <w:rPr>
          <w:lang w:val="en-CA"/>
        </w:rPr>
        <w:t xml:space="preserve"> meeting fulfilled the requirements under decision 78/3(g)</w:t>
      </w:r>
      <w:r>
        <w:rPr>
          <w:lang w:val="en-CA"/>
        </w:rPr>
        <w:t>;</w:t>
      </w:r>
      <w:r w:rsidR="00364EF7">
        <w:rPr>
          <w:lang w:val="en-CA"/>
        </w:rPr>
        <w:t xml:space="preserve"> </w:t>
      </w:r>
      <w:r>
        <w:rPr>
          <w:lang w:val="en-CA"/>
        </w:rPr>
        <w:t>and</w:t>
      </w:r>
    </w:p>
    <w:p w:rsidR="00364EF7" w:rsidRPr="009546A6" w:rsidRDefault="00364EF7" w:rsidP="00A16CAC">
      <w:pPr>
        <w:pStyle w:val="Heading2"/>
        <w:rPr>
          <w:lang w:val="en-CA"/>
        </w:rPr>
      </w:pPr>
      <w:r>
        <w:rPr>
          <w:lang w:val="en-CA"/>
        </w:rPr>
        <w:t>The project re-submitted to the 80</w:t>
      </w:r>
      <w:r w:rsidRPr="00364EF7">
        <w:rPr>
          <w:vertAlign w:val="superscript"/>
          <w:lang w:val="en-CA"/>
        </w:rPr>
        <w:t>th</w:t>
      </w:r>
      <w:r>
        <w:rPr>
          <w:lang w:val="en-CA"/>
        </w:rPr>
        <w:t xml:space="preserve"> meeting fulfills all the additio</w:t>
      </w:r>
      <w:r w:rsidR="00B032D8">
        <w:rPr>
          <w:lang w:val="en-CA"/>
        </w:rPr>
        <w:t>nal requirements under decision </w:t>
      </w:r>
      <w:r>
        <w:rPr>
          <w:lang w:val="en-CA"/>
        </w:rPr>
        <w:t xml:space="preserve">79/45, i.e., the project is submitted by an </w:t>
      </w:r>
      <w:r w:rsidRPr="009546A6">
        <w:rPr>
          <w:lang w:val="en-CA"/>
        </w:rPr>
        <w:t xml:space="preserve">individual </w:t>
      </w:r>
      <w:r>
        <w:rPr>
          <w:lang w:val="en-CA"/>
        </w:rPr>
        <w:t xml:space="preserve">domestic refrigerator </w:t>
      </w:r>
      <w:r w:rsidRPr="009546A6">
        <w:rPr>
          <w:lang w:val="en-CA"/>
        </w:rPr>
        <w:t xml:space="preserve">enterprise to convert </w:t>
      </w:r>
      <w:r>
        <w:rPr>
          <w:lang w:val="en-CA"/>
        </w:rPr>
        <w:t xml:space="preserve">from HFC-134a to </w:t>
      </w:r>
      <w:proofErr w:type="spellStart"/>
      <w:r>
        <w:rPr>
          <w:lang w:val="en-CA"/>
        </w:rPr>
        <w:t>iso</w:t>
      </w:r>
      <w:proofErr w:type="spellEnd"/>
      <w:r>
        <w:rPr>
          <w:lang w:val="en-CA"/>
        </w:rPr>
        <w:t xml:space="preserve">-butane, a </w:t>
      </w:r>
      <w:r w:rsidRPr="009546A6">
        <w:rPr>
          <w:lang w:val="en-CA"/>
        </w:rPr>
        <w:t>mature technolog</w:t>
      </w:r>
      <w:r>
        <w:rPr>
          <w:lang w:val="en-CA"/>
        </w:rPr>
        <w:t xml:space="preserve">y that have been introduced in similar enterprises in other Article 5 countries when replacing CFC-12 as refrigerant. The results of the project could be </w:t>
      </w:r>
      <w:r w:rsidRPr="009546A6">
        <w:rPr>
          <w:lang w:val="en-CA"/>
        </w:rPr>
        <w:t>replica</w:t>
      </w:r>
      <w:r>
        <w:rPr>
          <w:lang w:val="en-CA"/>
        </w:rPr>
        <w:t>ted in other HFC-134a based domestic refrigerator manufacturing enterprises in Bangladesh, as well as in the region (and worldwide), and the</w:t>
      </w:r>
      <w:r w:rsidRPr="009546A6">
        <w:rPr>
          <w:lang w:val="en-CA"/>
        </w:rPr>
        <w:t xml:space="preserve"> sector</w:t>
      </w:r>
      <w:r>
        <w:rPr>
          <w:lang w:val="en-CA"/>
        </w:rPr>
        <w:t xml:space="preserve">. </w:t>
      </w:r>
      <w:r w:rsidR="00D81A1A">
        <w:rPr>
          <w:lang w:val="en-CA"/>
        </w:rPr>
        <w:t xml:space="preserve">The </w:t>
      </w:r>
      <w:r>
        <w:rPr>
          <w:lang w:val="en-CA"/>
        </w:rPr>
        <w:t>p</w:t>
      </w:r>
      <w:r w:rsidRPr="009546A6">
        <w:rPr>
          <w:lang w:val="en-CA"/>
        </w:rPr>
        <w:t xml:space="preserve">roject </w:t>
      </w:r>
      <w:r w:rsidR="00D81A1A">
        <w:rPr>
          <w:lang w:val="en-CA"/>
        </w:rPr>
        <w:t xml:space="preserve">will be </w:t>
      </w:r>
      <w:r w:rsidRPr="009546A6">
        <w:rPr>
          <w:lang w:val="en-CA"/>
        </w:rPr>
        <w:t xml:space="preserve">fully implemented </w:t>
      </w:r>
      <w:r w:rsidR="00D81A1A">
        <w:rPr>
          <w:lang w:val="en-CA"/>
        </w:rPr>
        <w:t xml:space="preserve">in </w:t>
      </w:r>
      <w:r w:rsidRPr="009546A6">
        <w:rPr>
          <w:lang w:val="en-CA"/>
        </w:rPr>
        <w:t>two years</w:t>
      </w:r>
      <w:r w:rsidR="00D81A1A">
        <w:rPr>
          <w:lang w:val="en-CA"/>
        </w:rPr>
        <w:t>,</w:t>
      </w:r>
      <w:r w:rsidRPr="009546A6">
        <w:rPr>
          <w:lang w:val="en-CA"/>
        </w:rPr>
        <w:t xml:space="preserve"> </w:t>
      </w:r>
      <w:r w:rsidR="00D81A1A">
        <w:rPr>
          <w:lang w:val="en-CA"/>
        </w:rPr>
        <w:t xml:space="preserve">a </w:t>
      </w:r>
      <w:r w:rsidRPr="009546A6">
        <w:rPr>
          <w:lang w:val="en-CA"/>
        </w:rPr>
        <w:t xml:space="preserve">comprehensive </w:t>
      </w:r>
      <w:r w:rsidR="00D81A1A">
        <w:rPr>
          <w:lang w:val="en-CA"/>
        </w:rPr>
        <w:t xml:space="preserve">report will be issued once it is completed </w:t>
      </w:r>
      <w:r w:rsidRPr="009546A6">
        <w:rPr>
          <w:lang w:val="en-CA"/>
        </w:rPr>
        <w:t xml:space="preserve">with detailed information on the eligible incremental capital </w:t>
      </w:r>
      <w:r>
        <w:rPr>
          <w:lang w:val="en-CA"/>
        </w:rPr>
        <w:t xml:space="preserve">and operating </w:t>
      </w:r>
      <w:r w:rsidRPr="009546A6">
        <w:rPr>
          <w:lang w:val="en-CA"/>
        </w:rPr>
        <w:t>costs</w:t>
      </w:r>
      <w:r w:rsidR="00D81A1A">
        <w:rPr>
          <w:lang w:val="en-CA"/>
        </w:rPr>
        <w:t>,</w:t>
      </w:r>
      <w:r w:rsidRPr="009546A6">
        <w:rPr>
          <w:lang w:val="en-CA"/>
        </w:rPr>
        <w:t xml:space="preserve"> and any remaining funds would be returned to the Fund no later than one year after the date of project completion</w:t>
      </w:r>
      <w:r w:rsidR="00A16CAC">
        <w:rPr>
          <w:lang w:val="en-CA"/>
        </w:rPr>
        <w:t>; and</w:t>
      </w:r>
    </w:p>
    <w:p w:rsidR="00AA6511" w:rsidRDefault="00A16CAC" w:rsidP="00A16CAC">
      <w:pPr>
        <w:pStyle w:val="Heading1"/>
        <w:rPr>
          <w:lang w:val="en-CA"/>
        </w:rPr>
      </w:pPr>
      <w:r>
        <w:rPr>
          <w:lang w:val="en-CA"/>
        </w:rPr>
        <w:t xml:space="preserve">The project proposal is presented for individual consideration </w:t>
      </w:r>
      <w:r w:rsidR="00AA6511" w:rsidRPr="00A434F6">
        <w:rPr>
          <w:lang w:val="en-CA"/>
        </w:rPr>
        <w:t xml:space="preserve">in the document on Overview of issues identified during project review </w:t>
      </w:r>
      <w:r>
        <w:rPr>
          <w:lang w:val="en-CA"/>
        </w:rPr>
        <w:t>submitted to the 80</w:t>
      </w:r>
      <w:r w:rsidRPr="00A16CAC">
        <w:rPr>
          <w:vertAlign w:val="superscript"/>
          <w:lang w:val="en-CA"/>
        </w:rPr>
        <w:t>th</w:t>
      </w:r>
      <w:r>
        <w:rPr>
          <w:lang w:val="en-CA"/>
        </w:rPr>
        <w:t xml:space="preserve"> meeting</w:t>
      </w:r>
      <w:r w:rsidR="00652CA6">
        <w:rPr>
          <w:lang w:val="en-CA"/>
        </w:rPr>
        <w:t>.</w:t>
      </w:r>
      <w:r>
        <w:rPr>
          <w:rStyle w:val="FootnoteReference"/>
          <w:lang w:val="en-CA"/>
        </w:rPr>
        <w:footnoteReference w:id="10"/>
      </w:r>
    </w:p>
    <w:p w:rsidR="00D6603F" w:rsidRPr="00D6603F" w:rsidRDefault="00D6603F" w:rsidP="00D6603F">
      <w:pPr>
        <w:pStyle w:val="Heading1"/>
        <w:numPr>
          <w:ilvl w:val="0"/>
          <w:numId w:val="0"/>
        </w:numPr>
        <w:rPr>
          <w:b/>
          <w:lang w:val="en-CA"/>
        </w:rPr>
      </w:pPr>
      <w:r w:rsidRPr="00D6603F">
        <w:rPr>
          <w:b/>
          <w:lang w:val="en-CA"/>
        </w:rPr>
        <w:t>RECOMMENDATION</w:t>
      </w:r>
    </w:p>
    <w:p w:rsidR="00A434F6" w:rsidRDefault="00D6603F" w:rsidP="00D6603F">
      <w:pPr>
        <w:pStyle w:val="Heading1"/>
        <w:rPr>
          <w:lang w:val="en-CA"/>
        </w:rPr>
      </w:pPr>
      <w:r w:rsidRPr="00D6603F">
        <w:rPr>
          <w:lang w:val="en-CA"/>
        </w:rPr>
        <w:t>The Executive Committee may wish to consider the project for the conversion of domestic refrigerator manufacturing facility from HFC-134a to isobutane as a refrigerant and conversion of compressor manufacturing facility from HFC-134a-based compressors to isobutane-based compressors at W</w:t>
      </w:r>
      <w:r>
        <w:rPr>
          <w:lang w:val="en-CA"/>
        </w:rPr>
        <w:t xml:space="preserve">alton </w:t>
      </w:r>
      <w:proofErr w:type="spellStart"/>
      <w:r>
        <w:rPr>
          <w:lang w:val="en-CA"/>
        </w:rPr>
        <w:t>Hitech</w:t>
      </w:r>
      <w:proofErr w:type="spellEnd"/>
      <w:r>
        <w:rPr>
          <w:lang w:val="en-CA"/>
        </w:rPr>
        <w:t xml:space="preserve"> Industries Limited pursuant</w:t>
      </w:r>
      <w:r w:rsidRPr="00D6603F">
        <w:rPr>
          <w:lang w:val="en-CA"/>
        </w:rPr>
        <w:t xml:space="preserve"> to decision 79/45 and discussions under Overview of issues identified during project review in document UNEP/</w:t>
      </w:r>
      <w:proofErr w:type="spellStart"/>
      <w:r w:rsidRPr="00D6603F">
        <w:rPr>
          <w:lang w:val="en-CA"/>
        </w:rPr>
        <w:t>OzL.Pro</w:t>
      </w:r>
      <w:proofErr w:type="spellEnd"/>
      <w:r w:rsidRPr="00D6603F">
        <w:rPr>
          <w:lang w:val="en-CA"/>
        </w:rPr>
        <w:t>/</w:t>
      </w:r>
      <w:proofErr w:type="spellStart"/>
      <w:r w:rsidRPr="00D6603F">
        <w:rPr>
          <w:lang w:val="en-CA"/>
        </w:rPr>
        <w:t>ExCom</w:t>
      </w:r>
      <w:proofErr w:type="spellEnd"/>
      <w:r w:rsidRPr="00D6603F">
        <w:rPr>
          <w:lang w:val="en-CA"/>
        </w:rPr>
        <w:t>/80/22.</w:t>
      </w:r>
    </w:p>
    <w:p w:rsidR="00716783" w:rsidRDefault="00716783" w:rsidP="00D6603F">
      <w:pPr>
        <w:rPr>
          <w:lang w:val="en-CA"/>
        </w:rPr>
        <w:sectPr w:rsidR="00716783" w:rsidSect="00D6603F">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rsidR="00D6603F" w:rsidRDefault="00D6603F" w:rsidP="00D6603F">
      <w:pPr>
        <w:rPr>
          <w:lang w:val="en-CA"/>
        </w:rPr>
      </w:pPr>
    </w:p>
    <w:p w:rsidR="00716783" w:rsidRPr="0028102F" w:rsidRDefault="00716783" w:rsidP="00716783">
      <w:pPr>
        <w:jc w:val="center"/>
        <w:rPr>
          <w:b/>
          <w:lang w:val="en-CA"/>
        </w:rPr>
      </w:pPr>
      <w:r w:rsidRPr="0028102F">
        <w:rPr>
          <w:b/>
          <w:lang w:val="en-CA"/>
        </w:rPr>
        <w:t>Annex I</w:t>
      </w:r>
    </w:p>
    <w:p w:rsidR="00716783" w:rsidRPr="0028102F" w:rsidRDefault="00716783" w:rsidP="00716783">
      <w:pPr>
        <w:jc w:val="center"/>
        <w:rPr>
          <w:lang w:val="en-CA"/>
        </w:rPr>
      </w:pPr>
    </w:p>
    <w:p w:rsidR="00716783" w:rsidRPr="0028102F" w:rsidRDefault="00716783" w:rsidP="00716783">
      <w:pPr>
        <w:jc w:val="center"/>
        <w:rPr>
          <w:b/>
          <w:lang w:val="en-CA"/>
        </w:rPr>
      </w:pPr>
      <w:r w:rsidRPr="0028102F">
        <w:rPr>
          <w:b/>
          <w:lang w:val="en-CA"/>
        </w:rPr>
        <w:t>TEXT TO BE INCLUDED IN THE UPDATED AGREEMENT BETWEEN THE GOVERNMENT OF BANGLADESH AND THE EXECUTIVE COMMITTEE OF THE MULTILATERAL FUND FOR THE REDUCTION IN CONSUMPTION OF HYDROCHLOROFLUOROCARBONS</w:t>
      </w:r>
    </w:p>
    <w:p w:rsidR="00716783" w:rsidRPr="0028102F" w:rsidRDefault="00716783" w:rsidP="00716783">
      <w:pPr>
        <w:jc w:val="center"/>
        <w:rPr>
          <w:lang w:val="en-CA"/>
        </w:rPr>
      </w:pPr>
      <w:r w:rsidRPr="0028102F">
        <w:rPr>
          <w:b/>
          <w:lang w:val="en-CA"/>
        </w:rPr>
        <w:t>(Relevant changes are in bold font for ease of reference)</w:t>
      </w:r>
    </w:p>
    <w:p w:rsidR="00716783" w:rsidRPr="0028102F" w:rsidRDefault="00716783" w:rsidP="00716783">
      <w:pPr>
        <w:rPr>
          <w:lang w:val="en-CA"/>
        </w:rPr>
      </w:pPr>
    </w:p>
    <w:p w:rsidR="00716783" w:rsidRPr="004375E7" w:rsidRDefault="004375E7" w:rsidP="004375E7">
      <w:pPr>
        <w:pStyle w:val="Heading1"/>
        <w:numPr>
          <w:ilvl w:val="0"/>
          <w:numId w:val="0"/>
        </w:numPr>
        <w:rPr>
          <w:b/>
          <w:lang w:val="en-CA"/>
        </w:rPr>
      </w:pPr>
      <w:r w:rsidRPr="004375E7">
        <w:rPr>
          <w:b/>
          <w:lang w:val="en-CA"/>
        </w:rPr>
        <w:t>16.</w:t>
      </w:r>
      <w:r w:rsidRPr="004375E7">
        <w:rPr>
          <w:b/>
          <w:lang w:val="en-CA"/>
        </w:rPr>
        <w:tab/>
      </w:r>
      <w:r w:rsidR="00716783" w:rsidRPr="004375E7">
        <w:rPr>
          <w:b/>
          <w:lang w:val="en-CA"/>
        </w:rPr>
        <w:t>This updated Agreement supersedes the Agreement reached between the Government of Bangladesh and the Executive Committee at the 65</w:t>
      </w:r>
      <w:r w:rsidR="00716783" w:rsidRPr="004375E7">
        <w:rPr>
          <w:b/>
          <w:vertAlign w:val="superscript"/>
          <w:lang w:val="en-CA"/>
        </w:rPr>
        <w:t>th</w:t>
      </w:r>
      <w:r w:rsidR="00716783" w:rsidRPr="004375E7">
        <w:rPr>
          <w:b/>
          <w:lang w:val="en-CA"/>
        </w:rPr>
        <w:t xml:space="preserve"> meeting of the Executive Committee.</w:t>
      </w:r>
    </w:p>
    <w:p w:rsidR="00716783" w:rsidRPr="0028102F" w:rsidRDefault="00716783" w:rsidP="00716783">
      <w:pPr>
        <w:rPr>
          <w:b/>
          <w:bCs/>
          <w:lang w:val="en-US"/>
        </w:rPr>
      </w:pPr>
    </w:p>
    <w:p w:rsidR="00716783" w:rsidRPr="0028102F" w:rsidRDefault="00716783" w:rsidP="00716783">
      <w:pPr>
        <w:rPr>
          <w:lang w:val="en-US"/>
        </w:rPr>
      </w:pPr>
      <w:r w:rsidRPr="0028102F">
        <w:rPr>
          <w:b/>
          <w:bCs/>
          <w:lang w:val="en-US"/>
        </w:rPr>
        <w:t>APPENDIX 2-A: THE TARGETS, AND FUNDING</w:t>
      </w:r>
    </w:p>
    <w:tbl>
      <w:tblPr>
        <w:tblW w:w="5312" w:type="pct"/>
        <w:tblLayout w:type="fixed"/>
        <w:tblLook w:val="04A0" w:firstRow="1" w:lastRow="0" w:firstColumn="1" w:lastColumn="0" w:noHBand="0" w:noVBand="1"/>
      </w:tblPr>
      <w:tblGrid>
        <w:gridCol w:w="667"/>
        <w:gridCol w:w="2216"/>
        <w:gridCol w:w="969"/>
        <w:gridCol w:w="832"/>
        <w:gridCol w:w="691"/>
        <w:gridCol w:w="832"/>
        <w:gridCol w:w="693"/>
        <w:gridCol w:w="691"/>
        <w:gridCol w:w="695"/>
        <w:gridCol w:w="691"/>
        <w:gridCol w:w="956"/>
      </w:tblGrid>
      <w:tr w:rsidR="00716783" w:rsidRPr="0028102F" w:rsidTr="007912DB">
        <w:trPr>
          <w:trHeight w:val="300"/>
        </w:trPr>
        <w:tc>
          <w:tcPr>
            <w:tcW w:w="335" w:type="pct"/>
            <w:tcBorders>
              <w:top w:val="single" w:sz="4" w:space="0" w:color="auto"/>
              <w:left w:val="single" w:sz="4" w:space="0" w:color="auto"/>
              <w:bottom w:val="single" w:sz="4" w:space="0" w:color="auto"/>
              <w:right w:val="single" w:sz="4" w:space="0" w:color="auto"/>
            </w:tcBorders>
            <w:shd w:val="clear" w:color="auto" w:fill="auto"/>
            <w:vAlign w:val="center"/>
          </w:tcPr>
          <w:p w:rsidR="00716783" w:rsidRPr="0028102F" w:rsidRDefault="00716783" w:rsidP="007912DB">
            <w:pPr>
              <w:jc w:val="center"/>
              <w:rPr>
                <w:b/>
                <w:bCs/>
                <w:color w:val="000000"/>
                <w:sz w:val="18"/>
                <w:szCs w:val="18"/>
                <w:lang w:val="en-US"/>
              </w:rPr>
            </w:pPr>
          </w:p>
        </w:tc>
        <w:tc>
          <w:tcPr>
            <w:tcW w:w="1115" w:type="pct"/>
            <w:tcBorders>
              <w:top w:val="single" w:sz="4" w:space="0" w:color="auto"/>
              <w:left w:val="nil"/>
              <w:bottom w:val="single" w:sz="4" w:space="0" w:color="auto"/>
              <w:right w:val="single" w:sz="4" w:space="0" w:color="auto"/>
            </w:tcBorders>
            <w:shd w:val="clear" w:color="auto" w:fill="auto"/>
            <w:vAlign w:val="center"/>
          </w:tcPr>
          <w:p w:rsidR="00716783" w:rsidRPr="0028102F" w:rsidRDefault="00716783" w:rsidP="007912DB">
            <w:pPr>
              <w:jc w:val="center"/>
              <w:rPr>
                <w:b/>
                <w:bCs/>
                <w:color w:val="000000"/>
                <w:sz w:val="18"/>
                <w:szCs w:val="18"/>
                <w:lang w:val="en-US"/>
              </w:rPr>
            </w:pPr>
          </w:p>
        </w:tc>
        <w:tc>
          <w:tcPr>
            <w:tcW w:w="488" w:type="pct"/>
            <w:tcBorders>
              <w:top w:val="single" w:sz="4" w:space="0" w:color="auto"/>
              <w:left w:val="nil"/>
              <w:bottom w:val="single" w:sz="4" w:space="0" w:color="auto"/>
              <w:right w:val="single" w:sz="4" w:space="0" w:color="auto"/>
            </w:tcBorders>
            <w:shd w:val="clear" w:color="auto" w:fill="auto"/>
            <w:vAlign w:val="center"/>
            <w:hideMark/>
          </w:tcPr>
          <w:p w:rsidR="00716783" w:rsidRPr="0028102F" w:rsidRDefault="00716783" w:rsidP="007912DB">
            <w:pPr>
              <w:jc w:val="center"/>
              <w:rPr>
                <w:b/>
                <w:bCs/>
                <w:color w:val="000000"/>
                <w:sz w:val="18"/>
                <w:szCs w:val="18"/>
                <w:lang w:val="en-US"/>
              </w:rPr>
            </w:pPr>
            <w:r w:rsidRPr="0028102F">
              <w:rPr>
                <w:b/>
                <w:bCs/>
                <w:color w:val="000000"/>
                <w:sz w:val="18"/>
                <w:szCs w:val="18"/>
                <w:lang w:val="en-US"/>
              </w:rPr>
              <w:t>2010</w:t>
            </w:r>
          </w:p>
        </w:tc>
        <w:tc>
          <w:tcPr>
            <w:tcW w:w="419" w:type="pct"/>
            <w:tcBorders>
              <w:top w:val="single" w:sz="4" w:space="0" w:color="auto"/>
              <w:left w:val="nil"/>
              <w:bottom w:val="single" w:sz="4" w:space="0" w:color="auto"/>
              <w:right w:val="single" w:sz="4" w:space="0" w:color="auto"/>
            </w:tcBorders>
            <w:shd w:val="clear" w:color="auto" w:fill="auto"/>
            <w:vAlign w:val="center"/>
            <w:hideMark/>
          </w:tcPr>
          <w:p w:rsidR="00716783" w:rsidRPr="0028102F" w:rsidRDefault="00716783" w:rsidP="007912DB">
            <w:pPr>
              <w:jc w:val="center"/>
              <w:rPr>
                <w:b/>
                <w:bCs/>
                <w:color w:val="000000"/>
                <w:sz w:val="18"/>
                <w:szCs w:val="18"/>
                <w:lang w:val="en-US"/>
              </w:rPr>
            </w:pPr>
            <w:r w:rsidRPr="0028102F">
              <w:rPr>
                <w:b/>
                <w:bCs/>
                <w:color w:val="000000"/>
                <w:sz w:val="18"/>
                <w:szCs w:val="18"/>
                <w:lang w:val="en-US"/>
              </w:rPr>
              <w:t>2011</w:t>
            </w:r>
          </w:p>
        </w:tc>
        <w:tc>
          <w:tcPr>
            <w:tcW w:w="348" w:type="pct"/>
            <w:tcBorders>
              <w:top w:val="single" w:sz="4" w:space="0" w:color="auto"/>
              <w:left w:val="nil"/>
              <w:bottom w:val="single" w:sz="4" w:space="0" w:color="auto"/>
              <w:right w:val="single" w:sz="4" w:space="0" w:color="auto"/>
            </w:tcBorders>
            <w:shd w:val="clear" w:color="auto" w:fill="auto"/>
            <w:vAlign w:val="center"/>
            <w:hideMark/>
          </w:tcPr>
          <w:p w:rsidR="00716783" w:rsidRPr="0028102F" w:rsidRDefault="00716783" w:rsidP="007912DB">
            <w:pPr>
              <w:jc w:val="center"/>
              <w:rPr>
                <w:b/>
                <w:bCs/>
                <w:color w:val="000000"/>
                <w:sz w:val="18"/>
                <w:szCs w:val="18"/>
                <w:lang w:val="en-US"/>
              </w:rPr>
            </w:pPr>
            <w:r w:rsidRPr="0028102F">
              <w:rPr>
                <w:b/>
                <w:bCs/>
                <w:color w:val="000000"/>
                <w:sz w:val="18"/>
                <w:szCs w:val="18"/>
                <w:lang w:val="en-US"/>
              </w:rPr>
              <w:t>2012</w:t>
            </w:r>
          </w:p>
        </w:tc>
        <w:tc>
          <w:tcPr>
            <w:tcW w:w="419" w:type="pct"/>
            <w:tcBorders>
              <w:top w:val="single" w:sz="4" w:space="0" w:color="auto"/>
              <w:left w:val="nil"/>
              <w:bottom w:val="single" w:sz="4" w:space="0" w:color="auto"/>
              <w:right w:val="single" w:sz="4" w:space="0" w:color="auto"/>
            </w:tcBorders>
            <w:shd w:val="clear" w:color="auto" w:fill="auto"/>
            <w:vAlign w:val="center"/>
            <w:hideMark/>
          </w:tcPr>
          <w:p w:rsidR="00716783" w:rsidRPr="0028102F" w:rsidRDefault="00716783" w:rsidP="007912DB">
            <w:pPr>
              <w:jc w:val="center"/>
              <w:rPr>
                <w:b/>
                <w:bCs/>
                <w:color w:val="000000"/>
                <w:sz w:val="18"/>
                <w:szCs w:val="18"/>
                <w:lang w:val="en-US"/>
              </w:rPr>
            </w:pPr>
            <w:r w:rsidRPr="0028102F">
              <w:rPr>
                <w:b/>
                <w:bCs/>
                <w:color w:val="000000"/>
                <w:sz w:val="18"/>
                <w:szCs w:val="18"/>
                <w:lang w:val="en-US"/>
              </w:rPr>
              <w:t>2013</w:t>
            </w:r>
          </w:p>
        </w:tc>
        <w:tc>
          <w:tcPr>
            <w:tcW w:w="349" w:type="pct"/>
            <w:tcBorders>
              <w:top w:val="single" w:sz="4" w:space="0" w:color="auto"/>
              <w:left w:val="nil"/>
              <w:bottom w:val="single" w:sz="4" w:space="0" w:color="auto"/>
              <w:right w:val="single" w:sz="4" w:space="0" w:color="auto"/>
            </w:tcBorders>
            <w:shd w:val="clear" w:color="auto" w:fill="auto"/>
            <w:vAlign w:val="center"/>
            <w:hideMark/>
          </w:tcPr>
          <w:p w:rsidR="00716783" w:rsidRPr="0028102F" w:rsidRDefault="00716783" w:rsidP="007912DB">
            <w:pPr>
              <w:jc w:val="center"/>
              <w:rPr>
                <w:b/>
                <w:bCs/>
                <w:color w:val="000000"/>
                <w:sz w:val="18"/>
                <w:szCs w:val="18"/>
                <w:lang w:val="en-US"/>
              </w:rPr>
            </w:pPr>
            <w:r w:rsidRPr="0028102F">
              <w:rPr>
                <w:b/>
                <w:bCs/>
                <w:color w:val="000000"/>
                <w:sz w:val="18"/>
                <w:szCs w:val="18"/>
                <w:lang w:val="en-US"/>
              </w:rPr>
              <w:t>2014</w:t>
            </w:r>
          </w:p>
        </w:tc>
        <w:tc>
          <w:tcPr>
            <w:tcW w:w="348" w:type="pct"/>
            <w:tcBorders>
              <w:top w:val="single" w:sz="4" w:space="0" w:color="auto"/>
              <w:left w:val="nil"/>
              <w:bottom w:val="single" w:sz="4" w:space="0" w:color="auto"/>
              <w:right w:val="single" w:sz="4" w:space="0" w:color="auto"/>
            </w:tcBorders>
            <w:shd w:val="clear" w:color="auto" w:fill="auto"/>
            <w:vAlign w:val="center"/>
            <w:hideMark/>
          </w:tcPr>
          <w:p w:rsidR="00716783" w:rsidRPr="0028102F" w:rsidRDefault="00716783" w:rsidP="007912DB">
            <w:pPr>
              <w:jc w:val="center"/>
              <w:rPr>
                <w:b/>
                <w:bCs/>
                <w:color w:val="000000"/>
                <w:sz w:val="18"/>
                <w:szCs w:val="18"/>
                <w:lang w:val="en-US"/>
              </w:rPr>
            </w:pPr>
            <w:r w:rsidRPr="0028102F">
              <w:rPr>
                <w:b/>
                <w:bCs/>
                <w:color w:val="000000"/>
                <w:sz w:val="18"/>
                <w:szCs w:val="18"/>
                <w:lang w:val="en-US"/>
              </w:rPr>
              <w:t>2015-2016</w:t>
            </w:r>
          </w:p>
        </w:tc>
        <w:tc>
          <w:tcPr>
            <w:tcW w:w="350" w:type="pct"/>
            <w:tcBorders>
              <w:top w:val="single" w:sz="4" w:space="0" w:color="auto"/>
              <w:left w:val="nil"/>
              <w:bottom w:val="single" w:sz="4" w:space="0" w:color="auto"/>
              <w:right w:val="single" w:sz="4" w:space="0" w:color="auto"/>
            </w:tcBorders>
            <w:vAlign w:val="center"/>
          </w:tcPr>
          <w:p w:rsidR="00716783" w:rsidRPr="0028102F" w:rsidRDefault="00716783" w:rsidP="007912DB">
            <w:pPr>
              <w:jc w:val="center"/>
              <w:rPr>
                <w:b/>
                <w:bCs/>
                <w:color w:val="000000"/>
                <w:sz w:val="18"/>
                <w:szCs w:val="18"/>
                <w:lang w:val="en-US"/>
              </w:rPr>
            </w:pPr>
            <w:r w:rsidRPr="0028102F">
              <w:rPr>
                <w:b/>
                <w:bCs/>
                <w:color w:val="000000"/>
                <w:sz w:val="18"/>
                <w:szCs w:val="18"/>
                <w:lang w:val="en-US"/>
              </w:rPr>
              <w:t>2017</w:t>
            </w:r>
          </w:p>
        </w:tc>
        <w:tc>
          <w:tcPr>
            <w:tcW w:w="348" w:type="pct"/>
            <w:tcBorders>
              <w:top w:val="single" w:sz="4" w:space="0" w:color="auto"/>
              <w:left w:val="single" w:sz="4" w:space="0" w:color="auto"/>
              <w:bottom w:val="single" w:sz="4" w:space="0" w:color="auto"/>
              <w:right w:val="single" w:sz="4" w:space="0" w:color="auto"/>
            </w:tcBorders>
            <w:vAlign w:val="center"/>
          </w:tcPr>
          <w:p w:rsidR="00716783" w:rsidRPr="0028102F" w:rsidRDefault="00716783" w:rsidP="007912DB">
            <w:pPr>
              <w:jc w:val="right"/>
              <w:rPr>
                <w:b/>
                <w:bCs/>
                <w:color w:val="000000"/>
                <w:sz w:val="18"/>
                <w:szCs w:val="18"/>
                <w:lang w:val="en-US"/>
              </w:rPr>
            </w:pPr>
            <w:r w:rsidRPr="0028102F">
              <w:rPr>
                <w:b/>
                <w:bCs/>
                <w:color w:val="000000"/>
                <w:sz w:val="18"/>
                <w:szCs w:val="18"/>
                <w:lang w:val="en-US"/>
              </w:rPr>
              <w:t>2018</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center"/>
              <w:rPr>
                <w:b/>
                <w:bCs/>
                <w:color w:val="000000"/>
                <w:sz w:val="18"/>
                <w:szCs w:val="18"/>
                <w:lang w:val="en-US"/>
              </w:rPr>
            </w:pPr>
            <w:r w:rsidRPr="0028102F">
              <w:rPr>
                <w:b/>
                <w:bCs/>
                <w:color w:val="000000"/>
                <w:sz w:val="18"/>
                <w:szCs w:val="18"/>
                <w:lang w:val="en-US"/>
              </w:rPr>
              <w:t>Total</w:t>
            </w:r>
          </w:p>
        </w:tc>
      </w:tr>
      <w:tr w:rsidR="00716783" w:rsidRPr="0028102F" w:rsidTr="007912DB">
        <w:trPr>
          <w:trHeight w:val="510"/>
        </w:trPr>
        <w:tc>
          <w:tcPr>
            <w:tcW w:w="335"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rPr>
                <w:color w:val="000000"/>
                <w:sz w:val="18"/>
                <w:szCs w:val="18"/>
                <w:lang w:val="en-US"/>
              </w:rPr>
            </w:pPr>
            <w:r w:rsidRPr="0028102F">
              <w:rPr>
                <w:color w:val="000000"/>
                <w:sz w:val="18"/>
                <w:szCs w:val="18"/>
                <w:lang w:val="en-US"/>
              </w:rPr>
              <w:t>1.1</w:t>
            </w:r>
          </w:p>
        </w:tc>
        <w:tc>
          <w:tcPr>
            <w:tcW w:w="1115"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rPr>
                <w:color w:val="000000"/>
                <w:sz w:val="16"/>
                <w:szCs w:val="16"/>
                <w:lang w:val="en-US"/>
              </w:rPr>
            </w:pPr>
            <w:r w:rsidRPr="0028102F">
              <w:rPr>
                <w:color w:val="000000"/>
                <w:sz w:val="16"/>
                <w:szCs w:val="16"/>
                <w:lang w:val="en-US"/>
              </w:rPr>
              <w:t xml:space="preserve">Montreal Protocol reduction schedule of Annex C, Group I substances (ODP </w:t>
            </w:r>
            <w:proofErr w:type="spellStart"/>
            <w:r w:rsidRPr="0028102F">
              <w:rPr>
                <w:color w:val="000000"/>
                <w:sz w:val="16"/>
                <w:szCs w:val="16"/>
                <w:lang w:val="en-US"/>
              </w:rPr>
              <w:t>tonnes</w:t>
            </w:r>
            <w:proofErr w:type="spellEnd"/>
            <w:r w:rsidRPr="0028102F">
              <w:rPr>
                <w:color w:val="000000"/>
                <w:sz w:val="16"/>
                <w:szCs w:val="16"/>
                <w:lang w:val="en-US"/>
              </w:rPr>
              <w:t xml:space="preserve">) </w:t>
            </w:r>
          </w:p>
        </w:tc>
        <w:tc>
          <w:tcPr>
            <w:tcW w:w="488"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NA</w:t>
            </w:r>
          </w:p>
        </w:tc>
        <w:tc>
          <w:tcPr>
            <w:tcW w:w="41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NA</w:t>
            </w:r>
          </w:p>
        </w:tc>
        <w:tc>
          <w:tcPr>
            <w:tcW w:w="348"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NA</w:t>
            </w:r>
          </w:p>
        </w:tc>
        <w:tc>
          <w:tcPr>
            <w:tcW w:w="41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72.65</w:t>
            </w:r>
          </w:p>
        </w:tc>
        <w:tc>
          <w:tcPr>
            <w:tcW w:w="34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72.65</w:t>
            </w:r>
          </w:p>
        </w:tc>
        <w:tc>
          <w:tcPr>
            <w:tcW w:w="348"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65.39</w:t>
            </w:r>
          </w:p>
        </w:tc>
        <w:tc>
          <w:tcPr>
            <w:tcW w:w="350" w:type="pct"/>
            <w:tcBorders>
              <w:top w:val="single" w:sz="4" w:space="0" w:color="auto"/>
              <w:left w:val="nil"/>
              <w:bottom w:val="single" w:sz="4" w:space="0" w:color="auto"/>
              <w:right w:val="single" w:sz="4" w:space="0" w:color="auto"/>
            </w:tcBorders>
            <w:vAlign w:val="center"/>
          </w:tcPr>
          <w:p w:rsidR="00716783" w:rsidRPr="0028102F" w:rsidRDefault="00716783" w:rsidP="007912DB">
            <w:pPr>
              <w:jc w:val="right"/>
              <w:rPr>
                <w:color w:val="000000"/>
                <w:sz w:val="16"/>
                <w:szCs w:val="16"/>
                <w:lang w:val="en-US"/>
              </w:rPr>
            </w:pPr>
            <w:r w:rsidRPr="0028102F">
              <w:rPr>
                <w:color w:val="000000"/>
                <w:sz w:val="16"/>
                <w:szCs w:val="16"/>
                <w:lang w:val="en-US"/>
              </w:rPr>
              <w:t>65.39</w:t>
            </w:r>
          </w:p>
        </w:tc>
        <w:tc>
          <w:tcPr>
            <w:tcW w:w="348" w:type="pct"/>
            <w:tcBorders>
              <w:top w:val="nil"/>
              <w:left w:val="single" w:sz="4" w:space="0" w:color="auto"/>
              <w:bottom w:val="single" w:sz="4" w:space="0" w:color="auto"/>
              <w:right w:val="single" w:sz="4" w:space="0" w:color="auto"/>
            </w:tcBorders>
            <w:vAlign w:val="center"/>
          </w:tcPr>
          <w:p w:rsidR="00716783" w:rsidRPr="0028102F" w:rsidRDefault="00716783" w:rsidP="007912DB">
            <w:pPr>
              <w:jc w:val="right"/>
              <w:rPr>
                <w:color w:val="000000"/>
                <w:sz w:val="16"/>
                <w:szCs w:val="16"/>
                <w:lang w:val="en-US"/>
              </w:rPr>
            </w:pPr>
            <w:r w:rsidRPr="0028102F">
              <w:rPr>
                <w:color w:val="000000"/>
                <w:sz w:val="16"/>
                <w:szCs w:val="16"/>
                <w:lang w:val="en-US"/>
              </w:rPr>
              <w:t>65.39</w:t>
            </w:r>
          </w:p>
        </w:tc>
        <w:tc>
          <w:tcPr>
            <w:tcW w:w="482"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right"/>
              <w:rPr>
                <w:b/>
                <w:bCs/>
                <w:color w:val="000000"/>
                <w:sz w:val="16"/>
                <w:szCs w:val="16"/>
                <w:lang w:val="en-US"/>
              </w:rPr>
            </w:pPr>
            <w:r w:rsidRPr="0028102F">
              <w:rPr>
                <w:b/>
                <w:bCs/>
                <w:color w:val="000000"/>
                <w:sz w:val="16"/>
                <w:szCs w:val="16"/>
                <w:lang w:val="en-US"/>
              </w:rPr>
              <w:t> </w:t>
            </w:r>
          </w:p>
        </w:tc>
      </w:tr>
      <w:tr w:rsidR="00716783" w:rsidRPr="0028102F" w:rsidTr="007912DB">
        <w:trPr>
          <w:trHeight w:val="510"/>
        </w:trPr>
        <w:tc>
          <w:tcPr>
            <w:tcW w:w="335"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rPr>
                <w:color w:val="000000"/>
                <w:sz w:val="18"/>
                <w:szCs w:val="18"/>
                <w:lang w:val="en-US"/>
              </w:rPr>
            </w:pPr>
            <w:r w:rsidRPr="0028102F">
              <w:rPr>
                <w:color w:val="000000"/>
                <w:sz w:val="18"/>
                <w:szCs w:val="18"/>
                <w:lang w:val="en-US"/>
              </w:rPr>
              <w:t>1.2</w:t>
            </w:r>
          </w:p>
        </w:tc>
        <w:tc>
          <w:tcPr>
            <w:tcW w:w="1115"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rPr>
                <w:color w:val="000000"/>
                <w:sz w:val="16"/>
                <w:szCs w:val="16"/>
                <w:lang w:val="en-US"/>
              </w:rPr>
            </w:pPr>
            <w:r w:rsidRPr="0028102F">
              <w:rPr>
                <w:color w:val="000000"/>
                <w:sz w:val="16"/>
                <w:szCs w:val="16"/>
                <w:lang w:val="en-US"/>
              </w:rPr>
              <w:t xml:space="preserve">Maximum allowable total consumption of Annex C, Group I substances (ODP </w:t>
            </w:r>
            <w:proofErr w:type="spellStart"/>
            <w:r w:rsidRPr="0028102F">
              <w:rPr>
                <w:color w:val="000000"/>
                <w:sz w:val="16"/>
                <w:szCs w:val="16"/>
                <w:lang w:val="en-US"/>
              </w:rPr>
              <w:t>tonnes</w:t>
            </w:r>
            <w:proofErr w:type="spellEnd"/>
            <w:r w:rsidRPr="0028102F">
              <w:rPr>
                <w:color w:val="000000"/>
                <w:sz w:val="16"/>
                <w:szCs w:val="16"/>
                <w:lang w:val="en-US"/>
              </w:rPr>
              <w:t xml:space="preserve">) </w:t>
            </w:r>
          </w:p>
        </w:tc>
        <w:tc>
          <w:tcPr>
            <w:tcW w:w="488"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NA</w:t>
            </w:r>
          </w:p>
        </w:tc>
        <w:tc>
          <w:tcPr>
            <w:tcW w:w="41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NA</w:t>
            </w:r>
          </w:p>
        </w:tc>
        <w:tc>
          <w:tcPr>
            <w:tcW w:w="348"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NA</w:t>
            </w:r>
          </w:p>
        </w:tc>
        <w:tc>
          <w:tcPr>
            <w:tcW w:w="41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72.65</w:t>
            </w:r>
          </w:p>
        </w:tc>
        <w:tc>
          <w:tcPr>
            <w:tcW w:w="34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72.65</w:t>
            </w:r>
          </w:p>
        </w:tc>
        <w:tc>
          <w:tcPr>
            <w:tcW w:w="348"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65.39</w:t>
            </w:r>
          </w:p>
        </w:tc>
        <w:tc>
          <w:tcPr>
            <w:tcW w:w="350" w:type="pct"/>
            <w:tcBorders>
              <w:top w:val="single" w:sz="4" w:space="0" w:color="auto"/>
              <w:left w:val="nil"/>
              <w:bottom w:val="single" w:sz="4" w:space="0" w:color="auto"/>
              <w:right w:val="single" w:sz="4" w:space="0" w:color="auto"/>
            </w:tcBorders>
            <w:vAlign w:val="center"/>
          </w:tcPr>
          <w:p w:rsidR="00716783" w:rsidRPr="0028102F" w:rsidRDefault="00716783" w:rsidP="007912DB">
            <w:pPr>
              <w:jc w:val="right"/>
              <w:rPr>
                <w:color w:val="000000"/>
                <w:sz w:val="16"/>
                <w:szCs w:val="16"/>
                <w:lang w:val="en-US"/>
              </w:rPr>
            </w:pPr>
            <w:r w:rsidRPr="0028102F">
              <w:rPr>
                <w:color w:val="000000"/>
                <w:sz w:val="16"/>
                <w:szCs w:val="16"/>
                <w:lang w:val="en-US"/>
              </w:rPr>
              <w:t>65.39</w:t>
            </w:r>
          </w:p>
        </w:tc>
        <w:tc>
          <w:tcPr>
            <w:tcW w:w="348" w:type="pct"/>
            <w:tcBorders>
              <w:top w:val="nil"/>
              <w:left w:val="single" w:sz="4" w:space="0" w:color="auto"/>
              <w:bottom w:val="single" w:sz="4" w:space="0" w:color="auto"/>
              <w:right w:val="single" w:sz="4" w:space="0" w:color="auto"/>
            </w:tcBorders>
            <w:vAlign w:val="center"/>
          </w:tcPr>
          <w:p w:rsidR="00716783" w:rsidRPr="0028102F" w:rsidRDefault="00716783" w:rsidP="007912DB">
            <w:pPr>
              <w:jc w:val="right"/>
              <w:rPr>
                <w:color w:val="000000"/>
                <w:sz w:val="16"/>
                <w:szCs w:val="16"/>
                <w:lang w:val="en-US"/>
              </w:rPr>
            </w:pPr>
            <w:r w:rsidRPr="0028102F">
              <w:rPr>
                <w:color w:val="000000"/>
                <w:sz w:val="16"/>
                <w:szCs w:val="16"/>
                <w:lang w:val="en-US"/>
              </w:rPr>
              <w:t>50.86</w:t>
            </w:r>
          </w:p>
        </w:tc>
        <w:tc>
          <w:tcPr>
            <w:tcW w:w="482"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right"/>
              <w:rPr>
                <w:b/>
                <w:bCs/>
                <w:color w:val="000000"/>
                <w:sz w:val="16"/>
                <w:szCs w:val="16"/>
                <w:lang w:val="en-US"/>
              </w:rPr>
            </w:pPr>
            <w:r w:rsidRPr="0028102F">
              <w:rPr>
                <w:b/>
                <w:bCs/>
                <w:color w:val="000000"/>
                <w:sz w:val="16"/>
                <w:szCs w:val="16"/>
                <w:lang w:val="en-US"/>
              </w:rPr>
              <w:t> </w:t>
            </w:r>
          </w:p>
        </w:tc>
      </w:tr>
      <w:tr w:rsidR="00716783" w:rsidRPr="0028102F" w:rsidTr="007912DB">
        <w:trPr>
          <w:trHeight w:val="300"/>
        </w:trPr>
        <w:tc>
          <w:tcPr>
            <w:tcW w:w="335"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rPr>
                <w:color w:val="000000"/>
                <w:sz w:val="18"/>
                <w:szCs w:val="18"/>
                <w:lang w:val="en-US"/>
              </w:rPr>
            </w:pPr>
            <w:r w:rsidRPr="0028102F">
              <w:rPr>
                <w:color w:val="000000"/>
                <w:sz w:val="18"/>
                <w:szCs w:val="18"/>
                <w:lang w:val="en-US"/>
              </w:rPr>
              <w:t>2.1</w:t>
            </w:r>
          </w:p>
        </w:tc>
        <w:tc>
          <w:tcPr>
            <w:tcW w:w="1115"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rPr>
                <w:color w:val="000000"/>
                <w:sz w:val="16"/>
                <w:szCs w:val="16"/>
                <w:lang w:val="en-US"/>
              </w:rPr>
            </w:pPr>
            <w:r w:rsidRPr="0028102F">
              <w:rPr>
                <w:color w:val="000000"/>
                <w:sz w:val="16"/>
                <w:szCs w:val="16"/>
                <w:lang w:val="en-US"/>
              </w:rPr>
              <w:t>Lead IA (UNDP) agreed funding (US$)</w:t>
            </w:r>
          </w:p>
        </w:tc>
        <w:tc>
          <w:tcPr>
            <w:tcW w:w="488"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1,146,074</w:t>
            </w:r>
          </w:p>
        </w:tc>
        <w:tc>
          <w:tcPr>
            <w:tcW w:w="41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55,000</w:t>
            </w:r>
          </w:p>
        </w:tc>
        <w:tc>
          <w:tcPr>
            <w:tcW w:w="348"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tabs>
                <w:tab w:val="left" w:pos="380"/>
                <w:tab w:val="right" w:pos="492"/>
              </w:tabs>
              <w:jc w:val="right"/>
              <w:rPr>
                <w:color w:val="000000"/>
                <w:sz w:val="16"/>
                <w:szCs w:val="16"/>
                <w:lang w:val="en-US"/>
              </w:rPr>
            </w:pPr>
            <w:r w:rsidRPr="0028102F">
              <w:rPr>
                <w:color w:val="000000"/>
                <w:sz w:val="16"/>
                <w:szCs w:val="16"/>
                <w:lang w:val="en-US"/>
              </w:rPr>
              <w:tab/>
              <w:t>0</w:t>
            </w:r>
          </w:p>
        </w:tc>
        <w:tc>
          <w:tcPr>
            <w:tcW w:w="41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pPr>
            <w:r w:rsidRPr="0028102F">
              <w:rPr>
                <w:color w:val="000000"/>
                <w:sz w:val="16"/>
                <w:szCs w:val="16"/>
                <w:lang w:val="en-US"/>
              </w:rPr>
              <w:t>0</w:t>
            </w:r>
          </w:p>
        </w:tc>
        <w:tc>
          <w:tcPr>
            <w:tcW w:w="34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pPr>
            <w:r w:rsidRPr="0028102F">
              <w:rPr>
                <w:color w:val="000000"/>
                <w:sz w:val="16"/>
                <w:szCs w:val="16"/>
                <w:lang w:val="en-US"/>
              </w:rPr>
              <w:t>0</w:t>
            </w:r>
          </w:p>
        </w:tc>
        <w:tc>
          <w:tcPr>
            <w:tcW w:w="348"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pPr>
            <w:r w:rsidRPr="0028102F">
              <w:rPr>
                <w:color w:val="000000"/>
                <w:sz w:val="16"/>
                <w:szCs w:val="16"/>
                <w:lang w:val="en-US"/>
              </w:rPr>
              <w:t>0</w:t>
            </w:r>
          </w:p>
        </w:tc>
        <w:tc>
          <w:tcPr>
            <w:tcW w:w="350" w:type="pct"/>
            <w:tcBorders>
              <w:top w:val="single" w:sz="4" w:space="0" w:color="auto"/>
              <w:left w:val="nil"/>
              <w:bottom w:val="single" w:sz="4" w:space="0" w:color="auto"/>
              <w:right w:val="single" w:sz="4" w:space="0" w:color="auto"/>
            </w:tcBorders>
            <w:vAlign w:val="center"/>
          </w:tcPr>
          <w:p w:rsidR="00716783" w:rsidRPr="0028102F" w:rsidRDefault="00716783" w:rsidP="007912DB">
            <w:pPr>
              <w:jc w:val="right"/>
            </w:pPr>
            <w:r w:rsidRPr="0028102F">
              <w:rPr>
                <w:color w:val="000000"/>
                <w:sz w:val="16"/>
                <w:szCs w:val="16"/>
                <w:lang w:val="en-US"/>
              </w:rPr>
              <w:t>0</w:t>
            </w:r>
          </w:p>
        </w:tc>
        <w:tc>
          <w:tcPr>
            <w:tcW w:w="348" w:type="pct"/>
            <w:tcBorders>
              <w:top w:val="nil"/>
              <w:left w:val="single" w:sz="4" w:space="0" w:color="auto"/>
              <w:bottom w:val="single" w:sz="4" w:space="0" w:color="auto"/>
              <w:right w:val="single" w:sz="4" w:space="0" w:color="auto"/>
            </w:tcBorders>
            <w:vAlign w:val="center"/>
          </w:tcPr>
          <w:p w:rsidR="00716783" w:rsidRPr="0028102F" w:rsidRDefault="00716783" w:rsidP="007912DB">
            <w:pPr>
              <w:jc w:val="right"/>
            </w:pPr>
            <w:r w:rsidRPr="0028102F">
              <w:rPr>
                <w:color w:val="000000"/>
                <w:sz w:val="16"/>
                <w:szCs w:val="16"/>
                <w:lang w:val="en-US"/>
              </w:rPr>
              <w:t>0</w:t>
            </w:r>
          </w:p>
        </w:tc>
        <w:tc>
          <w:tcPr>
            <w:tcW w:w="482"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right"/>
              <w:rPr>
                <w:bCs/>
                <w:color w:val="000000"/>
                <w:sz w:val="16"/>
                <w:szCs w:val="16"/>
                <w:lang w:val="en-US"/>
              </w:rPr>
            </w:pPr>
            <w:r w:rsidRPr="0028102F">
              <w:rPr>
                <w:bCs/>
                <w:color w:val="000000"/>
                <w:sz w:val="16"/>
                <w:szCs w:val="16"/>
                <w:lang w:val="en-US"/>
              </w:rPr>
              <w:t>1,201,074</w:t>
            </w:r>
          </w:p>
        </w:tc>
      </w:tr>
      <w:tr w:rsidR="00716783" w:rsidRPr="0028102F" w:rsidTr="007912DB">
        <w:trPr>
          <w:trHeight w:val="300"/>
        </w:trPr>
        <w:tc>
          <w:tcPr>
            <w:tcW w:w="335"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rPr>
                <w:color w:val="000000"/>
                <w:sz w:val="18"/>
                <w:szCs w:val="18"/>
                <w:lang w:val="en-US"/>
              </w:rPr>
            </w:pPr>
            <w:r w:rsidRPr="0028102F">
              <w:rPr>
                <w:color w:val="000000"/>
                <w:sz w:val="18"/>
                <w:szCs w:val="18"/>
                <w:lang w:val="en-US"/>
              </w:rPr>
              <w:t>2.2</w:t>
            </w:r>
          </w:p>
        </w:tc>
        <w:tc>
          <w:tcPr>
            <w:tcW w:w="1115"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rPr>
                <w:color w:val="000000"/>
                <w:sz w:val="16"/>
                <w:szCs w:val="16"/>
                <w:lang w:val="en-US"/>
              </w:rPr>
            </w:pPr>
            <w:r w:rsidRPr="0028102F">
              <w:rPr>
                <w:color w:val="000000"/>
                <w:sz w:val="16"/>
                <w:szCs w:val="16"/>
                <w:lang w:val="en-US"/>
              </w:rPr>
              <w:t>Support costs for Lead IA (US$)</w:t>
            </w:r>
          </w:p>
        </w:tc>
        <w:tc>
          <w:tcPr>
            <w:tcW w:w="488"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85,956</w:t>
            </w:r>
          </w:p>
        </w:tc>
        <w:tc>
          <w:tcPr>
            <w:tcW w:w="41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4,125</w:t>
            </w:r>
          </w:p>
        </w:tc>
        <w:tc>
          <w:tcPr>
            <w:tcW w:w="348"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pPr>
            <w:r w:rsidRPr="0028102F">
              <w:rPr>
                <w:color w:val="000000"/>
                <w:sz w:val="16"/>
                <w:szCs w:val="16"/>
                <w:lang w:val="en-US"/>
              </w:rPr>
              <w:t>0</w:t>
            </w:r>
          </w:p>
        </w:tc>
        <w:tc>
          <w:tcPr>
            <w:tcW w:w="41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pPr>
            <w:r w:rsidRPr="0028102F">
              <w:rPr>
                <w:color w:val="000000"/>
                <w:sz w:val="16"/>
                <w:szCs w:val="16"/>
                <w:lang w:val="en-US"/>
              </w:rPr>
              <w:t>0</w:t>
            </w:r>
          </w:p>
        </w:tc>
        <w:tc>
          <w:tcPr>
            <w:tcW w:w="34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pPr>
            <w:r w:rsidRPr="0028102F">
              <w:rPr>
                <w:color w:val="000000"/>
                <w:sz w:val="16"/>
                <w:szCs w:val="16"/>
                <w:lang w:val="en-US"/>
              </w:rPr>
              <w:t>0</w:t>
            </w:r>
          </w:p>
        </w:tc>
        <w:tc>
          <w:tcPr>
            <w:tcW w:w="348"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pPr>
            <w:r w:rsidRPr="0028102F">
              <w:rPr>
                <w:color w:val="000000"/>
                <w:sz w:val="16"/>
                <w:szCs w:val="16"/>
                <w:lang w:val="en-US"/>
              </w:rPr>
              <w:t>0</w:t>
            </w:r>
          </w:p>
        </w:tc>
        <w:tc>
          <w:tcPr>
            <w:tcW w:w="350" w:type="pct"/>
            <w:tcBorders>
              <w:top w:val="single" w:sz="4" w:space="0" w:color="auto"/>
              <w:left w:val="nil"/>
              <w:bottom w:val="single" w:sz="4" w:space="0" w:color="auto"/>
              <w:right w:val="single" w:sz="4" w:space="0" w:color="auto"/>
            </w:tcBorders>
            <w:vAlign w:val="center"/>
          </w:tcPr>
          <w:p w:rsidR="00716783" w:rsidRPr="0028102F" w:rsidRDefault="00716783" w:rsidP="007912DB">
            <w:pPr>
              <w:jc w:val="right"/>
            </w:pPr>
            <w:r w:rsidRPr="0028102F">
              <w:rPr>
                <w:color w:val="000000"/>
                <w:sz w:val="16"/>
                <w:szCs w:val="16"/>
                <w:lang w:val="en-US"/>
              </w:rPr>
              <w:t>0</w:t>
            </w:r>
          </w:p>
        </w:tc>
        <w:tc>
          <w:tcPr>
            <w:tcW w:w="348" w:type="pct"/>
            <w:tcBorders>
              <w:top w:val="nil"/>
              <w:left w:val="single" w:sz="4" w:space="0" w:color="auto"/>
              <w:bottom w:val="single" w:sz="4" w:space="0" w:color="auto"/>
              <w:right w:val="single" w:sz="4" w:space="0" w:color="auto"/>
            </w:tcBorders>
            <w:vAlign w:val="center"/>
          </w:tcPr>
          <w:p w:rsidR="00716783" w:rsidRPr="0028102F" w:rsidRDefault="00716783" w:rsidP="007912DB">
            <w:pPr>
              <w:jc w:val="right"/>
            </w:pPr>
            <w:r w:rsidRPr="0028102F">
              <w:rPr>
                <w:color w:val="000000"/>
                <w:sz w:val="16"/>
                <w:szCs w:val="16"/>
                <w:lang w:val="en-US"/>
              </w:rPr>
              <w:t>0</w:t>
            </w:r>
          </w:p>
        </w:tc>
        <w:tc>
          <w:tcPr>
            <w:tcW w:w="482"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right"/>
              <w:rPr>
                <w:bCs/>
                <w:color w:val="000000"/>
                <w:sz w:val="16"/>
                <w:szCs w:val="16"/>
                <w:lang w:val="en-US"/>
              </w:rPr>
            </w:pPr>
            <w:r w:rsidRPr="0028102F">
              <w:rPr>
                <w:bCs/>
                <w:color w:val="000000"/>
                <w:sz w:val="16"/>
                <w:szCs w:val="16"/>
                <w:lang w:val="en-US"/>
              </w:rPr>
              <w:t>90,081</w:t>
            </w:r>
          </w:p>
        </w:tc>
      </w:tr>
      <w:tr w:rsidR="00716783" w:rsidRPr="0028102F" w:rsidTr="007912DB">
        <w:trPr>
          <w:trHeight w:val="300"/>
        </w:trPr>
        <w:tc>
          <w:tcPr>
            <w:tcW w:w="335"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rPr>
                <w:color w:val="000000"/>
                <w:sz w:val="18"/>
                <w:szCs w:val="18"/>
                <w:lang w:val="en-US"/>
              </w:rPr>
            </w:pPr>
            <w:r w:rsidRPr="0028102F">
              <w:rPr>
                <w:color w:val="000000"/>
                <w:sz w:val="18"/>
                <w:szCs w:val="18"/>
                <w:lang w:val="en-US"/>
              </w:rPr>
              <w:t>2.3</w:t>
            </w:r>
          </w:p>
        </w:tc>
        <w:tc>
          <w:tcPr>
            <w:tcW w:w="1115"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rPr>
                <w:color w:val="000000"/>
                <w:sz w:val="16"/>
                <w:szCs w:val="16"/>
                <w:lang w:val="en-US"/>
              </w:rPr>
            </w:pPr>
            <w:r w:rsidRPr="0028102F">
              <w:rPr>
                <w:color w:val="000000"/>
                <w:sz w:val="16"/>
                <w:szCs w:val="16"/>
                <w:lang w:val="en-US"/>
              </w:rPr>
              <w:t>Cooperating IA (UNEP) agreed funding (US$)</w:t>
            </w:r>
          </w:p>
        </w:tc>
        <w:tc>
          <w:tcPr>
            <w:tcW w:w="488"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0</w:t>
            </w:r>
          </w:p>
        </w:tc>
        <w:tc>
          <w:tcPr>
            <w:tcW w:w="41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230,000</w:t>
            </w:r>
          </w:p>
        </w:tc>
        <w:tc>
          <w:tcPr>
            <w:tcW w:w="348"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0</w:t>
            </w:r>
          </w:p>
        </w:tc>
        <w:tc>
          <w:tcPr>
            <w:tcW w:w="41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90,000</w:t>
            </w:r>
          </w:p>
        </w:tc>
        <w:tc>
          <w:tcPr>
            <w:tcW w:w="34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pPr>
            <w:r w:rsidRPr="0028102F">
              <w:rPr>
                <w:color w:val="000000"/>
                <w:sz w:val="16"/>
                <w:szCs w:val="16"/>
                <w:lang w:val="en-US"/>
              </w:rPr>
              <w:t>0</w:t>
            </w:r>
          </w:p>
        </w:tc>
        <w:tc>
          <w:tcPr>
            <w:tcW w:w="348" w:type="pct"/>
            <w:tcBorders>
              <w:top w:val="nil"/>
              <w:left w:val="nil"/>
              <w:bottom w:val="single" w:sz="4" w:space="0" w:color="auto"/>
              <w:right w:val="single" w:sz="4" w:space="0" w:color="auto"/>
            </w:tcBorders>
            <w:shd w:val="clear" w:color="auto" w:fill="auto"/>
            <w:vAlign w:val="center"/>
          </w:tcPr>
          <w:p w:rsidR="00716783" w:rsidRPr="0028102F" w:rsidRDefault="00716783" w:rsidP="007912DB">
            <w:pPr>
              <w:jc w:val="right"/>
              <w:rPr>
                <w:b/>
                <w:color w:val="000000"/>
                <w:sz w:val="16"/>
                <w:szCs w:val="16"/>
                <w:lang w:val="en-US"/>
              </w:rPr>
            </w:pPr>
            <w:r w:rsidRPr="0028102F">
              <w:rPr>
                <w:b/>
                <w:color w:val="000000"/>
                <w:sz w:val="16"/>
                <w:szCs w:val="16"/>
                <w:lang w:val="en-US"/>
              </w:rPr>
              <w:t>0</w:t>
            </w:r>
          </w:p>
        </w:tc>
        <w:tc>
          <w:tcPr>
            <w:tcW w:w="350" w:type="pct"/>
            <w:tcBorders>
              <w:top w:val="single" w:sz="4" w:space="0" w:color="auto"/>
              <w:left w:val="nil"/>
              <w:bottom w:val="single" w:sz="4" w:space="0" w:color="auto"/>
              <w:right w:val="single" w:sz="4" w:space="0" w:color="auto"/>
            </w:tcBorders>
            <w:vAlign w:val="center"/>
          </w:tcPr>
          <w:p w:rsidR="00716783" w:rsidRPr="0028102F" w:rsidRDefault="00716783" w:rsidP="007912DB">
            <w:pPr>
              <w:jc w:val="right"/>
              <w:rPr>
                <w:b/>
              </w:rPr>
            </w:pPr>
            <w:r w:rsidRPr="0028102F">
              <w:rPr>
                <w:b/>
                <w:color w:val="000000"/>
                <w:sz w:val="16"/>
                <w:szCs w:val="16"/>
                <w:lang w:val="en-US"/>
              </w:rPr>
              <w:t>35,000</w:t>
            </w:r>
          </w:p>
        </w:tc>
        <w:tc>
          <w:tcPr>
            <w:tcW w:w="348" w:type="pct"/>
            <w:tcBorders>
              <w:top w:val="nil"/>
              <w:left w:val="single" w:sz="4" w:space="0" w:color="auto"/>
              <w:bottom w:val="single" w:sz="4" w:space="0" w:color="auto"/>
              <w:right w:val="single" w:sz="4" w:space="0" w:color="auto"/>
            </w:tcBorders>
            <w:vAlign w:val="center"/>
          </w:tcPr>
          <w:p w:rsidR="00716783" w:rsidRPr="0028102F" w:rsidRDefault="00716783" w:rsidP="007912DB">
            <w:pPr>
              <w:jc w:val="right"/>
              <w:rPr>
                <w:b/>
                <w:color w:val="000000"/>
                <w:sz w:val="16"/>
                <w:szCs w:val="16"/>
                <w:lang w:val="en-US"/>
              </w:rPr>
            </w:pPr>
            <w:r w:rsidRPr="0028102F">
              <w:rPr>
                <w:b/>
                <w:color w:val="000000"/>
                <w:sz w:val="16"/>
                <w:szCs w:val="16"/>
                <w:lang w:val="en-US"/>
              </w:rPr>
              <w:t>0</w:t>
            </w:r>
          </w:p>
        </w:tc>
        <w:tc>
          <w:tcPr>
            <w:tcW w:w="482"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right"/>
              <w:rPr>
                <w:bCs/>
                <w:color w:val="000000"/>
                <w:sz w:val="16"/>
                <w:szCs w:val="16"/>
              </w:rPr>
            </w:pPr>
            <w:r w:rsidRPr="0028102F">
              <w:rPr>
                <w:bCs/>
                <w:color w:val="000000"/>
                <w:sz w:val="16"/>
                <w:szCs w:val="16"/>
              </w:rPr>
              <w:t>355,000</w:t>
            </w:r>
          </w:p>
        </w:tc>
      </w:tr>
      <w:tr w:rsidR="00716783" w:rsidRPr="0028102F" w:rsidTr="007912DB">
        <w:trPr>
          <w:trHeight w:val="300"/>
        </w:trPr>
        <w:tc>
          <w:tcPr>
            <w:tcW w:w="335"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rPr>
                <w:color w:val="000000"/>
                <w:sz w:val="18"/>
                <w:szCs w:val="18"/>
                <w:lang w:val="en-US"/>
              </w:rPr>
            </w:pPr>
            <w:r w:rsidRPr="0028102F">
              <w:rPr>
                <w:color w:val="000000"/>
                <w:sz w:val="18"/>
                <w:szCs w:val="18"/>
                <w:lang w:val="en-US"/>
              </w:rPr>
              <w:t>2.4</w:t>
            </w:r>
          </w:p>
        </w:tc>
        <w:tc>
          <w:tcPr>
            <w:tcW w:w="1115"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rPr>
                <w:color w:val="000000"/>
                <w:sz w:val="16"/>
                <w:szCs w:val="16"/>
                <w:lang w:val="en-US"/>
              </w:rPr>
            </w:pPr>
            <w:r w:rsidRPr="0028102F">
              <w:rPr>
                <w:color w:val="000000"/>
                <w:sz w:val="16"/>
                <w:szCs w:val="16"/>
                <w:lang w:val="en-US"/>
              </w:rPr>
              <w:t>Support costs for cooperating IA (US$)</w:t>
            </w:r>
          </w:p>
        </w:tc>
        <w:tc>
          <w:tcPr>
            <w:tcW w:w="488"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0</w:t>
            </w:r>
          </w:p>
        </w:tc>
        <w:tc>
          <w:tcPr>
            <w:tcW w:w="41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29,900</w:t>
            </w:r>
          </w:p>
        </w:tc>
        <w:tc>
          <w:tcPr>
            <w:tcW w:w="348"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0</w:t>
            </w:r>
          </w:p>
        </w:tc>
        <w:tc>
          <w:tcPr>
            <w:tcW w:w="41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11,700</w:t>
            </w:r>
          </w:p>
        </w:tc>
        <w:tc>
          <w:tcPr>
            <w:tcW w:w="34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pPr>
            <w:r w:rsidRPr="0028102F">
              <w:rPr>
                <w:color w:val="000000"/>
                <w:sz w:val="16"/>
                <w:szCs w:val="16"/>
                <w:lang w:val="en-US"/>
              </w:rPr>
              <w:t>0</w:t>
            </w:r>
          </w:p>
        </w:tc>
        <w:tc>
          <w:tcPr>
            <w:tcW w:w="348" w:type="pct"/>
            <w:tcBorders>
              <w:top w:val="nil"/>
              <w:left w:val="nil"/>
              <w:bottom w:val="single" w:sz="4" w:space="0" w:color="auto"/>
              <w:right w:val="single" w:sz="4" w:space="0" w:color="auto"/>
            </w:tcBorders>
            <w:shd w:val="clear" w:color="auto" w:fill="auto"/>
            <w:vAlign w:val="center"/>
          </w:tcPr>
          <w:p w:rsidR="00716783" w:rsidRPr="0028102F" w:rsidRDefault="00716783" w:rsidP="007912DB">
            <w:pPr>
              <w:jc w:val="right"/>
              <w:rPr>
                <w:b/>
                <w:color w:val="000000"/>
                <w:sz w:val="16"/>
                <w:szCs w:val="16"/>
                <w:lang w:val="en-US"/>
              </w:rPr>
            </w:pPr>
            <w:r w:rsidRPr="0028102F">
              <w:rPr>
                <w:b/>
                <w:color w:val="000000"/>
                <w:sz w:val="16"/>
                <w:szCs w:val="16"/>
                <w:lang w:val="en-US"/>
              </w:rPr>
              <w:t>0</w:t>
            </w:r>
          </w:p>
        </w:tc>
        <w:tc>
          <w:tcPr>
            <w:tcW w:w="350" w:type="pct"/>
            <w:tcBorders>
              <w:top w:val="single" w:sz="4" w:space="0" w:color="auto"/>
              <w:left w:val="nil"/>
              <w:bottom w:val="single" w:sz="4" w:space="0" w:color="auto"/>
              <w:right w:val="single" w:sz="4" w:space="0" w:color="auto"/>
            </w:tcBorders>
            <w:vAlign w:val="center"/>
          </w:tcPr>
          <w:p w:rsidR="00716783" w:rsidRPr="0028102F" w:rsidRDefault="00716783" w:rsidP="007912DB">
            <w:pPr>
              <w:jc w:val="right"/>
              <w:rPr>
                <w:b/>
              </w:rPr>
            </w:pPr>
            <w:r w:rsidRPr="0028102F">
              <w:rPr>
                <w:b/>
                <w:color w:val="000000"/>
                <w:sz w:val="16"/>
                <w:szCs w:val="16"/>
                <w:lang w:val="en-US"/>
              </w:rPr>
              <w:t>4,550</w:t>
            </w:r>
          </w:p>
        </w:tc>
        <w:tc>
          <w:tcPr>
            <w:tcW w:w="348" w:type="pct"/>
            <w:tcBorders>
              <w:top w:val="nil"/>
              <w:left w:val="single" w:sz="4" w:space="0" w:color="auto"/>
              <w:bottom w:val="single" w:sz="4" w:space="0" w:color="auto"/>
              <w:right w:val="single" w:sz="4" w:space="0" w:color="auto"/>
            </w:tcBorders>
            <w:vAlign w:val="center"/>
          </w:tcPr>
          <w:p w:rsidR="00716783" w:rsidRPr="0028102F" w:rsidRDefault="00716783" w:rsidP="007912DB">
            <w:pPr>
              <w:jc w:val="right"/>
              <w:rPr>
                <w:b/>
                <w:color w:val="000000"/>
                <w:sz w:val="16"/>
                <w:szCs w:val="16"/>
                <w:lang w:val="en-US"/>
              </w:rPr>
            </w:pPr>
            <w:r w:rsidRPr="0028102F">
              <w:rPr>
                <w:b/>
                <w:color w:val="000000"/>
                <w:sz w:val="16"/>
                <w:szCs w:val="16"/>
                <w:lang w:val="en-US"/>
              </w:rPr>
              <w:t>0</w:t>
            </w:r>
          </w:p>
        </w:tc>
        <w:tc>
          <w:tcPr>
            <w:tcW w:w="482"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right"/>
              <w:rPr>
                <w:bCs/>
                <w:color w:val="000000"/>
                <w:sz w:val="16"/>
                <w:szCs w:val="16"/>
              </w:rPr>
            </w:pPr>
            <w:r w:rsidRPr="0028102F">
              <w:rPr>
                <w:bCs/>
                <w:color w:val="000000"/>
                <w:sz w:val="16"/>
                <w:szCs w:val="16"/>
              </w:rPr>
              <w:t>46,150</w:t>
            </w:r>
          </w:p>
        </w:tc>
      </w:tr>
      <w:tr w:rsidR="00716783" w:rsidRPr="0028102F" w:rsidTr="007912DB">
        <w:trPr>
          <w:trHeight w:val="300"/>
        </w:trPr>
        <w:tc>
          <w:tcPr>
            <w:tcW w:w="335"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rPr>
                <w:color w:val="000000"/>
                <w:sz w:val="18"/>
                <w:szCs w:val="18"/>
                <w:lang w:val="en-US"/>
              </w:rPr>
            </w:pPr>
            <w:r w:rsidRPr="0028102F">
              <w:rPr>
                <w:color w:val="000000"/>
                <w:sz w:val="18"/>
                <w:szCs w:val="18"/>
                <w:lang w:val="en-US"/>
              </w:rPr>
              <w:t>3.1</w:t>
            </w:r>
          </w:p>
        </w:tc>
        <w:tc>
          <w:tcPr>
            <w:tcW w:w="1115"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rPr>
                <w:color w:val="000000"/>
                <w:sz w:val="16"/>
                <w:szCs w:val="16"/>
                <w:lang w:val="en-US"/>
              </w:rPr>
            </w:pPr>
            <w:r w:rsidRPr="0028102F">
              <w:rPr>
                <w:color w:val="000000"/>
                <w:sz w:val="16"/>
                <w:szCs w:val="16"/>
                <w:lang w:val="en-US"/>
              </w:rPr>
              <w:t>Total agreed funding (US$)</w:t>
            </w:r>
          </w:p>
        </w:tc>
        <w:tc>
          <w:tcPr>
            <w:tcW w:w="488"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1,146,074</w:t>
            </w:r>
          </w:p>
        </w:tc>
        <w:tc>
          <w:tcPr>
            <w:tcW w:w="41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285,000</w:t>
            </w:r>
          </w:p>
        </w:tc>
        <w:tc>
          <w:tcPr>
            <w:tcW w:w="348"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0</w:t>
            </w:r>
          </w:p>
        </w:tc>
        <w:tc>
          <w:tcPr>
            <w:tcW w:w="41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90,000</w:t>
            </w:r>
          </w:p>
        </w:tc>
        <w:tc>
          <w:tcPr>
            <w:tcW w:w="34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pPr>
            <w:r w:rsidRPr="0028102F">
              <w:rPr>
                <w:color w:val="000000"/>
                <w:sz w:val="16"/>
                <w:szCs w:val="16"/>
                <w:lang w:val="en-US"/>
              </w:rPr>
              <w:t>0</w:t>
            </w:r>
          </w:p>
        </w:tc>
        <w:tc>
          <w:tcPr>
            <w:tcW w:w="348" w:type="pct"/>
            <w:tcBorders>
              <w:top w:val="nil"/>
              <w:left w:val="nil"/>
              <w:bottom w:val="single" w:sz="4" w:space="0" w:color="auto"/>
              <w:right w:val="single" w:sz="4" w:space="0" w:color="auto"/>
            </w:tcBorders>
            <w:shd w:val="clear" w:color="auto" w:fill="auto"/>
            <w:vAlign w:val="center"/>
          </w:tcPr>
          <w:p w:rsidR="00716783" w:rsidRPr="0028102F" w:rsidRDefault="00716783" w:rsidP="007912DB">
            <w:pPr>
              <w:jc w:val="right"/>
              <w:rPr>
                <w:b/>
                <w:color w:val="000000"/>
                <w:sz w:val="16"/>
                <w:szCs w:val="16"/>
                <w:lang w:val="en-US"/>
              </w:rPr>
            </w:pPr>
            <w:r w:rsidRPr="0028102F">
              <w:rPr>
                <w:b/>
                <w:color w:val="000000"/>
                <w:sz w:val="16"/>
                <w:szCs w:val="16"/>
                <w:lang w:val="en-US"/>
              </w:rPr>
              <w:t>0</w:t>
            </w:r>
          </w:p>
        </w:tc>
        <w:tc>
          <w:tcPr>
            <w:tcW w:w="350" w:type="pct"/>
            <w:tcBorders>
              <w:top w:val="single" w:sz="4" w:space="0" w:color="auto"/>
              <w:left w:val="nil"/>
              <w:bottom w:val="single" w:sz="4" w:space="0" w:color="auto"/>
              <w:right w:val="single" w:sz="4" w:space="0" w:color="auto"/>
            </w:tcBorders>
            <w:vAlign w:val="center"/>
          </w:tcPr>
          <w:p w:rsidR="00716783" w:rsidRPr="0028102F" w:rsidRDefault="00716783" w:rsidP="007912DB">
            <w:pPr>
              <w:jc w:val="right"/>
              <w:rPr>
                <w:b/>
              </w:rPr>
            </w:pPr>
            <w:r w:rsidRPr="0028102F">
              <w:rPr>
                <w:b/>
                <w:color w:val="000000"/>
                <w:sz w:val="16"/>
                <w:szCs w:val="16"/>
                <w:lang w:val="en-US"/>
              </w:rPr>
              <w:t>35,000</w:t>
            </w:r>
          </w:p>
        </w:tc>
        <w:tc>
          <w:tcPr>
            <w:tcW w:w="348" w:type="pct"/>
            <w:tcBorders>
              <w:top w:val="nil"/>
              <w:left w:val="single" w:sz="4" w:space="0" w:color="auto"/>
              <w:bottom w:val="single" w:sz="4" w:space="0" w:color="auto"/>
              <w:right w:val="single" w:sz="4" w:space="0" w:color="auto"/>
            </w:tcBorders>
            <w:vAlign w:val="center"/>
          </w:tcPr>
          <w:p w:rsidR="00716783" w:rsidRPr="0028102F" w:rsidRDefault="00716783" w:rsidP="007912DB">
            <w:pPr>
              <w:jc w:val="right"/>
              <w:rPr>
                <w:b/>
                <w:color w:val="000000"/>
                <w:sz w:val="16"/>
                <w:szCs w:val="16"/>
                <w:lang w:val="en-US"/>
              </w:rPr>
            </w:pPr>
            <w:r w:rsidRPr="0028102F">
              <w:rPr>
                <w:b/>
                <w:color w:val="000000"/>
                <w:sz w:val="16"/>
                <w:szCs w:val="16"/>
                <w:lang w:val="en-US"/>
              </w:rPr>
              <w:t>0</w:t>
            </w:r>
          </w:p>
        </w:tc>
        <w:tc>
          <w:tcPr>
            <w:tcW w:w="482"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right"/>
              <w:rPr>
                <w:bCs/>
                <w:color w:val="000000"/>
                <w:sz w:val="16"/>
                <w:szCs w:val="16"/>
              </w:rPr>
            </w:pPr>
            <w:r w:rsidRPr="0028102F">
              <w:rPr>
                <w:bCs/>
                <w:color w:val="000000"/>
                <w:sz w:val="16"/>
                <w:szCs w:val="16"/>
              </w:rPr>
              <w:t>1,556,074</w:t>
            </w:r>
          </w:p>
        </w:tc>
      </w:tr>
      <w:tr w:rsidR="00716783" w:rsidRPr="0028102F" w:rsidTr="007912DB">
        <w:trPr>
          <w:trHeight w:val="300"/>
        </w:trPr>
        <w:tc>
          <w:tcPr>
            <w:tcW w:w="335"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rPr>
                <w:color w:val="000000"/>
                <w:sz w:val="18"/>
                <w:szCs w:val="18"/>
                <w:lang w:val="en-US"/>
              </w:rPr>
            </w:pPr>
            <w:r w:rsidRPr="0028102F">
              <w:rPr>
                <w:color w:val="000000"/>
                <w:sz w:val="18"/>
                <w:szCs w:val="18"/>
                <w:lang w:val="en-US"/>
              </w:rPr>
              <w:t>3.2</w:t>
            </w:r>
          </w:p>
        </w:tc>
        <w:tc>
          <w:tcPr>
            <w:tcW w:w="1115"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rPr>
                <w:color w:val="000000"/>
                <w:sz w:val="16"/>
                <w:szCs w:val="16"/>
                <w:lang w:val="en-US"/>
              </w:rPr>
            </w:pPr>
            <w:r w:rsidRPr="0028102F">
              <w:rPr>
                <w:color w:val="000000"/>
                <w:sz w:val="16"/>
                <w:szCs w:val="16"/>
                <w:lang w:val="en-US"/>
              </w:rPr>
              <w:t>Total support costs (US$)</w:t>
            </w:r>
          </w:p>
        </w:tc>
        <w:tc>
          <w:tcPr>
            <w:tcW w:w="488"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85,956</w:t>
            </w:r>
          </w:p>
        </w:tc>
        <w:tc>
          <w:tcPr>
            <w:tcW w:w="41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34,025</w:t>
            </w:r>
          </w:p>
        </w:tc>
        <w:tc>
          <w:tcPr>
            <w:tcW w:w="348"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0</w:t>
            </w:r>
          </w:p>
        </w:tc>
        <w:tc>
          <w:tcPr>
            <w:tcW w:w="41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11,700</w:t>
            </w:r>
          </w:p>
        </w:tc>
        <w:tc>
          <w:tcPr>
            <w:tcW w:w="34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pPr>
            <w:r w:rsidRPr="0028102F">
              <w:rPr>
                <w:color w:val="000000"/>
                <w:sz w:val="16"/>
                <w:szCs w:val="16"/>
                <w:lang w:val="en-US"/>
              </w:rPr>
              <w:t>0</w:t>
            </w:r>
          </w:p>
        </w:tc>
        <w:tc>
          <w:tcPr>
            <w:tcW w:w="348" w:type="pct"/>
            <w:tcBorders>
              <w:top w:val="nil"/>
              <w:left w:val="nil"/>
              <w:bottom w:val="single" w:sz="4" w:space="0" w:color="auto"/>
              <w:right w:val="single" w:sz="4" w:space="0" w:color="auto"/>
            </w:tcBorders>
            <w:shd w:val="clear" w:color="auto" w:fill="auto"/>
            <w:vAlign w:val="center"/>
          </w:tcPr>
          <w:p w:rsidR="00716783" w:rsidRPr="0028102F" w:rsidRDefault="00716783" w:rsidP="007912DB">
            <w:pPr>
              <w:jc w:val="right"/>
              <w:rPr>
                <w:b/>
                <w:color w:val="000000"/>
                <w:sz w:val="16"/>
                <w:szCs w:val="16"/>
                <w:lang w:val="en-US"/>
              </w:rPr>
            </w:pPr>
            <w:r w:rsidRPr="0028102F">
              <w:rPr>
                <w:b/>
                <w:color w:val="000000"/>
                <w:sz w:val="16"/>
                <w:szCs w:val="16"/>
                <w:lang w:val="en-US"/>
              </w:rPr>
              <w:t>0</w:t>
            </w:r>
          </w:p>
        </w:tc>
        <w:tc>
          <w:tcPr>
            <w:tcW w:w="350" w:type="pct"/>
            <w:tcBorders>
              <w:top w:val="single" w:sz="4" w:space="0" w:color="auto"/>
              <w:left w:val="nil"/>
              <w:bottom w:val="single" w:sz="4" w:space="0" w:color="auto"/>
              <w:right w:val="single" w:sz="4" w:space="0" w:color="auto"/>
            </w:tcBorders>
            <w:vAlign w:val="center"/>
          </w:tcPr>
          <w:p w:rsidR="00716783" w:rsidRPr="0028102F" w:rsidRDefault="00716783" w:rsidP="007912DB">
            <w:pPr>
              <w:jc w:val="right"/>
              <w:rPr>
                <w:b/>
              </w:rPr>
            </w:pPr>
            <w:r w:rsidRPr="0028102F">
              <w:rPr>
                <w:b/>
                <w:color w:val="000000"/>
                <w:sz w:val="16"/>
                <w:szCs w:val="16"/>
                <w:lang w:val="en-US"/>
              </w:rPr>
              <w:t>4,550</w:t>
            </w:r>
          </w:p>
        </w:tc>
        <w:tc>
          <w:tcPr>
            <w:tcW w:w="348" w:type="pct"/>
            <w:tcBorders>
              <w:top w:val="nil"/>
              <w:left w:val="single" w:sz="4" w:space="0" w:color="auto"/>
              <w:bottom w:val="single" w:sz="4" w:space="0" w:color="auto"/>
              <w:right w:val="single" w:sz="4" w:space="0" w:color="auto"/>
            </w:tcBorders>
            <w:vAlign w:val="center"/>
          </w:tcPr>
          <w:p w:rsidR="00716783" w:rsidRPr="0028102F" w:rsidRDefault="00716783" w:rsidP="007912DB">
            <w:pPr>
              <w:jc w:val="right"/>
              <w:rPr>
                <w:b/>
                <w:color w:val="000000"/>
                <w:sz w:val="16"/>
                <w:szCs w:val="16"/>
                <w:lang w:val="en-US"/>
              </w:rPr>
            </w:pPr>
            <w:r w:rsidRPr="0028102F">
              <w:rPr>
                <w:b/>
                <w:color w:val="000000"/>
                <w:sz w:val="16"/>
                <w:szCs w:val="16"/>
                <w:lang w:val="en-US"/>
              </w:rPr>
              <w:t>0</w:t>
            </w:r>
          </w:p>
        </w:tc>
        <w:tc>
          <w:tcPr>
            <w:tcW w:w="482"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right"/>
              <w:rPr>
                <w:bCs/>
                <w:color w:val="000000"/>
                <w:sz w:val="16"/>
                <w:szCs w:val="16"/>
              </w:rPr>
            </w:pPr>
            <w:r w:rsidRPr="0028102F">
              <w:rPr>
                <w:bCs/>
                <w:color w:val="000000"/>
                <w:sz w:val="16"/>
                <w:szCs w:val="16"/>
              </w:rPr>
              <w:t>136,231</w:t>
            </w:r>
          </w:p>
        </w:tc>
      </w:tr>
      <w:tr w:rsidR="00716783" w:rsidRPr="0028102F" w:rsidTr="007912DB">
        <w:trPr>
          <w:trHeight w:val="300"/>
        </w:trPr>
        <w:tc>
          <w:tcPr>
            <w:tcW w:w="335"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rPr>
                <w:color w:val="000000"/>
                <w:sz w:val="18"/>
                <w:szCs w:val="18"/>
                <w:lang w:val="en-US"/>
              </w:rPr>
            </w:pPr>
            <w:r w:rsidRPr="0028102F">
              <w:rPr>
                <w:color w:val="000000"/>
                <w:sz w:val="18"/>
                <w:szCs w:val="18"/>
                <w:lang w:val="en-US"/>
              </w:rPr>
              <w:t>3.3</w:t>
            </w:r>
          </w:p>
        </w:tc>
        <w:tc>
          <w:tcPr>
            <w:tcW w:w="1115"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rPr>
                <w:color w:val="000000"/>
                <w:sz w:val="16"/>
                <w:szCs w:val="16"/>
                <w:lang w:val="en-US"/>
              </w:rPr>
            </w:pPr>
            <w:r w:rsidRPr="0028102F">
              <w:rPr>
                <w:color w:val="000000"/>
                <w:sz w:val="16"/>
                <w:szCs w:val="16"/>
                <w:lang w:val="en-US"/>
              </w:rPr>
              <w:t>Total agreed costs (US$)</w:t>
            </w:r>
          </w:p>
        </w:tc>
        <w:tc>
          <w:tcPr>
            <w:tcW w:w="488"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1,232,030*</w:t>
            </w:r>
          </w:p>
        </w:tc>
        <w:tc>
          <w:tcPr>
            <w:tcW w:w="41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319,025</w:t>
            </w:r>
          </w:p>
        </w:tc>
        <w:tc>
          <w:tcPr>
            <w:tcW w:w="348"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0</w:t>
            </w:r>
          </w:p>
        </w:tc>
        <w:tc>
          <w:tcPr>
            <w:tcW w:w="41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101,700</w:t>
            </w:r>
          </w:p>
        </w:tc>
        <w:tc>
          <w:tcPr>
            <w:tcW w:w="349" w:type="pct"/>
            <w:tcBorders>
              <w:top w:val="nil"/>
              <w:left w:val="nil"/>
              <w:bottom w:val="single" w:sz="4" w:space="0" w:color="auto"/>
              <w:right w:val="single" w:sz="4" w:space="0" w:color="auto"/>
            </w:tcBorders>
            <w:shd w:val="clear" w:color="auto" w:fill="auto"/>
            <w:vAlign w:val="center"/>
            <w:hideMark/>
          </w:tcPr>
          <w:p w:rsidR="00716783" w:rsidRPr="0028102F" w:rsidRDefault="00716783" w:rsidP="007912DB">
            <w:pPr>
              <w:jc w:val="right"/>
            </w:pPr>
            <w:r w:rsidRPr="0028102F">
              <w:rPr>
                <w:color w:val="000000"/>
                <w:sz w:val="16"/>
                <w:szCs w:val="16"/>
                <w:lang w:val="en-US"/>
              </w:rPr>
              <w:t>0</w:t>
            </w:r>
          </w:p>
        </w:tc>
        <w:tc>
          <w:tcPr>
            <w:tcW w:w="348" w:type="pct"/>
            <w:tcBorders>
              <w:top w:val="nil"/>
              <w:left w:val="nil"/>
              <w:bottom w:val="single" w:sz="4" w:space="0" w:color="auto"/>
              <w:right w:val="single" w:sz="4" w:space="0" w:color="auto"/>
            </w:tcBorders>
            <w:shd w:val="clear" w:color="auto" w:fill="auto"/>
            <w:vAlign w:val="center"/>
          </w:tcPr>
          <w:p w:rsidR="00716783" w:rsidRPr="0028102F" w:rsidRDefault="00716783" w:rsidP="007912DB">
            <w:pPr>
              <w:jc w:val="right"/>
              <w:rPr>
                <w:b/>
                <w:color w:val="000000"/>
                <w:sz w:val="16"/>
                <w:szCs w:val="16"/>
                <w:lang w:val="en-US"/>
              </w:rPr>
            </w:pPr>
            <w:r w:rsidRPr="0028102F">
              <w:rPr>
                <w:b/>
                <w:color w:val="000000"/>
                <w:sz w:val="16"/>
                <w:szCs w:val="16"/>
                <w:lang w:val="en-US"/>
              </w:rPr>
              <w:t>0</w:t>
            </w:r>
          </w:p>
        </w:tc>
        <w:tc>
          <w:tcPr>
            <w:tcW w:w="350" w:type="pct"/>
            <w:tcBorders>
              <w:top w:val="single" w:sz="4" w:space="0" w:color="auto"/>
              <w:left w:val="nil"/>
              <w:bottom w:val="single" w:sz="4" w:space="0" w:color="auto"/>
              <w:right w:val="single" w:sz="4" w:space="0" w:color="auto"/>
            </w:tcBorders>
            <w:vAlign w:val="center"/>
          </w:tcPr>
          <w:p w:rsidR="00716783" w:rsidRPr="0028102F" w:rsidRDefault="00716783" w:rsidP="007912DB">
            <w:pPr>
              <w:jc w:val="right"/>
              <w:rPr>
                <w:b/>
                <w:color w:val="000000"/>
                <w:sz w:val="16"/>
                <w:szCs w:val="16"/>
                <w:lang w:val="en-US"/>
              </w:rPr>
            </w:pPr>
            <w:r w:rsidRPr="0028102F">
              <w:rPr>
                <w:b/>
                <w:color w:val="000000"/>
                <w:sz w:val="16"/>
                <w:szCs w:val="16"/>
                <w:lang w:val="en-US"/>
              </w:rPr>
              <w:t>39,550</w:t>
            </w:r>
          </w:p>
        </w:tc>
        <w:tc>
          <w:tcPr>
            <w:tcW w:w="348" w:type="pct"/>
            <w:tcBorders>
              <w:top w:val="nil"/>
              <w:left w:val="single" w:sz="4" w:space="0" w:color="auto"/>
              <w:bottom w:val="single" w:sz="4" w:space="0" w:color="auto"/>
              <w:right w:val="single" w:sz="4" w:space="0" w:color="auto"/>
            </w:tcBorders>
            <w:vAlign w:val="center"/>
          </w:tcPr>
          <w:p w:rsidR="00716783" w:rsidRPr="0028102F" w:rsidRDefault="00716783" w:rsidP="007912DB">
            <w:pPr>
              <w:jc w:val="right"/>
              <w:rPr>
                <w:b/>
                <w:color w:val="000000"/>
                <w:sz w:val="16"/>
                <w:szCs w:val="16"/>
                <w:lang w:val="en-US"/>
              </w:rPr>
            </w:pPr>
            <w:r w:rsidRPr="0028102F">
              <w:rPr>
                <w:b/>
                <w:color w:val="000000"/>
                <w:sz w:val="16"/>
                <w:szCs w:val="16"/>
                <w:lang w:val="en-US"/>
              </w:rPr>
              <w:t>0</w:t>
            </w:r>
          </w:p>
        </w:tc>
        <w:tc>
          <w:tcPr>
            <w:tcW w:w="482"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right"/>
              <w:rPr>
                <w:bCs/>
                <w:color w:val="000000"/>
                <w:sz w:val="16"/>
                <w:szCs w:val="16"/>
              </w:rPr>
            </w:pPr>
            <w:r w:rsidRPr="0028102F">
              <w:rPr>
                <w:bCs/>
                <w:color w:val="000000"/>
                <w:sz w:val="16"/>
                <w:szCs w:val="16"/>
              </w:rPr>
              <w:t>1,692,305</w:t>
            </w:r>
          </w:p>
        </w:tc>
      </w:tr>
      <w:tr w:rsidR="00716783" w:rsidRPr="0028102F" w:rsidTr="007912DB">
        <w:trPr>
          <w:trHeight w:val="188"/>
        </w:trPr>
        <w:tc>
          <w:tcPr>
            <w:tcW w:w="335" w:type="pct"/>
            <w:tcBorders>
              <w:top w:val="nil"/>
              <w:left w:val="single" w:sz="4" w:space="0" w:color="auto"/>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4.1.1</w:t>
            </w:r>
          </w:p>
        </w:tc>
        <w:tc>
          <w:tcPr>
            <w:tcW w:w="3485" w:type="pct"/>
            <w:gridSpan w:val="7"/>
            <w:tcBorders>
              <w:top w:val="single" w:sz="4" w:space="0" w:color="auto"/>
              <w:left w:val="nil"/>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 xml:space="preserve">Total phase-out of HCFC-22 agreed to be achieved under this Agreement (ODP </w:t>
            </w:r>
            <w:proofErr w:type="spellStart"/>
            <w:r w:rsidRPr="0028102F">
              <w:rPr>
                <w:color w:val="000000"/>
                <w:sz w:val="16"/>
                <w:szCs w:val="16"/>
                <w:lang w:val="en-US"/>
              </w:rPr>
              <w:t>tonnes</w:t>
            </w:r>
            <w:proofErr w:type="spellEnd"/>
            <w:r w:rsidRPr="0028102F">
              <w:rPr>
                <w:color w:val="000000"/>
                <w:sz w:val="16"/>
                <w:szCs w:val="16"/>
                <w:lang w:val="en-US"/>
              </w:rPr>
              <w:t>)</w:t>
            </w:r>
          </w:p>
        </w:tc>
        <w:tc>
          <w:tcPr>
            <w:tcW w:w="350" w:type="pct"/>
            <w:tcBorders>
              <w:top w:val="single" w:sz="4" w:space="0" w:color="auto"/>
              <w:left w:val="nil"/>
              <w:bottom w:val="single" w:sz="4" w:space="0" w:color="auto"/>
              <w:right w:val="single" w:sz="4" w:space="0" w:color="auto"/>
            </w:tcBorders>
          </w:tcPr>
          <w:p w:rsidR="00716783" w:rsidRPr="0028102F" w:rsidRDefault="00716783" w:rsidP="007912DB">
            <w:pPr>
              <w:jc w:val="center"/>
              <w:rPr>
                <w:color w:val="000000"/>
                <w:sz w:val="16"/>
                <w:szCs w:val="16"/>
                <w:lang w:val="en-US"/>
              </w:rPr>
            </w:pPr>
          </w:p>
        </w:tc>
        <w:tc>
          <w:tcPr>
            <w:tcW w:w="348" w:type="pct"/>
            <w:tcBorders>
              <w:top w:val="nil"/>
              <w:left w:val="single" w:sz="4" w:space="0" w:color="auto"/>
              <w:bottom w:val="single" w:sz="4" w:space="0" w:color="auto"/>
              <w:right w:val="single" w:sz="4" w:space="0" w:color="auto"/>
            </w:tcBorders>
          </w:tcPr>
          <w:p w:rsidR="00716783" w:rsidRPr="0028102F" w:rsidRDefault="00716783" w:rsidP="007912DB">
            <w:pPr>
              <w:jc w:val="center"/>
              <w:rPr>
                <w:color w:val="000000"/>
                <w:sz w:val="16"/>
                <w:szCs w:val="16"/>
                <w:lang w:val="en-US"/>
              </w:rPr>
            </w:pPr>
          </w:p>
        </w:tc>
        <w:tc>
          <w:tcPr>
            <w:tcW w:w="482"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3.48</w:t>
            </w:r>
          </w:p>
        </w:tc>
      </w:tr>
      <w:tr w:rsidR="00716783" w:rsidRPr="0028102F" w:rsidTr="007912DB">
        <w:trPr>
          <w:trHeight w:val="215"/>
        </w:trPr>
        <w:tc>
          <w:tcPr>
            <w:tcW w:w="335" w:type="pct"/>
            <w:tcBorders>
              <w:top w:val="nil"/>
              <w:left w:val="single" w:sz="4" w:space="0" w:color="auto"/>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4.1.2</w:t>
            </w:r>
          </w:p>
        </w:tc>
        <w:tc>
          <w:tcPr>
            <w:tcW w:w="3485" w:type="pct"/>
            <w:gridSpan w:val="7"/>
            <w:tcBorders>
              <w:top w:val="single" w:sz="4" w:space="0" w:color="auto"/>
              <w:left w:val="nil"/>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 xml:space="preserve">Phase-out of HCFC-22 to be achieved through previously approved projects (ODP </w:t>
            </w:r>
            <w:proofErr w:type="spellStart"/>
            <w:r w:rsidRPr="0028102F">
              <w:rPr>
                <w:color w:val="000000"/>
                <w:sz w:val="16"/>
                <w:szCs w:val="16"/>
                <w:lang w:val="en-US"/>
              </w:rPr>
              <w:t>tonnes</w:t>
            </w:r>
            <w:proofErr w:type="spellEnd"/>
            <w:r w:rsidRPr="0028102F">
              <w:rPr>
                <w:color w:val="000000"/>
                <w:sz w:val="16"/>
                <w:szCs w:val="16"/>
                <w:lang w:val="en-US"/>
              </w:rPr>
              <w:t>)</w:t>
            </w:r>
          </w:p>
        </w:tc>
        <w:tc>
          <w:tcPr>
            <w:tcW w:w="350" w:type="pct"/>
            <w:tcBorders>
              <w:top w:val="single" w:sz="4" w:space="0" w:color="auto"/>
              <w:left w:val="nil"/>
              <w:bottom w:val="single" w:sz="4" w:space="0" w:color="auto"/>
              <w:right w:val="single" w:sz="4" w:space="0" w:color="auto"/>
            </w:tcBorders>
          </w:tcPr>
          <w:p w:rsidR="00716783" w:rsidRPr="0028102F" w:rsidRDefault="00716783" w:rsidP="007912DB">
            <w:pPr>
              <w:jc w:val="center"/>
              <w:rPr>
                <w:color w:val="000000"/>
                <w:sz w:val="16"/>
                <w:szCs w:val="16"/>
                <w:lang w:val="en-US"/>
              </w:rPr>
            </w:pPr>
          </w:p>
        </w:tc>
        <w:tc>
          <w:tcPr>
            <w:tcW w:w="348" w:type="pct"/>
            <w:tcBorders>
              <w:top w:val="nil"/>
              <w:left w:val="single" w:sz="4" w:space="0" w:color="auto"/>
              <w:bottom w:val="single" w:sz="4" w:space="0" w:color="auto"/>
              <w:right w:val="single" w:sz="4" w:space="0" w:color="auto"/>
            </w:tcBorders>
          </w:tcPr>
          <w:p w:rsidR="00716783" w:rsidRPr="0028102F" w:rsidRDefault="00716783" w:rsidP="007912DB">
            <w:pPr>
              <w:jc w:val="center"/>
              <w:rPr>
                <w:color w:val="000000"/>
                <w:sz w:val="16"/>
                <w:szCs w:val="16"/>
                <w:lang w:val="en-US"/>
              </w:rPr>
            </w:pPr>
          </w:p>
        </w:tc>
        <w:tc>
          <w:tcPr>
            <w:tcW w:w="482"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n/a</w:t>
            </w:r>
          </w:p>
        </w:tc>
      </w:tr>
      <w:tr w:rsidR="00716783" w:rsidRPr="0028102F" w:rsidTr="007912DB">
        <w:trPr>
          <w:trHeight w:val="242"/>
        </w:trPr>
        <w:tc>
          <w:tcPr>
            <w:tcW w:w="335" w:type="pct"/>
            <w:tcBorders>
              <w:top w:val="nil"/>
              <w:left w:val="single" w:sz="4" w:space="0" w:color="auto"/>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4.1.3</w:t>
            </w:r>
          </w:p>
        </w:tc>
        <w:tc>
          <w:tcPr>
            <w:tcW w:w="3485" w:type="pct"/>
            <w:gridSpan w:val="7"/>
            <w:tcBorders>
              <w:top w:val="single" w:sz="4" w:space="0" w:color="auto"/>
              <w:left w:val="nil"/>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 xml:space="preserve">Remaining eligible consumption of HCFC-22 (ODP </w:t>
            </w:r>
            <w:proofErr w:type="spellStart"/>
            <w:r w:rsidRPr="0028102F">
              <w:rPr>
                <w:color w:val="000000"/>
                <w:sz w:val="16"/>
                <w:szCs w:val="16"/>
                <w:lang w:val="en-US"/>
              </w:rPr>
              <w:t>tonnes</w:t>
            </w:r>
            <w:proofErr w:type="spellEnd"/>
            <w:r w:rsidRPr="0028102F">
              <w:rPr>
                <w:color w:val="000000"/>
                <w:sz w:val="16"/>
                <w:szCs w:val="16"/>
                <w:lang w:val="en-US"/>
              </w:rPr>
              <w:t>)</w:t>
            </w:r>
          </w:p>
        </w:tc>
        <w:tc>
          <w:tcPr>
            <w:tcW w:w="350" w:type="pct"/>
            <w:tcBorders>
              <w:top w:val="single" w:sz="4" w:space="0" w:color="auto"/>
              <w:left w:val="nil"/>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348" w:type="pct"/>
            <w:tcBorders>
              <w:top w:val="nil"/>
              <w:left w:val="single" w:sz="4" w:space="0" w:color="auto"/>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482"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41.94</w:t>
            </w:r>
          </w:p>
        </w:tc>
      </w:tr>
      <w:tr w:rsidR="00716783" w:rsidRPr="0028102F" w:rsidTr="007912DB">
        <w:trPr>
          <w:trHeight w:val="260"/>
        </w:trPr>
        <w:tc>
          <w:tcPr>
            <w:tcW w:w="335" w:type="pct"/>
            <w:tcBorders>
              <w:top w:val="single" w:sz="4" w:space="0" w:color="auto"/>
              <w:left w:val="single" w:sz="4" w:space="0" w:color="auto"/>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4.2.1</w:t>
            </w:r>
          </w:p>
        </w:tc>
        <w:tc>
          <w:tcPr>
            <w:tcW w:w="3485" w:type="pct"/>
            <w:gridSpan w:val="7"/>
            <w:tcBorders>
              <w:top w:val="single" w:sz="4" w:space="0" w:color="auto"/>
              <w:left w:val="nil"/>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 xml:space="preserve">Total phase-out of HCFC-141b agreed to be achieved under this Agreement (ODP </w:t>
            </w:r>
            <w:proofErr w:type="spellStart"/>
            <w:r w:rsidRPr="0028102F">
              <w:rPr>
                <w:color w:val="000000"/>
                <w:sz w:val="16"/>
                <w:szCs w:val="16"/>
                <w:lang w:val="en-US"/>
              </w:rPr>
              <w:t>tonnes</w:t>
            </w:r>
            <w:proofErr w:type="spellEnd"/>
            <w:r w:rsidRPr="0028102F">
              <w:rPr>
                <w:color w:val="000000"/>
                <w:sz w:val="16"/>
                <w:szCs w:val="16"/>
                <w:lang w:val="en-US"/>
              </w:rPr>
              <w:t>)</w:t>
            </w:r>
          </w:p>
        </w:tc>
        <w:tc>
          <w:tcPr>
            <w:tcW w:w="350" w:type="pct"/>
            <w:tcBorders>
              <w:top w:val="single" w:sz="4" w:space="0" w:color="auto"/>
              <w:left w:val="nil"/>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348" w:type="pct"/>
            <w:tcBorders>
              <w:top w:val="single" w:sz="4" w:space="0" w:color="auto"/>
              <w:left w:val="single" w:sz="4" w:space="0" w:color="auto"/>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n/a</w:t>
            </w:r>
          </w:p>
        </w:tc>
      </w:tr>
      <w:tr w:rsidR="00716783" w:rsidRPr="0028102F" w:rsidTr="007912DB">
        <w:trPr>
          <w:trHeight w:val="260"/>
        </w:trPr>
        <w:tc>
          <w:tcPr>
            <w:tcW w:w="335" w:type="pct"/>
            <w:tcBorders>
              <w:top w:val="single" w:sz="4" w:space="0" w:color="auto"/>
              <w:left w:val="single" w:sz="4" w:space="0" w:color="auto"/>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4.2.2</w:t>
            </w:r>
          </w:p>
        </w:tc>
        <w:tc>
          <w:tcPr>
            <w:tcW w:w="3485" w:type="pct"/>
            <w:gridSpan w:val="7"/>
            <w:tcBorders>
              <w:top w:val="single" w:sz="4" w:space="0" w:color="auto"/>
              <w:left w:val="nil"/>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 xml:space="preserve">Phase-out of HCFC-141b to be achieved through previously approved projects (ODP </w:t>
            </w:r>
            <w:proofErr w:type="spellStart"/>
            <w:r w:rsidRPr="0028102F">
              <w:rPr>
                <w:color w:val="000000"/>
                <w:sz w:val="16"/>
                <w:szCs w:val="16"/>
                <w:lang w:val="en-US"/>
              </w:rPr>
              <w:t>tonnes</w:t>
            </w:r>
            <w:proofErr w:type="spellEnd"/>
            <w:r w:rsidRPr="0028102F">
              <w:rPr>
                <w:color w:val="000000"/>
                <w:sz w:val="16"/>
                <w:szCs w:val="16"/>
                <w:lang w:val="en-US"/>
              </w:rPr>
              <w:t>)</w:t>
            </w:r>
          </w:p>
        </w:tc>
        <w:tc>
          <w:tcPr>
            <w:tcW w:w="350" w:type="pct"/>
            <w:tcBorders>
              <w:top w:val="single" w:sz="4" w:space="0" w:color="auto"/>
              <w:left w:val="nil"/>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348" w:type="pct"/>
            <w:tcBorders>
              <w:top w:val="single" w:sz="4" w:space="0" w:color="auto"/>
              <w:left w:val="single" w:sz="4" w:space="0" w:color="auto"/>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20.20</w:t>
            </w:r>
          </w:p>
        </w:tc>
      </w:tr>
      <w:tr w:rsidR="00716783" w:rsidRPr="0028102F" w:rsidTr="007912DB">
        <w:trPr>
          <w:trHeight w:val="188"/>
        </w:trPr>
        <w:tc>
          <w:tcPr>
            <w:tcW w:w="335" w:type="pct"/>
            <w:tcBorders>
              <w:top w:val="nil"/>
              <w:left w:val="single" w:sz="4" w:space="0" w:color="auto"/>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4.2.3</w:t>
            </w:r>
          </w:p>
        </w:tc>
        <w:tc>
          <w:tcPr>
            <w:tcW w:w="3485" w:type="pct"/>
            <w:gridSpan w:val="7"/>
            <w:tcBorders>
              <w:top w:val="single" w:sz="4" w:space="0" w:color="auto"/>
              <w:left w:val="nil"/>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 xml:space="preserve">Remaining eligible consumption of HCFC-141b (ODP </w:t>
            </w:r>
            <w:proofErr w:type="spellStart"/>
            <w:r w:rsidRPr="0028102F">
              <w:rPr>
                <w:color w:val="000000"/>
                <w:sz w:val="16"/>
                <w:szCs w:val="16"/>
                <w:lang w:val="en-US"/>
              </w:rPr>
              <w:t>tonnes</w:t>
            </w:r>
            <w:proofErr w:type="spellEnd"/>
            <w:r w:rsidRPr="0028102F">
              <w:rPr>
                <w:color w:val="000000"/>
                <w:sz w:val="16"/>
                <w:szCs w:val="16"/>
                <w:lang w:val="en-US"/>
              </w:rPr>
              <w:t>)</w:t>
            </w:r>
          </w:p>
        </w:tc>
        <w:tc>
          <w:tcPr>
            <w:tcW w:w="350" w:type="pct"/>
            <w:tcBorders>
              <w:top w:val="single" w:sz="4" w:space="0" w:color="auto"/>
              <w:left w:val="nil"/>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348" w:type="pct"/>
            <w:tcBorders>
              <w:top w:val="nil"/>
              <w:left w:val="single" w:sz="4" w:space="0" w:color="auto"/>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482"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1.03</w:t>
            </w:r>
          </w:p>
        </w:tc>
      </w:tr>
      <w:tr w:rsidR="00716783" w:rsidRPr="0028102F" w:rsidTr="007912DB">
        <w:trPr>
          <w:trHeight w:val="197"/>
        </w:trPr>
        <w:tc>
          <w:tcPr>
            <w:tcW w:w="335" w:type="pct"/>
            <w:tcBorders>
              <w:top w:val="single" w:sz="4" w:space="0" w:color="auto"/>
              <w:left w:val="single" w:sz="4" w:space="0" w:color="auto"/>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4.3.1</w:t>
            </w:r>
          </w:p>
        </w:tc>
        <w:tc>
          <w:tcPr>
            <w:tcW w:w="3485" w:type="pct"/>
            <w:gridSpan w:val="7"/>
            <w:tcBorders>
              <w:top w:val="single" w:sz="4" w:space="0" w:color="auto"/>
              <w:left w:val="nil"/>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 xml:space="preserve">Total phase-out of HCFC-142b agreed to be achieved under this Agreement (ODP </w:t>
            </w:r>
            <w:proofErr w:type="spellStart"/>
            <w:r w:rsidRPr="0028102F">
              <w:rPr>
                <w:color w:val="000000"/>
                <w:sz w:val="16"/>
                <w:szCs w:val="16"/>
                <w:lang w:val="en-US"/>
              </w:rPr>
              <w:t>tonnes</w:t>
            </w:r>
            <w:proofErr w:type="spellEnd"/>
            <w:r w:rsidRPr="0028102F">
              <w:rPr>
                <w:color w:val="000000"/>
                <w:sz w:val="16"/>
                <w:szCs w:val="16"/>
                <w:lang w:val="en-US"/>
              </w:rPr>
              <w:t>)</w:t>
            </w:r>
          </w:p>
        </w:tc>
        <w:tc>
          <w:tcPr>
            <w:tcW w:w="350" w:type="pct"/>
            <w:tcBorders>
              <w:top w:val="single" w:sz="4" w:space="0" w:color="auto"/>
              <w:left w:val="nil"/>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348" w:type="pct"/>
            <w:tcBorders>
              <w:top w:val="single" w:sz="4" w:space="0" w:color="auto"/>
              <w:left w:val="single" w:sz="4" w:space="0" w:color="auto"/>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0.57</w:t>
            </w:r>
          </w:p>
        </w:tc>
      </w:tr>
      <w:tr w:rsidR="00716783" w:rsidRPr="0028102F" w:rsidTr="007912DB">
        <w:trPr>
          <w:trHeight w:val="233"/>
        </w:trPr>
        <w:tc>
          <w:tcPr>
            <w:tcW w:w="335" w:type="pct"/>
            <w:tcBorders>
              <w:top w:val="nil"/>
              <w:left w:val="single" w:sz="4" w:space="0" w:color="auto"/>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4.3.2</w:t>
            </w:r>
          </w:p>
        </w:tc>
        <w:tc>
          <w:tcPr>
            <w:tcW w:w="3485" w:type="pct"/>
            <w:gridSpan w:val="7"/>
            <w:tcBorders>
              <w:top w:val="single" w:sz="4" w:space="0" w:color="auto"/>
              <w:left w:val="nil"/>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 xml:space="preserve">Phase-out of HCFC-142b to be achieved through previously approved projects (ODP </w:t>
            </w:r>
            <w:proofErr w:type="spellStart"/>
            <w:r w:rsidRPr="0028102F">
              <w:rPr>
                <w:color w:val="000000"/>
                <w:sz w:val="16"/>
                <w:szCs w:val="16"/>
                <w:lang w:val="en-US"/>
              </w:rPr>
              <w:t>tonnes</w:t>
            </w:r>
            <w:proofErr w:type="spellEnd"/>
            <w:r w:rsidRPr="0028102F">
              <w:rPr>
                <w:color w:val="000000"/>
                <w:sz w:val="16"/>
                <w:szCs w:val="16"/>
                <w:lang w:val="en-US"/>
              </w:rPr>
              <w:t>)</w:t>
            </w:r>
          </w:p>
        </w:tc>
        <w:tc>
          <w:tcPr>
            <w:tcW w:w="350" w:type="pct"/>
            <w:tcBorders>
              <w:top w:val="single" w:sz="4" w:space="0" w:color="auto"/>
              <w:left w:val="nil"/>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348" w:type="pct"/>
            <w:tcBorders>
              <w:top w:val="nil"/>
              <w:left w:val="single" w:sz="4" w:space="0" w:color="auto"/>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482"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n/a</w:t>
            </w:r>
          </w:p>
        </w:tc>
      </w:tr>
      <w:tr w:rsidR="00716783" w:rsidRPr="0028102F" w:rsidTr="007912DB">
        <w:trPr>
          <w:trHeight w:val="260"/>
        </w:trPr>
        <w:tc>
          <w:tcPr>
            <w:tcW w:w="335" w:type="pct"/>
            <w:tcBorders>
              <w:top w:val="nil"/>
              <w:left w:val="single" w:sz="4" w:space="0" w:color="auto"/>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4.3.3</w:t>
            </w:r>
          </w:p>
        </w:tc>
        <w:tc>
          <w:tcPr>
            <w:tcW w:w="3485" w:type="pct"/>
            <w:gridSpan w:val="7"/>
            <w:tcBorders>
              <w:top w:val="single" w:sz="4" w:space="0" w:color="auto"/>
              <w:left w:val="nil"/>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 xml:space="preserve">Remaining eligible consumption of HCFC-142b (ODP </w:t>
            </w:r>
            <w:proofErr w:type="spellStart"/>
            <w:r w:rsidRPr="0028102F">
              <w:rPr>
                <w:color w:val="000000"/>
                <w:sz w:val="16"/>
                <w:szCs w:val="16"/>
                <w:lang w:val="en-US"/>
              </w:rPr>
              <w:t>tonnes</w:t>
            </w:r>
            <w:proofErr w:type="spellEnd"/>
            <w:r w:rsidRPr="0028102F">
              <w:rPr>
                <w:color w:val="000000"/>
                <w:sz w:val="16"/>
                <w:szCs w:val="16"/>
                <w:lang w:val="en-US"/>
              </w:rPr>
              <w:t>)</w:t>
            </w:r>
          </w:p>
        </w:tc>
        <w:tc>
          <w:tcPr>
            <w:tcW w:w="350" w:type="pct"/>
            <w:tcBorders>
              <w:top w:val="single" w:sz="4" w:space="0" w:color="auto"/>
              <w:left w:val="nil"/>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348" w:type="pct"/>
            <w:tcBorders>
              <w:top w:val="nil"/>
              <w:left w:val="single" w:sz="4" w:space="0" w:color="auto"/>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482"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5.16</w:t>
            </w:r>
          </w:p>
        </w:tc>
      </w:tr>
      <w:tr w:rsidR="00716783" w:rsidRPr="0028102F" w:rsidTr="007912DB">
        <w:trPr>
          <w:trHeight w:val="260"/>
        </w:trPr>
        <w:tc>
          <w:tcPr>
            <w:tcW w:w="335" w:type="pct"/>
            <w:tcBorders>
              <w:top w:val="nil"/>
              <w:left w:val="single" w:sz="4" w:space="0" w:color="auto"/>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4.4.1</w:t>
            </w:r>
          </w:p>
        </w:tc>
        <w:tc>
          <w:tcPr>
            <w:tcW w:w="3485" w:type="pct"/>
            <w:gridSpan w:val="7"/>
            <w:tcBorders>
              <w:top w:val="single" w:sz="4" w:space="0" w:color="auto"/>
              <w:left w:val="nil"/>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 xml:space="preserve">Total phase-out of HCFC-123 agreed to be achieved under this Agreement (ODP </w:t>
            </w:r>
            <w:proofErr w:type="spellStart"/>
            <w:r w:rsidRPr="0028102F">
              <w:rPr>
                <w:color w:val="000000"/>
                <w:sz w:val="16"/>
                <w:szCs w:val="16"/>
                <w:lang w:val="en-US"/>
              </w:rPr>
              <w:t>tonnes</w:t>
            </w:r>
            <w:proofErr w:type="spellEnd"/>
            <w:r w:rsidRPr="0028102F">
              <w:rPr>
                <w:color w:val="000000"/>
                <w:sz w:val="16"/>
                <w:szCs w:val="16"/>
                <w:lang w:val="en-US"/>
              </w:rPr>
              <w:t>)</w:t>
            </w:r>
          </w:p>
        </w:tc>
        <w:tc>
          <w:tcPr>
            <w:tcW w:w="350" w:type="pct"/>
            <w:tcBorders>
              <w:top w:val="single" w:sz="4" w:space="0" w:color="auto"/>
              <w:left w:val="nil"/>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348" w:type="pct"/>
            <w:tcBorders>
              <w:top w:val="nil"/>
              <w:left w:val="single" w:sz="4" w:space="0" w:color="auto"/>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482"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0.21</w:t>
            </w:r>
          </w:p>
        </w:tc>
      </w:tr>
      <w:tr w:rsidR="00716783" w:rsidRPr="0028102F" w:rsidTr="007912DB">
        <w:trPr>
          <w:trHeight w:val="170"/>
        </w:trPr>
        <w:tc>
          <w:tcPr>
            <w:tcW w:w="335" w:type="pct"/>
            <w:tcBorders>
              <w:top w:val="nil"/>
              <w:left w:val="single" w:sz="4" w:space="0" w:color="auto"/>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4.4.2</w:t>
            </w:r>
          </w:p>
        </w:tc>
        <w:tc>
          <w:tcPr>
            <w:tcW w:w="3485" w:type="pct"/>
            <w:gridSpan w:val="7"/>
            <w:tcBorders>
              <w:top w:val="single" w:sz="4" w:space="0" w:color="auto"/>
              <w:left w:val="nil"/>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 xml:space="preserve">Phase-out of HCFC-123 to be achieved through previously approved projects (ODP </w:t>
            </w:r>
            <w:proofErr w:type="spellStart"/>
            <w:r w:rsidRPr="0028102F">
              <w:rPr>
                <w:color w:val="000000"/>
                <w:sz w:val="16"/>
                <w:szCs w:val="16"/>
                <w:lang w:val="en-US"/>
              </w:rPr>
              <w:t>tonnes</w:t>
            </w:r>
            <w:proofErr w:type="spellEnd"/>
            <w:r w:rsidRPr="0028102F">
              <w:rPr>
                <w:color w:val="000000"/>
                <w:sz w:val="16"/>
                <w:szCs w:val="16"/>
                <w:lang w:val="en-US"/>
              </w:rPr>
              <w:t>)</w:t>
            </w:r>
          </w:p>
        </w:tc>
        <w:tc>
          <w:tcPr>
            <w:tcW w:w="350" w:type="pct"/>
            <w:tcBorders>
              <w:top w:val="single" w:sz="4" w:space="0" w:color="auto"/>
              <w:left w:val="nil"/>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348" w:type="pct"/>
            <w:tcBorders>
              <w:top w:val="nil"/>
              <w:left w:val="single" w:sz="4" w:space="0" w:color="auto"/>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482"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n/a</w:t>
            </w:r>
          </w:p>
        </w:tc>
      </w:tr>
      <w:tr w:rsidR="00716783" w:rsidRPr="0028102F" w:rsidTr="007912DB">
        <w:trPr>
          <w:trHeight w:val="300"/>
        </w:trPr>
        <w:tc>
          <w:tcPr>
            <w:tcW w:w="335" w:type="pct"/>
            <w:tcBorders>
              <w:top w:val="nil"/>
              <w:left w:val="single" w:sz="4" w:space="0" w:color="auto"/>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4.4.3</w:t>
            </w:r>
          </w:p>
        </w:tc>
        <w:tc>
          <w:tcPr>
            <w:tcW w:w="3485" w:type="pct"/>
            <w:gridSpan w:val="7"/>
            <w:tcBorders>
              <w:top w:val="single" w:sz="4" w:space="0" w:color="auto"/>
              <w:left w:val="nil"/>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 xml:space="preserve">Remaining eligible consumption of HCFC-123 (ODP </w:t>
            </w:r>
            <w:proofErr w:type="spellStart"/>
            <w:r w:rsidRPr="0028102F">
              <w:rPr>
                <w:color w:val="000000"/>
                <w:sz w:val="16"/>
                <w:szCs w:val="16"/>
                <w:lang w:val="en-US"/>
              </w:rPr>
              <w:t>tonnes</w:t>
            </w:r>
            <w:proofErr w:type="spellEnd"/>
            <w:r w:rsidRPr="0028102F">
              <w:rPr>
                <w:color w:val="000000"/>
                <w:sz w:val="16"/>
                <w:szCs w:val="16"/>
                <w:lang w:val="en-US"/>
              </w:rPr>
              <w:t>)</w:t>
            </w:r>
          </w:p>
        </w:tc>
        <w:tc>
          <w:tcPr>
            <w:tcW w:w="350" w:type="pct"/>
            <w:tcBorders>
              <w:top w:val="single" w:sz="4" w:space="0" w:color="auto"/>
              <w:left w:val="nil"/>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348" w:type="pct"/>
            <w:tcBorders>
              <w:top w:val="nil"/>
              <w:left w:val="single" w:sz="4" w:space="0" w:color="auto"/>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482"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n/a</w:t>
            </w:r>
          </w:p>
        </w:tc>
      </w:tr>
      <w:tr w:rsidR="00716783" w:rsidRPr="0028102F" w:rsidTr="007912DB">
        <w:trPr>
          <w:trHeight w:val="300"/>
        </w:trPr>
        <w:tc>
          <w:tcPr>
            <w:tcW w:w="335" w:type="pct"/>
            <w:tcBorders>
              <w:top w:val="nil"/>
              <w:left w:val="single" w:sz="4" w:space="0" w:color="auto"/>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4.5.1</w:t>
            </w:r>
          </w:p>
        </w:tc>
        <w:tc>
          <w:tcPr>
            <w:tcW w:w="3485" w:type="pct"/>
            <w:gridSpan w:val="7"/>
            <w:tcBorders>
              <w:top w:val="single" w:sz="4" w:space="0" w:color="auto"/>
              <w:left w:val="nil"/>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 xml:space="preserve">Total phase-out of HCFC-124 agreed to be achieved under this Agreement (ODP </w:t>
            </w:r>
            <w:proofErr w:type="spellStart"/>
            <w:r w:rsidRPr="0028102F">
              <w:rPr>
                <w:color w:val="000000"/>
                <w:sz w:val="16"/>
                <w:szCs w:val="16"/>
                <w:lang w:val="en-US"/>
              </w:rPr>
              <w:t>tonnes</w:t>
            </w:r>
            <w:proofErr w:type="spellEnd"/>
            <w:r w:rsidRPr="0028102F">
              <w:rPr>
                <w:color w:val="000000"/>
                <w:sz w:val="16"/>
                <w:szCs w:val="16"/>
                <w:lang w:val="en-US"/>
              </w:rPr>
              <w:t>)</w:t>
            </w:r>
          </w:p>
        </w:tc>
        <w:tc>
          <w:tcPr>
            <w:tcW w:w="350" w:type="pct"/>
            <w:tcBorders>
              <w:top w:val="single" w:sz="4" w:space="0" w:color="auto"/>
              <w:left w:val="nil"/>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348" w:type="pct"/>
            <w:tcBorders>
              <w:top w:val="nil"/>
              <w:left w:val="single" w:sz="4" w:space="0" w:color="auto"/>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482"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lang w:val="en-US"/>
              </w:rPr>
            </w:pPr>
            <w:r w:rsidRPr="0028102F">
              <w:rPr>
                <w:color w:val="000000"/>
                <w:sz w:val="16"/>
                <w:szCs w:val="16"/>
                <w:lang w:val="en-US"/>
              </w:rPr>
              <w:t>0.07</w:t>
            </w:r>
          </w:p>
        </w:tc>
      </w:tr>
      <w:tr w:rsidR="00716783" w:rsidRPr="0028102F" w:rsidTr="007912DB">
        <w:trPr>
          <w:trHeight w:val="251"/>
        </w:trPr>
        <w:tc>
          <w:tcPr>
            <w:tcW w:w="335" w:type="pct"/>
            <w:tcBorders>
              <w:top w:val="nil"/>
              <w:left w:val="single" w:sz="4" w:space="0" w:color="auto"/>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4.5.2</w:t>
            </w:r>
          </w:p>
        </w:tc>
        <w:tc>
          <w:tcPr>
            <w:tcW w:w="3485" w:type="pct"/>
            <w:gridSpan w:val="7"/>
            <w:tcBorders>
              <w:top w:val="single" w:sz="4" w:space="0" w:color="auto"/>
              <w:left w:val="nil"/>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 xml:space="preserve">Phase-out of HCFC-124 to be achieved through previously approved projects (ODP </w:t>
            </w:r>
            <w:proofErr w:type="spellStart"/>
            <w:r w:rsidRPr="0028102F">
              <w:rPr>
                <w:color w:val="000000"/>
                <w:sz w:val="16"/>
                <w:szCs w:val="16"/>
                <w:lang w:val="en-US"/>
              </w:rPr>
              <w:t>tonnes</w:t>
            </w:r>
            <w:proofErr w:type="spellEnd"/>
            <w:r w:rsidRPr="0028102F">
              <w:rPr>
                <w:color w:val="000000"/>
                <w:sz w:val="16"/>
                <w:szCs w:val="16"/>
                <w:lang w:val="en-US"/>
              </w:rPr>
              <w:t>)</w:t>
            </w:r>
          </w:p>
        </w:tc>
        <w:tc>
          <w:tcPr>
            <w:tcW w:w="350" w:type="pct"/>
            <w:tcBorders>
              <w:top w:val="single" w:sz="4" w:space="0" w:color="auto"/>
              <w:left w:val="nil"/>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348" w:type="pct"/>
            <w:tcBorders>
              <w:top w:val="nil"/>
              <w:left w:val="single" w:sz="4" w:space="0" w:color="auto"/>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482" w:type="pct"/>
            <w:tcBorders>
              <w:top w:val="nil"/>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lang w:val="en-US"/>
              </w:rPr>
              <w:t>n/a</w:t>
            </w:r>
          </w:p>
        </w:tc>
      </w:tr>
      <w:tr w:rsidR="00716783" w:rsidRPr="0028102F" w:rsidTr="007912DB">
        <w:trPr>
          <w:trHeight w:val="300"/>
        </w:trPr>
        <w:tc>
          <w:tcPr>
            <w:tcW w:w="335" w:type="pct"/>
            <w:tcBorders>
              <w:top w:val="single" w:sz="4" w:space="0" w:color="auto"/>
              <w:left w:val="single" w:sz="4" w:space="0" w:color="auto"/>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4.5.3</w:t>
            </w:r>
          </w:p>
        </w:tc>
        <w:tc>
          <w:tcPr>
            <w:tcW w:w="3485" w:type="pct"/>
            <w:gridSpan w:val="7"/>
            <w:tcBorders>
              <w:top w:val="single" w:sz="4" w:space="0" w:color="auto"/>
              <w:left w:val="nil"/>
              <w:bottom w:val="single" w:sz="4" w:space="0" w:color="auto"/>
              <w:right w:val="single" w:sz="4" w:space="0" w:color="auto"/>
            </w:tcBorders>
            <w:shd w:val="clear" w:color="auto" w:fill="auto"/>
            <w:hideMark/>
          </w:tcPr>
          <w:p w:rsidR="00716783" w:rsidRPr="0028102F" w:rsidRDefault="00716783" w:rsidP="007912DB">
            <w:pPr>
              <w:rPr>
                <w:color w:val="000000"/>
                <w:sz w:val="16"/>
                <w:szCs w:val="16"/>
                <w:lang w:val="en-US"/>
              </w:rPr>
            </w:pPr>
            <w:r w:rsidRPr="0028102F">
              <w:rPr>
                <w:color w:val="000000"/>
                <w:sz w:val="16"/>
                <w:szCs w:val="16"/>
                <w:lang w:val="en-US"/>
              </w:rPr>
              <w:t xml:space="preserve">Remaining eligible consumption of HCFC-124 (ODP </w:t>
            </w:r>
            <w:proofErr w:type="spellStart"/>
            <w:r w:rsidRPr="0028102F">
              <w:rPr>
                <w:color w:val="000000"/>
                <w:sz w:val="16"/>
                <w:szCs w:val="16"/>
                <w:lang w:val="en-US"/>
              </w:rPr>
              <w:t>tonnes</w:t>
            </w:r>
            <w:proofErr w:type="spellEnd"/>
            <w:r w:rsidRPr="0028102F">
              <w:rPr>
                <w:color w:val="000000"/>
                <w:sz w:val="16"/>
                <w:szCs w:val="16"/>
                <w:lang w:val="en-US"/>
              </w:rPr>
              <w:t>)</w:t>
            </w:r>
          </w:p>
        </w:tc>
        <w:tc>
          <w:tcPr>
            <w:tcW w:w="350" w:type="pct"/>
            <w:tcBorders>
              <w:top w:val="single" w:sz="4" w:space="0" w:color="auto"/>
              <w:left w:val="nil"/>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348" w:type="pct"/>
            <w:tcBorders>
              <w:top w:val="single" w:sz="4" w:space="0" w:color="auto"/>
              <w:left w:val="single" w:sz="4" w:space="0" w:color="auto"/>
              <w:bottom w:val="single" w:sz="4" w:space="0" w:color="auto"/>
              <w:right w:val="single" w:sz="4" w:space="0" w:color="auto"/>
            </w:tcBorders>
            <w:shd w:val="clear" w:color="auto" w:fill="auto"/>
          </w:tcPr>
          <w:p w:rsidR="00716783" w:rsidRPr="0028102F" w:rsidRDefault="00716783" w:rsidP="007912DB">
            <w:pPr>
              <w:jc w:val="center"/>
              <w:rPr>
                <w:color w:val="000000"/>
                <w:sz w:val="16"/>
                <w:szCs w:val="16"/>
                <w:lang w:val="en-US"/>
              </w:rPr>
            </w:pP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16783" w:rsidRPr="0028102F" w:rsidRDefault="00716783" w:rsidP="007912DB">
            <w:pPr>
              <w:jc w:val="right"/>
              <w:rPr>
                <w:color w:val="000000"/>
                <w:sz w:val="16"/>
                <w:szCs w:val="16"/>
              </w:rPr>
            </w:pPr>
            <w:r w:rsidRPr="0028102F">
              <w:rPr>
                <w:color w:val="000000"/>
                <w:sz w:val="16"/>
                <w:szCs w:val="16"/>
              </w:rPr>
              <w:t>0</w:t>
            </w:r>
          </w:p>
        </w:tc>
      </w:tr>
      <w:tr w:rsidR="00716783" w:rsidRPr="00532E00" w:rsidTr="007912DB">
        <w:trPr>
          <w:trHeight w:val="300"/>
        </w:trPr>
        <w:tc>
          <w:tcPr>
            <w:tcW w:w="5000" w:type="pct"/>
            <w:gridSpan w:val="11"/>
            <w:tcBorders>
              <w:top w:val="single" w:sz="4" w:space="0" w:color="auto"/>
            </w:tcBorders>
            <w:shd w:val="clear" w:color="auto" w:fill="auto"/>
          </w:tcPr>
          <w:p w:rsidR="00716783" w:rsidRDefault="00716783" w:rsidP="007912DB">
            <w:pPr>
              <w:rPr>
                <w:color w:val="000000"/>
                <w:sz w:val="16"/>
                <w:szCs w:val="16"/>
              </w:rPr>
            </w:pPr>
            <w:r w:rsidRPr="0028102F">
              <w:rPr>
                <w:color w:val="000000"/>
                <w:sz w:val="16"/>
                <w:szCs w:val="16"/>
              </w:rPr>
              <w:t>*Approved at the 62</w:t>
            </w:r>
            <w:r w:rsidRPr="0028102F">
              <w:rPr>
                <w:color w:val="000000"/>
                <w:sz w:val="16"/>
                <w:szCs w:val="16"/>
                <w:vertAlign w:val="superscript"/>
              </w:rPr>
              <w:t>nd</w:t>
            </w:r>
            <w:r w:rsidRPr="0028102F">
              <w:rPr>
                <w:color w:val="000000"/>
                <w:sz w:val="16"/>
                <w:szCs w:val="16"/>
              </w:rPr>
              <w:t xml:space="preserve"> meeting for Walton Hi-Tech Industries and herewith subsumed into this Agreement.</w:t>
            </w:r>
          </w:p>
        </w:tc>
      </w:tr>
    </w:tbl>
    <w:p w:rsidR="00716783" w:rsidRDefault="00716783" w:rsidP="00716783">
      <w:pPr>
        <w:rPr>
          <w:lang w:val="en-CA"/>
        </w:rPr>
      </w:pPr>
    </w:p>
    <w:p w:rsidR="00716783" w:rsidRDefault="00716783" w:rsidP="00716783">
      <w:pPr>
        <w:rPr>
          <w:lang w:val="en-CA"/>
        </w:rPr>
      </w:pPr>
    </w:p>
    <w:p w:rsidR="00716783" w:rsidRDefault="00716783" w:rsidP="00716783">
      <w:pPr>
        <w:rPr>
          <w:b/>
          <w:lang w:val="en-CA"/>
        </w:rPr>
        <w:sectPr w:rsidR="00716783" w:rsidSect="00D6603F">
          <w:headerReference w:type="first" r:id="rId15"/>
          <w:footerReference w:type="first" r:id="rId16"/>
          <w:pgSz w:w="12240" w:h="15840" w:code="1"/>
          <w:pgMar w:top="720" w:right="1440" w:bottom="864" w:left="1440" w:header="720" w:footer="475" w:gutter="0"/>
          <w:pgNumType w:start="1"/>
          <w:cols w:space="720"/>
          <w:titlePg/>
        </w:sectPr>
      </w:pPr>
    </w:p>
    <w:tbl>
      <w:tblPr>
        <w:tblW w:w="10080" w:type="dxa"/>
        <w:tblInd w:w="-432" w:type="dxa"/>
        <w:tblLayout w:type="fixed"/>
        <w:tblLook w:val="0000" w:firstRow="0" w:lastRow="0" w:firstColumn="0" w:lastColumn="0" w:noHBand="0" w:noVBand="0"/>
      </w:tblPr>
      <w:tblGrid>
        <w:gridCol w:w="2070"/>
        <w:gridCol w:w="3420"/>
        <w:gridCol w:w="4590"/>
      </w:tblGrid>
      <w:tr w:rsidR="00A434F6" w:rsidRPr="00A434F6" w:rsidTr="00716783">
        <w:trPr>
          <w:trHeight w:val="720"/>
        </w:trPr>
        <w:tc>
          <w:tcPr>
            <w:tcW w:w="5490" w:type="dxa"/>
            <w:gridSpan w:val="2"/>
            <w:tcBorders>
              <w:bottom w:val="single" w:sz="18" w:space="0" w:color="auto"/>
            </w:tcBorders>
          </w:tcPr>
          <w:p w:rsidR="00A434F6" w:rsidRPr="00A434F6" w:rsidRDefault="00A434F6" w:rsidP="00753D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A434F6">
              <w:rPr>
                <w:rFonts w:ascii="Univers" w:hAnsi="Univers"/>
                <w:b/>
                <w:sz w:val="28"/>
                <w:szCs w:val="28"/>
              </w:rPr>
              <w:lastRenderedPageBreak/>
              <w:t>UNITED</w:t>
            </w:r>
            <w:r w:rsidRPr="00A434F6">
              <w:rPr>
                <w:rFonts w:ascii="Univers" w:hAnsi="Univers"/>
                <w:b/>
                <w:sz w:val="28"/>
                <w:szCs w:val="28"/>
              </w:rPr>
              <w:br/>
              <w:t>NATIONS</w:t>
            </w:r>
          </w:p>
        </w:tc>
        <w:tc>
          <w:tcPr>
            <w:tcW w:w="4590" w:type="dxa"/>
            <w:tcBorders>
              <w:bottom w:val="single" w:sz="18" w:space="0" w:color="auto"/>
            </w:tcBorders>
          </w:tcPr>
          <w:p w:rsidR="00A434F6" w:rsidRPr="00A434F6" w:rsidRDefault="00A434F6" w:rsidP="00753DA3">
            <w:pPr>
              <w:jc w:val="right"/>
              <w:rPr>
                <w:sz w:val="52"/>
                <w:szCs w:val="52"/>
              </w:rPr>
            </w:pPr>
            <w:r w:rsidRPr="00A434F6">
              <w:rPr>
                <w:rFonts w:ascii="Univers Bold" w:hAnsi="Univers Bold"/>
                <w:b/>
                <w:sz w:val="72"/>
              </w:rPr>
              <w:t>EP</w:t>
            </w:r>
          </w:p>
        </w:tc>
      </w:tr>
      <w:tr w:rsidR="00A434F6" w:rsidRPr="00A434F6" w:rsidTr="007167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A434F6" w:rsidRPr="00A434F6" w:rsidRDefault="00A434F6" w:rsidP="00753DA3">
            <w:pPr>
              <w:spacing w:before="120"/>
            </w:pPr>
            <w:r w:rsidRPr="00A434F6">
              <w:rPr>
                <w:noProof/>
                <w:lang w:val="en-CA" w:eastAsia="en-CA"/>
              </w:rPr>
              <w:drawing>
                <wp:anchor distT="0" distB="0" distL="114300" distR="114300" simplePos="0" relativeHeight="251663360" behindDoc="0" locked="0" layoutInCell="1" allowOverlap="1" wp14:anchorId="437B25EE" wp14:editId="666AF632">
                  <wp:simplePos x="0" y="0"/>
                  <wp:positionH relativeFrom="column">
                    <wp:posOffset>40005</wp:posOffset>
                  </wp:positionH>
                  <wp:positionV relativeFrom="paragraph">
                    <wp:posOffset>906780</wp:posOffset>
                  </wp:positionV>
                  <wp:extent cx="800100" cy="705485"/>
                  <wp:effectExtent l="19050" t="0" r="0" b="0"/>
                  <wp:wrapNone/>
                  <wp:docPr id="1"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A434F6">
              <w:rPr>
                <w:noProof/>
                <w:lang w:val="en-CA" w:eastAsia="en-CA"/>
              </w:rPr>
              <w:drawing>
                <wp:anchor distT="0" distB="0" distL="114300" distR="114300" simplePos="0" relativeHeight="251664384" behindDoc="1" locked="0" layoutInCell="0" allowOverlap="1" wp14:anchorId="3073DB18" wp14:editId="67A8F604">
                  <wp:simplePos x="0" y="0"/>
                  <wp:positionH relativeFrom="column">
                    <wp:posOffset>0</wp:posOffset>
                  </wp:positionH>
                  <wp:positionV relativeFrom="paragraph">
                    <wp:posOffset>114300</wp:posOffset>
                  </wp:positionV>
                  <wp:extent cx="822960" cy="731520"/>
                  <wp:effectExtent l="1905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A434F6" w:rsidRPr="00A434F6" w:rsidRDefault="00A434F6" w:rsidP="00753D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A434F6">
              <w:rPr>
                <w:rFonts w:ascii="Univers" w:hAnsi="Univers"/>
                <w:b/>
                <w:sz w:val="32"/>
              </w:rPr>
              <w:t>United Nations</w:t>
            </w:r>
          </w:p>
          <w:p w:rsidR="00A434F6" w:rsidRPr="00A434F6" w:rsidRDefault="00A434F6" w:rsidP="00753D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A434F6">
              <w:rPr>
                <w:rFonts w:ascii="Univers" w:hAnsi="Univers"/>
                <w:b/>
                <w:sz w:val="32"/>
              </w:rPr>
              <w:t>Environment</w:t>
            </w:r>
          </w:p>
          <w:p w:rsidR="00A434F6" w:rsidRPr="00A434F6" w:rsidRDefault="00A434F6" w:rsidP="00753D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A434F6">
              <w:rPr>
                <w:rFonts w:ascii="Univers" w:hAnsi="Univers"/>
                <w:b/>
                <w:sz w:val="32"/>
              </w:rPr>
              <w:t>Programme</w:t>
            </w:r>
          </w:p>
          <w:p w:rsidR="00A434F6" w:rsidRPr="00A434F6" w:rsidRDefault="00A434F6" w:rsidP="00753DA3">
            <w:pPr>
              <w:spacing w:before="720"/>
              <w:ind w:left="158"/>
            </w:pPr>
          </w:p>
        </w:tc>
        <w:tc>
          <w:tcPr>
            <w:tcW w:w="4590" w:type="dxa"/>
            <w:tcBorders>
              <w:top w:val="nil"/>
              <w:left w:val="nil"/>
              <w:bottom w:val="single" w:sz="36" w:space="0" w:color="auto"/>
              <w:right w:val="nil"/>
            </w:tcBorders>
          </w:tcPr>
          <w:p w:rsidR="00A434F6" w:rsidRPr="00A434F6" w:rsidRDefault="00A434F6" w:rsidP="00753DA3">
            <w:r w:rsidRPr="00A434F6">
              <w:t>Distr.</w:t>
            </w:r>
          </w:p>
          <w:p w:rsidR="00A434F6" w:rsidRPr="00A434F6" w:rsidRDefault="00A434F6" w:rsidP="00753DA3">
            <w:r w:rsidRPr="00A434F6">
              <w:t>GENERAL</w:t>
            </w:r>
          </w:p>
          <w:p w:rsidR="00A434F6" w:rsidRPr="00A434F6" w:rsidRDefault="00A434F6" w:rsidP="00753DA3"/>
          <w:p w:rsidR="00A434F6" w:rsidRPr="00A434F6" w:rsidRDefault="00A434F6" w:rsidP="00753DA3"/>
          <w:p w:rsidR="00A434F6" w:rsidRPr="00A434F6" w:rsidRDefault="00906B3E" w:rsidP="00753DA3">
            <w:r>
              <w:fldChar w:fldCharType="begin"/>
            </w:r>
            <w:r>
              <w:instrText xml:space="preserve"> DOCPROPERTY "Document number"  \* MERGEFORMAT </w:instrText>
            </w:r>
            <w:r>
              <w:fldChar w:fldCharType="separate"/>
            </w:r>
            <w:r w:rsidR="00A434F6" w:rsidRPr="00A434F6">
              <w:t>UNEP/</w:t>
            </w:r>
            <w:proofErr w:type="spellStart"/>
            <w:r w:rsidR="00A434F6" w:rsidRPr="00A434F6">
              <w:t>OzL.Pro</w:t>
            </w:r>
            <w:proofErr w:type="spellEnd"/>
            <w:r w:rsidR="00A434F6" w:rsidRPr="00A434F6">
              <w:t>/</w:t>
            </w:r>
            <w:proofErr w:type="spellStart"/>
            <w:r w:rsidR="00A434F6" w:rsidRPr="00A434F6">
              <w:t>ExCom</w:t>
            </w:r>
            <w:proofErr w:type="spellEnd"/>
            <w:r w:rsidR="00A434F6" w:rsidRPr="00A434F6">
              <w:t>/79/28</w:t>
            </w:r>
            <w:r>
              <w:fldChar w:fldCharType="end"/>
            </w:r>
          </w:p>
          <w:p w:rsidR="00A434F6" w:rsidRPr="00A434F6" w:rsidRDefault="00A434F6" w:rsidP="00753DA3">
            <w:r w:rsidRPr="00A434F6">
              <w:fldChar w:fldCharType="begin"/>
            </w:r>
            <w:r w:rsidRPr="00A434F6">
              <w:instrText xml:space="preserve"> DOCPROPERTY "Revision date" \@ "d MMMM YYYY"  \* MERGEFORMAT </w:instrText>
            </w:r>
            <w:r w:rsidRPr="00A434F6">
              <w:fldChar w:fldCharType="separate"/>
            </w:r>
            <w:r w:rsidRPr="00A434F6">
              <w:t>16 June 2017</w:t>
            </w:r>
            <w:r w:rsidRPr="00A434F6">
              <w:fldChar w:fldCharType="end"/>
            </w:r>
          </w:p>
          <w:p w:rsidR="00A434F6" w:rsidRPr="00A434F6" w:rsidRDefault="00A434F6" w:rsidP="00753DA3">
            <w:pPr>
              <w:rPr>
                <w:caps/>
              </w:rPr>
            </w:pPr>
          </w:p>
          <w:p w:rsidR="00A434F6" w:rsidRPr="00A434F6" w:rsidRDefault="00A434F6" w:rsidP="00753DA3">
            <w:r w:rsidRPr="00A434F6">
              <w:t>ORIGINAL: ENGLISH</w:t>
            </w:r>
          </w:p>
        </w:tc>
      </w:tr>
    </w:tbl>
    <w:p w:rsidR="00A434F6" w:rsidRPr="00A434F6" w:rsidRDefault="00A434F6" w:rsidP="00753DA3">
      <w:pPr>
        <w:jc w:val="left"/>
      </w:pPr>
      <w:r w:rsidRPr="00A434F6">
        <w:t>EXECUTIVE COMMITTEE OF</w:t>
      </w:r>
      <w:r w:rsidRPr="00A434F6">
        <w:br/>
        <w:t xml:space="preserve">  THE MULTILATERAL FUND FOR THE</w:t>
      </w:r>
      <w:r w:rsidRPr="00A434F6">
        <w:br/>
        <w:t xml:space="preserve">  IMPLEMENTATION OF THE MONTREAL PROTOCOL</w:t>
      </w:r>
      <w:r w:rsidRPr="00A434F6">
        <w:br/>
      </w:r>
      <w:r w:rsidRPr="00A434F6">
        <w:rPr>
          <w:lang w:val="en-CA"/>
        </w:rPr>
        <w:t xml:space="preserve">Seventy-ninth </w:t>
      </w:r>
      <w:r w:rsidRPr="00A434F6">
        <w:t>Meeting</w:t>
      </w:r>
    </w:p>
    <w:p w:rsidR="00A434F6" w:rsidRPr="00A434F6" w:rsidRDefault="00A434F6" w:rsidP="00753DA3">
      <w:pPr>
        <w:jc w:val="left"/>
        <w:rPr>
          <w:lang w:val="en-CA"/>
        </w:rPr>
      </w:pPr>
      <w:r w:rsidRPr="00A434F6">
        <w:rPr>
          <w:lang w:val="en-CA"/>
        </w:rPr>
        <w:t>Bangkok, 3-7 July 2017 </w:t>
      </w:r>
    </w:p>
    <w:p w:rsidR="00A434F6" w:rsidRPr="00A434F6" w:rsidRDefault="00A434F6" w:rsidP="00753DA3">
      <w:pPr>
        <w:jc w:val="left"/>
        <w:rPr>
          <w:lang w:val="en-US"/>
        </w:rPr>
      </w:pPr>
    </w:p>
    <w:p w:rsidR="00A434F6" w:rsidRPr="00A434F6" w:rsidRDefault="00A434F6" w:rsidP="00753DA3">
      <w:pPr>
        <w:widowControl w:val="0"/>
        <w:outlineLvl w:val="2"/>
        <w:rPr>
          <w:lang w:val="en-US"/>
        </w:rPr>
      </w:pPr>
    </w:p>
    <w:p w:rsidR="00A434F6" w:rsidRPr="00A434F6" w:rsidRDefault="00A434F6" w:rsidP="00753DA3">
      <w:pPr>
        <w:jc w:val="center"/>
        <w:outlineLvl w:val="0"/>
        <w:rPr>
          <w:b/>
          <w:caps/>
        </w:rPr>
      </w:pPr>
      <w:r w:rsidRPr="00A434F6">
        <w:rPr>
          <w:b/>
          <w:caps/>
        </w:rPr>
        <w:t>PROJECT PROPOSAL:  BANGLADESH</w:t>
      </w:r>
    </w:p>
    <w:p w:rsidR="00A434F6" w:rsidRPr="00A434F6" w:rsidRDefault="00A434F6" w:rsidP="00753DA3">
      <w:pPr>
        <w:jc w:val="center"/>
        <w:outlineLvl w:val="0"/>
        <w:rPr>
          <w:b/>
          <w:caps/>
        </w:rPr>
      </w:pPr>
    </w:p>
    <w:p w:rsidR="00A434F6" w:rsidRPr="00A434F6" w:rsidRDefault="00A434F6" w:rsidP="00753DA3">
      <w:pPr>
        <w:jc w:val="center"/>
        <w:outlineLvl w:val="0"/>
        <w:rPr>
          <w:b/>
          <w:caps/>
        </w:rPr>
      </w:pPr>
    </w:p>
    <w:p w:rsidR="00A434F6" w:rsidRPr="00A434F6" w:rsidRDefault="00A434F6" w:rsidP="00753DA3">
      <w:pPr>
        <w:ind w:firstLine="720"/>
        <w:outlineLvl w:val="0"/>
        <w:rPr>
          <w:caps/>
        </w:rPr>
      </w:pPr>
      <w:r w:rsidRPr="00A434F6">
        <w:t>This document consists of the comments and recommendation of the Secretariat on the following project proposal:</w:t>
      </w:r>
    </w:p>
    <w:p w:rsidR="00A434F6" w:rsidRPr="00A434F6" w:rsidRDefault="00A434F6" w:rsidP="00753DA3">
      <w:pPr>
        <w:outlineLvl w:val="0"/>
        <w:rPr>
          <w:b/>
          <w:caps/>
        </w:rPr>
      </w:pPr>
    </w:p>
    <w:p w:rsidR="00A434F6" w:rsidRPr="00A434F6" w:rsidRDefault="00A434F6" w:rsidP="00753DA3">
      <w:pPr>
        <w:rPr>
          <w:u w:val="single"/>
          <w:lang w:val="en-CA"/>
        </w:rPr>
      </w:pPr>
      <w:r w:rsidRPr="00A434F6">
        <w:rPr>
          <w:u w:val="single"/>
          <w:lang w:val="en-CA"/>
        </w:rPr>
        <w:t>Refrigeration</w:t>
      </w:r>
    </w:p>
    <w:p w:rsidR="00A434F6" w:rsidRPr="00A434F6" w:rsidRDefault="00A434F6" w:rsidP="00753DA3">
      <w:pPr>
        <w:rPr>
          <w:lang w:val="en-CA"/>
        </w:rPr>
      </w:pPr>
    </w:p>
    <w:tbl>
      <w:tblPr>
        <w:tblW w:w="9468" w:type="dxa"/>
        <w:tblLook w:val="0000" w:firstRow="0" w:lastRow="0" w:firstColumn="0" w:lastColumn="0" w:noHBand="0" w:noVBand="0"/>
      </w:tblPr>
      <w:tblGrid>
        <w:gridCol w:w="468"/>
        <w:gridCol w:w="7020"/>
        <w:gridCol w:w="1980"/>
      </w:tblGrid>
      <w:tr w:rsidR="00A434F6" w:rsidRPr="00A434F6" w:rsidTr="00A434F6">
        <w:trPr>
          <w:cantSplit/>
        </w:trPr>
        <w:tc>
          <w:tcPr>
            <w:tcW w:w="468" w:type="dxa"/>
          </w:tcPr>
          <w:p w:rsidR="00A434F6" w:rsidRPr="00A434F6" w:rsidRDefault="00A434F6" w:rsidP="00753DA3">
            <w:pPr>
              <w:numPr>
                <w:ilvl w:val="0"/>
                <w:numId w:val="24"/>
              </w:numPr>
              <w:jc w:val="left"/>
            </w:pPr>
          </w:p>
        </w:tc>
        <w:tc>
          <w:tcPr>
            <w:tcW w:w="7020" w:type="dxa"/>
            <w:vAlign w:val="bottom"/>
          </w:tcPr>
          <w:p w:rsidR="00A434F6" w:rsidRPr="00A434F6" w:rsidRDefault="00A434F6" w:rsidP="00753DA3">
            <w:pPr>
              <w:ind w:right="-18"/>
              <w:rPr>
                <w:szCs w:val="24"/>
              </w:rPr>
            </w:pPr>
            <w:r w:rsidRPr="00A434F6">
              <w:rPr>
                <w:szCs w:val="24"/>
              </w:rPr>
              <w:t xml:space="preserve">Demonstration for the conversion of domestic refrigerator manufacturing facility from HFC-134a to isobutane as a refrigerant and conversion of compressor manufacturing facility from HFC-134a-based compressors to isobutane-based compressors at Walton </w:t>
            </w:r>
            <w:proofErr w:type="spellStart"/>
            <w:r w:rsidRPr="00A434F6">
              <w:rPr>
                <w:szCs w:val="24"/>
              </w:rPr>
              <w:t>Hitech</w:t>
            </w:r>
            <w:proofErr w:type="spellEnd"/>
            <w:r w:rsidRPr="00A434F6">
              <w:rPr>
                <w:szCs w:val="24"/>
              </w:rPr>
              <w:t xml:space="preserve"> Industries Limited (“Walton”)</w:t>
            </w:r>
          </w:p>
        </w:tc>
        <w:tc>
          <w:tcPr>
            <w:tcW w:w="1980" w:type="dxa"/>
          </w:tcPr>
          <w:p w:rsidR="00A434F6" w:rsidRPr="00A434F6" w:rsidRDefault="00A434F6" w:rsidP="00753DA3">
            <w:pPr>
              <w:ind w:left="-558"/>
              <w:jc w:val="right"/>
              <w:rPr>
                <w:snapToGrid w:val="0"/>
              </w:rPr>
            </w:pPr>
            <w:r w:rsidRPr="00A434F6">
              <w:rPr>
                <w:snapToGrid w:val="0"/>
              </w:rPr>
              <w:t>UNDP</w:t>
            </w:r>
          </w:p>
        </w:tc>
      </w:tr>
    </w:tbl>
    <w:p w:rsidR="00A434F6" w:rsidRPr="00A434F6" w:rsidRDefault="00A434F6" w:rsidP="00753DA3">
      <w:pPr>
        <w:rPr>
          <w:lang w:val="en-CA"/>
        </w:rPr>
      </w:pPr>
    </w:p>
    <w:p w:rsidR="00A434F6" w:rsidRPr="00A434F6" w:rsidRDefault="00A434F6" w:rsidP="00753DA3">
      <w:pPr>
        <w:rPr>
          <w:lang w:val="en-CA"/>
        </w:rPr>
      </w:pPr>
    </w:p>
    <w:p w:rsidR="00A434F6" w:rsidRPr="00A434F6" w:rsidRDefault="00A434F6" w:rsidP="00753DA3">
      <w:pPr>
        <w:outlineLvl w:val="0"/>
        <w:rPr>
          <w:b/>
          <w:caps/>
        </w:rPr>
      </w:pPr>
    </w:p>
    <w:p w:rsidR="00F72324" w:rsidRDefault="00F72324" w:rsidP="00753DA3">
      <w:pPr>
        <w:jc w:val="left"/>
        <w:rPr>
          <w:b/>
          <w:szCs w:val="24"/>
        </w:rPr>
      </w:pPr>
      <w:r>
        <w:rPr>
          <w:b/>
          <w:szCs w:val="24"/>
        </w:rPr>
        <w:br w:type="page"/>
      </w:r>
    </w:p>
    <w:p w:rsidR="00A434F6" w:rsidRPr="00A434F6" w:rsidRDefault="00A434F6" w:rsidP="00753DA3">
      <w:pPr>
        <w:jc w:val="center"/>
        <w:rPr>
          <w:b/>
          <w:szCs w:val="24"/>
        </w:rPr>
      </w:pPr>
      <w:r w:rsidRPr="00A434F6">
        <w:rPr>
          <w:b/>
          <w:szCs w:val="24"/>
        </w:rPr>
        <w:lastRenderedPageBreak/>
        <w:t>BANGLADESH</w:t>
      </w:r>
    </w:p>
    <w:p w:rsidR="00A434F6" w:rsidRPr="00A434F6" w:rsidRDefault="00A434F6" w:rsidP="00753DA3">
      <w:pPr>
        <w:jc w:val="center"/>
        <w:rPr>
          <w:szCs w:val="24"/>
        </w:rPr>
      </w:pPr>
    </w:p>
    <w:p w:rsidR="00A434F6" w:rsidRPr="00A434F6" w:rsidRDefault="00A434F6" w:rsidP="00753DA3">
      <w:pPr>
        <w:tabs>
          <w:tab w:val="left" w:pos="5580"/>
        </w:tabs>
        <w:ind w:right="-540"/>
        <w:rPr>
          <w:b/>
          <w:sz w:val="20"/>
        </w:rPr>
      </w:pPr>
      <w:r w:rsidRPr="00A434F6">
        <w:rPr>
          <w:b/>
          <w:caps/>
          <w:sz w:val="20"/>
        </w:rPr>
        <w:t>Project title(S)</w:t>
      </w:r>
      <w:r w:rsidRPr="00A434F6">
        <w:rPr>
          <w:b/>
          <w:sz w:val="20"/>
        </w:rPr>
        <w:tab/>
      </w:r>
      <w:r w:rsidRPr="00A434F6">
        <w:rPr>
          <w:b/>
          <w:caps/>
          <w:sz w:val="20"/>
        </w:rPr>
        <w:t>Bilateral/implementing agency</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8"/>
        <w:gridCol w:w="6576"/>
        <w:gridCol w:w="2306"/>
      </w:tblGrid>
      <w:tr w:rsidR="00A434F6" w:rsidRPr="00A434F6" w:rsidTr="00A434F6">
        <w:trPr>
          <w:trHeight w:val="251"/>
        </w:trPr>
        <w:tc>
          <w:tcPr>
            <w:tcW w:w="468" w:type="dxa"/>
            <w:tcBorders>
              <w:top w:val="single" w:sz="4" w:space="0" w:color="auto"/>
              <w:left w:val="single" w:sz="4" w:space="0" w:color="auto"/>
              <w:bottom w:val="single" w:sz="4" w:space="0" w:color="auto"/>
              <w:right w:val="nil"/>
            </w:tcBorders>
            <w:hideMark/>
          </w:tcPr>
          <w:p w:rsidR="00A434F6" w:rsidRPr="00A434F6" w:rsidRDefault="00A434F6" w:rsidP="00753DA3">
            <w:pPr>
              <w:tabs>
                <w:tab w:val="left" w:pos="383"/>
              </w:tabs>
              <w:rPr>
                <w:sz w:val="20"/>
              </w:rPr>
            </w:pPr>
            <w:r w:rsidRPr="00A434F6">
              <w:rPr>
                <w:sz w:val="20"/>
              </w:rPr>
              <w:t>(a)</w:t>
            </w:r>
          </w:p>
        </w:tc>
        <w:tc>
          <w:tcPr>
            <w:tcW w:w="6750" w:type="dxa"/>
            <w:tcBorders>
              <w:top w:val="single" w:sz="4" w:space="0" w:color="auto"/>
              <w:left w:val="nil"/>
              <w:bottom w:val="single" w:sz="4" w:space="0" w:color="auto"/>
              <w:right w:val="single" w:sz="4" w:space="0" w:color="auto"/>
            </w:tcBorders>
            <w:hideMark/>
          </w:tcPr>
          <w:p w:rsidR="00A434F6" w:rsidRPr="00A434F6" w:rsidRDefault="00A434F6" w:rsidP="00753DA3">
            <w:pPr>
              <w:tabs>
                <w:tab w:val="left" w:pos="383"/>
              </w:tabs>
              <w:rPr>
                <w:sz w:val="20"/>
              </w:rPr>
            </w:pPr>
            <w:r w:rsidRPr="00A434F6">
              <w:rPr>
                <w:sz w:val="20"/>
              </w:rPr>
              <w:t xml:space="preserve">Demonstration for the conversion of domestic refrigerator manufacturing facility from HFC-134a to isobutane as a refrigerant at Walton </w:t>
            </w:r>
            <w:proofErr w:type="spellStart"/>
            <w:r w:rsidRPr="00A434F6">
              <w:rPr>
                <w:sz w:val="20"/>
              </w:rPr>
              <w:t>Hitech</w:t>
            </w:r>
            <w:proofErr w:type="spellEnd"/>
            <w:r w:rsidRPr="00A434F6">
              <w:rPr>
                <w:sz w:val="20"/>
              </w:rPr>
              <w:t xml:space="preserve"> Industries Limited (“Walton”)</w:t>
            </w:r>
          </w:p>
        </w:tc>
        <w:tc>
          <w:tcPr>
            <w:tcW w:w="2358" w:type="dxa"/>
            <w:tcBorders>
              <w:top w:val="single" w:sz="4" w:space="0" w:color="auto"/>
              <w:left w:val="single" w:sz="4" w:space="0" w:color="auto"/>
              <w:bottom w:val="single" w:sz="4" w:space="0" w:color="auto"/>
              <w:right w:val="single" w:sz="4" w:space="0" w:color="auto"/>
            </w:tcBorders>
            <w:hideMark/>
          </w:tcPr>
          <w:p w:rsidR="00A434F6" w:rsidRPr="00A434F6" w:rsidRDefault="00A434F6" w:rsidP="00753DA3">
            <w:pPr>
              <w:jc w:val="right"/>
              <w:rPr>
                <w:sz w:val="20"/>
              </w:rPr>
            </w:pPr>
            <w:r w:rsidRPr="00A434F6">
              <w:rPr>
                <w:sz w:val="20"/>
              </w:rPr>
              <w:t>UNDP</w:t>
            </w:r>
          </w:p>
        </w:tc>
      </w:tr>
      <w:tr w:rsidR="00A434F6" w:rsidRPr="00A434F6" w:rsidTr="00A434F6">
        <w:trPr>
          <w:trHeight w:val="251"/>
        </w:trPr>
        <w:tc>
          <w:tcPr>
            <w:tcW w:w="468" w:type="dxa"/>
            <w:tcBorders>
              <w:top w:val="single" w:sz="4" w:space="0" w:color="auto"/>
              <w:left w:val="single" w:sz="4" w:space="0" w:color="auto"/>
              <w:bottom w:val="single" w:sz="4" w:space="0" w:color="auto"/>
              <w:right w:val="nil"/>
            </w:tcBorders>
          </w:tcPr>
          <w:p w:rsidR="00A434F6" w:rsidRPr="00A434F6" w:rsidRDefault="00A434F6" w:rsidP="00753DA3">
            <w:pPr>
              <w:tabs>
                <w:tab w:val="left" w:pos="383"/>
              </w:tabs>
              <w:rPr>
                <w:sz w:val="20"/>
              </w:rPr>
            </w:pPr>
            <w:r w:rsidRPr="00A434F6">
              <w:rPr>
                <w:sz w:val="20"/>
              </w:rPr>
              <w:t>(b)</w:t>
            </w:r>
          </w:p>
        </w:tc>
        <w:tc>
          <w:tcPr>
            <w:tcW w:w="6750" w:type="dxa"/>
            <w:tcBorders>
              <w:top w:val="single" w:sz="4" w:space="0" w:color="auto"/>
              <w:left w:val="nil"/>
              <w:bottom w:val="single" w:sz="4" w:space="0" w:color="auto"/>
              <w:right w:val="single" w:sz="4" w:space="0" w:color="auto"/>
            </w:tcBorders>
          </w:tcPr>
          <w:p w:rsidR="00A434F6" w:rsidRPr="00A434F6" w:rsidRDefault="00A434F6" w:rsidP="00753DA3">
            <w:pPr>
              <w:tabs>
                <w:tab w:val="left" w:pos="383"/>
              </w:tabs>
              <w:rPr>
                <w:sz w:val="20"/>
              </w:rPr>
            </w:pPr>
            <w:r w:rsidRPr="00A434F6">
              <w:rPr>
                <w:sz w:val="20"/>
              </w:rPr>
              <w:t xml:space="preserve">Demonstration for the conversion of compressor manufacturing facility from HFC-134a-based compressors to isobutane-based compressors at Walton </w:t>
            </w:r>
            <w:proofErr w:type="spellStart"/>
            <w:r w:rsidRPr="00A434F6">
              <w:rPr>
                <w:sz w:val="20"/>
              </w:rPr>
              <w:t>Hitech</w:t>
            </w:r>
            <w:proofErr w:type="spellEnd"/>
            <w:r w:rsidRPr="00A434F6">
              <w:rPr>
                <w:sz w:val="20"/>
              </w:rPr>
              <w:t xml:space="preserve"> Industries Limited (“Walton”)</w:t>
            </w:r>
          </w:p>
        </w:tc>
        <w:tc>
          <w:tcPr>
            <w:tcW w:w="2358" w:type="dxa"/>
            <w:tcBorders>
              <w:top w:val="single" w:sz="4" w:space="0" w:color="auto"/>
              <w:left w:val="single" w:sz="4" w:space="0" w:color="auto"/>
              <w:bottom w:val="single" w:sz="4" w:space="0" w:color="auto"/>
              <w:right w:val="single" w:sz="4" w:space="0" w:color="auto"/>
            </w:tcBorders>
          </w:tcPr>
          <w:p w:rsidR="00A434F6" w:rsidRPr="00A434F6" w:rsidRDefault="00A434F6" w:rsidP="00753DA3">
            <w:pPr>
              <w:jc w:val="right"/>
              <w:rPr>
                <w:sz w:val="20"/>
              </w:rPr>
            </w:pPr>
            <w:r w:rsidRPr="00A434F6">
              <w:rPr>
                <w:sz w:val="20"/>
              </w:rPr>
              <w:t>UNDP</w:t>
            </w:r>
          </w:p>
        </w:tc>
      </w:tr>
    </w:tbl>
    <w:p w:rsidR="00A434F6" w:rsidRPr="00A434F6" w:rsidRDefault="00A434F6" w:rsidP="00753DA3">
      <w:pPr>
        <w:rPr>
          <w:sz w:val="20"/>
        </w:rPr>
      </w:pPr>
    </w:p>
    <w:tbl>
      <w:tblPr>
        <w:tblStyle w:val="TableGrid"/>
        <w:tblW w:w="5000" w:type="pct"/>
        <w:jc w:val="center"/>
        <w:tblLook w:val="01E0" w:firstRow="1" w:lastRow="1" w:firstColumn="1" w:lastColumn="1" w:noHBand="0" w:noVBand="0"/>
      </w:tblPr>
      <w:tblGrid>
        <w:gridCol w:w="5599"/>
        <w:gridCol w:w="3751"/>
      </w:tblGrid>
      <w:tr w:rsidR="00A434F6" w:rsidRPr="00A434F6" w:rsidTr="00A434F6">
        <w:trPr>
          <w:jc w:val="center"/>
        </w:trPr>
        <w:tc>
          <w:tcPr>
            <w:tcW w:w="2994" w:type="pct"/>
            <w:tcBorders>
              <w:top w:val="single" w:sz="4" w:space="0" w:color="auto"/>
              <w:left w:val="single" w:sz="4" w:space="0" w:color="auto"/>
              <w:bottom w:val="single" w:sz="4" w:space="0" w:color="auto"/>
              <w:right w:val="single" w:sz="4" w:space="0" w:color="auto"/>
            </w:tcBorders>
            <w:hideMark/>
          </w:tcPr>
          <w:p w:rsidR="00A434F6" w:rsidRPr="00A434F6" w:rsidRDefault="00A434F6" w:rsidP="00753DA3">
            <w:pPr>
              <w:rPr>
                <w:sz w:val="20"/>
              </w:rPr>
            </w:pPr>
            <w:r w:rsidRPr="00A434F6">
              <w:rPr>
                <w:b/>
                <w:caps/>
                <w:sz w:val="20"/>
              </w:rPr>
              <w:t>National co</w:t>
            </w:r>
            <w:r w:rsidRPr="00A434F6">
              <w:rPr>
                <w:b/>
                <w:caps/>
                <w:sz w:val="20"/>
              </w:rPr>
              <w:noBreakHyphen/>
              <w:t>ordinating agency</w:t>
            </w:r>
          </w:p>
        </w:tc>
        <w:tc>
          <w:tcPr>
            <w:tcW w:w="2006" w:type="pct"/>
            <w:tcBorders>
              <w:top w:val="single" w:sz="4" w:space="0" w:color="auto"/>
              <w:left w:val="single" w:sz="4" w:space="0" w:color="auto"/>
              <w:bottom w:val="single" w:sz="4" w:space="0" w:color="auto"/>
              <w:right w:val="single" w:sz="4" w:space="0" w:color="auto"/>
            </w:tcBorders>
            <w:hideMark/>
          </w:tcPr>
          <w:p w:rsidR="00A434F6" w:rsidRPr="00A434F6" w:rsidRDefault="00A434F6" w:rsidP="00753DA3">
            <w:pPr>
              <w:jc w:val="right"/>
              <w:rPr>
                <w:sz w:val="20"/>
              </w:rPr>
            </w:pPr>
            <w:r w:rsidRPr="00A434F6">
              <w:rPr>
                <w:sz w:val="20"/>
              </w:rPr>
              <w:t>N/A</w:t>
            </w:r>
          </w:p>
        </w:tc>
      </w:tr>
    </w:tbl>
    <w:p w:rsidR="00A434F6" w:rsidRPr="00A434F6" w:rsidRDefault="00A434F6" w:rsidP="00753DA3">
      <w:pPr>
        <w:rPr>
          <w:caps/>
          <w:sz w:val="20"/>
        </w:rPr>
      </w:pPr>
    </w:p>
    <w:p w:rsidR="00A434F6" w:rsidRPr="00A434F6" w:rsidRDefault="00A434F6" w:rsidP="00753DA3">
      <w:pPr>
        <w:rPr>
          <w:b/>
          <w:caps/>
          <w:sz w:val="20"/>
        </w:rPr>
      </w:pPr>
      <w:r w:rsidRPr="00A434F6">
        <w:rPr>
          <w:b/>
          <w:caps/>
          <w:sz w:val="20"/>
        </w:rPr>
        <w:t xml:space="preserve">LateSt reported consumption data for HFC addressed in project </w:t>
      </w:r>
    </w:p>
    <w:p w:rsidR="00A434F6" w:rsidRPr="00A434F6" w:rsidRDefault="00A434F6" w:rsidP="00753DA3">
      <w:pPr>
        <w:spacing w:before="60"/>
        <w:rPr>
          <w:b/>
          <w:caps/>
          <w:sz w:val="20"/>
        </w:rPr>
      </w:pPr>
      <w:r w:rsidRPr="00A434F6">
        <w:rPr>
          <w:b/>
          <w:caps/>
          <w:sz w:val="20"/>
        </w:rPr>
        <w:t>A: Article</w:t>
      </w:r>
      <w:r w:rsidRPr="00A434F6">
        <w:rPr>
          <w:b/>
          <w:caps/>
          <w:sz w:val="20"/>
        </w:rPr>
        <w:noBreakHyphen/>
        <w:t>7 data (METRIC tonnes, 2016, as of June 2017)</w:t>
      </w:r>
    </w:p>
    <w:tbl>
      <w:tblPr>
        <w:tblStyle w:val="TableGrid"/>
        <w:tblpPr w:leftFromText="180" w:rightFromText="180" w:vertAnchor="text" w:horzAnchor="margin" w:tblpXSpec="center" w:tblpY="90"/>
        <w:tblW w:w="5000" w:type="pct"/>
        <w:tblLook w:val="01E0" w:firstRow="1" w:lastRow="1" w:firstColumn="1" w:lastColumn="1" w:noHBand="0" w:noVBand="0"/>
      </w:tblPr>
      <w:tblGrid>
        <w:gridCol w:w="5131"/>
        <w:gridCol w:w="4219"/>
      </w:tblGrid>
      <w:tr w:rsidR="00A434F6" w:rsidRPr="00A434F6" w:rsidTr="00A434F6">
        <w:tc>
          <w:tcPr>
            <w:tcW w:w="2744" w:type="pct"/>
            <w:tcBorders>
              <w:top w:val="single" w:sz="4" w:space="0" w:color="auto"/>
              <w:left w:val="single" w:sz="4" w:space="0" w:color="auto"/>
              <w:bottom w:val="single" w:sz="4" w:space="0" w:color="auto"/>
              <w:right w:val="single" w:sz="4" w:space="0" w:color="auto"/>
            </w:tcBorders>
            <w:hideMark/>
          </w:tcPr>
          <w:p w:rsidR="00A434F6" w:rsidRPr="00A434F6" w:rsidRDefault="00A434F6" w:rsidP="00753DA3">
            <w:pPr>
              <w:jc w:val="left"/>
              <w:rPr>
                <w:sz w:val="20"/>
              </w:rPr>
            </w:pPr>
            <w:r w:rsidRPr="00A434F6">
              <w:rPr>
                <w:sz w:val="20"/>
              </w:rPr>
              <w:t>Annex F, Group I</w:t>
            </w:r>
          </w:p>
        </w:tc>
        <w:tc>
          <w:tcPr>
            <w:tcW w:w="2256" w:type="pct"/>
            <w:tcBorders>
              <w:top w:val="single" w:sz="4" w:space="0" w:color="auto"/>
              <w:left w:val="single" w:sz="4" w:space="0" w:color="auto"/>
              <w:bottom w:val="single" w:sz="4" w:space="0" w:color="auto"/>
              <w:right w:val="single" w:sz="4" w:space="0" w:color="auto"/>
            </w:tcBorders>
            <w:hideMark/>
          </w:tcPr>
          <w:p w:rsidR="00A434F6" w:rsidRPr="00A434F6" w:rsidRDefault="00A434F6" w:rsidP="00753DA3">
            <w:pPr>
              <w:jc w:val="right"/>
              <w:rPr>
                <w:sz w:val="20"/>
              </w:rPr>
            </w:pPr>
            <w:r w:rsidRPr="00A434F6">
              <w:rPr>
                <w:sz w:val="20"/>
              </w:rPr>
              <w:t>N/A</w:t>
            </w:r>
          </w:p>
        </w:tc>
      </w:tr>
    </w:tbl>
    <w:p w:rsidR="00A434F6" w:rsidRPr="00A434F6" w:rsidRDefault="00A434F6" w:rsidP="00753DA3">
      <w:pPr>
        <w:spacing w:before="120" w:after="60"/>
        <w:rPr>
          <w:b/>
          <w:sz w:val="20"/>
        </w:rPr>
      </w:pPr>
      <w:r w:rsidRPr="00A434F6">
        <w:rPr>
          <w:b/>
          <w:sz w:val="20"/>
        </w:rPr>
        <w:t xml:space="preserve">B: COUNTRY PROGRAMME SECTORAL DATA </w:t>
      </w:r>
      <w:r w:rsidRPr="00A434F6">
        <w:rPr>
          <w:b/>
          <w:caps/>
          <w:sz w:val="20"/>
        </w:rPr>
        <w:t>(METRIC TONNES (MT), 2016, AS OF JUNE 2017)</w:t>
      </w:r>
    </w:p>
    <w:tbl>
      <w:tblPr>
        <w:tblStyle w:val="TableGrid"/>
        <w:tblW w:w="5000" w:type="pct"/>
        <w:jc w:val="center"/>
        <w:tblLook w:val="01E0" w:firstRow="1" w:lastRow="1" w:firstColumn="1" w:lastColumn="1" w:noHBand="0" w:noVBand="0"/>
      </w:tblPr>
      <w:tblGrid>
        <w:gridCol w:w="5088"/>
        <w:gridCol w:w="4262"/>
      </w:tblGrid>
      <w:tr w:rsidR="00A434F6" w:rsidRPr="00A434F6" w:rsidTr="00A434F6">
        <w:trPr>
          <w:jc w:val="center"/>
        </w:trPr>
        <w:tc>
          <w:tcPr>
            <w:tcW w:w="2721" w:type="pct"/>
            <w:tcBorders>
              <w:top w:val="single" w:sz="4" w:space="0" w:color="auto"/>
              <w:left w:val="single" w:sz="4" w:space="0" w:color="auto"/>
              <w:bottom w:val="single" w:sz="4" w:space="0" w:color="auto"/>
              <w:right w:val="single" w:sz="4" w:space="0" w:color="auto"/>
            </w:tcBorders>
            <w:hideMark/>
          </w:tcPr>
          <w:p w:rsidR="00A434F6" w:rsidRPr="00A434F6" w:rsidRDefault="00A434F6" w:rsidP="00753DA3">
            <w:pPr>
              <w:rPr>
                <w:sz w:val="20"/>
              </w:rPr>
            </w:pPr>
            <w:r w:rsidRPr="00A434F6">
              <w:rPr>
                <w:sz w:val="20"/>
              </w:rPr>
              <w:t>HFC-134a</w:t>
            </w:r>
          </w:p>
        </w:tc>
        <w:tc>
          <w:tcPr>
            <w:tcW w:w="2279" w:type="pct"/>
            <w:tcBorders>
              <w:top w:val="single" w:sz="4" w:space="0" w:color="auto"/>
              <w:left w:val="single" w:sz="4" w:space="0" w:color="auto"/>
              <w:bottom w:val="single" w:sz="4" w:space="0" w:color="auto"/>
              <w:right w:val="single" w:sz="4" w:space="0" w:color="auto"/>
            </w:tcBorders>
            <w:hideMark/>
          </w:tcPr>
          <w:p w:rsidR="00A434F6" w:rsidRPr="00A434F6" w:rsidRDefault="00A434F6" w:rsidP="00753DA3">
            <w:pPr>
              <w:jc w:val="right"/>
              <w:rPr>
                <w:sz w:val="20"/>
              </w:rPr>
            </w:pPr>
            <w:r w:rsidRPr="00A434F6">
              <w:rPr>
                <w:sz w:val="20"/>
              </w:rPr>
              <w:t>N/A</w:t>
            </w:r>
          </w:p>
        </w:tc>
      </w:tr>
    </w:tbl>
    <w:p w:rsidR="00A434F6" w:rsidRPr="00A434F6" w:rsidRDefault="00A434F6" w:rsidP="00753DA3">
      <w:pPr>
        <w:rPr>
          <w:sz w:val="20"/>
        </w:rPr>
      </w:pPr>
    </w:p>
    <w:tbl>
      <w:tblPr>
        <w:tblStyle w:val="TableGrid"/>
        <w:tblW w:w="5000" w:type="pct"/>
        <w:jc w:val="center"/>
        <w:tblLook w:val="01E0" w:firstRow="1" w:lastRow="1" w:firstColumn="1" w:lastColumn="1" w:noHBand="0" w:noVBand="0"/>
      </w:tblPr>
      <w:tblGrid>
        <w:gridCol w:w="7394"/>
        <w:gridCol w:w="1956"/>
      </w:tblGrid>
      <w:tr w:rsidR="00A434F6" w:rsidRPr="00A434F6" w:rsidTr="00A434F6">
        <w:trPr>
          <w:jc w:val="center"/>
        </w:trPr>
        <w:tc>
          <w:tcPr>
            <w:tcW w:w="3954" w:type="pct"/>
            <w:tcBorders>
              <w:top w:val="single" w:sz="4" w:space="0" w:color="auto"/>
              <w:left w:val="single" w:sz="4" w:space="0" w:color="auto"/>
              <w:bottom w:val="single" w:sz="4" w:space="0" w:color="auto"/>
              <w:right w:val="single" w:sz="4" w:space="0" w:color="auto"/>
            </w:tcBorders>
            <w:hideMark/>
          </w:tcPr>
          <w:p w:rsidR="00A434F6" w:rsidRPr="00A434F6" w:rsidRDefault="00A434F6" w:rsidP="00753DA3">
            <w:pPr>
              <w:rPr>
                <w:b/>
                <w:sz w:val="20"/>
              </w:rPr>
            </w:pPr>
            <w:r w:rsidRPr="00A434F6">
              <w:rPr>
                <w:b/>
                <w:sz w:val="20"/>
              </w:rPr>
              <w:t>HFC consumption remaining eligible for funding (CO</w:t>
            </w:r>
            <w:r w:rsidRPr="00A434F6">
              <w:rPr>
                <w:b/>
                <w:sz w:val="20"/>
                <w:vertAlign w:val="subscript"/>
              </w:rPr>
              <w:t>2</w:t>
            </w:r>
            <w:r w:rsidRPr="00A434F6">
              <w:rPr>
                <w:b/>
                <w:sz w:val="20"/>
              </w:rPr>
              <w:t>-equivalent tonnes)</w:t>
            </w:r>
          </w:p>
        </w:tc>
        <w:tc>
          <w:tcPr>
            <w:tcW w:w="1046" w:type="pct"/>
            <w:tcBorders>
              <w:top w:val="single" w:sz="4" w:space="0" w:color="auto"/>
              <w:left w:val="single" w:sz="4" w:space="0" w:color="auto"/>
              <w:bottom w:val="single" w:sz="4" w:space="0" w:color="auto"/>
              <w:right w:val="single" w:sz="4" w:space="0" w:color="auto"/>
            </w:tcBorders>
            <w:hideMark/>
          </w:tcPr>
          <w:p w:rsidR="00A434F6" w:rsidRPr="00A434F6" w:rsidRDefault="00A434F6" w:rsidP="00753DA3">
            <w:pPr>
              <w:jc w:val="right"/>
              <w:rPr>
                <w:sz w:val="20"/>
              </w:rPr>
            </w:pPr>
            <w:r w:rsidRPr="00A434F6">
              <w:rPr>
                <w:sz w:val="20"/>
              </w:rPr>
              <w:t>N/A</w:t>
            </w:r>
          </w:p>
        </w:tc>
      </w:tr>
    </w:tbl>
    <w:p w:rsidR="00A434F6" w:rsidRPr="00A434F6" w:rsidRDefault="00A434F6" w:rsidP="00753DA3">
      <w:pPr>
        <w:rPr>
          <w:sz w:val="20"/>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192"/>
        <w:gridCol w:w="450"/>
        <w:gridCol w:w="2573"/>
        <w:gridCol w:w="2135"/>
      </w:tblGrid>
      <w:tr w:rsidR="00A434F6" w:rsidRPr="00A434F6" w:rsidTr="00A434F6">
        <w:trPr>
          <w:trHeight w:val="248"/>
        </w:trPr>
        <w:tc>
          <w:tcPr>
            <w:tcW w:w="4248" w:type="dxa"/>
            <w:vMerge w:val="restart"/>
            <w:tcBorders>
              <w:top w:val="single" w:sz="4" w:space="0" w:color="auto"/>
              <w:left w:val="single" w:sz="4" w:space="0" w:color="auto"/>
              <w:bottom w:val="single" w:sz="4" w:space="0" w:color="auto"/>
              <w:right w:val="single" w:sz="4" w:space="0" w:color="auto"/>
            </w:tcBorders>
            <w:hideMark/>
          </w:tcPr>
          <w:p w:rsidR="00A434F6" w:rsidRPr="00A434F6" w:rsidRDefault="00A434F6" w:rsidP="00753DA3">
            <w:pPr>
              <w:jc w:val="left"/>
              <w:rPr>
                <w:i/>
                <w:sz w:val="20"/>
              </w:rPr>
            </w:pPr>
            <w:r w:rsidRPr="00A434F6">
              <w:rPr>
                <w:b/>
                <w:caps/>
                <w:sz w:val="20"/>
              </w:rPr>
              <w:t>Current year Business Plan ALLOCATIONS</w:t>
            </w:r>
          </w:p>
        </w:tc>
        <w:tc>
          <w:tcPr>
            <w:tcW w:w="450" w:type="dxa"/>
            <w:tcBorders>
              <w:top w:val="single" w:sz="4" w:space="0" w:color="auto"/>
              <w:left w:val="single" w:sz="4" w:space="0" w:color="auto"/>
              <w:bottom w:val="single" w:sz="4" w:space="0" w:color="auto"/>
              <w:right w:val="single" w:sz="4" w:space="0" w:color="auto"/>
            </w:tcBorders>
          </w:tcPr>
          <w:p w:rsidR="00A434F6" w:rsidRPr="00A434F6" w:rsidRDefault="00A434F6" w:rsidP="00753DA3">
            <w:pPr>
              <w:rPr>
                <w:i/>
                <w:sz w:val="20"/>
              </w:rPr>
            </w:pPr>
          </w:p>
        </w:tc>
        <w:tc>
          <w:tcPr>
            <w:tcW w:w="2610" w:type="dxa"/>
            <w:tcBorders>
              <w:top w:val="single" w:sz="4" w:space="0" w:color="auto"/>
              <w:left w:val="single" w:sz="4" w:space="0" w:color="auto"/>
              <w:bottom w:val="single" w:sz="4" w:space="0" w:color="auto"/>
              <w:right w:val="single" w:sz="4" w:space="0" w:color="auto"/>
            </w:tcBorders>
            <w:hideMark/>
          </w:tcPr>
          <w:p w:rsidR="00A434F6" w:rsidRPr="00A434F6" w:rsidRDefault="00A434F6" w:rsidP="00753DA3">
            <w:pPr>
              <w:jc w:val="center"/>
              <w:rPr>
                <w:i/>
                <w:sz w:val="20"/>
              </w:rPr>
            </w:pPr>
            <w:r w:rsidRPr="00A434F6">
              <w:rPr>
                <w:sz w:val="20"/>
              </w:rPr>
              <w:t>Funding US $ million</w:t>
            </w:r>
          </w:p>
        </w:tc>
        <w:tc>
          <w:tcPr>
            <w:tcW w:w="2160" w:type="dxa"/>
            <w:tcBorders>
              <w:top w:val="single" w:sz="4" w:space="0" w:color="auto"/>
              <w:left w:val="single" w:sz="4" w:space="0" w:color="auto"/>
              <w:bottom w:val="single" w:sz="4" w:space="0" w:color="auto"/>
              <w:right w:val="single" w:sz="4" w:space="0" w:color="auto"/>
            </w:tcBorders>
            <w:hideMark/>
          </w:tcPr>
          <w:p w:rsidR="00A434F6" w:rsidRPr="00A434F6" w:rsidRDefault="00A434F6" w:rsidP="00753DA3">
            <w:pPr>
              <w:jc w:val="center"/>
              <w:rPr>
                <w:i/>
                <w:sz w:val="20"/>
              </w:rPr>
            </w:pPr>
            <w:r w:rsidRPr="00A434F6">
              <w:rPr>
                <w:sz w:val="20"/>
              </w:rPr>
              <w:t>Phase</w:t>
            </w:r>
            <w:r w:rsidRPr="00A434F6">
              <w:rPr>
                <w:sz w:val="20"/>
              </w:rPr>
              <w:noBreakHyphen/>
              <w:t>out (mt)</w:t>
            </w:r>
          </w:p>
        </w:tc>
      </w:tr>
      <w:tr w:rsidR="00A434F6" w:rsidRPr="00A434F6" w:rsidTr="00A434F6">
        <w:trPr>
          <w:trHeight w:val="172"/>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34F6" w:rsidRPr="00A434F6" w:rsidRDefault="00A434F6" w:rsidP="00753DA3">
            <w:pPr>
              <w:jc w:val="left"/>
              <w:rPr>
                <w:i/>
                <w:sz w:val="20"/>
              </w:rPr>
            </w:pPr>
          </w:p>
        </w:tc>
        <w:tc>
          <w:tcPr>
            <w:tcW w:w="450" w:type="dxa"/>
            <w:tcBorders>
              <w:top w:val="single" w:sz="4" w:space="0" w:color="auto"/>
              <w:left w:val="single" w:sz="4" w:space="0" w:color="auto"/>
              <w:bottom w:val="single" w:sz="4" w:space="0" w:color="auto"/>
              <w:right w:val="single" w:sz="4" w:space="0" w:color="auto"/>
            </w:tcBorders>
            <w:hideMark/>
          </w:tcPr>
          <w:p w:rsidR="00A434F6" w:rsidRPr="00A434F6" w:rsidRDefault="00A434F6" w:rsidP="00753DA3">
            <w:pPr>
              <w:rPr>
                <w:sz w:val="20"/>
              </w:rPr>
            </w:pPr>
            <w:r w:rsidRPr="00A434F6">
              <w:rPr>
                <w:sz w:val="20"/>
              </w:rPr>
              <w:t>(a)</w:t>
            </w:r>
          </w:p>
        </w:tc>
        <w:tc>
          <w:tcPr>
            <w:tcW w:w="2610" w:type="dxa"/>
            <w:tcBorders>
              <w:top w:val="single" w:sz="4" w:space="0" w:color="auto"/>
              <w:left w:val="single" w:sz="4" w:space="0" w:color="auto"/>
              <w:bottom w:val="single" w:sz="4" w:space="0" w:color="auto"/>
              <w:right w:val="single" w:sz="4" w:space="0" w:color="auto"/>
            </w:tcBorders>
            <w:hideMark/>
          </w:tcPr>
          <w:p w:rsidR="00A434F6" w:rsidRPr="00A434F6" w:rsidRDefault="00A434F6" w:rsidP="00753DA3">
            <w:pPr>
              <w:jc w:val="right"/>
              <w:rPr>
                <w:sz w:val="20"/>
              </w:rPr>
            </w:pPr>
            <w:r w:rsidRPr="00A434F6">
              <w:rPr>
                <w:sz w:val="20"/>
              </w:rPr>
              <w:t>N/A</w:t>
            </w:r>
          </w:p>
        </w:tc>
        <w:tc>
          <w:tcPr>
            <w:tcW w:w="2160" w:type="dxa"/>
            <w:tcBorders>
              <w:top w:val="single" w:sz="4" w:space="0" w:color="auto"/>
              <w:left w:val="single" w:sz="4" w:space="0" w:color="auto"/>
              <w:bottom w:val="single" w:sz="4" w:space="0" w:color="auto"/>
              <w:right w:val="single" w:sz="4" w:space="0" w:color="auto"/>
            </w:tcBorders>
            <w:hideMark/>
          </w:tcPr>
          <w:p w:rsidR="00A434F6" w:rsidRPr="00A434F6" w:rsidRDefault="00A434F6" w:rsidP="00753DA3">
            <w:pPr>
              <w:jc w:val="right"/>
              <w:rPr>
                <w:sz w:val="20"/>
              </w:rPr>
            </w:pPr>
            <w:r w:rsidRPr="00A434F6">
              <w:rPr>
                <w:sz w:val="20"/>
              </w:rPr>
              <w:t>N/A</w:t>
            </w:r>
          </w:p>
        </w:tc>
      </w:tr>
    </w:tbl>
    <w:p w:rsidR="00A434F6" w:rsidRPr="00A434F6" w:rsidRDefault="00A434F6" w:rsidP="00753DA3">
      <w:pPr>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
        <w:gridCol w:w="2091"/>
        <w:gridCol w:w="1990"/>
        <w:gridCol w:w="1726"/>
        <w:gridCol w:w="2760"/>
      </w:tblGrid>
      <w:tr w:rsidR="00A434F6" w:rsidRPr="00A434F6" w:rsidTr="00A434F6">
        <w:trPr>
          <w:trHeight w:val="250"/>
          <w:jc w:val="center"/>
        </w:trPr>
        <w:tc>
          <w:tcPr>
            <w:tcW w:w="2601" w:type="pct"/>
            <w:gridSpan w:val="3"/>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rPr>
            </w:pPr>
            <w:r w:rsidRPr="00A434F6">
              <w:rPr>
                <w:b/>
                <w:sz w:val="20"/>
                <w:szCs w:val="20"/>
              </w:rPr>
              <w:t>PROJECT TITLE:</w:t>
            </w:r>
          </w:p>
        </w:tc>
        <w:tc>
          <w:tcPr>
            <w:tcW w:w="2399" w:type="pct"/>
            <w:gridSpan w:val="2"/>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sz w:val="20"/>
                <w:szCs w:val="20"/>
              </w:rPr>
            </w:pPr>
            <w:r w:rsidRPr="00A434F6">
              <w:rPr>
                <w:b/>
                <w:sz w:val="20"/>
                <w:szCs w:val="20"/>
              </w:rPr>
              <w:t>Walton</w:t>
            </w:r>
          </w:p>
        </w:tc>
      </w:tr>
      <w:tr w:rsidR="00A434F6" w:rsidRPr="00A434F6" w:rsidTr="00A434F6">
        <w:trPr>
          <w:trHeight w:val="250"/>
          <w:jc w:val="center"/>
        </w:trPr>
        <w:tc>
          <w:tcPr>
            <w:tcW w:w="2601" w:type="pct"/>
            <w:gridSpan w:val="3"/>
            <w:tcBorders>
              <w:top w:val="single" w:sz="4" w:space="0" w:color="auto"/>
              <w:left w:val="single" w:sz="4" w:space="0" w:color="auto"/>
              <w:bottom w:val="single" w:sz="4" w:space="0" w:color="auto"/>
              <w:right w:val="single" w:sz="4" w:space="0" w:color="auto"/>
            </w:tcBorders>
          </w:tcPr>
          <w:p w:rsidR="00A434F6" w:rsidRPr="00A434F6" w:rsidRDefault="00A434F6" w:rsidP="00753DA3">
            <w:pPr>
              <w:rPr>
                <w:sz w:val="20"/>
                <w:szCs w:val="20"/>
              </w:rPr>
            </w:pPr>
            <w:r w:rsidRPr="00A434F6">
              <w:rPr>
                <w:sz w:val="20"/>
                <w:szCs w:val="20"/>
              </w:rPr>
              <w:t>Project component</w:t>
            </w:r>
          </w:p>
        </w:tc>
        <w:tc>
          <w:tcPr>
            <w:tcW w:w="923"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jc w:val="center"/>
              <w:rPr>
                <w:sz w:val="20"/>
                <w:szCs w:val="20"/>
              </w:rPr>
            </w:pPr>
            <w:r w:rsidRPr="00A434F6">
              <w:rPr>
                <w:sz w:val="20"/>
                <w:szCs w:val="20"/>
              </w:rPr>
              <w:t>Refrigerator manufacturing conversion</w:t>
            </w:r>
          </w:p>
        </w:tc>
        <w:tc>
          <w:tcPr>
            <w:tcW w:w="1476"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rPr>
            </w:pPr>
            <w:r w:rsidRPr="00A434F6">
              <w:rPr>
                <w:sz w:val="20"/>
                <w:szCs w:val="20"/>
              </w:rPr>
              <w:t>Compressor manufacturing conversion</w:t>
            </w:r>
          </w:p>
        </w:tc>
      </w:tr>
      <w:tr w:rsidR="00A434F6" w:rsidRPr="00A434F6" w:rsidTr="00A434F6">
        <w:trPr>
          <w:trHeight w:val="239"/>
          <w:jc w:val="center"/>
        </w:trPr>
        <w:tc>
          <w:tcPr>
            <w:tcW w:w="2601" w:type="pct"/>
            <w:gridSpan w:val="3"/>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A434F6">
              <w:rPr>
                <w:sz w:val="20"/>
                <w:szCs w:val="20"/>
              </w:rPr>
              <w:t xml:space="preserve">HFC used by the enterprise: </w:t>
            </w:r>
          </w:p>
        </w:tc>
        <w:tc>
          <w:tcPr>
            <w:tcW w:w="923"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A434F6">
              <w:rPr>
                <w:sz w:val="20"/>
                <w:szCs w:val="20"/>
              </w:rPr>
              <w:t>HFC-134a</w:t>
            </w:r>
          </w:p>
        </w:tc>
        <w:tc>
          <w:tcPr>
            <w:tcW w:w="1476"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A434F6">
              <w:rPr>
                <w:sz w:val="20"/>
                <w:szCs w:val="20"/>
              </w:rPr>
              <w:t>HFC-134a (indirect)</w:t>
            </w:r>
          </w:p>
        </w:tc>
      </w:tr>
      <w:tr w:rsidR="00A434F6" w:rsidRPr="00A434F6" w:rsidTr="00A434F6">
        <w:trPr>
          <w:trHeight w:val="250"/>
          <w:jc w:val="center"/>
        </w:trPr>
        <w:tc>
          <w:tcPr>
            <w:tcW w:w="2601" w:type="pct"/>
            <w:gridSpan w:val="3"/>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A434F6">
              <w:rPr>
                <w:sz w:val="20"/>
                <w:szCs w:val="20"/>
              </w:rPr>
              <w:t>HFC to be phased-out (mt):</w:t>
            </w:r>
          </w:p>
        </w:tc>
        <w:tc>
          <w:tcPr>
            <w:tcW w:w="923"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A434F6">
              <w:rPr>
                <w:sz w:val="20"/>
                <w:szCs w:val="20"/>
              </w:rPr>
              <w:t>197.3</w:t>
            </w:r>
          </w:p>
        </w:tc>
        <w:tc>
          <w:tcPr>
            <w:tcW w:w="1476"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A434F6">
              <w:rPr>
                <w:sz w:val="20"/>
                <w:szCs w:val="20"/>
              </w:rPr>
              <w:t>197.3</w:t>
            </w:r>
          </w:p>
        </w:tc>
      </w:tr>
      <w:tr w:rsidR="00A434F6" w:rsidRPr="00A434F6" w:rsidTr="00A434F6">
        <w:trPr>
          <w:trHeight w:val="262"/>
          <w:jc w:val="center"/>
        </w:trPr>
        <w:tc>
          <w:tcPr>
            <w:tcW w:w="2601" w:type="pct"/>
            <w:gridSpan w:val="3"/>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A434F6">
              <w:rPr>
                <w:sz w:val="20"/>
                <w:szCs w:val="20"/>
              </w:rPr>
              <w:t>Project duration (months):</w:t>
            </w:r>
          </w:p>
        </w:tc>
        <w:tc>
          <w:tcPr>
            <w:tcW w:w="923"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24</w:t>
            </w:r>
          </w:p>
        </w:tc>
        <w:tc>
          <w:tcPr>
            <w:tcW w:w="1476"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24</w:t>
            </w:r>
          </w:p>
        </w:tc>
      </w:tr>
      <w:tr w:rsidR="00A434F6" w:rsidRPr="00A434F6" w:rsidTr="00A434F6">
        <w:trPr>
          <w:trHeight w:val="239"/>
          <w:jc w:val="center"/>
        </w:trPr>
        <w:tc>
          <w:tcPr>
            <w:tcW w:w="2601" w:type="pct"/>
            <w:gridSpan w:val="3"/>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A434F6">
              <w:rPr>
                <w:sz w:val="20"/>
                <w:szCs w:val="20"/>
              </w:rPr>
              <w:t>Initial amount requested (US $):</w:t>
            </w:r>
          </w:p>
        </w:tc>
        <w:tc>
          <w:tcPr>
            <w:tcW w:w="923"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2,362,058</w:t>
            </w:r>
          </w:p>
        </w:tc>
        <w:tc>
          <w:tcPr>
            <w:tcW w:w="1476"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A434F6">
              <w:rPr>
                <w:sz w:val="20"/>
                <w:szCs w:val="20"/>
              </w:rPr>
              <w:t>2,574,450</w:t>
            </w:r>
          </w:p>
        </w:tc>
      </w:tr>
      <w:tr w:rsidR="00A434F6" w:rsidRPr="00A434F6" w:rsidTr="00A434F6">
        <w:trPr>
          <w:trHeight w:val="250"/>
          <w:jc w:val="center"/>
        </w:trPr>
        <w:tc>
          <w:tcPr>
            <w:tcW w:w="2601" w:type="pct"/>
            <w:gridSpan w:val="3"/>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A434F6">
              <w:rPr>
                <w:sz w:val="20"/>
                <w:szCs w:val="20"/>
              </w:rPr>
              <w:t>Final project costs (US $):</w:t>
            </w:r>
          </w:p>
        </w:tc>
        <w:tc>
          <w:tcPr>
            <w:tcW w:w="923"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p>
        </w:tc>
        <w:tc>
          <w:tcPr>
            <w:tcW w:w="1476"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p>
        </w:tc>
      </w:tr>
      <w:tr w:rsidR="00A434F6" w:rsidRPr="00A434F6" w:rsidTr="00A434F6">
        <w:trPr>
          <w:trHeight w:val="239"/>
          <w:jc w:val="center"/>
        </w:trPr>
        <w:tc>
          <w:tcPr>
            <w:tcW w:w="419" w:type="pct"/>
            <w:tcBorders>
              <w:top w:val="single" w:sz="4" w:space="0" w:color="auto"/>
              <w:left w:val="single" w:sz="4" w:space="0" w:color="auto"/>
              <w:bottom w:val="single" w:sz="4" w:space="0" w:color="auto"/>
              <w:right w:val="nil"/>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2182" w:type="pct"/>
            <w:gridSpan w:val="2"/>
            <w:tcBorders>
              <w:top w:val="single" w:sz="4" w:space="0" w:color="auto"/>
              <w:left w:val="nil"/>
              <w:bottom w:val="single" w:sz="4" w:space="0" w:color="auto"/>
              <w:right w:val="single" w:sz="4" w:space="0" w:color="auto"/>
            </w:tcBorders>
          </w:tcPr>
          <w:p w:rsidR="00A434F6" w:rsidRPr="00A434F6" w:rsidRDefault="00A434F6" w:rsidP="00753DA3">
            <w:pPr>
              <w:tabs>
                <w:tab w:val="left" w:pos="-717"/>
                <w:tab w:val="left" w:pos="5042"/>
                <w:tab w:val="left" w:pos="5762"/>
                <w:tab w:val="left" w:pos="6482"/>
                <w:tab w:val="left" w:pos="7202"/>
                <w:tab w:val="left" w:pos="7922"/>
              </w:tabs>
              <w:ind w:right="-108"/>
              <w:jc w:val="left"/>
              <w:rPr>
                <w:sz w:val="20"/>
                <w:szCs w:val="20"/>
              </w:rPr>
            </w:pPr>
            <w:r w:rsidRPr="00A434F6">
              <w:rPr>
                <w:sz w:val="20"/>
                <w:szCs w:val="20"/>
              </w:rPr>
              <w:t>Incremental capital cost:</w:t>
            </w:r>
          </w:p>
        </w:tc>
        <w:tc>
          <w:tcPr>
            <w:tcW w:w="923"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1,382,618</w:t>
            </w:r>
          </w:p>
        </w:tc>
        <w:tc>
          <w:tcPr>
            <w:tcW w:w="1476"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2,078,120</w:t>
            </w:r>
          </w:p>
        </w:tc>
      </w:tr>
      <w:tr w:rsidR="00A434F6" w:rsidRPr="00A434F6" w:rsidTr="00A434F6">
        <w:trPr>
          <w:trHeight w:val="250"/>
          <w:jc w:val="center"/>
        </w:trPr>
        <w:tc>
          <w:tcPr>
            <w:tcW w:w="419" w:type="pct"/>
            <w:tcBorders>
              <w:top w:val="single" w:sz="4" w:space="0" w:color="auto"/>
              <w:left w:val="single" w:sz="4" w:space="0" w:color="auto"/>
              <w:bottom w:val="single" w:sz="4" w:space="0" w:color="auto"/>
              <w:right w:val="nil"/>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2182" w:type="pct"/>
            <w:gridSpan w:val="2"/>
            <w:tcBorders>
              <w:top w:val="single" w:sz="4" w:space="0" w:color="auto"/>
              <w:left w:val="nil"/>
              <w:bottom w:val="single" w:sz="4" w:space="0" w:color="auto"/>
              <w:right w:val="single" w:sz="4" w:space="0" w:color="auto"/>
            </w:tcBorders>
          </w:tcPr>
          <w:p w:rsidR="00A434F6" w:rsidRPr="00A434F6" w:rsidRDefault="00A434F6" w:rsidP="00753DA3">
            <w:pPr>
              <w:tabs>
                <w:tab w:val="left" w:pos="-717"/>
                <w:tab w:val="left" w:pos="5042"/>
                <w:tab w:val="left" w:pos="5762"/>
                <w:tab w:val="left" w:pos="6482"/>
                <w:tab w:val="left" w:pos="7202"/>
                <w:tab w:val="left" w:pos="7922"/>
              </w:tabs>
              <w:ind w:right="2052"/>
              <w:jc w:val="left"/>
              <w:rPr>
                <w:sz w:val="20"/>
                <w:szCs w:val="20"/>
              </w:rPr>
            </w:pPr>
            <w:r w:rsidRPr="00A434F6">
              <w:rPr>
                <w:sz w:val="20"/>
                <w:szCs w:val="20"/>
              </w:rPr>
              <w:t>Contingency (10 %):</w:t>
            </w:r>
          </w:p>
        </w:tc>
        <w:tc>
          <w:tcPr>
            <w:tcW w:w="923"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138,262</w:t>
            </w:r>
          </w:p>
        </w:tc>
        <w:tc>
          <w:tcPr>
            <w:tcW w:w="1476"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207,812</w:t>
            </w:r>
          </w:p>
        </w:tc>
      </w:tr>
      <w:tr w:rsidR="00A434F6" w:rsidRPr="00A434F6" w:rsidTr="00A434F6">
        <w:trPr>
          <w:trHeight w:val="239"/>
          <w:jc w:val="center"/>
        </w:trPr>
        <w:tc>
          <w:tcPr>
            <w:tcW w:w="419" w:type="pct"/>
            <w:tcBorders>
              <w:top w:val="single" w:sz="4" w:space="0" w:color="auto"/>
              <w:left w:val="single" w:sz="4" w:space="0" w:color="auto"/>
              <w:bottom w:val="single" w:sz="4" w:space="0" w:color="auto"/>
              <w:right w:val="nil"/>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2182" w:type="pct"/>
            <w:gridSpan w:val="2"/>
            <w:tcBorders>
              <w:top w:val="single" w:sz="4" w:space="0" w:color="auto"/>
              <w:left w:val="nil"/>
              <w:bottom w:val="single" w:sz="4" w:space="0" w:color="auto"/>
              <w:right w:val="single" w:sz="4" w:space="0" w:color="auto"/>
            </w:tcBorders>
          </w:tcPr>
          <w:p w:rsidR="00A434F6" w:rsidRPr="00A434F6" w:rsidRDefault="00A434F6" w:rsidP="00753DA3">
            <w:pPr>
              <w:tabs>
                <w:tab w:val="left" w:pos="-717"/>
                <w:tab w:val="left" w:pos="5042"/>
                <w:tab w:val="left" w:pos="5762"/>
                <w:tab w:val="left" w:pos="6482"/>
                <w:tab w:val="left" w:pos="7202"/>
                <w:tab w:val="left" w:pos="7922"/>
              </w:tabs>
              <w:ind w:right="1422"/>
              <w:jc w:val="left"/>
              <w:rPr>
                <w:sz w:val="20"/>
                <w:szCs w:val="20"/>
              </w:rPr>
            </w:pPr>
            <w:r w:rsidRPr="00A434F6">
              <w:rPr>
                <w:sz w:val="20"/>
                <w:szCs w:val="20"/>
              </w:rPr>
              <w:t>Incremental operating cost:</w:t>
            </w:r>
          </w:p>
        </w:tc>
        <w:tc>
          <w:tcPr>
            <w:tcW w:w="923"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1,160,678</w:t>
            </w:r>
          </w:p>
        </w:tc>
        <w:tc>
          <w:tcPr>
            <w:tcW w:w="1476"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A434F6">
              <w:rPr>
                <w:sz w:val="20"/>
                <w:szCs w:val="20"/>
              </w:rPr>
              <w:t>N/A</w:t>
            </w:r>
          </w:p>
        </w:tc>
      </w:tr>
      <w:tr w:rsidR="00A434F6" w:rsidRPr="00A434F6" w:rsidTr="00A434F6">
        <w:trPr>
          <w:trHeight w:val="250"/>
          <w:jc w:val="center"/>
        </w:trPr>
        <w:tc>
          <w:tcPr>
            <w:tcW w:w="419" w:type="pct"/>
            <w:tcBorders>
              <w:top w:val="single" w:sz="4" w:space="0" w:color="auto"/>
              <w:left w:val="single" w:sz="4" w:space="0" w:color="auto"/>
              <w:bottom w:val="single" w:sz="4" w:space="0" w:color="auto"/>
              <w:right w:val="nil"/>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2182" w:type="pct"/>
            <w:gridSpan w:val="2"/>
            <w:tcBorders>
              <w:top w:val="single" w:sz="4" w:space="0" w:color="auto"/>
              <w:left w:val="nil"/>
              <w:bottom w:val="single" w:sz="4" w:space="0" w:color="auto"/>
              <w:right w:val="single" w:sz="4" w:space="0" w:color="auto"/>
            </w:tcBorders>
          </w:tcPr>
          <w:p w:rsidR="00A434F6" w:rsidRPr="00A434F6" w:rsidRDefault="00A434F6" w:rsidP="00753DA3">
            <w:pPr>
              <w:tabs>
                <w:tab w:val="left" w:pos="-717"/>
                <w:tab w:val="left" w:pos="5042"/>
                <w:tab w:val="left" w:pos="5762"/>
                <w:tab w:val="left" w:pos="6482"/>
                <w:tab w:val="left" w:pos="7202"/>
                <w:tab w:val="left" w:pos="7922"/>
              </w:tabs>
              <w:ind w:right="2052"/>
              <w:jc w:val="left"/>
              <w:rPr>
                <w:sz w:val="20"/>
                <w:szCs w:val="20"/>
              </w:rPr>
            </w:pPr>
            <w:r w:rsidRPr="00A434F6">
              <w:rPr>
                <w:sz w:val="20"/>
                <w:szCs w:val="20"/>
              </w:rPr>
              <w:t>Servicing sector</w:t>
            </w:r>
          </w:p>
        </w:tc>
        <w:tc>
          <w:tcPr>
            <w:tcW w:w="923"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A434F6">
              <w:rPr>
                <w:sz w:val="20"/>
                <w:szCs w:val="20"/>
              </w:rPr>
              <w:t>160,000</w:t>
            </w:r>
          </w:p>
        </w:tc>
        <w:tc>
          <w:tcPr>
            <w:tcW w:w="1476"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A434F6">
              <w:rPr>
                <w:sz w:val="20"/>
                <w:szCs w:val="20"/>
              </w:rPr>
              <w:t>N/A</w:t>
            </w:r>
          </w:p>
        </w:tc>
      </w:tr>
      <w:tr w:rsidR="00A434F6" w:rsidRPr="00A434F6" w:rsidTr="00A434F6">
        <w:trPr>
          <w:trHeight w:val="250"/>
          <w:jc w:val="center"/>
        </w:trPr>
        <w:tc>
          <w:tcPr>
            <w:tcW w:w="419" w:type="pct"/>
            <w:tcBorders>
              <w:top w:val="single" w:sz="4" w:space="0" w:color="auto"/>
              <w:left w:val="single" w:sz="4" w:space="0" w:color="auto"/>
              <w:bottom w:val="single" w:sz="4" w:space="0" w:color="auto"/>
              <w:right w:val="nil"/>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2182" w:type="pct"/>
            <w:gridSpan w:val="2"/>
            <w:tcBorders>
              <w:top w:val="single" w:sz="4" w:space="0" w:color="auto"/>
              <w:left w:val="nil"/>
              <w:bottom w:val="single" w:sz="4" w:space="0" w:color="auto"/>
              <w:right w:val="single" w:sz="4" w:space="0" w:color="auto"/>
            </w:tcBorders>
          </w:tcPr>
          <w:p w:rsidR="00A434F6" w:rsidRPr="00A434F6" w:rsidRDefault="00A434F6" w:rsidP="00753DA3">
            <w:pPr>
              <w:tabs>
                <w:tab w:val="left" w:pos="-717"/>
                <w:tab w:val="left" w:pos="5042"/>
                <w:tab w:val="left" w:pos="5762"/>
                <w:tab w:val="left" w:pos="6482"/>
                <w:tab w:val="left" w:pos="7202"/>
                <w:tab w:val="left" w:pos="7922"/>
              </w:tabs>
              <w:ind w:right="2052"/>
              <w:jc w:val="left"/>
              <w:rPr>
                <w:sz w:val="20"/>
                <w:szCs w:val="20"/>
              </w:rPr>
            </w:pPr>
            <w:r w:rsidRPr="00A434F6">
              <w:rPr>
                <w:sz w:val="20"/>
                <w:szCs w:val="20"/>
              </w:rPr>
              <w:t xml:space="preserve">Total project cost: </w:t>
            </w:r>
          </w:p>
        </w:tc>
        <w:tc>
          <w:tcPr>
            <w:tcW w:w="923"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A434F6">
              <w:rPr>
                <w:sz w:val="20"/>
                <w:szCs w:val="20"/>
              </w:rPr>
              <w:t>1,320,678</w:t>
            </w:r>
          </w:p>
        </w:tc>
        <w:tc>
          <w:tcPr>
            <w:tcW w:w="1476"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A434F6">
              <w:rPr>
                <w:sz w:val="20"/>
                <w:szCs w:val="20"/>
              </w:rPr>
              <w:t>2,285,932</w:t>
            </w:r>
          </w:p>
        </w:tc>
      </w:tr>
      <w:tr w:rsidR="00A434F6" w:rsidRPr="00A434F6" w:rsidTr="00A434F6">
        <w:trPr>
          <w:trHeight w:val="262"/>
          <w:jc w:val="center"/>
        </w:trPr>
        <w:tc>
          <w:tcPr>
            <w:tcW w:w="2601" w:type="pct"/>
            <w:gridSpan w:val="3"/>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A434F6">
              <w:rPr>
                <w:sz w:val="20"/>
                <w:szCs w:val="20"/>
              </w:rPr>
              <w:t>Local ownership (%):</w:t>
            </w:r>
          </w:p>
        </w:tc>
        <w:tc>
          <w:tcPr>
            <w:tcW w:w="923"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100</w:t>
            </w:r>
          </w:p>
        </w:tc>
        <w:tc>
          <w:tcPr>
            <w:tcW w:w="1476"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100</w:t>
            </w:r>
          </w:p>
        </w:tc>
      </w:tr>
      <w:tr w:rsidR="00A434F6" w:rsidRPr="00A434F6" w:rsidTr="00A434F6">
        <w:trPr>
          <w:trHeight w:val="239"/>
          <w:jc w:val="center"/>
        </w:trPr>
        <w:tc>
          <w:tcPr>
            <w:tcW w:w="2601" w:type="pct"/>
            <w:gridSpan w:val="3"/>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A434F6">
              <w:rPr>
                <w:sz w:val="20"/>
                <w:szCs w:val="20"/>
              </w:rPr>
              <w:t>Export component (%):</w:t>
            </w:r>
          </w:p>
        </w:tc>
        <w:tc>
          <w:tcPr>
            <w:tcW w:w="923"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A434F6">
              <w:rPr>
                <w:sz w:val="20"/>
                <w:szCs w:val="20"/>
              </w:rPr>
              <w:t>0</w:t>
            </w:r>
          </w:p>
        </w:tc>
        <w:tc>
          <w:tcPr>
            <w:tcW w:w="1476"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A434F6">
              <w:rPr>
                <w:sz w:val="20"/>
                <w:szCs w:val="20"/>
              </w:rPr>
              <w:t>0</w:t>
            </w:r>
          </w:p>
        </w:tc>
      </w:tr>
      <w:tr w:rsidR="00A434F6" w:rsidRPr="00A434F6" w:rsidTr="00A434F6">
        <w:trPr>
          <w:trHeight w:val="250"/>
          <w:jc w:val="center"/>
        </w:trPr>
        <w:tc>
          <w:tcPr>
            <w:tcW w:w="2601" w:type="pct"/>
            <w:gridSpan w:val="3"/>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A434F6">
              <w:rPr>
                <w:sz w:val="20"/>
                <w:szCs w:val="20"/>
              </w:rPr>
              <w:t>Requested grant (US $):</w:t>
            </w:r>
          </w:p>
        </w:tc>
        <w:tc>
          <w:tcPr>
            <w:tcW w:w="923"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1,320,678</w:t>
            </w:r>
          </w:p>
        </w:tc>
        <w:tc>
          <w:tcPr>
            <w:tcW w:w="1476"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1,810,932</w:t>
            </w:r>
          </w:p>
        </w:tc>
      </w:tr>
      <w:tr w:rsidR="00A434F6" w:rsidRPr="00A434F6" w:rsidTr="00A434F6">
        <w:trPr>
          <w:trHeight w:val="182"/>
          <w:jc w:val="center"/>
        </w:trPr>
        <w:tc>
          <w:tcPr>
            <w:tcW w:w="1537" w:type="pct"/>
            <w:gridSpan w:val="2"/>
            <w:vMerge w:val="restart"/>
            <w:tcBorders>
              <w:top w:val="single" w:sz="4" w:space="0" w:color="auto"/>
              <w:left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A434F6">
              <w:rPr>
                <w:sz w:val="20"/>
                <w:szCs w:val="20"/>
              </w:rPr>
              <w:t>Cost-effectiveness (US $/kg):</w:t>
            </w:r>
          </w:p>
        </w:tc>
        <w:tc>
          <w:tcPr>
            <w:tcW w:w="1064"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A434F6">
              <w:rPr>
                <w:sz w:val="20"/>
                <w:szCs w:val="20"/>
              </w:rPr>
              <w:t>Manufacturing</w:t>
            </w:r>
          </w:p>
        </w:tc>
        <w:tc>
          <w:tcPr>
            <w:tcW w:w="923" w:type="pct"/>
            <w:tcBorders>
              <w:top w:val="single" w:sz="4" w:space="0" w:color="auto"/>
              <w:left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5.88</w:t>
            </w:r>
          </w:p>
        </w:tc>
        <w:tc>
          <w:tcPr>
            <w:tcW w:w="1476" w:type="pct"/>
            <w:vMerge w:val="restart"/>
            <w:tcBorders>
              <w:top w:val="single" w:sz="4" w:space="0" w:color="auto"/>
              <w:left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4.80</w:t>
            </w:r>
          </w:p>
        </w:tc>
      </w:tr>
      <w:tr w:rsidR="00A434F6" w:rsidRPr="00A434F6" w:rsidTr="00A434F6">
        <w:trPr>
          <w:trHeight w:val="181"/>
          <w:jc w:val="center"/>
        </w:trPr>
        <w:tc>
          <w:tcPr>
            <w:tcW w:w="1537" w:type="pct"/>
            <w:gridSpan w:val="2"/>
            <w:vMerge/>
            <w:tcBorders>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064"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A434F6">
              <w:rPr>
                <w:sz w:val="20"/>
                <w:szCs w:val="20"/>
              </w:rPr>
              <w:t>Servicing</w:t>
            </w:r>
          </w:p>
        </w:tc>
        <w:tc>
          <w:tcPr>
            <w:tcW w:w="923" w:type="pct"/>
            <w:tcBorders>
              <w:left w:val="single" w:sz="4" w:space="0" w:color="auto"/>
              <w:bottom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4.8</w:t>
            </w:r>
          </w:p>
        </w:tc>
        <w:tc>
          <w:tcPr>
            <w:tcW w:w="1476" w:type="pct"/>
            <w:vMerge/>
            <w:tcBorders>
              <w:left w:val="single" w:sz="4" w:space="0" w:color="auto"/>
              <w:bottom w:val="single" w:sz="4" w:space="0" w:color="auto"/>
              <w:right w:val="single" w:sz="4" w:space="0" w:color="auto"/>
            </w:tcBorders>
          </w:tcPr>
          <w:p w:rsidR="00A434F6" w:rsidRPr="00A434F6" w:rsidRDefault="00A434F6" w:rsidP="00753DA3">
            <w:pPr>
              <w:jc w:val="right"/>
              <w:rPr>
                <w:sz w:val="20"/>
                <w:szCs w:val="20"/>
              </w:rPr>
            </w:pPr>
          </w:p>
        </w:tc>
      </w:tr>
      <w:tr w:rsidR="00A434F6" w:rsidRPr="00A434F6" w:rsidTr="00A434F6">
        <w:trPr>
          <w:trHeight w:val="239"/>
          <w:jc w:val="center"/>
        </w:trPr>
        <w:tc>
          <w:tcPr>
            <w:tcW w:w="2601" w:type="pct"/>
            <w:gridSpan w:val="3"/>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A434F6">
              <w:rPr>
                <w:sz w:val="20"/>
                <w:szCs w:val="20"/>
              </w:rPr>
              <w:t>Implementing agency support cost (US $):</w:t>
            </w:r>
          </w:p>
        </w:tc>
        <w:tc>
          <w:tcPr>
            <w:tcW w:w="923"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92,447</w:t>
            </w:r>
          </w:p>
        </w:tc>
        <w:tc>
          <w:tcPr>
            <w:tcW w:w="1476"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126,765</w:t>
            </w:r>
          </w:p>
        </w:tc>
      </w:tr>
      <w:tr w:rsidR="00A434F6" w:rsidRPr="00A434F6" w:rsidTr="00A434F6">
        <w:trPr>
          <w:trHeight w:val="250"/>
          <w:jc w:val="center"/>
        </w:trPr>
        <w:tc>
          <w:tcPr>
            <w:tcW w:w="2601" w:type="pct"/>
            <w:gridSpan w:val="3"/>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A434F6">
              <w:rPr>
                <w:sz w:val="20"/>
                <w:szCs w:val="20"/>
              </w:rPr>
              <w:t>Total cost of project to Multilateral Fund (US $):</w:t>
            </w:r>
          </w:p>
        </w:tc>
        <w:tc>
          <w:tcPr>
            <w:tcW w:w="923"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1,413,125</w:t>
            </w:r>
          </w:p>
        </w:tc>
        <w:tc>
          <w:tcPr>
            <w:tcW w:w="1476"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1,937,697</w:t>
            </w:r>
          </w:p>
        </w:tc>
      </w:tr>
      <w:tr w:rsidR="00A434F6" w:rsidRPr="00A434F6" w:rsidTr="00A434F6">
        <w:trPr>
          <w:trHeight w:val="239"/>
          <w:jc w:val="center"/>
        </w:trPr>
        <w:tc>
          <w:tcPr>
            <w:tcW w:w="2601" w:type="pct"/>
            <w:gridSpan w:val="3"/>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A434F6">
              <w:rPr>
                <w:sz w:val="20"/>
                <w:szCs w:val="20"/>
              </w:rPr>
              <w:t>Status of counterpart funding (Y/N):</w:t>
            </w:r>
          </w:p>
        </w:tc>
        <w:tc>
          <w:tcPr>
            <w:tcW w:w="923"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N/A</w:t>
            </w:r>
          </w:p>
        </w:tc>
        <w:tc>
          <w:tcPr>
            <w:tcW w:w="1476"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Confirmed by UNDP</w:t>
            </w:r>
          </w:p>
        </w:tc>
      </w:tr>
      <w:tr w:rsidR="00A434F6" w:rsidRPr="00A434F6" w:rsidTr="00A434F6">
        <w:trPr>
          <w:trHeight w:val="250"/>
          <w:jc w:val="center"/>
        </w:trPr>
        <w:tc>
          <w:tcPr>
            <w:tcW w:w="2601" w:type="pct"/>
            <w:gridSpan w:val="3"/>
            <w:tcBorders>
              <w:top w:val="single" w:sz="4" w:space="0" w:color="auto"/>
              <w:left w:val="single" w:sz="4" w:space="0" w:color="auto"/>
              <w:bottom w:val="single" w:sz="4" w:space="0" w:color="auto"/>
              <w:right w:val="single" w:sz="4" w:space="0" w:color="auto"/>
            </w:tcBorders>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A434F6">
              <w:rPr>
                <w:sz w:val="20"/>
                <w:szCs w:val="20"/>
              </w:rPr>
              <w:t>Project monitoring milestones included (Y/N):</w:t>
            </w:r>
          </w:p>
        </w:tc>
        <w:tc>
          <w:tcPr>
            <w:tcW w:w="923"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Y</w:t>
            </w:r>
          </w:p>
        </w:tc>
        <w:tc>
          <w:tcPr>
            <w:tcW w:w="1476" w:type="pct"/>
            <w:tcBorders>
              <w:top w:val="single" w:sz="4" w:space="0" w:color="auto"/>
              <w:left w:val="single" w:sz="4" w:space="0" w:color="auto"/>
              <w:bottom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Y</w:t>
            </w:r>
          </w:p>
        </w:tc>
      </w:tr>
    </w:tbl>
    <w:p w:rsidR="00A434F6" w:rsidRPr="00A434F6" w:rsidRDefault="00A434F6" w:rsidP="00753DA3">
      <w:pPr>
        <w:rPr>
          <w:sz w:val="20"/>
        </w:rPr>
      </w:pPr>
    </w:p>
    <w:tbl>
      <w:tblPr>
        <w:tblW w:w="9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31"/>
        <w:gridCol w:w="4820"/>
      </w:tblGrid>
      <w:tr w:rsidR="00A434F6" w:rsidRPr="00A434F6" w:rsidTr="00A434F6">
        <w:trPr>
          <w:trHeight w:val="296"/>
          <w:jc w:val="center"/>
        </w:trPr>
        <w:tc>
          <w:tcPr>
            <w:tcW w:w="4731" w:type="dxa"/>
            <w:tcBorders>
              <w:top w:val="single" w:sz="4" w:space="0" w:color="auto"/>
              <w:left w:val="single" w:sz="4" w:space="0" w:color="auto"/>
              <w:bottom w:val="single" w:sz="4" w:space="0" w:color="auto"/>
              <w:right w:val="single" w:sz="4" w:space="0" w:color="auto"/>
            </w:tcBorders>
            <w:hideMark/>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A434F6">
              <w:rPr>
                <w:b/>
                <w:sz w:val="20"/>
              </w:rPr>
              <w:t>SECRETARIAT’S RECOMMENDATION</w:t>
            </w:r>
          </w:p>
        </w:tc>
        <w:tc>
          <w:tcPr>
            <w:tcW w:w="4820" w:type="dxa"/>
            <w:tcBorders>
              <w:top w:val="single" w:sz="4" w:space="0" w:color="auto"/>
              <w:left w:val="single" w:sz="4" w:space="0" w:color="auto"/>
              <w:bottom w:val="single" w:sz="4" w:space="0" w:color="auto"/>
              <w:right w:val="single" w:sz="4" w:space="0" w:color="auto"/>
            </w:tcBorders>
            <w:hideMark/>
          </w:tcPr>
          <w:p w:rsidR="00A434F6" w:rsidRPr="00A434F6" w:rsidRDefault="00A434F6" w:rsidP="00753D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sidRPr="00A434F6">
              <w:rPr>
                <w:sz w:val="20"/>
              </w:rPr>
              <w:t>For individual consideration</w:t>
            </w:r>
          </w:p>
        </w:tc>
      </w:tr>
    </w:tbl>
    <w:p w:rsidR="00A434F6" w:rsidRPr="00A434F6" w:rsidRDefault="00A434F6" w:rsidP="00753DA3">
      <w:pPr>
        <w:rPr>
          <w:sz w:val="20"/>
        </w:rPr>
      </w:pPr>
    </w:p>
    <w:p w:rsidR="00A434F6" w:rsidRPr="00A434F6" w:rsidRDefault="00A434F6" w:rsidP="00753DA3">
      <w:pPr>
        <w:rPr>
          <w:sz w:val="20"/>
        </w:rPr>
      </w:pPr>
    </w:p>
    <w:p w:rsidR="00A434F6" w:rsidRPr="00A434F6" w:rsidRDefault="00A434F6" w:rsidP="00753DA3">
      <w:pPr>
        <w:keepNext/>
        <w:tabs>
          <w:tab w:val="left" w:pos="2880"/>
          <w:tab w:val="left" w:pos="5760"/>
        </w:tabs>
        <w:spacing w:after="240"/>
        <w:jc w:val="center"/>
        <w:rPr>
          <w:b/>
        </w:rPr>
      </w:pPr>
      <w:r w:rsidRPr="00A434F6">
        <w:rPr>
          <w:b/>
        </w:rPr>
        <w:br w:type="page"/>
      </w:r>
    </w:p>
    <w:p w:rsidR="00A434F6" w:rsidRPr="00A434F6" w:rsidRDefault="00A434F6" w:rsidP="00753DA3">
      <w:pPr>
        <w:keepNext/>
        <w:tabs>
          <w:tab w:val="left" w:pos="2880"/>
          <w:tab w:val="left" w:pos="5760"/>
        </w:tabs>
        <w:spacing w:after="240"/>
        <w:jc w:val="center"/>
        <w:rPr>
          <w:b/>
        </w:rPr>
      </w:pPr>
      <w:r w:rsidRPr="00A434F6">
        <w:rPr>
          <w:b/>
        </w:rPr>
        <w:lastRenderedPageBreak/>
        <w:t>PROJECT DESCRIPTION</w:t>
      </w:r>
    </w:p>
    <w:p w:rsidR="00A434F6" w:rsidRPr="00A434F6" w:rsidRDefault="00A434F6" w:rsidP="00A33DCC">
      <w:pPr>
        <w:pStyle w:val="Heading1"/>
        <w:keepNext/>
        <w:numPr>
          <w:ilvl w:val="0"/>
          <w:numId w:val="31"/>
        </w:numPr>
      </w:pPr>
      <w:r w:rsidRPr="00A434F6">
        <w:t>On behalf of the Government of Bangladesh, UNDP has submitted to the 79</w:t>
      </w:r>
      <w:r w:rsidRPr="00A33DCC">
        <w:rPr>
          <w:vertAlign w:val="superscript"/>
        </w:rPr>
        <w:t>th</w:t>
      </w:r>
      <w:r w:rsidRPr="00A434F6">
        <w:t xml:space="preserve"> meeting a request for funding the conversion of three domestic refrigerator manufacturing lines from HFC-134a to isobutane as a refrigerant, at a total cost of US $2,362,058, plus agency support costs of US $165,344, and the conversion of a compressor manufacturing facility from HFC-134a-based compressors to isobutane-based compressors at Walton Hi-tech Industries Limited (“Walton”), at a total cost of US $2,574,450, plus agency support costs of US $180,212. </w:t>
      </w:r>
    </w:p>
    <w:p w:rsidR="00A434F6" w:rsidRPr="00A434F6" w:rsidRDefault="00A434F6" w:rsidP="00753DA3">
      <w:pPr>
        <w:numPr>
          <w:ilvl w:val="0"/>
          <w:numId w:val="1"/>
        </w:numPr>
        <w:spacing w:after="240"/>
        <w:outlineLvl w:val="0"/>
      </w:pPr>
      <w:r w:rsidRPr="00A434F6">
        <w:t>The submission was accompanied by a letter dated 14 May 2017 from the Government of Bangladesh committing to the ratification of the Kigali Amendment and agreeing that no further funding would be available from the Fund until the instrument of ratification had been received by the depositary at the Headquarters of the United Nations in New York; and that any amount of HFC reduced as a result of the project would be deducted from the starting point, in line with decision 78/3(g).  The Secretariat also notes with appreciation that this proposal was submitted without preparation funding.</w:t>
      </w:r>
    </w:p>
    <w:p w:rsidR="00A434F6" w:rsidRPr="00A434F6" w:rsidRDefault="00A434F6" w:rsidP="00753DA3">
      <w:pPr>
        <w:spacing w:after="240"/>
        <w:outlineLvl w:val="0"/>
        <w:rPr>
          <w:u w:val="single"/>
        </w:rPr>
      </w:pPr>
      <w:r w:rsidRPr="00A434F6">
        <w:rPr>
          <w:u w:val="single"/>
        </w:rPr>
        <w:t>HFC consumption in Bangladesh</w:t>
      </w:r>
    </w:p>
    <w:p w:rsidR="00A434F6" w:rsidRPr="00A434F6" w:rsidRDefault="00A434F6" w:rsidP="00753DA3">
      <w:pPr>
        <w:numPr>
          <w:ilvl w:val="0"/>
          <w:numId w:val="1"/>
        </w:numPr>
        <w:spacing w:after="240"/>
        <w:outlineLvl w:val="0"/>
      </w:pPr>
      <w:r w:rsidRPr="00A434F6">
        <w:t>Table 1 presents a summary of HFC consumption in Bangladesh as provided in the project proposal. The country also received funds to conduct a survey on ODS alternatives, the report of which has been submitted to the 79</w:t>
      </w:r>
      <w:r w:rsidRPr="00A434F6">
        <w:rPr>
          <w:vertAlign w:val="superscript"/>
        </w:rPr>
        <w:t>th</w:t>
      </w:r>
      <w:r w:rsidRPr="00A434F6">
        <w:t xml:space="preserve"> meeting. </w:t>
      </w:r>
    </w:p>
    <w:p w:rsidR="00A434F6" w:rsidRPr="00A434F6" w:rsidRDefault="00A434F6" w:rsidP="00753DA3">
      <w:pPr>
        <w:widowControl w:val="0"/>
        <w:tabs>
          <w:tab w:val="left" w:pos="2880"/>
          <w:tab w:val="left" w:pos="5760"/>
        </w:tabs>
        <w:rPr>
          <w:b/>
        </w:rPr>
      </w:pPr>
      <w:r w:rsidRPr="00A434F6">
        <w:rPr>
          <w:b/>
        </w:rPr>
        <w:t>Table 1. HFC consumption in Bangladesh in 2015 (metric tonnes (mt))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1237"/>
        <w:gridCol w:w="992"/>
        <w:gridCol w:w="992"/>
        <w:gridCol w:w="894"/>
        <w:gridCol w:w="894"/>
        <w:gridCol w:w="894"/>
        <w:gridCol w:w="1236"/>
      </w:tblGrid>
      <w:tr w:rsidR="00A434F6" w:rsidRPr="00A434F6" w:rsidTr="00A434F6">
        <w:trPr>
          <w:trHeight w:val="227"/>
          <w:tblHeader/>
        </w:trPr>
        <w:tc>
          <w:tcPr>
            <w:tcW w:w="1182" w:type="pct"/>
            <w:shd w:val="clear" w:color="auto" w:fill="auto"/>
            <w:vAlign w:val="center"/>
            <w:hideMark/>
          </w:tcPr>
          <w:p w:rsidR="00A434F6" w:rsidRPr="00A434F6" w:rsidRDefault="00A434F6" w:rsidP="00753DA3">
            <w:pPr>
              <w:jc w:val="center"/>
              <w:rPr>
                <w:b/>
                <w:bCs/>
                <w:color w:val="000000"/>
                <w:sz w:val="20"/>
                <w:szCs w:val="20"/>
                <w:lang w:val="en-CA" w:eastAsia="en-CA"/>
              </w:rPr>
            </w:pPr>
            <w:r w:rsidRPr="00A434F6">
              <w:rPr>
                <w:b/>
                <w:bCs/>
                <w:color w:val="000000"/>
                <w:sz w:val="20"/>
                <w:szCs w:val="20"/>
                <w:lang w:val="en-US" w:eastAsia="en-CA"/>
              </w:rPr>
              <w:t>Sectors</w:t>
            </w:r>
          </w:p>
        </w:tc>
        <w:tc>
          <w:tcPr>
            <w:tcW w:w="661" w:type="pct"/>
            <w:shd w:val="clear" w:color="auto" w:fill="auto"/>
            <w:vAlign w:val="center"/>
            <w:hideMark/>
          </w:tcPr>
          <w:p w:rsidR="00A434F6" w:rsidRPr="00A434F6" w:rsidRDefault="00A434F6" w:rsidP="00753DA3">
            <w:pPr>
              <w:jc w:val="center"/>
              <w:rPr>
                <w:b/>
                <w:bCs/>
                <w:color w:val="000000"/>
                <w:sz w:val="20"/>
                <w:szCs w:val="20"/>
                <w:lang w:val="en-CA" w:eastAsia="en-CA"/>
              </w:rPr>
            </w:pPr>
            <w:r w:rsidRPr="00A434F6">
              <w:rPr>
                <w:b/>
                <w:bCs/>
                <w:color w:val="000000"/>
                <w:sz w:val="20"/>
                <w:szCs w:val="20"/>
                <w:lang w:val="en-US" w:eastAsia="en-CA"/>
              </w:rPr>
              <w:t>HFC-134a</w:t>
            </w:r>
          </w:p>
        </w:tc>
        <w:tc>
          <w:tcPr>
            <w:tcW w:w="530" w:type="pct"/>
            <w:shd w:val="clear" w:color="auto" w:fill="auto"/>
            <w:vAlign w:val="center"/>
            <w:hideMark/>
          </w:tcPr>
          <w:p w:rsidR="00A434F6" w:rsidRPr="00A434F6" w:rsidRDefault="00A434F6" w:rsidP="00753DA3">
            <w:pPr>
              <w:jc w:val="center"/>
              <w:rPr>
                <w:b/>
                <w:bCs/>
                <w:color w:val="000000"/>
                <w:sz w:val="20"/>
                <w:szCs w:val="20"/>
                <w:lang w:val="en-CA" w:eastAsia="en-CA"/>
              </w:rPr>
            </w:pPr>
            <w:r w:rsidRPr="00A434F6">
              <w:rPr>
                <w:b/>
                <w:bCs/>
                <w:color w:val="000000"/>
                <w:sz w:val="20"/>
                <w:szCs w:val="20"/>
                <w:lang w:val="en-US" w:eastAsia="en-CA"/>
              </w:rPr>
              <w:t>R-404A</w:t>
            </w:r>
          </w:p>
        </w:tc>
        <w:tc>
          <w:tcPr>
            <w:tcW w:w="530" w:type="pct"/>
            <w:shd w:val="clear" w:color="auto" w:fill="auto"/>
            <w:vAlign w:val="center"/>
            <w:hideMark/>
          </w:tcPr>
          <w:p w:rsidR="00A434F6" w:rsidRPr="00A434F6" w:rsidRDefault="00A434F6" w:rsidP="00753DA3">
            <w:pPr>
              <w:jc w:val="center"/>
              <w:rPr>
                <w:b/>
                <w:bCs/>
                <w:color w:val="000000"/>
                <w:sz w:val="20"/>
                <w:szCs w:val="20"/>
                <w:lang w:val="en-CA" w:eastAsia="en-CA"/>
              </w:rPr>
            </w:pPr>
            <w:r w:rsidRPr="00A434F6">
              <w:rPr>
                <w:b/>
                <w:bCs/>
                <w:color w:val="000000"/>
                <w:sz w:val="20"/>
                <w:szCs w:val="20"/>
                <w:lang w:val="en-US" w:eastAsia="en-CA"/>
              </w:rPr>
              <w:t>R-410A</w:t>
            </w:r>
          </w:p>
        </w:tc>
        <w:tc>
          <w:tcPr>
            <w:tcW w:w="478" w:type="pct"/>
            <w:shd w:val="clear" w:color="auto" w:fill="auto"/>
            <w:vAlign w:val="center"/>
            <w:hideMark/>
          </w:tcPr>
          <w:p w:rsidR="00A434F6" w:rsidRPr="00A434F6" w:rsidRDefault="00A434F6" w:rsidP="00753DA3">
            <w:pPr>
              <w:jc w:val="center"/>
              <w:rPr>
                <w:b/>
                <w:bCs/>
                <w:color w:val="000000"/>
                <w:sz w:val="20"/>
                <w:szCs w:val="20"/>
                <w:lang w:val="en-CA" w:eastAsia="en-CA"/>
              </w:rPr>
            </w:pPr>
            <w:r w:rsidRPr="00A434F6">
              <w:rPr>
                <w:b/>
                <w:bCs/>
                <w:color w:val="000000"/>
                <w:sz w:val="20"/>
                <w:szCs w:val="20"/>
                <w:lang w:val="en-US" w:eastAsia="en-CA"/>
              </w:rPr>
              <w:t>R-407C</w:t>
            </w:r>
          </w:p>
        </w:tc>
        <w:tc>
          <w:tcPr>
            <w:tcW w:w="478" w:type="pct"/>
            <w:shd w:val="clear" w:color="auto" w:fill="auto"/>
            <w:vAlign w:val="center"/>
            <w:hideMark/>
          </w:tcPr>
          <w:p w:rsidR="00A434F6" w:rsidRPr="00A434F6" w:rsidRDefault="00A434F6" w:rsidP="00753DA3">
            <w:pPr>
              <w:jc w:val="center"/>
              <w:rPr>
                <w:b/>
                <w:bCs/>
                <w:color w:val="000000"/>
                <w:sz w:val="20"/>
                <w:szCs w:val="20"/>
                <w:lang w:val="en-CA" w:eastAsia="en-CA"/>
              </w:rPr>
            </w:pPr>
            <w:r w:rsidRPr="00A434F6">
              <w:rPr>
                <w:b/>
                <w:bCs/>
                <w:color w:val="000000"/>
                <w:sz w:val="20"/>
                <w:szCs w:val="20"/>
                <w:lang w:val="en-US" w:eastAsia="en-CA"/>
              </w:rPr>
              <w:t>HFC-227ea</w:t>
            </w:r>
          </w:p>
        </w:tc>
        <w:tc>
          <w:tcPr>
            <w:tcW w:w="478" w:type="pct"/>
            <w:shd w:val="clear" w:color="auto" w:fill="auto"/>
            <w:vAlign w:val="center"/>
            <w:hideMark/>
          </w:tcPr>
          <w:p w:rsidR="00A434F6" w:rsidRPr="00A434F6" w:rsidRDefault="00A434F6" w:rsidP="00753DA3">
            <w:pPr>
              <w:jc w:val="center"/>
              <w:rPr>
                <w:b/>
                <w:bCs/>
                <w:color w:val="000000"/>
                <w:sz w:val="20"/>
                <w:szCs w:val="20"/>
                <w:lang w:val="en-CA" w:eastAsia="en-CA"/>
              </w:rPr>
            </w:pPr>
            <w:r w:rsidRPr="00A434F6">
              <w:rPr>
                <w:b/>
                <w:bCs/>
                <w:color w:val="000000"/>
                <w:sz w:val="20"/>
                <w:szCs w:val="20"/>
                <w:lang w:val="en-US" w:eastAsia="en-CA"/>
              </w:rPr>
              <w:t>HFC-32</w:t>
            </w:r>
          </w:p>
        </w:tc>
        <w:tc>
          <w:tcPr>
            <w:tcW w:w="661" w:type="pct"/>
            <w:shd w:val="clear" w:color="auto" w:fill="auto"/>
            <w:vAlign w:val="center"/>
            <w:hideMark/>
          </w:tcPr>
          <w:p w:rsidR="00A434F6" w:rsidRPr="00A434F6" w:rsidRDefault="00A434F6" w:rsidP="00753DA3">
            <w:pPr>
              <w:jc w:val="center"/>
              <w:rPr>
                <w:b/>
                <w:bCs/>
                <w:color w:val="000000"/>
                <w:sz w:val="20"/>
                <w:szCs w:val="20"/>
                <w:lang w:val="en-CA" w:eastAsia="en-CA"/>
              </w:rPr>
            </w:pPr>
            <w:r w:rsidRPr="00A434F6">
              <w:rPr>
                <w:b/>
                <w:bCs/>
                <w:color w:val="000000"/>
                <w:sz w:val="20"/>
                <w:szCs w:val="20"/>
                <w:lang w:val="en-CA" w:eastAsia="en-CA"/>
              </w:rPr>
              <w:t>Total</w:t>
            </w:r>
          </w:p>
        </w:tc>
      </w:tr>
      <w:tr w:rsidR="00A434F6" w:rsidRPr="00A434F6" w:rsidTr="00A434F6">
        <w:trPr>
          <w:trHeight w:val="227"/>
        </w:trPr>
        <w:tc>
          <w:tcPr>
            <w:tcW w:w="1182" w:type="pct"/>
            <w:shd w:val="clear" w:color="auto" w:fill="auto"/>
            <w:vAlign w:val="center"/>
            <w:hideMark/>
          </w:tcPr>
          <w:p w:rsidR="00A434F6" w:rsidRPr="00A434F6" w:rsidRDefault="00A434F6" w:rsidP="00753DA3">
            <w:pPr>
              <w:jc w:val="left"/>
              <w:rPr>
                <w:color w:val="000000"/>
                <w:sz w:val="20"/>
                <w:szCs w:val="20"/>
                <w:lang w:val="en-CA" w:eastAsia="en-CA"/>
              </w:rPr>
            </w:pPr>
            <w:r w:rsidRPr="00A434F6">
              <w:rPr>
                <w:color w:val="000000"/>
                <w:sz w:val="20"/>
                <w:szCs w:val="20"/>
                <w:lang w:val="en-US" w:eastAsia="en-CA"/>
              </w:rPr>
              <w:t>Domestic refrigerator manufacturing</w:t>
            </w:r>
          </w:p>
        </w:tc>
        <w:tc>
          <w:tcPr>
            <w:tcW w:w="661"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205.80</w:t>
            </w:r>
          </w:p>
        </w:tc>
        <w:tc>
          <w:tcPr>
            <w:tcW w:w="530" w:type="pct"/>
            <w:shd w:val="clear" w:color="auto" w:fill="auto"/>
            <w:hideMark/>
          </w:tcPr>
          <w:p w:rsidR="00A434F6" w:rsidRPr="00A434F6" w:rsidRDefault="00A434F6" w:rsidP="00753DA3">
            <w:pPr>
              <w:jc w:val="right"/>
              <w:rPr>
                <w:color w:val="000000"/>
                <w:sz w:val="20"/>
                <w:szCs w:val="20"/>
                <w:lang w:val="en-CA" w:eastAsia="en-CA"/>
              </w:rPr>
            </w:pPr>
          </w:p>
        </w:tc>
        <w:tc>
          <w:tcPr>
            <w:tcW w:w="530" w:type="pct"/>
            <w:shd w:val="clear" w:color="auto" w:fill="auto"/>
            <w:hideMark/>
          </w:tcPr>
          <w:p w:rsidR="00A434F6" w:rsidRPr="00A434F6" w:rsidRDefault="00A434F6" w:rsidP="00753DA3">
            <w:pPr>
              <w:jc w:val="right"/>
              <w:rPr>
                <w:color w:val="000000"/>
                <w:sz w:val="20"/>
                <w:szCs w:val="20"/>
                <w:lang w:val="en-CA" w:eastAsia="en-CA"/>
              </w:rPr>
            </w:pP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661" w:type="pct"/>
            <w:shd w:val="clear" w:color="auto" w:fill="auto"/>
            <w:noWrap/>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205.80</w:t>
            </w:r>
          </w:p>
        </w:tc>
      </w:tr>
      <w:tr w:rsidR="00A434F6" w:rsidRPr="00A434F6" w:rsidTr="00A434F6">
        <w:trPr>
          <w:trHeight w:val="227"/>
        </w:trPr>
        <w:tc>
          <w:tcPr>
            <w:tcW w:w="1182" w:type="pct"/>
            <w:shd w:val="clear" w:color="auto" w:fill="auto"/>
            <w:vAlign w:val="center"/>
            <w:hideMark/>
          </w:tcPr>
          <w:p w:rsidR="00A434F6" w:rsidRPr="00A434F6" w:rsidRDefault="00A434F6" w:rsidP="00753DA3">
            <w:pPr>
              <w:jc w:val="left"/>
              <w:rPr>
                <w:color w:val="000000"/>
                <w:sz w:val="20"/>
                <w:szCs w:val="20"/>
                <w:lang w:val="en-CA" w:eastAsia="en-CA"/>
              </w:rPr>
            </w:pPr>
            <w:r w:rsidRPr="00A434F6">
              <w:rPr>
                <w:color w:val="000000"/>
                <w:sz w:val="20"/>
                <w:szCs w:val="20"/>
                <w:lang w:val="en-US" w:eastAsia="en-CA"/>
              </w:rPr>
              <w:t>Commercial refrigerator manufacturing</w:t>
            </w:r>
          </w:p>
        </w:tc>
        <w:tc>
          <w:tcPr>
            <w:tcW w:w="661"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119.70</w:t>
            </w:r>
          </w:p>
        </w:tc>
        <w:tc>
          <w:tcPr>
            <w:tcW w:w="530"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3.50</w:t>
            </w:r>
          </w:p>
        </w:tc>
        <w:tc>
          <w:tcPr>
            <w:tcW w:w="530" w:type="pct"/>
            <w:shd w:val="clear" w:color="auto" w:fill="auto"/>
            <w:hideMark/>
          </w:tcPr>
          <w:p w:rsidR="00A434F6" w:rsidRPr="00A434F6" w:rsidRDefault="00A434F6" w:rsidP="00753DA3">
            <w:pPr>
              <w:jc w:val="right"/>
              <w:rPr>
                <w:color w:val="000000"/>
                <w:sz w:val="20"/>
                <w:szCs w:val="20"/>
                <w:lang w:val="en-CA" w:eastAsia="en-CA"/>
              </w:rPr>
            </w:pP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661" w:type="pct"/>
            <w:shd w:val="clear" w:color="auto" w:fill="auto"/>
            <w:noWrap/>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123.20</w:t>
            </w:r>
          </w:p>
        </w:tc>
      </w:tr>
      <w:tr w:rsidR="00A434F6" w:rsidRPr="00A434F6" w:rsidTr="00A434F6">
        <w:trPr>
          <w:trHeight w:val="227"/>
        </w:trPr>
        <w:tc>
          <w:tcPr>
            <w:tcW w:w="1182" w:type="pct"/>
            <w:shd w:val="clear" w:color="auto" w:fill="auto"/>
            <w:vAlign w:val="center"/>
            <w:hideMark/>
          </w:tcPr>
          <w:p w:rsidR="00A434F6" w:rsidRPr="00A434F6" w:rsidRDefault="00A434F6" w:rsidP="00753DA3">
            <w:pPr>
              <w:jc w:val="left"/>
              <w:rPr>
                <w:color w:val="000000"/>
                <w:sz w:val="20"/>
                <w:szCs w:val="20"/>
                <w:lang w:val="en-CA" w:eastAsia="en-CA"/>
              </w:rPr>
            </w:pPr>
            <w:r w:rsidRPr="00A434F6">
              <w:rPr>
                <w:color w:val="000000"/>
                <w:sz w:val="20"/>
                <w:szCs w:val="20"/>
                <w:lang w:val="en-US" w:eastAsia="en-CA"/>
              </w:rPr>
              <w:t>Industrial refrigerator manufacturing</w:t>
            </w:r>
          </w:p>
        </w:tc>
        <w:tc>
          <w:tcPr>
            <w:tcW w:w="661" w:type="pct"/>
            <w:shd w:val="clear" w:color="auto" w:fill="auto"/>
            <w:hideMark/>
          </w:tcPr>
          <w:p w:rsidR="00A434F6" w:rsidRPr="00A434F6" w:rsidRDefault="00A434F6" w:rsidP="00753DA3">
            <w:pPr>
              <w:jc w:val="right"/>
              <w:rPr>
                <w:color w:val="000000"/>
                <w:sz w:val="20"/>
                <w:szCs w:val="20"/>
                <w:lang w:val="en-CA" w:eastAsia="en-CA"/>
              </w:rPr>
            </w:pPr>
          </w:p>
        </w:tc>
        <w:tc>
          <w:tcPr>
            <w:tcW w:w="530" w:type="pct"/>
            <w:shd w:val="clear" w:color="auto" w:fill="auto"/>
            <w:hideMark/>
          </w:tcPr>
          <w:p w:rsidR="00A434F6" w:rsidRPr="00A434F6" w:rsidRDefault="00A434F6" w:rsidP="00753DA3">
            <w:pPr>
              <w:jc w:val="right"/>
              <w:rPr>
                <w:color w:val="000000"/>
                <w:sz w:val="20"/>
                <w:szCs w:val="20"/>
                <w:lang w:val="en-CA" w:eastAsia="en-CA"/>
              </w:rPr>
            </w:pPr>
          </w:p>
        </w:tc>
        <w:tc>
          <w:tcPr>
            <w:tcW w:w="530"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0.50</w:t>
            </w: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661" w:type="pct"/>
            <w:shd w:val="clear" w:color="auto" w:fill="auto"/>
            <w:noWrap/>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0.50</w:t>
            </w:r>
          </w:p>
        </w:tc>
      </w:tr>
      <w:tr w:rsidR="00A434F6" w:rsidRPr="00A434F6" w:rsidTr="00A434F6">
        <w:trPr>
          <w:trHeight w:val="227"/>
        </w:trPr>
        <w:tc>
          <w:tcPr>
            <w:tcW w:w="1182" w:type="pct"/>
            <w:shd w:val="clear" w:color="auto" w:fill="auto"/>
            <w:vAlign w:val="center"/>
            <w:hideMark/>
          </w:tcPr>
          <w:p w:rsidR="00A434F6" w:rsidRPr="00A434F6" w:rsidRDefault="00A434F6" w:rsidP="00753DA3">
            <w:pPr>
              <w:jc w:val="left"/>
              <w:rPr>
                <w:color w:val="000000"/>
                <w:sz w:val="20"/>
                <w:szCs w:val="20"/>
                <w:lang w:val="en-CA" w:eastAsia="en-CA"/>
              </w:rPr>
            </w:pPr>
            <w:r w:rsidRPr="00A434F6">
              <w:rPr>
                <w:color w:val="000000"/>
                <w:sz w:val="20"/>
                <w:szCs w:val="20"/>
                <w:lang w:val="en-US" w:eastAsia="en-CA"/>
              </w:rPr>
              <w:t>Transportation refrigeration</w:t>
            </w:r>
          </w:p>
        </w:tc>
        <w:tc>
          <w:tcPr>
            <w:tcW w:w="661"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3.18</w:t>
            </w:r>
          </w:p>
        </w:tc>
        <w:tc>
          <w:tcPr>
            <w:tcW w:w="530" w:type="pct"/>
            <w:shd w:val="clear" w:color="auto" w:fill="auto"/>
            <w:hideMark/>
          </w:tcPr>
          <w:p w:rsidR="00A434F6" w:rsidRPr="00A434F6" w:rsidRDefault="00A434F6" w:rsidP="00753DA3">
            <w:pPr>
              <w:jc w:val="right"/>
              <w:rPr>
                <w:color w:val="000000"/>
                <w:sz w:val="20"/>
                <w:szCs w:val="20"/>
                <w:lang w:val="en-CA" w:eastAsia="en-CA"/>
              </w:rPr>
            </w:pPr>
          </w:p>
        </w:tc>
        <w:tc>
          <w:tcPr>
            <w:tcW w:w="530"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0.50</w:t>
            </w: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661" w:type="pct"/>
            <w:shd w:val="clear" w:color="auto" w:fill="auto"/>
            <w:noWrap/>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3.68</w:t>
            </w:r>
          </w:p>
        </w:tc>
      </w:tr>
      <w:tr w:rsidR="00A434F6" w:rsidRPr="00A434F6" w:rsidTr="00A434F6">
        <w:trPr>
          <w:trHeight w:val="227"/>
        </w:trPr>
        <w:tc>
          <w:tcPr>
            <w:tcW w:w="1182" w:type="pct"/>
            <w:shd w:val="clear" w:color="auto" w:fill="auto"/>
            <w:vAlign w:val="center"/>
            <w:hideMark/>
          </w:tcPr>
          <w:p w:rsidR="00A434F6" w:rsidRPr="00A434F6" w:rsidRDefault="00A434F6" w:rsidP="00753DA3">
            <w:pPr>
              <w:jc w:val="left"/>
              <w:rPr>
                <w:color w:val="000000"/>
                <w:sz w:val="20"/>
                <w:szCs w:val="20"/>
                <w:lang w:val="en-CA" w:eastAsia="en-CA"/>
              </w:rPr>
            </w:pPr>
            <w:r w:rsidRPr="00A434F6">
              <w:rPr>
                <w:color w:val="000000"/>
                <w:sz w:val="20"/>
                <w:szCs w:val="20"/>
                <w:lang w:val="en-US" w:eastAsia="en-CA"/>
              </w:rPr>
              <w:t>Residential air-conditioner (AC) manufacturing</w:t>
            </w:r>
          </w:p>
        </w:tc>
        <w:tc>
          <w:tcPr>
            <w:tcW w:w="661"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2.00</w:t>
            </w:r>
          </w:p>
        </w:tc>
        <w:tc>
          <w:tcPr>
            <w:tcW w:w="530" w:type="pct"/>
            <w:shd w:val="clear" w:color="auto" w:fill="auto"/>
            <w:hideMark/>
          </w:tcPr>
          <w:p w:rsidR="00A434F6" w:rsidRPr="00A434F6" w:rsidRDefault="00A434F6" w:rsidP="00753DA3">
            <w:pPr>
              <w:jc w:val="right"/>
              <w:rPr>
                <w:color w:val="000000"/>
                <w:sz w:val="20"/>
                <w:szCs w:val="20"/>
                <w:lang w:val="en-CA" w:eastAsia="en-CA"/>
              </w:rPr>
            </w:pPr>
          </w:p>
        </w:tc>
        <w:tc>
          <w:tcPr>
            <w:tcW w:w="530"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2.00</w:t>
            </w:r>
          </w:p>
        </w:tc>
        <w:tc>
          <w:tcPr>
            <w:tcW w:w="478"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w:t>
            </w: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478"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0.90</w:t>
            </w:r>
          </w:p>
        </w:tc>
        <w:tc>
          <w:tcPr>
            <w:tcW w:w="661" w:type="pct"/>
            <w:shd w:val="clear" w:color="auto" w:fill="auto"/>
            <w:noWrap/>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4.90</w:t>
            </w:r>
          </w:p>
        </w:tc>
      </w:tr>
      <w:tr w:rsidR="00A434F6" w:rsidRPr="00A434F6" w:rsidTr="00A434F6">
        <w:trPr>
          <w:trHeight w:val="227"/>
        </w:trPr>
        <w:tc>
          <w:tcPr>
            <w:tcW w:w="1182" w:type="pct"/>
            <w:shd w:val="clear" w:color="auto" w:fill="auto"/>
            <w:vAlign w:val="center"/>
            <w:hideMark/>
          </w:tcPr>
          <w:p w:rsidR="00A434F6" w:rsidRPr="00A434F6" w:rsidRDefault="00A434F6" w:rsidP="00753DA3">
            <w:pPr>
              <w:jc w:val="left"/>
              <w:rPr>
                <w:color w:val="000000"/>
                <w:sz w:val="20"/>
                <w:szCs w:val="20"/>
                <w:lang w:val="en-CA" w:eastAsia="en-CA"/>
              </w:rPr>
            </w:pPr>
            <w:r w:rsidRPr="00A434F6">
              <w:rPr>
                <w:color w:val="000000"/>
                <w:sz w:val="20"/>
                <w:szCs w:val="20"/>
                <w:lang w:val="en-US" w:eastAsia="en-CA"/>
              </w:rPr>
              <w:t>Commercial AC manufacturing</w:t>
            </w:r>
          </w:p>
        </w:tc>
        <w:tc>
          <w:tcPr>
            <w:tcW w:w="661"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3.00</w:t>
            </w:r>
          </w:p>
        </w:tc>
        <w:tc>
          <w:tcPr>
            <w:tcW w:w="530" w:type="pct"/>
            <w:shd w:val="clear" w:color="auto" w:fill="auto"/>
            <w:hideMark/>
          </w:tcPr>
          <w:p w:rsidR="00A434F6" w:rsidRPr="00A434F6" w:rsidRDefault="00A434F6" w:rsidP="00753DA3">
            <w:pPr>
              <w:jc w:val="right"/>
              <w:rPr>
                <w:color w:val="000000"/>
                <w:sz w:val="20"/>
                <w:szCs w:val="20"/>
                <w:lang w:val="en-CA" w:eastAsia="en-CA"/>
              </w:rPr>
            </w:pPr>
          </w:p>
        </w:tc>
        <w:tc>
          <w:tcPr>
            <w:tcW w:w="530"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1.43</w:t>
            </w: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661" w:type="pct"/>
            <w:shd w:val="clear" w:color="auto" w:fill="auto"/>
            <w:noWrap/>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4.43</w:t>
            </w:r>
          </w:p>
        </w:tc>
      </w:tr>
      <w:tr w:rsidR="00A434F6" w:rsidRPr="00A434F6" w:rsidTr="00A434F6">
        <w:trPr>
          <w:trHeight w:val="227"/>
        </w:trPr>
        <w:tc>
          <w:tcPr>
            <w:tcW w:w="1182" w:type="pct"/>
            <w:shd w:val="clear" w:color="auto" w:fill="auto"/>
            <w:vAlign w:val="center"/>
            <w:hideMark/>
          </w:tcPr>
          <w:p w:rsidR="00A434F6" w:rsidRPr="00A434F6" w:rsidRDefault="00A434F6" w:rsidP="00753DA3">
            <w:pPr>
              <w:jc w:val="left"/>
              <w:rPr>
                <w:color w:val="000000"/>
                <w:sz w:val="20"/>
                <w:szCs w:val="20"/>
                <w:lang w:val="en-CA" w:eastAsia="en-CA"/>
              </w:rPr>
            </w:pPr>
            <w:r w:rsidRPr="00A434F6">
              <w:rPr>
                <w:color w:val="000000"/>
                <w:sz w:val="20"/>
                <w:szCs w:val="20"/>
                <w:lang w:val="en-US" w:eastAsia="en-CA"/>
              </w:rPr>
              <w:t>Industrial AC manufacturing</w:t>
            </w:r>
          </w:p>
        </w:tc>
        <w:tc>
          <w:tcPr>
            <w:tcW w:w="661" w:type="pct"/>
            <w:shd w:val="clear" w:color="auto" w:fill="auto"/>
            <w:hideMark/>
          </w:tcPr>
          <w:p w:rsidR="00A434F6" w:rsidRPr="00A434F6" w:rsidRDefault="00A434F6" w:rsidP="00753DA3">
            <w:pPr>
              <w:jc w:val="right"/>
              <w:rPr>
                <w:color w:val="000000"/>
                <w:sz w:val="20"/>
                <w:szCs w:val="20"/>
                <w:lang w:val="en-CA" w:eastAsia="en-CA"/>
              </w:rPr>
            </w:pPr>
          </w:p>
        </w:tc>
        <w:tc>
          <w:tcPr>
            <w:tcW w:w="530"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0.50</w:t>
            </w:r>
          </w:p>
        </w:tc>
        <w:tc>
          <w:tcPr>
            <w:tcW w:w="530"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4.00</w:t>
            </w:r>
          </w:p>
        </w:tc>
        <w:tc>
          <w:tcPr>
            <w:tcW w:w="478"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1.10</w:t>
            </w: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661" w:type="pct"/>
            <w:shd w:val="clear" w:color="auto" w:fill="auto"/>
            <w:noWrap/>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5.60</w:t>
            </w:r>
          </w:p>
        </w:tc>
      </w:tr>
      <w:tr w:rsidR="00A434F6" w:rsidRPr="00A434F6" w:rsidTr="00A434F6">
        <w:trPr>
          <w:trHeight w:val="227"/>
        </w:trPr>
        <w:tc>
          <w:tcPr>
            <w:tcW w:w="1182" w:type="pct"/>
            <w:shd w:val="clear" w:color="auto" w:fill="auto"/>
            <w:vAlign w:val="center"/>
            <w:hideMark/>
          </w:tcPr>
          <w:p w:rsidR="00A434F6" w:rsidRPr="00A434F6" w:rsidRDefault="00A434F6" w:rsidP="00753DA3">
            <w:pPr>
              <w:jc w:val="left"/>
              <w:rPr>
                <w:color w:val="000000"/>
                <w:sz w:val="20"/>
                <w:szCs w:val="20"/>
                <w:lang w:val="en-CA" w:eastAsia="en-CA"/>
              </w:rPr>
            </w:pPr>
            <w:r w:rsidRPr="00A434F6">
              <w:rPr>
                <w:color w:val="000000"/>
                <w:sz w:val="20"/>
                <w:szCs w:val="20"/>
                <w:lang w:val="en-US" w:eastAsia="en-CA"/>
              </w:rPr>
              <w:t>Mobile AC</w:t>
            </w:r>
          </w:p>
        </w:tc>
        <w:tc>
          <w:tcPr>
            <w:tcW w:w="661"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7.79</w:t>
            </w:r>
          </w:p>
        </w:tc>
        <w:tc>
          <w:tcPr>
            <w:tcW w:w="530"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0.35</w:t>
            </w:r>
          </w:p>
        </w:tc>
        <w:tc>
          <w:tcPr>
            <w:tcW w:w="530" w:type="pct"/>
            <w:shd w:val="clear" w:color="auto" w:fill="auto"/>
            <w:hideMark/>
          </w:tcPr>
          <w:p w:rsidR="00A434F6" w:rsidRPr="00A434F6" w:rsidRDefault="00A434F6" w:rsidP="00753DA3">
            <w:pPr>
              <w:jc w:val="right"/>
              <w:rPr>
                <w:color w:val="000000"/>
                <w:sz w:val="20"/>
                <w:szCs w:val="20"/>
                <w:lang w:val="en-CA" w:eastAsia="en-CA"/>
              </w:rPr>
            </w:pP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661" w:type="pct"/>
            <w:shd w:val="clear" w:color="auto" w:fill="auto"/>
            <w:noWrap/>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8.14</w:t>
            </w:r>
          </w:p>
        </w:tc>
      </w:tr>
      <w:tr w:rsidR="00A434F6" w:rsidRPr="00A434F6" w:rsidTr="00A434F6">
        <w:trPr>
          <w:trHeight w:val="227"/>
        </w:trPr>
        <w:tc>
          <w:tcPr>
            <w:tcW w:w="1182" w:type="pct"/>
            <w:shd w:val="clear" w:color="auto" w:fill="auto"/>
            <w:vAlign w:val="center"/>
            <w:hideMark/>
          </w:tcPr>
          <w:p w:rsidR="00A434F6" w:rsidRPr="00A434F6" w:rsidRDefault="00A434F6" w:rsidP="00753DA3">
            <w:pPr>
              <w:jc w:val="left"/>
              <w:rPr>
                <w:color w:val="000000"/>
                <w:sz w:val="20"/>
                <w:szCs w:val="20"/>
                <w:lang w:val="en-CA" w:eastAsia="en-CA"/>
              </w:rPr>
            </w:pPr>
            <w:r w:rsidRPr="00A434F6">
              <w:rPr>
                <w:color w:val="000000"/>
                <w:sz w:val="20"/>
                <w:szCs w:val="20"/>
                <w:lang w:val="en-US" w:eastAsia="en-CA"/>
              </w:rPr>
              <w:t xml:space="preserve">Aerosol </w:t>
            </w:r>
          </w:p>
        </w:tc>
        <w:tc>
          <w:tcPr>
            <w:tcW w:w="661"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140.10</w:t>
            </w:r>
          </w:p>
        </w:tc>
        <w:tc>
          <w:tcPr>
            <w:tcW w:w="530" w:type="pct"/>
            <w:shd w:val="clear" w:color="auto" w:fill="auto"/>
            <w:hideMark/>
          </w:tcPr>
          <w:p w:rsidR="00A434F6" w:rsidRPr="00A434F6" w:rsidRDefault="00A434F6" w:rsidP="00753DA3">
            <w:pPr>
              <w:jc w:val="right"/>
              <w:rPr>
                <w:color w:val="000000"/>
                <w:sz w:val="20"/>
                <w:szCs w:val="20"/>
                <w:lang w:val="en-CA" w:eastAsia="en-CA"/>
              </w:rPr>
            </w:pPr>
          </w:p>
        </w:tc>
        <w:tc>
          <w:tcPr>
            <w:tcW w:w="530" w:type="pct"/>
            <w:shd w:val="clear" w:color="auto" w:fill="auto"/>
            <w:hideMark/>
          </w:tcPr>
          <w:p w:rsidR="00A434F6" w:rsidRPr="00A434F6" w:rsidRDefault="00A434F6" w:rsidP="00753DA3">
            <w:pPr>
              <w:jc w:val="right"/>
              <w:rPr>
                <w:color w:val="000000"/>
                <w:sz w:val="20"/>
                <w:szCs w:val="20"/>
                <w:lang w:val="en-CA" w:eastAsia="en-CA"/>
              </w:rPr>
            </w:pP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661" w:type="pct"/>
            <w:shd w:val="clear" w:color="auto" w:fill="auto"/>
            <w:noWrap/>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140.10</w:t>
            </w:r>
          </w:p>
        </w:tc>
      </w:tr>
      <w:tr w:rsidR="00A434F6" w:rsidRPr="00A434F6" w:rsidTr="00A434F6">
        <w:trPr>
          <w:trHeight w:val="227"/>
        </w:trPr>
        <w:tc>
          <w:tcPr>
            <w:tcW w:w="1182" w:type="pct"/>
            <w:shd w:val="clear" w:color="auto" w:fill="auto"/>
            <w:vAlign w:val="center"/>
            <w:hideMark/>
          </w:tcPr>
          <w:p w:rsidR="00A434F6" w:rsidRPr="00A434F6" w:rsidRDefault="00A434F6" w:rsidP="00753DA3">
            <w:pPr>
              <w:jc w:val="left"/>
              <w:rPr>
                <w:color w:val="000000"/>
                <w:sz w:val="20"/>
                <w:szCs w:val="20"/>
                <w:lang w:val="en-CA" w:eastAsia="en-CA"/>
              </w:rPr>
            </w:pPr>
            <w:r w:rsidRPr="00A434F6">
              <w:rPr>
                <w:color w:val="000000"/>
                <w:sz w:val="20"/>
                <w:szCs w:val="20"/>
                <w:lang w:val="en-US" w:eastAsia="en-CA"/>
              </w:rPr>
              <w:t>Fire Extinguishers</w:t>
            </w:r>
          </w:p>
        </w:tc>
        <w:tc>
          <w:tcPr>
            <w:tcW w:w="661" w:type="pct"/>
            <w:shd w:val="clear" w:color="auto" w:fill="auto"/>
            <w:hideMark/>
          </w:tcPr>
          <w:p w:rsidR="00A434F6" w:rsidRPr="00A434F6" w:rsidRDefault="00A434F6" w:rsidP="00753DA3">
            <w:pPr>
              <w:jc w:val="right"/>
              <w:rPr>
                <w:color w:val="000000"/>
                <w:sz w:val="20"/>
                <w:szCs w:val="20"/>
                <w:lang w:val="en-CA" w:eastAsia="en-CA"/>
              </w:rPr>
            </w:pPr>
          </w:p>
        </w:tc>
        <w:tc>
          <w:tcPr>
            <w:tcW w:w="530" w:type="pct"/>
            <w:shd w:val="clear" w:color="auto" w:fill="auto"/>
            <w:hideMark/>
          </w:tcPr>
          <w:p w:rsidR="00A434F6" w:rsidRPr="00A434F6" w:rsidRDefault="00A434F6" w:rsidP="00753DA3">
            <w:pPr>
              <w:jc w:val="right"/>
              <w:rPr>
                <w:color w:val="000000"/>
                <w:sz w:val="20"/>
                <w:szCs w:val="20"/>
                <w:lang w:val="en-CA" w:eastAsia="en-CA"/>
              </w:rPr>
            </w:pPr>
          </w:p>
        </w:tc>
        <w:tc>
          <w:tcPr>
            <w:tcW w:w="530" w:type="pct"/>
            <w:shd w:val="clear" w:color="auto" w:fill="auto"/>
            <w:hideMark/>
          </w:tcPr>
          <w:p w:rsidR="00A434F6" w:rsidRPr="00A434F6" w:rsidRDefault="00A434F6" w:rsidP="00753DA3">
            <w:pPr>
              <w:jc w:val="right"/>
              <w:rPr>
                <w:color w:val="000000"/>
                <w:sz w:val="20"/>
                <w:szCs w:val="20"/>
                <w:lang w:val="en-CA" w:eastAsia="en-CA"/>
              </w:rPr>
            </w:pP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478"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1.00</w:t>
            </w:r>
          </w:p>
        </w:tc>
        <w:tc>
          <w:tcPr>
            <w:tcW w:w="478" w:type="pct"/>
            <w:shd w:val="clear" w:color="auto" w:fill="auto"/>
            <w:hideMark/>
          </w:tcPr>
          <w:p w:rsidR="00A434F6" w:rsidRPr="00A434F6" w:rsidRDefault="00A434F6" w:rsidP="00753DA3">
            <w:pPr>
              <w:jc w:val="right"/>
              <w:rPr>
                <w:color w:val="000000"/>
                <w:sz w:val="20"/>
                <w:szCs w:val="20"/>
                <w:lang w:val="en-CA" w:eastAsia="en-CA"/>
              </w:rPr>
            </w:pPr>
          </w:p>
        </w:tc>
        <w:tc>
          <w:tcPr>
            <w:tcW w:w="661" w:type="pct"/>
            <w:shd w:val="clear" w:color="auto" w:fill="auto"/>
            <w:noWrap/>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1.00</w:t>
            </w:r>
          </w:p>
        </w:tc>
      </w:tr>
      <w:tr w:rsidR="00A434F6" w:rsidRPr="00A434F6" w:rsidTr="00A434F6">
        <w:trPr>
          <w:trHeight w:val="227"/>
        </w:trPr>
        <w:tc>
          <w:tcPr>
            <w:tcW w:w="1182" w:type="pct"/>
            <w:shd w:val="clear" w:color="auto" w:fill="auto"/>
            <w:vAlign w:val="center"/>
            <w:hideMark/>
          </w:tcPr>
          <w:p w:rsidR="00A434F6" w:rsidRPr="00A434F6" w:rsidRDefault="00A434F6" w:rsidP="00753DA3">
            <w:pPr>
              <w:keepNext/>
              <w:jc w:val="left"/>
              <w:rPr>
                <w:color w:val="000000"/>
                <w:sz w:val="20"/>
                <w:szCs w:val="20"/>
                <w:lang w:val="en-CA" w:eastAsia="en-CA"/>
              </w:rPr>
            </w:pPr>
            <w:r w:rsidRPr="00A434F6">
              <w:rPr>
                <w:color w:val="000000"/>
                <w:sz w:val="20"/>
                <w:szCs w:val="20"/>
                <w:lang w:val="en-US" w:eastAsia="en-CA"/>
              </w:rPr>
              <w:t>Service sector (for all applications)</w:t>
            </w:r>
          </w:p>
        </w:tc>
        <w:tc>
          <w:tcPr>
            <w:tcW w:w="661"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284.91</w:t>
            </w:r>
          </w:p>
        </w:tc>
        <w:tc>
          <w:tcPr>
            <w:tcW w:w="530"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11.15</w:t>
            </w:r>
          </w:p>
        </w:tc>
        <w:tc>
          <w:tcPr>
            <w:tcW w:w="530"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12.83</w:t>
            </w:r>
          </w:p>
        </w:tc>
        <w:tc>
          <w:tcPr>
            <w:tcW w:w="478"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1.95</w:t>
            </w:r>
          </w:p>
        </w:tc>
        <w:tc>
          <w:tcPr>
            <w:tcW w:w="478"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1.50</w:t>
            </w:r>
          </w:p>
        </w:tc>
        <w:tc>
          <w:tcPr>
            <w:tcW w:w="478" w:type="pct"/>
            <w:shd w:val="clear" w:color="auto" w:fill="auto"/>
            <w:hideMark/>
          </w:tcPr>
          <w:p w:rsidR="00A434F6" w:rsidRPr="00A434F6" w:rsidRDefault="00A434F6" w:rsidP="00753DA3">
            <w:pPr>
              <w:jc w:val="right"/>
              <w:rPr>
                <w:color w:val="000000"/>
                <w:sz w:val="20"/>
                <w:szCs w:val="20"/>
                <w:lang w:val="en-CA" w:eastAsia="en-CA"/>
              </w:rPr>
            </w:pPr>
            <w:r w:rsidRPr="00A434F6">
              <w:rPr>
                <w:color w:val="000000"/>
                <w:sz w:val="20"/>
                <w:szCs w:val="20"/>
                <w:lang w:val="en-US" w:eastAsia="en-CA"/>
              </w:rPr>
              <w:t>1.00</w:t>
            </w:r>
          </w:p>
        </w:tc>
        <w:tc>
          <w:tcPr>
            <w:tcW w:w="661" w:type="pct"/>
            <w:shd w:val="clear" w:color="auto" w:fill="auto"/>
            <w:noWrap/>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313.34</w:t>
            </w:r>
          </w:p>
        </w:tc>
      </w:tr>
      <w:tr w:rsidR="00A434F6" w:rsidRPr="00A434F6" w:rsidTr="00A434F6">
        <w:trPr>
          <w:trHeight w:val="227"/>
        </w:trPr>
        <w:tc>
          <w:tcPr>
            <w:tcW w:w="1182" w:type="pct"/>
            <w:shd w:val="clear" w:color="auto" w:fill="auto"/>
            <w:vAlign w:val="center"/>
            <w:hideMark/>
          </w:tcPr>
          <w:p w:rsidR="00A434F6" w:rsidRPr="00A434F6" w:rsidRDefault="00A434F6" w:rsidP="00753DA3">
            <w:pPr>
              <w:jc w:val="left"/>
              <w:rPr>
                <w:b/>
                <w:color w:val="000000"/>
                <w:sz w:val="20"/>
                <w:szCs w:val="20"/>
                <w:lang w:val="en-CA" w:eastAsia="en-CA"/>
              </w:rPr>
            </w:pPr>
            <w:r w:rsidRPr="00A434F6">
              <w:rPr>
                <w:b/>
                <w:color w:val="000000"/>
                <w:sz w:val="20"/>
                <w:szCs w:val="20"/>
                <w:lang w:val="en-CA" w:eastAsia="en-CA"/>
              </w:rPr>
              <w:t>Total</w:t>
            </w:r>
          </w:p>
        </w:tc>
        <w:tc>
          <w:tcPr>
            <w:tcW w:w="661" w:type="pct"/>
            <w:shd w:val="clear" w:color="auto" w:fill="auto"/>
            <w:noWrap/>
            <w:hideMark/>
          </w:tcPr>
          <w:p w:rsidR="00A434F6" w:rsidRPr="00A434F6" w:rsidRDefault="00A434F6" w:rsidP="00753DA3">
            <w:pPr>
              <w:jc w:val="right"/>
              <w:rPr>
                <w:b/>
                <w:color w:val="000000"/>
                <w:sz w:val="20"/>
                <w:szCs w:val="20"/>
                <w:lang w:val="en-CA" w:eastAsia="en-CA"/>
              </w:rPr>
            </w:pPr>
            <w:r w:rsidRPr="00A434F6">
              <w:rPr>
                <w:b/>
                <w:color w:val="000000"/>
                <w:sz w:val="20"/>
                <w:szCs w:val="20"/>
                <w:lang w:val="en-CA" w:eastAsia="en-CA"/>
              </w:rPr>
              <w:t>766.48</w:t>
            </w:r>
          </w:p>
        </w:tc>
        <w:tc>
          <w:tcPr>
            <w:tcW w:w="530" w:type="pct"/>
            <w:shd w:val="clear" w:color="auto" w:fill="auto"/>
            <w:noWrap/>
            <w:hideMark/>
          </w:tcPr>
          <w:p w:rsidR="00A434F6" w:rsidRPr="00A434F6" w:rsidRDefault="00A434F6" w:rsidP="00753DA3">
            <w:pPr>
              <w:jc w:val="right"/>
              <w:rPr>
                <w:b/>
                <w:color w:val="000000"/>
                <w:sz w:val="20"/>
                <w:szCs w:val="20"/>
                <w:lang w:val="en-CA" w:eastAsia="en-CA"/>
              </w:rPr>
            </w:pPr>
            <w:r w:rsidRPr="00A434F6">
              <w:rPr>
                <w:b/>
                <w:color w:val="000000"/>
                <w:sz w:val="20"/>
                <w:szCs w:val="20"/>
                <w:lang w:val="en-CA" w:eastAsia="en-CA"/>
              </w:rPr>
              <w:t>15.50</w:t>
            </w:r>
          </w:p>
        </w:tc>
        <w:tc>
          <w:tcPr>
            <w:tcW w:w="530" w:type="pct"/>
            <w:shd w:val="clear" w:color="auto" w:fill="auto"/>
            <w:noWrap/>
            <w:hideMark/>
          </w:tcPr>
          <w:p w:rsidR="00A434F6" w:rsidRPr="00A434F6" w:rsidRDefault="00A434F6" w:rsidP="00753DA3">
            <w:pPr>
              <w:jc w:val="right"/>
              <w:rPr>
                <w:b/>
                <w:color w:val="000000"/>
                <w:sz w:val="20"/>
                <w:szCs w:val="20"/>
                <w:lang w:val="en-CA" w:eastAsia="en-CA"/>
              </w:rPr>
            </w:pPr>
            <w:r w:rsidRPr="00A434F6">
              <w:rPr>
                <w:b/>
                <w:color w:val="000000"/>
                <w:sz w:val="20"/>
                <w:szCs w:val="20"/>
                <w:lang w:val="en-CA" w:eastAsia="en-CA"/>
              </w:rPr>
              <w:t>21.26</w:t>
            </w:r>
          </w:p>
        </w:tc>
        <w:tc>
          <w:tcPr>
            <w:tcW w:w="478" w:type="pct"/>
            <w:shd w:val="clear" w:color="auto" w:fill="auto"/>
            <w:noWrap/>
            <w:hideMark/>
          </w:tcPr>
          <w:p w:rsidR="00A434F6" w:rsidRPr="00A434F6" w:rsidRDefault="00A434F6" w:rsidP="00753DA3">
            <w:pPr>
              <w:jc w:val="right"/>
              <w:rPr>
                <w:b/>
                <w:color w:val="000000"/>
                <w:sz w:val="20"/>
                <w:szCs w:val="20"/>
                <w:lang w:val="en-CA" w:eastAsia="en-CA"/>
              </w:rPr>
            </w:pPr>
            <w:r w:rsidRPr="00A434F6">
              <w:rPr>
                <w:b/>
                <w:color w:val="000000"/>
                <w:sz w:val="20"/>
                <w:szCs w:val="20"/>
                <w:lang w:val="en-CA" w:eastAsia="en-CA"/>
              </w:rPr>
              <w:t>3.05</w:t>
            </w:r>
          </w:p>
        </w:tc>
        <w:tc>
          <w:tcPr>
            <w:tcW w:w="478" w:type="pct"/>
            <w:shd w:val="clear" w:color="auto" w:fill="auto"/>
            <w:noWrap/>
            <w:hideMark/>
          </w:tcPr>
          <w:p w:rsidR="00A434F6" w:rsidRPr="00A434F6" w:rsidRDefault="00A434F6" w:rsidP="00753DA3">
            <w:pPr>
              <w:jc w:val="right"/>
              <w:rPr>
                <w:b/>
                <w:color w:val="000000"/>
                <w:sz w:val="20"/>
                <w:szCs w:val="20"/>
                <w:lang w:val="en-CA" w:eastAsia="en-CA"/>
              </w:rPr>
            </w:pPr>
            <w:r w:rsidRPr="00A434F6">
              <w:rPr>
                <w:b/>
                <w:color w:val="000000"/>
                <w:sz w:val="20"/>
                <w:szCs w:val="20"/>
                <w:lang w:val="en-CA" w:eastAsia="en-CA"/>
              </w:rPr>
              <w:t>2.50</w:t>
            </w:r>
          </w:p>
        </w:tc>
        <w:tc>
          <w:tcPr>
            <w:tcW w:w="478" w:type="pct"/>
            <w:shd w:val="clear" w:color="auto" w:fill="auto"/>
            <w:noWrap/>
            <w:hideMark/>
          </w:tcPr>
          <w:p w:rsidR="00A434F6" w:rsidRPr="00A434F6" w:rsidRDefault="00A434F6" w:rsidP="00753DA3">
            <w:pPr>
              <w:jc w:val="right"/>
              <w:rPr>
                <w:b/>
                <w:color w:val="000000"/>
                <w:sz w:val="20"/>
                <w:szCs w:val="20"/>
                <w:lang w:val="en-CA" w:eastAsia="en-CA"/>
              </w:rPr>
            </w:pPr>
            <w:r w:rsidRPr="00A434F6">
              <w:rPr>
                <w:b/>
                <w:color w:val="000000"/>
                <w:sz w:val="20"/>
                <w:szCs w:val="20"/>
                <w:lang w:val="en-CA" w:eastAsia="en-CA"/>
              </w:rPr>
              <w:t>1.90</w:t>
            </w:r>
          </w:p>
        </w:tc>
        <w:tc>
          <w:tcPr>
            <w:tcW w:w="661" w:type="pct"/>
            <w:shd w:val="clear" w:color="auto" w:fill="auto"/>
            <w:noWrap/>
            <w:hideMark/>
          </w:tcPr>
          <w:p w:rsidR="00A434F6" w:rsidRPr="00A434F6" w:rsidRDefault="00A434F6" w:rsidP="00753DA3">
            <w:pPr>
              <w:jc w:val="right"/>
              <w:rPr>
                <w:b/>
                <w:color w:val="000000"/>
                <w:sz w:val="20"/>
                <w:szCs w:val="20"/>
                <w:lang w:val="en-CA" w:eastAsia="en-CA"/>
              </w:rPr>
            </w:pPr>
            <w:r w:rsidRPr="00A434F6">
              <w:rPr>
                <w:b/>
                <w:color w:val="000000"/>
                <w:sz w:val="20"/>
                <w:szCs w:val="20"/>
                <w:lang w:val="en-CA" w:eastAsia="en-CA"/>
              </w:rPr>
              <w:t>810.68</w:t>
            </w:r>
          </w:p>
        </w:tc>
      </w:tr>
      <w:tr w:rsidR="00A434F6" w:rsidRPr="00A434F6" w:rsidTr="00A434F6">
        <w:trPr>
          <w:trHeight w:val="227"/>
        </w:trPr>
        <w:tc>
          <w:tcPr>
            <w:tcW w:w="1182" w:type="pct"/>
            <w:shd w:val="clear" w:color="auto" w:fill="auto"/>
            <w:vAlign w:val="center"/>
            <w:hideMark/>
          </w:tcPr>
          <w:p w:rsidR="00A434F6" w:rsidRPr="00A434F6" w:rsidRDefault="00A434F6" w:rsidP="00753DA3">
            <w:pPr>
              <w:jc w:val="left"/>
              <w:rPr>
                <w:color w:val="000000"/>
                <w:sz w:val="20"/>
                <w:szCs w:val="20"/>
                <w:lang w:val="en-CA" w:eastAsia="en-CA"/>
              </w:rPr>
            </w:pPr>
            <w:r w:rsidRPr="00A434F6">
              <w:rPr>
                <w:color w:val="000000"/>
                <w:sz w:val="20"/>
                <w:szCs w:val="20"/>
                <w:lang w:val="en-CA" w:eastAsia="en-CA"/>
              </w:rPr>
              <w:t>% in mt</w:t>
            </w:r>
          </w:p>
        </w:tc>
        <w:tc>
          <w:tcPr>
            <w:tcW w:w="661" w:type="pct"/>
            <w:shd w:val="clear" w:color="auto" w:fill="auto"/>
            <w:noWrap/>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94.5%</w:t>
            </w:r>
          </w:p>
        </w:tc>
        <w:tc>
          <w:tcPr>
            <w:tcW w:w="530" w:type="pct"/>
            <w:shd w:val="clear" w:color="auto" w:fill="auto"/>
            <w:noWrap/>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1.9%</w:t>
            </w:r>
          </w:p>
        </w:tc>
        <w:tc>
          <w:tcPr>
            <w:tcW w:w="530" w:type="pct"/>
            <w:shd w:val="clear" w:color="auto" w:fill="auto"/>
            <w:noWrap/>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2.7%</w:t>
            </w:r>
          </w:p>
        </w:tc>
        <w:tc>
          <w:tcPr>
            <w:tcW w:w="478" w:type="pct"/>
            <w:shd w:val="clear" w:color="auto" w:fill="auto"/>
            <w:noWrap/>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0.4%</w:t>
            </w:r>
          </w:p>
        </w:tc>
        <w:tc>
          <w:tcPr>
            <w:tcW w:w="478" w:type="pct"/>
            <w:shd w:val="clear" w:color="auto" w:fill="auto"/>
            <w:noWrap/>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0.3%</w:t>
            </w:r>
          </w:p>
        </w:tc>
        <w:tc>
          <w:tcPr>
            <w:tcW w:w="478" w:type="pct"/>
            <w:shd w:val="clear" w:color="auto" w:fill="auto"/>
            <w:noWrap/>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0.2%</w:t>
            </w:r>
          </w:p>
        </w:tc>
        <w:tc>
          <w:tcPr>
            <w:tcW w:w="661" w:type="pct"/>
            <w:shd w:val="clear" w:color="auto" w:fill="auto"/>
            <w:noWrap/>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100.0%</w:t>
            </w:r>
          </w:p>
        </w:tc>
      </w:tr>
      <w:tr w:rsidR="00A434F6" w:rsidRPr="00A434F6" w:rsidTr="00A434F6">
        <w:trPr>
          <w:trHeight w:val="227"/>
        </w:trPr>
        <w:tc>
          <w:tcPr>
            <w:tcW w:w="1182" w:type="pct"/>
            <w:shd w:val="clear" w:color="auto" w:fill="auto"/>
            <w:vAlign w:val="center"/>
          </w:tcPr>
          <w:p w:rsidR="00A434F6" w:rsidRPr="00A434F6" w:rsidRDefault="00A434F6" w:rsidP="00753DA3">
            <w:pPr>
              <w:jc w:val="left"/>
              <w:rPr>
                <w:color w:val="000000"/>
                <w:sz w:val="20"/>
                <w:szCs w:val="20"/>
                <w:lang w:val="en-CA" w:eastAsia="en-CA"/>
              </w:rPr>
            </w:pPr>
            <w:r w:rsidRPr="00A434F6">
              <w:rPr>
                <w:color w:val="000000"/>
                <w:sz w:val="20"/>
                <w:szCs w:val="20"/>
                <w:lang w:val="en-CA" w:eastAsia="en-CA"/>
              </w:rPr>
              <w:t>Total CO</w:t>
            </w:r>
            <w:r w:rsidRPr="00A434F6">
              <w:rPr>
                <w:color w:val="000000"/>
                <w:sz w:val="20"/>
                <w:szCs w:val="20"/>
                <w:vertAlign w:val="subscript"/>
                <w:lang w:val="en-CA" w:eastAsia="en-CA"/>
              </w:rPr>
              <w:t>2</w:t>
            </w:r>
            <w:r w:rsidRPr="00A434F6">
              <w:rPr>
                <w:color w:val="000000"/>
                <w:sz w:val="20"/>
                <w:szCs w:val="20"/>
                <w:lang w:val="en-CA" w:eastAsia="en-CA"/>
              </w:rPr>
              <w:t>-eq tonnes</w:t>
            </w:r>
          </w:p>
        </w:tc>
        <w:tc>
          <w:tcPr>
            <w:tcW w:w="661" w:type="pct"/>
            <w:shd w:val="clear" w:color="auto" w:fill="auto"/>
            <w:noWrap/>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1,096,059</w:t>
            </w:r>
          </w:p>
        </w:tc>
        <w:tc>
          <w:tcPr>
            <w:tcW w:w="530" w:type="pct"/>
            <w:shd w:val="clear" w:color="auto" w:fill="auto"/>
            <w:noWrap/>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60,785</w:t>
            </w:r>
          </w:p>
        </w:tc>
        <w:tc>
          <w:tcPr>
            <w:tcW w:w="530" w:type="pct"/>
            <w:shd w:val="clear" w:color="auto" w:fill="auto"/>
            <w:noWrap/>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44,255</w:t>
            </w:r>
          </w:p>
        </w:tc>
        <w:tc>
          <w:tcPr>
            <w:tcW w:w="478" w:type="pct"/>
            <w:shd w:val="clear" w:color="auto" w:fill="auto"/>
            <w:noWrap/>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5,401</w:t>
            </w:r>
          </w:p>
        </w:tc>
        <w:tc>
          <w:tcPr>
            <w:tcW w:w="478" w:type="pct"/>
            <w:shd w:val="clear" w:color="auto" w:fill="auto"/>
            <w:noWrap/>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8,050</w:t>
            </w:r>
          </w:p>
        </w:tc>
        <w:tc>
          <w:tcPr>
            <w:tcW w:w="478" w:type="pct"/>
            <w:shd w:val="clear" w:color="auto" w:fill="auto"/>
            <w:noWrap/>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1,282</w:t>
            </w:r>
          </w:p>
        </w:tc>
        <w:tc>
          <w:tcPr>
            <w:tcW w:w="661" w:type="pct"/>
            <w:shd w:val="clear" w:color="auto" w:fill="auto"/>
            <w:noWrap/>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1,215,833</w:t>
            </w:r>
          </w:p>
        </w:tc>
      </w:tr>
      <w:tr w:rsidR="00A434F6" w:rsidRPr="00A434F6" w:rsidTr="00A434F6">
        <w:trPr>
          <w:trHeight w:val="227"/>
        </w:trPr>
        <w:tc>
          <w:tcPr>
            <w:tcW w:w="1182" w:type="pct"/>
            <w:shd w:val="clear" w:color="auto" w:fill="auto"/>
            <w:vAlign w:val="center"/>
          </w:tcPr>
          <w:p w:rsidR="00A434F6" w:rsidRPr="00A434F6" w:rsidRDefault="00A434F6" w:rsidP="00753DA3">
            <w:pPr>
              <w:jc w:val="left"/>
              <w:rPr>
                <w:color w:val="000000"/>
                <w:sz w:val="20"/>
                <w:szCs w:val="20"/>
                <w:lang w:val="en-CA" w:eastAsia="en-CA"/>
              </w:rPr>
            </w:pPr>
            <w:r w:rsidRPr="00A434F6">
              <w:rPr>
                <w:color w:val="000000"/>
                <w:sz w:val="20"/>
                <w:szCs w:val="20"/>
                <w:lang w:val="en-CA" w:eastAsia="en-CA"/>
              </w:rPr>
              <w:t>% in CO</w:t>
            </w:r>
            <w:r w:rsidRPr="00A434F6">
              <w:rPr>
                <w:color w:val="000000"/>
                <w:sz w:val="20"/>
                <w:szCs w:val="20"/>
                <w:vertAlign w:val="subscript"/>
                <w:lang w:val="en-CA" w:eastAsia="en-CA"/>
              </w:rPr>
              <w:t>2</w:t>
            </w:r>
            <w:r w:rsidRPr="00A434F6">
              <w:rPr>
                <w:color w:val="000000"/>
                <w:sz w:val="20"/>
                <w:szCs w:val="20"/>
                <w:lang w:val="en-CA" w:eastAsia="en-CA"/>
              </w:rPr>
              <w:t>-eq tonnes</w:t>
            </w:r>
          </w:p>
        </w:tc>
        <w:tc>
          <w:tcPr>
            <w:tcW w:w="661" w:type="pct"/>
            <w:shd w:val="clear" w:color="auto" w:fill="auto"/>
            <w:noWrap/>
          </w:tcPr>
          <w:p w:rsidR="00A434F6" w:rsidRPr="00A434F6" w:rsidRDefault="00A434F6" w:rsidP="00753DA3">
            <w:pPr>
              <w:jc w:val="right"/>
              <w:rPr>
                <w:sz w:val="20"/>
                <w:szCs w:val="20"/>
              </w:rPr>
            </w:pPr>
            <w:r w:rsidRPr="00A434F6">
              <w:rPr>
                <w:sz w:val="20"/>
                <w:szCs w:val="20"/>
              </w:rPr>
              <w:t>90.1%</w:t>
            </w:r>
          </w:p>
        </w:tc>
        <w:tc>
          <w:tcPr>
            <w:tcW w:w="530" w:type="pct"/>
            <w:shd w:val="clear" w:color="auto" w:fill="auto"/>
            <w:noWrap/>
          </w:tcPr>
          <w:p w:rsidR="00A434F6" w:rsidRPr="00A434F6" w:rsidRDefault="00A434F6" w:rsidP="00753DA3">
            <w:pPr>
              <w:jc w:val="right"/>
              <w:rPr>
                <w:sz w:val="20"/>
                <w:szCs w:val="20"/>
              </w:rPr>
            </w:pPr>
            <w:r w:rsidRPr="00A434F6">
              <w:rPr>
                <w:sz w:val="20"/>
                <w:szCs w:val="20"/>
              </w:rPr>
              <w:t>5.0%</w:t>
            </w:r>
          </w:p>
        </w:tc>
        <w:tc>
          <w:tcPr>
            <w:tcW w:w="530" w:type="pct"/>
            <w:shd w:val="clear" w:color="auto" w:fill="auto"/>
            <w:noWrap/>
          </w:tcPr>
          <w:p w:rsidR="00A434F6" w:rsidRPr="00A434F6" w:rsidRDefault="00A434F6" w:rsidP="00753DA3">
            <w:pPr>
              <w:jc w:val="right"/>
              <w:rPr>
                <w:sz w:val="20"/>
                <w:szCs w:val="20"/>
              </w:rPr>
            </w:pPr>
            <w:r w:rsidRPr="00A434F6">
              <w:rPr>
                <w:sz w:val="20"/>
                <w:szCs w:val="20"/>
              </w:rPr>
              <w:t>3.6%</w:t>
            </w:r>
          </w:p>
        </w:tc>
        <w:tc>
          <w:tcPr>
            <w:tcW w:w="478" w:type="pct"/>
            <w:shd w:val="clear" w:color="auto" w:fill="auto"/>
            <w:noWrap/>
          </w:tcPr>
          <w:p w:rsidR="00A434F6" w:rsidRPr="00A434F6" w:rsidRDefault="00A434F6" w:rsidP="00753DA3">
            <w:pPr>
              <w:jc w:val="right"/>
              <w:rPr>
                <w:sz w:val="20"/>
                <w:szCs w:val="20"/>
              </w:rPr>
            </w:pPr>
            <w:r w:rsidRPr="00A434F6">
              <w:rPr>
                <w:sz w:val="20"/>
                <w:szCs w:val="20"/>
              </w:rPr>
              <w:t>0.4%</w:t>
            </w:r>
          </w:p>
        </w:tc>
        <w:tc>
          <w:tcPr>
            <w:tcW w:w="478" w:type="pct"/>
            <w:shd w:val="clear" w:color="auto" w:fill="auto"/>
            <w:noWrap/>
          </w:tcPr>
          <w:p w:rsidR="00A434F6" w:rsidRPr="00A434F6" w:rsidRDefault="00A434F6" w:rsidP="00753DA3">
            <w:pPr>
              <w:jc w:val="right"/>
              <w:rPr>
                <w:sz w:val="20"/>
                <w:szCs w:val="20"/>
              </w:rPr>
            </w:pPr>
            <w:r w:rsidRPr="00A434F6">
              <w:rPr>
                <w:sz w:val="20"/>
                <w:szCs w:val="20"/>
              </w:rPr>
              <w:t>0.7%</w:t>
            </w:r>
          </w:p>
        </w:tc>
        <w:tc>
          <w:tcPr>
            <w:tcW w:w="478" w:type="pct"/>
            <w:shd w:val="clear" w:color="auto" w:fill="auto"/>
            <w:noWrap/>
          </w:tcPr>
          <w:p w:rsidR="00A434F6" w:rsidRPr="00A434F6" w:rsidRDefault="00A434F6" w:rsidP="00753DA3">
            <w:pPr>
              <w:jc w:val="right"/>
              <w:rPr>
                <w:sz w:val="20"/>
                <w:szCs w:val="20"/>
              </w:rPr>
            </w:pPr>
            <w:r w:rsidRPr="00A434F6">
              <w:rPr>
                <w:sz w:val="20"/>
                <w:szCs w:val="20"/>
              </w:rPr>
              <w:t>0.1%</w:t>
            </w:r>
          </w:p>
        </w:tc>
        <w:tc>
          <w:tcPr>
            <w:tcW w:w="661" w:type="pct"/>
            <w:shd w:val="clear" w:color="auto" w:fill="auto"/>
            <w:noWrap/>
          </w:tcPr>
          <w:p w:rsidR="00A434F6" w:rsidRPr="00A434F6" w:rsidRDefault="00A434F6" w:rsidP="00753DA3">
            <w:pPr>
              <w:jc w:val="right"/>
              <w:rPr>
                <w:sz w:val="20"/>
                <w:szCs w:val="20"/>
              </w:rPr>
            </w:pPr>
            <w:r w:rsidRPr="00A434F6">
              <w:rPr>
                <w:sz w:val="20"/>
                <w:szCs w:val="20"/>
              </w:rPr>
              <w:t>100.0%</w:t>
            </w:r>
          </w:p>
        </w:tc>
      </w:tr>
    </w:tbl>
    <w:p w:rsidR="00A434F6" w:rsidRPr="00A434F6" w:rsidRDefault="00A434F6" w:rsidP="00753DA3">
      <w:pPr>
        <w:widowControl w:val="0"/>
        <w:tabs>
          <w:tab w:val="left" w:pos="2880"/>
          <w:tab w:val="left" w:pos="5760"/>
        </w:tabs>
        <w:spacing w:after="240"/>
        <w:rPr>
          <w:sz w:val="18"/>
          <w:szCs w:val="18"/>
        </w:rPr>
      </w:pPr>
    </w:p>
    <w:p w:rsidR="00A434F6" w:rsidRPr="00A434F6" w:rsidRDefault="00A434F6" w:rsidP="00753DA3">
      <w:pPr>
        <w:numPr>
          <w:ilvl w:val="0"/>
          <w:numId w:val="1"/>
        </w:numPr>
        <w:spacing w:after="240"/>
        <w:outlineLvl w:val="0"/>
      </w:pPr>
      <w:r w:rsidRPr="00A434F6">
        <w:t>The consumption of HFC-134a constitutes 94.5 per cent of the total consumption of HFCs in metric tonnes, and 90.1 per cent in CO</w:t>
      </w:r>
      <w:r w:rsidRPr="00A434F6">
        <w:rPr>
          <w:vertAlign w:val="subscript"/>
        </w:rPr>
        <w:t>2</w:t>
      </w:r>
      <w:r w:rsidRPr="00A434F6">
        <w:t>-equivalent tonnes in 2015.  HFC-134a in domestic refrigerator manufacturing constitutes about 26.9 per cent of the total HFC-134a consumption in the country.</w:t>
      </w:r>
    </w:p>
    <w:p w:rsidR="00A434F6" w:rsidRPr="00A434F6" w:rsidRDefault="00A434F6" w:rsidP="00753DA3">
      <w:r w:rsidRPr="00A434F6">
        <w:rPr>
          <w:i/>
        </w:rPr>
        <w:lastRenderedPageBreak/>
        <w:t xml:space="preserve">Domestic refrigerator manufacturing sector </w:t>
      </w:r>
    </w:p>
    <w:p w:rsidR="00A434F6" w:rsidRPr="00A434F6" w:rsidRDefault="00A434F6" w:rsidP="00753DA3"/>
    <w:p w:rsidR="00A434F6" w:rsidRPr="00A434F6" w:rsidRDefault="00A434F6" w:rsidP="00753DA3">
      <w:pPr>
        <w:numPr>
          <w:ilvl w:val="0"/>
          <w:numId w:val="1"/>
        </w:numPr>
        <w:spacing w:after="240"/>
        <w:outlineLvl w:val="0"/>
      </w:pPr>
      <w:r w:rsidRPr="00A434F6">
        <w:t xml:space="preserve">In Bangladesh, domestic refrigerators are both locally produced and imported. Local production is done by four domestic refrigerator manufacturers using mainly HFC-134a as a refrigerant, with a total production of about 2.5 million units in 2016. In the same period, approximately 200,000 units were imported from China, India, Indonesia and Thailand.  Demand for refrigeration and air-conditioning (RAC) products is increasing due to growth in the economy of the country.  </w:t>
      </w:r>
    </w:p>
    <w:p w:rsidR="00A434F6" w:rsidRPr="00A434F6" w:rsidRDefault="00A434F6" w:rsidP="00753DA3">
      <w:pPr>
        <w:spacing w:after="240"/>
        <w:outlineLvl w:val="0"/>
        <w:rPr>
          <w:u w:val="single"/>
        </w:rPr>
      </w:pPr>
      <w:r w:rsidRPr="00A434F6">
        <w:rPr>
          <w:u w:val="single"/>
        </w:rPr>
        <w:t>Company profile</w:t>
      </w:r>
    </w:p>
    <w:p w:rsidR="00A434F6" w:rsidRPr="00A434F6" w:rsidRDefault="00A434F6" w:rsidP="00753DA3">
      <w:pPr>
        <w:numPr>
          <w:ilvl w:val="0"/>
          <w:numId w:val="1"/>
        </w:numPr>
        <w:spacing w:after="240"/>
        <w:outlineLvl w:val="0"/>
      </w:pPr>
      <w:r w:rsidRPr="00A434F6">
        <w:t>Walton is the largest manufacturer of domestic refrigerators in Bangladesh with a total production of 2.2 million units in 2016, representing 88 per cent of the total market, and mainly uses HFC</w:t>
      </w:r>
      <w:r w:rsidRPr="00A434F6">
        <w:noBreakHyphen/>
        <w:t>134a as a refrigerant. Approximately 150,000 units of refrigerators were exported (Bhutan, Myanmar, Nepal and countries in Africa and the Middle East). The company’s HFC-134a consumption in 2016 was 197.30 </w:t>
      </w:r>
      <w:proofErr w:type="spellStart"/>
      <w:r w:rsidRPr="00A434F6">
        <w:t>mt.</w:t>
      </w:r>
      <w:proofErr w:type="spellEnd"/>
      <w:r w:rsidRPr="00A434F6">
        <w:t xml:space="preserve"> The company also has a production line of compressors with a cooling capacity range of 85 to 205 watts used in the domestic refrigerator industry, with a total production of 2.25 million compressors in 2016, representing 70 per cent of the total market.  It is estimated that the company would be producing 4.5 million compressors by 2021-2022 annually for both the domestic market and for exports. </w:t>
      </w:r>
    </w:p>
    <w:p w:rsidR="00A434F6" w:rsidRPr="00A434F6" w:rsidRDefault="00A434F6" w:rsidP="00753DA3">
      <w:pPr>
        <w:numPr>
          <w:ilvl w:val="0"/>
          <w:numId w:val="1"/>
        </w:numPr>
        <w:spacing w:after="240"/>
        <w:outlineLvl w:val="0"/>
      </w:pPr>
      <w:r w:rsidRPr="00A434F6">
        <w:t xml:space="preserve">In 2015, Walton completed the conversion of one production line from HFC-134a to isobutane as a demonstration project with funding support from the United States of America (US $550,000), plus US $790,000 provided by the enterprise. The project included conversion of assembly line comprising of investments in refrigerant storage, charging and supply system, gas charging and ultrasonic welding units, replacement of vacuum pumps with explosion-proof units and helium detection system, safety system including exhaust blower, gas detection and alarm system and explosion proof motors, modification of testing equipment and explosion proof research and development testing rooms, and training. All compressors used in the conversion were imported as the project did not include compressor manufacturing conversion.  In 2016, Walton produced 650,000 refrigerators on this converted line with refrigerant charge ranging from 39 grams to 60 grams per unit reducing HFC-134a consumption by 65 </w:t>
      </w:r>
      <w:proofErr w:type="spellStart"/>
      <w:r w:rsidRPr="00A434F6">
        <w:t>mt.</w:t>
      </w:r>
      <w:proofErr w:type="spellEnd"/>
      <w:r w:rsidRPr="00A434F6">
        <w:t xml:space="preserve"> Lessons learned from this conversion to isobutane technology encouraged Walton to move forward to convert the entire manufacturing facility to hydrocarbons.</w:t>
      </w:r>
    </w:p>
    <w:p w:rsidR="00A434F6" w:rsidRPr="00A434F6" w:rsidRDefault="00A434F6" w:rsidP="00753DA3">
      <w:pPr>
        <w:numPr>
          <w:ilvl w:val="0"/>
          <w:numId w:val="1"/>
        </w:numPr>
        <w:spacing w:after="240"/>
        <w:outlineLvl w:val="0"/>
      </w:pPr>
      <w:r w:rsidRPr="00A434F6">
        <w:t>At the 62</w:t>
      </w:r>
      <w:r w:rsidRPr="00A434F6">
        <w:rPr>
          <w:vertAlign w:val="superscript"/>
        </w:rPr>
        <w:t>nd</w:t>
      </w:r>
      <w:r w:rsidRPr="00A434F6">
        <w:t xml:space="preserve"> meeting, the Executive Committee approved US $1,146,074 for the conversion of the insulation foam component to replace 183.6 mt (20.2 ODP tonnes) of HCFC-141b to cyclopentane for domestic refrigeration manufacturing at Walton. The project was successfully completed by 2014. At the time of the approval of the project, the capacity of the enterprise was about 283,000 units/year.</w:t>
      </w:r>
    </w:p>
    <w:p w:rsidR="00A434F6" w:rsidRPr="00A434F6" w:rsidRDefault="00A434F6" w:rsidP="00753DA3">
      <w:pPr>
        <w:keepNext/>
        <w:jc w:val="left"/>
        <w:rPr>
          <w:b/>
        </w:rPr>
      </w:pPr>
      <w:r w:rsidRPr="00A434F6">
        <w:rPr>
          <w:b/>
        </w:rPr>
        <w:t>Project overview and funding request</w:t>
      </w:r>
    </w:p>
    <w:p w:rsidR="00A434F6" w:rsidRPr="00A434F6" w:rsidRDefault="00A434F6" w:rsidP="00753DA3">
      <w:pPr>
        <w:keepNext/>
        <w:jc w:val="left"/>
        <w:rPr>
          <w:b/>
        </w:rPr>
      </w:pPr>
    </w:p>
    <w:p w:rsidR="00A434F6" w:rsidRPr="00A434F6" w:rsidRDefault="00A434F6" w:rsidP="00753DA3">
      <w:pPr>
        <w:keepNext/>
        <w:spacing w:after="240"/>
        <w:outlineLvl w:val="0"/>
        <w:rPr>
          <w:i/>
        </w:rPr>
      </w:pPr>
      <w:r w:rsidRPr="00A434F6">
        <w:rPr>
          <w:i/>
        </w:rPr>
        <w:t>Technology selection</w:t>
      </w:r>
    </w:p>
    <w:p w:rsidR="00A434F6" w:rsidRPr="00A434F6" w:rsidRDefault="00A434F6" w:rsidP="00753DA3">
      <w:pPr>
        <w:numPr>
          <w:ilvl w:val="0"/>
          <w:numId w:val="1"/>
        </w:numPr>
        <w:spacing w:after="240"/>
        <w:outlineLvl w:val="0"/>
      </w:pPr>
      <w:r w:rsidRPr="00A434F6">
        <w:t>The project proposal provides a review of the technology options available in terms of their technical and economic feasibility, and environmental performance.  The enterprise evaluated propane</w:t>
      </w:r>
      <w:r w:rsidRPr="00A434F6">
        <w:noBreakHyphen/>
        <w:t>butane mixture and pure isobutane and concluded that isobutane alone is the better option. Furthermore, it is readily available and cost</w:t>
      </w:r>
      <w:r w:rsidRPr="00A434F6">
        <w:noBreakHyphen/>
        <w:t>effective and has been used in the production line that was converted with funding assistance from the United States of America.</w:t>
      </w:r>
    </w:p>
    <w:p w:rsidR="00A434F6" w:rsidRPr="00A434F6" w:rsidRDefault="00A434F6" w:rsidP="00753DA3">
      <w:pPr>
        <w:spacing w:after="240"/>
        <w:outlineLvl w:val="0"/>
        <w:rPr>
          <w:i/>
        </w:rPr>
      </w:pPr>
      <w:r w:rsidRPr="00A434F6">
        <w:rPr>
          <w:i/>
        </w:rPr>
        <w:t xml:space="preserve">Production conversion activities foreseen </w:t>
      </w:r>
    </w:p>
    <w:p w:rsidR="00A434F6" w:rsidRPr="00A434F6" w:rsidRDefault="00A434F6" w:rsidP="00753DA3">
      <w:pPr>
        <w:numPr>
          <w:ilvl w:val="0"/>
          <w:numId w:val="1"/>
        </w:numPr>
        <w:spacing w:after="240"/>
        <w:outlineLvl w:val="0"/>
      </w:pPr>
      <w:r w:rsidRPr="00A434F6">
        <w:t xml:space="preserve">The conversion of the production lines from HFC-134a to isobutane as a refrigerant for manufacturing domestic refrigerators includes: modification or replacement of the equipment in the production process for refrigerators, installation of safety devices in areas where refrigerant is handled and product re-design including introduction of safety feature to handle flammable refrigerants changes in </w:t>
      </w:r>
      <w:r w:rsidRPr="00A434F6">
        <w:lastRenderedPageBreak/>
        <w:t>product components including heat exchanger and compressor; and support for the service infrastructure for handling installation and maintenance. The new product will have an average refrigerant charge of 40 to 90 grams of isobutane per unit instead of an average of 126 grams of HFC-134a. Financial assistance for the conversion of the lines are requested for refrigerant supply and storage, vacuum pumps, refrigerant charging equipment, leak detection equipment, safety infrastructure and assembly line testing equipment,  vacuum pumps, charging machines, manifold for service centre for equipping service infrastructure for handling hydrocarbon refrigerants, modification of drier filter production line for use with isobutane, changing fin press die for frost free refrigerato</w:t>
      </w:r>
      <w:bookmarkStart w:id="0" w:name="_GoBack"/>
      <w:bookmarkEnd w:id="0"/>
      <w:r w:rsidRPr="00A434F6">
        <w:t>r production and technical assistance/consultancy for product redesign, training costs and civil works necessary for conversion.  The incremental operating costs (IOC) for the production of 1.62 million refrigerators is estimated at US $3,018,600 (i.e., US $1.83 per unit).  These costs have not been requested. Table 2 summarises the investment costs requested for the project.</w:t>
      </w:r>
    </w:p>
    <w:p w:rsidR="00A434F6" w:rsidRPr="00A434F6" w:rsidRDefault="00A434F6" w:rsidP="00753DA3">
      <w:pPr>
        <w:outlineLvl w:val="0"/>
        <w:rPr>
          <w:b/>
        </w:rPr>
      </w:pPr>
      <w:r w:rsidRPr="00A434F6">
        <w:rPr>
          <w:b/>
        </w:rPr>
        <w:t>Table 2: Estimated costs for conversion of three domestic refrigerator manufacturing lines at Walton</w:t>
      </w:r>
    </w:p>
    <w:tbl>
      <w:tblPr>
        <w:tblW w:w="5000" w:type="pct"/>
        <w:tblLook w:val="04A0" w:firstRow="1" w:lastRow="0" w:firstColumn="1" w:lastColumn="0" w:noHBand="0" w:noVBand="1"/>
      </w:tblPr>
      <w:tblGrid>
        <w:gridCol w:w="6618"/>
        <w:gridCol w:w="2732"/>
      </w:tblGrid>
      <w:tr w:rsidR="00A434F6" w:rsidRPr="00A434F6" w:rsidTr="00A434F6">
        <w:trPr>
          <w:trHeight w:val="227"/>
          <w:tblHeader/>
        </w:trPr>
        <w:tc>
          <w:tcPr>
            <w:tcW w:w="35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34F6" w:rsidRPr="00A434F6" w:rsidRDefault="00A434F6" w:rsidP="00753DA3">
            <w:pPr>
              <w:jc w:val="left"/>
              <w:rPr>
                <w:b/>
                <w:bCs/>
                <w:color w:val="000000"/>
                <w:sz w:val="20"/>
                <w:szCs w:val="20"/>
                <w:lang w:val="en-CA" w:eastAsia="en-CA"/>
              </w:rPr>
            </w:pPr>
            <w:r w:rsidRPr="00A434F6">
              <w:rPr>
                <w:b/>
                <w:bCs/>
                <w:color w:val="000000"/>
                <w:sz w:val="20"/>
                <w:szCs w:val="20"/>
                <w:lang w:val="en-CA" w:eastAsia="en-CA"/>
              </w:rPr>
              <w:t>Description</w:t>
            </w:r>
          </w:p>
        </w:tc>
        <w:tc>
          <w:tcPr>
            <w:tcW w:w="1461" w:type="pct"/>
            <w:tcBorders>
              <w:top w:val="single" w:sz="4" w:space="0" w:color="auto"/>
              <w:left w:val="nil"/>
              <w:bottom w:val="single" w:sz="4" w:space="0" w:color="auto"/>
              <w:right w:val="single" w:sz="4" w:space="0" w:color="auto"/>
            </w:tcBorders>
            <w:shd w:val="clear" w:color="auto" w:fill="auto"/>
            <w:noWrap/>
            <w:vAlign w:val="bottom"/>
            <w:hideMark/>
          </w:tcPr>
          <w:p w:rsidR="00A434F6" w:rsidRPr="00A434F6" w:rsidRDefault="00A434F6" w:rsidP="00753DA3">
            <w:pPr>
              <w:jc w:val="center"/>
              <w:rPr>
                <w:b/>
                <w:bCs/>
                <w:color w:val="000000"/>
                <w:sz w:val="20"/>
                <w:szCs w:val="20"/>
                <w:lang w:val="en-CA" w:eastAsia="en-CA"/>
              </w:rPr>
            </w:pPr>
            <w:r w:rsidRPr="00A434F6">
              <w:rPr>
                <w:b/>
                <w:bCs/>
                <w:color w:val="000000"/>
                <w:sz w:val="20"/>
                <w:szCs w:val="20"/>
                <w:lang w:val="en-CA" w:eastAsia="en-CA"/>
              </w:rPr>
              <w:t>Cost (US $)</w:t>
            </w:r>
          </w:p>
        </w:tc>
      </w:tr>
      <w:tr w:rsidR="00A434F6" w:rsidRPr="00A434F6" w:rsidTr="00A434F6">
        <w:trPr>
          <w:trHeight w:val="227"/>
        </w:trPr>
        <w:tc>
          <w:tcPr>
            <w:tcW w:w="3539" w:type="pct"/>
            <w:tcBorders>
              <w:top w:val="nil"/>
              <w:left w:val="single" w:sz="4" w:space="0" w:color="auto"/>
              <w:bottom w:val="single" w:sz="4" w:space="0" w:color="auto"/>
              <w:right w:val="single" w:sz="4" w:space="0" w:color="auto"/>
            </w:tcBorders>
            <w:shd w:val="clear" w:color="auto" w:fill="auto"/>
            <w:noWrap/>
          </w:tcPr>
          <w:p w:rsidR="00A434F6" w:rsidRPr="00A434F6" w:rsidRDefault="00A434F6" w:rsidP="00753DA3">
            <w:pPr>
              <w:rPr>
                <w:sz w:val="20"/>
                <w:szCs w:val="20"/>
              </w:rPr>
            </w:pPr>
            <w:r w:rsidRPr="00A434F6">
              <w:rPr>
                <w:sz w:val="20"/>
                <w:szCs w:val="20"/>
              </w:rPr>
              <w:t>Product design, testing and certification</w:t>
            </w:r>
          </w:p>
        </w:tc>
        <w:tc>
          <w:tcPr>
            <w:tcW w:w="1461" w:type="pct"/>
            <w:tcBorders>
              <w:top w:val="nil"/>
              <w:left w:val="nil"/>
              <w:bottom w:val="single" w:sz="4" w:space="0" w:color="auto"/>
              <w:right w:val="single" w:sz="4" w:space="0" w:color="auto"/>
            </w:tcBorders>
            <w:shd w:val="clear" w:color="auto" w:fill="auto"/>
            <w:noWrap/>
          </w:tcPr>
          <w:p w:rsidR="00A434F6" w:rsidRPr="00A434F6" w:rsidRDefault="00A434F6" w:rsidP="00753DA3">
            <w:pPr>
              <w:jc w:val="right"/>
              <w:rPr>
                <w:sz w:val="20"/>
                <w:szCs w:val="20"/>
              </w:rPr>
            </w:pPr>
            <w:r w:rsidRPr="00A434F6">
              <w:rPr>
                <w:sz w:val="20"/>
                <w:szCs w:val="20"/>
              </w:rPr>
              <w:t>240,000</w:t>
            </w:r>
          </w:p>
        </w:tc>
      </w:tr>
      <w:tr w:rsidR="00A434F6" w:rsidRPr="00A434F6" w:rsidTr="00A434F6">
        <w:trPr>
          <w:trHeight w:val="227"/>
        </w:trPr>
        <w:tc>
          <w:tcPr>
            <w:tcW w:w="3539" w:type="pct"/>
            <w:tcBorders>
              <w:top w:val="nil"/>
              <w:left w:val="single" w:sz="4" w:space="0" w:color="auto"/>
              <w:bottom w:val="single" w:sz="4" w:space="0" w:color="auto"/>
              <w:right w:val="single" w:sz="4" w:space="0" w:color="auto"/>
            </w:tcBorders>
            <w:shd w:val="clear" w:color="auto" w:fill="auto"/>
            <w:noWrap/>
            <w:vAlign w:val="bottom"/>
            <w:hideMark/>
          </w:tcPr>
          <w:p w:rsidR="00A434F6" w:rsidRPr="00A434F6" w:rsidRDefault="00A434F6" w:rsidP="00753DA3">
            <w:pPr>
              <w:jc w:val="left"/>
              <w:rPr>
                <w:color w:val="000000"/>
                <w:sz w:val="20"/>
                <w:szCs w:val="20"/>
                <w:lang w:val="en-CA" w:eastAsia="en-CA"/>
              </w:rPr>
            </w:pPr>
            <w:r w:rsidRPr="00A434F6">
              <w:rPr>
                <w:color w:val="000000"/>
                <w:sz w:val="20"/>
                <w:szCs w:val="20"/>
                <w:lang w:val="en-CA" w:eastAsia="en-CA"/>
              </w:rPr>
              <w:t>Refrigerant charging and supply system</w:t>
            </w:r>
          </w:p>
        </w:tc>
        <w:tc>
          <w:tcPr>
            <w:tcW w:w="1461" w:type="pct"/>
            <w:tcBorders>
              <w:top w:val="nil"/>
              <w:left w:val="nil"/>
              <w:bottom w:val="single" w:sz="4" w:space="0" w:color="auto"/>
              <w:right w:val="single" w:sz="4" w:space="0" w:color="auto"/>
            </w:tcBorders>
            <w:shd w:val="clear" w:color="auto" w:fill="auto"/>
            <w:noWrap/>
            <w:vAlign w:val="bottom"/>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130,000</w:t>
            </w:r>
          </w:p>
        </w:tc>
      </w:tr>
      <w:tr w:rsidR="00A434F6" w:rsidRPr="00A434F6" w:rsidTr="00A434F6">
        <w:trPr>
          <w:trHeight w:val="227"/>
        </w:trPr>
        <w:tc>
          <w:tcPr>
            <w:tcW w:w="3539" w:type="pct"/>
            <w:tcBorders>
              <w:top w:val="nil"/>
              <w:left w:val="single" w:sz="4" w:space="0" w:color="auto"/>
              <w:bottom w:val="single" w:sz="4" w:space="0" w:color="auto"/>
              <w:right w:val="single" w:sz="4" w:space="0" w:color="auto"/>
            </w:tcBorders>
            <w:shd w:val="clear" w:color="auto" w:fill="auto"/>
            <w:noWrap/>
            <w:vAlign w:val="bottom"/>
            <w:hideMark/>
          </w:tcPr>
          <w:p w:rsidR="00A434F6" w:rsidRPr="00A434F6" w:rsidRDefault="00A434F6" w:rsidP="00753DA3">
            <w:pPr>
              <w:jc w:val="left"/>
              <w:rPr>
                <w:color w:val="000000"/>
                <w:sz w:val="20"/>
                <w:szCs w:val="20"/>
                <w:lang w:val="en-CA" w:eastAsia="en-CA"/>
              </w:rPr>
            </w:pPr>
            <w:r w:rsidRPr="00A434F6">
              <w:rPr>
                <w:color w:val="000000"/>
                <w:sz w:val="20"/>
                <w:szCs w:val="20"/>
                <w:lang w:val="en-CA" w:eastAsia="en-CA"/>
              </w:rPr>
              <w:t>Assembly line modifications</w:t>
            </w:r>
          </w:p>
        </w:tc>
        <w:tc>
          <w:tcPr>
            <w:tcW w:w="1461" w:type="pct"/>
            <w:tcBorders>
              <w:top w:val="nil"/>
              <w:left w:val="nil"/>
              <w:bottom w:val="single" w:sz="4" w:space="0" w:color="auto"/>
              <w:right w:val="single" w:sz="4" w:space="0" w:color="auto"/>
            </w:tcBorders>
            <w:shd w:val="clear" w:color="auto" w:fill="auto"/>
            <w:noWrap/>
            <w:vAlign w:val="bottom"/>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1,068,000</w:t>
            </w:r>
          </w:p>
        </w:tc>
      </w:tr>
      <w:tr w:rsidR="00A434F6" w:rsidRPr="00A434F6" w:rsidTr="00A434F6">
        <w:trPr>
          <w:trHeight w:val="227"/>
        </w:trPr>
        <w:tc>
          <w:tcPr>
            <w:tcW w:w="3539" w:type="pct"/>
            <w:tcBorders>
              <w:top w:val="nil"/>
              <w:left w:val="single" w:sz="4" w:space="0" w:color="auto"/>
              <w:bottom w:val="single" w:sz="4" w:space="0" w:color="auto"/>
              <w:right w:val="single" w:sz="4" w:space="0" w:color="auto"/>
            </w:tcBorders>
            <w:shd w:val="clear" w:color="auto" w:fill="auto"/>
            <w:noWrap/>
            <w:vAlign w:val="bottom"/>
            <w:hideMark/>
          </w:tcPr>
          <w:p w:rsidR="00A434F6" w:rsidRPr="00A434F6" w:rsidRDefault="00A434F6" w:rsidP="00753DA3">
            <w:pPr>
              <w:jc w:val="left"/>
              <w:rPr>
                <w:color w:val="000000"/>
                <w:sz w:val="20"/>
                <w:szCs w:val="20"/>
                <w:lang w:val="en-CA" w:eastAsia="en-CA"/>
              </w:rPr>
            </w:pPr>
            <w:r w:rsidRPr="00A434F6">
              <w:rPr>
                <w:color w:val="000000"/>
                <w:sz w:val="20"/>
                <w:szCs w:val="20"/>
                <w:lang w:val="en-CA" w:eastAsia="en-CA"/>
              </w:rPr>
              <w:t xml:space="preserve">Safety systems </w:t>
            </w:r>
          </w:p>
        </w:tc>
        <w:tc>
          <w:tcPr>
            <w:tcW w:w="1461" w:type="pct"/>
            <w:tcBorders>
              <w:top w:val="nil"/>
              <w:left w:val="nil"/>
              <w:bottom w:val="single" w:sz="4" w:space="0" w:color="auto"/>
              <w:right w:val="single" w:sz="4" w:space="0" w:color="auto"/>
            </w:tcBorders>
            <w:shd w:val="clear" w:color="auto" w:fill="auto"/>
            <w:noWrap/>
            <w:vAlign w:val="bottom"/>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203,000</w:t>
            </w:r>
          </w:p>
        </w:tc>
      </w:tr>
      <w:tr w:rsidR="00A434F6" w:rsidRPr="00A434F6" w:rsidTr="00A434F6">
        <w:trPr>
          <w:trHeight w:val="227"/>
        </w:trPr>
        <w:tc>
          <w:tcPr>
            <w:tcW w:w="3539" w:type="pct"/>
            <w:tcBorders>
              <w:top w:val="nil"/>
              <w:left w:val="single" w:sz="4" w:space="0" w:color="auto"/>
              <w:bottom w:val="single" w:sz="4" w:space="0" w:color="auto"/>
              <w:right w:val="single" w:sz="4" w:space="0" w:color="auto"/>
            </w:tcBorders>
            <w:shd w:val="clear" w:color="auto" w:fill="auto"/>
            <w:noWrap/>
            <w:vAlign w:val="bottom"/>
            <w:hideMark/>
          </w:tcPr>
          <w:p w:rsidR="00A434F6" w:rsidRPr="00A434F6" w:rsidRDefault="00A434F6" w:rsidP="00753DA3">
            <w:pPr>
              <w:jc w:val="left"/>
              <w:rPr>
                <w:color w:val="000000"/>
                <w:sz w:val="20"/>
                <w:szCs w:val="20"/>
                <w:lang w:val="en-CA" w:eastAsia="en-CA"/>
              </w:rPr>
            </w:pPr>
            <w:r w:rsidRPr="00A434F6">
              <w:rPr>
                <w:color w:val="000000"/>
                <w:sz w:val="20"/>
                <w:szCs w:val="20"/>
                <w:lang w:val="en-CA" w:eastAsia="en-CA"/>
              </w:rPr>
              <w:t>Service centers equipment support</w:t>
            </w:r>
          </w:p>
        </w:tc>
        <w:tc>
          <w:tcPr>
            <w:tcW w:w="1461" w:type="pct"/>
            <w:tcBorders>
              <w:top w:val="nil"/>
              <w:left w:val="nil"/>
              <w:bottom w:val="single" w:sz="4" w:space="0" w:color="auto"/>
              <w:right w:val="single" w:sz="4" w:space="0" w:color="auto"/>
            </w:tcBorders>
            <w:shd w:val="clear" w:color="auto" w:fill="auto"/>
            <w:noWrap/>
            <w:vAlign w:val="bottom"/>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150,000</w:t>
            </w:r>
          </w:p>
        </w:tc>
      </w:tr>
      <w:tr w:rsidR="00A434F6" w:rsidRPr="00A434F6" w:rsidTr="00A434F6">
        <w:trPr>
          <w:trHeight w:val="227"/>
        </w:trPr>
        <w:tc>
          <w:tcPr>
            <w:tcW w:w="3539" w:type="pct"/>
            <w:tcBorders>
              <w:top w:val="nil"/>
              <w:left w:val="single" w:sz="4" w:space="0" w:color="auto"/>
              <w:bottom w:val="single" w:sz="4" w:space="0" w:color="auto"/>
              <w:right w:val="single" w:sz="4" w:space="0" w:color="auto"/>
            </w:tcBorders>
            <w:shd w:val="clear" w:color="auto" w:fill="auto"/>
            <w:noWrap/>
          </w:tcPr>
          <w:p w:rsidR="00A434F6" w:rsidRPr="00A434F6" w:rsidRDefault="00A434F6" w:rsidP="00753DA3">
            <w:pPr>
              <w:rPr>
                <w:sz w:val="20"/>
                <w:szCs w:val="20"/>
              </w:rPr>
            </w:pPr>
            <w:r w:rsidRPr="00A434F6">
              <w:rPr>
                <w:sz w:val="20"/>
                <w:szCs w:val="20"/>
              </w:rPr>
              <w:t>Technical assistance and training</w:t>
            </w:r>
          </w:p>
        </w:tc>
        <w:tc>
          <w:tcPr>
            <w:tcW w:w="1461" w:type="pct"/>
            <w:tcBorders>
              <w:top w:val="nil"/>
              <w:left w:val="nil"/>
              <w:bottom w:val="single" w:sz="4" w:space="0" w:color="auto"/>
              <w:right w:val="single" w:sz="4" w:space="0" w:color="auto"/>
            </w:tcBorders>
            <w:shd w:val="clear" w:color="auto" w:fill="auto"/>
            <w:noWrap/>
          </w:tcPr>
          <w:p w:rsidR="00A434F6" w:rsidRPr="00A434F6" w:rsidRDefault="00A434F6" w:rsidP="00753DA3">
            <w:pPr>
              <w:jc w:val="right"/>
              <w:rPr>
                <w:sz w:val="20"/>
                <w:szCs w:val="20"/>
              </w:rPr>
            </w:pPr>
            <w:r w:rsidRPr="00A434F6">
              <w:rPr>
                <w:sz w:val="20"/>
                <w:szCs w:val="20"/>
              </w:rPr>
              <w:t>160,000</w:t>
            </w:r>
          </w:p>
        </w:tc>
      </w:tr>
      <w:tr w:rsidR="00A434F6" w:rsidRPr="00A434F6" w:rsidTr="00A434F6">
        <w:trPr>
          <w:trHeight w:val="227"/>
        </w:trPr>
        <w:tc>
          <w:tcPr>
            <w:tcW w:w="3539" w:type="pct"/>
            <w:tcBorders>
              <w:top w:val="nil"/>
              <w:left w:val="single" w:sz="4" w:space="0" w:color="auto"/>
              <w:bottom w:val="single" w:sz="4" w:space="0" w:color="auto"/>
              <w:right w:val="single" w:sz="4" w:space="0" w:color="auto"/>
            </w:tcBorders>
            <w:shd w:val="clear" w:color="auto" w:fill="auto"/>
            <w:noWrap/>
          </w:tcPr>
          <w:p w:rsidR="00A434F6" w:rsidRPr="00A434F6" w:rsidRDefault="00A434F6" w:rsidP="00753DA3">
            <w:pPr>
              <w:rPr>
                <w:sz w:val="20"/>
                <w:szCs w:val="20"/>
              </w:rPr>
            </w:pPr>
            <w:r w:rsidRPr="00A434F6">
              <w:rPr>
                <w:sz w:val="20"/>
                <w:szCs w:val="20"/>
              </w:rPr>
              <w:t>Shipping and insurance</w:t>
            </w:r>
          </w:p>
        </w:tc>
        <w:tc>
          <w:tcPr>
            <w:tcW w:w="1461" w:type="pct"/>
            <w:tcBorders>
              <w:top w:val="nil"/>
              <w:left w:val="nil"/>
              <w:bottom w:val="single" w:sz="4" w:space="0" w:color="auto"/>
              <w:right w:val="single" w:sz="4" w:space="0" w:color="auto"/>
            </w:tcBorders>
            <w:shd w:val="clear" w:color="auto" w:fill="auto"/>
            <w:noWrap/>
          </w:tcPr>
          <w:p w:rsidR="00A434F6" w:rsidRPr="00A434F6" w:rsidRDefault="00A434F6" w:rsidP="00753DA3">
            <w:pPr>
              <w:jc w:val="right"/>
              <w:rPr>
                <w:sz w:val="20"/>
                <w:szCs w:val="20"/>
              </w:rPr>
            </w:pPr>
            <w:r w:rsidRPr="00A434F6">
              <w:rPr>
                <w:sz w:val="20"/>
                <w:szCs w:val="20"/>
              </w:rPr>
              <w:t>116,325</w:t>
            </w:r>
          </w:p>
        </w:tc>
      </w:tr>
      <w:tr w:rsidR="00A434F6" w:rsidRPr="00A434F6" w:rsidTr="00A434F6">
        <w:trPr>
          <w:trHeight w:val="227"/>
        </w:trPr>
        <w:tc>
          <w:tcPr>
            <w:tcW w:w="3539" w:type="pct"/>
            <w:tcBorders>
              <w:top w:val="nil"/>
              <w:left w:val="single" w:sz="4" w:space="0" w:color="auto"/>
              <w:bottom w:val="single" w:sz="4" w:space="0" w:color="auto"/>
              <w:right w:val="single" w:sz="4" w:space="0" w:color="auto"/>
            </w:tcBorders>
            <w:shd w:val="clear" w:color="auto" w:fill="auto"/>
            <w:noWrap/>
            <w:vAlign w:val="bottom"/>
            <w:hideMark/>
          </w:tcPr>
          <w:p w:rsidR="00A434F6" w:rsidRPr="00A434F6" w:rsidRDefault="00A434F6" w:rsidP="00753DA3">
            <w:pPr>
              <w:jc w:val="left"/>
              <w:rPr>
                <w:color w:val="000000"/>
                <w:sz w:val="20"/>
                <w:szCs w:val="20"/>
                <w:lang w:val="en-CA" w:eastAsia="en-CA"/>
              </w:rPr>
            </w:pPr>
            <w:r w:rsidRPr="00A434F6">
              <w:rPr>
                <w:color w:val="000000"/>
                <w:sz w:val="20"/>
                <w:szCs w:val="20"/>
                <w:lang w:val="en-CA" w:eastAsia="en-CA"/>
              </w:rPr>
              <w:t>Civil construction</w:t>
            </w:r>
          </w:p>
        </w:tc>
        <w:tc>
          <w:tcPr>
            <w:tcW w:w="1461" w:type="pct"/>
            <w:tcBorders>
              <w:top w:val="nil"/>
              <w:left w:val="nil"/>
              <w:bottom w:val="single" w:sz="4" w:space="0" w:color="auto"/>
              <w:right w:val="single" w:sz="4" w:space="0" w:color="auto"/>
            </w:tcBorders>
            <w:shd w:val="clear" w:color="auto" w:fill="auto"/>
            <w:noWrap/>
            <w:vAlign w:val="bottom"/>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80,000</w:t>
            </w:r>
          </w:p>
        </w:tc>
      </w:tr>
      <w:tr w:rsidR="00A434F6" w:rsidRPr="00A434F6" w:rsidTr="00A434F6">
        <w:trPr>
          <w:trHeight w:val="227"/>
        </w:trPr>
        <w:tc>
          <w:tcPr>
            <w:tcW w:w="3539"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jc w:val="left"/>
              <w:rPr>
                <w:color w:val="000000"/>
                <w:sz w:val="20"/>
                <w:szCs w:val="20"/>
                <w:lang w:val="en-CA" w:eastAsia="en-CA"/>
              </w:rPr>
            </w:pPr>
            <w:r w:rsidRPr="00A434F6">
              <w:rPr>
                <w:color w:val="000000"/>
                <w:sz w:val="20"/>
                <w:szCs w:val="20"/>
                <w:lang w:val="en-CA" w:eastAsia="en-CA"/>
              </w:rPr>
              <w:t>Contingencies</w:t>
            </w:r>
          </w:p>
        </w:tc>
        <w:tc>
          <w:tcPr>
            <w:tcW w:w="1461" w:type="pct"/>
            <w:tcBorders>
              <w:top w:val="nil"/>
              <w:left w:val="nil"/>
              <w:bottom w:val="single" w:sz="4" w:space="0" w:color="auto"/>
              <w:right w:val="single" w:sz="4" w:space="0" w:color="auto"/>
            </w:tcBorders>
            <w:shd w:val="clear" w:color="auto" w:fill="auto"/>
            <w:noWrap/>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214,733</w:t>
            </w:r>
          </w:p>
        </w:tc>
      </w:tr>
      <w:tr w:rsidR="00A434F6" w:rsidRPr="00A434F6" w:rsidTr="00A434F6">
        <w:trPr>
          <w:trHeight w:val="227"/>
        </w:trPr>
        <w:tc>
          <w:tcPr>
            <w:tcW w:w="3539"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jc w:val="left"/>
              <w:rPr>
                <w:b/>
                <w:bCs/>
                <w:color w:val="000000"/>
                <w:sz w:val="20"/>
                <w:szCs w:val="20"/>
                <w:lang w:val="en-CA" w:eastAsia="en-CA"/>
              </w:rPr>
            </w:pPr>
            <w:r w:rsidRPr="00A434F6">
              <w:rPr>
                <w:b/>
                <w:bCs/>
                <w:color w:val="000000"/>
                <w:sz w:val="20"/>
                <w:szCs w:val="20"/>
                <w:lang w:val="en-CA" w:eastAsia="en-CA"/>
              </w:rPr>
              <w:t xml:space="preserve">Total </w:t>
            </w:r>
          </w:p>
        </w:tc>
        <w:tc>
          <w:tcPr>
            <w:tcW w:w="1461" w:type="pct"/>
            <w:tcBorders>
              <w:top w:val="nil"/>
              <w:left w:val="nil"/>
              <w:bottom w:val="single" w:sz="4" w:space="0" w:color="auto"/>
              <w:right w:val="single" w:sz="4" w:space="0" w:color="auto"/>
            </w:tcBorders>
            <w:shd w:val="clear" w:color="auto" w:fill="auto"/>
            <w:noWrap/>
            <w:hideMark/>
          </w:tcPr>
          <w:p w:rsidR="00A434F6" w:rsidRPr="00A434F6" w:rsidRDefault="00A434F6" w:rsidP="00753DA3">
            <w:pPr>
              <w:jc w:val="right"/>
              <w:rPr>
                <w:b/>
                <w:bCs/>
                <w:color w:val="000000"/>
                <w:sz w:val="20"/>
                <w:szCs w:val="20"/>
                <w:lang w:val="en-CA" w:eastAsia="en-CA"/>
              </w:rPr>
            </w:pPr>
            <w:r w:rsidRPr="00A434F6">
              <w:rPr>
                <w:b/>
                <w:bCs/>
                <w:color w:val="000000"/>
                <w:sz w:val="20"/>
                <w:szCs w:val="20"/>
                <w:lang w:val="en-CA" w:eastAsia="en-CA"/>
              </w:rPr>
              <w:t>2,362,058</w:t>
            </w:r>
          </w:p>
        </w:tc>
      </w:tr>
      <w:tr w:rsidR="00A434F6" w:rsidRPr="00A434F6" w:rsidTr="00A434F6">
        <w:trPr>
          <w:trHeight w:val="227"/>
        </w:trPr>
        <w:tc>
          <w:tcPr>
            <w:tcW w:w="3539"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jc w:val="left"/>
              <w:rPr>
                <w:color w:val="000000"/>
                <w:sz w:val="20"/>
                <w:szCs w:val="20"/>
                <w:lang w:val="en-CA" w:eastAsia="en-CA"/>
              </w:rPr>
            </w:pPr>
            <w:r w:rsidRPr="00A434F6">
              <w:rPr>
                <w:color w:val="000000"/>
                <w:sz w:val="20"/>
                <w:szCs w:val="20"/>
                <w:lang w:val="en-CA" w:eastAsia="en-CA"/>
              </w:rPr>
              <w:t>Operating costs</w:t>
            </w:r>
          </w:p>
        </w:tc>
        <w:tc>
          <w:tcPr>
            <w:tcW w:w="1461" w:type="pct"/>
            <w:tcBorders>
              <w:top w:val="nil"/>
              <w:left w:val="nil"/>
              <w:bottom w:val="single" w:sz="4" w:space="0" w:color="auto"/>
              <w:right w:val="single" w:sz="4" w:space="0" w:color="auto"/>
            </w:tcBorders>
            <w:shd w:val="clear" w:color="auto" w:fill="auto"/>
            <w:noWrap/>
            <w:vAlign w:val="bottom"/>
            <w:hideMark/>
          </w:tcPr>
          <w:p w:rsidR="00A434F6" w:rsidRPr="00A434F6" w:rsidRDefault="00A434F6" w:rsidP="00753DA3">
            <w:pPr>
              <w:jc w:val="right"/>
              <w:rPr>
                <w:color w:val="000000"/>
                <w:sz w:val="20"/>
                <w:szCs w:val="20"/>
                <w:lang w:val="en-CA" w:eastAsia="en-CA"/>
              </w:rPr>
            </w:pPr>
            <w:r w:rsidRPr="00A434F6">
              <w:rPr>
                <w:color w:val="000000"/>
                <w:sz w:val="20"/>
                <w:szCs w:val="20"/>
                <w:lang w:val="en-CA" w:eastAsia="en-CA"/>
              </w:rPr>
              <w:t> -</w:t>
            </w:r>
          </w:p>
        </w:tc>
      </w:tr>
      <w:tr w:rsidR="00A434F6" w:rsidRPr="00A434F6" w:rsidTr="00A434F6">
        <w:trPr>
          <w:trHeight w:val="227"/>
        </w:trPr>
        <w:tc>
          <w:tcPr>
            <w:tcW w:w="3539"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jc w:val="left"/>
              <w:rPr>
                <w:b/>
                <w:bCs/>
                <w:color w:val="000000"/>
                <w:sz w:val="20"/>
                <w:szCs w:val="20"/>
                <w:lang w:val="en-CA" w:eastAsia="en-CA"/>
              </w:rPr>
            </w:pPr>
            <w:r w:rsidRPr="00A434F6">
              <w:rPr>
                <w:b/>
                <w:bCs/>
                <w:color w:val="000000"/>
                <w:sz w:val="20"/>
                <w:szCs w:val="20"/>
                <w:lang w:val="en-CA" w:eastAsia="en-CA"/>
              </w:rPr>
              <w:t>Total fund requested</w:t>
            </w:r>
          </w:p>
        </w:tc>
        <w:tc>
          <w:tcPr>
            <w:tcW w:w="1461" w:type="pct"/>
            <w:tcBorders>
              <w:top w:val="nil"/>
              <w:left w:val="nil"/>
              <w:bottom w:val="single" w:sz="4" w:space="0" w:color="auto"/>
              <w:right w:val="single" w:sz="4" w:space="0" w:color="auto"/>
            </w:tcBorders>
            <w:shd w:val="clear" w:color="auto" w:fill="auto"/>
            <w:noWrap/>
            <w:vAlign w:val="bottom"/>
          </w:tcPr>
          <w:p w:rsidR="00A434F6" w:rsidRPr="00A434F6" w:rsidRDefault="00A434F6" w:rsidP="00753DA3">
            <w:pPr>
              <w:jc w:val="right"/>
              <w:rPr>
                <w:b/>
                <w:bCs/>
                <w:color w:val="000000"/>
                <w:sz w:val="20"/>
                <w:szCs w:val="20"/>
                <w:lang w:val="en-CA" w:eastAsia="en-CA"/>
              </w:rPr>
            </w:pPr>
            <w:r w:rsidRPr="00A434F6">
              <w:rPr>
                <w:b/>
                <w:bCs/>
                <w:color w:val="000000"/>
                <w:sz w:val="20"/>
                <w:szCs w:val="20"/>
                <w:lang w:val="en-CA" w:eastAsia="en-CA"/>
              </w:rPr>
              <w:t>2,362,058</w:t>
            </w:r>
          </w:p>
        </w:tc>
      </w:tr>
    </w:tbl>
    <w:p w:rsidR="00A434F6" w:rsidRPr="00A434F6" w:rsidRDefault="00A434F6" w:rsidP="00753DA3">
      <w:pPr>
        <w:spacing w:after="240"/>
        <w:outlineLvl w:val="0"/>
        <w:rPr>
          <w:b/>
        </w:rPr>
      </w:pPr>
    </w:p>
    <w:p w:rsidR="00A434F6" w:rsidRPr="00A434F6" w:rsidRDefault="00A434F6" w:rsidP="00753DA3">
      <w:pPr>
        <w:numPr>
          <w:ilvl w:val="0"/>
          <w:numId w:val="1"/>
        </w:numPr>
        <w:spacing w:after="240"/>
        <w:outlineLvl w:val="0"/>
      </w:pPr>
      <w:r w:rsidRPr="00A434F6">
        <w:t>The conversion of the compressor line to manufacture fixed speed compressors for refrigerators using isobutane as the refrigerant includes: product redesign, modifications in tool, die, moulds and machining operations for design changes in parts and components to ensure energy efficient performance of the compressors; safety systems and training and testing needed for assessing its reliable performance.   The total estimated cost of the project is US $3,574,450; of this amount, US $1,000,000 is co-financed by Walton.  Table 3 presents the summary of the costs requested by the company.</w:t>
      </w:r>
    </w:p>
    <w:p w:rsidR="00A434F6" w:rsidRPr="00A434F6" w:rsidRDefault="00A434F6" w:rsidP="00753DA3">
      <w:pPr>
        <w:keepNext/>
        <w:rPr>
          <w:b/>
        </w:rPr>
      </w:pPr>
      <w:r w:rsidRPr="00A434F6">
        <w:rPr>
          <w:b/>
        </w:rPr>
        <w:t>Table 3: Estimated project costs for conversion of compressor manufacturing facility at Walton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79"/>
        <w:gridCol w:w="2571"/>
      </w:tblGrid>
      <w:tr w:rsidR="00A434F6" w:rsidRPr="00A434F6" w:rsidTr="00A434F6">
        <w:trPr>
          <w:trHeight w:val="227"/>
          <w:tblHeader/>
        </w:trPr>
        <w:tc>
          <w:tcPr>
            <w:tcW w:w="3625" w:type="pct"/>
            <w:shd w:val="clear" w:color="auto" w:fill="auto"/>
            <w:tcMar>
              <w:top w:w="15" w:type="dxa"/>
              <w:left w:w="15" w:type="dxa"/>
              <w:bottom w:w="0" w:type="dxa"/>
              <w:right w:w="15" w:type="dxa"/>
            </w:tcMar>
            <w:vAlign w:val="center"/>
            <w:hideMark/>
          </w:tcPr>
          <w:p w:rsidR="00A434F6" w:rsidRPr="00A434F6" w:rsidRDefault="00A434F6" w:rsidP="00753DA3">
            <w:pPr>
              <w:keepNext/>
              <w:rPr>
                <w:b/>
                <w:bCs/>
                <w:color w:val="000000"/>
                <w:sz w:val="20"/>
                <w:szCs w:val="20"/>
              </w:rPr>
            </w:pPr>
            <w:r w:rsidRPr="00A434F6">
              <w:rPr>
                <w:b/>
                <w:bCs/>
                <w:color w:val="000000"/>
                <w:sz w:val="20"/>
                <w:szCs w:val="20"/>
              </w:rPr>
              <w:t>Description</w:t>
            </w:r>
          </w:p>
        </w:tc>
        <w:tc>
          <w:tcPr>
            <w:tcW w:w="1375" w:type="pct"/>
            <w:shd w:val="clear" w:color="auto" w:fill="auto"/>
            <w:noWrap/>
            <w:tcMar>
              <w:top w:w="15" w:type="dxa"/>
              <w:left w:w="15" w:type="dxa"/>
              <w:bottom w:w="0" w:type="dxa"/>
              <w:right w:w="15" w:type="dxa"/>
            </w:tcMar>
            <w:vAlign w:val="center"/>
            <w:hideMark/>
          </w:tcPr>
          <w:p w:rsidR="00A434F6" w:rsidRPr="00A434F6" w:rsidRDefault="00A434F6" w:rsidP="00753DA3">
            <w:pPr>
              <w:keepNext/>
              <w:jc w:val="center"/>
              <w:rPr>
                <w:b/>
                <w:bCs/>
                <w:color w:val="000000"/>
                <w:sz w:val="20"/>
                <w:szCs w:val="20"/>
              </w:rPr>
            </w:pPr>
            <w:r w:rsidRPr="00A434F6">
              <w:rPr>
                <w:b/>
                <w:bCs/>
                <w:color w:val="000000"/>
                <w:sz w:val="20"/>
                <w:szCs w:val="20"/>
              </w:rPr>
              <w:t>Cost (US $)</w:t>
            </w:r>
          </w:p>
        </w:tc>
      </w:tr>
      <w:tr w:rsidR="00A434F6" w:rsidRPr="00A434F6" w:rsidTr="00A434F6">
        <w:trPr>
          <w:trHeight w:val="227"/>
        </w:trPr>
        <w:tc>
          <w:tcPr>
            <w:tcW w:w="3625" w:type="pct"/>
            <w:shd w:val="clear" w:color="auto" w:fill="auto"/>
            <w:tcMar>
              <w:top w:w="15" w:type="dxa"/>
              <w:left w:w="15" w:type="dxa"/>
              <w:bottom w:w="0" w:type="dxa"/>
              <w:right w:w="15" w:type="dxa"/>
            </w:tcMar>
            <w:hideMark/>
          </w:tcPr>
          <w:p w:rsidR="00A434F6" w:rsidRPr="00A434F6" w:rsidRDefault="00A434F6" w:rsidP="00753DA3">
            <w:pPr>
              <w:keepNext/>
              <w:jc w:val="left"/>
              <w:rPr>
                <w:color w:val="000000"/>
                <w:sz w:val="20"/>
                <w:szCs w:val="20"/>
              </w:rPr>
            </w:pPr>
            <w:r w:rsidRPr="00A434F6">
              <w:rPr>
                <w:color w:val="000000"/>
                <w:sz w:val="20"/>
                <w:szCs w:val="20"/>
              </w:rPr>
              <w:t>Costs of plant equipment modification</w:t>
            </w:r>
          </w:p>
        </w:tc>
        <w:tc>
          <w:tcPr>
            <w:tcW w:w="1375" w:type="pct"/>
            <w:shd w:val="clear" w:color="auto" w:fill="auto"/>
            <w:tcMar>
              <w:top w:w="15" w:type="dxa"/>
              <w:left w:w="15" w:type="dxa"/>
              <w:bottom w:w="0" w:type="dxa"/>
              <w:right w:w="15" w:type="dxa"/>
            </w:tcMar>
            <w:hideMark/>
          </w:tcPr>
          <w:p w:rsidR="00A434F6" w:rsidRPr="00A434F6" w:rsidRDefault="00A434F6" w:rsidP="00753DA3">
            <w:pPr>
              <w:keepNext/>
              <w:jc w:val="right"/>
              <w:rPr>
                <w:color w:val="000000"/>
                <w:sz w:val="20"/>
                <w:szCs w:val="20"/>
              </w:rPr>
            </w:pPr>
            <w:r w:rsidRPr="00A434F6">
              <w:rPr>
                <w:color w:val="000000"/>
                <w:sz w:val="20"/>
                <w:szCs w:val="20"/>
              </w:rPr>
              <w:t>2,260,000</w:t>
            </w:r>
          </w:p>
        </w:tc>
      </w:tr>
      <w:tr w:rsidR="00A434F6" w:rsidRPr="00A434F6" w:rsidTr="00A434F6">
        <w:trPr>
          <w:trHeight w:val="227"/>
        </w:trPr>
        <w:tc>
          <w:tcPr>
            <w:tcW w:w="3625" w:type="pct"/>
            <w:shd w:val="clear" w:color="auto" w:fill="auto"/>
            <w:tcMar>
              <w:top w:w="15" w:type="dxa"/>
              <w:left w:w="15" w:type="dxa"/>
              <w:bottom w:w="0" w:type="dxa"/>
              <w:right w:w="15" w:type="dxa"/>
            </w:tcMar>
            <w:hideMark/>
          </w:tcPr>
          <w:p w:rsidR="00A434F6" w:rsidRPr="00A434F6" w:rsidRDefault="00A434F6" w:rsidP="00753DA3">
            <w:pPr>
              <w:keepNext/>
              <w:jc w:val="left"/>
              <w:rPr>
                <w:color w:val="000000"/>
                <w:sz w:val="20"/>
                <w:szCs w:val="20"/>
              </w:rPr>
            </w:pPr>
            <w:r w:rsidRPr="00A434F6">
              <w:rPr>
                <w:color w:val="000000"/>
                <w:sz w:val="20"/>
                <w:szCs w:val="20"/>
              </w:rPr>
              <w:t>Product redesign, prototype development and testing</w:t>
            </w:r>
          </w:p>
        </w:tc>
        <w:tc>
          <w:tcPr>
            <w:tcW w:w="1375" w:type="pct"/>
            <w:shd w:val="clear" w:color="auto" w:fill="auto"/>
            <w:tcMar>
              <w:top w:w="15" w:type="dxa"/>
              <w:left w:w="15" w:type="dxa"/>
              <w:bottom w:w="0" w:type="dxa"/>
              <w:right w:w="15" w:type="dxa"/>
            </w:tcMar>
            <w:hideMark/>
          </w:tcPr>
          <w:p w:rsidR="00A434F6" w:rsidRPr="00A434F6" w:rsidRDefault="00A434F6" w:rsidP="00753DA3">
            <w:pPr>
              <w:keepNext/>
              <w:jc w:val="right"/>
              <w:rPr>
                <w:color w:val="000000"/>
                <w:sz w:val="20"/>
                <w:szCs w:val="20"/>
              </w:rPr>
            </w:pPr>
            <w:r w:rsidRPr="00A434F6">
              <w:rPr>
                <w:color w:val="000000"/>
                <w:sz w:val="20"/>
                <w:szCs w:val="20"/>
              </w:rPr>
              <w:t>500,000</w:t>
            </w:r>
          </w:p>
        </w:tc>
      </w:tr>
      <w:tr w:rsidR="00A434F6" w:rsidRPr="00A434F6" w:rsidTr="00A434F6">
        <w:trPr>
          <w:trHeight w:val="227"/>
        </w:trPr>
        <w:tc>
          <w:tcPr>
            <w:tcW w:w="3625" w:type="pct"/>
            <w:shd w:val="clear" w:color="auto" w:fill="auto"/>
            <w:tcMar>
              <w:top w:w="15" w:type="dxa"/>
              <w:left w:w="15" w:type="dxa"/>
              <w:bottom w:w="0" w:type="dxa"/>
              <w:right w:w="15" w:type="dxa"/>
            </w:tcMar>
            <w:hideMark/>
          </w:tcPr>
          <w:p w:rsidR="00A434F6" w:rsidRPr="00A434F6" w:rsidRDefault="00A434F6" w:rsidP="00753DA3">
            <w:pPr>
              <w:jc w:val="left"/>
              <w:rPr>
                <w:color w:val="000000"/>
                <w:sz w:val="20"/>
                <w:szCs w:val="20"/>
              </w:rPr>
            </w:pPr>
            <w:r w:rsidRPr="00A434F6">
              <w:rPr>
                <w:color w:val="000000"/>
                <w:sz w:val="20"/>
                <w:szCs w:val="20"/>
              </w:rPr>
              <w:t>Safety system for testing and verification</w:t>
            </w:r>
          </w:p>
        </w:tc>
        <w:tc>
          <w:tcPr>
            <w:tcW w:w="1375" w:type="pct"/>
            <w:shd w:val="clear" w:color="auto" w:fill="auto"/>
            <w:tcMar>
              <w:top w:w="15" w:type="dxa"/>
              <w:left w:w="15" w:type="dxa"/>
              <w:bottom w:w="0" w:type="dxa"/>
              <w:right w:w="15" w:type="dxa"/>
            </w:tcMar>
            <w:hideMark/>
          </w:tcPr>
          <w:p w:rsidR="00A434F6" w:rsidRPr="00A434F6" w:rsidRDefault="00A434F6" w:rsidP="00753DA3">
            <w:pPr>
              <w:jc w:val="right"/>
              <w:rPr>
                <w:color w:val="000000"/>
                <w:sz w:val="20"/>
                <w:szCs w:val="20"/>
              </w:rPr>
            </w:pPr>
            <w:r w:rsidRPr="00A434F6">
              <w:rPr>
                <w:color w:val="000000"/>
                <w:sz w:val="20"/>
                <w:szCs w:val="20"/>
              </w:rPr>
              <w:t>250,000</w:t>
            </w:r>
          </w:p>
        </w:tc>
      </w:tr>
      <w:tr w:rsidR="00A434F6" w:rsidRPr="00A434F6" w:rsidTr="00A434F6">
        <w:trPr>
          <w:trHeight w:val="227"/>
        </w:trPr>
        <w:tc>
          <w:tcPr>
            <w:tcW w:w="3625" w:type="pct"/>
            <w:shd w:val="clear" w:color="auto" w:fill="auto"/>
            <w:tcMar>
              <w:top w:w="15" w:type="dxa"/>
              <w:left w:w="15" w:type="dxa"/>
              <w:bottom w:w="0" w:type="dxa"/>
              <w:right w:w="15" w:type="dxa"/>
            </w:tcMar>
            <w:hideMark/>
          </w:tcPr>
          <w:p w:rsidR="00A434F6" w:rsidRPr="00A434F6" w:rsidRDefault="00A434F6" w:rsidP="00753DA3">
            <w:pPr>
              <w:jc w:val="left"/>
              <w:rPr>
                <w:color w:val="000000"/>
                <w:sz w:val="20"/>
                <w:szCs w:val="20"/>
              </w:rPr>
            </w:pPr>
            <w:r w:rsidRPr="00A434F6">
              <w:rPr>
                <w:color w:val="000000"/>
                <w:sz w:val="20"/>
                <w:szCs w:val="20"/>
              </w:rPr>
              <w:t>Training</w:t>
            </w:r>
          </w:p>
        </w:tc>
        <w:tc>
          <w:tcPr>
            <w:tcW w:w="1375" w:type="pct"/>
            <w:shd w:val="clear" w:color="auto" w:fill="auto"/>
            <w:tcMar>
              <w:top w:w="15" w:type="dxa"/>
              <w:left w:w="15" w:type="dxa"/>
              <w:bottom w:w="0" w:type="dxa"/>
              <w:right w:w="15" w:type="dxa"/>
            </w:tcMar>
            <w:hideMark/>
          </w:tcPr>
          <w:p w:rsidR="00A434F6" w:rsidRPr="00A434F6" w:rsidRDefault="00A434F6" w:rsidP="00753DA3">
            <w:pPr>
              <w:jc w:val="right"/>
              <w:rPr>
                <w:color w:val="000000"/>
                <w:sz w:val="20"/>
                <w:szCs w:val="20"/>
              </w:rPr>
            </w:pPr>
            <w:r w:rsidRPr="00A434F6">
              <w:rPr>
                <w:color w:val="000000"/>
                <w:sz w:val="20"/>
                <w:szCs w:val="20"/>
              </w:rPr>
              <w:t>20,000</w:t>
            </w:r>
          </w:p>
        </w:tc>
      </w:tr>
      <w:tr w:rsidR="00A434F6" w:rsidRPr="00A434F6" w:rsidTr="00A434F6">
        <w:trPr>
          <w:trHeight w:val="227"/>
        </w:trPr>
        <w:tc>
          <w:tcPr>
            <w:tcW w:w="3625" w:type="pct"/>
            <w:shd w:val="clear" w:color="auto" w:fill="auto"/>
            <w:tcMar>
              <w:top w:w="15" w:type="dxa"/>
              <w:left w:w="15" w:type="dxa"/>
              <w:bottom w:w="0" w:type="dxa"/>
              <w:right w:w="15" w:type="dxa"/>
            </w:tcMar>
            <w:hideMark/>
          </w:tcPr>
          <w:p w:rsidR="00A434F6" w:rsidRPr="00A434F6" w:rsidRDefault="00A434F6" w:rsidP="00753DA3">
            <w:pPr>
              <w:jc w:val="left"/>
              <w:rPr>
                <w:color w:val="000000"/>
                <w:sz w:val="20"/>
                <w:szCs w:val="20"/>
              </w:rPr>
            </w:pPr>
            <w:r w:rsidRPr="00A434F6">
              <w:rPr>
                <w:color w:val="000000"/>
                <w:sz w:val="20"/>
                <w:szCs w:val="20"/>
              </w:rPr>
              <w:t>Installation and commissioning</w:t>
            </w:r>
          </w:p>
        </w:tc>
        <w:tc>
          <w:tcPr>
            <w:tcW w:w="1375" w:type="pct"/>
            <w:shd w:val="clear" w:color="auto" w:fill="auto"/>
            <w:tcMar>
              <w:top w:w="15" w:type="dxa"/>
              <w:left w:w="15" w:type="dxa"/>
              <w:bottom w:w="0" w:type="dxa"/>
              <w:right w:w="15" w:type="dxa"/>
            </w:tcMar>
            <w:hideMark/>
          </w:tcPr>
          <w:p w:rsidR="00A434F6" w:rsidRPr="00A434F6" w:rsidRDefault="00A434F6" w:rsidP="00753DA3">
            <w:pPr>
              <w:jc w:val="right"/>
              <w:rPr>
                <w:color w:val="000000"/>
                <w:sz w:val="20"/>
                <w:szCs w:val="20"/>
              </w:rPr>
            </w:pPr>
            <w:r w:rsidRPr="00A434F6">
              <w:rPr>
                <w:color w:val="000000"/>
                <w:sz w:val="20"/>
                <w:szCs w:val="20"/>
              </w:rPr>
              <w:t>169,500</w:t>
            </w:r>
          </w:p>
        </w:tc>
      </w:tr>
      <w:tr w:rsidR="00A434F6" w:rsidRPr="00A434F6" w:rsidTr="00A434F6">
        <w:trPr>
          <w:trHeight w:val="227"/>
        </w:trPr>
        <w:tc>
          <w:tcPr>
            <w:tcW w:w="3625" w:type="pct"/>
            <w:shd w:val="clear" w:color="auto" w:fill="auto"/>
            <w:tcMar>
              <w:top w:w="15" w:type="dxa"/>
              <w:left w:w="15" w:type="dxa"/>
              <w:bottom w:w="0" w:type="dxa"/>
              <w:right w:w="15" w:type="dxa"/>
            </w:tcMar>
            <w:hideMark/>
          </w:tcPr>
          <w:p w:rsidR="00A434F6" w:rsidRPr="00A434F6" w:rsidRDefault="00A434F6" w:rsidP="00753DA3">
            <w:pPr>
              <w:jc w:val="left"/>
              <w:rPr>
                <w:color w:val="000000"/>
                <w:sz w:val="20"/>
                <w:szCs w:val="20"/>
              </w:rPr>
            </w:pPr>
            <w:r w:rsidRPr="00A434F6">
              <w:rPr>
                <w:color w:val="000000"/>
                <w:sz w:val="20"/>
                <w:szCs w:val="20"/>
              </w:rPr>
              <w:t>Civil construction and other miscellaneous</w:t>
            </w:r>
          </w:p>
        </w:tc>
        <w:tc>
          <w:tcPr>
            <w:tcW w:w="1375" w:type="pct"/>
            <w:shd w:val="clear" w:color="auto" w:fill="auto"/>
            <w:tcMar>
              <w:top w:w="15" w:type="dxa"/>
              <w:left w:w="15" w:type="dxa"/>
              <w:bottom w:w="0" w:type="dxa"/>
              <w:right w:w="15" w:type="dxa"/>
            </w:tcMar>
            <w:hideMark/>
          </w:tcPr>
          <w:p w:rsidR="00A434F6" w:rsidRPr="00A434F6" w:rsidRDefault="00A434F6" w:rsidP="00753DA3">
            <w:pPr>
              <w:jc w:val="right"/>
              <w:rPr>
                <w:color w:val="000000"/>
                <w:sz w:val="20"/>
                <w:szCs w:val="20"/>
              </w:rPr>
            </w:pPr>
            <w:r w:rsidRPr="00A434F6">
              <w:rPr>
                <w:color w:val="000000"/>
                <w:sz w:val="20"/>
                <w:szCs w:val="20"/>
              </w:rPr>
              <w:t>50,000</w:t>
            </w:r>
          </w:p>
        </w:tc>
      </w:tr>
      <w:tr w:rsidR="00A434F6" w:rsidRPr="00A434F6" w:rsidTr="00A434F6">
        <w:trPr>
          <w:trHeight w:val="227"/>
        </w:trPr>
        <w:tc>
          <w:tcPr>
            <w:tcW w:w="3625" w:type="pct"/>
            <w:shd w:val="clear" w:color="auto" w:fill="auto"/>
            <w:tcMar>
              <w:top w:w="15" w:type="dxa"/>
              <w:left w:w="15" w:type="dxa"/>
              <w:bottom w:w="0" w:type="dxa"/>
              <w:right w:w="15" w:type="dxa"/>
            </w:tcMar>
          </w:tcPr>
          <w:p w:rsidR="00A434F6" w:rsidRPr="00A434F6" w:rsidRDefault="00A434F6" w:rsidP="00753DA3">
            <w:pPr>
              <w:rPr>
                <w:sz w:val="20"/>
                <w:szCs w:val="20"/>
              </w:rPr>
            </w:pPr>
            <w:r w:rsidRPr="00A434F6">
              <w:rPr>
                <w:sz w:val="20"/>
                <w:szCs w:val="20"/>
              </w:rPr>
              <w:t>Contingency</w:t>
            </w:r>
          </w:p>
        </w:tc>
        <w:tc>
          <w:tcPr>
            <w:tcW w:w="1375" w:type="pct"/>
            <w:shd w:val="clear" w:color="auto" w:fill="auto"/>
            <w:tcMar>
              <w:top w:w="15" w:type="dxa"/>
              <w:left w:w="15" w:type="dxa"/>
              <w:bottom w:w="0" w:type="dxa"/>
              <w:right w:w="15" w:type="dxa"/>
            </w:tcMar>
          </w:tcPr>
          <w:p w:rsidR="00A434F6" w:rsidRPr="00A434F6" w:rsidRDefault="00A434F6" w:rsidP="00753DA3">
            <w:pPr>
              <w:jc w:val="right"/>
              <w:rPr>
                <w:sz w:val="20"/>
                <w:szCs w:val="20"/>
              </w:rPr>
            </w:pPr>
            <w:r w:rsidRPr="00A434F6">
              <w:rPr>
                <w:sz w:val="20"/>
                <w:szCs w:val="20"/>
              </w:rPr>
              <w:t>324,950</w:t>
            </w:r>
          </w:p>
        </w:tc>
      </w:tr>
      <w:tr w:rsidR="00A434F6" w:rsidRPr="00A434F6" w:rsidTr="00A434F6">
        <w:trPr>
          <w:trHeight w:val="227"/>
        </w:trPr>
        <w:tc>
          <w:tcPr>
            <w:tcW w:w="3625" w:type="pct"/>
            <w:shd w:val="clear" w:color="auto" w:fill="auto"/>
            <w:tcMar>
              <w:top w:w="15" w:type="dxa"/>
              <w:left w:w="15" w:type="dxa"/>
              <w:bottom w:w="0" w:type="dxa"/>
              <w:right w:w="15" w:type="dxa"/>
            </w:tcMar>
            <w:hideMark/>
          </w:tcPr>
          <w:p w:rsidR="00A434F6" w:rsidRPr="00A434F6" w:rsidRDefault="00A434F6" w:rsidP="00753DA3">
            <w:pPr>
              <w:jc w:val="left"/>
              <w:rPr>
                <w:b/>
                <w:color w:val="000000"/>
                <w:sz w:val="20"/>
                <w:szCs w:val="20"/>
              </w:rPr>
            </w:pPr>
            <w:r w:rsidRPr="00A434F6">
              <w:rPr>
                <w:b/>
                <w:color w:val="000000"/>
                <w:sz w:val="20"/>
                <w:szCs w:val="20"/>
              </w:rPr>
              <w:t>Total</w:t>
            </w:r>
          </w:p>
        </w:tc>
        <w:tc>
          <w:tcPr>
            <w:tcW w:w="1375" w:type="pct"/>
            <w:shd w:val="clear" w:color="auto" w:fill="auto"/>
            <w:tcMar>
              <w:top w:w="15" w:type="dxa"/>
              <w:left w:w="15" w:type="dxa"/>
              <w:bottom w:w="0" w:type="dxa"/>
              <w:right w:w="15" w:type="dxa"/>
            </w:tcMar>
            <w:hideMark/>
          </w:tcPr>
          <w:p w:rsidR="00A434F6" w:rsidRPr="00A434F6" w:rsidRDefault="00A434F6" w:rsidP="00753DA3">
            <w:pPr>
              <w:jc w:val="right"/>
              <w:rPr>
                <w:b/>
                <w:color w:val="000000"/>
                <w:sz w:val="20"/>
                <w:szCs w:val="20"/>
              </w:rPr>
            </w:pPr>
            <w:r w:rsidRPr="00A434F6">
              <w:rPr>
                <w:b/>
                <w:color w:val="000000"/>
                <w:sz w:val="20"/>
                <w:szCs w:val="20"/>
              </w:rPr>
              <w:t>3,574,450</w:t>
            </w:r>
          </w:p>
        </w:tc>
      </w:tr>
      <w:tr w:rsidR="00A434F6" w:rsidRPr="00A434F6" w:rsidTr="00A434F6">
        <w:trPr>
          <w:trHeight w:val="227"/>
        </w:trPr>
        <w:tc>
          <w:tcPr>
            <w:tcW w:w="3625" w:type="pct"/>
            <w:shd w:val="clear" w:color="auto" w:fill="auto"/>
            <w:tcMar>
              <w:top w:w="15" w:type="dxa"/>
              <w:left w:w="15" w:type="dxa"/>
              <w:bottom w:w="0" w:type="dxa"/>
              <w:right w:w="15" w:type="dxa"/>
            </w:tcMar>
          </w:tcPr>
          <w:p w:rsidR="00A434F6" w:rsidRPr="00A434F6" w:rsidRDefault="00A434F6" w:rsidP="00753DA3">
            <w:pPr>
              <w:jc w:val="left"/>
              <w:rPr>
                <w:color w:val="000000"/>
                <w:sz w:val="20"/>
                <w:szCs w:val="20"/>
              </w:rPr>
            </w:pPr>
            <w:r w:rsidRPr="00A434F6">
              <w:rPr>
                <w:color w:val="000000"/>
                <w:sz w:val="20"/>
                <w:szCs w:val="20"/>
              </w:rPr>
              <w:t>Co-financing</w:t>
            </w:r>
          </w:p>
        </w:tc>
        <w:tc>
          <w:tcPr>
            <w:tcW w:w="1375" w:type="pct"/>
            <w:shd w:val="clear" w:color="auto" w:fill="auto"/>
            <w:tcMar>
              <w:top w:w="15" w:type="dxa"/>
              <w:left w:w="15" w:type="dxa"/>
              <w:bottom w:w="0" w:type="dxa"/>
              <w:right w:w="15" w:type="dxa"/>
            </w:tcMar>
          </w:tcPr>
          <w:p w:rsidR="00A434F6" w:rsidRPr="00A434F6" w:rsidRDefault="00A434F6" w:rsidP="00753DA3">
            <w:pPr>
              <w:jc w:val="right"/>
              <w:rPr>
                <w:color w:val="000000"/>
                <w:sz w:val="20"/>
                <w:szCs w:val="20"/>
              </w:rPr>
            </w:pPr>
            <w:r w:rsidRPr="00A434F6">
              <w:rPr>
                <w:color w:val="000000"/>
                <w:sz w:val="20"/>
                <w:szCs w:val="20"/>
              </w:rPr>
              <w:t>1,000,000</w:t>
            </w:r>
          </w:p>
        </w:tc>
      </w:tr>
      <w:tr w:rsidR="00A434F6" w:rsidRPr="00A434F6" w:rsidTr="00A434F6">
        <w:trPr>
          <w:trHeight w:val="227"/>
        </w:trPr>
        <w:tc>
          <w:tcPr>
            <w:tcW w:w="3625" w:type="pct"/>
            <w:shd w:val="clear" w:color="auto" w:fill="auto"/>
            <w:tcMar>
              <w:top w:w="15" w:type="dxa"/>
              <w:left w:w="15" w:type="dxa"/>
              <w:bottom w:w="0" w:type="dxa"/>
              <w:right w:w="15" w:type="dxa"/>
            </w:tcMar>
          </w:tcPr>
          <w:p w:rsidR="00A434F6" w:rsidRPr="00A434F6" w:rsidRDefault="00A434F6" w:rsidP="00753DA3">
            <w:pPr>
              <w:jc w:val="left"/>
              <w:rPr>
                <w:b/>
                <w:color w:val="000000"/>
                <w:sz w:val="20"/>
                <w:szCs w:val="20"/>
              </w:rPr>
            </w:pPr>
            <w:r w:rsidRPr="00A434F6">
              <w:rPr>
                <w:b/>
                <w:color w:val="000000"/>
                <w:sz w:val="20"/>
                <w:szCs w:val="20"/>
              </w:rPr>
              <w:t>Total fund requested</w:t>
            </w:r>
          </w:p>
        </w:tc>
        <w:tc>
          <w:tcPr>
            <w:tcW w:w="1375" w:type="pct"/>
            <w:shd w:val="clear" w:color="auto" w:fill="auto"/>
            <w:tcMar>
              <w:top w:w="15" w:type="dxa"/>
              <w:left w:w="15" w:type="dxa"/>
              <w:bottom w:w="0" w:type="dxa"/>
              <w:right w:w="15" w:type="dxa"/>
            </w:tcMar>
          </w:tcPr>
          <w:p w:rsidR="00A434F6" w:rsidRPr="00A434F6" w:rsidRDefault="00A434F6" w:rsidP="00753DA3">
            <w:pPr>
              <w:jc w:val="right"/>
              <w:rPr>
                <w:b/>
                <w:color w:val="000000"/>
                <w:sz w:val="20"/>
                <w:szCs w:val="20"/>
              </w:rPr>
            </w:pPr>
            <w:r w:rsidRPr="00A434F6">
              <w:rPr>
                <w:b/>
                <w:color w:val="000000"/>
                <w:sz w:val="20"/>
                <w:szCs w:val="20"/>
              </w:rPr>
              <w:t>2,574,450</w:t>
            </w:r>
          </w:p>
        </w:tc>
      </w:tr>
    </w:tbl>
    <w:p w:rsidR="00A434F6" w:rsidRPr="00A434F6" w:rsidRDefault="00A434F6" w:rsidP="00753DA3">
      <w:pPr>
        <w:rPr>
          <w:b/>
        </w:rPr>
      </w:pPr>
    </w:p>
    <w:p w:rsidR="00A434F6" w:rsidRPr="00A434F6" w:rsidRDefault="00A434F6" w:rsidP="00753DA3">
      <w:pPr>
        <w:keepNext/>
        <w:numPr>
          <w:ilvl w:val="0"/>
          <w:numId w:val="1"/>
        </w:numPr>
        <w:spacing w:after="240"/>
        <w:outlineLvl w:val="0"/>
      </w:pPr>
      <w:r w:rsidRPr="00A434F6">
        <w:t>The total costs for refrigerator manufacturing conversion and compressor conversion as submitted is summarized in Table 4.</w:t>
      </w:r>
    </w:p>
    <w:p w:rsidR="00A61BE0" w:rsidRDefault="00A61BE0" w:rsidP="00753DA3">
      <w:pPr>
        <w:rPr>
          <w:b/>
        </w:rPr>
      </w:pPr>
    </w:p>
    <w:p w:rsidR="00A434F6" w:rsidRPr="00A434F6" w:rsidRDefault="00A434F6" w:rsidP="00A33DCC">
      <w:pPr>
        <w:keepNext/>
        <w:rPr>
          <w:b/>
        </w:rPr>
      </w:pPr>
      <w:r w:rsidRPr="00A434F6">
        <w:rPr>
          <w:b/>
        </w:rPr>
        <w:lastRenderedPageBreak/>
        <w:t>Table 4. Estimated costs for conversion of three domestic refrigerator manufacturing lines and one compressor line at Walton</w:t>
      </w:r>
    </w:p>
    <w:tbl>
      <w:tblPr>
        <w:tblW w:w="5000" w:type="pct"/>
        <w:tblLook w:val="04A0" w:firstRow="1" w:lastRow="0" w:firstColumn="1" w:lastColumn="0" w:noHBand="0" w:noVBand="1"/>
      </w:tblPr>
      <w:tblGrid>
        <w:gridCol w:w="3848"/>
        <w:gridCol w:w="1165"/>
        <w:gridCol w:w="1610"/>
        <w:gridCol w:w="2727"/>
      </w:tblGrid>
      <w:tr w:rsidR="00A434F6" w:rsidRPr="00A434F6" w:rsidTr="00A434F6">
        <w:trPr>
          <w:trHeight w:val="227"/>
        </w:trPr>
        <w:tc>
          <w:tcPr>
            <w:tcW w:w="2148" w:type="pct"/>
            <w:tcBorders>
              <w:top w:val="single" w:sz="4" w:space="0" w:color="auto"/>
              <w:left w:val="single" w:sz="4" w:space="0" w:color="auto"/>
              <w:bottom w:val="single" w:sz="4" w:space="0" w:color="auto"/>
              <w:right w:val="single" w:sz="4" w:space="0" w:color="auto"/>
            </w:tcBorders>
            <w:shd w:val="clear" w:color="auto" w:fill="auto"/>
            <w:noWrap/>
            <w:hideMark/>
          </w:tcPr>
          <w:p w:rsidR="00A434F6" w:rsidRPr="00A434F6" w:rsidRDefault="00A434F6" w:rsidP="00A33DCC">
            <w:pPr>
              <w:keepNext/>
              <w:jc w:val="left"/>
              <w:rPr>
                <w:b/>
                <w:color w:val="000000"/>
                <w:sz w:val="20"/>
                <w:lang w:val="en-CA" w:eastAsia="en-CA"/>
              </w:rPr>
            </w:pPr>
            <w:r w:rsidRPr="00A434F6">
              <w:rPr>
                <w:b/>
                <w:color w:val="000000"/>
                <w:sz w:val="20"/>
                <w:lang w:val="en-CA" w:eastAsia="en-CA"/>
              </w:rPr>
              <w:t>Particulars</w:t>
            </w:r>
          </w:p>
        </w:tc>
        <w:tc>
          <w:tcPr>
            <w:tcW w:w="713" w:type="pct"/>
            <w:tcBorders>
              <w:top w:val="single" w:sz="4" w:space="0" w:color="auto"/>
              <w:left w:val="nil"/>
              <w:bottom w:val="single" w:sz="4" w:space="0" w:color="auto"/>
              <w:right w:val="single" w:sz="4" w:space="0" w:color="auto"/>
            </w:tcBorders>
            <w:shd w:val="clear" w:color="auto" w:fill="auto"/>
            <w:noWrap/>
            <w:hideMark/>
          </w:tcPr>
          <w:p w:rsidR="00A434F6" w:rsidRPr="00A434F6" w:rsidRDefault="00A434F6" w:rsidP="00A33DCC">
            <w:pPr>
              <w:keepNext/>
              <w:jc w:val="center"/>
              <w:rPr>
                <w:b/>
                <w:color w:val="000000"/>
                <w:sz w:val="20"/>
                <w:lang w:val="en-CA" w:eastAsia="en-CA"/>
              </w:rPr>
            </w:pPr>
            <w:r w:rsidRPr="00A434F6">
              <w:rPr>
                <w:b/>
                <w:color w:val="000000"/>
                <w:sz w:val="20"/>
                <w:lang w:val="en-CA" w:eastAsia="en-CA"/>
              </w:rPr>
              <w:t>US $</w:t>
            </w:r>
          </w:p>
        </w:tc>
        <w:tc>
          <w:tcPr>
            <w:tcW w:w="951" w:type="pct"/>
            <w:tcBorders>
              <w:top w:val="single" w:sz="4" w:space="0" w:color="auto"/>
              <w:left w:val="nil"/>
              <w:bottom w:val="single" w:sz="4" w:space="0" w:color="auto"/>
              <w:right w:val="single" w:sz="4" w:space="0" w:color="auto"/>
            </w:tcBorders>
            <w:shd w:val="clear" w:color="auto" w:fill="auto"/>
            <w:hideMark/>
          </w:tcPr>
          <w:p w:rsidR="00A434F6" w:rsidRPr="00A434F6" w:rsidRDefault="00A434F6" w:rsidP="00A33DCC">
            <w:pPr>
              <w:keepNext/>
              <w:jc w:val="center"/>
              <w:rPr>
                <w:b/>
                <w:color w:val="000000"/>
                <w:sz w:val="20"/>
                <w:lang w:val="en-CA" w:eastAsia="en-CA"/>
              </w:rPr>
            </w:pPr>
            <w:r w:rsidRPr="00A434F6">
              <w:rPr>
                <w:b/>
                <w:color w:val="000000"/>
                <w:sz w:val="20"/>
                <w:lang w:val="en-CA" w:eastAsia="en-CA"/>
              </w:rPr>
              <w:t>HFC-134a phase-out (mt)</w:t>
            </w:r>
          </w:p>
        </w:tc>
        <w:tc>
          <w:tcPr>
            <w:tcW w:w="1189" w:type="pct"/>
            <w:tcBorders>
              <w:top w:val="single" w:sz="4" w:space="0" w:color="auto"/>
              <w:left w:val="nil"/>
              <w:bottom w:val="single" w:sz="4" w:space="0" w:color="auto"/>
              <w:right w:val="single" w:sz="4" w:space="0" w:color="auto"/>
            </w:tcBorders>
            <w:shd w:val="clear" w:color="auto" w:fill="auto"/>
            <w:noWrap/>
            <w:hideMark/>
          </w:tcPr>
          <w:p w:rsidR="00A434F6" w:rsidRPr="00A434F6" w:rsidRDefault="00A434F6" w:rsidP="00A33DCC">
            <w:pPr>
              <w:keepNext/>
              <w:jc w:val="center"/>
              <w:rPr>
                <w:b/>
                <w:color w:val="000000"/>
                <w:sz w:val="20"/>
                <w:lang w:val="en-CA" w:eastAsia="en-CA"/>
              </w:rPr>
            </w:pPr>
            <w:r w:rsidRPr="00A434F6">
              <w:rPr>
                <w:b/>
                <w:color w:val="000000"/>
                <w:sz w:val="20"/>
                <w:lang w:val="en-CA" w:eastAsia="en-CA"/>
              </w:rPr>
              <w:t>Cost – effectiveness (US $/kg)</w:t>
            </w:r>
          </w:p>
        </w:tc>
      </w:tr>
      <w:tr w:rsidR="00A434F6" w:rsidRPr="00A434F6" w:rsidTr="00A434F6">
        <w:trPr>
          <w:trHeight w:val="227"/>
        </w:trPr>
        <w:tc>
          <w:tcPr>
            <w:tcW w:w="2148"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jc w:val="left"/>
              <w:rPr>
                <w:color w:val="000000"/>
                <w:sz w:val="20"/>
                <w:lang w:val="en-CA" w:eastAsia="en-CA"/>
              </w:rPr>
            </w:pPr>
            <w:r w:rsidRPr="00A434F6">
              <w:rPr>
                <w:color w:val="000000"/>
                <w:sz w:val="20"/>
                <w:lang w:val="en-CA" w:eastAsia="en-CA"/>
              </w:rPr>
              <w:t>Refrigerator manufacturing</w:t>
            </w:r>
          </w:p>
        </w:tc>
        <w:tc>
          <w:tcPr>
            <w:tcW w:w="713" w:type="pct"/>
            <w:tcBorders>
              <w:top w:val="nil"/>
              <w:left w:val="nil"/>
              <w:bottom w:val="single" w:sz="4" w:space="0" w:color="auto"/>
              <w:right w:val="single" w:sz="4" w:space="0" w:color="auto"/>
            </w:tcBorders>
            <w:shd w:val="clear" w:color="auto" w:fill="auto"/>
            <w:noWrap/>
            <w:hideMark/>
          </w:tcPr>
          <w:p w:rsidR="00A434F6" w:rsidRPr="00A434F6" w:rsidRDefault="00A434F6" w:rsidP="00753DA3">
            <w:pPr>
              <w:jc w:val="right"/>
              <w:rPr>
                <w:color w:val="000000"/>
                <w:sz w:val="20"/>
                <w:lang w:val="en-CA" w:eastAsia="en-CA"/>
              </w:rPr>
            </w:pPr>
            <w:r w:rsidRPr="00A434F6">
              <w:rPr>
                <w:color w:val="000000"/>
                <w:sz w:val="20"/>
                <w:lang w:val="en-CA" w:eastAsia="en-CA"/>
              </w:rPr>
              <w:t>2,362,058</w:t>
            </w:r>
          </w:p>
        </w:tc>
        <w:tc>
          <w:tcPr>
            <w:tcW w:w="951" w:type="pct"/>
            <w:tcBorders>
              <w:top w:val="nil"/>
              <w:left w:val="nil"/>
              <w:bottom w:val="single" w:sz="4" w:space="0" w:color="auto"/>
              <w:right w:val="single" w:sz="4" w:space="0" w:color="auto"/>
            </w:tcBorders>
            <w:shd w:val="clear" w:color="auto" w:fill="auto"/>
            <w:noWrap/>
            <w:hideMark/>
          </w:tcPr>
          <w:p w:rsidR="00A434F6" w:rsidRPr="00A434F6" w:rsidRDefault="00A434F6" w:rsidP="00753DA3">
            <w:pPr>
              <w:jc w:val="right"/>
              <w:rPr>
                <w:color w:val="000000"/>
                <w:sz w:val="20"/>
                <w:lang w:val="en-CA" w:eastAsia="en-CA"/>
              </w:rPr>
            </w:pPr>
            <w:r w:rsidRPr="00A434F6">
              <w:rPr>
                <w:color w:val="000000"/>
                <w:sz w:val="20"/>
                <w:lang w:val="en-CA" w:eastAsia="en-CA"/>
              </w:rPr>
              <w:t>197.30</w:t>
            </w:r>
          </w:p>
        </w:tc>
        <w:tc>
          <w:tcPr>
            <w:tcW w:w="1189" w:type="pct"/>
            <w:tcBorders>
              <w:top w:val="nil"/>
              <w:left w:val="nil"/>
              <w:bottom w:val="single" w:sz="4" w:space="0" w:color="auto"/>
              <w:right w:val="single" w:sz="4" w:space="0" w:color="auto"/>
            </w:tcBorders>
            <w:shd w:val="clear" w:color="auto" w:fill="auto"/>
            <w:noWrap/>
            <w:hideMark/>
          </w:tcPr>
          <w:p w:rsidR="00A434F6" w:rsidRPr="00A434F6" w:rsidRDefault="00A434F6" w:rsidP="00753DA3">
            <w:pPr>
              <w:jc w:val="right"/>
              <w:rPr>
                <w:color w:val="000000"/>
                <w:sz w:val="20"/>
                <w:lang w:val="en-CA" w:eastAsia="en-CA"/>
              </w:rPr>
            </w:pPr>
            <w:r w:rsidRPr="00A434F6">
              <w:rPr>
                <w:color w:val="000000"/>
                <w:sz w:val="20"/>
                <w:lang w:val="en-CA" w:eastAsia="en-CA"/>
              </w:rPr>
              <w:t>11.97</w:t>
            </w:r>
          </w:p>
        </w:tc>
      </w:tr>
      <w:tr w:rsidR="00A434F6" w:rsidRPr="00A434F6" w:rsidTr="00A434F6">
        <w:trPr>
          <w:trHeight w:val="227"/>
        </w:trPr>
        <w:tc>
          <w:tcPr>
            <w:tcW w:w="2148"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jc w:val="left"/>
              <w:rPr>
                <w:color w:val="000000"/>
                <w:sz w:val="20"/>
                <w:lang w:val="en-CA" w:eastAsia="en-CA"/>
              </w:rPr>
            </w:pPr>
            <w:r w:rsidRPr="00A434F6">
              <w:rPr>
                <w:color w:val="000000"/>
                <w:sz w:val="20"/>
                <w:lang w:val="en-CA" w:eastAsia="en-CA"/>
              </w:rPr>
              <w:t>Compressor manufacturing</w:t>
            </w:r>
          </w:p>
        </w:tc>
        <w:tc>
          <w:tcPr>
            <w:tcW w:w="713" w:type="pct"/>
            <w:tcBorders>
              <w:top w:val="nil"/>
              <w:left w:val="nil"/>
              <w:bottom w:val="single" w:sz="4" w:space="0" w:color="auto"/>
              <w:right w:val="single" w:sz="4" w:space="0" w:color="auto"/>
            </w:tcBorders>
            <w:shd w:val="clear" w:color="auto" w:fill="auto"/>
            <w:noWrap/>
            <w:hideMark/>
          </w:tcPr>
          <w:p w:rsidR="00A434F6" w:rsidRPr="00A434F6" w:rsidRDefault="00A434F6" w:rsidP="00753DA3">
            <w:pPr>
              <w:jc w:val="right"/>
              <w:rPr>
                <w:color w:val="000000"/>
                <w:sz w:val="20"/>
                <w:lang w:val="en-CA" w:eastAsia="en-CA"/>
              </w:rPr>
            </w:pPr>
            <w:r w:rsidRPr="00A434F6">
              <w:rPr>
                <w:color w:val="000000"/>
                <w:sz w:val="20"/>
                <w:lang w:val="en-CA" w:eastAsia="en-CA"/>
              </w:rPr>
              <w:t>2,574,450</w:t>
            </w:r>
          </w:p>
        </w:tc>
        <w:tc>
          <w:tcPr>
            <w:tcW w:w="951" w:type="pct"/>
            <w:tcBorders>
              <w:top w:val="nil"/>
              <w:left w:val="nil"/>
              <w:bottom w:val="single" w:sz="4" w:space="0" w:color="auto"/>
              <w:right w:val="single" w:sz="4" w:space="0" w:color="auto"/>
            </w:tcBorders>
            <w:shd w:val="clear" w:color="auto" w:fill="auto"/>
            <w:noWrap/>
            <w:hideMark/>
          </w:tcPr>
          <w:p w:rsidR="00A434F6" w:rsidRPr="00A434F6" w:rsidRDefault="00A434F6" w:rsidP="00753DA3">
            <w:pPr>
              <w:jc w:val="right"/>
              <w:rPr>
                <w:color w:val="000000"/>
                <w:sz w:val="20"/>
                <w:lang w:val="en-CA" w:eastAsia="en-CA"/>
              </w:rPr>
            </w:pPr>
          </w:p>
        </w:tc>
        <w:tc>
          <w:tcPr>
            <w:tcW w:w="1189" w:type="pct"/>
            <w:tcBorders>
              <w:top w:val="nil"/>
              <w:left w:val="nil"/>
              <w:bottom w:val="single" w:sz="4" w:space="0" w:color="auto"/>
              <w:right w:val="single" w:sz="4" w:space="0" w:color="auto"/>
            </w:tcBorders>
            <w:shd w:val="clear" w:color="auto" w:fill="auto"/>
            <w:noWrap/>
            <w:hideMark/>
          </w:tcPr>
          <w:p w:rsidR="00A434F6" w:rsidRPr="00A434F6" w:rsidRDefault="00A434F6" w:rsidP="00753DA3">
            <w:pPr>
              <w:jc w:val="right"/>
              <w:rPr>
                <w:color w:val="000000"/>
                <w:sz w:val="20"/>
                <w:lang w:val="en-CA" w:eastAsia="en-CA"/>
              </w:rPr>
            </w:pPr>
            <w:r w:rsidRPr="00A434F6">
              <w:rPr>
                <w:color w:val="000000"/>
                <w:sz w:val="20"/>
                <w:lang w:val="en-CA" w:eastAsia="en-CA"/>
              </w:rPr>
              <w:t>NA</w:t>
            </w:r>
          </w:p>
        </w:tc>
      </w:tr>
      <w:tr w:rsidR="00A434F6" w:rsidRPr="00A434F6" w:rsidTr="00A434F6">
        <w:trPr>
          <w:trHeight w:val="227"/>
        </w:trPr>
        <w:tc>
          <w:tcPr>
            <w:tcW w:w="2148"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jc w:val="left"/>
              <w:rPr>
                <w:b/>
                <w:color w:val="000000"/>
                <w:sz w:val="20"/>
                <w:lang w:val="en-CA" w:eastAsia="en-CA"/>
              </w:rPr>
            </w:pPr>
            <w:r w:rsidRPr="00A434F6">
              <w:rPr>
                <w:b/>
                <w:color w:val="000000"/>
                <w:sz w:val="20"/>
                <w:lang w:val="en-CA" w:eastAsia="en-CA"/>
              </w:rPr>
              <w:t>Total</w:t>
            </w:r>
          </w:p>
        </w:tc>
        <w:tc>
          <w:tcPr>
            <w:tcW w:w="713" w:type="pct"/>
            <w:tcBorders>
              <w:top w:val="nil"/>
              <w:left w:val="nil"/>
              <w:bottom w:val="single" w:sz="4" w:space="0" w:color="auto"/>
              <w:right w:val="single" w:sz="4" w:space="0" w:color="auto"/>
            </w:tcBorders>
            <w:shd w:val="clear" w:color="auto" w:fill="auto"/>
            <w:noWrap/>
            <w:hideMark/>
          </w:tcPr>
          <w:p w:rsidR="00A434F6" w:rsidRPr="00A434F6" w:rsidRDefault="00A434F6" w:rsidP="00753DA3">
            <w:pPr>
              <w:jc w:val="right"/>
              <w:rPr>
                <w:b/>
                <w:color w:val="000000"/>
                <w:sz w:val="20"/>
                <w:lang w:val="en-CA" w:eastAsia="en-CA"/>
              </w:rPr>
            </w:pPr>
            <w:r w:rsidRPr="00A434F6">
              <w:rPr>
                <w:b/>
                <w:color w:val="000000"/>
                <w:sz w:val="20"/>
                <w:lang w:val="en-CA" w:eastAsia="en-CA"/>
              </w:rPr>
              <w:t>4,936,508</w:t>
            </w:r>
          </w:p>
        </w:tc>
        <w:tc>
          <w:tcPr>
            <w:tcW w:w="951" w:type="pct"/>
            <w:tcBorders>
              <w:top w:val="nil"/>
              <w:left w:val="nil"/>
              <w:bottom w:val="single" w:sz="4" w:space="0" w:color="auto"/>
              <w:right w:val="single" w:sz="4" w:space="0" w:color="auto"/>
            </w:tcBorders>
            <w:shd w:val="clear" w:color="auto" w:fill="auto"/>
            <w:noWrap/>
            <w:hideMark/>
          </w:tcPr>
          <w:p w:rsidR="00A434F6" w:rsidRPr="00A434F6" w:rsidRDefault="00A434F6" w:rsidP="00753DA3">
            <w:pPr>
              <w:jc w:val="right"/>
              <w:rPr>
                <w:b/>
                <w:color w:val="000000"/>
                <w:sz w:val="20"/>
                <w:lang w:val="en-CA" w:eastAsia="en-CA"/>
              </w:rPr>
            </w:pPr>
            <w:r w:rsidRPr="00A434F6">
              <w:rPr>
                <w:b/>
                <w:color w:val="000000"/>
                <w:sz w:val="20"/>
                <w:lang w:val="en-CA" w:eastAsia="en-CA"/>
              </w:rPr>
              <w:t>197.30</w:t>
            </w:r>
          </w:p>
        </w:tc>
        <w:tc>
          <w:tcPr>
            <w:tcW w:w="1189" w:type="pct"/>
            <w:tcBorders>
              <w:top w:val="nil"/>
              <w:left w:val="nil"/>
              <w:bottom w:val="single" w:sz="4" w:space="0" w:color="auto"/>
              <w:right w:val="single" w:sz="4" w:space="0" w:color="auto"/>
            </w:tcBorders>
            <w:shd w:val="clear" w:color="auto" w:fill="auto"/>
            <w:noWrap/>
            <w:hideMark/>
          </w:tcPr>
          <w:p w:rsidR="00A434F6" w:rsidRPr="00A434F6" w:rsidRDefault="00A434F6" w:rsidP="00753DA3">
            <w:pPr>
              <w:jc w:val="right"/>
              <w:rPr>
                <w:b/>
                <w:color w:val="000000"/>
                <w:sz w:val="20"/>
                <w:lang w:val="en-CA" w:eastAsia="en-CA"/>
              </w:rPr>
            </w:pPr>
            <w:r w:rsidRPr="00A434F6">
              <w:rPr>
                <w:b/>
                <w:color w:val="000000"/>
                <w:sz w:val="20"/>
                <w:lang w:val="en-CA" w:eastAsia="en-CA"/>
              </w:rPr>
              <w:t>NA</w:t>
            </w:r>
          </w:p>
        </w:tc>
      </w:tr>
    </w:tbl>
    <w:p w:rsidR="00A434F6" w:rsidRPr="00A434F6" w:rsidRDefault="00A434F6" w:rsidP="00753DA3">
      <w:pPr>
        <w:rPr>
          <w:lang w:val="en-CA"/>
        </w:rPr>
      </w:pPr>
    </w:p>
    <w:p w:rsidR="00A434F6" w:rsidRPr="00A434F6" w:rsidRDefault="00A434F6" w:rsidP="00753DA3">
      <w:pPr>
        <w:numPr>
          <w:ilvl w:val="0"/>
          <w:numId w:val="1"/>
        </w:numPr>
        <w:spacing w:after="240"/>
        <w:outlineLvl w:val="0"/>
        <w:rPr>
          <w:lang w:val="en-CA"/>
        </w:rPr>
      </w:pPr>
      <w:r w:rsidRPr="00A434F6">
        <w:rPr>
          <w:lang w:val="en-CA"/>
        </w:rPr>
        <w:t>The project is expected to result in direct emissions reduction of about 282,000 tonnes of CO</w:t>
      </w:r>
      <w:r w:rsidRPr="00A434F6">
        <w:rPr>
          <w:vertAlign w:val="subscript"/>
          <w:lang w:val="en-CA"/>
        </w:rPr>
        <w:t>2</w:t>
      </w:r>
      <w:r w:rsidRPr="00A434F6">
        <w:rPr>
          <w:lang w:val="en-CA"/>
        </w:rPr>
        <w:noBreakHyphen/>
        <w:t xml:space="preserve"> equivalent tonnes with the reduction of 197.3 mt of HFC-134a. No estimates of indirect emission savings associated with energy efficiency were provided.</w:t>
      </w:r>
    </w:p>
    <w:p w:rsidR="00A434F6" w:rsidRPr="00A434F6" w:rsidRDefault="00A434F6" w:rsidP="00753DA3">
      <w:pPr>
        <w:numPr>
          <w:ilvl w:val="0"/>
          <w:numId w:val="1"/>
        </w:numPr>
        <w:spacing w:after="240"/>
        <w:outlineLvl w:val="0"/>
        <w:rPr>
          <w:lang w:val="en-CA"/>
        </w:rPr>
      </w:pPr>
      <w:r w:rsidRPr="00A434F6">
        <w:rPr>
          <w:lang w:val="en-CA"/>
        </w:rPr>
        <w:t xml:space="preserve">The project will be implemented over a period of 24 months. </w:t>
      </w:r>
    </w:p>
    <w:p w:rsidR="00A434F6" w:rsidRPr="00A434F6" w:rsidRDefault="00A434F6" w:rsidP="00753DA3">
      <w:pPr>
        <w:jc w:val="center"/>
        <w:rPr>
          <w:b/>
          <w:lang w:val="en-CA"/>
        </w:rPr>
      </w:pPr>
      <w:r w:rsidRPr="00A434F6">
        <w:rPr>
          <w:b/>
          <w:lang w:val="en-CA"/>
        </w:rPr>
        <w:t>SECRETARIAT’S COMMENTS AND RECOMMENDATION</w:t>
      </w:r>
    </w:p>
    <w:p w:rsidR="00A434F6" w:rsidRPr="00A434F6" w:rsidRDefault="00A434F6" w:rsidP="00753DA3">
      <w:pPr>
        <w:rPr>
          <w:lang w:val="en-CA"/>
        </w:rPr>
      </w:pPr>
    </w:p>
    <w:p w:rsidR="00A434F6" w:rsidRPr="00A434F6" w:rsidRDefault="00A434F6" w:rsidP="00753DA3">
      <w:pPr>
        <w:rPr>
          <w:b/>
          <w:lang w:val="en-CA"/>
        </w:rPr>
      </w:pPr>
      <w:r w:rsidRPr="00A434F6">
        <w:rPr>
          <w:b/>
          <w:lang w:val="en-CA"/>
        </w:rPr>
        <w:t>COMMENTS</w:t>
      </w:r>
    </w:p>
    <w:p w:rsidR="00A434F6" w:rsidRPr="00A434F6" w:rsidRDefault="00A434F6" w:rsidP="00753DA3">
      <w:pPr>
        <w:rPr>
          <w:lang w:val="en-CA"/>
        </w:rPr>
      </w:pPr>
    </w:p>
    <w:p w:rsidR="00A434F6" w:rsidRPr="00A434F6" w:rsidRDefault="00A434F6" w:rsidP="00753DA3">
      <w:pPr>
        <w:rPr>
          <w:lang w:val="en-CA"/>
        </w:rPr>
      </w:pPr>
      <w:r w:rsidRPr="00A434F6">
        <w:rPr>
          <w:i/>
          <w:lang w:val="en-CA"/>
        </w:rPr>
        <w:t>Eligibility</w:t>
      </w:r>
    </w:p>
    <w:p w:rsidR="00A434F6" w:rsidRPr="00A434F6" w:rsidRDefault="00A434F6" w:rsidP="00753DA3">
      <w:pPr>
        <w:rPr>
          <w:i/>
          <w:lang w:val="en-CA"/>
        </w:rPr>
      </w:pPr>
    </w:p>
    <w:p w:rsidR="00A434F6" w:rsidRPr="00A434F6" w:rsidRDefault="00A434F6" w:rsidP="00753DA3">
      <w:pPr>
        <w:numPr>
          <w:ilvl w:val="0"/>
          <w:numId w:val="1"/>
        </w:numPr>
        <w:spacing w:after="240"/>
        <w:outlineLvl w:val="0"/>
        <w:rPr>
          <w:lang w:val="en-CA"/>
        </w:rPr>
      </w:pPr>
      <w:r w:rsidRPr="00A434F6">
        <w:rPr>
          <w:lang w:val="en-CA"/>
        </w:rPr>
        <w:t>This project has been submitted in line with decision 78/3(g). It included an official letter from the Government with the commitment required in the decision as mentioned in paragraph 2.</w:t>
      </w:r>
    </w:p>
    <w:p w:rsidR="00A434F6" w:rsidRPr="00A434F6" w:rsidRDefault="00A434F6" w:rsidP="00753DA3">
      <w:pPr>
        <w:numPr>
          <w:ilvl w:val="0"/>
          <w:numId w:val="1"/>
        </w:numPr>
        <w:spacing w:after="240"/>
        <w:outlineLvl w:val="0"/>
        <w:rPr>
          <w:lang w:val="en-CA"/>
        </w:rPr>
      </w:pPr>
      <w:r w:rsidRPr="00A434F6">
        <w:rPr>
          <w:lang w:val="en-CA"/>
        </w:rPr>
        <w:t>The Secretariat reviewed  the project proposal based on the current policies and decisions of the Multilateral Fund and the review of similar conversion projects for CFC phase-out so far approved (i.e., conversion of refrigerant component from CFC-12 to isobutane, and conversion of compressors from HCFC-22 to propane involving product and manufacturing process redesign). The Secretariat’s comments on the project proposals are presented below.</w:t>
      </w:r>
    </w:p>
    <w:p w:rsidR="00A434F6" w:rsidRPr="00A434F6" w:rsidRDefault="00A434F6" w:rsidP="00753DA3">
      <w:pPr>
        <w:keepNext/>
        <w:rPr>
          <w:i/>
          <w:lang w:val="en-CA"/>
        </w:rPr>
      </w:pPr>
      <w:r w:rsidRPr="00A434F6">
        <w:rPr>
          <w:i/>
          <w:lang w:val="en-CA"/>
        </w:rPr>
        <w:t>Conversion of refrigerator assembly line to isobutane</w:t>
      </w:r>
    </w:p>
    <w:p w:rsidR="00A434F6" w:rsidRPr="00A434F6" w:rsidRDefault="00A434F6" w:rsidP="00753DA3">
      <w:pPr>
        <w:keepNext/>
        <w:rPr>
          <w:i/>
          <w:lang w:val="en-CA"/>
        </w:rPr>
      </w:pPr>
    </w:p>
    <w:p w:rsidR="00A434F6" w:rsidRPr="00A434F6" w:rsidRDefault="00A434F6" w:rsidP="00753DA3">
      <w:pPr>
        <w:numPr>
          <w:ilvl w:val="0"/>
          <w:numId w:val="1"/>
        </w:numPr>
        <w:spacing w:after="240"/>
        <w:outlineLvl w:val="0"/>
        <w:rPr>
          <w:lang w:val="en-CA"/>
        </w:rPr>
      </w:pPr>
      <w:r w:rsidRPr="00A434F6">
        <w:rPr>
          <w:lang w:val="en-CA"/>
        </w:rPr>
        <w:t>Noting that one production line had already converted to isobutane technology, the Secretariat requested clarification on the</w:t>
      </w:r>
      <w:r w:rsidRPr="00A434F6">
        <w:t xml:space="preserve"> </w:t>
      </w:r>
      <w:r w:rsidRPr="00A434F6">
        <w:rPr>
          <w:lang w:val="en-CA"/>
        </w:rPr>
        <w:t>need for product redesign, prototype development and certification; the requests for components for assembly line modification; the need for additional safety infrastructure; the need for modification of the filter drier manufacturing process and fin press die for producing evaporators; and the need for technical assistance and training component.</w:t>
      </w:r>
    </w:p>
    <w:p w:rsidR="00A434F6" w:rsidRPr="00A434F6" w:rsidRDefault="00A434F6" w:rsidP="00753DA3">
      <w:pPr>
        <w:numPr>
          <w:ilvl w:val="0"/>
          <w:numId w:val="1"/>
        </w:numPr>
        <w:spacing w:after="240"/>
        <w:outlineLvl w:val="0"/>
        <w:rPr>
          <w:lang w:val="en-CA"/>
        </w:rPr>
      </w:pPr>
      <w:r w:rsidRPr="00A434F6">
        <w:rPr>
          <w:lang w:val="en-CA"/>
        </w:rPr>
        <w:t xml:space="preserve">Following a discussion on the above, UNDP explained that the requested modifications were necessary to implement the conversion projects, and agreed to adjust costs of equipment required for ultrasonic welding machines in the production lines, rationalised the number of vacuum pumps and their unit costs, and adjusted the costs required for safety systems. UNDP also agreed to remove the component relating to filter drier manufacturing based on consultation with the company, and reduce the costs for technical assistance, product redesign, testing and certification. </w:t>
      </w:r>
    </w:p>
    <w:p w:rsidR="00A434F6" w:rsidRPr="00A434F6" w:rsidRDefault="00A434F6" w:rsidP="00753DA3">
      <w:pPr>
        <w:numPr>
          <w:ilvl w:val="0"/>
          <w:numId w:val="1"/>
        </w:numPr>
        <w:spacing w:after="240"/>
        <w:outlineLvl w:val="0"/>
        <w:rPr>
          <w:lang w:val="en-CA"/>
        </w:rPr>
      </w:pPr>
      <w:r w:rsidRPr="00A434F6">
        <w:rPr>
          <w:lang w:val="en-CA"/>
        </w:rPr>
        <w:t xml:space="preserve">The incremental operating cost had been estimated at US $1.863/unit on an average, including US $2.00/compressor. However, financial assistance is requested for converting the compressor manufacturing line to isobutane. This would result in incremental savings of US $0.137/unit, or US $221,940 for a total production of 1,620,000 units in 2016. </w:t>
      </w:r>
    </w:p>
    <w:p w:rsidR="00A434F6" w:rsidRPr="00A434F6" w:rsidRDefault="00A434F6" w:rsidP="00753DA3">
      <w:pPr>
        <w:numPr>
          <w:ilvl w:val="0"/>
          <w:numId w:val="1"/>
        </w:numPr>
        <w:spacing w:after="240"/>
        <w:outlineLvl w:val="0"/>
        <w:rPr>
          <w:lang w:val="en-CA"/>
        </w:rPr>
      </w:pPr>
      <w:r w:rsidRPr="00A434F6">
        <w:rPr>
          <w:lang w:val="en-CA"/>
        </w:rPr>
        <w:t>The funding component also included assistance to service centres equipment infrastructure. As this activity is related to servicing, UNDP agreed to consider deducting an additional 33.33 mt of HFC</w:t>
      </w:r>
      <w:r w:rsidRPr="00A434F6">
        <w:rPr>
          <w:lang w:val="en-CA"/>
        </w:rPr>
        <w:noBreakHyphen/>
        <w:t>134a (47,662 CO</w:t>
      </w:r>
      <w:r w:rsidRPr="00A434F6">
        <w:rPr>
          <w:vertAlign w:val="subscript"/>
          <w:lang w:val="en-CA"/>
        </w:rPr>
        <w:t>2</w:t>
      </w:r>
      <w:r w:rsidRPr="00A434F6">
        <w:rPr>
          <w:lang w:val="en-CA"/>
        </w:rPr>
        <w:t>-equivalent tonnes) calculated at US $4.8/kg in line with 74/50(c). The agreed costs of the conversion of the domestic refrigerator manufacturing lines are shown in Table 5.</w:t>
      </w:r>
    </w:p>
    <w:p w:rsidR="00A434F6" w:rsidRPr="00A434F6" w:rsidRDefault="00A434F6" w:rsidP="00753DA3">
      <w:pPr>
        <w:outlineLvl w:val="0"/>
        <w:rPr>
          <w:b/>
          <w:lang w:val="en-CA"/>
        </w:rPr>
      </w:pPr>
      <w:r w:rsidRPr="00A434F6">
        <w:rPr>
          <w:b/>
          <w:lang w:val="en-CA"/>
        </w:rPr>
        <w:lastRenderedPageBreak/>
        <w:t xml:space="preserve">Table 5. Agreed costs for conversion </w:t>
      </w:r>
      <w:r w:rsidR="00A61BE0" w:rsidRPr="00A434F6">
        <w:rPr>
          <w:b/>
          <w:lang w:val="en-CA"/>
        </w:rPr>
        <w:t>of domestic</w:t>
      </w:r>
      <w:r w:rsidRPr="00A434F6">
        <w:rPr>
          <w:b/>
          <w:lang w:val="en-CA"/>
        </w:rPr>
        <w:t xml:space="preserve"> refrigerator manufacturing lines at Walton</w:t>
      </w:r>
    </w:p>
    <w:tbl>
      <w:tblPr>
        <w:tblW w:w="5000" w:type="pct"/>
        <w:tblLook w:val="04A0" w:firstRow="1" w:lastRow="0" w:firstColumn="1" w:lastColumn="0" w:noHBand="0" w:noVBand="1"/>
      </w:tblPr>
      <w:tblGrid>
        <w:gridCol w:w="6356"/>
        <w:gridCol w:w="1404"/>
        <w:gridCol w:w="1590"/>
      </w:tblGrid>
      <w:tr w:rsidR="00A434F6" w:rsidRPr="00A434F6" w:rsidTr="00A434F6">
        <w:trPr>
          <w:trHeight w:val="227"/>
          <w:tblHeader/>
        </w:trPr>
        <w:tc>
          <w:tcPr>
            <w:tcW w:w="3399" w:type="pct"/>
            <w:tcBorders>
              <w:top w:val="single" w:sz="4" w:space="0" w:color="auto"/>
              <w:left w:val="single" w:sz="4" w:space="0" w:color="auto"/>
              <w:bottom w:val="single" w:sz="4" w:space="0" w:color="auto"/>
              <w:right w:val="single" w:sz="4" w:space="0" w:color="auto"/>
            </w:tcBorders>
            <w:shd w:val="clear" w:color="auto" w:fill="auto"/>
            <w:noWrap/>
            <w:hideMark/>
          </w:tcPr>
          <w:p w:rsidR="00A434F6" w:rsidRPr="00A434F6" w:rsidRDefault="00A434F6" w:rsidP="00753DA3">
            <w:pPr>
              <w:rPr>
                <w:b/>
                <w:sz w:val="20"/>
                <w:szCs w:val="20"/>
              </w:rPr>
            </w:pPr>
            <w:r w:rsidRPr="00A434F6">
              <w:rPr>
                <w:b/>
                <w:sz w:val="20"/>
                <w:szCs w:val="20"/>
              </w:rPr>
              <w:t>Particulars</w:t>
            </w:r>
          </w:p>
        </w:tc>
        <w:tc>
          <w:tcPr>
            <w:tcW w:w="751" w:type="pct"/>
            <w:tcBorders>
              <w:top w:val="single" w:sz="4" w:space="0" w:color="auto"/>
              <w:left w:val="nil"/>
              <w:bottom w:val="single" w:sz="4" w:space="0" w:color="auto"/>
              <w:right w:val="single" w:sz="4" w:space="0" w:color="auto"/>
            </w:tcBorders>
          </w:tcPr>
          <w:p w:rsidR="00A434F6" w:rsidRPr="00A434F6" w:rsidRDefault="00A434F6" w:rsidP="00753DA3">
            <w:pPr>
              <w:jc w:val="center"/>
              <w:rPr>
                <w:b/>
                <w:sz w:val="20"/>
                <w:szCs w:val="20"/>
              </w:rPr>
            </w:pPr>
            <w:r w:rsidRPr="00A434F6">
              <w:rPr>
                <w:b/>
                <w:sz w:val="20"/>
                <w:szCs w:val="20"/>
              </w:rPr>
              <w:t>Proposed cost (US $)</w:t>
            </w:r>
          </w:p>
        </w:tc>
        <w:tc>
          <w:tcPr>
            <w:tcW w:w="850" w:type="pct"/>
            <w:tcBorders>
              <w:top w:val="single" w:sz="4" w:space="0" w:color="auto"/>
              <w:left w:val="single" w:sz="4" w:space="0" w:color="auto"/>
              <w:bottom w:val="single" w:sz="4" w:space="0" w:color="auto"/>
              <w:right w:val="single" w:sz="4" w:space="0" w:color="auto"/>
            </w:tcBorders>
            <w:shd w:val="clear" w:color="auto" w:fill="auto"/>
            <w:noWrap/>
            <w:hideMark/>
          </w:tcPr>
          <w:p w:rsidR="00A434F6" w:rsidRPr="00A434F6" w:rsidRDefault="00A434F6" w:rsidP="00753DA3">
            <w:pPr>
              <w:jc w:val="center"/>
              <w:rPr>
                <w:b/>
                <w:sz w:val="20"/>
                <w:szCs w:val="20"/>
              </w:rPr>
            </w:pPr>
            <w:r w:rsidRPr="00A434F6">
              <w:rPr>
                <w:b/>
                <w:sz w:val="20"/>
                <w:szCs w:val="20"/>
              </w:rPr>
              <w:t xml:space="preserve">Agreed cost </w:t>
            </w:r>
          </w:p>
          <w:p w:rsidR="00A434F6" w:rsidRPr="00A434F6" w:rsidRDefault="00A434F6" w:rsidP="00753DA3">
            <w:pPr>
              <w:jc w:val="center"/>
              <w:rPr>
                <w:b/>
                <w:sz w:val="20"/>
                <w:szCs w:val="20"/>
              </w:rPr>
            </w:pPr>
            <w:r w:rsidRPr="00A434F6">
              <w:rPr>
                <w:b/>
                <w:sz w:val="20"/>
                <w:szCs w:val="20"/>
              </w:rPr>
              <w:t>(US $)</w:t>
            </w:r>
          </w:p>
        </w:tc>
      </w:tr>
      <w:tr w:rsidR="00A434F6" w:rsidRPr="00A434F6" w:rsidTr="00A434F6">
        <w:trPr>
          <w:trHeight w:val="227"/>
        </w:trPr>
        <w:tc>
          <w:tcPr>
            <w:tcW w:w="3399" w:type="pct"/>
            <w:tcBorders>
              <w:top w:val="single" w:sz="4" w:space="0" w:color="auto"/>
              <w:left w:val="single" w:sz="4" w:space="0" w:color="auto"/>
              <w:bottom w:val="single" w:sz="4" w:space="0" w:color="auto"/>
              <w:right w:val="single" w:sz="4" w:space="0" w:color="auto"/>
            </w:tcBorders>
            <w:shd w:val="clear" w:color="auto" w:fill="auto"/>
            <w:noWrap/>
          </w:tcPr>
          <w:p w:rsidR="00A434F6" w:rsidRPr="00A434F6" w:rsidRDefault="00A434F6" w:rsidP="00753DA3">
            <w:pPr>
              <w:rPr>
                <w:b/>
                <w:sz w:val="20"/>
                <w:szCs w:val="20"/>
              </w:rPr>
            </w:pPr>
            <w:r w:rsidRPr="00A434F6">
              <w:rPr>
                <w:b/>
                <w:sz w:val="20"/>
                <w:szCs w:val="20"/>
              </w:rPr>
              <w:t>Refrigerator manufacturing</w:t>
            </w:r>
          </w:p>
        </w:tc>
        <w:tc>
          <w:tcPr>
            <w:tcW w:w="751" w:type="pct"/>
            <w:tcBorders>
              <w:top w:val="single" w:sz="4" w:space="0" w:color="auto"/>
              <w:left w:val="nil"/>
              <w:bottom w:val="single" w:sz="4" w:space="0" w:color="auto"/>
              <w:right w:val="single" w:sz="4" w:space="0" w:color="auto"/>
            </w:tcBorders>
          </w:tcPr>
          <w:p w:rsidR="00A434F6" w:rsidRPr="00A434F6" w:rsidRDefault="00A434F6" w:rsidP="00753DA3">
            <w:pPr>
              <w:rPr>
                <w:b/>
                <w:sz w:val="20"/>
                <w:szCs w:val="20"/>
              </w:rPr>
            </w:pPr>
          </w:p>
        </w:tc>
        <w:tc>
          <w:tcPr>
            <w:tcW w:w="850" w:type="pct"/>
            <w:tcBorders>
              <w:top w:val="single" w:sz="4" w:space="0" w:color="auto"/>
              <w:left w:val="single" w:sz="4" w:space="0" w:color="auto"/>
              <w:bottom w:val="single" w:sz="4" w:space="0" w:color="auto"/>
              <w:right w:val="single" w:sz="4" w:space="0" w:color="auto"/>
            </w:tcBorders>
            <w:shd w:val="clear" w:color="auto" w:fill="auto"/>
            <w:noWrap/>
          </w:tcPr>
          <w:p w:rsidR="00A434F6" w:rsidRPr="00A434F6" w:rsidRDefault="00A434F6" w:rsidP="00753DA3">
            <w:pPr>
              <w:rPr>
                <w:b/>
                <w:sz w:val="20"/>
                <w:szCs w:val="20"/>
              </w:rPr>
            </w:pPr>
          </w:p>
        </w:tc>
      </w:tr>
      <w:tr w:rsidR="00A434F6" w:rsidRPr="00A434F6" w:rsidTr="00A434F6">
        <w:trPr>
          <w:trHeight w:val="227"/>
        </w:trPr>
        <w:tc>
          <w:tcPr>
            <w:tcW w:w="3399" w:type="pct"/>
            <w:tcBorders>
              <w:top w:val="nil"/>
              <w:left w:val="single" w:sz="4" w:space="0" w:color="auto"/>
              <w:bottom w:val="single" w:sz="4" w:space="0" w:color="auto"/>
              <w:right w:val="single" w:sz="4" w:space="0" w:color="auto"/>
            </w:tcBorders>
            <w:shd w:val="clear" w:color="auto" w:fill="auto"/>
            <w:noWrap/>
          </w:tcPr>
          <w:p w:rsidR="00A434F6" w:rsidRPr="00A434F6" w:rsidRDefault="00A434F6" w:rsidP="00753DA3">
            <w:pPr>
              <w:rPr>
                <w:sz w:val="20"/>
                <w:szCs w:val="20"/>
              </w:rPr>
            </w:pPr>
            <w:r w:rsidRPr="00A434F6">
              <w:rPr>
                <w:sz w:val="20"/>
                <w:szCs w:val="20"/>
              </w:rPr>
              <w:t>Product design, testing and certification</w:t>
            </w:r>
          </w:p>
        </w:tc>
        <w:tc>
          <w:tcPr>
            <w:tcW w:w="751" w:type="pct"/>
            <w:tcBorders>
              <w:top w:val="single" w:sz="4" w:space="0" w:color="auto"/>
              <w:left w:val="nil"/>
              <w:bottom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240,000</w:t>
            </w:r>
          </w:p>
        </w:tc>
        <w:tc>
          <w:tcPr>
            <w:tcW w:w="850" w:type="pct"/>
            <w:tcBorders>
              <w:top w:val="nil"/>
              <w:left w:val="single" w:sz="4" w:space="0" w:color="auto"/>
              <w:bottom w:val="single" w:sz="4" w:space="0" w:color="auto"/>
              <w:right w:val="single" w:sz="4" w:space="0" w:color="auto"/>
            </w:tcBorders>
            <w:shd w:val="clear" w:color="auto" w:fill="auto"/>
            <w:noWrap/>
          </w:tcPr>
          <w:p w:rsidR="00A434F6" w:rsidRPr="00A434F6" w:rsidRDefault="00A434F6" w:rsidP="00753DA3">
            <w:pPr>
              <w:jc w:val="right"/>
              <w:rPr>
                <w:sz w:val="20"/>
                <w:szCs w:val="20"/>
              </w:rPr>
            </w:pPr>
            <w:r w:rsidRPr="00A434F6">
              <w:rPr>
                <w:sz w:val="20"/>
                <w:szCs w:val="20"/>
              </w:rPr>
              <w:t>96,000</w:t>
            </w:r>
          </w:p>
        </w:tc>
      </w:tr>
      <w:tr w:rsidR="00A434F6" w:rsidRPr="00A434F6" w:rsidTr="00A434F6">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rPr>
                <w:sz w:val="20"/>
                <w:szCs w:val="20"/>
              </w:rPr>
            </w:pPr>
            <w:r w:rsidRPr="00A434F6">
              <w:rPr>
                <w:sz w:val="20"/>
                <w:szCs w:val="20"/>
              </w:rPr>
              <w:t>Refrigerant charging and supply system</w:t>
            </w:r>
          </w:p>
        </w:tc>
        <w:tc>
          <w:tcPr>
            <w:tcW w:w="751" w:type="pct"/>
            <w:tcBorders>
              <w:top w:val="single" w:sz="4" w:space="0" w:color="auto"/>
              <w:left w:val="nil"/>
              <w:bottom w:val="single" w:sz="4" w:space="0" w:color="auto"/>
              <w:right w:val="single" w:sz="4" w:space="0" w:color="auto"/>
            </w:tcBorders>
          </w:tcPr>
          <w:p w:rsidR="00A434F6" w:rsidRPr="00A434F6" w:rsidRDefault="00A434F6" w:rsidP="00753DA3">
            <w:pPr>
              <w:jc w:val="right"/>
              <w:rPr>
                <w:color w:val="000000"/>
                <w:sz w:val="20"/>
                <w:szCs w:val="20"/>
              </w:rPr>
            </w:pPr>
            <w:r w:rsidRPr="00A434F6">
              <w:rPr>
                <w:color w:val="000000"/>
                <w:sz w:val="20"/>
                <w:szCs w:val="20"/>
              </w:rPr>
              <w:t>130,000</w:t>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A434F6" w:rsidRPr="00A434F6" w:rsidRDefault="00A434F6" w:rsidP="00753DA3">
            <w:pPr>
              <w:jc w:val="right"/>
              <w:rPr>
                <w:color w:val="000000"/>
                <w:sz w:val="20"/>
                <w:szCs w:val="20"/>
              </w:rPr>
            </w:pPr>
            <w:r w:rsidRPr="00A434F6">
              <w:rPr>
                <w:color w:val="000000"/>
                <w:sz w:val="20"/>
                <w:szCs w:val="20"/>
              </w:rPr>
              <w:t>130,000</w:t>
            </w:r>
          </w:p>
        </w:tc>
      </w:tr>
      <w:tr w:rsidR="00A434F6" w:rsidRPr="00A434F6" w:rsidTr="00A434F6">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rPr>
                <w:sz w:val="20"/>
                <w:szCs w:val="20"/>
              </w:rPr>
            </w:pPr>
            <w:r w:rsidRPr="00A434F6">
              <w:rPr>
                <w:sz w:val="20"/>
                <w:szCs w:val="20"/>
              </w:rPr>
              <w:t>Assembly line modifications</w:t>
            </w:r>
          </w:p>
        </w:tc>
        <w:tc>
          <w:tcPr>
            <w:tcW w:w="751" w:type="pct"/>
            <w:tcBorders>
              <w:top w:val="single" w:sz="4" w:space="0" w:color="auto"/>
              <w:left w:val="nil"/>
              <w:bottom w:val="single" w:sz="4" w:space="0" w:color="auto"/>
              <w:right w:val="single" w:sz="4" w:space="0" w:color="auto"/>
            </w:tcBorders>
          </w:tcPr>
          <w:p w:rsidR="00A434F6" w:rsidRPr="00A434F6" w:rsidRDefault="00A434F6" w:rsidP="00753DA3">
            <w:pPr>
              <w:jc w:val="right"/>
              <w:rPr>
                <w:color w:val="000000"/>
                <w:sz w:val="20"/>
                <w:szCs w:val="20"/>
              </w:rPr>
            </w:pPr>
            <w:r w:rsidRPr="00A434F6">
              <w:rPr>
                <w:color w:val="000000"/>
                <w:sz w:val="20"/>
                <w:szCs w:val="20"/>
              </w:rPr>
              <w:t>1,068,000</w:t>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A434F6" w:rsidRPr="00A434F6" w:rsidRDefault="00A434F6" w:rsidP="00753DA3">
            <w:pPr>
              <w:jc w:val="right"/>
              <w:rPr>
                <w:color w:val="000000"/>
                <w:sz w:val="20"/>
                <w:szCs w:val="20"/>
              </w:rPr>
            </w:pPr>
            <w:r w:rsidRPr="00A434F6">
              <w:rPr>
                <w:color w:val="000000"/>
                <w:sz w:val="20"/>
                <w:szCs w:val="20"/>
              </w:rPr>
              <w:t>671,000</w:t>
            </w:r>
          </w:p>
        </w:tc>
      </w:tr>
      <w:tr w:rsidR="00A434F6" w:rsidRPr="00A434F6" w:rsidTr="00A434F6">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rPr>
                <w:sz w:val="20"/>
                <w:szCs w:val="20"/>
              </w:rPr>
            </w:pPr>
            <w:r w:rsidRPr="00A434F6">
              <w:rPr>
                <w:sz w:val="20"/>
                <w:szCs w:val="20"/>
              </w:rPr>
              <w:t>Safety systems</w:t>
            </w:r>
          </w:p>
        </w:tc>
        <w:tc>
          <w:tcPr>
            <w:tcW w:w="751" w:type="pct"/>
            <w:tcBorders>
              <w:top w:val="single" w:sz="4" w:space="0" w:color="auto"/>
              <w:left w:val="nil"/>
              <w:bottom w:val="single" w:sz="4" w:space="0" w:color="auto"/>
              <w:right w:val="single" w:sz="4" w:space="0" w:color="auto"/>
            </w:tcBorders>
          </w:tcPr>
          <w:p w:rsidR="00A434F6" w:rsidRPr="00A434F6" w:rsidRDefault="00A434F6" w:rsidP="00753DA3">
            <w:pPr>
              <w:jc w:val="right"/>
              <w:rPr>
                <w:color w:val="000000"/>
                <w:sz w:val="20"/>
                <w:szCs w:val="20"/>
              </w:rPr>
            </w:pPr>
            <w:r w:rsidRPr="00A434F6">
              <w:rPr>
                <w:color w:val="000000"/>
                <w:sz w:val="20"/>
                <w:szCs w:val="20"/>
              </w:rPr>
              <w:t>203,000</w:t>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A434F6" w:rsidRPr="00A434F6" w:rsidRDefault="00A434F6" w:rsidP="00753DA3">
            <w:pPr>
              <w:jc w:val="right"/>
              <w:rPr>
                <w:color w:val="000000"/>
                <w:sz w:val="20"/>
                <w:szCs w:val="20"/>
              </w:rPr>
            </w:pPr>
            <w:r w:rsidRPr="00A434F6">
              <w:rPr>
                <w:color w:val="000000"/>
                <w:sz w:val="20"/>
                <w:szCs w:val="20"/>
              </w:rPr>
              <w:t>158,000</w:t>
            </w:r>
          </w:p>
        </w:tc>
      </w:tr>
      <w:tr w:rsidR="00A434F6" w:rsidRPr="00A434F6" w:rsidTr="00A434F6">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rPr>
                <w:sz w:val="20"/>
                <w:szCs w:val="20"/>
              </w:rPr>
            </w:pPr>
            <w:r w:rsidRPr="00A434F6">
              <w:rPr>
                <w:sz w:val="20"/>
                <w:szCs w:val="20"/>
              </w:rPr>
              <w:t>Technical assistance</w:t>
            </w:r>
          </w:p>
        </w:tc>
        <w:tc>
          <w:tcPr>
            <w:tcW w:w="751" w:type="pct"/>
            <w:tcBorders>
              <w:top w:val="single" w:sz="4" w:space="0" w:color="auto"/>
              <w:left w:val="nil"/>
              <w:bottom w:val="single" w:sz="4" w:space="0" w:color="auto"/>
              <w:right w:val="single" w:sz="4" w:space="0" w:color="auto"/>
            </w:tcBorders>
          </w:tcPr>
          <w:p w:rsidR="00A434F6" w:rsidRPr="00A434F6" w:rsidRDefault="00A434F6" w:rsidP="00753DA3">
            <w:pPr>
              <w:jc w:val="right"/>
              <w:rPr>
                <w:color w:val="000000"/>
                <w:sz w:val="20"/>
                <w:szCs w:val="20"/>
              </w:rPr>
            </w:pPr>
            <w:r w:rsidRPr="00A434F6">
              <w:rPr>
                <w:color w:val="000000"/>
                <w:sz w:val="20"/>
                <w:szCs w:val="20"/>
              </w:rPr>
              <w:t>160,000</w:t>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A434F6" w:rsidRPr="00A434F6" w:rsidRDefault="00A434F6" w:rsidP="00753DA3">
            <w:pPr>
              <w:jc w:val="right"/>
              <w:rPr>
                <w:color w:val="000000"/>
                <w:sz w:val="20"/>
                <w:szCs w:val="20"/>
              </w:rPr>
            </w:pPr>
            <w:r w:rsidRPr="00A434F6">
              <w:rPr>
                <w:color w:val="000000"/>
                <w:sz w:val="20"/>
                <w:szCs w:val="20"/>
              </w:rPr>
              <w:t>70,000</w:t>
            </w:r>
          </w:p>
        </w:tc>
      </w:tr>
      <w:tr w:rsidR="00A434F6" w:rsidRPr="00A434F6" w:rsidTr="00A434F6">
        <w:trPr>
          <w:trHeight w:val="227"/>
        </w:trPr>
        <w:tc>
          <w:tcPr>
            <w:tcW w:w="3399" w:type="pct"/>
            <w:tcBorders>
              <w:top w:val="nil"/>
              <w:left w:val="single" w:sz="4" w:space="0" w:color="auto"/>
              <w:bottom w:val="single" w:sz="4" w:space="0" w:color="auto"/>
              <w:right w:val="single" w:sz="4" w:space="0" w:color="auto"/>
            </w:tcBorders>
            <w:shd w:val="clear" w:color="auto" w:fill="auto"/>
            <w:noWrap/>
          </w:tcPr>
          <w:p w:rsidR="00A434F6" w:rsidRPr="00A434F6" w:rsidRDefault="00A434F6" w:rsidP="00753DA3">
            <w:pPr>
              <w:rPr>
                <w:sz w:val="20"/>
                <w:szCs w:val="20"/>
              </w:rPr>
            </w:pPr>
            <w:r w:rsidRPr="00A434F6">
              <w:rPr>
                <w:sz w:val="20"/>
                <w:szCs w:val="20"/>
              </w:rPr>
              <w:t>Shipping and insurance</w:t>
            </w:r>
          </w:p>
        </w:tc>
        <w:tc>
          <w:tcPr>
            <w:tcW w:w="751" w:type="pct"/>
            <w:tcBorders>
              <w:top w:val="single" w:sz="4" w:space="0" w:color="auto"/>
              <w:left w:val="nil"/>
              <w:bottom w:val="single" w:sz="4" w:space="0" w:color="auto"/>
              <w:right w:val="single" w:sz="4" w:space="0" w:color="auto"/>
            </w:tcBorders>
          </w:tcPr>
          <w:p w:rsidR="00A434F6" w:rsidRPr="00A434F6" w:rsidRDefault="00A434F6" w:rsidP="00753DA3">
            <w:pPr>
              <w:jc w:val="right"/>
              <w:rPr>
                <w:sz w:val="20"/>
                <w:szCs w:val="20"/>
              </w:rPr>
            </w:pPr>
            <w:r w:rsidRPr="00A434F6">
              <w:rPr>
                <w:sz w:val="20"/>
                <w:szCs w:val="20"/>
              </w:rPr>
              <w:t>116,325</w:t>
            </w:r>
          </w:p>
        </w:tc>
        <w:tc>
          <w:tcPr>
            <w:tcW w:w="850" w:type="pct"/>
            <w:tcBorders>
              <w:top w:val="nil"/>
              <w:left w:val="single" w:sz="4" w:space="0" w:color="auto"/>
              <w:bottom w:val="single" w:sz="4" w:space="0" w:color="auto"/>
              <w:right w:val="single" w:sz="4" w:space="0" w:color="auto"/>
            </w:tcBorders>
            <w:shd w:val="clear" w:color="auto" w:fill="auto"/>
            <w:noWrap/>
          </w:tcPr>
          <w:p w:rsidR="00A434F6" w:rsidRPr="00A434F6" w:rsidRDefault="00A434F6" w:rsidP="00753DA3">
            <w:pPr>
              <w:jc w:val="right"/>
              <w:rPr>
                <w:sz w:val="20"/>
                <w:szCs w:val="20"/>
              </w:rPr>
            </w:pPr>
            <w:r w:rsidRPr="00A434F6">
              <w:rPr>
                <w:sz w:val="20"/>
                <w:szCs w:val="20"/>
              </w:rPr>
              <w:t>71,925</w:t>
            </w:r>
          </w:p>
        </w:tc>
      </w:tr>
      <w:tr w:rsidR="00A434F6" w:rsidRPr="00A434F6" w:rsidTr="00A434F6">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rPr>
                <w:sz w:val="20"/>
                <w:szCs w:val="20"/>
              </w:rPr>
            </w:pPr>
            <w:r w:rsidRPr="00A434F6">
              <w:rPr>
                <w:sz w:val="20"/>
                <w:szCs w:val="20"/>
              </w:rPr>
              <w:t>Civil construction</w:t>
            </w:r>
          </w:p>
        </w:tc>
        <w:tc>
          <w:tcPr>
            <w:tcW w:w="751" w:type="pct"/>
            <w:tcBorders>
              <w:top w:val="single" w:sz="4" w:space="0" w:color="auto"/>
              <w:left w:val="nil"/>
              <w:bottom w:val="single" w:sz="4" w:space="0" w:color="auto"/>
              <w:right w:val="single" w:sz="4" w:space="0" w:color="auto"/>
            </w:tcBorders>
          </w:tcPr>
          <w:p w:rsidR="00A434F6" w:rsidRPr="00A434F6" w:rsidRDefault="00A434F6" w:rsidP="00753DA3">
            <w:pPr>
              <w:jc w:val="right"/>
              <w:rPr>
                <w:color w:val="000000"/>
                <w:sz w:val="20"/>
                <w:szCs w:val="20"/>
              </w:rPr>
            </w:pPr>
            <w:r w:rsidRPr="00A434F6">
              <w:rPr>
                <w:color w:val="000000"/>
                <w:sz w:val="20"/>
                <w:szCs w:val="20"/>
              </w:rPr>
              <w:t>80,000</w:t>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A434F6" w:rsidRPr="00A434F6" w:rsidRDefault="00A434F6" w:rsidP="00753DA3">
            <w:pPr>
              <w:jc w:val="right"/>
              <w:rPr>
                <w:color w:val="000000"/>
                <w:sz w:val="20"/>
                <w:szCs w:val="20"/>
              </w:rPr>
            </w:pPr>
            <w:r w:rsidRPr="00A434F6">
              <w:rPr>
                <w:color w:val="000000"/>
                <w:sz w:val="20"/>
                <w:szCs w:val="20"/>
              </w:rPr>
              <w:t>60,000</w:t>
            </w:r>
          </w:p>
        </w:tc>
      </w:tr>
      <w:tr w:rsidR="00A434F6" w:rsidRPr="00A434F6" w:rsidTr="00A434F6">
        <w:trPr>
          <w:trHeight w:val="227"/>
        </w:trPr>
        <w:tc>
          <w:tcPr>
            <w:tcW w:w="3399" w:type="pct"/>
            <w:tcBorders>
              <w:top w:val="nil"/>
              <w:left w:val="single" w:sz="4" w:space="0" w:color="auto"/>
              <w:bottom w:val="single" w:sz="4" w:space="0" w:color="auto"/>
              <w:right w:val="single" w:sz="4" w:space="0" w:color="auto"/>
            </w:tcBorders>
            <w:shd w:val="clear" w:color="auto" w:fill="auto"/>
            <w:noWrap/>
          </w:tcPr>
          <w:p w:rsidR="00A434F6" w:rsidRPr="00A434F6" w:rsidRDefault="00A434F6" w:rsidP="00753DA3">
            <w:pPr>
              <w:rPr>
                <w:sz w:val="20"/>
                <w:szCs w:val="20"/>
              </w:rPr>
            </w:pPr>
            <w:r w:rsidRPr="00A434F6">
              <w:rPr>
                <w:sz w:val="20"/>
                <w:szCs w:val="20"/>
              </w:rPr>
              <w:t>Service sector equipment support</w:t>
            </w:r>
          </w:p>
        </w:tc>
        <w:tc>
          <w:tcPr>
            <w:tcW w:w="751" w:type="pct"/>
            <w:tcBorders>
              <w:top w:val="single" w:sz="4" w:space="0" w:color="auto"/>
              <w:left w:val="nil"/>
              <w:bottom w:val="single" w:sz="4" w:space="0" w:color="auto"/>
              <w:right w:val="single" w:sz="4" w:space="0" w:color="auto"/>
            </w:tcBorders>
          </w:tcPr>
          <w:p w:rsidR="00A434F6" w:rsidRPr="00A434F6" w:rsidRDefault="00A434F6" w:rsidP="00753DA3">
            <w:pPr>
              <w:jc w:val="right"/>
              <w:rPr>
                <w:color w:val="000000"/>
                <w:sz w:val="20"/>
                <w:szCs w:val="20"/>
              </w:rPr>
            </w:pPr>
            <w:r w:rsidRPr="00A434F6">
              <w:rPr>
                <w:color w:val="000000"/>
                <w:sz w:val="20"/>
                <w:szCs w:val="20"/>
              </w:rPr>
              <w:t>150,000</w:t>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A434F6" w:rsidRPr="00A434F6" w:rsidRDefault="00A434F6" w:rsidP="00753DA3">
            <w:pPr>
              <w:jc w:val="right"/>
              <w:rPr>
                <w:color w:val="000000"/>
                <w:sz w:val="20"/>
                <w:szCs w:val="20"/>
              </w:rPr>
            </w:pPr>
            <w:r w:rsidRPr="00A434F6">
              <w:rPr>
                <w:color w:val="000000"/>
                <w:sz w:val="20"/>
                <w:szCs w:val="20"/>
              </w:rPr>
              <w:t>0</w:t>
            </w:r>
          </w:p>
        </w:tc>
      </w:tr>
      <w:tr w:rsidR="00A434F6" w:rsidRPr="00A434F6" w:rsidTr="00A434F6">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rPr>
                <w:sz w:val="20"/>
                <w:szCs w:val="20"/>
              </w:rPr>
            </w:pPr>
            <w:r w:rsidRPr="00A434F6">
              <w:rPr>
                <w:sz w:val="20"/>
                <w:szCs w:val="20"/>
              </w:rPr>
              <w:t>Total funding request (excluding contingency)</w:t>
            </w:r>
          </w:p>
        </w:tc>
        <w:tc>
          <w:tcPr>
            <w:tcW w:w="751" w:type="pct"/>
            <w:tcBorders>
              <w:top w:val="single" w:sz="4" w:space="0" w:color="auto"/>
              <w:left w:val="nil"/>
              <w:bottom w:val="single" w:sz="4" w:space="0" w:color="auto"/>
              <w:right w:val="single" w:sz="4" w:space="0" w:color="auto"/>
            </w:tcBorders>
          </w:tcPr>
          <w:p w:rsidR="00A434F6" w:rsidRPr="00A434F6" w:rsidRDefault="00A434F6" w:rsidP="00753DA3">
            <w:pPr>
              <w:jc w:val="right"/>
              <w:rPr>
                <w:color w:val="000000"/>
                <w:sz w:val="20"/>
                <w:szCs w:val="20"/>
              </w:rPr>
            </w:pPr>
            <w:r w:rsidRPr="00A434F6">
              <w:rPr>
                <w:color w:val="000000"/>
                <w:sz w:val="20"/>
                <w:szCs w:val="20"/>
              </w:rPr>
              <w:fldChar w:fldCharType="begin"/>
            </w:r>
            <w:r w:rsidRPr="00A434F6">
              <w:rPr>
                <w:color w:val="000000"/>
                <w:sz w:val="20"/>
                <w:szCs w:val="20"/>
              </w:rPr>
              <w:instrText xml:space="preserve"> =SUM(ABOVE) </w:instrText>
            </w:r>
            <w:r w:rsidRPr="00A434F6">
              <w:rPr>
                <w:color w:val="000000"/>
                <w:sz w:val="20"/>
                <w:szCs w:val="20"/>
              </w:rPr>
              <w:fldChar w:fldCharType="separate"/>
            </w:r>
            <w:r w:rsidRPr="00A434F6">
              <w:rPr>
                <w:noProof/>
                <w:color w:val="000000"/>
                <w:sz w:val="20"/>
                <w:szCs w:val="20"/>
              </w:rPr>
              <w:t>2,147,325</w:t>
            </w:r>
            <w:r w:rsidRPr="00A434F6">
              <w:rPr>
                <w:color w:val="000000"/>
                <w:sz w:val="20"/>
                <w:szCs w:val="20"/>
              </w:rPr>
              <w:fldChar w:fldCharType="end"/>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A434F6" w:rsidRPr="00A434F6" w:rsidRDefault="00A434F6" w:rsidP="00753DA3">
            <w:pPr>
              <w:jc w:val="right"/>
              <w:rPr>
                <w:color w:val="000000"/>
                <w:sz w:val="20"/>
                <w:szCs w:val="20"/>
              </w:rPr>
            </w:pPr>
            <w:r w:rsidRPr="00A434F6">
              <w:rPr>
                <w:color w:val="000000"/>
                <w:sz w:val="20"/>
                <w:szCs w:val="20"/>
              </w:rPr>
              <w:t>1,256,925</w:t>
            </w:r>
          </w:p>
        </w:tc>
      </w:tr>
      <w:tr w:rsidR="00A434F6" w:rsidRPr="00A434F6" w:rsidTr="00A434F6">
        <w:trPr>
          <w:trHeight w:val="227"/>
        </w:trPr>
        <w:tc>
          <w:tcPr>
            <w:tcW w:w="3399" w:type="pct"/>
            <w:tcBorders>
              <w:top w:val="nil"/>
              <w:left w:val="single" w:sz="4" w:space="0" w:color="auto"/>
              <w:bottom w:val="single" w:sz="4" w:space="0" w:color="auto"/>
              <w:right w:val="single" w:sz="4" w:space="0" w:color="auto"/>
            </w:tcBorders>
            <w:shd w:val="clear" w:color="auto" w:fill="auto"/>
            <w:noWrap/>
          </w:tcPr>
          <w:p w:rsidR="00A434F6" w:rsidRPr="00A434F6" w:rsidRDefault="00A434F6" w:rsidP="00753DA3">
            <w:pPr>
              <w:rPr>
                <w:sz w:val="20"/>
                <w:szCs w:val="20"/>
              </w:rPr>
            </w:pPr>
            <w:r w:rsidRPr="00A434F6">
              <w:rPr>
                <w:sz w:val="20"/>
                <w:szCs w:val="20"/>
              </w:rPr>
              <w:t>Contingency</w:t>
            </w:r>
          </w:p>
        </w:tc>
        <w:tc>
          <w:tcPr>
            <w:tcW w:w="751" w:type="pct"/>
            <w:tcBorders>
              <w:top w:val="single" w:sz="4" w:space="0" w:color="auto"/>
              <w:left w:val="nil"/>
              <w:bottom w:val="single" w:sz="4" w:space="0" w:color="auto"/>
              <w:right w:val="single" w:sz="4" w:space="0" w:color="auto"/>
            </w:tcBorders>
          </w:tcPr>
          <w:p w:rsidR="00A434F6" w:rsidRPr="00A434F6" w:rsidRDefault="00A434F6" w:rsidP="00753DA3">
            <w:pPr>
              <w:jc w:val="right"/>
              <w:rPr>
                <w:color w:val="000000"/>
                <w:sz w:val="20"/>
                <w:szCs w:val="20"/>
              </w:rPr>
            </w:pPr>
            <w:r w:rsidRPr="00A434F6">
              <w:rPr>
                <w:color w:val="000000"/>
                <w:sz w:val="20"/>
                <w:szCs w:val="20"/>
              </w:rPr>
              <w:t>214,733</w:t>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A434F6" w:rsidRPr="00A434F6" w:rsidRDefault="00A434F6" w:rsidP="00753DA3">
            <w:pPr>
              <w:jc w:val="right"/>
              <w:rPr>
                <w:color w:val="000000"/>
                <w:sz w:val="20"/>
                <w:szCs w:val="20"/>
              </w:rPr>
            </w:pPr>
            <w:r w:rsidRPr="00A434F6">
              <w:rPr>
                <w:color w:val="000000"/>
                <w:sz w:val="20"/>
                <w:szCs w:val="20"/>
              </w:rPr>
              <w:t>125,693</w:t>
            </w:r>
          </w:p>
        </w:tc>
      </w:tr>
      <w:tr w:rsidR="00A434F6" w:rsidRPr="00A434F6" w:rsidTr="00A434F6">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rPr>
                <w:b/>
                <w:sz w:val="20"/>
                <w:szCs w:val="20"/>
              </w:rPr>
            </w:pPr>
            <w:r w:rsidRPr="00A434F6">
              <w:rPr>
                <w:b/>
                <w:sz w:val="20"/>
                <w:szCs w:val="20"/>
              </w:rPr>
              <w:t>Total incremental capital cost</w:t>
            </w:r>
          </w:p>
        </w:tc>
        <w:tc>
          <w:tcPr>
            <w:tcW w:w="751" w:type="pct"/>
            <w:tcBorders>
              <w:top w:val="single" w:sz="4" w:space="0" w:color="auto"/>
              <w:left w:val="nil"/>
              <w:bottom w:val="single" w:sz="4" w:space="0" w:color="auto"/>
              <w:right w:val="single" w:sz="4" w:space="0" w:color="auto"/>
            </w:tcBorders>
          </w:tcPr>
          <w:p w:rsidR="00A434F6" w:rsidRPr="00A434F6" w:rsidRDefault="00A434F6" w:rsidP="00753DA3">
            <w:pPr>
              <w:jc w:val="right"/>
              <w:rPr>
                <w:b/>
                <w:color w:val="000000"/>
                <w:sz w:val="20"/>
                <w:szCs w:val="20"/>
              </w:rPr>
            </w:pPr>
            <w:r w:rsidRPr="00A434F6">
              <w:rPr>
                <w:b/>
                <w:color w:val="000000"/>
                <w:sz w:val="20"/>
                <w:szCs w:val="20"/>
              </w:rPr>
              <w:t>2,362,058</w:t>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A434F6" w:rsidRPr="00A434F6" w:rsidRDefault="00A434F6" w:rsidP="00753DA3">
            <w:pPr>
              <w:jc w:val="right"/>
              <w:rPr>
                <w:b/>
                <w:color w:val="000000"/>
                <w:sz w:val="20"/>
                <w:szCs w:val="20"/>
              </w:rPr>
            </w:pPr>
            <w:r w:rsidRPr="00A434F6">
              <w:rPr>
                <w:b/>
                <w:color w:val="000000"/>
                <w:sz w:val="20"/>
                <w:szCs w:val="20"/>
              </w:rPr>
              <w:t>1,382,618</w:t>
            </w:r>
          </w:p>
        </w:tc>
      </w:tr>
      <w:tr w:rsidR="00A434F6" w:rsidRPr="00A434F6" w:rsidTr="00A434F6">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rPr>
                <w:sz w:val="20"/>
                <w:szCs w:val="20"/>
              </w:rPr>
            </w:pPr>
            <w:r w:rsidRPr="00A434F6">
              <w:rPr>
                <w:sz w:val="20"/>
                <w:szCs w:val="20"/>
              </w:rPr>
              <w:t>Incremental operating savings</w:t>
            </w:r>
          </w:p>
        </w:tc>
        <w:tc>
          <w:tcPr>
            <w:tcW w:w="751" w:type="pct"/>
            <w:tcBorders>
              <w:top w:val="single" w:sz="4" w:space="0" w:color="auto"/>
              <w:left w:val="nil"/>
              <w:bottom w:val="single" w:sz="4" w:space="0" w:color="auto"/>
              <w:right w:val="single" w:sz="4" w:space="0" w:color="auto"/>
            </w:tcBorders>
          </w:tcPr>
          <w:p w:rsidR="00A434F6" w:rsidRPr="00A434F6" w:rsidRDefault="00A434F6" w:rsidP="00753DA3">
            <w:pPr>
              <w:jc w:val="right"/>
              <w:rPr>
                <w:color w:val="000000"/>
                <w:sz w:val="20"/>
                <w:szCs w:val="20"/>
              </w:rPr>
            </w:pPr>
            <w:r w:rsidRPr="00A434F6">
              <w:rPr>
                <w:color w:val="000000"/>
                <w:sz w:val="20"/>
                <w:szCs w:val="20"/>
              </w:rPr>
              <w:t>*</w:t>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A434F6" w:rsidRPr="00A434F6" w:rsidRDefault="00A434F6" w:rsidP="00753DA3">
            <w:pPr>
              <w:jc w:val="right"/>
              <w:rPr>
                <w:color w:val="000000"/>
                <w:sz w:val="20"/>
                <w:szCs w:val="20"/>
              </w:rPr>
            </w:pPr>
            <w:r w:rsidRPr="00A434F6">
              <w:rPr>
                <w:color w:val="000000"/>
                <w:sz w:val="20"/>
                <w:szCs w:val="20"/>
              </w:rPr>
              <w:t>(221,940)</w:t>
            </w:r>
          </w:p>
        </w:tc>
      </w:tr>
      <w:tr w:rsidR="00A434F6" w:rsidRPr="00A434F6" w:rsidTr="00A434F6">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rPr>
                <w:b/>
                <w:sz w:val="20"/>
                <w:szCs w:val="20"/>
              </w:rPr>
            </w:pPr>
            <w:r w:rsidRPr="00A434F6">
              <w:rPr>
                <w:b/>
                <w:sz w:val="20"/>
                <w:szCs w:val="20"/>
              </w:rPr>
              <w:t>Total incremental cost</w:t>
            </w:r>
          </w:p>
        </w:tc>
        <w:tc>
          <w:tcPr>
            <w:tcW w:w="751" w:type="pct"/>
            <w:tcBorders>
              <w:top w:val="single" w:sz="4" w:space="0" w:color="auto"/>
              <w:left w:val="nil"/>
              <w:bottom w:val="single" w:sz="4" w:space="0" w:color="auto"/>
              <w:right w:val="single" w:sz="4" w:space="0" w:color="auto"/>
            </w:tcBorders>
          </w:tcPr>
          <w:p w:rsidR="00A434F6" w:rsidRPr="00A434F6" w:rsidRDefault="00A434F6" w:rsidP="00753DA3">
            <w:pPr>
              <w:jc w:val="right"/>
              <w:rPr>
                <w:b/>
                <w:bCs/>
                <w:color w:val="000000"/>
                <w:sz w:val="20"/>
                <w:szCs w:val="20"/>
              </w:rPr>
            </w:pPr>
            <w:r w:rsidRPr="00A434F6">
              <w:rPr>
                <w:b/>
                <w:bCs/>
                <w:color w:val="000000"/>
                <w:sz w:val="20"/>
                <w:szCs w:val="20"/>
              </w:rPr>
              <w:t>2,362,058</w:t>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A434F6" w:rsidRPr="00A434F6" w:rsidRDefault="00A434F6" w:rsidP="00753DA3">
            <w:pPr>
              <w:jc w:val="right"/>
              <w:rPr>
                <w:b/>
                <w:bCs/>
                <w:color w:val="000000"/>
                <w:sz w:val="20"/>
                <w:szCs w:val="20"/>
              </w:rPr>
            </w:pPr>
            <w:r w:rsidRPr="00A434F6">
              <w:rPr>
                <w:b/>
                <w:bCs/>
                <w:color w:val="000000"/>
                <w:sz w:val="20"/>
                <w:szCs w:val="20"/>
              </w:rPr>
              <w:t>1,160,678</w:t>
            </w:r>
          </w:p>
        </w:tc>
      </w:tr>
      <w:tr w:rsidR="00A434F6" w:rsidRPr="00A434F6" w:rsidTr="00A434F6">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rPr>
                <w:b/>
                <w:sz w:val="20"/>
                <w:szCs w:val="20"/>
              </w:rPr>
            </w:pPr>
            <w:r w:rsidRPr="00A434F6">
              <w:rPr>
                <w:b/>
                <w:sz w:val="20"/>
                <w:szCs w:val="20"/>
              </w:rPr>
              <w:t>HFC-134a consumption (mt)</w:t>
            </w:r>
          </w:p>
        </w:tc>
        <w:tc>
          <w:tcPr>
            <w:tcW w:w="751" w:type="pct"/>
            <w:tcBorders>
              <w:top w:val="single" w:sz="4" w:space="0" w:color="auto"/>
              <w:left w:val="nil"/>
              <w:bottom w:val="single" w:sz="4" w:space="0" w:color="auto"/>
              <w:right w:val="single" w:sz="4" w:space="0" w:color="auto"/>
            </w:tcBorders>
            <w:vAlign w:val="center"/>
          </w:tcPr>
          <w:p w:rsidR="00A434F6" w:rsidRPr="00A434F6" w:rsidRDefault="00A434F6" w:rsidP="00753DA3">
            <w:pPr>
              <w:jc w:val="right"/>
              <w:rPr>
                <w:b/>
                <w:bCs/>
                <w:color w:val="000000"/>
                <w:sz w:val="20"/>
                <w:szCs w:val="20"/>
              </w:rPr>
            </w:pPr>
            <w:r w:rsidRPr="00A434F6">
              <w:rPr>
                <w:b/>
                <w:bCs/>
                <w:color w:val="000000"/>
                <w:sz w:val="20"/>
                <w:szCs w:val="20"/>
              </w:rPr>
              <w:t>197.3</w:t>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A434F6" w:rsidRPr="00A434F6" w:rsidRDefault="00A434F6" w:rsidP="00753DA3">
            <w:pPr>
              <w:jc w:val="right"/>
              <w:rPr>
                <w:b/>
                <w:bCs/>
                <w:color w:val="000000"/>
                <w:sz w:val="20"/>
                <w:szCs w:val="20"/>
              </w:rPr>
            </w:pPr>
            <w:r w:rsidRPr="00A434F6">
              <w:rPr>
                <w:b/>
                <w:bCs/>
                <w:color w:val="000000"/>
                <w:sz w:val="20"/>
                <w:szCs w:val="20"/>
              </w:rPr>
              <w:t>197.3</w:t>
            </w:r>
          </w:p>
        </w:tc>
      </w:tr>
      <w:tr w:rsidR="00A434F6" w:rsidRPr="00A434F6" w:rsidTr="00A434F6">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rPr>
                <w:b/>
                <w:sz w:val="20"/>
                <w:szCs w:val="20"/>
              </w:rPr>
            </w:pPr>
            <w:r w:rsidRPr="00A434F6">
              <w:rPr>
                <w:b/>
                <w:sz w:val="20"/>
                <w:szCs w:val="20"/>
              </w:rPr>
              <w:t>CE (US $/kg)</w:t>
            </w:r>
          </w:p>
        </w:tc>
        <w:tc>
          <w:tcPr>
            <w:tcW w:w="751" w:type="pct"/>
            <w:tcBorders>
              <w:top w:val="single" w:sz="4" w:space="0" w:color="auto"/>
              <w:left w:val="nil"/>
              <w:bottom w:val="single" w:sz="4" w:space="0" w:color="auto"/>
              <w:right w:val="single" w:sz="4" w:space="0" w:color="auto"/>
            </w:tcBorders>
            <w:vAlign w:val="center"/>
          </w:tcPr>
          <w:p w:rsidR="00A434F6" w:rsidRPr="00A434F6" w:rsidRDefault="00A434F6" w:rsidP="00753DA3">
            <w:pPr>
              <w:jc w:val="right"/>
              <w:rPr>
                <w:b/>
                <w:bCs/>
                <w:color w:val="000000"/>
                <w:sz w:val="20"/>
                <w:szCs w:val="20"/>
              </w:rPr>
            </w:pPr>
            <w:r w:rsidRPr="00A434F6">
              <w:rPr>
                <w:b/>
                <w:bCs/>
                <w:color w:val="000000"/>
                <w:sz w:val="20"/>
                <w:szCs w:val="20"/>
              </w:rPr>
              <w:t xml:space="preserve">11.97 </w:t>
            </w: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A434F6" w:rsidRPr="00A434F6" w:rsidRDefault="00A434F6" w:rsidP="00753DA3">
            <w:pPr>
              <w:jc w:val="right"/>
              <w:rPr>
                <w:b/>
                <w:bCs/>
                <w:color w:val="000000"/>
                <w:sz w:val="20"/>
                <w:szCs w:val="20"/>
              </w:rPr>
            </w:pPr>
            <w:r w:rsidRPr="00A434F6">
              <w:rPr>
                <w:b/>
                <w:bCs/>
                <w:color w:val="000000"/>
                <w:sz w:val="20"/>
                <w:szCs w:val="20"/>
              </w:rPr>
              <w:t xml:space="preserve">       5.88 </w:t>
            </w:r>
          </w:p>
        </w:tc>
      </w:tr>
      <w:tr w:rsidR="00A434F6" w:rsidRPr="00A434F6" w:rsidTr="00A434F6">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rPr>
                <w:b/>
                <w:sz w:val="20"/>
                <w:szCs w:val="20"/>
              </w:rPr>
            </w:pPr>
            <w:r w:rsidRPr="00A434F6">
              <w:rPr>
                <w:b/>
                <w:sz w:val="20"/>
                <w:szCs w:val="20"/>
              </w:rPr>
              <w:t>Servicing sector</w:t>
            </w:r>
          </w:p>
        </w:tc>
        <w:tc>
          <w:tcPr>
            <w:tcW w:w="751" w:type="pct"/>
            <w:tcBorders>
              <w:top w:val="single" w:sz="4" w:space="0" w:color="auto"/>
              <w:left w:val="nil"/>
              <w:bottom w:val="single" w:sz="4" w:space="0" w:color="auto"/>
              <w:right w:val="single" w:sz="4" w:space="0" w:color="auto"/>
            </w:tcBorders>
          </w:tcPr>
          <w:p w:rsidR="00A434F6" w:rsidRPr="00A434F6" w:rsidRDefault="00A434F6" w:rsidP="00753DA3">
            <w:pPr>
              <w:jc w:val="right"/>
              <w:rPr>
                <w:b/>
                <w:bCs/>
                <w:color w:val="000000"/>
                <w:sz w:val="20"/>
                <w:szCs w:val="20"/>
              </w:rPr>
            </w:pPr>
          </w:p>
        </w:tc>
        <w:tc>
          <w:tcPr>
            <w:tcW w:w="850" w:type="pct"/>
            <w:tcBorders>
              <w:top w:val="nil"/>
              <w:left w:val="single" w:sz="4" w:space="0" w:color="auto"/>
              <w:bottom w:val="single" w:sz="4" w:space="0" w:color="auto"/>
              <w:right w:val="single" w:sz="4" w:space="0" w:color="auto"/>
            </w:tcBorders>
            <w:shd w:val="clear" w:color="auto" w:fill="auto"/>
            <w:noWrap/>
            <w:vAlign w:val="center"/>
          </w:tcPr>
          <w:p w:rsidR="00A434F6" w:rsidRPr="00A434F6" w:rsidRDefault="00A434F6" w:rsidP="00753DA3">
            <w:pPr>
              <w:jc w:val="right"/>
              <w:rPr>
                <w:b/>
                <w:bCs/>
                <w:color w:val="000000"/>
                <w:sz w:val="20"/>
                <w:szCs w:val="20"/>
              </w:rPr>
            </w:pPr>
            <w:r w:rsidRPr="00A434F6">
              <w:rPr>
                <w:b/>
                <w:bCs/>
                <w:color w:val="000000"/>
                <w:sz w:val="20"/>
                <w:szCs w:val="20"/>
              </w:rPr>
              <w:t> </w:t>
            </w:r>
          </w:p>
        </w:tc>
      </w:tr>
      <w:tr w:rsidR="00A434F6" w:rsidRPr="00A434F6" w:rsidTr="00A434F6">
        <w:trPr>
          <w:trHeight w:val="227"/>
        </w:trPr>
        <w:tc>
          <w:tcPr>
            <w:tcW w:w="3399" w:type="pct"/>
            <w:tcBorders>
              <w:top w:val="single" w:sz="4" w:space="0" w:color="auto"/>
              <w:left w:val="single" w:sz="4" w:space="0" w:color="auto"/>
              <w:bottom w:val="single" w:sz="4" w:space="0" w:color="auto"/>
              <w:right w:val="single" w:sz="4" w:space="0" w:color="auto"/>
            </w:tcBorders>
            <w:shd w:val="clear" w:color="auto" w:fill="auto"/>
            <w:noWrap/>
            <w:hideMark/>
          </w:tcPr>
          <w:p w:rsidR="00A434F6" w:rsidRPr="00A434F6" w:rsidRDefault="00A434F6" w:rsidP="00753DA3">
            <w:pPr>
              <w:rPr>
                <w:sz w:val="20"/>
                <w:szCs w:val="20"/>
              </w:rPr>
            </w:pPr>
            <w:r w:rsidRPr="00A434F6">
              <w:rPr>
                <w:sz w:val="20"/>
                <w:szCs w:val="20"/>
              </w:rPr>
              <w:t>Technical assistance</w:t>
            </w:r>
          </w:p>
        </w:tc>
        <w:tc>
          <w:tcPr>
            <w:tcW w:w="751" w:type="pct"/>
            <w:tcBorders>
              <w:top w:val="single" w:sz="4" w:space="0" w:color="auto"/>
              <w:left w:val="nil"/>
              <w:bottom w:val="single" w:sz="4" w:space="0" w:color="auto"/>
              <w:right w:val="single" w:sz="4" w:space="0" w:color="auto"/>
            </w:tcBorders>
          </w:tcPr>
          <w:p w:rsidR="00A434F6" w:rsidRPr="00A434F6" w:rsidRDefault="00A434F6" w:rsidP="00753DA3">
            <w:pPr>
              <w:jc w:val="right"/>
              <w:rPr>
                <w:color w:val="000000"/>
                <w:sz w:val="20"/>
                <w:szCs w:val="20"/>
              </w:rPr>
            </w:pP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A434F6" w:rsidRPr="00A434F6" w:rsidRDefault="00A434F6" w:rsidP="00753DA3">
            <w:pPr>
              <w:jc w:val="right"/>
              <w:rPr>
                <w:color w:val="000000"/>
                <w:sz w:val="20"/>
                <w:szCs w:val="20"/>
              </w:rPr>
            </w:pPr>
            <w:r w:rsidRPr="00A434F6">
              <w:rPr>
                <w:color w:val="000000"/>
                <w:sz w:val="20"/>
                <w:szCs w:val="20"/>
              </w:rPr>
              <w:t>150,000</w:t>
            </w:r>
          </w:p>
        </w:tc>
      </w:tr>
      <w:tr w:rsidR="00A434F6" w:rsidRPr="00A434F6" w:rsidTr="00A434F6">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rPr>
                <w:sz w:val="20"/>
                <w:szCs w:val="20"/>
              </w:rPr>
            </w:pPr>
            <w:r w:rsidRPr="00A434F6">
              <w:rPr>
                <w:sz w:val="20"/>
                <w:szCs w:val="20"/>
              </w:rPr>
              <w:t>Training of technicians</w:t>
            </w:r>
          </w:p>
        </w:tc>
        <w:tc>
          <w:tcPr>
            <w:tcW w:w="751" w:type="pct"/>
            <w:tcBorders>
              <w:top w:val="single" w:sz="4" w:space="0" w:color="auto"/>
              <w:left w:val="nil"/>
              <w:bottom w:val="single" w:sz="4" w:space="0" w:color="auto"/>
              <w:right w:val="single" w:sz="4" w:space="0" w:color="auto"/>
            </w:tcBorders>
          </w:tcPr>
          <w:p w:rsidR="00A434F6" w:rsidRPr="00A434F6" w:rsidRDefault="00A434F6" w:rsidP="00753DA3">
            <w:pPr>
              <w:jc w:val="right"/>
              <w:rPr>
                <w:color w:val="000000"/>
                <w:sz w:val="20"/>
                <w:szCs w:val="20"/>
              </w:rPr>
            </w:pPr>
          </w:p>
        </w:tc>
        <w:tc>
          <w:tcPr>
            <w:tcW w:w="850" w:type="pct"/>
            <w:tcBorders>
              <w:top w:val="nil"/>
              <w:left w:val="single" w:sz="4" w:space="0" w:color="auto"/>
              <w:bottom w:val="single" w:sz="4" w:space="0" w:color="auto"/>
              <w:right w:val="single" w:sz="4" w:space="0" w:color="auto"/>
            </w:tcBorders>
            <w:shd w:val="clear" w:color="auto" w:fill="auto"/>
            <w:noWrap/>
            <w:vAlign w:val="center"/>
            <w:hideMark/>
          </w:tcPr>
          <w:p w:rsidR="00A434F6" w:rsidRPr="00A434F6" w:rsidRDefault="00A434F6" w:rsidP="00753DA3">
            <w:pPr>
              <w:jc w:val="right"/>
              <w:rPr>
                <w:color w:val="000000"/>
                <w:sz w:val="20"/>
                <w:szCs w:val="20"/>
              </w:rPr>
            </w:pPr>
            <w:r w:rsidRPr="00A434F6">
              <w:rPr>
                <w:color w:val="000000"/>
                <w:sz w:val="20"/>
                <w:szCs w:val="20"/>
              </w:rPr>
              <w:t>10,000</w:t>
            </w:r>
          </w:p>
        </w:tc>
      </w:tr>
      <w:tr w:rsidR="00A434F6" w:rsidRPr="00A434F6" w:rsidTr="00A434F6">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rPr>
                <w:b/>
                <w:sz w:val="20"/>
                <w:szCs w:val="20"/>
              </w:rPr>
            </w:pPr>
            <w:r w:rsidRPr="00A434F6">
              <w:rPr>
                <w:b/>
                <w:sz w:val="20"/>
                <w:szCs w:val="20"/>
              </w:rPr>
              <w:t xml:space="preserve">Total </w:t>
            </w:r>
          </w:p>
        </w:tc>
        <w:tc>
          <w:tcPr>
            <w:tcW w:w="751" w:type="pct"/>
            <w:tcBorders>
              <w:top w:val="single" w:sz="4" w:space="0" w:color="auto"/>
              <w:left w:val="nil"/>
              <w:bottom w:val="single" w:sz="4" w:space="0" w:color="auto"/>
              <w:right w:val="single" w:sz="4" w:space="0" w:color="auto"/>
            </w:tcBorders>
          </w:tcPr>
          <w:p w:rsidR="00A434F6" w:rsidRPr="00A434F6" w:rsidRDefault="00A434F6" w:rsidP="00753DA3">
            <w:pPr>
              <w:jc w:val="right"/>
              <w:rPr>
                <w:b/>
                <w:bCs/>
                <w:color w:val="000000"/>
                <w:sz w:val="20"/>
                <w:szCs w:val="20"/>
              </w:rPr>
            </w:pPr>
          </w:p>
        </w:tc>
        <w:tc>
          <w:tcPr>
            <w:tcW w:w="850" w:type="pct"/>
            <w:tcBorders>
              <w:top w:val="nil"/>
              <w:left w:val="single" w:sz="4" w:space="0" w:color="auto"/>
              <w:bottom w:val="single" w:sz="4" w:space="0" w:color="auto"/>
              <w:right w:val="single" w:sz="4" w:space="0" w:color="auto"/>
            </w:tcBorders>
            <w:shd w:val="clear" w:color="auto" w:fill="auto"/>
            <w:noWrap/>
            <w:vAlign w:val="center"/>
            <w:hideMark/>
          </w:tcPr>
          <w:p w:rsidR="00A434F6" w:rsidRPr="00A434F6" w:rsidRDefault="00A434F6" w:rsidP="00753DA3">
            <w:pPr>
              <w:jc w:val="right"/>
              <w:rPr>
                <w:b/>
                <w:bCs/>
                <w:color w:val="000000"/>
                <w:sz w:val="20"/>
                <w:szCs w:val="20"/>
              </w:rPr>
            </w:pPr>
            <w:r w:rsidRPr="00A434F6">
              <w:rPr>
                <w:b/>
                <w:bCs/>
                <w:color w:val="000000"/>
                <w:sz w:val="20"/>
                <w:szCs w:val="20"/>
              </w:rPr>
              <w:t>160,000</w:t>
            </w:r>
          </w:p>
        </w:tc>
      </w:tr>
      <w:tr w:rsidR="00A434F6" w:rsidRPr="00A434F6" w:rsidTr="00A434F6">
        <w:trPr>
          <w:trHeight w:val="227"/>
        </w:trPr>
        <w:tc>
          <w:tcPr>
            <w:tcW w:w="3399" w:type="pct"/>
            <w:tcBorders>
              <w:top w:val="single" w:sz="4" w:space="0" w:color="auto"/>
              <w:left w:val="single" w:sz="4" w:space="0" w:color="auto"/>
              <w:bottom w:val="single" w:sz="4" w:space="0" w:color="auto"/>
              <w:right w:val="single" w:sz="4" w:space="0" w:color="auto"/>
            </w:tcBorders>
            <w:shd w:val="clear" w:color="auto" w:fill="auto"/>
            <w:noWrap/>
            <w:hideMark/>
          </w:tcPr>
          <w:p w:rsidR="00A434F6" w:rsidRPr="00A434F6" w:rsidRDefault="00A434F6" w:rsidP="00753DA3">
            <w:pPr>
              <w:rPr>
                <w:b/>
                <w:sz w:val="20"/>
                <w:szCs w:val="20"/>
              </w:rPr>
            </w:pPr>
            <w:r w:rsidRPr="00A434F6">
              <w:rPr>
                <w:b/>
                <w:sz w:val="20"/>
                <w:szCs w:val="20"/>
              </w:rPr>
              <w:t>HFC-134a consumption (US $4.8/kg)  (mt)</w:t>
            </w:r>
          </w:p>
        </w:tc>
        <w:tc>
          <w:tcPr>
            <w:tcW w:w="751" w:type="pct"/>
            <w:tcBorders>
              <w:top w:val="single" w:sz="4" w:space="0" w:color="auto"/>
              <w:left w:val="nil"/>
              <w:bottom w:val="single" w:sz="4" w:space="0" w:color="auto"/>
              <w:right w:val="single" w:sz="4" w:space="0" w:color="auto"/>
            </w:tcBorders>
          </w:tcPr>
          <w:p w:rsidR="00A434F6" w:rsidRPr="00A434F6" w:rsidRDefault="00A434F6" w:rsidP="00753DA3">
            <w:pPr>
              <w:jc w:val="right"/>
              <w:rPr>
                <w:b/>
                <w:sz w:val="20"/>
                <w:szCs w:val="20"/>
              </w:rPr>
            </w:pP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34F6" w:rsidRPr="00A434F6" w:rsidRDefault="00A434F6" w:rsidP="00753DA3">
            <w:pPr>
              <w:jc w:val="right"/>
              <w:rPr>
                <w:b/>
                <w:sz w:val="20"/>
                <w:szCs w:val="20"/>
              </w:rPr>
            </w:pPr>
            <w:r w:rsidRPr="00A434F6">
              <w:rPr>
                <w:b/>
                <w:sz w:val="20"/>
                <w:szCs w:val="20"/>
              </w:rPr>
              <w:t xml:space="preserve">     33.33 </w:t>
            </w:r>
          </w:p>
        </w:tc>
      </w:tr>
      <w:tr w:rsidR="00A434F6" w:rsidRPr="00A434F6" w:rsidTr="00A434F6">
        <w:trPr>
          <w:trHeight w:val="227"/>
        </w:trPr>
        <w:tc>
          <w:tcPr>
            <w:tcW w:w="3399" w:type="pct"/>
            <w:tcBorders>
              <w:top w:val="single" w:sz="4" w:space="0" w:color="auto"/>
              <w:left w:val="single" w:sz="4" w:space="0" w:color="auto"/>
              <w:bottom w:val="single" w:sz="4" w:space="0" w:color="auto"/>
              <w:right w:val="single" w:sz="4" w:space="0" w:color="auto"/>
            </w:tcBorders>
            <w:shd w:val="clear" w:color="auto" w:fill="auto"/>
            <w:noWrap/>
          </w:tcPr>
          <w:p w:rsidR="00A434F6" w:rsidRPr="00A434F6" w:rsidRDefault="00A434F6" w:rsidP="00753DA3">
            <w:pPr>
              <w:rPr>
                <w:b/>
                <w:sz w:val="20"/>
                <w:szCs w:val="20"/>
              </w:rPr>
            </w:pPr>
            <w:r w:rsidRPr="00A434F6">
              <w:rPr>
                <w:b/>
                <w:sz w:val="20"/>
                <w:szCs w:val="20"/>
              </w:rPr>
              <w:t>Total HFC-134a phased-out (mt)</w:t>
            </w:r>
          </w:p>
        </w:tc>
        <w:tc>
          <w:tcPr>
            <w:tcW w:w="751" w:type="pct"/>
            <w:tcBorders>
              <w:top w:val="single" w:sz="4" w:space="0" w:color="auto"/>
              <w:left w:val="nil"/>
              <w:bottom w:val="single" w:sz="4" w:space="0" w:color="auto"/>
              <w:right w:val="single" w:sz="4" w:space="0" w:color="auto"/>
            </w:tcBorders>
          </w:tcPr>
          <w:p w:rsidR="00A434F6" w:rsidRPr="00A434F6" w:rsidRDefault="00A434F6" w:rsidP="00753DA3">
            <w:pPr>
              <w:jc w:val="right"/>
              <w:rPr>
                <w:b/>
                <w:bCs/>
                <w:color w:val="000000"/>
                <w:sz w:val="20"/>
                <w:szCs w:val="20"/>
              </w:rPr>
            </w:pP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A434F6" w:rsidRPr="00A434F6" w:rsidRDefault="00A434F6" w:rsidP="00753DA3">
            <w:pPr>
              <w:jc w:val="right"/>
              <w:rPr>
                <w:b/>
                <w:bCs/>
                <w:color w:val="000000"/>
                <w:sz w:val="20"/>
                <w:szCs w:val="20"/>
              </w:rPr>
            </w:pPr>
            <w:r w:rsidRPr="00A434F6">
              <w:rPr>
                <w:b/>
                <w:bCs/>
                <w:color w:val="000000"/>
                <w:sz w:val="20"/>
                <w:szCs w:val="20"/>
              </w:rPr>
              <w:t>230.63</w:t>
            </w:r>
          </w:p>
        </w:tc>
      </w:tr>
      <w:tr w:rsidR="00A434F6" w:rsidRPr="00A434F6" w:rsidTr="00A434F6">
        <w:trPr>
          <w:trHeight w:val="227"/>
        </w:trPr>
        <w:tc>
          <w:tcPr>
            <w:tcW w:w="3399" w:type="pct"/>
            <w:tcBorders>
              <w:top w:val="single" w:sz="4" w:space="0" w:color="auto"/>
              <w:left w:val="single" w:sz="4" w:space="0" w:color="auto"/>
              <w:bottom w:val="single" w:sz="4" w:space="0" w:color="auto"/>
              <w:right w:val="single" w:sz="4" w:space="0" w:color="auto"/>
            </w:tcBorders>
            <w:shd w:val="clear" w:color="auto" w:fill="auto"/>
            <w:noWrap/>
          </w:tcPr>
          <w:p w:rsidR="00A434F6" w:rsidRPr="00A434F6" w:rsidRDefault="00A434F6" w:rsidP="00753DA3">
            <w:pPr>
              <w:rPr>
                <w:b/>
                <w:sz w:val="20"/>
                <w:szCs w:val="20"/>
              </w:rPr>
            </w:pPr>
            <w:r w:rsidRPr="00A434F6">
              <w:rPr>
                <w:b/>
                <w:sz w:val="20"/>
                <w:szCs w:val="20"/>
              </w:rPr>
              <w:t>CO</w:t>
            </w:r>
            <w:r w:rsidRPr="00A434F6">
              <w:rPr>
                <w:b/>
                <w:sz w:val="20"/>
                <w:szCs w:val="20"/>
                <w:vertAlign w:val="subscript"/>
              </w:rPr>
              <w:t>2</w:t>
            </w:r>
            <w:r w:rsidRPr="00A434F6">
              <w:rPr>
                <w:b/>
                <w:sz w:val="20"/>
                <w:szCs w:val="20"/>
              </w:rPr>
              <w:t xml:space="preserve">-eq tonnes of HFC-134a phased-out </w:t>
            </w:r>
          </w:p>
        </w:tc>
        <w:tc>
          <w:tcPr>
            <w:tcW w:w="751" w:type="pct"/>
            <w:tcBorders>
              <w:top w:val="single" w:sz="4" w:space="0" w:color="auto"/>
              <w:left w:val="nil"/>
              <w:bottom w:val="single" w:sz="4" w:space="0" w:color="auto"/>
              <w:right w:val="single" w:sz="4" w:space="0" w:color="auto"/>
            </w:tcBorders>
          </w:tcPr>
          <w:p w:rsidR="00A434F6" w:rsidRPr="00A434F6" w:rsidRDefault="00A434F6" w:rsidP="00753DA3">
            <w:pPr>
              <w:jc w:val="right"/>
              <w:rPr>
                <w:b/>
                <w:bCs/>
                <w:color w:val="000000"/>
                <w:sz w:val="20"/>
                <w:szCs w:val="20"/>
              </w:rPr>
            </w:pP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A434F6" w:rsidRPr="00A434F6" w:rsidRDefault="00A434F6" w:rsidP="00753DA3">
            <w:pPr>
              <w:jc w:val="right"/>
              <w:rPr>
                <w:b/>
                <w:bCs/>
                <w:color w:val="000000"/>
                <w:sz w:val="20"/>
                <w:szCs w:val="20"/>
              </w:rPr>
            </w:pPr>
            <w:r w:rsidRPr="00A434F6">
              <w:rPr>
                <w:b/>
                <w:bCs/>
                <w:color w:val="000000"/>
                <w:sz w:val="20"/>
                <w:szCs w:val="20"/>
              </w:rPr>
              <w:t>329,801</w:t>
            </w:r>
          </w:p>
        </w:tc>
      </w:tr>
      <w:tr w:rsidR="00A434F6" w:rsidRPr="00A434F6" w:rsidTr="00A434F6">
        <w:trPr>
          <w:trHeight w:val="227"/>
        </w:trPr>
        <w:tc>
          <w:tcPr>
            <w:tcW w:w="3399" w:type="pct"/>
            <w:tcBorders>
              <w:top w:val="single" w:sz="4" w:space="0" w:color="auto"/>
              <w:left w:val="single" w:sz="4" w:space="0" w:color="auto"/>
              <w:bottom w:val="single" w:sz="4" w:space="0" w:color="auto"/>
              <w:right w:val="single" w:sz="4" w:space="0" w:color="auto"/>
            </w:tcBorders>
            <w:shd w:val="clear" w:color="auto" w:fill="auto"/>
            <w:noWrap/>
          </w:tcPr>
          <w:p w:rsidR="00A434F6" w:rsidRPr="00A434F6" w:rsidRDefault="00A434F6" w:rsidP="00753DA3">
            <w:pPr>
              <w:rPr>
                <w:b/>
                <w:sz w:val="20"/>
                <w:szCs w:val="20"/>
              </w:rPr>
            </w:pPr>
            <w:r w:rsidRPr="00A434F6">
              <w:rPr>
                <w:b/>
                <w:sz w:val="20"/>
                <w:szCs w:val="20"/>
              </w:rPr>
              <w:t>Total cost of the project</w:t>
            </w:r>
          </w:p>
        </w:tc>
        <w:tc>
          <w:tcPr>
            <w:tcW w:w="751" w:type="pct"/>
            <w:tcBorders>
              <w:top w:val="single" w:sz="4" w:space="0" w:color="auto"/>
              <w:left w:val="nil"/>
              <w:bottom w:val="single" w:sz="4" w:space="0" w:color="auto"/>
              <w:right w:val="single" w:sz="4" w:space="0" w:color="auto"/>
            </w:tcBorders>
          </w:tcPr>
          <w:p w:rsidR="00A434F6" w:rsidRPr="00A434F6" w:rsidRDefault="00A434F6" w:rsidP="00753DA3">
            <w:pPr>
              <w:jc w:val="right"/>
              <w:rPr>
                <w:b/>
                <w:bCs/>
                <w:color w:val="000000"/>
                <w:sz w:val="20"/>
                <w:szCs w:val="20"/>
              </w:rPr>
            </w:pP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A434F6" w:rsidRPr="00A434F6" w:rsidRDefault="00A434F6" w:rsidP="00753DA3">
            <w:pPr>
              <w:jc w:val="right"/>
              <w:rPr>
                <w:b/>
                <w:bCs/>
                <w:color w:val="000000"/>
                <w:sz w:val="20"/>
                <w:szCs w:val="20"/>
              </w:rPr>
            </w:pPr>
            <w:r w:rsidRPr="00A434F6">
              <w:rPr>
                <w:b/>
                <w:bCs/>
                <w:color w:val="000000"/>
                <w:sz w:val="20"/>
                <w:szCs w:val="20"/>
              </w:rPr>
              <w:t>1,320,678</w:t>
            </w:r>
          </w:p>
        </w:tc>
      </w:tr>
    </w:tbl>
    <w:p w:rsidR="00A434F6" w:rsidRPr="00A434F6" w:rsidRDefault="00A434F6" w:rsidP="00753DA3">
      <w:pPr>
        <w:rPr>
          <w:sz w:val="20"/>
          <w:szCs w:val="20"/>
          <w:lang w:val="en-CA"/>
        </w:rPr>
      </w:pPr>
      <w:r w:rsidRPr="00A434F6">
        <w:rPr>
          <w:sz w:val="20"/>
          <w:szCs w:val="20"/>
          <w:lang w:val="en-CA"/>
        </w:rPr>
        <w:t>*Incremental operating costs were not requested in the original project proposal.</w:t>
      </w:r>
    </w:p>
    <w:p w:rsidR="00A434F6" w:rsidRPr="00A434F6" w:rsidRDefault="00A434F6" w:rsidP="00753DA3">
      <w:pPr>
        <w:rPr>
          <w:lang w:val="en-CA"/>
        </w:rPr>
      </w:pPr>
    </w:p>
    <w:p w:rsidR="00A434F6" w:rsidRPr="00A434F6" w:rsidRDefault="00A434F6" w:rsidP="00753DA3">
      <w:pPr>
        <w:keepNext/>
        <w:rPr>
          <w:i/>
          <w:lang w:val="en-CA"/>
        </w:rPr>
      </w:pPr>
      <w:r w:rsidRPr="00A434F6">
        <w:rPr>
          <w:i/>
          <w:lang w:val="en-CA"/>
        </w:rPr>
        <w:t>Conversion project for compressors</w:t>
      </w:r>
    </w:p>
    <w:p w:rsidR="00A434F6" w:rsidRPr="00A434F6" w:rsidRDefault="00A434F6" w:rsidP="00753DA3">
      <w:pPr>
        <w:keepNext/>
        <w:rPr>
          <w:i/>
          <w:lang w:val="en-CA"/>
        </w:rPr>
      </w:pPr>
    </w:p>
    <w:p w:rsidR="00A434F6" w:rsidRPr="00A434F6" w:rsidRDefault="00A434F6" w:rsidP="00753DA3">
      <w:pPr>
        <w:numPr>
          <w:ilvl w:val="0"/>
          <w:numId w:val="1"/>
        </w:numPr>
        <w:spacing w:after="240"/>
        <w:outlineLvl w:val="0"/>
        <w:rPr>
          <w:lang w:val="en-CA"/>
        </w:rPr>
      </w:pPr>
      <w:r w:rsidRPr="00A434F6">
        <w:rPr>
          <w:lang w:val="en-CA"/>
        </w:rPr>
        <w:t>The Secretariat has limited experience in projects related to the conversion of compressor manufacturing from HFC-134a to isobutane for domestic refrigerators; however, it reviewed this project in light of the demonstration projects approved for compressor conversion to hydrocarbon refrigerant in air-conditioning, noting similarities between these projects.</w:t>
      </w:r>
    </w:p>
    <w:p w:rsidR="00A434F6" w:rsidRPr="00A434F6" w:rsidRDefault="00A434F6" w:rsidP="00753DA3">
      <w:pPr>
        <w:numPr>
          <w:ilvl w:val="0"/>
          <w:numId w:val="1"/>
        </w:numPr>
        <w:spacing w:after="240"/>
        <w:outlineLvl w:val="0"/>
        <w:rPr>
          <w:lang w:val="en-CA"/>
        </w:rPr>
      </w:pPr>
      <w:r w:rsidRPr="00A434F6">
        <w:rPr>
          <w:lang w:val="en-CA"/>
        </w:rPr>
        <w:t>The proposed conversion is for producing fixed-speed isobutane-based compressors while the compressors currently used for the isobutane-based refrigerators produced by the enterprise are inverter</w:t>
      </w:r>
      <w:r w:rsidRPr="00A434F6">
        <w:rPr>
          <w:lang w:val="en-CA"/>
        </w:rPr>
        <w:noBreakHyphen/>
        <w:t>based models which are imported. UNDP explained that the choice of fixed-speed compressor model was to provide a cost advantage while introducing the new refrigerators using isobutane in the market, noting that inverter-type refrigerators cost more.  The enterprise is committed to adopting a variable speed compressor model at a future date when product acceptance is achieved, costs are more favorable, and energy efficiency becomes a more important driver rather than product cost for the end</w:t>
      </w:r>
      <w:r w:rsidRPr="00A434F6">
        <w:rPr>
          <w:lang w:val="en-CA"/>
        </w:rPr>
        <w:noBreakHyphen/>
        <w:t>user. This conversion will be done at the company’s cost.</w:t>
      </w:r>
    </w:p>
    <w:p w:rsidR="00A434F6" w:rsidRPr="00A434F6" w:rsidRDefault="00A434F6" w:rsidP="00753DA3">
      <w:pPr>
        <w:numPr>
          <w:ilvl w:val="0"/>
          <w:numId w:val="1"/>
        </w:numPr>
        <w:spacing w:after="240"/>
        <w:outlineLvl w:val="0"/>
        <w:rPr>
          <w:lang w:val="en-CA"/>
        </w:rPr>
      </w:pPr>
      <w:r w:rsidRPr="00A434F6">
        <w:rPr>
          <w:lang w:val="en-CA"/>
        </w:rPr>
        <w:t xml:space="preserve">The Secretariat requested clarification on the costs associated with changes in the manufacturing facility, and the costs associated with product redesign, testing facilities and training; in particular, the cost for motor line conversion at US $975,000 and other modifications in machining equipment and fixtures. </w:t>
      </w:r>
    </w:p>
    <w:p w:rsidR="00A434F6" w:rsidRPr="00A434F6" w:rsidRDefault="00A434F6" w:rsidP="00753DA3">
      <w:pPr>
        <w:numPr>
          <w:ilvl w:val="0"/>
          <w:numId w:val="1"/>
        </w:numPr>
        <w:spacing w:after="240"/>
        <w:outlineLvl w:val="0"/>
        <w:rPr>
          <w:lang w:val="en-CA"/>
        </w:rPr>
      </w:pPr>
      <w:r w:rsidRPr="00A434F6">
        <w:rPr>
          <w:lang w:val="en-CA"/>
        </w:rPr>
        <w:t>Further to discussion with UNDP it was agreed to reduce the costs for the components to US $925,000, resulting in a co-finance of US $475,000 by Walton. UNDP further agreed to the reduction of the costs for redesign, testing and prototype development, and to reduce the costs for installation and commissioning. The agreed costs for conversion of the compressor manufacturing facility are shown in Table 6.</w:t>
      </w:r>
    </w:p>
    <w:p w:rsidR="00A434F6" w:rsidRPr="00A434F6" w:rsidRDefault="00A434F6" w:rsidP="00753DA3">
      <w:pPr>
        <w:rPr>
          <w:b/>
          <w:lang w:val="en-CA"/>
        </w:rPr>
      </w:pPr>
      <w:r w:rsidRPr="00A434F6">
        <w:rPr>
          <w:b/>
          <w:lang w:val="en-CA"/>
        </w:rPr>
        <w:lastRenderedPageBreak/>
        <w:t>Table 6. Agreed costs for conversion of compressor manufacturing at Walton</w:t>
      </w:r>
    </w:p>
    <w:tbl>
      <w:tblPr>
        <w:tblW w:w="5000" w:type="pct"/>
        <w:tblLook w:val="04A0" w:firstRow="1" w:lastRow="0" w:firstColumn="1" w:lastColumn="0" w:noHBand="0" w:noVBand="1"/>
      </w:tblPr>
      <w:tblGrid>
        <w:gridCol w:w="6056"/>
        <w:gridCol w:w="1647"/>
        <w:gridCol w:w="1647"/>
      </w:tblGrid>
      <w:tr w:rsidR="00A434F6" w:rsidRPr="00A434F6" w:rsidTr="00A434F6">
        <w:trPr>
          <w:trHeight w:val="227"/>
        </w:trPr>
        <w:tc>
          <w:tcPr>
            <w:tcW w:w="3238" w:type="pct"/>
            <w:tcBorders>
              <w:top w:val="single" w:sz="4" w:space="0" w:color="auto"/>
              <w:left w:val="single" w:sz="4" w:space="0" w:color="auto"/>
              <w:bottom w:val="single" w:sz="4" w:space="0" w:color="auto"/>
              <w:right w:val="single" w:sz="4" w:space="0" w:color="auto"/>
            </w:tcBorders>
            <w:shd w:val="clear" w:color="auto" w:fill="auto"/>
            <w:hideMark/>
          </w:tcPr>
          <w:p w:rsidR="00A434F6" w:rsidRPr="00A434F6" w:rsidRDefault="00A434F6" w:rsidP="00753DA3">
            <w:pPr>
              <w:jc w:val="left"/>
              <w:rPr>
                <w:b/>
                <w:bCs/>
                <w:color w:val="000000"/>
                <w:sz w:val="20"/>
                <w:lang w:val="en-CA" w:eastAsia="en-CA"/>
              </w:rPr>
            </w:pPr>
            <w:r w:rsidRPr="00A434F6">
              <w:rPr>
                <w:b/>
                <w:bCs/>
                <w:color w:val="000000"/>
                <w:sz w:val="20"/>
                <w:lang w:val="en-CA" w:eastAsia="en-CA"/>
              </w:rPr>
              <w:t>Particulars</w:t>
            </w:r>
          </w:p>
        </w:tc>
        <w:tc>
          <w:tcPr>
            <w:tcW w:w="881" w:type="pct"/>
            <w:tcBorders>
              <w:top w:val="single" w:sz="4" w:space="0" w:color="auto"/>
              <w:left w:val="nil"/>
              <w:bottom w:val="single" w:sz="4" w:space="0" w:color="auto"/>
              <w:right w:val="single" w:sz="4" w:space="0" w:color="auto"/>
            </w:tcBorders>
          </w:tcPr>
          <w:p w:rsidR="00A434F6" w:rsidRPr="00A434F6" w:rsidRDefault="00A434F6" w:rsidP="00753DA3">
            <w:pPr>
              <w:jc w:val="center"/>
              <w:rPr>
                <w:b/>
                <w:bCs/>
                <w:color w:val="000000"/>
                <w:sz w:val="20"/>
                <w:lang w:val="en-CA" w:eastAsia="en-CA"/>
              </w:rPr>
            </w:pPr>
            <w:r w:rsidRPr="00A434F6">
              <w:rPr>
                <w:b/>
                <w:sz w:val="20"/>
                <w:szCs w:val="20"/>
              </w:rPr>
              <w:t>Proposed cost (US $)</w:t>
            </w:r>
          </w:p>
        </w:tc>
        <w:tc>
          <w:tcPr>
            <w:tcW w:w="881" w:type="pct"/>
            <w:tcBorders>
              <w:top w:val="single" w:sz="4" w:space="0" w:color="auto"/>
              <w:left w:val="single" w:sz="4" w:space="0" w:color="auto"/>
              <w:bottom w:val="single" w:sz="4" w:space="0" w:color="auto"/>
              <w:right w:val="single" w:sz="4" w:space="0" w:color="auto"/>
            </w:tcBorders>
            <w:shd w:val="clear" w:color="auto" w:fill="auto"/>
            <w:noWrap/>
            <w:hideMark/>
          </w:tcPr>
          <w:p w:rsidR="00A434F6" w:rsidRPr="00A434F6" w:rsidRDefault="00A434F6" w:rsidP="00753DA3">
            <w:pPr>
              <w:jc w:val="center"/>
              <w:rPr>
                <w:b/>
                <w:sz w:val="20"/>
                <w:szCs w:val="20"/>
              </w:rPr>
            </w:pPr>
            <w:r w:rsidRPr="00A434F6">
              <w:rPr>
                <w:b/>
                <w:sz w:val="20"/>
                <w:szCs w:val="20"/>
              </w:rPr>
              <w:t xml:space="preserve">Agreed cost </w:t>
            </w:r>
          </w:p>
          <w:p w:rsidR="00A434F6" w:rsidRPr="00A434F6" w:rsidRDefault="00A434F6" w:rsidP="00753DA3">
            <w:pPr>
              <w:jc w:val="center"/>
              <w:rPr>
                <w:b/>
                <w:bCs/>
                <w:color w:val="000000"/>
                <w:sz w:val="20"/>
                <w:lang w:val="en-CA" w:eastAsia="en-CA"/>
              </w:rPr>
            </w:pPr>
            <w:r w:rsidRPr="00A434F6">
              <w:rPr>
                <w:b/>
                <w:sz w:val="20"/>
                <w:szCs w:val="20"/>
              </w:rPr>
              <w:t>(US $)</w:t>
            </w:r>
          </w:p>
        </w:tc>
      </w:tr>
      <w:tr w:rsidR="00A434F6" w:rsidRPr="00A434F6" w:rsidTr="00A434F6">
        <w:trPr>
          <w:trHeight w:val="227"/>
        </w:trPr>
        <w:tc>
          <w:tcPr>
            <w:tcW w:w="3238" w:type="pct"/>
            <w:tcBorders>
              <w:top w:val="nil"/>
              <w:left w:val="single" w:sz="4" w:space="0" w:color="auto"/>
              <w:bottom w:val="single" w:sz="4" w:space="0" w:color="auto"/>
              <w:right w:val="single" w:sz="4" w:space="0" w:color="auto"/>
            </w:tcBorders>
            <w:shd w:val="clear" w:color="auto" w:fill="auto"/>
            <w:hideMark/>
          </w:tcPr>
          <w:p w:rsidR="00A434F6" w:rsidRPr="00A434F6" w:rsidRDefault="00A434F6" w:rsidP="00753DA3">
            <w:pPr>
              <w:jc w:val="left"/>
              <w:rPr>
                <w:color w:val="000000"/>
                <w:sz w:val="20"/>
                <w:lang w:val="en-CA" w:eastAsia="en-CA"/>
              </w:rPr>
            </w:pPr>
            <w:r w:rsidRPr="00A434F6">
              <w:rPr>
                <w:color w:val="000000"/>
                <w:sz w:val="20"/>
                <w:lang w:val="en-CA" w:eastAsia="en-CA"/>
              </w:rPr>
              <w:t>Costs of plant equipment modification</w:t>
            </w:r>
          </w:p>
        </w:tc>
        <w:tc>
          <w:tcPr>
            <w:tcW w:w="881" w:type="pct"/>
            <w:tcBorders>
              <w:top w:val="single" w:sz="4" w:space="0" w:color="auto"/>
              <w:left w:val="nil"/>
              <w:bottom w:val="single" w:sz="4" w:space="0" w:color="auto"/>
              <w:right w:val="single" w:sz="4" w:space="0" w:color="auto"/>
            </w:tcBorders>
          </w:tcPr>
          <w:p w:rsidR="00A434F6" w:rsidRPr="00A434F6" w:rsidRDefault="00A434F6" w:rsidP="00753DA3">
            <w:pPr>
              <w:jc w:val="right"/>
              <w:rPr>
                <w:color w:val="000000"/>
                <w:sz w:val="20"/>
                <w:lang w:val="en-CA" w:eastAsia="en-CA"/>
              </w:rPr>
            </w:pPr>
            <w:r w:rsidRPr="00A434F6">
              <w:rPr>
                <w:color w:val="000000"/>
                <w:sz w:val="20"/>
              </w:rPr>
              <w:t>2,260,000</w:t>
            </w:r>
          </w:p>
        </w:tc>
        <w:tc>
          <w:tcPr>
            <w:tcW w:w="881"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jc w:val="right"/>
              <w:rPr>
                <w:color w:val="000000"/>
                <w:sz w:val="20"/>
                <w:lang w:val="en-CA" w:eastAsia="en-CA"/>
              </w:rPr>
            </w:pPr>
            <w:r w:rsidRPr="00A434F6">
              <w:rPr>
                <w:color w:val="000000"/>
                <w:sz w:val="20"/>
                <w:lang w:val="en-CA" w:eastAsia="en-CA"/>
              </w:rPr>
              <w:t>1,400,000</w:t>
            </w:r>
          </w:p>
        </w:tc>
      </w:tr>
      <w:tr w:rsidR="00A434F6" w:rsidRPr="00A434F6" w:rsidTr="00A434F6">
        <w:trPr>
          <w:trHeight w:val="227"/>
        </w:trPr>
        <w:tc>
          <w:tcPr>
            <w:tcW w:w="3238" w:type="pct"/>
            <w:tcBorders>
              <w:top w:val="nil"/>
              <w:left w:val="single" w:sz="4" w:space="0" w:color="auto"/>
              <w:bottom w:val="single" w:sz="4" w:space="0" w:color="auto"/>
              <w:right w:val="single" w:sz="4" w:space="0" w:color="auto"/>
            </w:tcBorders>
            <w:shd w:val="clear" w:color="auto" w:fill="auto"/>
            <w:hideMark/>
          </w:tcPr>
          <w:p w:rsidR="00A434F6" w:rsidRPr="00A434F6" w:rsidRDefault="00A434F6" w:rsidP="00753DA3">
            <w:pPr>
              <w:jc w:val="left"/>
              <w:rPr>
                <w:color w:val="000000"/>
                <w:sz w:val="20"/>
                <w:lang w:val="en-CA" w:eastAsia="en-CA"/>
              </w:rPr>
            </w:pPr>
            <w:r w:rsidRPr="00A434F6">
              <w:rPr>
                <w:color w:val="000000"/>
                <w:sz w:val="20"/>
                <w:lang w:val="en-CA" w:eastAsia="en-CA"/>
              </w:rPr>
              <w:t>Product redesign, prototype development and testing</w:t>
            </w:r>
          </w:p>
        </w:tc>
        <w:tc>
          <w:tcPr>
            <w:tcW w:w="881" w:type="pct"/>
            <w:tcBorders>
              <w:top w:val="single" w:sz="4" w:space="0" w:color="auto"/>
              <w:left w:val="nil"/>
              <w:bottom w:val="single" w:sz="4" w:space="0" w:color="auto"/>
              <w:right w:val="single" w:sz="4" w:space="0" w:color="auto"/>
            </w:tcBorders>
          </w:tcPr>
          <w:p w:rsidR="00A434F6" w:rsidRPr="00A434F6" w:rsidRDefault="00A434F6" w:rsidP="00753DA3">
            <w:pPr>
              <w:jc w:val="right"/>
              <w:rPr>
                <w:color w:val="000000"/>
                <w:sz w:val="20"/>
                <w:lang w:val="en-CA" w:eastAsia="en-CA"/>
              </w:rPr>
            </w:pPr>
            <w:r w:rsidRPr="00A434F6">
              <w:rPr>
                <w:color w:val="000000"/>
                <w:sz w:val="20"/>
              </w:rPr>
              <w:t>500,000</w:t>
            </w:r>
          </w:p>
        </w:tc>
        <w:tc>
          <w:tcPr>
            <w:tcW w:w="881"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jc w:val="right"/>
              <w:rPr>
                <w:color w:val="000000"/>
                <w:sz w:val="20"/>
                <w:lang w:val="en-CA" w:eastAsia="en-CA"/>
              </w:rPr>
            </w:pPr>
            <w:r w:rsidRPr="00A434F6">
              <w:rPr>
                <w:color w:val="000000"/>
                <w:sz w:val="20"/>
                <w:lang w:val="en-CA" w:eastAsia="en-CA"/>
              </w:rPr>
              <w:t>250,000</w:t>
            </w:r>
          </w:p>
        </w:tc>
      </w:tr>
      <w:tr w:rsidR="00A434F6" w:rsidRPr="00A434F6" w:rsidTr="00A434F6">
        <w:trPr>
          <w:trHeight w:val="227"/>
        </w:trPr>
        <w:tc>
          <w:tcPr>
            <w:tcW w:w="3238" w:type="pct"/>
            <w:tcBorders>
              <w:top w:val="nil"/>
              <w:left w:val="single" w:sz="4" w:space="0" w:color="auto"/>
              <w:bottom w:val="single" w:sz="4" w:space="0" w:color="auto"/>
              <w:right w:val="single" w:sz="4" w:space="0" w:color="auto"/>
            </w:tcBorders>
            <w:shd w:val="clear" w:color="auto" w:fill="auto"/>
            <w:hideMark/>
          </w:tcPr>
          <w:p w:rsidR="00A434F6" w:rsidRPr="00A434F6" w:rsidRDefault="00A434F6" w:rsidP="00753DA3">
            <w:pPr>
              <w:jc w:val="left"/>
              <w:rPr>
                <w:color w:val="000000"/>
                <w:sz w:val="20"/>
                <w:lang w:val="en-CA" w:eastAsia="en-CA"/>
              </w:rPr>
            </w:pPr>
            <w:r w:rsidRPr="00A434F6">
              <w:rPr>
                <w:color w:val="000000"/>
                <w:sz w:val="20"/>
                <w:lang w:val="en-CA" w:eastAsia="en-CA"/>
              </w:rPr>
              <w:t>Safety system for testing and verification</w:t>
            </w:r>
          </w:p>
        </w:tc>
        <w:tc>
          <w:tcPr>
            <w:tcW w:w="881" w:type="pct"/>
            <w:tcBorders>
              <w:top w:val="single" w:sz="4" w:space="0" w:color="auto"/>
              <w:left w:val="nil"/>
              <w:bottom w:val="single" w:sz="4" w:space="0" w:color="auto"/>
              <w:right w:val="single" w:sz="4" w:space="0" w:color="auto"/>
            </w:tcBorders>
          </w:tcPr>
          <w:p w:rsidR="00A434F6" w:rsidRPr="00A434F6" w:rsidRDefault="00A434F6" w:rsidP="00753DA3">
            <w:pPr>
              <w:jc w:val="right"/>
              <w:rPr>
                <w:color w:val="000000"/>
                <w:sz w:val="20"/>
                <w:lang w:val="en-CA" w:eastAsia="en-CA"/>
              </w:rPr>
            </w:pPr>
            <w:r w:rsidRPr="00A434F6">
              <w:rPr>
                <w:color w:val="000000"/>
                <w:sz w:val="20"/>
              </w:rPr>
              <w:t>250,000</w:t>
            </w:r>
          </w:p>
        </w:tc>
        <w:tc>
          <w:tcPr>
            <w:tcW w:w="881"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jc w:val="right"/>
              <w:rPr>
                <w:color w:val="000000"/>
                <w:sz w:val="20"/>
                <w:lang w:val="en-CA" w:eastAsia="en-CA"/>
              </w:rPr>
            </w:pPr>
            <w:r w:rsidRPr="00A434F6">
              <w:rPr>
                <w:color w:val="000000"/>
                <w:sz w:val="20"/>
                <w:lang w:val="en-CA" w:eastAsia="en-CA"/>
              </w:rPr>
              <w:t>250,000</w:t>
            </w:r>
          </w:p>
        </w:tc>
      </w:tr>
      <w:tr w:rsidR="00A434F6" w:rsidRPr="00A434F6" w:rsidTr="00A434F6">
        <w:trPr>
          <w:trHeight w:val="227"/>
        </w:trPr>
        <w:tc>
          <w:tcPr>
            <w:tcW w:w="3238" w:type="pct"/>
            <w:tcBorders>
              <w:top w:val="nil"/>
              <w:left w:val="single" w:sz="4" w:space="0" w:color="auto"/>
              <w:bottom w:val="single" w:sz="4" w:space="0" w:color="auto"/>
              <w:right w:val="single" w:sz="4" w:space="0" w:color="auto"/>
            </w:tcBorders>
            <w:shd w:val="clear" w:color="auto" w:fill="auto"/>
            <w:hideMark/>
          </w:tcPr>
          <w:p w:rsidR="00A434F6" w:rsidRPr="00A434F6" w:rsidRDefault="00A434F6" w:rsidP="00753DA3">
            <w:pPr>
              <w:jc w:val="left"/>
              <w:rPr>
                <w:color w:val="000000"/>
                <w:sz w:val="20"/>
                <w:lang w:val="en-CA" w:eastAsia="en-CA"/>
              </w:rPr>
            </w:pPr>
            <w:r w:rsidRPr="00A434F6">
              <w:rPr>
                <w:color w:val="000000"/>
                <w:sz w:val="20"/>
                <w:lang w:val="en-CA" w:eastAsia="en-CA"/>
              </w:rPr>
              <w:t>Training</w:t>
            </w:r>
          </w:p>
        </w:tc>
        <w:tc>
          <w:tcPr>
            <w:tcW w:w="881" w:type="pct"/>
            <w:tcBorders>
              <w:top w:val="single" w:sz="4" w:space="0" w:color="auto"/>
              <w:left w:val="nil"/>
              <w:bottom w:val="single" w:sz="4" w:space="0" w:color="auto"/>
              <w:right w:val="single" w:sz="4" w:space="0" w:color="auto"/>
            </w:tcBorders>
          </w:tcPr>
          <w:p w:rsidR="00A434F6" w:rsidRPr="00A434F6" w:rsidRDefault="00A434F6" w:rsidP="00753DA3">
            <w:pPr>
              <w:jc w:val="right"/>
              <w:rPr>
                <w:color w:val="000000"/>
                <w:sz w:val="20"/>
                <w:lang w:val="en-CA" w:eastAsia="en-CA"/>
              </w:rPr>
            </w:pPr>
            <w:r w:rsidRPr="00A434F6">
              <w:rPr>
                <w:color w:val="000000"/>
                <w:sz w:val="20"/>
              </w:rPr>
              <w:t>20,000</w:t>
            </w:r>
          </w:p>
        </w:tc>
        <w:tc>
          <w:tcPr>
            <w:tcW w:w="881"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jc w:val="right"/>
              <w:rPr>
                <w:color w:val="000000"/>
                <w:sz w:val="20"/>
                <w:lang w:val="en-CA" w:eastAsia="en-CA"/>
              </w:rPr>
            </w:pPr>
            <w:r w:rsidRPr="00A434F6">
              <w:rPr>
                <w:color w:val="000000"/>
                <w:sz w:val="20"/>
                <w:lang w:val="en-CA" w:eastAsia="en-CA"/>
              </w:rPr>
              <w:t>20,000</w:t>
            </w:r>
          </w:p>
        </w:tc>
      </w:tr>
      <w:tr w:rsidR="00A434F6" w:rsidRPr="00A434F6" w:rsidTr="00A434F6">
        <w:trPr>
          <w:trHeight w:val="227"/>
        </w:trPr>
        <w:tc>
          <w:tcPr>
            <w:tcW w:w="3238" w:type="pct"/>
            <w:tcBorders>
              <w:top w:val="nil"/>
              <w:left w:val="single" w:sz="4" w:space="0" w:color="auto"/>
              <w:bottom w:val="single" w:sz="4" w:space="0" w:color="auto"/>
              <w:right w:val="single" w:sz="4" w:space="0" w:color="auto"/>
            </w:tcBorders>
            <w:shd w:val="clear" w:color="auto" w:fill="auto"/>
            <w:hideMark/>
          </w:tcPr>
          <w:p w:rsidR="00A434F6" w:rsidRPr="00A434F6" w:rsidRDefault="00A434F6" w:rsidP="00753DA3">
            <w:pPr>
              <w:jc w:val="left"/>
              <w:rPr>
                <w:color w:val="000000"/>
                <w:sz w:val="20"/>
                <w:lang w:val="en-CA" w:eastAsia="en-CA"/>
              </w:rPr>
            </w:pPr>
            <w:r w:rsidRPr="00A434F6">
              <w:rPr>
                <w:color w:val="000000"/>
                <w:sz w:val="20"/>
                <w:lang w:val="en-CA" w:eastAsia="en-CA"/>
              </w:rPr>
              <w:t>Installation and commissioning</w:t>
            </w:r>
          </w:p>
        </w:tc>
        <w:tc>
          <w:tcPr>
            <w:tcW w:w="881" w:type="pct"/>
            <w:tcBorders>
              <w:top w:val="single" w:sz="4" w:space="0" w:color="auto"/>
              <w:left w:val="nil"/>
              <w:bottom w:val="single" w:sz="4" w:space="0" w:color="auto"/>
              <w:right w:val="single" w:sz="4" w:space="0" w:color="auto"/>
            </w:tcBorders>
          </w:tcPr>
          <w:p w:rsidR="00A434F6" w:rsidRPr="00A434F6" w:rsidRDefault="00A434F6" w:rsidP="00753DA3">
            <w:pPr>
              <w:jc w:val="right"/>
              <w:rPr>
                <w:color w:val="000000"/>
                <w:sz w:val="20"/>
                <w:lang w:val="en-CA" w:eastAsia="en-CA"/>
              </w:rPr>
            </w:pPr>
            <w:r w:rsidRPr="00A434F6">
              <w:rPr>
                <w:color w:val="000000"/>
                <w:sz w:val="20"/>
              </w:rPr>
              <w:t>169,500</w:t>
            </w:r>
          </w:p>
        </w:tc>
        <w:tc>
          <w:tcPr>
            <w:tcW w:w="881"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jc w:val="right"/>
              <w:rPr>
                <w:color w:val="000000"/>
                <w:sz w:val="20"/>
                <w:lang w:val="en-CA" w:eastAsia="en-CA"/>
              </w:rPr>
            </w:pPr>
            <w:r w:rsidRPr="00A434F6">
              <w:rPr>
                <w:color w:val="000000"/>
                <w:sz w:val="20"/>
                <w:lang w:val="en-CA" w:eastAsia="en-CA"/>
              </w:rPr>
              <w:t>108,120</w:t>
            </w:r>
          </w:p>
        </w:tc>
      </w:tr>
      <w:tr w:rsidR="00A434F6" w:rsidRPr="00A434F6" w:rsidTr="00A434F6">
        <w:trPr>
          <w:trHeight w:val="227"/>
        </w:trPr>
        <w:tc>
          <w:tcPr>
            <w:tcW w:w="3238" w:type="pct"/>
            <w:tcBorders>
              <w:top w:val="nil"/>
              <w:left w:val="single" w:sz="4" w:space="0" w:color="auto"/>
              <w:bottom w:val="single" w:sz="4" w:space="0" w:color="auto"/>
              <w:right w:val="single" w:sz="4" w:space="0" w:color="auto"/>
            </w:tcBorders>
            <w:shd w:val="clear" w:color="auto" w:fill="auto"/>
            <w:hideMark/>
          </w:tcPr>
          <w:p w:rsidR="00A434F6" w:rsidRPr="00A434F6" w:rsidRDefault="00A434F6" w:rsidP="00753DA3">
            <w:pPr>
              <w:jc w:val="left"/>
              <w:rPr>
                <w:color w:val="000000"/>
                <w:sz w:val="20"/>
                <w:lang w:val="en-CA" w:eastAsia="en-CA"/>
              </w:rPr>
            </w:pPr>
            <w:r w:rsidRPr="00A434F6">
              <w:rPr>
                <w:color w:val="000000"/>
                <w:sz w:val="20"/>
                <w:lang w:val="en-CA" w:eastAsia="en-CA"/>
              </w:rPr>
              <w:t>Civil construction and other miscellaneous</w:t>
            </w:r>
          </w:p>
        </w:tc>
        <w:tc>
          <w:tcPr>
            <w:tcW w:w="881" w:type="pct"/>
            <w:tcBorders>
              <w:top w:val="single" w:sz="4" w:space="0" w:color="auto"/>
              <w:left w:val="nil"/>
              <w:bottom w:val="single" w:sz="4" w:space="0" w:color="auto"/>
              <w:right w:val="single" w:sz="4" w:space="0" w:color="auto"/>
            </w:tcBorders>
          </w:tcPr>
          <w:p w:rsidR="00A434F6" w:rsidRPr="00A434F6" w:rsidRDefault="00A434F6" w:rsidP="00753DA3">
            <w:pPr>
              <w:jc w:val="right"/>
              <w:rPr>
                <w:color w:val="000000"/>
                <w:sz w:val="20"/>
                <w:lang w:val="en-CA" w:eastAsia="en-CA"/>
              </w:rPr>
            </w:pPr>
            <w:r w:rsidRPr="00A434F6">
              <w:rPr>
                <w:color w:val="000000"/>
                <w:sz w:val="20"/>
              </w:rPr>
              <w:t>50,000</w:t>
            </w:r>
          </w:p>
        </w:tc>
        <w:tc>
          <w:tcPr>
            <w:tcW w:w="881"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jc w:val="right"/>
              <w:rPr>
                <w:color w:val="000000"/>
                <w:sz w:val="20"/>
                <w:lang w:val="en-CA" w:eastAsia="en-CA"/>
              </w:rPr>
            </w:pPr>
            <w:r w:rsidRPr="00A434F6">
              <w:rPr>
                <w:color w:val="000000"/>
                <w:sz w:val="20"/>
                <w:lang w:val="en-CA" w:eastAsia="en-CA"/>
              </w:rPr>
              <w:t>50,000</w:t>
            </w:r>
          </w:p>
        </w:tc>
      </w:tr>
      <w:tr w:rsidR="00A434F6" w:rsidRPr="00A434F6" w:rsidTr="00A434F6">
        <w:trPr>
          <w:trHeight w:val="227"/>
        </w:trPr>
        <w:tc>
          <w:tcPr>
            <w:tcW w:w="3238" w:type="pct"/>
            <w:tcBorders>
              <w:top w:val="nil"/>
              <w:left w:val="single" w:sz="4" w:space="0" w:color="auto"/>
              <w:bottom w:val="single" w:sz="4" w:space="0" w:color="auto"/>
              <w:right w:val="single" w:sz="4" w:space="0" w:color="auto"/>
            </w:tcBorders>
            <w:shd w:val="clear" w:color="auto" w:fill="auto"/>
            <w:hideMark/>
          </w:tcPr>
          <w:p w:rsidR="00A434F6" w:rsidRPr="00A434F6" w:rsidRDefault="00A434F6" w:rsidP="00753DA3">
            <w:pPr>
              <w:jc w:val="left"/>
              <w:rPr>
                <w:color w:val="000000"/>
                <w:sz w:val="20"/>
                <w:lang w:val="en-CA" w:eastAsia="en-CA"/>
              </w:rPr>
            </w:pPr>
            <w:r w:rsidRPr="00A434F6">
              <w:rPr>
                <w:color w:val="000000"/>
                <w:sz w:val="20"/>
                <w:lang w:val="en-CA" w:eastAsia="en-CA"/>
              </w:rPr>
              <w:t>Total incremental cost (excluding contingency)</w:t>
            </w:r>
          </w:p>
        </w:tc>
        <w:tc>
          <w:tcPr>
            <w:tcW w:w="881" w:type="pct"/>
            <w:tcBorders>
              <w:top w:val="single" w:sz="4" w:space="0" w:color="auto"/>
              <w:left w:val="nil"/>
              <w:bottom w:val="single" w:sz="4" w:space="0" w:color="auto"/>
              <w:right w:val="single" w:sz="4" w:space="0" w:color="auto"/>
            </w:tcBorders>
          </w:tcPr>
          <w:p w:rsidR="00A434F6" w:rsidRPr="00A434F6" w:rsidRDefault="00A434F6" w:rsidP="00753DA3">
            <w:pPr>
              <w:jc w:val="right"/>
              <w:rPr>
                <w:color w:val="000000"/>
                <w:sz w:val="20"/>
                <w:lang w:val="en-CA" w:eastAsia="en-CA"/>
              </w:rPr>
            </w:pPr>
            <w:r w:rsidRPr="00A434F6">
              <w:rPr>
                <w:b/>
                <w:color w:val="000000"/>
                <w:sz w:val="20"/>
              </w:rPr>
              <w:t>3,249,500</w:t>
            </w:r>
          </w:p>
        </w:tc>
        <w:tc>
          <w:tcPr>
            <w:tcW w:w="881"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jc w:val="right"/>
              <w:rPr>
                <w:b/>
                <w:color w:val="000000"/>
                <w:sz w:val="20"/>
                <w:lang w:val="en-CA" w:eastAsia="en-CA"/>
              </w:rPr>
            </w:pPr>
            <w:r w:rsidRPr="00A434F6">
              <w:rPr>
                <w:b/>
                <w:color w:val="000000"/>
                <w:sz w:val="20"/>
                <w:lang w:val="en-CA" w:eastAsia="en-CA"/>
              </w:rPr>
              <w:t>2,078,120</w:t>
            </w:r>
          </w:p>
        </w:tc>
      </w:tr>
      <w:tr w:rsidR="00A434F6" w:rsidRPr="00A434F6" w:rsidTr="00A434F6">
        <w:trPr>
          <w:trHeight w:val="227"/>
        </w:trPr>
        <w:tc>
          <w:tcPr>
            <w:tcW w:w="3238" w:type="pct"/>
            <w:tcBorders>
              <w:top w:val="nil"/>
              <w:left w:val="single" w:sz="4" w:space="0" w:color="auto"/>
              <w:bottom w:val="single" w:sz="4" w:space="0" w:color="auto"/>
              <w:right w:val="single" w:sz="4" w:space="0" w:color="auto"/>
            </w:tcBorders>
            <w:shd w:val="clear" w:color="auto" w:fill="auto"/>
            <w:hideMark/>
          </w:tcPr>
          <w:p w:rsidR="00A434F6" w:rsidRPr="00A434F6" w:rsidRDefault="00A434F6" w:rsidP="00753DA3">
            <w:pPr>
              <w:jc w:val="left"/>
              <w:rPr>
                <w:color w:val="000000"/>
                <w:sz w:val="20"/>
                <w:lang w:val="en-CA" w:eastAsia="en-CA"/>
              </w:rPr>
            </w:pPr>
            <w:r w:rsidRPr="00A434F6">
              <w:rPr>
                <w:color w:val="000000"/>
                <w:sz w:val="20"/>
                <w:lang w:val="en-CA" w:eastAsia="en-CA"/>
              </w:rPr>
              <w:t>Contingency</w:t>
            </w:r>
          </w:p>
        </w:tc>
        <w:tc>
          <w:tcPr>
            <w:tcW w:w="881" w:type="pct"/>
            <w:tcBorders>
              <w:top w:val="single" w:sz="4" w:space="0" w:color="auto"/>
              <w:left w:val="nil"/>
              <w:bottom w:val="single" w:sz="4" w:space="0" w:color="auto"/>
              <w:right w:val="single" w:sz="4" w:space="0" w:color="auto"/>
            </w:tcBorders>
          </w:tcPr>
          <w:p w:rsidR="00A434F6" w:rsidRPr="00A434F6" w:rsidRDefault="00A434F6" w:rsidP="00753DA3">
            <w:pPr>
              <w:jc w:val="right"/>
              <w:rPr>
                <w:color w:val="000000"/>
                <w:sz w:val="20"/>
                <w:lang w:val="en-CA" w:eastAsia="en-CA"/>
              </w:rPr>
            </w:pPr>
            <w:r w:rsidRPr="00A434F6">
              <w:rPr>
                <w:color w:val="000000"/>
                <w:sz w:val="20"/>
              </w:rPr>
              <w:t>324,950</w:t>
            </w:r>
          </w:p>
        </w:tc>
        <w:tc>
          <w:tcPr>
            <w:tcW w:w="881"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jc w:val="right"/>
              <w:rPr>
                <w:color w:val="000000"/>
                <w:sz w:val="20"/>
                <w:lang w:val="en-CA" w:eastAsia="en-CA"/>
              </w:rPr>
            </w:pPr>
            <w:r w:rsidRPr="00A434F6">
              <w:rPr>
                <w:color w:val="000000"/>
                <w:sz w:val="20"/>
                <w:lang w:val="en-CA" w:eastAsia="en-CA"/>
              </w:rPr>
              <w:t>207,812</w:t>
            </w:r>
          </w:p>
        </w:tc>
      </w:tr>
      <w:tr w:rsidR="00A434F6" w:rsidRPr="00A434F6" w:rsidTr="00A434F6">
        <w:trPr>
          <w:trHeight w:val="227"/>
        </w:trPr>
        <w:tc>
          <w:tcPr>
            <w:tcW w:w="3238" w:type="pct"/>
            <w:tcBorders>
              <w:top w:val="nil"/>
              <w:left w:val="single" w:sz="4" w:space="0" w:color="auto"/>
              <w:bottom w:val="single" w:sz="4" w:space="0" w:color="auto"/>
              <w:right w:val="single" w:sz="4" w:space="0" w:color="auto"/>
            </w:tcBorders>
            <w:shd w:val="clear" w:color="auto" w:fill="auto"/>
            <w:hideMark/>
          </w:tcPr>
          <w:p w:rsidR="00A434F6" w:rsidRPr="00A434F6" w:rsidRDefault="00A434F6" w:rsidP="00753DA3">
            <w:pPr>
              <w:jc w:val="left"/>
              <w:rPr>
                <w:b/>
                <w:color w:val="000000"/>
                <w:sz w:val="20"/>
                <w:lang w:val="en-CA" w:eastAsia="en-CA"/>
              </w:rPr>
            </w:pPr>
            <w:r w:rsidRPr="00A434F6">
              <w:rPr>
                <w:b/>
                <w:color w:val="000000"/>
                <w:sz w:val="20"/>
                <w:lang w:val="en-CA" w:eastAsia="en-CA"/>
              </w:rPr>
              <w:t>Total funding for conversion</w:t>
            </w:r>
          </w:p>
        </w:tc>
        <w:tc>
          <w:tcPr>
            <w:tcW w:w="881" w:type="pct"/>
            <w:tcBorders>
              <w:top w:val="single" w:sz="4" w:space="0" w:color="auto"/>
              <w:left w:val="nil"/>
              <w:bottom w:val="single" w:sz="4" w:space="0" w:color="auto"/>
              <w:right w:val="single" w:sz="4" w:space="0" w:color="auto"/>
            </w:tcBorders>
          </w:tcPr>
          <w:p w:rsidR="00A434F6" w:rsidRPr="00A434F6" w:rsidRDefault="00A434F6" w:rsidP="00753DA3">
            <w:pPr>
              <w:jc w:val="right"/>
              <w:rPr>
                <w:b/>
                <w:color w:val="000000"/>
                <w:sz w:val="20"/>
                <w:lang w:val="en-CA" w:eastAsia="en-CA"/>
              </w:rPr>
            </w:pPr>
            <w:r w:rsidRPr="00A434F6">
              <w:rPr>
                <w:b/>
                <w:color w:val="000000"/>
                <w:sz w:val="20"/>
              </w:rPr>
              <w:t>3,574,450</w:t>
            </w:r>
          </w:p>
        </w:tc>
        <w:tc>
          <w:tcPr>
            <w:tcW w:w="881"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jc w:val="right"/>
              <w:rPr>
                <w:b/>
                <w:color w:val="000000"/>
                <w:sz w:val="20"/>
                <w:lang w:val="en-CA" w:eastAsia="en-CA"/>
              </w:rPr>
            </w:pPr>
            <w:r w:rsidRPr="00A434F6">
              <w:rPr>
                <w:b/>
                <w:color w:val="000000"/>
                <w:sz w:val="20"/>
                <w:lang w:val="en-CA" w:eastAsia="en-CA"/>
              </w:rPr>
              <w:t>2,285,932</w:t>
            </w:r>
          </w:p>
        </w:tc>
      </w:tr>
      <w:tr w:rsidR="00A434F6" w:rsidRPr="00A434F6" w:rsidTr="00A434F6">
        <w:trPr>
          <w:trHeight w:val="227"/>
        </w:trPr>
        <w:tc>
          <w:tcPr>
            <w:tcW w:w="3238" w:type="pct"/>
            <w:tcBorders>
              <w:top w:val="nil"/>
              <w:left w:val="single" w:sz="4" w:space="0" w:color="auto"/>
              <w:bottom w:val="single" w:sz="4" w:space="0" w:color="auto"/>
              <w:right w:val="single" w:sz="4" w:space="0" w:color="auto"/>
            </w:tcBorders>
            <w:shd w:val="clear" w:color="auto" w:fill="auto"/>
            <w:hideMark/>
          </w:tcPr>
          <w:p w:rsidR="00A434F6" w:rsidRPr="00A434F6" w:rsidRDefault="00A434F6" w:rsidP="00753DA3">
            <w:pPr>
              <w:jc w:val="left"/>
              <w:rPr>
                <w:b/>
                <w:color w:val="000000"/>
                <w:sz w:val="20"/>
                <w:lang w:val="en-CA" w:eastAsia="en-CA"/>
              </w:rPr>
            </w:pPr>
            <w:r w:rsidRPr="00A434F6">
              <w:rPr>
                <w:b/>
                <w:color w:val="000000"/>
                <w:sz w:val="20"/>
                <w:lang w:val="en-CA" w:eastAsia="en-CA"/>
              </w:rPr>
              <w:t>Costs for co-finance by Walton</w:t>
            </w:r>
          </w:p>
        </w:tc>
        <w:tc>
          <w:tcPr>
            <w:tcW w:w="881" w:type="pct"/>
            <w:tcBorders>
              <w:top w:val="single" w:sz="4" w:space="0" w:color="auto"/>
              <w:left w:val="nil"/>
              <w:bottom w:val="single" w:sz="4" w:space="0" w:color="auto"/>
              <w:right w:val="single" w:sz="4" w:space="0" w:color="auto"/>
            </w:tcBorders>
          </w:tcPr>
          <w:p w:rsidR="00A434F6" w:rsidRPr="00A434F6" w:rsidRDefault="00A434F6" w:rsidP="00753DA3">
            <w:pPr>
              <w:jc w:val="right"/>
              <w:rPr>
                <w:b/>
                <w:color w:val="000000"/>
                <w:sz w:val="20"/>
                <w:lang w:val="en-CA" w:eastAsia="en-CA"/>
              </w:rPr>
            </w:pPr>
            <w:r w:rsidRPr="00A434F6">
              <w:rPr>
                <w:b/>
                <w:color w:val="000000"/>
                <w:sz w:val="20"/>
              </w:rPr>
              <w:t>1,000,000</w:t>
            </w:r>
          </w:p>
        </w:tc>
        <w:tc>
          <w:tcPr>
            <w:tcW w:w="881"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jc w:val="right"/>
              <w:rPr>
                <w:b/>
                <w:color w:val="000000"/>
                <w:sz w:val="20"/>
                <w:lang w:val="en-CA" w:eastAsia="en-CA"/>
              </w:rPr>
            </w:pPr>
            <w:r w:rsidRPr="00A434F6">
              <w:rPr>
                <w:b/>
                <w:color w:val="000000"/>
                <w:sz w:val="20"/>
                <w:lang w:val="en-CA" w:eastAsia="en-CA"/>
              </w:rPr>
              <w:t>475,000</w:t>
            </w:r>
          </w:p>
        </w:tc>
      </w:tr>
      <w:tr w:rsidR="00A434F6" w:rsidRPr="00A434F6" w:rsidTr="00A434F6">
        <w:trPr>
          <w:trHeight w:val="227"/>
        </w:trPr>
        <w:tc>
          <w:tcPr>
            <w:tcW w:w="3238" w:type="pct"/>
            <w:tcBorders>
              <w:top w:val="nil"/>
              <w:left w:val="single" w:sz="4" w:space="0" w:color="auto"/>
              <w:bottom w:val="single" w:sz="4" w:space="0" w:color="auto"/>
              <w:right w:val="single" w:sz="4" w:space="0" w:color="auto"/>
            </w:tcBorders>
            <w:shd w:val="clear" w:color="auto" w:fill="auto"/>
            <w:hideMark/>
          </w:tcPr>
          <w:p w:rsidR="00A434F6" w:rsidRPr="00A434F6" w:rsidRDefault="00A434F6" w:rsidP="00753DA3">
            <w:pPr>
              <w:jc w:val="left"/>
              <w:rPr>
                <w:b/>
                <w:color w:val="000000"/>
                <w:sz w:val="20"/>
                <w:lang w:val="en-CA" w:eastAsia="en-CA"/>
              </w:rPr>
            </w:pPr>
            <w:r w:rsidRPr="00A434F6">
              <w:rPr>
                <w:b/>
                <w:color w:val="000000"/>
                <w:sz w:val="20"/>
                <w:lang w:val="en-CA" w:eastAsia="en-CA"/>
              </w:rPr>
              <w:t>Funding request to MLF</w:t>
            </w:r>
          </w:p>
        </w:tc>
        <w:tc>
          <w:tcPr>
            <w:tcW w:w="881" w:type="pct"/>
            <w:tcBorders>
              <w:top w:val="single" w:sz="4" w:space="0" w:color="auto"/>
              <w:left w:val="nil"/>
              <w:bottom w:val="single" w:sz="4" w:space="0" w:color="auto"/>
              <w:right w:val="single" w:sz="4" w:space="0" w:color="auto"/>
            </w:tcBorders>
          </w:tcPr>
          <w:p w:rsidR="00A434F6" w:rsidRPr="00A434F6" w:rsidRDefault="00A434F6" w:rsidP="00753DA3">
            <w:pPr>
              <w:jc w:val="right"/>
              <w:rPr>
                <w:b/>
                <w:color w:val="000000"/>
                <w:sz w:val="20"/>
                <w:lang w:val="en-CA" w:eastAsia="en-CA"/>
              </w:rPr>
            </w:pPr>
            <w:r w:rsidRPr="00A434F6">
              <w:rPr>
                <w:b/>
                <w:color w:val="000000"/>
                <w:sz w:val="20"/>
                <w:lang w:val="en-CA" w:eastAsia="en-CA"/>
              </w:rPr>
              <w:t>2,574,450</w:t>
            </w:r>
          </w:p>
        </w:tc>
        <w:tc>
          <w:tcPr>
            <w:tcW w:w="881"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jc w:val="right"/>
              <w:rPr>
                <w:b/>
                <w:color w:val="000000"/>
                <w:sz w:val="20"/>
                <w:lang w:val="en-CA" w:eastAsia="en-CA"/>
              </w:rPr>
            </w:pPr>
            <w:r w:rsidRPr="00A434F6">
              <w:rPr>
                <w:b/>
                <w:color w:val="000000"/>
                <w:sz w:val="20"/>
                <w:lang w:val="en-CA" w:eastAsia="en-CA"/>
              </w:rPr>
              <w:t>1,810,932</w:t>
            </w:r>
          </w:p>
        </w:tc>
      </w:tr>
    </w:tbl>
    <w:p w:rsidR="00A434F6" w:rsidRPr="00A434F6" w:rsidRDefault="00A434F6" w:rsidP="00753DA3">
      <w:pPr>
        <w:rPr>
          <w:lang w:val="en-CA"/>
        </w:rPr>
      </w:pPr>
    </w:p>
    <w:p w:rsidR="00A434F6" w:rsidRPr="00A434F6" w:rsidRDefault="00A434F6" w:rsidP="00753DA3">
      <w:pPr>
        <w:keepNext/>
        <w:rPr>
          <w:b/>
          <w:lang w:val="en-CA"/>
        </w:rPr>
      </w:pPr>
      <w:r w:rsidRPr="00A434F6">
        <w:rPr>
          <w:b/>
          <w:lang w:val="en-CA"/>
        </w:rPr>
        <w:t>Agreed level of funding</w:t>
      </w:r>
    </w:p>
    <w:p w:rsidR="00A434F6" w:rsidRPr="00A434F6" w:rsidRDefault="00A434F6" w:rsidP="00753DA3">
      <w:pPr>
        <w:keepNext/>
        <w:rPr>
          <w:b/>
          <w:lang w:val="en-CA"/>
        </w:rPr>
      </w:pPr>
    </w:p>
    <w:p w:rsidR="00A434F6" w:rsidRPr="00A434F6" w:rsidRDefault="00A434F6" w:rsidP="00753DA3">
      <w:pPr>
        <w:numPr>
          <w:ilvl w:val="0"/>
          <w:numId w:val="1"/>
        </w:numPr>
        <w:spacing w:after="240"/>
        <w:outlineLvl w:val="0"/>
        <w:rPr>
          <w:lang w:val="en-CA"/>
        </w:rPr>
      </w:pPr>
      <w:r w:rsidRPr="00A434F6">
        <w:rPr>
          <w:lang w:val="en-CA"/>
        </w:rPr>
        <w:t>Based on the review of the Secretariat, and discussions and clarifications provided by UNDP, the proposed incremental costs for conversion for the refrigerator manufacturing component of Bangladesh amounts to US $3,131,610 to phase-out 230.63 mt (329,801 CO</w:t>
      </w:r>
      <w:r w:rsidRPr="00A434F6">
        <w:rPr>
          <w:vertAlign w:val="subscript"/>
          <w:lang w:val="en-CA"/>
        </w:rPr>
        <w:t>2</w:t>
      </w:r>
      <w:r w:rsidRPr="00A434F6">
        <w:rPr>
          <w:lang w:val="en-CA"/>
        </w:rPr>
        <w:t>-equivalent tonnes) of HFC-134a as shown in Table 7, noting that investment projects submitted in line with decision 78/3(g) were intended in part to gain experience in the incremental costs that might be associated with phasing down HFCs in Article 5 countries.</w:t>
      </w:r>
    </w:p>
    <w:p w:rsidR="00A434F6" w:rsidRPr="00A434F6" w:rsidRDefault="00A434F6" w:rsidP="00753DA3">
      <w:pPr>
        <w:keepNext/>
        <w:outlineLvl w:val="0"/>
        <w:rPr>
          <w:lang w:val="en-CA"/>
        </w:rPr>
      </w:pPr>
      <w:r w:rsidRPr="00A434F6">
        <w:rPr>
          <w:b/>
          <w:lang w:val="en-CA"/>
        </w:rPr>
        <w:t>Table 7. Agreed incremental costs for conversion of refrigerator and compressor manufacturing components</w:t>
      </w:r>
    </w:p>
    <w:tbl>
      <w:tblPr>
        <w:tblW w:w="5000" w:type="pct"/>
        <w:tblLook w:val="04A0" w:firstRow="1" w:lastRow="0" w:firstColumn="1" w:lastColumn="0" w:noHBand="0" w:noVBand="1"/>
      </w:tblPr>
      <w:tblGrid>
        <w:gridCol w:w="3848"/>
        <w:gridCol w:w="1165"/>
        <w:gridCol w:w="1610"/>
        <w:gridCol w:w="2727"/>
      </w:tblGrid>
      <w:tr w:rsidR="00A434F6" w:rsidRPr="00A434F6" w:rsidTr="00A434F6">
        <w:trPr>
          <w:trHeight w:val="227"/>
          <w:tblHeader/>
        </w:trPr>
        <w:tc>
          <w:tcPr>
            <w:tcW w:w="2148" w:type="pct"/>
            <w:tcBorders>
              <w:top w:val="single" w:sz="4" w:space="0" w:color="auto"/>
              <w:left w:val="single" w:sz="4" w:space="0" w:color="auto"/>
              <w:bottom w:val="single" w:sz="4" w:space="0" w:color="auto"/>
              <w:right w:val="single" w:sz="4" w:space="0" w:color="auto"/>
            </w:tcBorders>
            <w:shd w:val="clear" w:color="auto" w:fill="auto"/>
            <w:noWrap/>
            <w:hideMark/>
          </w:tcPr>
          <w:p w:rsidR="00A434F6" w:rsidRPr="00A434F6" w:rsidRDefault="00A434F6" w:rsidP="00753DA3">
            <w:pPr>
              <w:keepNext/>
              <w:jc w:val="left"/>
              <w:rPr>
                <w:b/>
                <w:color w:val="000000"/>
                <w:sz w:val="20"/>
                <w:lang w:val="en-CA" w:eastAsia="en-CA"/>
              </w:rPr>
            </w:pPr>
            <w:r w:rsidRPr="00A434F6">
              <w:rPr>
                <w:b/>
                <w:color w:val="000000"/>
                <w:sz w:val="20"/>
                <w:lang w:val="en-CA" w:eastAsia="en-CA"/>
              </w:rPr>
              <w:t>Particulars</w:t>
            </w:r>
          </w:p>
        </w:tc>
        <w:tc>
          <w:tcPr>
            <w:tcW w:w="713" w:type="pct"/>
            <w:tcBorders>
              <w:top w:val="single" w:sz="4" w:space="0" w:color="auto"/>
              <w:left w:val="nil"/>
              <w:bottom w:val="single" w:sz="4" w:space="0" w:color="auto"/>
              <w:right w:val="single" w:sz="4" w:space="0" w:color="auto"/>
            </w:tcBorders>
            <w:shd w:val="clear" w:color="auto" w:fill="auto"/>
            <w:noWrap/>
            <w:hideMark/>
          </w:tcPr>
          <w:p w:rsidR="00A434F6" w:rsidRPr="00A434F6" w:rsidRDefault="00A434F6" w:rsidP="00753DA3">
            <w:pPr>
              <w:keepNext/>
              <w:jc w:val="center"/>
              <w:rPr>
                <w:b/>
                <w:color w:val="000000"/>
                <w:sz w:val="20"/>
                <w:lang w:val="en-CA" w:eastAsia="en-CA"/>
              </w:rPr>
            </w:pPr>
            <w:r w:rsidRPr="00A434F6">
              <w:rPr>
                <w:b/>
                <w:color w:val="000000"/>
                <w:sz w:val="20"/>
                <w:lang w:val="en-CA" w:eastAsia="en-CA"/>
              </w:rPr>
              <w:t>US $</w:t>
            </w:r>
          </w:p>
        </w:tc>
        <w:tc>
          <w:tcPr>
            <w:tcW w:w="951" w:type="pct"/>
            <w:tcBorders>
              <w:top w:val="single" w:sz="4" w:space="0" w:color="auto"/>
              <w:left w:val="nil"/>
              <w:bottom w:val="single" w:sz="4" w:space="0" w:color="auto"/>
              <w:right w:val="single" w:sz="4" w:space="0" w:color="auto"/>
            </w:tcBorders>
            <w:shd w:val="clear" w:color="auto" w:fill="auto"/>
            <w:hideMark/>
          </w:tcPr>
          <w:p w:rsidR="00A434F6" w:rsidRPr="00A434F6" w:rsidRDefault="00A434F6" w:rsidP="00753DA3">
            <w:pPr>
              <w:keepNext/>
              <w:jc w:val="center"/>
              <w:rPr>
                <w:b/>
                <w:color w:val="000000"/>
                <w:sz w:val="20"/>
                <w:lang w:val="en-CA" w:eastAsia="en-CA"/>
              </w:rPr>
            </w:pPr>
            <w:r w:rsidRPr="00A434F6">
              <w:rPr>
                <w:b/>
                <w:color w:val="000000"/>
                <w:sz w:val="20"/>
                <w:lang w:val="en-CA" w:eastAsia="en-CA"/>
              </w:rPr>
              <w:t>HFC-134a phase-out (mt)</w:t>
            </w:r>
          </w:p>
        </w:tc>
        <w:tc>
          <w:tcPr>
            <w:tcW w:w="1189" w:type="pct"/>
            <w:tcBorders>
              <w:top w:val="single" w:sz="4" w:space="0" w:color="auto"/>
              <w:left w:val="nil"/>
              <w:bottom w:val="single" w:sz="4" w:space="0" w:color="auto"/>
              <w:right w:val="single" w:sz="4" w:space="0" w:color="auto"/>
            </w:tcBorders>
            <w:shd w:val="clear" w:color="auto" w:fill="auto"/>
            <w:noWrap/>
            <w:hideMark/>
          </w:tcPr>
          <w:p w:rsidR="00A434F6" w:rsidRPr="00A434F6" w:rsidRDefault="00A434F6" w:rsidP="00753DA3">
            <w:pPr>
              <w:keepNext/>
              <w:jc w:val="center"/>
              <w:rPr>
                <w:b/>
                <w:color w:val="000000"/>
                <w:sz w:val="20"/>
                <w:lang w:val="en-CA" w:eastAsia="en-CA"/>
              </w:rPr>
            </w:pPr>
            <w:r w:rsidRPr="00A434F6">
              <w:rPr>
                <w:b/>
                <w:color w:val="000000"/>
                <w:sz w:val="20"/>
                <w:lang w:val="en-CA" w:eastAsia="en-CA"/>
              </w:rPr>
              <w:t>Cost – effectiveness (US $/kg)</w:t>
            </w:r>
          </w:p>
        </w:tc>
      </w:tr>
      <w:tr w:rsidR="00A434F6" w:rsidRPr="00A434F6" w:rsidTr="00A434F6">
        <w:trPr>
          <w:trHeight w:val="227"/>
        </w:trPr>
        <w:tc>
          <w:tcPr>
            <w:tcW w:w="2148"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jc w:val="left"/>
              <w:rPr>
                <w:color w:val="000000"/>
                <w:sz w:val="20"/>
                <w:lang w:val="en-CA" w:eastAsia="en-CA"/>
              </w:rPr>
            </w:pPr>
            <w:r w:rsidRPr="00A434F6">
              <w:rPr>
                <w:color w:val="000000"/>
                <w:sz w:val="20"/>
                <w:lang w:val="en-CA" w:eastAsia="en-CA"/>
              </w:rPr>
              <w:t>Refrigerator manufacturing</w:t>
            </w:r>
          </w:p>
        </w:tc>
        <w:tc>
          <w:tcPr>
            <w:tcW w:w="713" w:type="pct"/>
            <w:tcBorders>
              <w:top w:val="nil"/>
              <w:left w:val="nil"/>
              <w:bottom w:val="single" w:sz="4" w:space="0" w:color="auto"/>
              <w:right w:val="single" w:sz="4" w:space="0" w:color="auto"/>
            </w:tcBorders>
            <w:shd w:val="clear" w:color="auto" w:fill="auto"/>
            <w:noWrap/>
            <w:hideMark/>
          </w:tcPr>
          <w:p w:rsidR="00A434F6" w:rsidRPr="00A434F6" w:rsidRDefault="00A434F6" w:rsidP="00753DA3">
            <w:pPr>
              <w:jc w:val="right"/>
              <w:rPr>
                <w:color w:val="000000"/>
                <w:sz w:val="20"/>
                <w:lang w:val="en-CA" w:eastAsia="en-CA"/>
              </w:rPr>
            </w:pPr>
            <w:r w:rsidRPr="00A434F6">
              <w:rPr>
                <w:color w:val="000000"/>
                <w:sz w:val="20"/>
                <w:lang w:val="en-CA" w:eastAsia="en-CA"/>
              </w:rPr>
              <w:t>1,160,678</w:t>
            </w:r>
          </w:p>
        </w:tc>
        <w:tc>
          <w:tcPr>
            <w:tcW w:w="951" w:type="pct"/>
            <w:tcBorders>
              <w:top w:val="nil"/>
              <w:left w:val="nil"/>
              <w:bottom w:val="single" w:sz="4" w:space="0" w:color="auto"/>
              <w:right w:val="single" w:sz="4" w:space="0" w:color="auto"/>
            </w:tcBorders>
            <w:shd w:val="clear" w:color="auto" w:fill="auto"/>
            <w:noWrap/>
            <w:hideMark/>
          </w:tcPr>
          <w:p w:rsidR="00A434F6" w:rsidRPr="00A434F6" w:rsidRDefault="00A434F6" w:rsidP="00753DA3">
            <w:pPr>
              <w:jc w:val="right"/>
              <w:rPr>
                <w:color w:val="000000"/>
                <w:sz w:val="20"/>
                <w:lang w:val="en-CA" w:eastAsia="en-CA"/>
              </w:rPr>
            </w:pPr>
            <w:r w:rsidRPr="00A434F6">
              <w:rPr>
                <w:color w:val="000000"/>
                <w:sz w:val="20"/>
                <w:lang w:val="en-CA" w:eastAsia="en-CA"/>
              </w:rPr>
              <w:t>197.30</w:t>
            </w:r>
          </w:p>
        </w:tc>
        <w:tc>
          <w:tcPr>
            <w:tcW w:w="1189" w:type="pct"/>
            <w:tcBorders>
              <w:top w:val="nil"/>
              <w:left w:val="nil"/>
              <w:bottom w:val="single" w:sz="4" w:space="0" w:color="auto"/>
              <w:right w:val="single" w:sz="4" w:space="0" w:color="auto"/>
            </w:tcBorders>
            <w:shd w:val="clear" w:color="auto" w:fill="auto"/>
            <w:noWrap/>
            <w:hideMark/>
          </w:tcPr>
          <w:p w:rsidR="00A434F6" w:rsidRPr="00A434F6" w:rsidRDefault="00A434F6" w:rsidP="00753DA3">
            <w:pPr>
              <w:jc w:val="right"/>
              <w:rPr>
                <w:color w:val="000000"/>
                <w:sz w:val="20"/>
                <w:lang w:val="en-CA" w:eastAsia="en-CA"/>
              </w:rPr>
            </w:pPr>
            <w:r w:rsidRPr="00A434F6">
              <w:rPr>
                <w:color w:val="000000"/>
                <w:sz w:val="20"/>
                <w:lang w:val="en-CA" w:eastAsia="en-CA"/>
              </w:rPr>
              <w:t>5.88</w:t>
            </w:r>
          </w:p>
        </w:tc>
      </w:tr>
      <w:tr w:rsidR="00A434F6" w:rsidRPr="00A434F6" w:rsidTr="00A434F6">
        <w:trPr>
          <w:trHeight w:val="227"/>
        </w:trPr>
        <w:tc>
          <w:tcPr>
            <w:tcW w:w="2148"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jc w:val="left"/>
              <w:rPr>
                <w:color w:val="000000"/>
                <w:sz w:val="20"/>
                <w:lang w:val="en-CA" w:eastAsia="en-CA"/>
              </w:rPr>
            </w:pPr>
            <w:r w:rsidRPr="00A434F6">
              <w:rPr>
                <w:color w:val="000000"/>
                <w:sz w:val="20"/>
                <w:lang w:val="en-CA" w:eastAsia="en-CA"/>
              </w:rPr>
              <w:t>Compressor manufacturing</w:t>
            </w:r>
          </w:p>
        </w:tc>
        <w:tc>
          <w:tcPr>
            <w:tcW w:w="713" w:type="pct"/>
            <w:tcBorders>
              <w:top w:val="nil"/>
              <w:left w:val="nil"/>
              <w:bottom w:val="single" w:sz="4" w:space="0" w:color="auto"/>
              <w:right w:val="single" w:sz="4" w:space="0" w:color="auto"/>
            </w:tcBorders>
            <w:shd w:val="clear" w:color="auto" w:fill="auto"/>
            <w:noWrap/>
            <w:hideMark/>
          </w:tcPr>
          <w:p w:rsidR="00A434F6" w:rsidRPr="00A434F6" w:rsidRDefault="00A434F6" w:rsidP="00753DA3">
            <w:pPr>
              <w:jc w:val="right"/>
              <w:rPr>
                <w:color w:val="000000"/>
                <w:sz w:val="20"/>
                <w:lang w:val="en-CA" w:eastAsia="en-CA"/>
              </w:rPr>
            </w:pPr>
            <w:r w:rsidRPr="00A434F6">
              <w:rPr>
                <w:color w:val="000000"/>
                <w:sz w:val="20"/>
                <w:lang w:val="en-CA" w:eastAsia="en-CA"/>
              </w:rPr>
              <w:t>1,810,932</w:t>
            </w:r>
          </w:p>
        </w:tc>
        <w:tc>
          <w:tcPr>
            <w:tcW w:w="951" w:type="pct"/>
            <w:tcBorders>
              <w:top w:val="nil"/>
              <w:left w:val="nil"/>
              <w:bottom w:val="single" w:sz="4" w:space="0" w:color="auto"/>
              <w:right w:val="single" w:sz="4" w:space="0" w:color="auto"/>
            </w:tcBorders>
            <w:shd w:val="clear" w:color="auto" w:fill="auto"/>
            <w:noWrap/>
            <w:hideMark/>
          </w:tcPr>
          <w:p w:rsidR="00A434F6" w:rsidRPr="00A434F6" w:rsidRDefault="00A434F6" w:rsidP="00753DA3">
            <w:pPr>
              <w:jc w:val="right"/>
              <w:rPr>
                <w:color w:val="000000"/>
                <w:sz w:val="20"/>
                <w:lang w:val="en-CA" w:eastAsia="en-CA"/>
              </w:rPr>
            </w:pPr>
          </w:p>
        </w:tc>
        <w:tc>
          <w:tcPr>
            <w:tcW w:w="1189" w:type="pct"/>
            <w:tcBorders>
              <w:top w:val="nil"/>
              <w:left w:val="nil"/>
              <w:bottom w:val="single" w:sz="4" w:space="0" w:color="auto"/>
              <w:right w:val="single" w:sz="4" w:space="0" w:color="auto"/>
            </w:tcBorders>
            <w:shd w:val="clear" w:color="auto" w:fill="auto"/>
            <w:noWrap/>
            <w:hideMark/>
          </w:tcPr>
          <w:p w:rsidR="00A434F6" w:rsidRPr="00A434F6" w:rsidRDefault="00A434F6" w:rsidP="00753DA3">
            <w:pPr>
              <w:jc w:val="right"/>
              <w:rPr>
                <w:color w:val="000000"/>
                <w:sz w:val="20"/>
                <w:lang w:val="en-CA" w:eastAsia="en-CA"/>
              </w:rPr>
            </w:pPr>
            <w:r w:rsidRPr="00A434F6">
              <w:rPr>
                <w:color w:val="000000"/>
                <w:sz w:val="20"/>
                <w:lang w:val="en-CA" w:eastAsia="en-CA"/>
              </w:rPr>
              <w:t>NA</w:t>
            </w:r>
          </w:p>
        </w:tc>
      </w:tr>
      <w:tr w:rsidR="00A434F6" w:rsidRPr="00A434F6" w:rsidTr="00A434F6">
        <w:trPr>
          <w:trHeight w:val="227"/>
        </w:trPr>
        <w:tc>
          <w:tcPr>
            <w:tcW w:w="2148" w:type="pct"/>
            <w:tcBorders>
              <w:top w:val="nil"/>
              <w:left w:val="single" w:sz="4" w:space="0" w:color="auto"/>
              <w:bottom w:val="single" w:sz="4" w:space="0" w:color="auto"/>
              <w:right w:val="single" w:sz="4" w:space="0" w:color="auto"/>
            </w:tcBorders>
            <w:shd w:val="clear" w:color="auto" w:fill="auto"/>
            <w:noWrap/>
          </w:tcPr>
          <w:p w:rsidR="00A434F6" w:rsidRPr="00A434F6" w:rsidRDefault="00A434F6" w:rsidP="00753DA3">
            <w:pPr>
              <w:jc w:val="left"/>
              <w:rPr>
                <w:color w:val="000000"/>
                <w:sz w:val="20"/>
                <w:lang w:val="en-CA" w:eastAsia="en-CA"/>
              </w:rPr>
            </w:pPr>
            <w:r w:rsidRPr="00A434F6">
              <w:rPr>
                <w:color w:val="000000"/>
                <w:sz w:val="20"/>
                <w:lang w:val="en-CA" w:eastAsia="en-CA"/>
              </w:rPr>
              <w:t>Service sector component*</w:t>
            </w:r>
          </w:p>
        </w:tc>
        <w:tc>
          <w:tcPr>
            <w:tcW w:w="713" w:type="pct"/>
            <w:tcBorders>
              <w:top w:val="nil"/>
              <w:left w:val="nil"/>
              <w:bottom w:val="single" w:sz="4" w:space="0" w:color="auto"/>
              <w:right w:val="single" w:sz="4" w:space="0" w:color="auto"/>
            </w:tcBorders>
            <w:shd w:val="clear" w:color="auto" w:fill="auto"/>
            <w:noWrap/>
          </w:tcPr>
          <w:p w:rsidR="00A434F6" w:rsidRPr="00A434F6" w:rsidRDefault="00A434F6" w:rsidP="00753DA3">
            <w:pPr>
              <w:jc w:val="right"/>
              <w:rPr>
                <w:color w:val="000000"/>
                <w:sz w:val="20"/>
                <w:lang w:val="en-CA" w:eastAsia="en-CA"/>
              </w:rPr>
            </w:pPr>
            <w:r w:rsidRPr="00A434F6">
              <w:rPr>
                <w:color w:val="000000"/>
                <w:sz w:val="20"/>
                <w:lang w:val="en-CA" w:eastAsia="en-CA"/>
              </w:rPr>
              <w:t>160,000</w:t>
            </w:r>
          </w:p>
        </w:tc>
        <w:tc>
          <w:tcPr>
            <w:tcW w:w="951" w:type="pct"/>
            <w:tcBorders>
              <w:top w:val="nil"/>
              <w:left w:val="nil"/>
              <w:bottom w:val="single" w:sz="4" w:space="0" w:color="auto"/>
              <w:right w:val="single" w:sz="4" w:space="0" w:color="auto"/>
            </w:tcBorders>
            <w:shd w:val="clear" w:color="auto" w:fill="auto"/>
            <w:noWrap/>
          </w:tcPr>
          <w:p w:rsidR="00A434F6" w:rsidRPr="00A434F6" w:rsidRDefault="00A434F6" w:rsidP="00753DA3">
            <w:pPr>
              <w:jc w:val="right"/>
              <w:rPr>
                <w:color w:val="000000"/>
                <w:sz w:val="20"/>
                <w:lang w:val="en-CA" w:eastAsia="en-CA"/>
              </w:rPr>
            </w:pPr>
            <w:r w:rsidRPr="00A434F6">
              <w:rPr>
                <w:color w:val="000000"/>
                <w:sz w:val="20"/>
                <w:lang w:val="en-CA" w:eastAsia="en-CA"/>
              </w:rPr>
              <w:t>33.33</w:t>
            </w:r>
          </w:p>
        </w:tc>
        <w:tc>
          <w:tcPr>
            <w:tcW w:w="1189" w:type="pct"/>
            <w:tcBorders>
              <w:top w:val="nil"/>
              <w:left w:val="nil"/>
              <w:bottom w:val="single" w:sz="4" w:space="0" w:color="auto"/>
              <w:right w:val="single" w:sz="4" w:space="0" w:color="auto"/>
            </w:tcBorders>
            <w:shd w:val="clear" w:color="auto" w:fill="auto"/>
            <w:noWrap/>
          </w:tcPr>
          <w:p w:rsidR="00A434F6" w:rsidRPr="00A434F6" w:rsidRDefault="00A434F6" w:rsidP="00753DA3">
            <w:pPr>
              <w:jc w:val="right"/>
              <w:rPr>
                <w:color w:val="000000"/>
                <w:sz w:val="20"/>
                <w:lang w:val="en-CA" w:eastAsia="en-CA"/>
              </w:rPr>
            </w:pPr>
            <w:r w:rsidRPr="00A434F6">
              <w:rPr>
                <w:color w:val="000000"/>
                <w:sz w:val="20"/>
                <w:lang w:val="en-CA" w:eastAsia="en-CA"/>
              </w:rPr>
              <w:t>4.80</w:t>
            </w:r>
          </w:p>
        </w:tc>
      </w:tr>
      <w:tr w:rsidR="00A434F6" w:rsidRPr="00A434F6" w:rsidTr="00A434F6">
        <w:trPr>
          <w:trHeight w:val="227"/>
        </w:trPr>
        <w:tc>
          <w:tcPr>
            <w:tcW w:w="2148" w:type="pct"/>
            <w:tcBorders>
              <w:top w:val="nil"/>
              <w:left w:val="single" w:sz="4" w:space="0" w:color="auto"/>
              <w:bottom w:val="single" w:sz="4" w:space="0" w:color="auto"/>
              <w:right w:val="single" w:sz="4" w:space="0" w:color="auto"/>
            </w:tcBorders>
            <w:shd w:val="clear" w:color="auto" w:fill="auto"/>
            <w:noWrap/>
            <w:hideMark/>
          </w:tcPr>
          <w:p w:rsidR="00A434F6" w:rsidRPr="00A434F6" w:rsidRDefault="00A434F6" w:rsidP="00753DA3">
            <w:pPr>
              <w:jc w:val="left"/>
              <w:rPr>
                <w:b/>
                <w:color w:val="000000"/>
                <w:sz w:val="20"/>
                <w:lang w:val="en-CA" w:eastAsia="en-CA"/>
              </w:rPr>
            </w:pPr>
            <w:r w:rsidRPr="00A434F6">
              <w:rPr>
                <w:b/>
                <w:color w:val="000000"/>
                <w:sz w:val="20"/>
                <w:lang w:val="en-CA" w:eastAsia="en-CA"/>
              </w:rPr>
              <w:t>Total</w:t>
            </w:r>
          </w:p>
        </w:tc>
        <w:tc>
          <w:tcPr>
            <w:tcW w:w="713" w:type="pct"/>
            <w:tcBorders>
              <w:top w:val="nil"/>
              <w:left w:val="nil"/>
              <w:bottom w:val="single" w:sz="4" w:space="0" w:color="auto"/>
              <w:right w:val="single" w:sz="4" w:space="0" w:color="auto"/>
            </w:tcBorders>
            <w:shd w:val="clear" w:color="auto" w:fill="auto"/>
            <w:noWrap/>
            <w:hideMark/>
          </w:tcPr>
          <w:p w:rsidR="00A434F6" w:rsidRPr="00A434F6" w:rsidRDefault="00A434F6" w:rsidP="00753DA3">
            <w:pPr>
              <w:jc w:val="right"/>
              <w:rPr>
                <w:b/>
                <w:color w:val="000000"/>
                <w:sz w:val="20"/>
                <w:lang w:val="en-CA" w:eastAsia="en-CA"/>
              </w:rPr>
            </w:pPr>
            <w:r w:rsidRPr="00A434F6">
              <w:rPr>
                <w:b/>
                <w:color w:val="000000"/>
                <w:sz w:val="20"/>
                <w:lang w:val="en-CA" w:eastAsia="en-CA"/>
              </w:rPr>
              <w:fldChar w:fldCharType="begin"/>
            </w:r>
            <w:r w:rsidRPr="00A434F6">
              <w:rPr>
                <w:b/>
                <w:color w:val="000000"/>
                <w:sz w:val="20"/>
                <w:lang w:val="en-CA" w:eastAsia="en-CA"/>
              </w:rPr>
              <w:instrText xml:space="preserve"> =SUM(ABOVE) </w:instrText>
            </w:r>
            <w:r w:rsidRPr="00A434F6">
              <w:rPr>
                <w:b/>
                <w:color w:val="000000"/>
                <w:sz w:val="20"/>
                <w:lang w:val="en-CA" w:eastAsia="en-CA"/>
              </w:rPr>
              <w:fldChar w:fldCharType="separate"/>
            </w:r>
            <w:r w:rsidRPr="00A434F6">
              <w:rPr>
                <w:b/>
                <w:noProof/>
                <w:color w:val="000000"/>
                <w:sz w:val="20"/>
                <w:lang w:val="en-CA" w:eastAsia="en-CA"/>
              </w:rPr>
              <w:t>3,131,610</w:t>
            </w:r>
            <w:r w:rsidRPr="00A434F6">
              <w:rPr>
                <w:b/>
                <w:color w:val="000000"/>
                <w:sz w:val="20"/>
                <w:lang w:val="en-CA" w:eastAsia="en-CA"/>
              </w:rPr>
              <w:fldChar w:fldCharType="end"/>
            </w:r>
          </w:p>
        </w:tc>
        <w:tc>
          <w:tcPr>
            <w:tcW w:w="951" w:type="pct"/>
            <w:tcBorders>
              <w:top w:val="nil"/>
              <w:left w:val="nil"/>
              <w:bottom w:val="single" w:sz="4" w:space="0" w:color="auto"/>
              <w:right w:val="single" w:sz="4" w:space="0" w:color="auto"/>
            </w:tcBorders>
            <w:shd w:val="clear" w:color="auto" w:fill="auto"/>
            <w:noWrap/>
            <w:hideMark/>
          </w:tcPr>
          <w:p w:rsidR="00A434F6" w:rsidRPr="00A434F6" w:rsidRDefault="00A434F6" w:rsidP="00753DA3">
            <w:pPr>
              <w:jc w:val="right"/>
              <w:rPr>
                <w:b/>
                <w:color w:val="000000"/>
                <w:sz w:val="20"/>
                <w:lang w:val="en-CA" w:eastAsia="en-CA"/>
              </w:rPr>
            </w:pPr>
            <w:r w:rsidRPr="00A434F6">
              <w:rPr>
                <w:b/>
                <w:color w:val="000000"/>
                <w:sz w:val="20"/>
                <w:lang w:val="en-CA" w:eastAsia="en-CA"/>
              </w:rPr>
              <w:t>230.63</w:t>
            </w:r>
          </w:p>
        </w:tc>
        <w:tc>
          <w:tcPr>
            <w:tcW w:w="1189" w:type="pct"/>
            <w:tcBorders>
              <w:top w:val="nil"/>
              <w:left w:val="nil"/>
              <w:bottom w:val="single" w:sz="4" w:space="0" w:color="auto"/>
              <w:right w:val="single" w:sz="4" w:space="0" w:color="auto"/>
            </w:tcBorders>
            <w:shd w:val="clear" w:color="auto" w:fill="auto"/>
            <w:noWrap/>
            <w:hideMark/>
          </w:tcPr>
          <w:p w:rsidR="00A434F6" w:rsidRPr="00A434F6" w:rsidRDefault="00A434F6" w:rsidP="00753DA3">
            <w:pPr>
              <w:jc w:val="right"/>
              <w:rPr>
                <w:b/>
                <w:color w:val="000000"/>
                <w:sz w:val="20"/>
                <w:lang w:val="en-CA" w:eastAsia="en-CA"/>
              </w:rPr>
            </w:pPr>
          </w:p>
        </w:tc>
      </w:tr>
    </w:tbl>
    <w:p w:rsidR="00A434F6" w:rsidRPr="00A434F6" w:rsidRDefault="00A434F6" w:rsidP="00753DA3">
      <w:pPr>
        <w:rPr>
          <w:sz w:val="18"/>
          <w:lang w:val="en-CA"/>
        </w:rPr>
      </w:pPr>
      <w:r w:rsidRPr="00A434F6">
        <w:rPr>
          <w:sz w:val="18"/>
          <w:lang w:val="en-CA"/>
        </w:rPr>
        <w:t xml:space="preserve">*Decision 74/50 paragraph (c).  </w:t>
      </w:r>
    </w:p>
    <w:p w:rsidR="00A434F6" w:rsidRPr="00A434F6" w:rsidRDefault="00A434F6" w:rsidP="00753DA3">
      <w:pPr>
        <w:rPr>
          <w:lang w:val="en-CA"/>
        </w:rPr>
      </w:pPr>
    </w:p>
    <w:p w:rsidR="00A434F6" w:rsidRPr="00A434F6" w:rsidRDefault="00A434F6" w:rsidP="00753DA3">
      <w:pPr>
        <w:numPr>
          <w:ilvl w:val="0"/>
          <w:numId w:val="1"/>
        </w:numPr>
        <w:spacing w:after="240"/>
        <w:outlineLvl w:val="0"/>
        <w:rPr>
          <w:lang w:val="en-CA"/>
        </w:rPr>
      </w:pPr>
      <w:r w:rsidRPr="00A434F6">
        <w:rPr>
          <w:lang w:val="en-CA"/>
        </w:rPr>
        <w:t>The enterprise has committed that it will stop using HFC-134a in producing domestic refrigerators upon project completion by December 2019, leading to a reduction of more than 90 per cent of the HFC-134a used in domestic refrigerator manufacturing in the country.</w:t>
      </w:r>
    </w:p>
    <w:p w:rsidR="00A434F6" w:rsidRPr="00A434F6" w:rsidRDefault="00A434F6" w:rsidP="00753DA3">
      <w:pPr>
        <w:keepNext/>
        <w:rPr>
          <w:b/>
          <w:lang w:val="en-CA"/>
        </w:rPr>
      </w:pPr>
      <w:r w:rsidRPr="00A434F6">
        <w:rPr>
          <w:b/>
          <w:lang w:val="en-CA"/>
        </w:rPr>
        <w:t>2017-2019 Business plan</w:t>
      </w:r>
    </w:p>
    <w:p w:rsidR="00A434F6" w:rsidRPr="00A434F6" w:rsidRDefault="00A434F6" w:rsidP="00753DA3">
      <w:pPr>
        <w:keepNext/>
        <w:rPr>
          <w:lang w:val="en-CA"/>
        </w:rPr>
      </w:pPr>
    </w:p>
    <w:p w:rsidR="00A434F6" w:rsidRPr="00A434F6" w:rsidRDefault="00A434F6" w:rsidP="00753DA3">
      <w:pPr>
        <w:keepNext/>
        <w:numPr>
          <w:ilvl w:val="0"/>
          <w:numId w:val="1"/>
        </w:numPr>
        <w:spacing w:after="240"/>
        <w:outlineLvl w:val="0"/>
        <w:rPr>
          <w:lang w:val="en-CA"/>
        </w:rPr>
      </w:pPr>
      <w:r w:rsidRPr="00A434F6">
        <w:rPr>
          <w:lang w:val="en-CA"/>
        </w:rPr>
        <w:t>This project does not fall under the regular business plans submitted to the Secretariat and presented to the Executive Committee as it falls under the purview of decision 78/3(g).</w:t>
      </w:r>
    </w:p>
    <w:p w:rsidR="00A434F6" w:rsidRPr="00A434F6" w:rsidRDefault="00A434F6" w:rsidP="00753DA3">
      <w:pPr>
        <w:rPr>
          <w:b/>
          <w:lang w:val="en-CA"/>
        </w:rPr>
      </w:pPr>
      <w:r w:rsidRPr="00A434F6">
        <w:rPr>
          <w:b/>
          <w:lang w:val="en-CA"/>
        </w:rPr>
        <w:t>Recommendation</w:t>
      </w:r>
    </w:p>
    <w:p w:rsidR="00A434F6" w:rsidRPr="00A434F6" w:rsidRDefault="00A434F6" w:rsidP="00753DA3">
      <w:pPr>
        <w:rPr>
          <w:lang w:val="en-CA"/>
        </w:rPr>
      </w:pPr>
    </w:p>
    <w:p w:rsidR="00A434F6" w:rsidRDefault="00A434F6" w:rsidP="00753DA3">
      <w:pPr>
        <w:numPr>
          <w:ilvl w:val="0"/>
          <w:numId w:val="1"/>
        </w:numPr>
        <w:spacing w:after="240"/>
        <w:outlineLvl w:val="0"/>
        <w:rPr>
          <w:lang w:val="en-CA"/>
        </w:rPr>
      </w:pPr>
      <w:r w:rsidRPr="00A434F6">
        <w:rPr>
          <w:lang w:val="en-CA"/>
        </w:rPr>
        <w:t xml:space="preserve">The Executive Committee may wish to consider the projects for the conversion of domestic refrigerator manufacturing facility from HFC-134a to isobutane as a refrigerant, and the conversion of compressor manufacturing facility from HFC-134a-based compressors to isobutane-based compressors at Walton </w:t>
      </w:r>
      <w:proofErr w:type="spellStart"/>
      <w:r w:rsidRPr="00A434F6">
        <w:rPr>
          <w:lang w:val="en-CA"/>
        </w:rPr>
        <w:t>Hitech</w:t>
      </w:r>
      <w:proofErr w:type="spellEnd"/>
      <w:r w:rsidRPr="00A434F6">
        <w:rPr>
          <w:lang w:val="en-CA"/>
        </w:rPr>
        <w:t xml:space="preserve"> Industries Limited in the context of its discussion of the proposals for HFC-related projects described in the document on Overview of issues identified during project review (UNEP/</w:t>
      </w:r>
      <w:proofErr w:type="spellStart"/>
      <w:r w:rsidRPr="00A434F6">
        <w:rPr>
          <w:lang w:val="en-CA"/>
        </w:rPr>
        <w:t>OzL.Pro</w:t>
      </w:r>
      <w:proofErr w:type="spellEnd"/>
      <w:r w:rsidRPr="00A434F6">
        <w:rPr>
          <w:lang w:val="en-CA"/>
        </w:rPr>
        <w:t>/</w:t>
      </w:r>
      <w:proofErr w:type="spellStart"/>
      <w:r w:rsidRPr="00A434F6">
        <w:rPr>
          <w:lang w:val="en-CA"/>
        </w:rPr>
        <w:t>ExCom</w:t>
      </w:r>
      <w:proofErr w:type="spellEnd"/>
      <w:r w:rsidRPr="00A434F6">
        <w:rPr>
          <w:lang w:val="en-CA"/>
        </w:rPr>
        <w:t>/79/19).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434F6" w:rsidRPr="00A434F6" w:rsidTr="004375E7">
        <w:tc>
          <w:tcPr>
            <w:tcW w:w="1871" w:type="dxa"/>
          </w:tcPr>
          <w:p w:rsidR="00A434F6" w:rsidRPr="00A434F6" w:rsidRDefault="00A434F6" w:rsidP="00753DA3"/>
        </w:tc>
        <w:tc>
          <w:tcPr>
            <w:tcW w:w="1872" w:type="dxa"/>
          </w:tcPr>
          <w:p w:rsidR="00A434F6" w:rsidRPr="00A434F6" w:rsidRDefault="00A434F6" w:rsidP="00753DA3"/>
        </w:tc>
        <w:tc>
          <w:tcPr>
            <w:tcW w:w="1872" w:type="dxa"/>
            <w:tcBorders>
              <w:bottom w:val="single" w:sz="4" w:space="0" w:color="auto"/>
            </w:tcBorders>
          </w:tcPr>
          <w:p w:rsidR="00A434F6" w:rsidRPr="00A434F6" w:rsidRDefault="00A434F6" w:rsidP="00753DA3"/>
        </w:tc>
        <w:tc>
          <w:tcPr>
            <w:tcW w:w="1872" w:type="dxa"/>
          </w:tcPr>
          <w:p w:rsidR="00A434F6" w:rsidRPr="00A434F6" w:rsidRDefault="00A434F6" w:rsidP="00753DA3"/>
        </w:tc>
        <w:tc>
          <w:tcPr>
            <w:tcW w:w="1873" w:type="dxa"/>
          </w:tcPr>
          <w:p w:rsidR="00A434F6" w:rsidRPr="00A434F6" w:rsidRDefault="00A434F6" w:rsidP="00753DA3"/>
        </w:tc>
      </w:tr>
    </w:tbl>
    <w:p w:rsidR="008C5738" w:rsidRDefault="008C5738" w:rsidP="004375E7">
      <w:pPr>
        <w:pStyle w:val="StyleHeader4Para4Left0Firstline0"/>
        <w:numPr>
          <w:ilvl w:val="0"/>
          <w:numId w:val="0"/>
        </w:numPr>
      </w:pPr>
    </w:p>
    <w:sectPr w:rsidR="008C5738" w:rsidSect="00A434F6">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3BF4" w:rsidRDefault="00FD3BF4" w:rsidP="004A504B">
      <w:r>
        <w:separator/>
      </w:r>
    </w:p>
  </w:endnote>
  <w:endnote w:type="continuationSeparator" w:id="0">
    <w:p w:rsidR="00FD3BF4" w:rsidRDefault="00FD3BF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783" w:rsidRPr="0033525D" w:rsidRDefault="00716783">
    <w:pPr>
      <w:jc w:val="center"/>
    </w:pPr>
    <w:r>
      <w:fldChar w:fldCharType="begin"/>
    </w:r>
    <w:r>
      <w:instrText xml:space="preserve"> PAGE </w:instrText>
    </w:r>
    <w:r>
      <w:fldChar w:fldCharType="separate"/>
    </w:r>
    <w:r w:rsidR="004375E7">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783" w:rsidRPr="0033525D" w:rsidRDefault="00716783">
    <w:pPr>
      <w:jc w:val="center"/>
    </w:pPr>
    <w:r>
      <w:fldChar w:fldCharType="begin"/>
    </w:r>
    <w:r>
      <w:instrText xml:space="preserve"> PAGE </w:instrText>
    </w:r>
    <w:r>
      <w:fldChar w:fldCharType="separate"/>
    </w:r>
    <w:r w:rsidR="004375E7">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981031"/>
      <w:docPartObj>
        <w:docPartGallery w:val="Page Numbers (Bottom of Page)"/>
        <w:docPartUnique/>
      </w:docPartObj>
    </w:sdtPr>
    <w:sdtEndPr>
      <w:rPr>
        <w:noProof/>
      </w:rPr>
    </w:sdtEndPr>
    <w:sdtContent>
      <w:p w:rsidR="004375E7" w:rsidRDefault="004375E7" w:rsidP="004375E7">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rsidR="004375E7" w:rsidRDefault="004375E7" w:rsidP="004375E7">
        <w:pPr>
          <w:pBdr>
            <w:top w:val="single" w:sz="4" w:space="1" w:color="auto"/>
            <w:left w:val="single" w:sz="4" w:space="4" w:color="auto"/>
            <w:bottom w:val="single" w:sz="4" w:space="1" w:color="auto"/>
            <w:right w:val="single" w:sz="4" w:space="4" w:color="auto"/>
          </w:pBdr>
          <w:jc w:val="center"/>
          <w:rPr>
            <w:sz w:val="18"/>
            <w:szCs w:val="18"/>
          </w:rPr>
        </w:pPr>
      </w:p>
      <w:p w:rsidR="00716783" w:rsidRDefault="00716783">
        <w:pPr>
          <w:pStyle w:val="Footer"/>
          <w:jc w:val="cente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9587040"/>
      <w:docPartObj>
        <w:docPartGallery w:val="Page Numbers (Bottom of Page)"/>
        <w:docPartUnique/>
      </w:docPartObj>
    </w:sdtPr>
    <w:sdtEndPr>
      <w:rPr>
        <w:noProof/>
      </w:rPr>
    </w:sdtEndPr>
    <w:sdtContent>
      <w:p w:rsidR="004375E7" w:rsidRDefault="004375E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4375E7" w:rsidRPr="0012141B" w:rsidRDefault="004375E7" w:rsidP="0012141B">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03F" w:rsidRPr="0033525D" w:rsidRDefault="00D6603F">
    <w:pPr>
      <w:jc w:val="center"/>
    </w:pPr>
    <w:r>
      <w:fldChar w:fldCharType="begin"/>
    </w:r>
    <w:r>
      <w:instrText xml:space="preserve"> PAGE </w:instrText>
    </w:r>
    <w:r>
      <w:fldChar w:fldCharType="separate"/>
    </w:r>
    <w:r w:rsidR="004375E7">
      <w:rPr>
        <w:noProof/>
      </w:rPr>
      <w:t>6</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03F" w:rsidRPr="0033525D" w:rsidRDefault="00D6603F">
    <w:pPr>
      <w:jc w:val="center"/>
    </w:pPr>
    <w:r>
      <w:fldChar w:fldCharType="begin"/>
    </w:r>
    <w:r>
      <w:instrText xml:space="preserve"> PAGE </w:instrText>
    </w:r>
    <w:r>
      <w:fldChar w:fldCharType="separate"/>
    </w:r>
    <w:r w:rsidR="004375E7">
      <w:rPr>
        <w:noProof/>
      </w:rPr>
      <w:t>5</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5E7" w:rsidRDefault="004375E7" w:rsidP="004375E7">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3BF4" w:rsidRDefault="00FD3BF4" w:rsidP="004A504B">
      <w:r>
        <w:separator/>
      </w:r>
    </w:p>
  </w:footnote>
  <w:footnote w:type="continuationSeparator" w:id="0">
    <w:p w:rsidR="00FD3BF4" w:rsidRDefault="00FD3BF4" w:rsidP="004A504B">
      <w:r>
        <w:continuationSeparator/>
      </w:r>
    </w:p>
  </w:footnote>
  <w:footnote w:id="1">
    <w:p w:rsidR="00FD3BF4" w:rsidRPr="00E13E3C" w:rsidRDefault="00FD3BF4" w:rsidP="00FD3BF4">
      <w:pPr>
        <w:rPr>
          <w:sz w:val="20"/>
          <w:szCs w:val="20"/>
          <w:lang w:val="en-CA"/>
        </w:rPr>
      </w:pPr>
      <w:r w:rsidRPr="004D5361">
        <w:rPr>
          <w:rStyle w:val="FootnoteReference"/>
        </w:rPr>
        <w:footnoteRef/>
      </w:r>
      <w:r w:rsidRPr="004D5361">
        <w:t xml:space="preserve"> </w:t>
      </w:r>
      <w:r w:rsidRPr="00E13E3C">
        <w:rPr>
          <w:sz w:val="20"/>
          <w:szCs w:val="20"/>
          <w:lang w:val="en-CA"/>
        </w:rPr>
        <w:t>As per the letter of 5</w:t>
      </w:r>
      <w:r w:rsidRPr="00E13E3C">
        <w:rPr>
          <w:sz w:val="20"/>
          <w:szCs w:val="20"/>
          <w:vertAlign w:val="superscript"/>
          <w:lang w:val="en-CA"/>
        </w:rPr>
        <w:t>th</w:t>
      </w:r>
      <w:r w:rsidRPr="00E13E3C">
        <w:rPr>
          <w:sz w:val="20"/>
          <w:szCs w:val="20"/>
          <w:lang w:val="en-CA"/>
        </w:rPr>
        <w:t xml:space="preserve"> September 2017 from the Department of Environment of Bangladesh to UNDP</w:t>
      </w:r>
      <w:r>
        <w:rPr>
          <w:sz w:val="20"/>
          <w:szCs w:val="20"/>
          <w:lang w:val="en-CA"/>
        </w:rPr>
        <w:t>.</w:t>
      </w:r>
    </w:p>
  </w:footnote>
  <w:footnote w:id="2">
    <w:p w:rsidR="00FD3BF4" w:rsidRPr="00634CC4" w:rsidRDefault="00FD3BF4" w:rsidP="00FD3BF4">
      <w:pPr>
        <w:pStyle w:val="FootnoteText"/>
        <w:rPr>
          <w:lang w:val="en-US"/>
        </w:rPr>
      </w:pPr>
      <w:r>
        <w:rPr>
          <w:rStyle w:val="FootnoteReference"/>
        </w:rPr>
        <w:footnoteRef/>
      </w:r>
      <w:r>
        <w:t>Approved at the 62</w:t>
      </w:r>
      <w:r w:rsidRPr="001D0995">
        <w:rPr>
          <w:vertAlign w:val="superscript"/>
        </w:rPr>
        <w:t>nd</w:t>
      </w:r>
      <w:r>
        <w:t xml:space="preserve"> </w:t>
      </w:r>
      <w:r w:rsidRPr="00634CC4">
        <w:t>meeting (decision 62/31) and i</w:t>
      </w:r>
      <w:r>
        <w:t>ncluded in stage I of the HPMP.</w:t>
      </w:r>
    </w:p>
  </w:footnote>
  <w:footnote w:id="3">
    <w:p w:rsidR="00FD3BF4" w:rsidRPr="008B7436" w:rsidRDefault="00FD3BF4" w:rsidP="00FD3BF4">
      <w:pPr>
        <w:pStyle w:val="FootnoteText"/>
        <w:rPr>
          <w:lang w:val="en-US"/>
        </w:rPr>
      </w:pPr>
      <w:r>
        <w:rPr>
          <w:rStyle w:val="FootnoteReference"/>
        </w:rPr>
        <w:footnoteRef/>
      </w:r>
      <w:r>
        <w:t xml:space="preserve"> D</w:t>
      </w:r>
      <w:r w:rsidRPr="008B7436">
        <w:t>ecisions 72/17 and 73/34</w:t>
      </w:r>
    </w:p>
  </w:footnote>
  <w:footnote w:id="4">
    <w:p w:rsidR="00FD3BF4" w:rsidRPr="00A434F6" w:rsidRDefault="00FD3BF4">
      <w:pPr>
        <w:pStyle w:val="FootnoteText"/>
        <w:rPr>
          <w:lang w:val="en-CA"/>
        </w:rPr>
      </w:pPr>
      <w:r>
        <w:rPr>
          <w:rStyle w:val="FootnoteReference"/>
        </w:rPr>
        <w:footnoteRef/>
      </w:r>
      <w:r>
        <w:t xml:space="preserve"> </w:t>
      </w:r>
      <w:r w:rsidRPr="00A434F6">
        <w:t>UNEP/</w:t>
      </w:r>
      <w:proofErr w:type="spellStart"/>
      <w:r w:rsidRPr="00A434F6">
        <w:t>OzL.Pro</w:t>
      </w:r>
      <w:proofErr w:type="spellEnd"/>
      <w:r w:rsidRPr="00A434F6">
        <w:t>/</w:t>
      </w:r>
      <w:proofErr w:type="spellStart"/>
      <w:r w:rsidRPr="00A434F6">
        <w:t>ExCom</w:t>
      </w:r>
      <w:proofErr w:type="spellEnd"/>
      <w:r w:rsidRPr="00A434F6">
        <w:t>/79/28</w:t>
      </w:r>
    </w:p>
  </w:footnote>
  <w:footnote w:id="5">
    <w:p w:rsidR="00FD3BF4" w:rsidRPr="00B03407" w:rsidRDefault="00FD3BF4" w:rsidP="00694C3B">
      <w:pPr>
        <w:pStyle w:val="FootnoteText"/>
        <w:rPr>
          <w:lang w:val="en-CA"/>
        </w:rPr>
      </w:pPr>
      <w:r>
        <w:rPr>
          <w:rStyle w:val="FootnoteReference"/>
        </w:rPr>
        <w:footnoteRef/>
      </w:r>
      <w:r>
        <w:t xml:space="preserve"> The Executive Committee decided </w:t>
      </w:r>
      <w:r>
        <w:rPr>
          <w:i/>
        </w:rPr>
        <w:t>inter alia t</w:t>
      </w:r>
      <w:r w:rsidRPr="00B03407">
        <w:t>o consider approving a limited number of HFC-related projects in the manufacturing sector only, to allow the Committee to gain experience in the incremental capital and operating costs that might be associated with phasing down HFCs, on the understanding: that any country that submitted a project should have ratified the Kigali Amendment or submitted a formal letter indicating the government’s intention to ratify the Amendment; that no further funding would be available until the instrument of ratification had been deposited at the United Nations in New York; and that any amount of HFC reduced as a result of the project would be deducted from the starting point</w:t>
      </w:r>
      <w:r>
        <w:t>.</w:t>
      </w:r>
    </w:p>
  </w:footnote>
  <w:footnote w:id="6">
    <w:p w:rsidR="00FD3BF4" w:rsidRPr="00694C3B" w:rsidRDefault="00FD3BF4" w:rsidP="00694C3B">
      <w:pPr>
        <w:pStyle w:val="FootnoteText"/>
      </w:pPr>
      <w:r>
        <w:rPr>
          <w:rStyle w:val="FootnoteReference"/>
        </w:rPr>
        <w:footnoteRef/>
      </w:r>
      <w:r>
        <w:t xml:space="preserve"> UNEP/OzL.Pro/ExCom/79/3</w:t>
      </w:r>
      <w:r w:rsidRPr="00A434F6">
        <w:t>1</w:t>
      </w:r>
      <w:r>
        <w:t>.</w:t>
      </w:r>
    </w:p>
  </w:footnote>
  <w:footnote w:id="7">
    <w:p w:rsidR="00FD3BF4" w:rsidRPr="00707667" w:rsidRDefault="00FD3BF4" w:rsidP="00707667">
      <w:pPr>
        <w:pStyle w:val="FootnoteText"/>
      </w:pPr>
      <w:r>
        <w:rPr>
          <w:rStyle w:val="FootnoteReference"/>
        </w:rPr>
        <w:footnoteRef/>
      </w:r>
      <w:r>
        <w:t xml:space="preserve"> </w:t>
      </w:r>
      <w:r w:rsidRPr="00707667">
        <w:t>UNEP/OzL.Pro/ExCom/79/19</w:t>
      </w:r>
      <w:r>
        <w:t>.</w:t>
      </w:r>
    </w:p>
  </w:footnote>
  <w:footnote w:id="8">
    <w:p w:rsidR="00FD3BF4" w:rsidRPr="00A434F6" w:rsidRDefault="00FD3BF4">
      <w:pPr>
        <w:pStyle w:val="FootnoteText"/>
        <w:rPr>
          <w:lang w:val="en-CA"/>
        </w:rPr>
      </w:pPr>
      <w:r>
        <w:rPr>
          <w:rStyle w:val="FootnoteReference"/>
        </w:rPr>
        <w:footnoteRef/>
      </w:r>
      <w:r>
        <w:t xml:space="preserve"> </w:t>
      </w:r>
      <w:r w:rsidRPr="00A434F6">
        <w:t>The full text of the discussions is contained in paragraphs 87 to 89 and 143 of document UNEP/OzL.Pro/ExCom/79/51.</w:t>
      </w:r>
    </w:p>
  </w:footnote>
  <w:footnote w:id="9">
    <w:p w:rsidR="00FD3BF4" w:rsidRPr="00C80A88" w:rsidRDefault="00FD3BF4">
      <w:pPr>
        <w:pStyle w:val="FootnoteText"/>
        <w:rPr>
          <w:lang w:val="en-CA"/>
        </w:rPr>
      </w:pPr>
      <w:r>
        <w:rPr>
          <w:rStyle w:val="FootnoteReference"/>
        </w:rPr>
        <w:footnoteRef/>
      </w:r>
      <w:r>
        <w:t xml:space="preserve"> </w:t>
      </w:r>
      <w:r>
        <w:rPr>
          <w:lang w:val="en-CA"/>
        </w:rPr>
        <w:t>Decision 79/39 for Bangladesh.</w:t>
      </w:r>
    </w:p>
  </w:footnote>
  <w:footnote w:id="10">
    <w:p w:rsidR="00FD3BF4" w:rsidRPr="00A16CAC" w:rsidRDefault="00FD3BF4">
      <w:pPr>
        <w:pStyle w:val="FootnoteText"/>
        <w:rPr>
          <w:lang w:val="en-CA"/>
        </w:rPr>
      </w:pPr>
      <w:r w:rsidRPr="00656603">
        <w:rPr>
          <w:rStyle w:val="FootnoteReference"/>
        </w:rPr>
        <w:footnoteRef/>
      </w:r>
      <w:r w:rsidRPr="00656603">
        <w:t xml:space="preserve"> UNEP/</w:t>
      </w:r>
      <w:proofErr w:type="spellStart"/>
      <w:r w:rsidRPr="00656603">
        <w:t>OzL.Pro</w:t>
      </w:r>
      <w:proofErr w:type="spellEnd"/>
      <w:r w:rsidRPr="00656603">
        <w:t>/</w:t>
      </w:r>
      <w:proofErr w:type="spellStart"/>
      <w:r w:rsidRPr="00656603">
        <w:t>ExCom</w:t>
      </w:r>
      <w:proofErr w:type="spellEnd"/>
      <w:r w:rsidRPr="00656603">
        <w:t>/80/</w:t>
      </w:r>
      <w:r w:rsidR="00656603" w:rsidRPr="00656603">
        <w:t>22</w:t>
      </w:r>
      <w:r w:rsidRPr="00656603">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783" w:rsidRPr="0033525D" w:rsidRDefault="00716783">
    <w:r>
      <w:fldChar w:fldCharType="begin"/>
    </w:r>
    <w:r>
      <w:instrText xml:space="preserve"> DOCPROPERTY "Document number"  \* MERGEFORMAT </w:instrText>
    </w:r>
    <w:r>
      <w:fldChar w:fldCharType="separate"/>
    </w:r>
    <w:r w:rsidR="004375E7">
      <w:t>UNEP/</w:t>
    </w:r>
    <w:proofErr w:type="spellStart"/>
    <w:r w:rsidR="004375E7">
      <w:t>OzL.Pro</w:t>
    </w:r>
    <w:proofErr w:type="spellEnd"/>
    <w:r w:rsidR="004375E7">
      <w:t>/</w:t>
    </w:r>
    <w:proofErr w:type="spellStart"/>
    <w:r w:rsidR="004375E7">
      <w:t>ExCom</w:t>
    </w:r>
    <w:proofErr w:type="spellEnd"/>
    <w:r w:rsidR="004375E7">
      <w:t>/80/32</w:t>
    </w:r>
    <w:r>
      <w:fldChar w:fldCharType="end"/>
    </w:r>
  </w:p>
  <w:p w:rsidR="00716783" w:rsidRPr="0033525D" w:rsidRDefault="00716783"/>
  <w:p w:rsidR="00716783" w:rsidRPr="0033525D" w:rsidRDefault="007167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783" w:rsidRPr="0033525D" w:rsidRDefault="00716783">
    <w:pPr>
      <w:jc w:val="right"/>
    </w:pPr>
    <w:r>
      <w:fldChar w:fldCharType="begin"/>
    </w:r>
    <w:r>
      <w:instrText xml:space="preserve"> DOCPROPERTY "Document number"  \* MERGEFORMAT </w:instrText>
    </w:r>
    <w:r>
      <w:fldChar w:fldCharType="separate"/>
    </w:r>
    <w:r w:rsidR="004375E7">
      <w:t>UNEP/</w:t>
    </w:r>
    <w:proofErr w:type="spellStart"/>
    <w:r w:rsidR="004375E7">
      <w:t>OzL.Pro</w:t>
    </w:r>
    <w:proofErr w:type="spellEnd"/>
    <w:r w:rsidR="004375E7">
      <w:t>/</w:t>
    </w:r>
    <w:proofErr w:type="spellStart"/>
    <w:r w:rsidR="004375E7">
      <w:t>ExCom</w:t>
    </w:r>
    <w:proofErr w:type="spellEnd"/>
    <w:r w:rsidR="004375E7">
      <w:t>/80/32</w:t>
    </w:r>
    <w:r>
      <w:fldChar w:fldCharType="end"/>
    </w:r>
  </w:p>
  <w:p w:rsidR="00716783" w:rsidRPr="0033525D" w:rsidRDefault="00716783"/>
  <w:p w:rsidR="00716783" w:rsidRPr="0033525D" w:rsidRDefault="007167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5E7" w:rsidRDefault="004375E7" w:rsidP="0012141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/80/32</w:t>
    </w:r>
    <w:r>
      <w:fldChar w:fldCharType="end"/>
    </w:r>
  </w:p>
  <w:p w:rsidR="004375E7" w:rsidRDefault="004375E7" w:rsidP="0012141B">
    <w:pPr>
      <w:jc w:val="right"/>
    </w:pPr>
    <w:r>
      <w:t>Annex I</w:t>
    </w:r>
  </w:p>
  <w:p w:rsidR="004375E7" w:rsidRDefault="004375E7" w:rsidP="0012141B">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03F" w:rsidRPr="0033525D" w:rsidRDefault="004375E7">
    <w:r>
      <w:t>UNEP/</w:t>
    </w:r>
    <w:proofErr w:type="spellStart"/>
    <w:r>
      <w:t>OzL.Pro</w:t>
    </w:r>
    <w:proofErr w:type="spellEnd"/>
    <w:r>
      <w:t>/</w:t>
    </w:r>
    <w:proofErr w:type="spellStart"/>
    <w:r>
      <w:t>ExCom</w:t>
    </w:r>
    <w:proofErr w:type="spellEnd"/>
    <w:r>
      <w:t>/79/28</w:t>
    </w:r>
  </w:p>
  <w:p w:rsidR="00D6603F" w:rsidRDefault="00D6603F"/>
  <w:p w:rsidR="004375E7" w:rsidRPr="0033525D" w:rsidRDefault="004375E7"/>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03F" w:rsidRPr="0033525D" w:rsidRDefault="004375E7">
    <w:pPr>
      <w:jc w:val="right"/>
    </w:pPr>
    <w:r>
      <w:t>UNEP/</w:t>
    </w:r>
    <w:proofErr w:type="spellStart"/>
    <w:r>
      <w:t>OzL.Pro</w:t>
    </w:r>
    <w:proofErr w:type="spellEnd"/>
    <w:r>
      <w:t>/</w:t>
    </w:r>
    <w:proofErr w:type="spellStart"/>
    <w:r>
      <w:t>ExCom</w:t>
    </w:r>
    <w:proofErr w:type="spellEnd"/>
    <w:r>
      <w:t>/79/28</w:t>
    </w:r>
  </w:p>
  <w:p w:rsidR="00D6603F" w:rsidRPr="0033525D" w:rsidRDefault="00D6603F"/>
  <w:p w:rsidR="00D6603F" w:rsidRPr="0033525D" w:rsidRDefault="00D6603F">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03F" w:rsidRPr="004375E7" w:rsidRDefault="00D6603F" w:rsidP="004375E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F8898F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E8824A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23E0042"/>
    <w:multiLevelType w:val="hybridMultilevel"/>
    <w:tmpl w:val="DA1042BE"/>
    <w:lvl w:ilvl="0" w:tplc="D5026BB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5D322E"/>
    <w:multiLevelType w:val="hybridMultilevel"/>
    <w:tmpl w:val="8D486B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7E16A63"/>
    <w:multiLevelType w:val="hybridMultilevel"/>
    <w:tmpl w:val="5C5EEDCA"/>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7"/>
  </w:num>
  <w:num w:numId="18">
    <w:abstractNumId w:val="18"/>
  </w:num>
  <w:num w:numId="19">
    <w:abstractNumId w:val="20"/>
  </w:num>
  <w:num w:numId="20">
    <w:abstractNumId w:val="16"/>
  </w:num>
  <w:num w:numId="21">
    <w:abstractNumId w:val="11"/>
  </w:num>
  <w:num w:numId="22">
    <w:abstractNumId w:val="21"/>
  </w:num>
  <w:num w:numId="23">
    <w:abstractNumId w:val="19"/>
  </w:num>
  <w:num w:numId="24">
    <w:abstractNumId w:val="12"/>
  </w:num>
  <w:num w:numId="25">
    <w:abstractNumId w:val="14"/>
  </w:num>
  <w:num w:numId="26">
    <w:abstractNumId w:val="13"/>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434E"/>
    <w:rsid w:val="000211A9"/>
    <w:rsid w:val="00031260"/>
    <w:rsid w:val="0003681A"/>
    <w:rsid w:val="00057613"/>
    <w:rsid w:val="00061EC2"/>
    <w:rsid w:val="00063BA6"/>
    <w:rsid w:val="00071559"/>
    <w:rsid w:val="00080ED0"/>
    <w:rsid w:val="00085B8F"/>
    <w:rsid w:val="00090481"/>
    <w:rsid w:val="000A6C26"/>
    <w:rsid w:val="000E07BC"/>
    <w:rsid w:val="000F1CD4"/>
    <w:rsid w:val="000F4103"/>
    <w:rsid w:val="000F70A7"/>
    <w:rsid w:val="0012141B"/>
    <w:rsid w:val="00122F25"/>
    <w:rsid w:val="00132D37"/>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268DD"/>
    <w:rsid w:val="00237828"/>
    <w:rsid w:val="00237F47"/>
    <w:rsid w:val="00253222"/>
    <w:rsid w:val="002548B3"/>
    <w:rsid w:val="00262847"/>
    <w:rsid w:val="00281BB2"/>
    <w:rsid w:val="002B72E9"/>
    <w:rsid w:val="002C7998"/>
    <w:rsid w:val="002F1E53"/>
    <w:rsid w:val="002F2CAA"/>
    <w:rsid w:val="0030052C"/>
    <w:rsid w:val="003306E1"/>
    <w:rsid w:val="003320E4"/>
    <w:rsid w:val="0033525D"/>
    <w:rsid w:val="003414F3"/>
    <w:rsid w:val="0035613E"/>
    <w:rsid w:val="00363EE9"/>
    <w:rsid w:val="00364EF7"/>
    <w:rsid w:val="00376128"/>
    <w:rsid w:val="0037742E"/>
    <w:rsid w:val="0038245A"/>
    <w:rsid w:val="00385CFC"/>
    <w:rsid w:val="0039337A"/>
    <w:rsid w:val="003A3189"/>
    <w:rsid w:val="003B33BD"/>
    <w:rsid w:val="003B569D"/>
    <w:rsid w:val="003C3C0E"/>
    <w:rsid w:val="003D4FAC"/>
    <w:rsid w:val="003E7906"/>
    <w:rsid w:val="003F3C50"/>
    <w:rsid w:val="00400715"/>
    <w:rsid w:val="00406A6A"/>
    <w:rsid w:val="00406B22"/>
    <w:rsid w:val="004328A7"/>
    <w:rsid w:val="00434C74"/>
    <w:rsid w:val="004375E7"/>
    <w:rsid w:val="00456EB4"/>
    <w:rsid w:val="004718F3"/>
    <w:rsid w:val="00475040"/>
    <w:rsid w:val="0048787E"/>
    <w:rsid w:val="00493D40"/>
    <w:rsid w:val="004967B6"/>
    <w:rsid w:val="004A504B"/>
    <w:rsid w:val="004A6911"/>
    <w:rsid w:val="004B54E0"/>
    <w:rsid w:val="004B7384"/>
    <w:rsid w:val="004C15AC"/>
    <w:rsid w:val="004C4269"/>
    <w:rsid w:val="004D6236"/>
    <w:rsid w:val="004E4DBB"/>
    <w:rsid w:val="004E4E41"/>
    <w:rsid w:val="004E7F9C"/>
    <w:rsid w:val="004F3493"/>
    <w:rsid w:val="004F5143"/>
    <w:rsid w:val="00512B09"/>
    <w:rsid w:val="00555D75"/>
    <w:rsid w:val="00560DF0"/>
    <w:rsid w:val="0056759C"/>
    <w:rsid w:val="0059513E"/>
    <w:rsid w:val="005B48FF"/>
    <w:rsid w:val="00604C15"/>
    <w:rsid w:val="006158D5"/>
    <w:rsid w:val="00625D83"/>
    <w:rsid w:val="006412F3"/>
    <w:rsid w:val="00652CA6"/>
    <w:rsid w:val="00656603"/>
    <w:rsid w:val="006623E7"/>
    <w:rsid w:val="00662B80"/>
    <w:rsid w:val="00670F6C"/>
    <w:rsid w:val="006852C7"/>
    <w:rsid w:val="00694C3B"/>
    <w:rsid w:val="006C1727"/>
    <w:rsid w:val="006C32FD"/>
    <w:rsid w:val="006C39CE"/>
    <w:rsid w:val="006D0FCC"/>
    <w:rsid w:val="006E1FC3"/>
    <w:rsid w:val="0070616B"/>
    <w:rsid w:val="00706FDA"/>
    <w:rsid w:val="00707667"/>
    <w:rsid w:val="00711F9A"/>
    <w:rsid w:val="00713810"/>
    <w:rsid w:val="00716783"/>
    <w:rsid w:val="007303A5"/>
    <w:rsid w:val="00730B3E"/>
    <w:rsid w:val="0073420B"/>
    <w:rsid w:val="0074760E"/>
    <w:rsid w:val="00753DA3"/>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63230"/>
    <w:rsid w:val="008717D8"/>
    <w:rsid w:val="0087215C"/>
    <w:rsid w:val="008875FE"/>
    <w:rsid w:val="00887F8E"/>
    <w:rsid w:val="00896234"/>
    <w:rsid w:val="00897E43"/>
    <w:rsid w:val="008C5738"/>
    <w:rsid w:val="008C7EAD"/>
    <w:rsid w:val="008D0CFE"/>
    <w:rsid w:val="008D6152"/>
    <w:rsid w:val="008F0F81"/>
    <w:rsid w:val="008F27BF"/>
    <w:rsid w:val="00906B3E"/>
    <w:rsid w:val="00913DD2"/>
    <w:rsid w:val="009142EC"/>
    <w:rsid w:val="009154C3"/>
    <w:rsid w:val="00923540"/>
    <w:rsid w:val="00926767"/>
    <w:rsid w:val="009361D5"/>
    <w:rsid w:val="009428A4"/>
    <w:rsid w:val="00943F82"/>
    <w:rsid w:val="009546A6"/>
    <w:rsid w:val="009659F4"/>
    <w:rsid w:val="00970D60"/>
    <w:rsid w:val="009960E5"/>
    <w:rsid w:val="009A7ADC"/>
    <w:rsid w:val="009C19B7"/>
    <w:rsid w:val="009D7C51"/>
    <w:rsid w:val="009F36BF"/>
    <w:rsid w:val="00A00CCB"/>
    <w:rsid w:val="00A111B6"/>
    <w:rsid w:val="00A16CAC"/>
    <w:rsid w:val="00A26D27"/>
    <w:rsid w:val="00A33DCC"/>
    <w:rsid w:val="00A376EE"/>
    <w:rsid w:val="00A42A99"/>
    <w:rsid w:val="00A434F6"/>
    <w:rsid w:val="00A5151A"/>
    <w:rsid w:val="00A56A45"/>
    <w:rsid w:val="00A57E0A"/>
    <w:rsid w:val="00A61BE0"/>
    <w:rsid w:val="00A823F6"/>
    <w:rsid w:val="00AA0A89"/>
    <w:rsid w:val="00AA6429"/>
    <w:rsid w:val="00AA6511"/>
    <w:rsid w:val="00AB04C4"/>
    <w:rsid w:val="00AB7429"/>
    <w:rsid w:val="00AC01AA"/>
    <w:rsid w:val="00AC4F72"/>
    <w:rsid w:val="00AF741A"/>
    <w:rsid w:val="00B01ADB"/>
    <w:rsid w:val="00B032D8"/>
    <w:rsid w:val="00B03407"/>
    <w:rsid w:val="00B04161"/>
    <w:rsid w:val="00B056F9"/>
    <w:rsid w:val="00B11E3D"/>
    <w:rsid w:val="00B17E82"/>
    <w:rsid w:val="00B22289"/>
    <w:rsid w:val="00B4575A"/>
    <w:rsid w:val="00B50317"/>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5867"/>
    <w:rsid w:val="00C16DD5"/>
    <w:rsid w:val="00C2296D"/>
    <w:rsid w:val="00C23155"/>
    <w:rsid w:val="00C40C41"/>
    <w:rsid w:val="00C45885"/>
    <w:rsid w:val="00C50F22"/>
    <w:rsid w:val="00C57971"/>
    <w:rsid w:val="00C76BA4"/>
    <w:rsid w:val="00C80A88"/>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57918"/>
    <w:rsid w:val="00D6489D"/>
    <w:rsid w:val="00D6603F"/>
    <w:rsid w:val="00D73DC6"/>
    <w:rsid w:val="00D74C1A"/>
    <w:rsid w:val="00D754C1"/>
    <w:rsid w:val="00D77393"/>
    <w:rsid w:val="00D77A35"/>
    <w:rsid w:val="00D81A1A"/>
    <w:rsid w:val="00D81B3E"/>
    <w:rsid w:val="00D90C70"/>
    <w:rsid w:val="00D90E49"/>
    <w:rsid w:val="00D96ADE"/>
    <w:rsid w:val="00DC6A10"/>
    <w:rsid w:val="00DE657E"/>
    <w:rsid w:val="00DF4704"/>
    <w:rsid w:val="00E024AA"/>
    <w:rsid w:val="00E02CC6"/>
    <w:rsid w:val="00E21615"/>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44B22"/>
    <w:rsid w:val="00F554A9"/>
    <w:rsid w:val="00F716FD"/>
    <w:rsid w:val="00F72324"/>
    <w:rsid w:val="00F80355"/>
    <w:rsid w:val="00F92297"/>
    <w:rsid w:val="00FB0C81"/>
    <w:rsid w:val="00FC2200"/>
    <w:rsid w:val="00FC2540"/>
    <w:rsid w:val="00FD3BF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31D3A495"/>
  <w15:docId w15:val="{1B6AA703-DF80-4A5C-A4C4-A88D3FDED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 w:type="paragraph" w:styleId="FootnoteText">
    <w:name w:val="footnote text"/>
    <w:basedOn w:val="Normal"/>
    <w:link w:val="FootnoteTextChar"/>
    <w:uiPriority w:val="99"/>
    <w:semiHidden/>
    <w:unhideWhenUsed/>
    <w:rsid w:val="00A434F6"/>
    <w:rPr>
      <w:sz w:val="20"/>
      <w:szCs w:val="20"/>
    </w:rPr>
  </w:style>
  <w:style w:type="character" w:customStyle="1" w:styleId="FootnoteTextChar">
    <w:name w:val="Footnote Text Char"/>
    <w:basedOn w:val="DefaultParagraphFont"/>
    <w:link w:val="FootnoteText"/>
    <w:uiPriority w:val="99"/>
    <w:semiHidden/>
    <w:rsid w:val="00A434F6"/>
    <w:rPr>
      <w:lang w:val="en-GB"/>
    </w:rPr>
  </w:style>
  <w:style w:type="character" w:customStyle="1" w:styleId="Heading4Char">
    <w:name w:val="Heading 4 Char"/>
    <w:aliases w:val="Heading 11 Char,para 4 Char,Título 41 Char,heading 4 Char,Heading 41 Char"/>
    <w:basedOn w:val="DefaultParagraphFont"/>
    <w:link w:val="Heading4"/>
    <w:rsid w:val="00A434F6"/>
    <w:rPr>
      <w:sz w:val="22"/>
      <w:szCs w:val="22"/>
      <w:lang w:val="en-GB"/>
    </w:rPr>
  </w:style>
  <w:style w:type="character" w:customStyle="1" w:styleId="Heading5Char">
    <w:name w:val="Heading 5 Char"/>
    <w:basedOn w:val="DefaultParagraphFont"/>
    <w:link w:val="Heading5"/>
    <w:rsid w:val="00A434F6"/>
    <w:rPr>
      <w:sz w:val="22"/>
      <w:szCs w:val="22"/>
      <w:lang w:val="en-GB"/>
    </w:rPr>
  </w:style>
  <w:style w:type="character" w:customStyle="1" w:styleId="Heading6Char">
    <w:name w:val="Heading 6 Char"/>
    <w:basedOn w:val="DefaultParagraphFont"/>
    <w:link w:val="Heading6"/>
    <w:rsid w:val="00A434F6"/>
    <w:rPr>
      <w:rFonts w:ascii="Arial" w:hAnsi="Arial"/>
      <w:i/>
      <w:sz w:val="22"/>
      <w:szCs w:val="22"/>
      <w:lang w:val="en-GB"/>
    </w:rPr>
  </w:style>
  <w:style w:type="character" w:customStyle="1" w:styleId="Heading7Char">
    <w:name w:val="Heading 7 Char"/>
    <w:basedOn w:val="DefaultParagraphFont"/>
    <w:link w:val="Heading7"/>
    <w:rsid w:val="00A434F6"/>
    <w:rPr>
      <w:rFonts w:ascii="Arial" w:hAnsi="Arial"/>
      <w:sz w:val="22"/>
      <w:szCs w:val="22"/>
      <w:lang w:val="en-GB"/>
    </w:rPr>
  </w:style>
  <w:style w:type="character" w:customStyle="1" w:styleId="Heading8Char">
    <w:name w:val="Heading 8 Char"/>
    <w:basedOn w:val="DefaultParagraphFont"/>
    <w:link w:val="Heading8"/>
    <w:rsid w:val="00A434F6"/>
    <w:rPr>
      <w:b/>
      <w:sz w:val="22"/>
      <w:szCs w:val="22"/>
      <w:lang w:val="en-GB"/>
    </w:rPr>
  </w:style>
  <w:style w:type="character" w:customStyle="1" w:styleId="Heading9Char">
    <w:name w:val="Heading 9 Char"/>
    <w:basedOn w:val="DefaultParagraphFont"/>
    <w:link w:val="Heading9"/>
    <w:rsid w:val="00A434F6"/>
    <w:rPr>
      <w:rFonts w:ascii="Arial" w:hAnsi="Arial"/>
      <w:i/>
      <w:sz w:val="18"/>
      <w:szCs w:val="22"/>
      <w:lang w:val="en-GB"/>
    </w:rPr>
  </w:style>
  <w:style w:type="numbering" w:customStyle="1" w:styleId="1111111">
    <w:name w:val="1 / 1.1 / 1.1.11"/>
    <w:basedOn w:val="NoList"/>
    <w:next w:val="111111"/>
    <w:semiHidden/>
    <w:rsid w:val="00A434F6"/>
  </w:style>
  <w:style w:type="character" w:customStyle="1" w:styleId="HeaderChar">
    <w:name w:val="Header Char"/>
    <w:basedOn w:val="DefaultParagraphFont"/>
    <w:link w:val="Header"/>
    <w:rsid w:val="00A434F6"/>
    <w:rPr>
      <w:sz w:val="22"/>
      <w:szCs w:val="22"/>
      <w:lang w:val="en-GB"/>
    </w:rPr>
  </w:style>
  <w:style w:type="character" w:customStyle="1" w:styleId="FooterChar">
    <w:name w:val="Footer Char"/>
    <w:basedOn w:val="DefaultParagraphFont"/>
    <w:link w:val="Footer"/>
    <w:uiPriority w:val="99"/>
    <w:rsid w:val="00A434F6"/>
    <w:rPr>
      <w:sz w:val="22"/>
      <w:szCs w:val="22"/>
      <w:lang w:val="en-GB"/>
    </w:rPr>
  </w:style>
  <w:style w:type="numbering" w:customStyle="1" w:styleId="1ai1">
    <w:name w:val="1 / a / i1"/>
    <w:basedOn w:val="NoList"/>
    <w:next w:val="1ai"/>
    <w:semiHidden/>
    <w:rsid w:val="00A434F6"/>
  </w:style>
  <w:style w:type="numbering" w:customStyle="1" w:styleId="ArticleSection1">
    <w:name w:val="Article / Section1"/>
    <w:basedOn w:val="NoList"/>
    <w:next w:val="ArticleSection"/>
    <w:semiHidden/>
    <w:rsid w:val="00A434F6"/>
  </w:style>
  <w:style w:type="character" w:customStyle="1" w:styleId="BodyText3Char">
    <w:name w:val="Body Text 3 Char"/>
    <w:basedOn w:val="DefaultParagraphFont"/>
    <w:link w:val="BodyText3"/>
    <w:semiHidden/>
    <w:rsid w:val="00A434F6"/>
    <w:rPr>
      <w:sz w:val="16"/>
      <w:szCs w:val="16"/>
      <w:lang w:val="en-GB"/>
    </w:rPr>
  </w:style>
  <w:style w:type="character" w:customStyle="1" w:styleId="BodyTextIndent3Char">
    <w:name w:val="Body Text Indent 3 Char"/>
    <w:basedOn w:val="DefaultParagraphFont"/>
    <w:link w:val="BodyTextIndent3"/>
    <w:semiHidden/>
    <w:rsid w:val="00A434F6"/>
    <w:rPr>
      <w:sz w:val="16"/>
      <w:szCs w:val="16"/>
      <w:lang w:val="en-GB"/>
    </w:rPr>
  </w:style>
  <w:style w:type="character" w:customStyle="1" w:styleId="PlainTextChar">
    <w:name w:val="Plain Text Char"/>
    <w:basedOn w:val="DefaultParagraphFont"/>
    <w:link w:val="PlainText"/>
    <w:semiHidden/>
    <w:rsid w:val="00A434F6"/>
    <w:rPr>
      <w:rFonts w:ascii="Courier New" w:hAnsi="Courier New" w:cs="Courier New"/>
      <w:szCs w:val="22"/>
      <w:lang w:val="en-GB"/>
    </w:rPr>
  </w:style>
  <w:style w:type="character" w:customStyle="1" w:styleId="SubtitleChar">
    <w:name w:val="Subtitle Char"/>
    <w:basedOn w:val="DefaultParagraphFont"/>
    <w:link w:val="Subtitle"/>
    <w:rsid w:val="00A434F6"/>
    <w:rPr>
      <w:rFonts w:ascii="Arial" w:hAnsi="Arial" w:cs="Arial"/>
      <w:sz w:val="22"/>
      <w:szCs w:val="22"/>
      <w:lang w:val="en-GB"/>
    </w:rPr>
  </w:style>
  <w:style w:type="character" w:customStyle="1" w:styleId="TitleChar">
    <w:name w:val="Title Char"/>
    <w:basedOn w:val="DefaultParagraphFont"/>
    <w:link w:val="Title"/>
    <w:rsid w:val="00A434F6"/>
    <w:rPr>
      <w:rFonts w:ascii="Arial" w:hAnsi="Arial" w:cs="Arial"/>
      <w:b/>
      <w:bCs/>
      <w:kern w:val="28"/>
      <w:sz w:val="22"/>
      <w:szCs w:val="22"/>
      <w:lang w:val="en-GB"/>
    </w:rPr>
  </w:style>
  <w:style w:type="character" w:customStyle="1" w:styleId="DateChar">
    <w:name w:val="Date Char"/>
    <w:basedOn w:val="DefaultParagraphFont"/>
    <w:link w:val="Date"/>
    <w:rsid w:val="00A434F6"/>
    <w:rPr>
      <w:sz w:val="22"/>
      <w:szCs w:val="22"/>
      <w:lang w:val="en-GB"/>
    </w:rPr>
  </w:style>
  <w:style w:type="paragraph" w:customStyle="1" w:styleId="Footer1">
    <w:name w:val="Footer1"/>
    <w:basedOn w:val="Normal"/>
    <w:rsid w:val="00A434F6"/>
    <w:pPr>
      <w:widowControl w:val="0"/>
      <w:tabs>
        <w:tab w:val="center" w:pos="4320"/>
        <w:tab w:val="right" w:pos="8640"/>
        <w:tab w:val="left" w:pos="9000"/>
      </w:tabs>
      <w:snapToGrid w:val="0"/>
      <w:jc w:val="left"/>
    </w:pPr>
    <w:rPr>
      <w:sz w:val="20"/>
      <w:szCs w:val="20"/>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FD3BF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39463">
      <w:bodyDiv w:val="1"/>
      <w:marLeft w:val="0"/>
      <w:marRight w:val="0"/>
      <w:marTop w:val="0"/>
      <w:marBottom w:val="0"/>
      <w:divBdr>
        <w:top w:val="none" w:sz="0" w:space="0" w:color="auto"/>
        <w:left w:val="none" w:sz="0" w:space="0" w:color="auto"/>
        <w:bottom w:val="none" w:sz="0" w:space="0" w:color="auto"/>
        <w:right w:val="none" w:sz="0" w:space="0" w:color="auto"/>
      </w:divBdr>
    </w:div>
    <w:div w:id="122861330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UNEP/OzL.Pro/ExCom/80/32</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FF086C6-10DB-443A-A4C3-A8906D58F6BF}"/>
</file>

<file path=customXml/itemProps2.xml><?xml version="1.0" encoding="utf-8"?>
<ds:datastoreItem xmlns:ds="http://schemas.openxmlformats.org/officeDocument/2006/customXml" ds:itemID="{8E161AFB-3B11-424C-806C-84A99E859355}"/>
</file>

<file path=customXml/itemProps3.xml><?xml version="1.0" encoding="utf-8"?>
<ds:datastoreItem xmlns:ds="http://schemas.openxmlformats.org/officeDocument/2006/customXml" ds:itemID="{39343B85-203A-48A2-9ECA-5284B5666E64}"/>
</file>

<file path=customXml/itemProps4.xml><?xml version="1.0" encoding="utf-8"?>
<ds:datastoreItem xmlns:ds="http://schemas.openxmlformats.org/officeDocument/2006/customXml" ds:itemID="{D6B9C84F-B7A7-404F-AD6F-AC1A4990E308}"/>
</file>

<file path=docProps/app.xml><?xml version="1.0" encoding="utf-8"?>
<Properties xmlns="http://schemas.openxmlformats.org/officeDocument/2006/extended-properties" xmlns:vt="http://schemas.openxmlformats.org/officeDocument/2006/docPropsVTypes">
  <Template>Eec80G.dotm</Template>
  <TotalTime>47</TotalTime>
  <Pages>20</Pages>
  <Words>6550</Words>
  <Characters>38565</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Project proposal: BANGLADESH</vt:lpstr>
    </vt:vector>
  </TitlesOfParts>
  <Company/>
  <LinksUpToDate>false</LinksUpToDate>
  <CharactersWithSpaces>45025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Bangladesh</dc:title>
  <dc:subject>UNEP/OzL.Pro/ExCom/80/32</dc:subject>
  <dc:creator>Nanette Guerin</dc:creator>
  <cp:lastModifiedBy>Elina Yuen</cp:lastModifiedBy>
  <cp:revision>12</cp:revision>
  <cp:lastPrinted>2017-10-17T22:51:00Z</cp:lastPrinted>
  <dcterms:created xsi:type="dcterms:W3CDTF">2017-10-17T21:42:00Z</dcterms:created>
  <dcterms:modified xsi:type="dcterms:W3CDTF">2017-10-17T23:05:00Z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UNEP/OzL.Pro/ExCom/80/32</vt:lpwstr>
  </property>
  <property fmtid="{D5CDD505-2E9C-101B-9397-08002B2CF9AE}" pid="3" name="Revision date">
    <vt:lpwstr>17/10/2017</vt:lpwstr>
  </property>
</Properties>
</file>