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808" w:type="pct"/>
        <w:tblLook w:val="0000" w:firstRow="0" w:lastRow="0" w:firstColumn="0" w:lastColumn="0" w:noHBand="0" w:noVBand="0"/>
      </w:tblPr>
      <w:tblGrid>
        <w:gridCol w:w="1561"/>
        <w:gridCol w:w="3177"/>
        <w:gridCol w:w="4263"/>
      </w:tblGrid>
      <w:tr w:rsidR="00C15867" w:rsidRPr="003B627F" w14:paraId="5A687157" w14:textId="77777777" w:rsidTr="00311F0E">
        <w:trPr>
          <w:trHeight w:val="720"/>
        </w:trPr>
        <w:tc>
          <w:tcPr>
            <w:tcW w:w="2632" w:type="pct"/>
            <w:gridSpan w:val="2"/>
            <w:tcBorders>
              <w:bottom w:val="single" w:sz="18" w:space="0" w:color="auto"/>
            </w:tcBorders>
          </w:tcPr>
          <w:p w14:paraId="3D27C54E" w14:textId="77777777" w:rsidR="00C15867" w:rsidRPr="003B627F" w:rsidRDefault="003B627F" w:rsidP="00C81A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3B627F">
              <w:rPr>
                <w:rFonts w:ascii="Univers" w:hAnsi="Univers"/>
                <w:b/>
                <w:sz w:val="28"/>
                <w:szCs w:val="28"/>
                <w:lang w:val="fr-CA"/>
              </w:rPr>
              <w:t>NATIONS</w:t>
            </w:r>
          </w:p>
          <w:p w14:paraId="0E35E7FF" w14:textId="7443D216" w:rsidR="003B627F" w:rsidRPr="003B627F" w:rsidRDefault="003B627F" w:rsidP="00C81A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3B627F">
              <w:rPr>
                <w:rFonts w:ascii="Univers" w:hAnsi="Univers"/>
                <w:b/>
                <w:sz w:val="28"/>
                <w:szCs w:val="28"/>
                <w:lang w:val="fr-CA"/>
              </w:rPr>
              <w:t>UNIES</w:t>
            </w:r>
          </w:p>
        </w:tc>
        <w:tc>
          <w:tcPr>
            <w:tcW w:w="2368" w:type="pct"/>
            <w:tcBorders>
              <w:bottom w:val="single" w:sz="18" w:space="0" w:color="auto"/>
            </w:tcBorders>
          </w:tcPr>
          <w:p w14:paraId="4511E419" w14:textId="77777777" w:rsidR="00C15867" w:rsidRPr="003B627F" w:rsidRDefault="00C15867" w:rsidP="00C81A25">
            <w:pPr>
              <w:jc w:val="right"/>
              <w:rPr>
                <w:sz w:val="52"/>
                <w:szCs w:val="52"/>
                <w:lang w:val="fr-CA"/>
              </w:rPr>
            </w:pPr>
            <w:r w:rsidRPr="003B627F">
              <w:rPr>
                <w:rFonts w:ascii="Univers Bold" w:hAnsi="Univers Bold"/>
                <w:b/>
                <w:sz w:val="72"/>
                <w:lang w:val="fr-CA"/>
              </w:rPr>
              <w:t>EP</w:t>
            </w:r>
          </w:p>
        </w:tc>
      </w:tr>
      <w:tr w:rsidR="00C15867" w:rsidRPr="003B627F" w14:paraId="2F9110A0" w14:textId="77777777" w:rsidTr="003B62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867" w:type="pct"/>
            <w:tcBorders>
              <w:top w:val="nil"/>
              <w:left w:val="nil"/>
              <w:bottom w:val="single" w:sz="36" w:space="0" w:color="auto"/>
              <w:right w:val="nil"/>
            </w:tcBorders>
          </w:tcPr>
          <w:p w14:paraId="73D103C6" w14:textId="77777777" w:rsidR="00C15867" w:rsidRPr="003B627F" w:rsidRDefault="00E52838" w:rsidP="00C81A25">
            <w:pPr>
              <w:spacing w:before="120"/>
              <w:rPr>
                <w:lang w:val="fr-CA"/>
              </w:rPr>
            </w:pPr>
            <w:r w:rsidRPr="003B627F">
              <w:rPr>
                <w:noProof/>
                <w:lang w:val="fr-CA" w:eastAsia="fr-CA"/>
              </w:rPr>
              <mc:AlternateContent>
                <mc:Choice Requires="wpg">
                  <w:drawing>
                    <wp:anchor distT="0" distB="0" distL="114300" distR="114300" simplePos="0" relativeHeight="251660288" behindDoc="0" locked="0" layoutInCell="1" allowOverlap="1" wp14:anchorId="41B848B9" wp14:editId="55CAC51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806679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765" w:type="pct"/>
            <w:tcBorders>
              <w:top w:val="nil"/>
              <w:left w:val="nil"/>
              <w:bottom w:val="single" w:sz="36" w:space="0" w:color="auto"/>
              <w:right w:val="nil"/>
            </w:tcBorders>
          </w:tcPr>
          <w:p w14:paraId="735CCC3D" w14:textId="77777777" w:rsidR="003B627F" w:rsidRPr="003B627F" w:rsidRDefault="003B627F" w:rsidP="003B627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3B627F">
              <w:rPr>
                <w:rFonts w:ascii="Univers" w:hAnsi="Univers"/>
                <w:b/>
                <w:sz w:val="32"/>
                <w:lang w:val="fr-CA"/>
              </w:rPr>
              <w:t>Programme des</w:t>
            </w:r>
          </w:p>
          <w:p w14:paraId="4A1446CE" w14:textId="77777777" w:rsidR="003B627F" w:rsidRPr="003B627F" w:rsidRDefault="003B627F" w:rsidP="003B627F">
            <w:pPr>
              <w:rPr>
                <w:rFonts w:ascii="Univers" w:hAnsi="Univers"/>
                <w:b/>
                <w:sz w:val="32"/>
                <w:lang w:val="fr-CA"/>
              </w:rPr>
            </w:pPr>
            <w:r w:rsidRPr="003B627F">
              <w:rPr>
                <w:rFonts w:ascii="Univers" w:hAnsi="Univers"/>
                <w:b/>
                <w:sz w:val="32"/>
                <w:lang w:val="fr-CA"/>
              </w:rPr>
              <w:t>Nations Unies pour</w:t>
            </w:r>
          </w:p>
          <w:p w14:paraId="06ED366A" w14:textId="77777777" w:rsidR="003B627F" w:rsidRPr="003B627F" w:rsidRDefault="003B627F" w:rsidP="003B627F">
            <w:pPr>
              <w:rPr>
                <w:rFonts w:ascii="Univers" w:hAnsi="Univers"/>
                <w:b/>
                <w:sz w:val="32"/>
                <w:lang w:val="fr-CA"/>
              </w:rPr>
            </w:pPr>
            <w:proofErr w:type="gramStart"/>
            <w:r w:rsidRPr="003B627F">
              <w:rPr>
                <w:rFonts w:ascii="Univers" w:hAnsi="Univers"/>
                <w:b/>
                <w:sz w:val="32"/>
                <w:lang w:val="fr-CA"/>
              </w:rPr>
              <w:t>l’environnement</w:t>
            </w:r>
            <w:proofErr w:type="gramEnd"/>
          </w:p>
          <w:p w14:paraId="63FF86F8" w14:textId="77777777" w:rsidR="00C15867" w:rsidRPr="003B627F" w:rsidRDefault="00C15867" w:rsidP="00C81A25">
            <w:pPr>
              <w:spacing w:before="720"/>
              <w:ind w:left="158"/>
              <w:rPr>
                <w:lang w:val="fr-CA"/>
              </w:rPr>
            </w:pPr>
          </w:p>
        </w:tc>
        <w:tc>
          <w:tcPr>
            <w:tcW w:w="2368" w:type="pct"/>
            <w:tcBorders>
              <w:top w:val="nil"/>
              <w:left w:val="nil"/>
              <w:bottom w:val="single" w:sz="36" w:space="0" w:color="auto"/>
              <w:right w:val="nil"/>
            </w:tcBorders>
          </w:tcPr>
          <w:p w14:paraId="5CE9B467" w14:textId="77777777" w:rsidR="00C15867" w:rsidRPr="003B627F" w:rsidRDefault="00C15867" w:rsidP="00C81A25">
            <w:pPr>
              <w:rPr>
                <w:lang w:val="fr-CA"/>
              </w:rPr>
            </w:pPr>
            <w:proofErr w:type="spellStart"/>
            <w:r w:rsidRPr="003B627F">
              <w:rPr>
                <w:lang w:val="fr-CA"/>
              </w:rPr>
              <w:t>Distr</w:t>
            </w:r>
            <w:proofErr w:type="spellEnd"/>
            <w:r w:rsidRPr="003B627F">
              <w:rPr>
                <w:lang w:val="fr-CA"/>
              </w:rPr>
              <w:t>.</w:t>
            </w:r>
          </w:p>
          <w:p w14:paraId="0CBACB3B" w14:textId="7036EF8F" w:rsidR="00923540" w:rsidRPr="003B627F" w:rsidRDefault="003B627F" w:rsidP="00923540">
            <w:pPr>
              <w:rPr>
                <w:lang w:val="fr-CA"/>
              </w:rPr>
            </w:pPr>
            <w:r w:rsidRPr="003B627F">
              <w:rPr>
                <w:lang w:val="fr-CA"/>
              </w:rPr>
              <w:t>GÉNÉRALE</w:t>
            </w:r>
          </w:p>
          <w:p w14:paraId="75135AEA" w14:textId="77777777" w:rsidR="00C15867" w:rsidRPr="003B627F" w:rsidRDefault="00C15867" w:rsidP="00C81A25">
            <w:pPr>
              <w:rPr>
                <w:lang w:val="fr-CA"/>
              </w:rPr>
            </w:pPr>
          </w:p>
          <w:p w14:paraId="0293C3F7" w14:textId="77777777" w:rsidR="00C15867" w:rsidRPr="003B627F" w:rsidRDefault="00C15867" w:rsidP="00C81A25">
            <w:pPr>
              <w:rPr>
                <w:lang w:val="fr-CA"/>
              </w:rPr>
            </w:pPr>
          </w:p>
          <w:p w14:paraId="79D17F11" w14:textId="0868FABA" w:rsidR="00C15867" w:rsidRPr="003B627F" w:rsidRDefault="007F67F0" w:rsidP="00C81A25">
            <w:pPr>
              <w:rPr>
                <w:lang w:val="fr-CA"/>
              </w:rPr>
            </w:pPr>
            <w:r w:rsidRPr="003B627F">
              <w:rPr>
                <w:lang w:val="fr-CA"/>
              </w:rPr>
              <w:fldChar w:fldCharType="begin"/>
            </w:r>
            <w:r w:rsidRPr="003B627F">
              <w:rPr>
                <w:lang w:val="fr-CA"/>
              </w:rPr>
              <w:instrText xml:space="preserve"> DOCPROPERTY "Document number"  \* MERGEFORMAT </w:instrText>
            </w:r>
            <w:r w:rsidRPr="003B627F">
              <w:rPr>
                <w:lang w:val="fr-CA"/>
              </w:rPr>
              <w:fldChar w:fldCharType="separate"/>
            </w:r>
            <w:r w:rsidR="009B2F03" w:rsidRPr="003B627F">
              <w:rPr>
                <w:lang w:val="fr-CA"/>
              </w:rPr>
              <w:t>UNEP/</w:t>
            </w:r>
            <w:proofErr w:type="spellStart"/>
            <w:r w:rsidR="009B2F03" w:rsidRPr="003B627F">
              <w:rPr>
                <w:lang w:val="fr-CA"/>
              </w:rPr>
              <w:t>OzL.Pro</w:t>
            </w:r>
            <w:proofErr w:type="spellEnd"/>
            <w:r w:rsidR="009B2F03" w:rsidRPr="003B627F">
              <w:rPr>
                <w:lang w:val="fr-CA"/>
              </w:rPr>
              <w:t>/</w:t>
            </w:r>
            <w:proofErr w:type="spellStart"/>
            <w:r w:rsidR="009B2F03" w:rsidRPr="003B627F">
              <w:rPr>
                <w:lang w:val="fr-CA"/>
              </w:rPr>
              <w:t>ExCom</w:t>
            </w:r>
            <w:proofErr w:type="spellEnd"/>
            <w:r w:rsidR="009B2F03" w:rsidRPr="003B627F">
              <w:rPr>
                <w:lang w:val="fr-CA"/>
              </w:rPr>
              <w:t>/93/100</w:t>
            </w:r>
            <w:r w:rsidRPr="003B627F">
              <w:rPr>
                <w:lang w:val="fr-CA"/>
              </w:rPr>
              <w:fldChar w:fldCharType="end"/>
            </w:r>
          </w:p>
          <w:p w14:paraId="7504B30D" w14:textId="7351DF72" w:rsidR="00C15867" w:rsidRPr="003B627F" w:rsidRDefault="003B627F" w:rsidP="00C81A25">
            <w:pPr>
              <w:rPr>
                <w:lang w:val="fr-CA"/>
              </w:rPr>
            </w:pPr>
            <w:r w:rsidRPr="003B627F">
              <w:rPr>
                <w:lang w:val="fr-CA"/>
              </w:rPr>
              <w:t>23 octobre 2023</w:t>
            </w:r>
          </w:p>
          <w:p w14:paraId="5055DEA7" w14:textId="77777777" w:rsidR="00C15867" w:rsidRPr="003B627F" w:rsidRDefault="00C15867" w:rsidP="00C81A25">
            <w:pPr>
              <w:rPr>
                <w:caps/>
                <w:lang w:val="fr-CA"/>
              </w:rPr>
            </w:pPr>
          </w:p>
          <w:p w14:paraId="4677E10C" w14:textId="77777777" w:rsidR="003B627F" w:rsidRPr="003B627F" w:rsidRDefault="003B627F" w:rsidP="00C81A25">
            <w:pPr>
              <w:rPr>
                <w:lang w:val="fr-CA"/>
              </w:rPr>
            </w:pPr>
            <w:r w:rsidRPr="003B627F">
              <w:rPr>
                <w:lang w:val="fr-CA"/>
              </w:rPr>
              <w:t>FRANÇAIS</w:t>
            </w:r>
          </w:p>
          <w:p w14:paraId="094B79EC" w14:textId="25F886F9" w:rsidR="00C15867" w:rsidRPr="003B627F" w:rsidRDefault="00C15867" w:rsidP="003B627F">
            <w:pPr>
              <w:rPr>
                <w:lang w:val="fr-CA"/>
              </w:rPr>
            </w:pPr>
            <w:r w:rsidRPr="003B627F">
              <w:rPr>
                <w:lang w:val="fr-CA"/>
              </w:rPr>
              <w:t>ORIGINAL</w:t>
            </w:r>
            <w:r w:rsidR="003B627F" w:rsidRPr="003B627F">
              <w:rPr>
                <w:lang w:val="fr-CA"/>
              </w:rPr>
              <w:t xml:space="preserve"> </w:t>
            </w:r>
            <w:r w:rsidRPr="003B627F">
              <w:rPr>
                <w:lang w:val="fr-CA"/>
              </w:rPr>
              <w:t xml:space="preserve">: </w:t>
            </w:r>
            <w:r w:rsidR="003B627F" w:rsidRPr="003B627F">
              <w:rPr>
                <w:lang w:val="fr-CA"/>
              </w:rPr>
              <w:t>ANGLAIS</w:t>
            </w:r>
          </w:p>
        </w:tc>
      </w:tr>
    </w:tbl>
    <w:p w14:paraId="3C52ED61" w14:textId="77777777" w:rsidR="003B627F" w:rsidRPr="003B627F" w:rsidRDefault="003B627F" w:rsidP="003B627F">
      <w:pPr>
        <w:jc w:val="left"/>
        <w:rPr>
          <w:lang w:val="fr-CA"/>
        </w:rPr>
      </w:pPr>
      <w:r w:rsidRPr="003B627F">
        <w:rPr>
          <w:lang w:val="fr-CA"/>
        </w:rPr>
        <w:t xml:space="preserve">COMITÉ EXÉCUTIF </w:t>
      </w:r>
      <w:r w:rsidRPr="003B627F">
        <w:rPr>
          <w:lang w:val="fr-CA"/>
        </w:rPr>
        <w:br/>
        <w:t xml:space="preserve">  DU FONDS MULTILATÉRAL AUX FINS </w:t>
      </w:r>
      <w:r w:rsidRPr="003B627F">
        <w:rPr>
          <w:lang w:val="fr-CA"/>
        </w:rPr>
        <w:br/>
        <w:t xml:space="preserve">  D’APPLICATION DU PROTOCOLE DE MONTRÉAL</w:t>
      </w:r>
      <w:r w:rsidRPr="003B627F">
        <w:rPr>
          <w:lang w:val="fr-CA"/>
        </w:rPr>
        <w:br/>
        <w:t>Quatre-vingt-treizième réunion</w:t>
      </w:r>
    </w:p>
    <w:p w14:paraId="6E7C14EB" w14:textId="293B61CD" w:rsidR="003B627F" w:rsidRPr="003B627F" w:rsidRDefault="003B627F" w:rsidP="003B627F">
      <w:pPr>
        <w:jc w:val="left"/>
        <w:rPr>
          <w:lang w:val="fr-CA"/>
        </w:rPr>
      </w:pPr>
      <w:r w:rsidRPr="003B627F">
        <w:rPr>
          <w:lang w:val="fr-CA"/>
        </w:rPr>
        <w:t>Montréal, 15 – 19 décembre 2023</w:t>
      </w:r>
    </w:p>
    <w:p w14:paraId="01CE16D8" w14:textId="1D16EBE2" w:rsidR="0079781A" w:rsidRPr="003B627F" w:rsidRDefault="003B627F" w:rsidP="0079781A">
      <w:pPr>
        <w:jc w:val="left"/>
        <w:rPr>
          <w:lang w:val="fr-CA"/>
        </w:rPr>
      </w:pPr>
      <w:r w:rsidRPr="003B627F">
        <w:rPr>
          <w:lang w:val="fr-CA"/>
        </w:rPr>
        <w:t>Point</w:t>
      </w:r>
      <w:r w:rsidR="0079781A" w:rsidRPr="003B627F">
        <w:rPr>
          <w:lang w:val="fr-CA"/>
        </w:rPr>
        <w:t xml:space="preserve"> </w:t>
      </w:r>
      <w:r w:rsidR="008A79D6" w:rsidRPr="003B627F">
        <w:rPr>
          <w:lang w:val="fr-CA"/>
        </w:rPr>
        <w:t>10</w:t>
      </w:r>
      <w:r w:rsidRPr="003B627F">
        <w:rPr>
          <w:lang w:val="fr-CA"/>
        </w:rPr>
        <w:t xml:space="preserve"> </w:t>
      </w:r>
      <w:r w:rsidR="008A79D6" w:rsidRPr="003B627F">
        <w:rPr>
          <w:lang w:val="fr-CA"/>
        </w:rPr>
        <w:t>d)</w:t>
      </w:r>
      <w:r w:rsidR="0079781A" w:rsidRPr="003B627F">
        <w:rPr>
          <w:lang w:val="fr-CA"/>
        </w:rPr>
        <w:t xml:space="preserve"> </w:t>
      </w:r>
      <w:r w:rsidRPr="003B627F">
        <w:rPr>
          <w:lang w:val="fr-CA"/>
        </w:rPr>
        <w:t>de l’ordre du jour provisoire</w:t>
      </w:r>
      <w:r w:rsidR="0079781A" w:rsidRPr="003B627F">
        <w:rPr>
          <w:rStyle w:val="FootnoteReference"/>
          <w:lang w:val="fr-CA"/>
        </w:rPr>
        <w:footnoteReference w:id="1"/>
      </w:r>
    </w:p>
    <w:p w14:paraId="5A4F0B13" w14:textId="77777777" w:rsidR="00C15867" w:rsidRPr="003B627F" w:rsidRDefault="00C15867" w:rsidP="00815090">
      <w:pPr>
        <w:jc w:val="center"/>
        <w:rPr>
          <w:lang w:val="fr-CA"/>
        </w:rPr>
      </w:pPr>
    </w:p>
    <w:p w14:paraId="3C6ED7EA" w14:textId="6B91B80B" w:rsidR="007F4ABD" w:rsidRPr="003B627F" w:rsidRDefault="007F4ABD" w:rsidP="00815090">
      <w:pPr>
        <w:jc w:val="center"/>
        <w:rPr>
          <w:lang w:val="fr-CA"/>
        </w:rPr>
      </w:pPr>
    </w:p>
    <w:p w14:paraId="035DF0CC" w14:textId="77777777" w:rsidR="007F4ABD" w:rsidRPr="003B627F" w:rsidRDefault="007F4ABD" w:rsidP="00815090">
      <w:pPr>
        <w:jc w:val="center"/>
        <w:rPr>
          <w:lang w:val="fr-CA"/>
        </w:rPr>
      </w:pPr>
    </w:p>
    <w:p w14:paraId="73951DF9" w14:textId="3F2FC6DC" w:rsidR="007F4ABD" w:rsidRPr="003B627F" w:rsidRDefault="0017538F" w:rsidP="00074A7B">
      <w:pPr>
        <w:spacing w:after="240"/>
        <w:jc w:val="center"/>
        <w:rPr>
          <w:b/>
          <w:bCs/>
          <w:sz w:val="24"/>
          <w:szCs w:val="24"/>
          <w:lang w:val="fr-CA"/>
        </w:rPr>
      </w:pPr>
      <w:r>
        <w:rPr>
          <w:b/>
          <w:bCs/>
          <w:sz w:val="24"/>
          <w:szCs w:val="24"/>
          <w:lang w:val="fr-CA"/>
        </w:rPr>
        <w:t>PROJET DE MODÈLE D’ACCORD POUR LA PHASE I DES PLANS DE MISE EN ŒUVRE DE L’AMENDEMENT DE KIGALI</w:t>
      </w:r>
    </w:p>
    <w:p w14:paraId="1A2D774B" w14:textId="77777777" w:rsidR="001E0E8E" w:rsidRPr="003B627F" w:rsidRDefault="001E0E8E" w:rsidP="00074A7B">
      <w:pPr>
        <w:spacing w:after="240"/>
        <w:jc w:val="center"/>
        <w:rPr>
          <w:b/>
          <w:sz w:val="24"/>
          <w:szCs w:val="24"/>
          <w:lang w:val="fr-CA"/>
        </w:rPr>
      </w:pPr>
    </w:p>
    <w:p w14:paraId="6D84FD3E" w14:textId="4000EFE7" w:rsidR="007F4ABD" w:rsidRPr="0056361B" w:rsidRDefault="0017538F" w:rsidP="00074A7B">
      <w:pPr>
        <w:spacing w:after="240"/>
        <w:jc w:val="center"/>
        <w:rPr>
          <w:b/>
          <w:sz w:val="20"/>
          <w:szCs w:val="24"/>
          <w:lang w:val="fr-CA"/>
        </w:rPr>
      </w:pPr>
      <w:r w:rsidRPr="0056361B">
        <w:rPr>
          <w:b/>
          <w:sz w:val="20"/>
          <w:szCs w:val="24"/>
          <w:lang w:val="fr-CA"/>
        </w:rPr>
        <w:t>Note du Secrétariat</w:t>
      </w:r>
    </w:p>
    <w:p w14:paraId="2EFE6914" w14:textId="444CC76A" w:rsidR="007F4ABD" w:rsidRPr="0056361B" w:rsidRDefault="009F609D" w:rsidP="00C81A25">
      <w:pPr>
        <w:pStyle w:val="Heading1"/>
        <w:numPr>
          <w:ilvl w:val="0"/>
          <w:numId w:val="0"/>
        </w:numPr>
        <w:rPr>
          <w:b/>
          <w:bCs/>
          <w:sz w:val="24"/>
          <w:szCs w:val="24"/>
          <w:lang w:val="fr-CA"/>
        </w:rPr>
      </w:pPr>
      <w:r w:rsidRPr="0056361B">
        <w:rPr>
          <w:b/>
          <w:bCs/>
          <w:sz w:val="24"/>
          <w:szCs w:val="24"/>
          <w:lang w:val="fr-CA"/>
        </w:rPr>
        <w:t>Introduction</w:t>
      </w:r>
    </w:p>
    <w:p w14:paraId="55C1F7DB" w14:textId="1E4ABCEA" w:rsidR="007F4ABD" w:rsidRPr="0056361B" w:rsidRDefault="00DA2B0F" w:rsidP="001E0E8E">
      <w:pPr>
        <w:pStyle w:val="Heading1"/>
        <w:rPr>
          <w:lang w:val="fr-CA"/>
        </w:rPr>
      </w:pPr>
      <w:r w:rsidRPr="0056361B">
        <w:rPr>
          <w:lang w:val="fr-CA"/>
        </w:rPr>
        <w:t>Le Comité exécutif, à sa 91</w:t>
      </w:r>
      <w:r w:rsidRPr="0056361B">
        <w:rPr>
          <w:vertAlign w:val="superscript"/>
          <w:lang w:val="fr-CA"/>
        </w:rPr>
        <w:t>e</w:t>
      </w:r>
      <w:r w:rsidRPr="0056361B">
        <w:rPr>
          <w:lang w:val="fr-CA"/>
        </w:rPr>
        <w:t xml:space="preserve"> réunion, a chargé le Secrétariat de préparer un projet de modèle d’accord pour la phase I des plans de mise en œuvre de l'Amendement de Kigali pour examen par le Comité exécutif à sa 92</w:t>
      </w:r>
      <w:r w:rsidRPr="0056361B">
        <w:rPr>
          <w:vertAlign w:val="superscript"/>
          <w:lang w:val="fr-CA"/>
        </w:rPr>
        <w:t>e</w:t>
      </w:r>
      <w:r w:rsidRPr="0056361B">
        <w:rPr>
          <w:lang w:val="fr-CA"/>
        </w:rPr>
        <w:t xml:space="preserve"> réunion, et est convenu que le </w:t>
      </w:r>
      <w:r w:rsidR="00001CC1" w:rsidRPr="0056361B">
        <w:rPr>
          <w:lang w:val="fr-CA"/>
        </w:rPr>
        <w:t>modèle</w:t>
      </w:r>
      <w:r w:rsidRPr="0056361B">
        <w:rPr>
          <w:lang w:val="fr-CA"/>
        </w:rPr>
        <w:t xml:space="preserve"> d’</w:t>
      </w:r>
      <w:r w:rsidR="00001CC1" w:rsidRPr="0056361B">
        <w:rPr>
          <w:lang w:val="fr-CA"/>
        </w:rPr>
        <w:t>a</w:t>
      </w:r>
      <w:r w:rsidRPr="0056361B">
        <w:rPr>
          <w:lang w:val="fr-CA"/>
        </w:rPr>
        <w:t xml:space="preserve">ccord serait révisé lorsque les échanges sur les critères de financement de la réduction progressive des HFC seraient terminés (décision 91/28 c) et d)). Le Secrétariat a préparé </w:t>
      </w:r>
      <w:r w:rsidR="00001CC1" w:rsidRPr="0056361B">
        <w:rPr>
          <w:lang w:val="fr-CA"/>
        </w:rPr>
        <w:t>le projet de modèle pour la 92</w:t>
      </w:r>
      <w:r w:rsidR="00001CC1" w:rsidRPr="0056361B">
        <w:rPr>
          <w:vertAlign w:val="superscript"/>
          <w:lang w:val="fr-CA"/>
        </w:rPr>
        <w:t>e</w:t>
      </w:r>
      <w:r w:rsidR="00001CC1" w:rsidRPr="0056361B">
        <w:rPr>
          <w:lang w:val="fr-CA"/>
        </w:rPr>
        <w:t xml:space="preserve"> réunion</w:t>
      </w:r>
      <w:r w:rsidR="008C6CB3" w:rsidRPr="0056361B">
        <w:rPr>
          <w:rStyle w:val="FootnoteReference"/>
          <w:lang w:val="fr-CA"/>
        </w:rPr>
        <w:footnoteReference w:id="2"/>
      </w:r>
      <w:r w:rsidR="00001CC1" w:rsidRPr="0056361B">
        <w:rPr>
          <w:lang w:val="fr-CA"/>
        </w:rPr>
        <w:t>,</w:t>
      </w:r>
      <w:r w:rsidR="007F4ABD" w:rsidRPr="0056361B">
        <w:rPr>
          <w:lang w:val="fr-CA"/>
        </w:rPr>
        <w:t xml:space="preserve"> </w:t>
      </w:r>
      <w:r w:rsidR="00001CC1" w:rsidRPr="0056361B">
        <w:rPr>
          <w:lang w:val="fr-CA"/>
        </w:rPr>
        <w:t>après l’examen de toutes les parties et tou</w:t>
      </w:r>
      <w:r w:rsidR="00F86554" w:rsidRPr="0056361B">
        <w:rPr>
          <w:lang w:val="fr-CA"/>
        </w:rPr>
        <w:t>te</w:t>
      </w:r>
      <w:r w:rsidR="00001CC1" w:rsidRPr="0056361B">
        <w:rPr>
          <w:lang w:val="fr-CA"/>
        </w:rPr>
        <w:t xml:space="preserve">s les </w:t>
      </w:r>
      <w:r w:rsidR="00AF67BB" w:rsidRPr="0056361B">
        <w:rPr>
          <w:lang w:val="fr-CA"/>
        </w:rPr>
        <w:t>annexes</w:t>
      </w:r>
      <w:r w:rsidR="00001CC1" w:rsidRPr="0056361B">
        <w:rPr>
          <w:lang w:val="fr-CA"/>
        </w:rPr>
        <w:t xml:space="preserve"> du modèle </w:t>
      </w:r>
      <w:r w:rsidR="002B521A" w:rsidRPr="0056361B">
        <w:rPr>
          <w:lang w:val="fr-CA"/>
        </w:rPr>
        <w:t>de</w:t>
      </w:r>
      <w:r w:rsidR="00001CC1" w:rsidRPr="0056361B">
        <w:rPr>
          <w:lang w:val="fr-CA"/>
        </w:rPr>
        <w:t xml:space="preserve"> l’Accord </w:t>
      </w:r>
      <w:r w:rsidR="00D4323E" w:rsidRPr="0056361B">
        <w:rPr>
          <w:lang w:val="fr-CA"/>
        </w:rPr>
        <w:t xml:space="preserve">sur le </w:t>
      </w:r>
      <w:r w:rsidR="00001CC1" w:rsidRPr="0056361B">
        <w:rPr>
          <w:lang w:val="fr-CA"/>
        </w:rPr>
        <w:t>plan de gestion de l'élimination des HCFC (PGEH) actuel</w:t>
      </w:r>
      <w:r w:rsidR="002B521A" w:rsidRPr="0056361B">
        <w:rPr>
          <w:lang w:val="fr-CA"/>
        </w:rPr>
        <w:t xml:space="preserve">, y compris les modifications concernant les considérations supplémentaires pour la réduction progressive des HFC et les modifications en lien avec l’Amendement de Kigali, indiquées dans les « </w:t>
      </w:r>
      <w:r w:rsidR="00E037DB" w:rsidRPr="0056361B">
        <w:rPr>
          <w:lang w:val="fr-CA"/>
        </w:rPr>
        <w:t>modifications</w:t>
      </w:r>
      <w:r w:rsidR="002B521A" w:rsidRPr="0056361B">
        <w:rPr>
          <w:lang w:val="fr-CA"/>
        </w:rPr>
        <w:t xml:space="preserve"> suivi</w:t>
      </w:r>
      <w:r w:rsidR="00E037DB" w:rsidRPr="0056361B">
        <w:rPr>
          <w:lang w:val="fr-CA"/>
        </w:rPr>
        <w:t>e</w:t>
      </w:r>
      <w:r w:rsidR="002B521A" w:rsidRPr="0056361B">
        <w:rPr>
          <w:lang w:val="fr-CA"/>
        </w:rPr>
        <w:t xml:space="preserve">s », expliquées </w:t>
      </w:r>
      <w:r w:rsidR="00D4323E" w:rsidRPr="0056361B">
        <w:rPr>
          <w:lang w:val="fr-CA"/>
        </w:rPr>
        <w:t>en plus amples détails</w:t>
      </w:r>
      <w:r w:rsidR="002B521A" w:rsidRPr="0056361B">
        <w:rPr>
          <w:lang w:val="fr-CA"/>
        </w:rPr>
        <w:t xml:space="preserve"> dans le document</w:t>
      </w:r>
      <w:r w:rsidR="007F4ABD" w:rsidRPr="0056361B">
        <w:rPr>
          <w:lang w:val="fr-CA"/>
        </w:rPr>
        <w:t>.</w:t>
      </w:r>
    </w:p>
    <w:p w14:paraId="0D4E796F" w14:textId="27980957" w:rsidR="007F4ABD" w:rsidRPr="0056361B" w:rsidRDefault="00E037DB" w:rsidP="00074A7B">
      <w:pPr>
        <w:spacing w:after="240"/>
        <w:rPr>
          <w:b/>
          <w:bCs/>
          <w:sz w:val="24"/>
          <w:szCs w:val="24"/>
          <w:lang w:val="fr-CA"/>
        </w:rPr>
      </w:pPr>
      <w:r w:rsidRPr="0056361B">
        <w:rPr>
          <w:b/>
          <w:bCs/>
          <w:sz w:val="24"/>
          <w:szCs w:val="24"/>
          <w:lang w:val="fr-CA"/>
        </w:rPr>
        <w:t>Échanges à la 92</w:t>
      </w:r>
      <w:r w:rsidRPr="0056361B">
        <w:rPr>
          <w:b/>
          <w:bCs/>
          <w:sz w:val="24"/>
          <w:szCs w:val="24"/>
          <w:vertAlign w:val="superscript"/>
          <w:lang w:val="fr-CA"/>
        </w:rPr>
        <w:t>e</w:t>
      </w:r>
      <w:r w:rsidRPr="0056361B">
        <w:rPr>
          <w:b/>
          <w:bCs/>
          <w:sz w:val="24"/>
          <w:szCs w:val="24"/>
          <w:lang w:val="fr-CA"/>
        </w:rPr>
        <w:t xml:space="preserve"> réunion</w:t>
      </w:r>
      <w:r w:rsidR="00D86FE0" w:rsidRPr="0056361B">
        <w:rPr>
          <w:rStyle w:val="FootnoteReference"/>
          <w:b/>
          <w:bCs/>
          <w:sz w:val="24"/>
          <w:szCs w:val="24"/>
          <w:lang w:val="fr-CA"/>
        </w:rPr>
        <w:footnoteReference w:id="3"/>
      </w:r>
    </w:p>
    <w:p w14:paraId="77F3512F" w14:textId="5E4CE62D" w:rsidR="007F4ABD" w:rsidRPr="0056361B" w:rsidRDefault="00E037DB" w:rsidP="00C81A25">
      <w:pPr>
        <w:pStyle w:val="Heading1"/>
        <w:rPr>
          <w:lang w:val="fr-CA"/>
        </w:rPr>
      </w:pPr>
      <w:r w:rsidRPr="0056361B">
        <w:rPr>
          <w:lang w:val="fr-CA"/>
        </w:rPr>
        <w:t>Les membres ont souligné que l’année de</w:t>
      </w:r>
      <w:r w:rsidR="00F525CC" w:rsidRPr="0056361B">
        <w:rPr>
          <w:lang w:val="fr-CA"/>
        </w:rPr>
        <w:t xml:space="preserve"> </w:t>
      </w:r>
      <w:r w:rsidR="00065DB5" w:rsidRPr="0056361B">
        <w:rPr>
          <w:lang w:val="fr-CA"/>
        </w:rPr>
        <w:t xml:space="preserve">gel de 2024 arrivait à grands pas et qu’il était important que le Comité exécutif s’entende sur le modèle d’accord. </w:t>
      </w:r>
      <w:r w:rsidR="00D4323E" w:rsidRPr="0056361B">
        <w:rPr>
          <w:lang w:val="fr-CA"/>
        </w:rPr>
        <w:t xml:space="preserve">Le projet de modèle proposé </w:t>
      </w:r>
      <w:r w:rsidR="00065DB5" w:rsidRPr="0056361B">
        <w:rPr>
          <w:lang w:val="fr-CA"/>
        </w:rPr>
        <w:t>a fait largement consensus, bien qu’un membre</w:t>
      </w:r>
      <w:r w:rsidR="001259D2" w:rsidRPr="0056361B">
        <w:rPr>
          <w:lang w:val="fr-CA"/>
        </w:rPr>
        <w:t xml:space="preserve"> ait indiqué que plusieurs modifications pourraient être nécessaires, selon les résultats des consultations informelles. Il a indiqué qu’il pourrait être d’accord sur l’établissement d’un seul point de départ </w:t>
      </w:r>
      <w:r w:rsidR="00202A94" w:rsidRPr="0056361B">
        <w:rPr>
          <w:lang w:val="fr-CA"/>
        </w:rPr>
        <w:t>des réductions</w:t>
      </w:r>
      <w:r w:rsidR="001259D2" w:rsidRPr="0056361B">
        <w:rPr>
          <w:lang w:val="fr-CA"/>
        </w:rPr>
        <w:t xml:space="preserve"> globales exprimées en équivalents de CO</w:t>
      </w:r>
      <w:r w:rsidR="001259D2" w:rsidRPr="0056361B">
        <w:rPr>
          <w:vertAlign w:val="subscript"/>
          <w:lang w:val="fr-CA"/>
        </w:rPr>
        <w:t>2</w:t>
      </w:r>
      <w:r w:rsidR="001259D2" w:rsidRPr="0056361B">
        <w:rPr>
          <w:lang w:val="fr-CA"/>
        </w:rPr>
        <w:t xml:space="preserve"> (</w:t>
      </w:r>
      <w:r w:rsidR="00202A94" w:rsidRPr="0056361B">
        <w:rPr>
          <w:lang w:val="fr-CA"/>
        </w:rPr>
        <w:t>é</w:t>
      </w:r>
      <w:r w:rsidR="001259D2" w:rsidRPr="0056361B">
        <w:rPr>
          <w:lang w:val="fr-CA"/>
        </w:rPr>
        <w:t>q</w:t>
      </w:r>
      <w:r w:rsidR="00202A94" w:rsidRPr="0056361B">
        <w:rPr>
          <w:lang w:val="fr-CA"/>
        </w:rPr>
        <w:t>.</w:t>
      </w:r>
      <w:r w:rsidR="001259D2" w:rsidRPr="0056361B">
        <w:rPr>
          <w:lang w:val="fr-CA"/>
        </w:rPr>
        <w:t>CO</w:t>
      </w:r>
      <w:r w:rsidR="001259D2" w:rsidRPr="0056361B">
        <w:rPr>
          <w:vertAlign w:val="subscript"/>
          <w:lang w:val="fr-CA"/>
        </w:rPr>
        <w:t>2</w:t>
      </w:r>
      <w:r w:rsidR="001259D2" w:rsidRPr="0056361B">
        <w:rPr>
          <w:lang w:val="fr-CA"/>
        </w:rPr>
        <w:t xml:space="preserve">) si </w:t>
      </w:r>
      <w:r w:rsidR="00202A94" w:rsidRPr="0056361B">
        <w:rPr>
          <w:lang w:val="fr-CA"/>
        </w:rPr>
        <w:t>une entente était conclue</w:t>
      </w:r>
      <w:r w:rsidR="001259D2" w:rsidRPr="0056361B">
        <w:rPr>
          <w:lang w:val="fr-CA"/>
        </w:rPr>
        <w:t xml:space="preserve"> au sujet de l’approche proposée par le Secrétariat dans son document sur le Point de départ des </w:t>
      </w:r>
      <w:r w:rsidR="001259D2" w:rsidRPr="0056361B">
        <w:rPr>
          <w:lang w:val="fr-CA"/>
        </w:rPr>
        <w:lastRenderedPageBreak/>
        <w:t>réduction globales durables</w:t>
      </w:r>
      <w:r w:rsidR="00832460" w:rsidRPr="0056361B">
        <w:rPr>
          <w:lang w:val="fr-CA"/>
        </w:rPr>
        <w:t>.</w:t>
      </w:r>
      <w:r w:rsidR="00832460" w:rsidRPr="0056361B">
        <w:rPr>
          <w:rStyle w:val="FootnoteReference"/>
          <w:lang w:val="fr-CA"/>
        </w:rPr>
        <w:footnoteReference w:id="4"/>
      </w:r>
      <w:r w:rsidR="007F4ABD" w:rsidRPr="0056361B">
        <w:rPr>
          <w:lang w:val="fr-CA"/>
        </w:rPr>
        <w:t xml:space="preserve"> </w:t>
      </w:r>
      <w:r w:rsidR="00202A94" w:rsidRPr="0056361B">
        <w:rPr>
          <w:lang w:val="fr-CA"/>
        </w:rPr>
        <w:t>En l’absence d’une telle entente, la référence</w:t>
      </w:r>
      <w:r w:rsidR="00D4323E" w:rsidRPr="0056361B">
        <w:rPr>
          <w:lang w:val="fr-CA"/>
        </w:rPr>
        <w:t xml:space="preserve"> aux « tonnes </w:t>
      </w:r>
      <w:proofErr w:type="gramStart"/>
      <w:r w:rsidR="00D4323E" w:rsidRPr="0056361B">
        <w:rPr>
          <w:lang w:val="fr-CA"/>
        </w:rPr>
        <w:t>d’éq.</w:t>
      </w:r>
      <w:r w:rsidR="00202A94" w:rsidRPr="0056361B">
        <w:rPr>
          <w:lang w:val="fr-CA"/>
        </w:rPr>
        <w:t>CO</w:t>
      </w:r>
      <w:r w:rsidR="00202A94" w:rsidRPr="0056361B">
        <w:rPr>
          <w:vertAlign w:val="subscript"/>
          <w:lang w:val="fr-CA"/>
        </w:rPr>
        <w:t>2</w:t>
      </w:r>
      <w:proofErr w:type="gramEnd"/>
      <w:r w:rsidR="00202A94" w:rsidRPr="0056361B">
        <w:rPr>
          <w:lang w:val="fr-CA"/>
        </w:rPr>
        <w:t xml:space="preserve"> » devra demeurer entre crochets, au même titre que les « tonnes métriques »</w:t>
      </w:r>
      <w:r w:rsidR="007F4ABD" w:rsidRPr="0056361B">
        <w:rPr>
          <w:lang w:val="fr-CA"/>
        </w:rPr>
        <w:t>.</w:t>
      </w:r>
      <w:r w:rsidR="00202A94" w:rsidRPr="0056361B">
        <w:rPr>
          <w:lang w:val="fr-CA"/>
        </w:rPr>
        <w:t xml:space="preserve"> </w:t>
      </w:r>
      <w:r w:rsidR="00C81A25" w:rsidRPr="0056361B">
        <w:rPr>
          <w:lang w:val="fr-CA"/>
        </w:rPr>
        <w:t>De plus, il a été suggéré que l’alinéa 7 e) soit éliminé, car il ne concerne par les plans de mise en œuvre de l'Amendement de Kigali. Les pénalités imposé</w:t>
      </w:r>
      <w:r w:rsidR="00D4323E" w:rsidRPr="0056361B">
        <w:rPr>
          <w:lang w:val="fr-CA"/>
        </w:rPr>
        <w:t>e</w:t>
      </w:r>
      <w:r w:rsidR="00C81A25" w:rsidRPr="0056361B">
        <w:rPr>
          <w:lang w:val="fr-CA"/>
        </w:rPr>
        <w:t>s pour le non-respect de l’accord doivent faire l’objet de plus amples échanges, tout comme ce fut le cas des futurs rôles des Bureaux nationaux de l’ozo</w:t>
      </w:r>
      <w:r w:rsidR="00B00BBF" w:rsidRPr="0056361B">
        <w:rPr>
          <w:lang w:val="fr-CA"/>
        </w:rPr>
        <w:t>ne et des Bureau</w:t>
      </w:r>
      <w:r w:rsidR="00C81A25" w:rsidRPr="0056361B">
        <w:rPr>
          <w:lang w:val="fr-CA"/>
        </w:rPr>
        <w:t>x de gestion de projet. Il y a un chevauchement important des accords pluriannuels, de sorte qu’il est important de garantir la continuité des Bureaux de gestion de projet d’un accord à l’autre, car ils jouent un rôle important pour le suivi et l’établissement des rapports au cours de la mise en œuvre des projets.</w:t>
      </w:r>
    </w:p>
    <w:p w14:paraId="4C7E7F18" w14:textId="43B193F4" w:rsidR="007F4ABD" w:rsidRPr="0056361B" w:rsidRDefault="002D610B" w:rsidP="00501CF6">
      <w:pPr>
        <w:pStyle w:val="Heading1"/>
        <w:rPr>
          <w:lang w:val="fr-CA"/>
        </w:rPr>
      </w:pPr>
      <w:r w:rsidRPr="0056361B">
        <w:rPr>
          <w:lang w:val="fr-CA"/>
        </w:rPr>
        <w:t xml:space="preserve">Le groupe de contact formé pour examiner la question est convenu de tous les éléments du projet de modèle d’accord, sauf les </w:t>
      </w:r>
      <w:r w:rsidR="00AF67BB" w:rsidRPr="0056361B">
        <w:rPr>
          <w:lang w:val="fr-CA"/>
        </w:rPr>
        <w:t>annexes</w:t>
      </w:r>
      <w:r w:rsidRPr="0056361B">
        <w:rPr>
          <w:lang w:val="fr-CA"/>
        </w:rPr>
        <w:t xml:space="preserve"> 1-A, 2-A, 5-A et 7-A, et un membre a proposé d’inclure un texte mentionnant l’utilité d’assurer la continuité des Bureaux de gestion de projet d’un accord pluriannuel à l’autre dans la décision approuvant le modèle. Le Comité exécutif est convenu de poursuivre l’examen du projet de modèle d’accord pour la phase I des plans de mise en œuvre de l'Amendement de Kigali à la 93</w:t>
      </w:r>
      <w:r w:rsidRPr="0056361B">
        <w:rPr>
          <w:vertAlign w:val="superscript"/>
          <w:lang w:val="fr-CA"/>
        </w:rPr>
        <w:t>e</w:t>
      </w:r>
      <w:r w:rsidR="00B00BBF" w:rsidRPr="0056361B">
        <w:rPr>
          <w:lang w:val="fr-CA"/>
        </w:rPr>
        <w:t> </w:t>
      </w:r>
      <w:r w:rsidRPr="0056361B">
        <w:rPr>
          <w:lang w:val="fr-CA"/>
        </w:rPr>
        <w:t>réunion et d’utiliser le texte de travail contenu à l’annexe XXI au rapport final de la 92</w:t>
      </w:r>
      <w:r w:rsidRPr="0056361B">
        <w:rPr>
          <w:vertAlign w:val="superscript"/>
          <w:lang w:val="fr-CA"/>
        </w:rPr>
        <w:t>e</w:t>
      </w:r>
      <w:r w:rsidRPr="0056361B">
        <w:rPr>
          <w:lang w:val="fr-CA"/>
        </w:rPr>
        <w:t xml:space="preserve"> réunion</w:t>
      </w:r>
      <w:r w:rsidR="009F0357" w:rsidRPr="0056361B">
        <w:rPr>
          <w:rStyle w:val="FootnoteReference"/>
          <w:lang w:val="fr-CA"/>
        </w:rPr>
        <w:footnoteReference w:id="5"/>
      </w:r>
      <w:r w:rsidR="007F4ABD" w:rsidRPr="0056361B">
        <w:rPr>
          <w:lang w:val="fr-CA"/>
        </w:rPr>
        <w:t xml:space="preserve"> </w:t>
      </w:r>
      <w:r w:rsidRPr="0056361B">
        <w:rPr>
          <w:lang w:val="fr-CA"/>
        </w:rPr>
        <w:t>comme base pour les échanges subséquents</w:t>
      </w:r>
      <w:r w:rsidR="007F4ABD" w:rsidRPr="0056361B">
        <w:rPr>
          <w:lang w:val="fr-CA"/>
        </w:rPr>
        <w:t>.</w:t>
      </w:r>
    </w:p>
    <w:p w14:paraId="3662086A" w14:textId="2E73D288" w:rsidR="00D41E43" w:rsidRPr="0056361B" w:rsidRDefault="00FE55A5" w:rsidP="00D41E43">
      <w:pPr>
        <w:pStyle w:val="Heading1"/>
        <w:numPr>
          <w:ilvl w:val="0"/>
          <w:numId w:val="0"/>
        </w:numPr>
        <w:rPr>
          <w:b/>
          <w:bCs/>
          <w:lang w:val="fr-CA"/>
        </w:rPr>
      </w:pPr>
      <w:r w:rsidRPr="0056361B">
        <w:rPr>
          <w:b/>
          <w:bCs/>
          <w:lang w:val="fr-CA"/>
        </w:rPr>
        <w:t xml:space="preserve">Projet de modèle d’accord pour la phase I des plans de mise en œuvre de l'Amendement de Kigali </w:t>
      </w:r>
    </w:p>
    <w:p w14:paraId="55DD6C5F" w14:textId="32617796" w:rsidR="00C32841" w:rsidRPr="0056361B" w:rsidRDefault="00FE55A5" w:rsidP="00C81A25">
      <w:pPr>
        <w:pStyle w:val="Heading1"/>
        <w:rPr>
          <w:lang w:val="fr-CA"/>
        </w:rPr>
      </w:pPr>
      <w:r w:rsidRPr="0056361B">
        <w:rPr>
          <w:lang w:val="fr-CA"/>
        </w:rPr>
        <w:t xml:space="preserve">Le texte de travail est reproduit dans l’annexe au présent document. Il comprend le projet de modèle d’accord pour la phase I </w:t>
      </w:r>
      <w:r w:rsidR="00BD7FF8" w:rsidRPr="0056361B">
        <w:rPr>
          <w:lang w:val="fr-CA"/>
        </w:rPr>
        <w:t>des plans de mise en œuvre de l'Amendement de Kigali, dont en a discuté à ce jour le groupe de contact formé à la 92</w:t>
      </w:r>
      <w:r w:rsidR="00BD7FF8" w:rsidRPr="0056361B">
        <w:rPr>
          <w:vertAlign w:val="superscript"/>
          <w:lang w:val="fr-CA"/>
        </w:rPr>
        <w:t>e</w:t>
      </w:r>
      <w:r w:rsidR="00BD7FF8" w:rsidRPr="0056361B">
        <w:rPr>
          <w:lang w:val="fr-CA"/>
        </w:rPr>
        <w:t xml:space="preserve"> réunion </w:t>
      </w:r>
      <w:r w:rsidR="00C32841" w:rsidRPr="0056361B">
        <w:rPr>
          <w:lang w:val="fr-CA"/>
        </w:rPr>
        <w:t xml:space="preserve">: </w:t>
      </w:r>
    </w:p>
    <w:p w14:paraId="51E00104" w14:textId="46B2DA26" w:rsidR="001C0E05" w:rsidRPr="0056361B" w:rsidRDefault="00B3337C" w:rsidP="00BD7FF8">
      <w:pPr>
        <w:pStyle w:val="Heading2"/>
        <w:numPr>
          <w:ilvl w:val="1"/>
          <w:numId w:val="1"/>
        </w:numPr>
        <w:rPr>
          <w:lang w:val="fr-CA"/>
        </w:rPr>
      </w:pPr>
      <w:r w:rsidRPr="0056361B">
        <w:rPr>
          <w:lang w:val="fr-CA"/>
        </w:rPr>
        <w:t>L</w:t>
      </w:r>
      <w:r w:rsidR="004D4DBE" w:rsidRPr="0056361B">
        <w:rPr>
          <w:lang w:val="fr-CA"/>
        </w:rPr>
        <w:t>es « modificati</w:t>
      </w:r>
      <w:r w:rsidRPr="0056361B">
        <w:rPr>
          <w:lang w:val="fr-CA"/>
        </w:rPr>
        <w:t xml:space="preserve">ons suivies » ont été retirées dans les parties suivantes, selon l’entente du groupe de contact : titre, </w:t>
      </w:r>
      <w:r w:rsidR="004D4DBE" w:rsidRPr="0056361B">
        <w:rPr>
          <w:lang w:val="fr-CA"/>
        </w:rPr>
        <w:t>objectif</w:t>
      </w:r>
      <w:r w:rsidRPr="0056361B">
        <w:rPr>
          <w:lang w:val="fr-CA"/>
        </w:rPr>
        <w:t xml:space="preserve">, conditions de décaissement, suivi, </w:t>
      </w:r>
      <w:r w:rsidR="004D4DBE" w:rsidRPr="0056361B">
        <w:rPr>
          <w:lang w:val="fr-CA"/>
        </w:rPr>
        <w:t xml:space="preserve">marge de manœuvre </w:t>
      </w:r>
      <w:r w:rsidRPr="0056361B">
        <w:rPr>
          <w:lang w:val="fr-CA"/>
        </w:rPr>
        <w:t xml:space="preserve">dans la réaffectation des fonds, agences bilatérales et d’exécution, </w:t>
      </w:r>
      <w:r w:rsidR="004D4DBE" w:rsidRPr="0056361B">
        <w:rPr>
          <w:lang w:val="fr-CA"/>
        </w:rPr>
        <w:t>non-conformité avec les objectifs</w:t>
      </w:r>
      <w:r w:rsidRPr="0056361B">
        <w:rPr>
          <w:lang w:val="fr-CA"/>
        </w:rPr>
        <w:t xml:space="preserve"> de l’accord, date</w:t>
      </w:r>
      <w:r w:rsidR="004D4DBE" w:rsidRPr="0056361B">
        <w:rPr>
          <w:lang w:val="fr-CA"/>
        </w:rPr>
        <w:t>s</w:t>
      </w:r>
      <w:r w:rsidRPr="0056361B">
        <w:rPr>
          <w:lang w:val="fr-CA"/>
        </w:rPr>
        <w:t xml:space="preserve"> d’ach</w:t>
      </w:r>
      <w:r w:rsidR="004D4DBE" w:rsidRPr="0056361B">
        <w:rPr>
          <w:lang w:val="fr-CA"/>
        </w:rPr>
        <w:t>è</w:t>
      </w:r>
      <w:r w:rsidRPr="0056361B">
        <w:rPr>
          <w:lang w:val="fr-CA"/>
        </w:rPr>
        <w:t xml:space="preserve">vement, </w:t>
      </w:r>
      <w:r w:rsidR="004D4DBE" w:rsidRPr="0056361B">
        <w:rPr>
          <w:lang w:val="fr-CA"/>
        </w:rPr>
        <w:t>validité</w:t>
      </w:r>
      <w:r w:rsidRPr="0056361B">
        <w:rPr>
          <w:lang w:val="fr-CA"/>
        </w:rPr>
        <w:t xml:space="preserve"> et </w:t>
      </w:r>
      <w:r w:rsidR="00AF67BB" w:rsidRPr="0056361B">
        <w:rPr>
          <w:lang w:val="fr-CA"/>
        </w:rPr>
        <w:t>les annexes</w:t>
      </w:r>
      <w:r w:rsidRPr="0056361B">
        <w:rPr>
          <w:lang w:val="fr-CA"/>
        </w:rPr>
        <w:t xml:space="preserve"> 3-A, 4-A, 6-A, 6-B et 8-A; et</w:t>
      </w:r>
    </w:p>
    <w:p w14:paraId="1CE29DB0" w14:textId="53326A13" w:rsidR="00FE332D" w:rsidRPr="0056361B" w:rsidRDefault="00BD7FF8" w:rsidP="006A67D4">
      <w:pPr>
        <w:pStyle w:val="Heading2"/>
        <w:ind w:left="1440" w:hanging="720"/>
        <w:rPr>
          <w:lang w:val="fr-CA"/>
        </w:rPr>
      </w:pPr>
      <w:r w:rsidRPr="0056361B">
        <w:rPr>
          <w:lang w:val="fr-CA"/>
        </w:rPr>
        <w:t>b)</w:t>
      </w:r>
      <w:r w:rsidRPr="0056361B">
        <w:rPr>
          <w:lang w:val="fr-CA"/>
        </w:rPr>
        <w:tab/>
      </w:r>
      <w:r w:rsidR="00AF67BB" w:rsidRPr="0056361B">
        <w:rPr>
          <w:lang w:val="fr-CA"/>
        </w:rPr>
        <w:t xml:space="preserve">En ce qui concerne les annexes 1-A, 2-A, 5-A et 7-A, les modifications faisant encore d’objet d’échanges sont indiquées dans les « modifications suivies » afin d’être facilement repérées, et sont expliquées dans la section « Modifications et </w:t>
      </w:r>
      <w:r w:rsidR="006A67D4" w:rsidRPr="0056361B">
        <w:rPr>
          <w:lang w:val="fr-CA"/>
        </w:rPr>
        <w:t>mises à jour en discussion »</w:t>
      </w:r>
      <w:r w:rsidR="00FE332D" w:rsidRPr="0056361B">
        <w:rPr>
          <w:lang w:val="fr-CA"/>
        </w:rPr>
        <w:t>.</w:t>
      </w:r>
    </w:p>
    <w:p w14:paraId="47341632" w14:textId="6D974D3A" w:rsidR="00D41E43" w:rsidRPr="0056361B" w:rsidRDefault="006A67D4" w:rsidP="00C006B7">
      <w:pPr>
        <w:pStyle w:val="Heading1"/>
        <w:numPr>
          <w:ilvl w:val="0"/>
          <w:numId w:val="0"/>
        </w:numPr>
        <w:rPr>
          <w:u w:val="single"/>
          <w:lang w:val="fr-CA"/>
        </w:rPr>
      </w:pPr>
      <w:r w:rsidRPr="0056361B">
        <w:rPr>
          <w:u w:val="single"/>
          <w:lang w:val="fr-CA"/>
        </w:rPr>
        <w:t>Modifications et mises à jour en discussion</w:t>
      </w:r>
    </w:p>
    <w:p w14:paraId="0894864F" w14:textId="40C79614" w:rsidR="00C4473C" w:rsidRPr="0056361B" w:rsidRDefault="00B00BBF" w:rsidP="00C4473C">
      <w:pPr>
        <w:pStyle w:val="Heading1"/>
        <w:numPr>
          <w:ilvl w:val="0"/>
          <w:numId w:val="0"/>
        </w:numPr>
        <w:rPr>
          <w:i/>
          <w:iCs/>
          <w:lang w:val="fr-CA"/>
        </w:rPr>
      </w:pPr>
      <w:r w:rsidRPr="0056361B">
        <w:rPr>
          <w:i/>
          <w:iCs/>
          <w:lang w:val="fr-CA"/>
        </w:rPr>
        <w:t>Annexe 1</w:t>
      </w:r>
      <w:r w:rsidR="006A67D4" w:rsidRPr="0056361B">
        <w:rPr>
          <w:i/>
          <w:iCs/>
          <w:lang w:val="fr-CA"/>
        </w:rPr>
        <w:t>-A : Les substances</w:t>
      </w:r>
    </w:p>
    <w:p w14:paraId="44F12C90" w14:textId="213A605C" w:rsidR="00C4473C" w:rsidRPr="0056361B" w:rsidRDefault="00666FC1" w:rsidP="00C4473C">
      <w:pPr>
        <w:pStyle w:val="Heading1"/>
        <w:rPr>
          <w:lang w:val="fr-CA"/>
        </w:rPr>
      </w:pPr>
      <w:r w:rsidRPr="0056361B">
        <w:rPr>
          <w:lang w:val="fr-CA"/>
        </w:rPr>
        <w:t xml:space="preserve">La consommation de toutes les substances de l’annexe F est regroupée sous un seul point de départ de </w:t>
      </w:r>
      <w:r w:rsidR="006B2E3D">
        <w:rPr>
          <w:lang w:val="fr-CA"/>
        </w:rPr>
        <w:t xml:space="preserve">la </w:t>
      </w:r>
      <w:r w:rsidRPr="0056361B">
        <w:rPr>
          <w:lang w:val="fr-CA"/>
        </w:rPr>
        <w:t>réduction globale durable, au lieu d’être ventilée par substance, comme c’est le cas pour le point de départ de la réduction de la consommation globale durable des PGEH</w:t>
      </w:r>
      <w:r w:rsidR="00C4473C" w:rsidRPr="0056361B">
        <w:rPr>
          <w:lang w:val="fr-CA"/>
        </w:rPr>
        <w:t>.</w:t>
      </w:r>
      <w:r w:rsidRPr="0056361B">
        <w:rPr>
          <w:lang w:val="fr-CA"/>
        </w:rPr>
        <w:t xml:space="preserve"> </w:t>
      </w:r>
      <w:r w:rsidR="00E54E3D" w:rsidRPr="0056361B">
        <w:rPr>
          <w:lang w:val="fr-CA"/>
        </w:rPr>
        <w:t xml:space="preserve">Les pays visés à l'article 5 profiteront ainsi d’une plus grande marge de manœuvre dans la priorisation des HFC, le choix des technologies et des substances de remplacement, et l’élaboration et la mise en œuvre de stratégies pour respecter </w:t>
      </w:r>
      <w:r w:rsidR="00182D04" w:rsidRPr="0056361B">
        <w:rPr>
          <w:lang w:val="fr-CA"/>
        </w:rPr>
        <w:t>leurs</w:t>
      </w:r>
      <w:r w:rsidR="00E54E3D" w:rsidRPr="0056361B">
        <w:rPr>
          <w:lang w:val="fr-CA"/>
        </w:rPr>
        <w:t xml:space="preserve"> oblig</w:t>
      </w:r>
      <w:r w:rsidR="00182D04" w:rsidRPr="0056361B">
        <w:rPr>
          <w:lang w:val="fr-CA"/>
        </w:rPr>
        <w:t>ations de réduction progressive</w:t>
      </w:r>
      <w:r w:rsidR="00E54E3D" w:rsidRPr="0056361B">
        <w:rPr>
          <w:lang w:val="fr-CA"/>
        </w:rPr>
        <w:t xml:space="preserve"> selon leurs propres besoins et circonstances, et en respectant une démarche par pays, conformément à la décision XXVIII/2 des Parties</w:t>
      </w:r>
      <w:r w:rsidR="006B2E3D">
        <w:rPr>
          <w:lang w:val="fr-CA"/>
        </w:rPr>
        <w:t>.</w:t>
      </w:r>
      <w:r w:rsidR="00E54E3D" w:rsidRPr="0056361B">
        <w:rPr>
          <w:lang w:val="fr-CA"/>
        </w:rPr>
        <w:t xml:space="preserve"> </w:t>
      </w:r>
    </w:p>
    <w:p w14:paraId="73475C10" w14:textId="578F67C3" w:rsidR="00C4473C" w:rsidRPr="0056361B" w:rsidRDefault="00734B41" w:rsidP="00C4473C">
      <w:pPr>
        <w:pStyle w:val="Heading1"/>
        <w:rPr>
          <w:lang w:val="fr-CA"/>
        </w:rPr>
      </w:pPr>
      <w:r w:rsidRPr="0056361B">
        <w:rPr>
          <w:lang w:val="fr-CA"/>
        </w:rPr>
        <w:t>Dans la colonne « Point de départ des réductions globales de la consommation », le</w:t>
      </w:r>
      <w:r w:rsidR="00E54E3D" w:rsidRPr="0056361B">
        <w:rPr>
          <w:lang w:val="fr-CA"/>
        </w:rPr>
        <w:t>s mots « tonnes PAO</w:t>
      </w:r>
      <w:r w:rsidR="006B2E3D">
        <w:rPr>
          <w:lang w:val="fr-CA"/>
        </w:rPr>
        <w:t> »</w:t>
      </w:r>
      <w:r w:rsidR="00E54E3D" w:rsidRPr="0056361B">
        <w:rPr>
          <w:lang w:val="fr-CA"/>
        </w:rPr>
        <w:t xml:space="preserve"> ont été remplacés par </w:t>
      </w:r>
      <w:r w:rsidRPr="0056361B">
        <w:rPr>
          <w:lang w:val="fr-CA"/>
        </w:rPr>
        <w:t>« </w:t>
      </w:r>
      <w:r w:rsidR="00E54E3D" w:rsidRPr="0056361B">
        <w:rPr>
          <w:lang w:val="fr-FR"/>
        </w:rPr>
        <w:t xml:space="preserve">tonnes </w:t>
      </w:r>
      <w:proofErr w:type="gramStart"/>
      <w:r w:rsidR="00182D04" w:rsidRPr="0056361B">
        <w:rPr>
          <w:lang w:val="fr-FR"/>
        </w:rPr>
        <w:t>d’</w:t>
      </w:r>
      <w:r w:rsidR="00E54E3D" w:rsidRPr="0056361B">
        <w:rPr>
          <w:lang w:val="fr-FR"/>
        </w:rPr>
        <w:t>éq.CO</w:t>
      </w:r>
      <w:r w:rsidR="00E54E3D" w:rsidRPr="0056361B">
        <w:rPr>
          <w:vertAlign w:val="subscript"/>
          <w:lang w:val="fr-FR"/>
        </w:rPr>
        <w:t>2</w:t>
      </w:r>
      <w:proofErr w:type="gramEnd"/>
      <w:r w:rsidRPr="0056361B">
        <w:rPr>
          <w:vertAlign w:val="subscript"/>
          <w:lang w:val="fr-FR"/>
        </w:rPr>
        <w:t xml:space="preserve">  </w:t>
      </w:r>
      <w:r w:rsidRPr="0056361B">
        <w:rPr>
          <w:lang w:val="fr-FR"/>
        </w:rPr>
        <w:t>» et laissés entre crochets, car le Comité exécutif n’a pas encore rendu de décision sur le point de départ</w:t>
      </w:r>
      <w:r w:rsidR="00C4473C" w:rsidRPr="0056361B">
        <w:rPr>
          <w:lang w:val="fr-CA"/>
        </w:rPr>
        <w:t>.</w:t>
      </w:r>
    </w:p>
    <w:p w14:paraId="13A3C428" w14:textId="04889B8A" w:rsidR="00C4473C" w:rsidRPr="0056361B" w:rsidRDefault="00182D04" w:rsidP="00C4473C">
      <w:pPr>
        <w:pStyle w:val="Heading1"/>
        <w:rPr>
          <w:lang w:val="fr-CA"/>
        </w:rPr>
      </w:pPr>
      <w:r w:rsidRPr="0056361B">
        <w:rPr>
          <w:lang w:val="fr-CA"/>
        </w:rPr>
        <w:lastRenderedPageBreak/>
        <w:t>Prenant appui sur</w:t>
      </w:r>
      <w:r w:rsidR="00DC46A4" w:rsidRPr="0056361B">
        <w:rPr>
          <w:lang w:val="fr-CA"/>
        </w:rPr>
        <w:t xml:space="preserve"> l’expérience acquise lors du financement du HCFC-141b contenu dans les polyols prémélangés importés dans le cadre des PGEH, le tableau propose une </w:t>
      </w:r>
      <w:r w:rsidRPr="0056361B">
        <w:rPr>
          <w:lang w:val="fr-CA"/>
        </w:rPr>
        <w:t>ligne</w:t>
      </w:r>
      <w:r w:rsidR="00DC46A4" w:rsidRPr="0056361B">
        <w:rPr>
          <w:lang w:val="fr-CA"/>
        </w:rPr>
        <w:t xml:space="preserve"> facultative pour les substances de l’annexe F contenues dans les polyols prémélangés importés (entre crochets), en attendant la décision du Comité exécutif à savoir si un financement sera accordé pour les substances de l’annexe F contenues dans des polyols prémélangés importés.</w:t>
      </w:r>
    </w:p>
    <w:p w14:paraId="0CA8ED34" w14:textId="5DDC8E75" w:rsidR="00C4473C" w:rsidRPr="0056361B" w:rsidRDefault="007672C2" w:rsidP="00C4473C">
      <w:pPr>
        <w:keepNext/>
        <w:spacing w:after="240"/>
        <w:rPr>
          <w:i/>
          <w:iCs/>
          <w:lang w:val="fr-CA"/>
        </w:rPr>
      </w:pPr>
      <w:r w:rsidRPr="0056361B">
        <w:rPr>
          <w:i/>
          <w:iCs/>
          <w:lang w:val="fr-CA"/>
        </w:rPr>
        <w:t>Annexe 2-A : Les objectifs et le financement</w:t>
      </w:r>
    </w:p>
    <w:p w14:paraId="47A09FFC" w14:textId="51DFF6A6" w:rsidR="00C4473C" w:rsidRPr="0056361B" w:rsidRDefault="007672C2" w:rsidP="00C4473C">
      <w:pPr>
        <w:pStyle w:val="Heading1"/>
        <w:keepNext/>
        <w:rPr>
          <w:lang w:val="fr-CA"/>
        </w:rPr>
      </w:pPr>
      <w:r w:rsidRPr="0056361B">
        <w:rPr>
          <w:lang w:val="fr-CA"/>
        </w:rPr>
        <w:t xml:space="preserve">Il est proposé qu’en plus de </w:t>
      </w:r>
      <w:r w:rsidR="00182D04" w:rsidRPr="0056361B">
        <w:rPr>
          <w:lang w:val="fr-CA"/>
        </w:rPr>
        <w:t xml:space="preserve">la consommation en tonnes </w:t>
      </w:r>
      <w:proofErr w:type="gramStart"/>
      <w:r w:rsidR="00182D04" w:rsidRPr="0056361B">
        <w:rPr>
          <w:lang w:val="fr-CA"/>
        </w:rPr>
        <w:t>d’éq.</w:t>
      </w:r>
      <w:r w:rsidRPr="0056361B">
        <w:rPr>
          <w:lang w:val="fr-CA"/>
        </w:rPr>
        <w:t>CO</w:t>
      </w:r>
      <w:r w:rsidRPr="0056361B">
        <w:rPr>
          <w:vertAlign w:val="subscript"/>
          <w:lang w:val="fr-CA"/>
        </w:rPr>
        <w:t>2</w:t>
      </w:r>
      <w:proofErr w:type="gramEnd"/>
      <w:r w:rsidRPr="0056361B">
        <w:rPr>
          <w:lang w:val="fr-CA"/>
        </w:rPr>
        <w:t xml:space="preserve">, les </w:t>
      </w:r>
      <w:r w:rsidR="00182D04" w:rsidRPr="0056361B">
        <w:rPr>
          <w:lang w:val="fr-CA"/>
        </w:rPr>
        <w:t>lignes</w:t>
      </w:r>
      <w:r w:rsidRPr="0056361B">
        <w:rPr>
          <w:lang w:val="fr-CA"/>
        </w:rPr>
        <w:t xml:space="preserve"> 1.1 et 1.2 </w:t>
      </w:r>
      <w:r w:rsidR="00182D04" w:rsidRPr="0056361B">
        <w:rPr>
          <w:lang w:val="fr-CA"/>
        </w:rPr>
        <w:t>indiquent</w:t>
      </w:r>
      <w:r w:rsidRPr="0056361B">
        <w:rPr>
          <w:lang w:val="fr-CA"/>
        </w:rPr>
        <w:t xml:space="preserve"> le pourcentage de réduction de la consommation par rapport à la valeur de référence, afin de faciliter la lecture des objectifs de consommation annuelle et les engagements</w:t>
      </w:r>
      <w:r w:rsidR="00C4473C" w:rsidRPr="0056361B">
        <w:rPr>
          <w:lang w:val="fr-CA"/>
        </w:rPr>
        <w:t>.</w:t>
      </w:r>
    </w:p>
    <w:p w14:paraId="782653F2" w14:textId="0ED00FD9" w:rsidR="00C4473C" w:rsidRPr="0056361B" w:rsidRDefault="007672C2" w:rsidP="00C4473C">
      <w:pPr>
        <w:pStyle w:val="Heading1"/>
        <w:rPr>
          <w:lang w:val="fr-CA"/>
        </w:rPr>
      </w:pPr>
      <w:r w:rsidRPr="0056361B">
        <w:rPr>
          <w:lang w:val="fr-CA"/>
        </w:rPr>
        <w:t>À l’inverse des accords de PGEH</w:t>
      </w:r>
      <w:r w:rsidR="00DA4660" w:rsidRPr="0056361B">
        <w:rPr>
          <w:lang w:val="fr-CA"/>
        </w:rPr>
        <w:t>,</w:t>
      </w:r>
      <w:r w:rsidRPr="0056361B">
        <w:rPr>
          <w:lang w:val="fr-CA"/>
        </w:rPr>
        <w:t xml:space="preserve"> </w:t>
      </w:r>
      <w:r w:rsidR="00DA4660" w:rsidRPr="0056361B">
        <w:rPr>
          <w:lang w:val="fr-CA"/>
        </w:rPr>
        <w:t>qui comprennent</w:t>
      </w:r>
      <w:r w:rsidRPr="0056361B">
        <w:rPr>
          <w:lang w:val="fr-CA"/>
        </w:rPr>
        <w:t xml:space="preserve"> la ventilation des substances éliminées, les accords sur les plans de mise en œuvre de l'Amendement de Kigali regrouperont toutes les substances pertinentes dans une catégorie, comme suit : la </w:t>
      </w:r>
      <w:r w:rsidR="004E2333" w:rsidRPr="0056361B">
        <w:rPr>
          <w:lang w:val="fr-CA"/>
        </w:rPr>
        <w:t>ligne</w:t>
      </w:r>
      <w:r w:rsidRPr="0056361B">
        <w:rPr>
          <w:lang w:val="fr-CA"/>
        </w:rPr>
        <w:t xml:space="preserve"> 4.1.1 indiquera la quantité totale de substances de l’annexe F </w:t>
      </w:r>
      <w:r w:rsidR="004E2333" w:rsidRPr="0056361B">
        <w:rPr>
          <w:lang w:val="fr-CA"/>
        </w:rPr>
        <w:t>à réduire progressivement en vertu de l’accord; la ligne 4.1.2</w:t>
      </w:r>
      <w:r w:rsidR="00C4473C" w:rsidRPr="0056361B">
        <w:rPr>
          <w:lang w:val="fr-CA"/>
        </w:rPr>
        <w:t>.</w:t>
      </w:r>
      <w:r w:rsidR="004E2333" w:rsidRPr="0056361B">
        <w:rPr>
          <w:lang w:val="fr-CA"/>
        </w:rPr>
        <w:t xml:space="preserve"> </w:t>
      </w:r>
      <w:proofErr w:type="gramStart"/>
      <w:r w:rsidR="004E2333" w:rsidRPr="0056361B">
        <w:rPr>
          <w:lang w:val="fr-CA"/>
        </w:rPr>
        <w:t>indiquera</w:t>
      </w:r>
      <w:proofErr w:type="gramEnd"/>
      <w:r w:rsidR="004E2333" w:rsidRPr="0056361B">
        <w:rPr>
          <w:lang w:val="fr-CA"/>
        </w:rPr>
        <w:t xml:space="preserve"> la quantité totale de substances de l’annexe F réduites progressivement au titre de projets antérieurs (p. ex., projets d’investissement autonomes approuvés avant la proposition de la phase I), s’il y a lieu; et la ligne 4.1.3 indiquera la consommation admissible restante de toutes les substances de l’annexe F. L’annexe 2-A comprend également, entre crochets, les lignes 4.2.1, 4.2.2 et 4,2,3</w:t>
      </w:r>
      <w:r w:rsidR="008531E2" w:rsidRPr="0056361B">
        <w:rPr>
          <w:lang w:val="fr-CA"/>
        </w:rPr>
        <w:t xml:space="preserve"> précisant les mêmes paramètres pour les HFC contenus dans des polyols prémélangés importés, dans l’éventualité où le Comité exécutif décide d’approuver le financement de leur réduction progressive.</w:t>
      </w:r>
    </w:p>
    <w:p w14:paraId="716F5D1A" w14:textId="343D4EE1" w:rsidR="00C4473C" w:rsidRPr="0056361B" w:rsidRDefault="008531E2" w:rsidP="00C4473C">
      <w:pPr>
        <w:pStyle w:val="Heading1"/>
        <w:rPr>
          <w:lang w:val="fr-CA"/>
        </w:rPr>
      </w:pPr>
      <w:r w:rsidRPr="0056361B">
        <w:rPr>
          <w:lang w:val="fr-CA"/>
        </w:rPr>
        <w:t>La note au bas de la page de l’annexe 2-A indiquant la date d’achèvement de la phase précédente a été supprimée, car elle ne s’applique pas à la phase I des plans de mise en œuvre de l'Amendement de Kigali</w:t>
      </w:r>
      <w:r w:rsidR="00C4473C" w:rsidRPr="0056361B">
        <w:rPr>
          <w:lang w:val="fr-CA"/>
        </w:rPr>
        <w:t>.</w:t>
      </w:r>
    </w:p>
    <w:p w14:paraId="1FF7F1FE" w14:textId="095A888B" w:rsidR="00C4473C" w:rsidRPr="0056361B" w:rsidRDefault="008531E2" w:rsidP="00B024AC">
      <w:pPr>
        <w:spacing w:after="240"/>
        <w:rPr>
          <w:i/>
          <w:iCs/>
          <w:lang w:val="fr-CA"/>
        </w:rPr>
      </w:pPr>
      <w:r w:rsidRPr="0056361B">
        <w:rPr>
          <w:i/>
          <w:iCs/>
          <w:lang w:val="fr-CA"/>
        </w:rPr>
        <w:t>Annexe 5-A : Institutions de suivi et leur rôle</w:t>
      </w:r>
    </w:p>
    <w:p w14:paraId="2C1080B9" w14:textId="57AE4DC4" w:rsidR="00C8698B" w:rsidRPr="0056361B" w:rsidRDefault="008531E2" w:rsidP="00C8698B">
      <w:pPr>
        <w:pStyle w:val="Heading1"/>
        <w:rPr>
          <w:lang w:val="fr-CA"/>
        </w:rPr>
      </w:pPr>
      <w:r w:rsidRPr="0056361B">
        <w:rPr>
          <w:lang w:val="fr-CA"/>
        </w:rPr>
        <w:t>Cette annexe présente le texte convenu à ce jour pour cette annexe, sans modifications suivies</w:t>
      </w:r>
      <w:r w:rsidR="005E4FB0" w:rsidRPr="0056361B">
        <w:rPr>
          <w:lang w:val="fr-CA"/>
        </w:rPr>
        <w:t xml:space="preserve">. Les échanges sur cette annexe se poursuivent, </w:t>
      </w:r>
      <w:r w:rsidR="00DA4660" w:rsidRPr="0056361B">
        <w:rPr>
          <w:lang w:val="fr-CA"/>
        </w:rPr>
        <w:t>en raison</w:t>
      </w:r>
      <w:r w:rsidR="005E4FB0" w:rsidRPr="0056361B">
        <w:rPr>
          <w:lang w:val="fr-CA"/>
        </w:rPr>
        <w:t xml:space="preserve"> de la proposition d’un membre à la 92</w:t>
      </w:r>
      <w:r w:rsidR="005E4FB0" w:rsidRPr="0056361B">
        <w:rPr>
          <w:vertAlign w:val="superscript"/>
          <w:lang w:val="fr-CA"/>
        </w:rPr>
        <w:t>e</w:t>
      </w:r>
      <w:r w:rsidR="005E4FB0" w:rsidRPr="0056361B">
        <w:rPr>
          <w:lang w:val="fr-CA"/>
        </w:rPr>
        <w:t xml:space="preserve"> réunion de discuter davantage des futurs rôles des Bureaux nationaux de l’ozone et des Bureaux de gestion de projet, et de l’importance d’assurer la continuité des Bureaux de gestion de projet dans les différents accords</w:t>
      </w:r>
      <w:r w:rsidR="004A35DE" w:rsidRPr="0056361B">
        <w:rPr>
          <w:lang w:val="fr-CA"/>
        </w:rPr>
        <w:t xml:space="preserve"> qui se chevauchent, </w:t>
      </w:r>
      <w:r w:rsidR="00DA4660" w:rsidRPr="0056361B">
        <w:rPr>
          <w:lang w:val="fr-CA"/>
        </w:rPr>
        <w:t>car ceux-ci jouent un</w:t>
      </w:r>
      <w:r w:rsidR="004A35DE" w:rsidRPr="0056361B">
        <w:rPr>
          <w:lang w:val="fr-CA"/>
        </w:rPr>
        <w:t xml:space="preserve"> rôle important en matière de suivi et d’établissement de rapports au cours de la mise en œuvre des projets</w:t>
      </w:r>
      <w:r w:rsidR="00C8698B" w:rsidRPr="0056361B">
        <w:rPr>
          <w:lang w:val="fr-CA"/>
        </w:rPr>
        <w:t>.</w:t>
      </w:r>
    </w:p>
    <w:p w14:paraId="2EA6900D" w14:textId="76BE04D1" w:rsidR="00C4473C" w:rsidRPr="0056361B" w:rsidRDefault="004A35DE" w:rsidP="00C4473C">
      <w:pPr>
        <w:spacing w:after="240"/>
        <w:rPr>
          <w:i/>
          <w:iCs/>
          <w:lang w:val="fr-CA"/>
        </w:rPr>
      </w:pPr>
      <w:r w:rsidRPr="0056361B">
        <w:rPr>
          <w:i/>
          <w:iCs/>
          <w:lang w:val="fr-CA"/>
        </w:rPr>
        <w:t>Annexe 7-A : Réduction du financement en cas de non-conformité avec les objectifs de l’accord</w:t>
      </w:r>
    </w:p>
    <w:p w14:paraId="28F6081A" w14:textId="3BBED16E" w:rsidR="00C4473C" w:rsidRPr="0056361B" w:rsidRDefault="00C4473C" w:rsidP="00C4473C">
      <w:pPr>
        <w:pStyle w:val="Heading1"/>
        <w:rPr>
          <w:lang w:val="fr-CA"/>
        </w:rPr>
      </w:pPr>
      <w:r w:rsidRPr="0056361B">
        <w:rPr>
          <w:u w:val="single"/>
          <w:lang w:val="fr-CA"/>
        </w:rPr>
        <w:t>Paragraph</w:t>
      </w:r>
      <w:r w:rsidR="004A35DE" w:rsidRPr="0056361B">
        <w:rPr>
          <w:u w:val="single"/>
          <w:lang w:val="fr-CA"/>
        </w:rPr>
        <w:t>e</w:t>
      </w:r>
      <w:r w:rsidRPr="0056361B">
        <w:rPr>
          <w:u w:val="single"/>
          <w:lang w:val="fr-CA"/>
        </w:rPr>
        <w:t xml:space="preserve"> 1</w:t>
      </w:r>
      <w:r w:rsidR="004A35DE" w:rsidRPr="0056361B">
        <w:rPr>
          <w:u w:val="single"/>
          <w:lang w:val="fr-CA"/>
        </w:rPr>
        <w:t xml:space="preserve"> </w:t>
      </w:r>
      <w:r w:rsidRPr="0056361B">
        <w:rPr>
          <w:lang w:val="fr-CA"/>
        </w:rPr>
        <w:t xml:space="preserve">: </w:t>
      </w:r>
      <w:r w:rsidR="004A35DE" w:rsidRPr="0056361B">
        <w:rPr>
          <w:lang w:val="fr-CA"/>
        </w:rPr>
        <w:t>La clause de pénalité prévue pour les pays n’étant pas des pays à faible volume de consommation dans les accords sur les plans de mise en œuvre de l'Amendement de Kigali demeurera la même que dans les accords de PGEH, sauf que la réduction du financement se</w:t>
      </w:r>
      <w:r w:rsidR="00DA4660" w:rsidRPr="0056361B">
        <w:rPr>
          <w:lang w:val="fr-CA"/>
        </w:rPr>
        <w:t xml:space="preserve">ra calculée en $US/tonnes </w:t>
      </w:r>
      <w:proofErr w:type="gramStart"/>
      <w:r w:rsidR="00DA4660" w:rsidRPr="0056361B">
        <w:rPr>
          <w:lang w:val="fr-CA"/>
        </w:rPr>
        <w:t>d’éq.</w:t>
      </w:r>
      <w:r w:rsidR="004A35DE" w:rsidRPr="0056361B">
        <w:rPr>
          <w:lang w:val="fr-CA"/>
        </w:rPr>
        <w:t>CO</w:t>
      </w:r>
      <w:r w:rsidR="004A35DE" w:rsidRPr="0056361B">
        <w:rPr>
          <w:vertAlign w:val="subscript"/>
          <w:lang w:val="fr-CA"/>
        </w:rPr>
        <w:t>2</w:t>
      </w:r>
      <w:proofErr w:type="gramEnd"/>
      <w:r w:rsidR="004A35DE" w:rsidRPr="0056361B">
        <w:rPr>
          <w:lang w:val="fr-CA"/>
        </w:rPr>
        <w:t xml:space="preserve"> plutôt qu’en $US/kg PAO</w:t>
      </w:r>
      <w:r w:rsidRPr="0056361B">
        <w:rPr>
          <w:lang w:val="fr-CA"/>
        </w:rPr>
        <w:t>.</w:t>
      </w:r>
    </w:p>
    <w:p w14:paraId="01A18EA3" w14:textId="24E36351" w:rsidR="00C4473C" w:rsidRPr="0056361B" w:rsidRDefault="00C4473C" w:rsidP="00C4473C">
      <w:pPr>
        <w:pStyle w:val="Heading1"/>
        <w:rPr>
          <w:lang w:val="fr-CA"/>
        </w:rPr>
      </w:pPr>
      <w:r w:rsidRPr="0056361B">
        <w:rPr>
          <w:u w:val="single"/>
          <w:lang w:val="fr-CA"/>
        </w:rPr>
        <w:t>Paragraph</w:t>
      </w:r>
      <w:r w:rsidR="004A35DE" w:rsidRPr="0056361B">
        <w:rPr>
          <w:u w:val="single"/>
          <w:lang w:val="fr-CA"/>
        </w:rPr>
        <w:t>e</w:t>
      </w:r>
      <w:r w:rsidRPr="0056361B">
        <w:rPr>
          <w:u w:val="single"/>
          <w:lang w:val="fr-CA"/>
        </w:rPr>
        <w:t xml:space="preserve"> 2</w:t>
      </w:r>
      <w:r w:rsidR="004A35DE" w:rsidRPr="0056361B">
        <w:rPr>
          <w:u w:val="single"/>
          <w:lang w:val="fr-CA"/>
        </w:rPr>
        <w:t xml:space="preserve"> </w:t>
      </w:r>
      <w:r w:rsidRPr="0056361B">
        <w:rPr>
          <w:lang w:val="fr-CA"/>
        </w:rPr>
        <w:t xml:space="preserve">: </w:t>
      </w:r>
      <w:r w:rsidR="004A35DE" w:rsidRPr="0056361B">
        <w:rPr>
          <w:lang w:val="fr-CA"/>
        </w:rPr>
        <w:t>Ce paragraphe a été retiré car il</w:t>
      </w:r>
      <w:r w:rsidR="001F0C92" w:rsidRPr="0056361B">
        <w:rPr>
          <w:lang w:val="fr-CA"/>
        </w:rPr>
        <w:t xml:space="preserve"> porte </w:t>
      </w:r>
      <w:r w:rsidR="00DA4660" w:rsidRPr="0056361B">
        <w:rPr>
          <w:lang w:val="fr-CA"/>
        </w:rPr>
        <w:t>sur</w:t>
      </w:r>
      <w:r w:rsidR="001F0C92" w:rsidRPr="0056361B">
        <w:rPr>
          <w:lang w:val="fr-CA"/>
        </w:rPr>
        <w:t xml:space="preserve"> l’application de la clause de pénalité pour les phases qui se chevauchent. Il pourrait être réintégré au modèle de l’accord lors de </w:t>
      </w:r>
      <w:proofErr w:type="gramStart"/>
      <w:r w:rsidR="001F0C92" w:rsidRPr="0056361B">
        <w:rPr>
          <w:lang w:val="fr-CA"/>
        </w:rPr>
        <w:t>futurs phases</w:t>
      </w:r>
      <w:proofErr w:type="gramEnd"/>
      <w:r w:rsidR="001F0C92" w:rsidRPr="0056361B">
        <w:rPr>
          <w:lang w:val="fr-CA"/>
        </w:rPr>
        <w:t xml:space="preserve"> des plans de mise en œuvre de l'Amendement de Kigali, selon les conditions qui prévaudront à ce moment</w:t>
      </w:r>
      <w:r w:rsidRPr="0056361B">
        <w:rPr>
          <w:lang w:val="fr-CA"/>
        </w:rPr>
        <w:t>.</w:t>
      </w:r>
    </w:p>
    <w:p w14:paraId="16F3CB6A" w14:textId="33C9C5CE" w:rsidR="007F4ABD" w:rsidRPr="0056361B" w:rsidRDefault="001F0C92" w:rsidP="00C81A25">
      <w:pPr>
        <w:pStyle w:val="Heading1"/>
        <w:numPr>
          <w:ilvl w:val="0"/>
          <w:numId w:val="0"/>
        </w:numPr>
        <w:rPr>
          <w:b/>
          <w:bCs/>
          <w:sz w:val="24"/>
          <w:szCs w:val="24"/>
          <w:lang w:val="fr-CA"/>
        </w:rPr>
      </w:pPr>
      <w:r w:rsidRPr="0056361B">
        <w:rPr>
          <w:b/>
          <w:bCs/>
          <w:sz w:val="24"/>
          <w:szCs w:val="24"/>
          <w:lang w:val="fr-CA"/>
        </w:rPr>
        <w:t>Recomma</w:t>
      </w:r>
      <w:r w:rsidR="007F4ABD" w:rsidRPr="0056361B">
        <w:rPr>
          <w:b/>
          <w:bCs/>
          <w:sz w:val="24"/>
          <w:szCs w:val="24"/>
          <w:lang w:val="fr-CA"/>
        </w:rPr>
        <w:t>ndation</w:t>
      </w:r>
    </w:p>
    <w:p w14:paraId="0C0B3E3F" w14:textId="78EC575E" w:rsidR="00E1087E" w:rsidRPr="0056361B" w:rsidRDefault="001F0C92" w:rsidP="00271585">
      <w:pPr>
        <w:pStyle w:val="Heading1"/>
        <w:rPr>
          <w:lang w:val="fr-CA"/>
        </w:rPr>
        <w:sectPr w:rsidR="00E1087E" w:rsidRPr="0056361B"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56361B">
        <w:rPr>
          <w:lang w:val="fr-CA"/>
        </w:rPr>
        <w:t>Le Comité exécutif pourrait souhaiter approuver le projet de modèle d’accord pour la phase I des plans de mise en œuvre de l'Amendement de Kigali joint en annexe au présent document</w:t>
      </w:r>
      <w:r w:rsidR="007F4ABD" w:rsidRPr="0056361B">
        <w:rPr>
          <w:lang w:val="fr-CA"/>
        </w:rPr>
        <w:t>.</w:t>
      </w:r>
    </w:p>
    <w:p w14:paraId="0A314D59" w14:textId="5B22E45A" w:rsidR="00F80F94" w:rsidRPr="00160B90" w:rsidRDefault="00F80F94" w:rsidP="000501F8">
      <w:pPr>
        <w:shd w:val="clear" w:color="auto" w:fill="FFFFFF" w:themeFill="background1"/>
        <w:spacing w:after="240"/>
        <w:jc w:val="center"/>
        <w:rPr>
          <w:b/>
          <w:lang w:val="fr-CA"/>
        </w:rPr>
      </w:pPr>
      <w:r w:rsidRPr="00160B90">
        <w:rPr>
          <w:b/>
          <w:lang w:val="fr-CA"/>
        </w:rPr>
        <w:lastRenderedPageBreak/>
        <w:t>Annex</w:t>
      </w:r>
      <w:r w:rsidR="00D11C36" w:rsidRPr="00160B90">
        <w:rPr>
          <w:b/>
          <w:lang w:val="fr-CA"/>
        </w:rPr>
        <w:t>e</w:t>
      </w:r>
    </w:p>
    <w:p w14:paraId="3CF21336" w14:textId="369D8DBD" w:rsidR="00E95877" w:rsidRPr="00160B90" w:rsidRDefault="00160B90" w:rsidP="00E95877">
      <w:pPr>
        <w:pStyle w:val="Heading1"/>
        <w:numPr>
          <w:ilvl w:val="0"/>
          <w:numId w:val="0"/>
        </w:numPr>
        <w:rPr>
          <w:lang w:val="fr-CA"/>
        </w:rPr>
      </w:pPr>
      <w:r w:rsidRPr="00160B90">
        <w:rPr>
          <w:lang w:val="fr-CA"/>
        </w:rPr>
        <w:t xml:space="preserve">Les codes de couleurs </w:t>
      </w:r>
      <w:r w:rsidR="008146DB">
        <w:rPr>
          <w:lang w:val="fr-CA"/>
        </w:rPr>
        <w:t>ont pour but d’a</w:t>
      </w:r>
      <w:r w:rsidRPr="00160B90">
        <w:rPr>
          <w:lang w:val="fr-CA"/>
        </w:rPr>
        <w:t xml:space="preserve">ider les </w:t>
      </w:r>
      <w:r>
        <w:rPr>
          <w:lang w:val="fr-CA"/>
        </w:rPr>
        <w:t>agenc</w:t>
      </w:r>
      <w:r w:rsidRPr="00160B90">
        <w:rPr>
          <w:lang w:val="fr-CA"/>
        </w:rPr>
        <w:t>es bilatérales et d’exécution</w:t>
      </w:r>
      <w:r w:rsidR="008146DB">
        <w:rPr>
          <w:lang w:val="fr-CA"/>
        </w:rPr>
        <w:t>, et les pays visés à l’article </w:t>
      </w:r>
      <w:r>
        <w:rPr>
          <w:lang w:val="fr-CA"/>
        </w:rPr>
        <w:t xml:space="preserve">5 à préparer leurs projets d’accord. Les couleurs sont expliquées ci-dessous </w:t>
      </w:r>
      <w:r w:rsidR="00E95877" w:rsidRPr="00160B90">
        <w:rPr>
          <w:bCs/>
          <w:lang w:val="fr-CA"/>
        </w:rPr>
        <w:t>:</w:t>
      </w:r>
    </w:p>
    <w:p w14:paraId="2DD7E5F2" w14:textId="10E86CE1" w:rsidR="00E95877" w:rsidRPr="00160B90" w:rsidRDefault="00160B90" w:rsidP="00E95877">
      <w:pPr>
        <w:numPr>
          <w:ilvl w:val="0"/>
          <w:numId w:val="29"/>
        </w:numPr>
        <w:shd w:val="clear" w:color="auto" w:fill="F2DBDB" w:themeFill="accent2" w:themeFillTint="33"/>
        <w:rPr>
          <w:lang w:val="fr-CA"/>
        </w:rPr>
      </w:pPr>
      <w:r>
        <w:rPr>
          <w:lang w:val="fr-CA"/>
        </w:rPr>
        <w:t xml:space="preserve">Le rose indique toutes les informations à être saisies </w:t>
      </w:r>
      <w:r w:rsidR="00845064">
        <w:rPr>
          <w:lang w:val="fr-CA"/>
        </w:rPr>
        <w:t>par les pays, y compris le tex</w:t>
      </w:r>
      <w:r>
        <w:rPr>
          <w:lang w:val="fr-CA"/>
        </w:rPr>
        <w:t>te principal et les tableaux</w:t>
      </w:r>
    </w:p>
    <w:p w14:paraId="4E9D3AE6" w14:textId="410C9CED" w:rsidR="00E95877" w:rsidRPr="00160B90" w:rsidRDefault="00845064" w:rsidP="00E95877">
      <w:pPr>
        <w:numPr>
          <w:ilvl w:val="0"/>
          <w:numId w:val="29"/>
        </w:numPr>
        <w:shd w:val="clear" w:color="auto" w:fill="EAF1DD" w:themeFill="accent3" w:themeFillTint="33"/>
        <w:rPr>
          <w:lang w:val="fr-CA"/>
        </w:rPr>
      </w:pPr>
      <w:r>
        <w:rPr>
          <w:lang w:val="fr-CA"/>
        </w:rPr>
        <w:t>Le vert est utilisé pour les paragraphes facultatifs ayant un lien avec le secteur de la fabrication ou de la technologie; ces paragraphes doivent être retirés de l’accord lorsqu’ils ne sont pas pertinents ou qu’ils sont sans objet</w:t>
      </w:r>
    </w:p>
    <w:p w14:paraId="00E95610" w14:textId="7429615D" w:rsidR="00E95877" w:rsidRPr="00160B90" w:rsidRDefault="00845064" w:rsidP="00E95877">
      <w:pPr>
        <w:numPr>
          <w:ilvl w:val="0"/>
          <w:numId w:val="29"/>
        </w:numPr>
        <w:shd w:val="clear" w:color="auto" w:fill="C6D9F1" w:themeFill="text2" w:themeFillTint="33"/>
        <w:rPr>
          <w:lang w:val="fr-CA"/>
        </w:rPr>
      </w:pPr>
      <w:r>
        <w:rPr>
          <w:lang w:val="fr-CA"/>
        </w:rPr>
        <w:t>Le bleu sert à faire la différence entre une et plusieurs agences</w:t>
      </w:r>
    </w:p>
    <w:p w14:paraId="0E46C563" w14:textId="77777777" w:rsidR="00D07BF0" w:rsidRDefault="00D07BF0" w:rsidP="00160B90">
      <w:pPr>
        <w:shd w:val="clear" w:color="auto" w:fill="FFFFFF" w:themeFill="background1"/>
        <w:rPr>
          <w:b/>
          <w:lang w:val="fr-CA"/>
        </w:rPr>
      </w:pPr>
    </w:p>
    <w:p w14:paraId="4D28235D" w14:textId="77777777" w:rsidR="00160B90" w:rsidRPr="00160B90" w:rsidRDefault="00160B90" w:rsidP="00160B90">
      <w:pPr>
        <w:shd w:val="clear" w:color="auto" w:fill="FFFFFF" w:themeFill="background1"/>
        <w:rPr>
          <w:b/>
          <w:bCs/>
          <w:lang w:val="fr-CA"/>
        </w:rPr>
      </w:pPr>
    </w:p>
    <w:p w14:paraId="4C0F23F5" w14:textId="77777777" w:rsidR="00D07BF0" w:rsidRPr="00160B90" w:rsidRDefault="00D07BF0" w:rsidP="00D07BF0">
      <w:pPr>
        <w:shd w:val="clear" w:color="auto" w:fill="FFFFFF" w:themeFill="background1"/>
        <w:jc w:val="center"/>
        <w:rPr>
          <w:b/>
          <w:lang w:val="fr-CA"/>
        </w:rPr>
      </w:pPr>
      <w:r w:rsidRPr="00160B90">
        <w:rPr>
          <w:b/>
          <w:lang w:val="fr-CA"/>
        </w:rPr>
        <w:t>MODÈLE</w:t>
      </w:r>
    </w:p>
    <w:p w14:paraId="7BE3424B" w14:textId="77777777" w:rsidR="00D07BF0" w:rsidRPr="00160B90" w:rsidRDefault="00D07BF0" w:rsidP="00D07BF0">
      <w:pPr>
        <w:shd w:val="clear" w:color="auto" w:fill="FFFFFF" w:themeFill="background1"/>
        <w:jc w:val="center"/>
        <w:rPr>
          <w:b/>
          <w:lang w:val="fr-CA"/>
        </w:rPr>
      </w:pPr>
    </w:p>
    <w:p w14:paraId="587344B6" w14:textId="36A373EF" w:rsidR="00D07BF0" w:rsidRPr="00160B90" w:rsidRDefault="00D07BF0" w:rsidP="00D07BF0">
      <w:pPr>
        <w:shd w:val="clear" w:color="auto" w:fill="FFFFFF" w:themeFill="background1"/>
        <w:spacing w:after="120"/>
        <w:jc w:val="center"/>
        <w:rPr>
          <w:b/>
          <w:lang w:val="fr-CA"/>
        </w:rPr>
      </w:pPr>
      <w:r w:rsidRPr="00160B90">
        <w:rPr>
          <w:b/>
          <w:lang w:val="fr-CA"/>
        </w:rPr>
        <w:t xml:space="preserve">PROJET D'ACCORD ENTRE LE GOUVERNEMENT DE </w:t>
      </w:r>
      <w:r w:rsidRPr="00160B90">
        <w:rPr>
          <w:b/>
          <w:shd w:val="clear" w:color="auto" w:fill="F2DBDB" w:themeFill="accent2" w:themeFillTint="33"/>
          <w:lang w:val="fr-CA"/>
        </w:rPr>
        <w:t xml:space="preserve">[PAYS] </w:t>
      </w:r>
      <w:r w:rsidRPr="00160B90">
        <w:rPr>
          <w:b/>
          <w:lang w:val="fr-CA"/>
        </w:rPr>
        <w:t>ET LE COMITÉ EXÉCUTIF DU FONDS MULTILATÉRAL</w:t>
      </w:r>
      <w:r w:rsidRPr="00160B90">
        <w:rPr>
          <w:b/>
          <w:lang w:val="fr-CA"/>
        </w:rPr>
        <w:br/>
        <w:t>POUR LA RÉDUCTION DE LA CONSOMMATION D'HY</w:t>
      </w:r>
      <w:r w:rsidR="008146DB">
        <w:rPr>
          <w:b/>
          <w:lang w:val="fr-CA"/>
        </w:rPr>
        <w:t>DROFLUOROCARBURES</w:t>
      </w:r>
      <w:r w:rsidR="008146DB">
        <w:rPr>
          <w:b/>
          <w:lang w:val="fr-CA"/>
        </w:rPr>
        <w:br/>
        <w:t>CONFORMÉMENT À</w:t>
      </w:r>
      <w:r w:rsidRPr="00160B90">
        <w:rPr>
          <w:b/>
          <w:lang w:val="fr-CA"/>
        </w:rPr>
        <w:t xml:space="preserve"> LA PHASE I DU PLAN DE MISE EN ŒUVRE DE L'AMENDEMENT KIGALI RELATIF AUX HFC</w:t>
      </w:r>
    </w:p>
    <w:p w14:paraId="591FD18F" w14:textId="37A35E08" w:rsidR="00D07BF0" w:rsidRPr="00160B90" w:rsidRDefault="00D07BF0" w:rsidP="00D07BF0">
      <w:pPr>
        <w:shd w:val="clear" w:color="auto" w:fill="FFFFFF" w:themeFill="background1"/>
        <w:jc w:val="center"/>
        <w:rPr>
          <w:b/>
          <w:shd w:val="clear" w:color="auto" w:fill="F2DBDB" w:themeFill="accent2" w:themeFillTint="33"/>
          <w:lang w:val="fr-CA"/>
        </w:rPr>
      </w:pPr>
      <w:r w:rsidRPr="00160B90">
        <w:rPr>
          <w:b/>
          <w:lang w:val="fr-CA"/>
        </w:rPr>
        <w:t>(Période :</w:t>
      </w:r>
      <w:r w:rsidR="008146DB">
        <w:rPr>
          <w:b/>
          <w:lang w:val="fr-CA"/>
        </w:rPr>
        <w:t xml:space="preserve"> </w:t>
      </w:r>
      <w:r w:rsidRPr="00160B90">
        <w:rPr>
          <w:b/>
          <w:shd w:val="clear" w:color="auto" w:fill="F2DBDB" w:themeFill="accent2" w:themeFillTint="33"/>
          <w:lang w:val="fr-CA"/>
        </w:rPr>
        <w:t>[première année-dernière année])</w:t>
      </w:r>
    </w:p>
    <w:p w14:paraId="34B733D1" w14:textId="77777777" w:rsidR="00D07BF0" w:rsidRPr="00160B90" w:rsidRDefault="00D07BF0" w:rsidP="00D07BF0">
      <w:pPr>
        <w:shd w:val="clear" w:color="auto" w:fill="FFFFFF" w:themeFill="background1"/>
        <w:spacing w:before="240" w:after="240"/>
        <w:jc w:val="left"/>
        <w:rPr>
          <w:b/>
          <w:lang w:val="fr-CA"/>
        </w:rPr>
      </w:pPr>
      <w:r w:rsidRPr="00160B90">
        <w:rPr>
          <w:b/>
          <w:lang w:val="fr-CA"/>
        </w:rPr>
        <w:t>Objectif</w:t>
      </w:r>
    </w:p>
    <w:p w14:paraId="734B9CBC" w14:textId="1A7CE47C" w:rsidR="00D07BF0" w:rsidRPr="00C2503A" w:rsidRDefault="00700850" w:rsidP="00D07BF0">
      <w:pPr>
        <w:pStyle w:val="Heading1"/>
        <w:numPr>
          <w:ilvl w:val="0"/>
          <w:numId w:val="21"/>
        </w:numPr>
        <w:rPr>
          <w:lang w:val="fr-FR"/>
        </w:rPr>
      </w:pPr>
      <w:r>
        <w:rPr>
          <w:lang w:val="fr-FR"/>
        </w:rPr>
        <w:t>Le présent a</w:t>
      </w:r>
      <w:r w:rsidR="00D07BF0" w:rsidRPr="00C2503A">
        <w:rPr>
          <w:lang w:val="fr-FR"/>
        </w:rPr>
        <w:t xml:space="preserve">ccord représente l'accord du Gouvernement de </w:t>
      </w:r>
      <w:r w:rsidR="00D07BF0" w:rsidRPr="00C2503A">
        <w:rPr>
          <w:shd w:val="clear" w:color="auto" w:fill="F2DBDB" w:themeFill="accent2" w:themeFillTint="33"/>
          <w:lang w:val="fr-FR"/>
        </w:rPr>
        <w:t>[pays]</w:t>
      </w:r>
      <w:r w:rsidR="008146DB">
        <w:rPr>
          <w:lang w:val="fr-FR"/>
        </w:rPr>
        <w:t xml:space="preserve"> (« le P</w:t>
      </w:r>
      <w:r w:rsidR="00D07BF0" w:rsidRPr="00C2503A">
        <w:rPr>
          <w:lang w:val="fr-FR"/>
        </w:rPr>
        <w:t xml:space="preserve">ays ») et du Comité exécutif en ce qui concerne la réduction de l'utilisation </w:t>
      </w:r>
      <w:r w:rsidR="008146DB">
        <w:rPr>
          <w:lang w:val="fr-FR"/>
        </w:rPr>
        <w:t>réglementée</w:t>
      </w:r>
      <w:r w:rsidR="00D07BF0" w:rsidRPr="00C2503A">
        <w:rPr>
          <w:lang w:val="fr-FR"/>
        </w:rPr>
        <w:t xml:space="preserve"> des substances de l'annexe F énoncées à l'annexe 1</w:t>
      </w:r>
      <w:r w:rsidR="00D07BF0" w:rsidRPr="00C2503A">
        <w:rPr>
          <w:lang w:val="fr-FR"/>
        </w:rPr>
        <w:noBreakHyphen/>
        <w:t>A (« les substances »).</w:t>
      </w:r>
      <w:bookmarkStart w:id="0" w:name="_Hlk128135089"/>
      <w:r w:rsidR="00D07BF0" w:rsidRPr="00C2503A">
        <w:rPr>
          <w:lang w:val="fr-FR"/>
        </w:rPr>
        <w:t xml:space="preserve"> </w:t>
      </w:r>
      <w:proofErr w:type="gramStart"/>
      <w:r w:rsidR="00D07BF0" w:rsidRPr="00C2503A">
        <w:rPr>
          <w:lang w:val="fr-FR"/>
        </w:rPr>
        <w:t>à</w:t>
      </w:r>
      <w:proofErr w:type="gramEnd"/>
      <w:r w:rsidR="00D07BF0" w:rsidRPr="00C2503A">
        <w:rPr>
          <w:lang w:val="fr-FR"/>
        </w:rPr>
        <w:t xml:space="preserve"> un niveau soutenu de </w:t>
      </w:r>
      <w:r w:rsidR="00D07BF0" w:rsidRPr="00C2503A">
        <w:rPr>
          <w:shd w:val="clear" w:color="auto" w:fill="F2DBDB" w:themeFill="accent2" w:themeFillTint="33"/>
          <w:lang w:val="fr-FR"/>
        </w:rPr>
        <w:t>[valeur]</w:t>
      </w:r>
      <w:r w:rsidR="00D07BF0" w:rsidRPr="00C2503A">
        <w:rPr>
          <w:lang w:val="fr-FR"/>
        </w:rPr>
        <w:t> </w:t>
      </w:r>
      <w:bookmarkStart w:id="1" w:name="_Hlk130660551"/>
      <w:r w:rsidR="00D07BF0" w:rsidRPr="00C2503A">
        <w:rPr>
          <w:lang w:val="fr-FR"/>
        </w:rPr>
        <w:t xml:space="preserve"> tonnes </w:t>
      </w:r>
      <w:bookmarkEnd w:id="1"/>
      <w:r w:rsidR="00D07BF0" w:rsidRPr="00C2503A">
        <w:rPr>
          <w:lang w:val="fr-FR"/>
        </w:rPr>
        <w:t>d’équivalent-CO</w:t>
      </w:r>
      <w:r w:rsidR="00D07BF0" w:rsidRPr="00C2503A">
        <w:rPr>
          <w:vertAlign w:val="subscript"/>
          <w:lang w:val="fr-FR"/>
        </w:rPr>
        <w:t>2</w:t>
      </w:r>
      <w:r w:rsidR="00D07BF0" w:rsidRPr="00C2503A">
        <w:rPr>
          <w:lang w:val="fr-FR"/>
        </w:rPr>
        <w:t xml:space="preserve"> (</w:t>
      </w:r>
      <w:r w:rsidR="00D07BF0">
        <w:rPr>
          <w:lang w:val="fr-FR"/>
        </w:rPr>
        <w:t>éq.CO</w:t>
      </w:r>
      <w:r w:rsidR="00D07BF0" w:rsidRPr="00C2503A">
        <w:rPr>
          <w:vertAlign w:val="subscript"/>
          <w:lang w:val="fr-FR"/>
        </w:rPr>
        <w:t>2</w:t>
      </w:r>
      <w:r w:rsidR="00D07BF0" w:rsidRPr="00C2503A">
        <w:rPr>
          <w:lang w:val="fr-FR"/>
        </w:rPr>
        <w:t>)au plus tard le 1</w:t>
      </w:r>
      <w:r w:rsidR="00D07BF0" w:rsidRPr="00C2503A">
        <w:rPr>
          <w:vertAlign w:val="superscript"/>
          <w:lang w:val="fr-FR"/>
        </w:rPr>
        <w:t>er</w:t>
      </w:r>
      <w:r w:rsidR="00D07BF0" w:rsidRPr="00C2503A">
        <w:rPr>
          <w:lang w:val="fr-FR"/>
        </w:rPr>
        <w:t xml:space="preserve"> janvier </w:t>
      </w:r>
      <w:r w:rsidR="00D07BF0" w:rsidRPr="00C2503A">
        <w:rPr>
          <w:shd w:val="clear" w:color="auto" w:fill="F2DBDB" w:themeFill="accent2" w:themeFillTint="33"/>
          <w:lang w:val="fr-FR"/>
        </w:rPr>
        <w:t>[année]</w:t>
      </w:r>
      <w:r w:rsidR="00D07BF0" w:rsidRPr="00C2503A">
        <w:rPr>
          <w:lang w:val="fr-FR"/>
        </w:rPr>
        <w:t xml:space="preserve"> conformément au calendrier du Protocole de Montréal et aux </w:t>
      </w:r>
      <w:r w:rsidR="008146DB">
        <w:rPr>
          <w:lang w:val="fr-FR"/>
        </w:rPr>
        <w:t>dispositions</w:t>
      </w:r>
      <w:r w:rsidR="00D07BF0" w:rsidRPr="00C2503A">
        <w:rPr>
          <w:lang w:val="fr-FR"/>
        </w:rPr>
        <w:t xml:space="preserve"> du présent Accord.</w:t>
      </w:r>
    </w:p>
    <w:bookmarkEnd w:id="0"/>
    <w:p w14:paraId="36C8C0E6" w14:textId="7835EE96" w:rsidR="00D07BF0" w:rsidRPr="00C2503A" w:rsidRDefault="008146DB" w:rsidP="00D07BF0">
      <w:pPr>
        <w:pStyle w:val="Heading1"/>
        <w:rPr>
          <w:lang w:val="fr-FR"/>
        </w:rPr>
      </w:pPr>
      <w:r>
        <w:rPr>
          <w:lang w:val="fr-FR"/>
        </w:rPr>
        <w:t>Le P</w:t>
      </w:r>
      <w:r w:rsidR="00D07BF0" w:rsidRPr="00C2503A">
        <w:rPr>
          <w:lang w:val="fr-FR"/>
        </w:rPr>
        <w:t>ays convient de respecter les limites de consommation annuelle des substances de l’</w:t>
      </w:r>
      <w:r w:rsidR="00700850">
        <w:rPr>
          <w:lang w:val="fr-FR"/>
        </w:rPr>
        <w:t>a</w:t>
      </w:r>
      <w:r w:rsidR="00D07BF0" w:rsidRPr="00C2503A">
        <w:rPr>
          <w:lang w:val="fr-FR"/>
        </w:rPr>
        <w:t>nnexe F com</w:t>
      </w:r>
      <w:r w:rsidR="00700850">
        <w:rPr>
          <w:lang w:val="fr-FR"/>
        </w:rPr>
        <w:t>me indiqué à la ligne 1.2 de l’a</w:t>
      </w:r>
      <w:r w:rsidR="00D07BF0" w:rsidRPr="00C2503A">
        <w:rPr>
          <w:lang w:val="fr-FR"/>
        </w:rPr>
        <w:t>nnexe 2-A (« Objectif</w:t>
      </w:r>
      <w:r w:rsidR="00700850">
        <w:rPr>
          <w:lang w:val="fr-FR"/>
        </w:rPr>
        <w:t>s et financement ») du présent a</w:t>
      </w:r>
      <w:r w:rsidR="00D07BF0" w:rsidRPr="00C2503A">
        <w:rPr>
          <w:lang w:val="fr-FR"/>
        </w:rPr>
        <w:t>ccord, ainsi qu’au calendrier de réduction du Protocole de Montréal pour toutes les substances de l'</w:t>
      </w:r>
      <w:r w:rsidR="00700850">
        <w:rPr>
          <w:lang w:val="fr-FR"/>
        </w:rPr>
        <w:t>a</w:t>
      </w:r>
      <w:r w:rsidR="00D07BF0" w:rsidRPr="00C2503A">
        <w:rPr>
          <w:lang w:val="fr-FR"/>
        </w:rPr>
        <w:t xml:space="preserve">nnexe F citées par </w:t>
      </w:r>
      <w:bookmarkStart w:id="2" w:name="_Hlk130659199"/>
      <w:r w:rsidR="00700850">
        <w:rPr>
          <w:lang w:val="fr-FR"/>
        </w:rPr>
        <w:t>l’a</w:t>
      </w:r>
      <w:r w:rsidR="00D07BF0" w:rsidRPr="00C2503A">
        <w:rPr>
          <w:lang w:val="fr-FR"/>
        </w:rPr>
        <w:t>nnexe 1-A</w:t>
      </w:r>
      <w:r w:rsidR="00D07BF0">
        <w:rPr>
          <w:lang w:val="fr-FR"/>
        </w:rPr>
        <w:t xml:space="preserve"> a</w:t>
      </w:r>
      <w:r w:rsidR="00700850">
        <w:rPr>
          <w:lang w:val="fr-FR"/>
        </w:rPr>
        <w:t>u présent a</w:t>
      </w:r>
      <w:r w:rsidR="00D07BF0" w:rsidRPr="00C2503A">
        <w:rPr>
          <w:lang w:val="fr-FR"/>
        </w:rPr>
        <w:t>ccord.</w:t>
      </w:r>
      <w:bookmarkEnd w:id="2"/>
      <w:r w:rsidR="00D07BF0" w:rsidRPr="00C2503A">
        <w:rPr>
          <w:lang w:val="fr-FR"/>
        </w:rPr>
        <w:t xml:space="preserve"> L</w:t>
      </w:r>
      <w:r>
        <w:rPr>
          <w:lang w:val="fr-FR"/>
        </w:rPr>
        <w:t>e P</w:t>
      </w:r>
      <w:r w:rsidR="00D07BF0" w:rsidRPr="00C2503A">
        <w:rPr>
          <w:lang w:val="fr-FR"/>
        </w:rPr>
        <w:t xml:space="preserve">ays accepte que par sa signature du présent </w:t>
      </w:r>
      <w:r w:rsidR="00700850">
        <w:rPr>
          <w:lang w:val="fr-FR"/>
        </w:rPr>
        <w:t>a</w:t>
      </w:r>
      <w:r w:rsidR="00D07BF0" w:rsidRPr="00C2503A">
        <w:rPr>
          <w:lang w:val="fr-FR"/>
        </w:rPr>
        <w:t>ccord et de par le fait que le Comité exécutif s'acquitte de ses obligations de financement décrites à l'alinéa 3, il lui soit interdit de demander ou de recevoir un financement supplémentaire du Fonds multilatéral pour toute consommation de substances de l'</w:t>
      </w:r>
      <w:r w:rsidR="00700850">
        <w:rPr>
          <w:lang w:val="fr-FR"/>
        </w:rPr>
        <w:t>a</w:t>
      </w:r>
      <w:r w:rsidR="00D07BF0" w:rsidRPr="00C2503A">
        <w:rPr>
          <w:lang w:val="fr-FR"/>
        </w:rPr>
        <w:t>nnexe F dépassant le niveau fixé à la ligne 1.2 de l'annexe 2</w:t>
      </w:r>
      <w:r w:rsidR="00D07BF0" w:rsidRPr="00C2503A">
        <w:rPr>
          <w:lang w:val="fr-FR"/>
        </w:rPr>
        <w:noBreakHyphen/>
        <w:t>A, constituant l’étape de réduct</w:t>
      </w:r>
      <w:r w:rsidR="00700850">
        <w:rPr>
          <w:lang w:val="fr-FR"/>
        </w:rPr>
        <w:t>ion finale en vertu du présent a</w:t>
      </w:r>
      <w:r w:rsidR="00D07BF0" w:rsidRPr="00C2503A">
        <w:rPr>
          <w:lang w:val="fr-FR"/>
        </w:rPr>
        <w:t>ccord, pour toutes les substances de l’</w:t>
      </w:r>
      <w:r>
        <w:rPr>
          <w:lang w:val="fr-FR"/>
        </w:rPr>
        <w:t>a</w:t>
      </w:r>
      <w:r w:rsidR="00D07BF0" w:rsidRPr="00C2503A">
        <w:rPr>
          <w:lang w:val="fr-FR"/>
        </w:rPr>
        <w:t>nnexe F qui dépasserai</w:t>
      </w:r>
      <w:r w:rsidR="0095382E">
        <w:rPr>
          <w:lang w:val="fr-FR"/>
        </w:rPr>
        <w:t>en</w:t>
      </w:r>
      <w:r w:rsidR="00D07BF0" w:rsidRPr="00C2503A">
        <w:rPr>
          <w:lang w:val="fr-FR"/>
        </w:rPr>
        <w:t>t le</w:t>
      </w:r>
      <w:r w:rsidR="00D07BF0" w:rsidRPr="001D0AEF">
        <w:rPr>
          <w:shd w:val="clear" w:color="auto" w:fill="F2DBDB" w:themeFill="accent2" w:themeFillTint="33"/>
          <w:lang w:val="fr-FR"/>
        </w:rPr>
        <w:t>[s]</w:t>
      </w:r>
      <w:r w:rsidR="00D07BF0" w:rsidRPr="00C2503A">
        <w:rPr>
          <w:lang w:val="fr-FR"/>
        </w:rPr>
        <w:t xml:space="preserve"> niveau</w:t>
      </w:r>
      <w:r w:rsidR="00D07BF0" w:rsidRPr="001D0AEF">
        <w:rPr>
          <w:shd w:val="clear" w:color="auto" w:fill="F2DBDB" w:themeFill="accent2" w:themeFillTint="33"/>
          <w:lang w:val="fr-FR"/>
        </w:rPr>
        <w:t>[x]</w:t>
      </w:r>
      <w:r w:rsidR="00D07BF0" w:rsidRPr="00C2503A">
        <w:rPr>
          <w:lang w:val="fr-FR"/>
        </w:rPr>
        <w:t xml:space="preserve"> fixé</w:t>
      </w:r>
      <w:r w:rsidR="00D07BF0" w:rsidRPr="001D0AEF">
        <w:rPr>
          <w:shd w:val="clear" w:color="auto" w:fill="F2DBDB" w:themeFill="accent2" w:themeFillTint="33"/>
          <w:lang w:val="fr-FR"/>
        </w:rPr>
        <w:t>[s]</w:t>
      </w:r>
      <w:r w:rsidR="00D07BF0" w:rsidRPr="00C2503A">
        <w:rPr>
          <w:lang w:val="fr-FR"/>
        </w:rPr>
        <w:t xml:space="preserve"> au</w:t>
      </w:r>
      <w:r w:rsidR="00D07BF0" w:rsidRPr="001D0AEF">
        <w:rPr>
          <w:shd w:val="clear" w:color="auto" w:fill="F2DBDB" w:themeFill="accent2" w:themeFillTint="33"/>
          <w:lang w:val="fr-FR"/>
        </w:rPr>
        <w:t>[x]</w:t>
      </w:r>
      <w:r w:rsidR="00D07BF0" w:rsidRPr="00C2503A">
        <w:rPr>
          <w:lang w:val="fr-FR"/>
        </w:rPr>
        <w:t xml:space="preserve"> </w:t>
      </w:r>
      <w:r w:rsidR="00D07BF0" w:rsidRPr="00C2503A">
        <w:rPr>
          <w:shd w:val="clear" w:color="auto" w:fill="F2DBDB" w:themeFill="accent2" w:themeFillTint="33"/>
          <w:lang w:val="fr-FR"/>
        </w:rPr>
        <w:t>ligne[s]</w:t>
      </w:r>
      <w:r w:rsidR="00D07BF0" w:rsidRPr="00C2503A">
        <w:rPr>
          <w:lang w:val="fr-FR"/>
        </w:rPr>
        <w:t xml:space="preserve"> 4.1.3 </w:t>
      </w:r>
      <w:r w:rsidR="00D07BF0" w:rsidRPr="00C2503A">
        <w:rPr>
          <w:shd w:val="clear" w:color="auto" w:fill="F2DBDB" w:themeFill="accent2" w:themeFillTint="33"/>
          <w:lang w:val="fr-FR"/>
        </w:rPr>
        <w:t>[et 4.2.3] (</w:t>
      </w:r>
      <w:r w:rsidR="00D07BF0" w:rsidRPr="00C2503A">
        <w:rPr>
          <w:lang w:val="fr-FR"/>
        </w:rPr>
        <w:t>consommation restante admissible au financement).</w:t>
      </w:r>
    </w:p>
    <w:p w14:paraId="4E9D00E9" w14:textId="2CD11E4F" w:rsidR="00D07BF0" w:rsidRPr="00C2503A" w:rsidRDefault="0095382E" w:rsidP="00D07BF0">
      <w:pPr>
        <w:pStyle w:val="Heading1"/>
        <w:rPr>
          <w:lang w:val="fr-FR"/>
        </w:rPr>
      </w:pPr>
      <w:r>
        <w:rPr>
          <w:lang w:val="fr-FR"/>
        </w:rPr>
        <w:t>Sous réserve du respect par le P</w:t>
      </w:r>
      <w:r w:rsidR="00D07BF0" w:rsidRPr="00C2503A">
        <w:rPr>
          <w:lang w:val="fr-FR"/>
        </w:rPr>
        <w:t>ays de ses obligations telles qu'elles figurent dans le présent accord, le Comité exécutif convient, en principe, de fournir au Pays le financement ind</w:t>
      </w:r>
      <w:r>
        <w:rPr>
          <w:lang w:val="fr-FR"/>
        </w:rPr>
        <w:t>iqué à la ligne 3.1 de l'annexe </w:t>
      </w:r>
      <w:r w:rsidR="00D07BF0" w:rsidRPr="00C2503A">
        <w:rPr>
          <w:lang w:val="fr-FR"/>
        </w:rPr>
        <w:t xml:space="preserve">2-A. Le Comité exécutif convient en principe de lui accorder le financement indiqué lors </w:t>
      </w:r>
      <w:r w:rsidR="00700850">
        <w:rPr>
          <w:lang w:val="fr-FR"/>
        </w:rPr>
        <w:t>de ses réunions spécifiées à l'a</w:t>
      </w:r>
      <w:r w:rsidR="00D07BF0" w:rsidRPr="00C2503A">
        <w:rPr>
          <w:lang w:val="fr-FR"/>
        </w:rPr>
        <w:t>nnexe 3-A (« Calendrier de financement approuvé »).</w:t>
      </w:r>
    </w:p>
    <w:p w14:paraId="7838BDD0" w14:textId="0B4195A7" w:rsidR="00D07BF0" w:rsidRPr="00C2503A" w:rsidRDefault="0095382E" w:rsidP="00D07BF0">
      <w:pPr>
        <w:pStyle w:val="Heading1"/>
        <w:rPr>
          <w:lang w:val="fr-FR"/>
        </w:rPr>
      </w:pPr>
      <w:r>
        <w:rPr>
          <w:lang w:val="fr-FR"/>
        </w:rPr>
        <w:t>Le P</w:t>
      </w:r>
      <w:r w:rsidR="00D07BF0" w:rsidRPr="00C2503A">
        <w:rPr>
          <w:lang w:val="fr-FR"/>
        </w:rPr>
        <w:t>ays accepte de mettre en œuvre le présent Accord conformément à la phase I du plan de mise e</w:t>
      </w:r>
      <w:r>
        <w:rPr>
          <w:lang w:val="fr-FR"/>
        </w:rPr>
        <w:t>n œuvre du HFC de Kigali (« le P</w:t>
      </w:r>
      <w:r w:rsidR="00D07BF0" w:rsidRPr="00C2503A">
        <w:rPr>
          <w:lang w:val="fr-FR"/>
        </w:rPr>
        <w:t xml:space="preserve">lan ») tel qu'approuvé. Conformément à l'alinéa 5 b) du présent </w:t>
      </w:r>
      <w:r w:rsidR="00700850">
        <w:rPr>
          <w:lang w:val="fr-FR"/>
        </w:rPr>
        <w:t>a</w:t>
      </w:r>
      <w:r>
        <w:rPr>
          <w:lang w:val="fr-FR"/>
        </w:rPr>
        <w:t>ccord, le P</w:t>
      </w:r>
      <w:r w:rsidR="00D07BF0" w:rsidRPr="00C2503A">
        <w:rPr>
          <w:lang w:val="fr-FR"/>
        </w:rPr>
        <w:t>ays acceptera une vérification indépendante du respect des limites de consommation annuelle des substances de l’</w:t>
      </w:r>
      <w:r w:rsidR="00700850">
        <w:rPr>
          <w:lang w:val="fr-FR"/>
        </w:rPr>
        <w:t>a</w:t>
      </w:r>
      <w:r w:rsidR="00D07BF0" w:rsidRPr="00C2503A">
        <w:rPr>
          <w:lang w:val="fr-FR"/>
        </w:rPr>
        <w:t>nnexe F, telles qu’elle</w:t>
      </w:r>
      <w:r w:rsidR="00700850">
        <w:rPr>
          <w:lang w:val="fr-FR"/>
        </w:rPr>
        <w:t>s figurent à la ligne 1.2 de l’annexe 2-A au présent a</w:t>
      </w:r>
      <w:r w:rsidR="00D07BF0" w:rsidRPr="00C2503A">
        <w:rPr>
          <w:lang w:val="fr-FR"/>
        </w:rPr>
        <w:t>ccord. La vérification susdite sera commanditée par l’agence bilatérale ou l’agence d’exécution concernée.</w:t>
      </w:r>
    </w:p>
    <w:p w14:paraId="33D6C63B" w14:textId="77777777" w:rsidR="00D07BF0" w:rsidRPr="00C2503A" w:rsidRDefault="00D07BF0" w:rsidP="00D07BF0">
      <w:pPr>
        <w:keepNext/>
        <w:spacing w:after="240"/>
        <w:rPr>
          <w:b/>
          <w:lang w:val="fr-FR"/>
        </w:rPr>
      </w:pPr>
      <w:r w:rsidRPr="00C2503A">
        <w:rPr>
          <w:b/>
          <w:lang w:val="fr-FR"/>
        </w:rPr>
        <w:lastRenderedPageBreak/>
        <w:t xml:space="preserve">Conditions de décaissement </w:t>
      </w:r>
    </w:p>
    <w:p w14:paraId="517F8E0A" w14:textId="7D2115CA" w:rsidR="00D07BF0" w:rsidRPr="00C2503A" w:rsidRDefault="00D07BF0" w:rsidP="00D07BF0">
      <w:pPr>
        <w:pStyle w:val="Heading1"/>
        <w:rPr>
          <w:lang w:val="fr-FR"/>
        </w:rPr>
      </w:pPr>
      <w:r w:rsidRPr="00C2503A">
        <w:rPr>
          <w:lang w:val="fr-FR"/>
        </w:rPr>
        <w:t xml:space="preserve">Le Comité exécutif accordera le financement prévu au calendrier de financement approuvé, si le Pays satisfait aux conditions suivantes au moins </w:t>
      </w:r>
      <w:r w:rsidRPr="00C2503A">
        <w:rPr>
          <w:shd w:val="clear" w:color="auto" w:fill="F2DBDB" w:themeFill="accent2" w:themeFillTint="33"/>
          <w:lang w:val="fr-FR"/>
        </w:rPr>
        <w:t>10/12</w:t>
      </w:r>
      <w:r w:rsidRPr="00C2503A">
        <w:rPr>
          <w:lang w:val="fr-FR"/>
        </w:rPr>
        <w:t xml:space="preserve"> semaines avant la réunion du Comité exécutif indiquée dans le calendrier de financement approuvé, pourvu que :</w:t>
      </w:r>
    </w:p>
    <w:p w14:paraId="2578EFD9" w14:textId="3D379CFE" w:rsidR="00D07BF0" w:rsidRPr="00C2503A" w:rsidRDefault="00700850" w:rsidP="00D07BF0">
      <w:pPr>
        <w:pStyle w:val="Heading2"/>
        <w:numPr>
          <w:ilvl w:val="1"/>
          <w:numId w:val="1"/>
        </w:numPr>
        <w:tabs>
          <w:tab w:val="clear" w:pos="0"/>
          <w:tab w:val="num" w:pos="-720"/>
        </w:tabs>
        <w:rPr>
          <w:lang w:val="fr-FR"/>
        </w:rPr>
      </w:pPr>
      <w:r>
        <w:rPr>
          <w:lang w:val="fr-FR"/>
        </w:rPr>
        <w:t>Le p</w:t>
      </w:r>
      <w:r w:rsidR="00D07BF0" w:rsidRPr="00C2503A">
        <w:rPr>
          <w:lang w:val="fr-FR"/>
        </w:rPr>
        <w:t>ays ait respecté les objectifs fixés à la ligne 1.2 de l’</w:t>
      </w:r>
      <w:r>
        <w:rPr>
          <w:lang w:val="fr-FR"/>
        </w:rPr>
        <w:t>a</w:t>
      </w:r>
      <w:r w:rsidR="00D07BF0" w:rsidRPr="00C2503A">
        <w:rPr>
          <w:lang w:val="fr-FR"/>
        </w:rPr>
        <w:t>nnexe 2-A pour toutes les années concernées. Les années concernées sont toutes celles qui se sont écoulées depuis l’</w:t>
      </w:r>
      <w:r>
        <w:rPr>
          <w:lang w:val="fr-FR"/>
        </w:rPr>
        <w:t>année d’approbation du présent a</w:t>
      </w:r>
      <w:r w:rsidR="00D07BF0" w:rsidRPr="00C2503A">
        <w:rPr>
          <w:lang w:val="fr-FR"/>
        </w:rPr>
        <w:t>ccord. Les années ne faisant l’objet d’aucune obligation de communication des données relatives au programme de pays à la date de la réunion du Comité à laquelle la demande de financement est soumise, font exception ;</w:t>
      </w:r>
    </w:p>
    <w:p w14:paraId="2B9625FC" w14:textId="77777777" w:rsidR="00D07BF0" w:rsidRPr="00C2503A" w:rsidRDefault="00D07BF0" w:rsidP="00D07BF0">
      <w:pPr>
        <w:pStyle w:val="Heading2"/>
        <w:numPr>
          <w:ilvl w:val="1"/>
          <w:numId w:val="1"/>
        </w:numPr>
        <w:tabs>
          <w:tab w:val="clear" w:pos="0"/>
          <w:tab w:val="num" w:pos="-720"/>
        </w:tabs>
        <w:rPr>
          <w:lang w:val="fr-FR"/>
        </w:rPr>
      </w:pPr>
      <w:r w:rsidRPr="00C2503A">
        <w:rPr>
          <w:lang w:val="fr-FR"/>
        </w:rPr>
        <w:t>Le respect de ces objectifs ait été vérifié de manière indépendante, pour toutes les années concernées, à moins que le Comité exécutif n’ait décidé que cette vérification n’était pas nécessaire ;</w:t>
      </w:r>
    </w:p>
    <w:p w14:paraId="3A3BF955" w14:textId="794DEC47" w:rsidR="00D07BF0" w:rsidRPr="00C2503A" w:rsidRDefault="0095382E" w:rsidP="00D07BF0">
      <w:pPr>
        <w:pStyle w:val="Heading2"/>
        <w:keepNext/>
        <w:widowControl/>
        <w:numPr>
          <w:ilvl w:val="1"/>
          <w:numId w:val="1"/>
        </w:numPr>
        <w:tabs>
          <w:tab w:val="clear" w:pos="0"/>
          <w:tab w:val="num" w:pos="-720"/>
        </w:tabs>
        <w:rPr>
          <w:lang w:val="fr-FR"/>
        </w:rPr>
      </w:pPr>
      <w:r>
        <w:rPr>
          <w:lang w:val="fr-FR"/>
        </w:rPr>
        <w:t>Le P</w:t>
      </w:r>
      <w:r w:rsidR="00D07BF0" w:rsidRPr="00C2503A">
        <w:rPr>
          <w:lang w:val="fr-FR"/>
        </w:rPr>
        <w:t>ays ait soumis des rapports annuels de mise en œuvre de la tranche conformément</w:t>
      </w:r>
      <w:r w:rsidR="00700850">
        <w:rPr>
          <w:lang w:val="fr-FR"/>
        </w:rPr>
        <w:t xml:space="preserve"> à l’a</w:t>
      </w:r>
      <w:r w:rsidR="00D07BF0" w:rsidRPr="00C2503A">
        <w:rPr>
          <w:lang w:val="fr-FR"/>
        </w:rPr>
        <w:t xml:space="preserve">nnexe 4-A (« Format des rapports et de plans de mise en œuvre de la tranche ») pour chaque année civile écoulée, indiquant qu’il avait achevé une part importante de la mise en œuvre des activités amorcées lors de tranches précédentes approuvées et que le taux de décaissement du financement disponible associé à la tranche précédente approuvée était supérieur à 20 pour </w:t>
      </w:r>
      <w:proofErr w:type="gramStart"/>
      <w:r w:rsidR="00D07BF0" w:rsidRPr="00C2503A">
        <w:rPr>
          <w:lang w:val="fr-FR"/>
        </w:rPr>
        <w:t>cent;</w:t>
      </w:r>
      <w:proofErr w:type="gramEnd"/>
      <w:r w:rsidR="00D07BF0" w:rsidRPr="00C2503A">
        <w:rPr>
          <w:lang w:val="fr-FR"/>
        </w:rPr>
        <w:t xml:space="preserve"> et</w:t>
      </w:r>
    </w:p>
    <w:p w14:paraId="29D901FB" w14:textId="3D6E5069" w:rsidR="00D07BF0" w:rsidRPr="00C2503A" w:rsidRDefault="0095382E" w:rsidP="00D07BF0">
      <w:pPr>
        <w:pStyle w:val="Heading2"/>
        <w:keepNext/>
        <w:widowControl/>
        <w:numPr>
          <w:ilvl w:val="1"/>
          <w:numId w:val="1"/>
        </w:numPr>
        <w:tabs>
          <w:tab w:val="clear" w:pos="0"/>
          <w:tab w:val="num" w:pos="-720"/>
        </w:tabs>
        <w:rPr>
          <w:lang w:val="fr-FR"/>
        </w:rPr>
      </w:pPr>
      <w:r>
        <w:rPr>
          <w:lang w:val="fr-FR"/>
        </w:rPr>
        <w:t>Le P</w:t>
      </w:r>
      <w:r w:rsidR="00D07BF0" w:rsidRPr="00C2503A">
        <w:rPr>
          <w:lang w:val="fr-FR"/>
        </w:rPr>
        <w:t>ays ait soumis un plan de mise en œuvre de la tranche conformément</w:t>
      </w:r>
      <w:r w:rsidR="00700850">
        <w:rPr>
          <w:lang w:val="fr-FR"/>
        </w:rPr>
        <w:t xml:space="preserve"> à l'a</w:t>
      </w:r>
      <w:r w:rsidR="00D07BF0" w:rsidRPr="00C2503A">
        <w:rPr>
          <w:lang w:val="fr-FR"/>
        </w:rPr>
        <w:t>nnexe 4</w:t>
      </w:r>
      <w:r w:rsidR="00D07BF0" w:rsidRPr="00C2503A">
        <w:rPr>
          <w:lang w:val="fr-FR"/>
        </w:rPr>
        <w:noBreakHyphen/>
        <w:t>A et couvrant chaque année civile jusqu'à et y compris l'année pour laquelle le calendrier de financement prévoit la soumission de la tranche suivante ou, dans le cas de la tranche finale, jusqu'à l'achèvement de tous activités prévues.</w:t>
      </w:r>
    </w:p>
    <w:p w14:paraId="052DB455" w14:textId="77777777" w:rsidR="00D07BF0" w:rsidRPr="00C2503A" w:rsidRDefault="00D07BF0" w:rsidP="00D07BF0">
      <w:pPr>
        <w:keepNext/>
        <w:spacing w:after="240"/>
        <w:rPr>
          <w:b/>
          <w:lang w:val="fr-FR"/>
        </w:rPr>
      </w:pPr>
      <w:r w:rsidRPr="00C2503A">
        <w:rPr>
          <w:b/>
          <w:lang w:val="fr-FR"/>
        </w:rPr>
        <w:t xml:space="preserve">Suivi </w:t>
      </w:r>
    </w:p>
    <w:p w14:paraId="456BD28E" w14:textId="234F46EB" w:rsidR="00D07BF0" w:rsidRPr="00C2503A" w:rsidRDefault="0095382E" w:rsidP="00D07BF0">
      <w:pPr>
        <w:pStyle w:val="Heading1"/>
        <w:rPr>
          <w:lang w:val="fr-FR"/>
        </w:rPr>
      </w:pPr>
      <w:r>
        <w:rPr>
          <w:lang w:val="fr-FR"/>
        </w:rPr>
        <w:t>Le P</w:t>
      </w:r>
      <w:r w:rsidR="00D07BF0" w:rsidRPr="00C2503A">
        <w:rPr>
          <w:lang w:val="fr-FR"/>
        </w:rPr>
        <w:t xml:space="preserve">ays veillera à effectuer un suivi rigoureux de ses activités dans le cadre du présent </w:t>
      </w:r>
      <w:r w:rsidR="00700850">
        <w:rPr>
          <w:lang w:val="fr-FR"/>
        </w:rPr>
        <w:t>a</w:t>
      </w:r>
      <w:r w:rsidR="00D07BF0" w:rsidRPr="00C2503A">
        <w:rPr>
          <w:lang w:val="fr-FR"/>
        </w:rPr>
        <w:t xml:space="preserve">ccord. </w:t>
      </w:r>
      <w:r w:rsidR="00700850">
        <w:rPr>
          <w:lang w:val="fr-FR"/>
        </w:rPr>
        <w:t>Les institutions indiquées à l’a</w:t>
      </w:r>
      <w:r w:rsidR="00D07BF0" w:rsidRPr="00C2503A">
        <w:rPr>
          <w:lang w:val="fr-FR"/>
        </w:rPr>
        <w:t xml:space="preserve">nnexe 5-A (« Institutions de surveillance et leur rôle ») assureront la surveillance et présenteront des rapports portant sur la mise en œuvre des activités des plans annuels de mise en œuvre de tranche précédents, </w:t>
      </w:r>
      <w:bookmarkStart w:id="3" w:name="_Hlk128740135"/>
      <w:r w:rsidR="00D07BF0" w:rsidRPr="00C2503A">
        <w:rPr>
          <w:lang w:val="fr-FR"/>
        </w:rPr>
        <w:t>conformément à leurs rôles et responsabilités définis dans la même annexe.</w:t>
      </w:r>
    </w:p>
    <w:p w14:paraId="54797BD5" w14:textId="77777777" w:rsidR="00D07BF0" w:rsidRPr="00C2503A" w:rsidRDefault="00D07BF0" w:rsidP="00D07BF0">
      <w:pPr>
        <w:keepNext/>
        <w:spacing w:after="240"/>
        <w:rPr>
          <w:b/>
          <w:lang w:val="fr-FR"/>
        </w:rPr>
      </w:pPr>
      <w:bookmarkStart w:id="4" w:name="_Hlk130666479"/>
      <w:r w:rsidRPr="00C2503A">
        <w:rPr>
          <w:b/>
          <w:lang w:val="fr-FR"/>
        </w:rPr>
        <w:t>Marge de manœuvre dans la réaffectation des fonds</w:t>
      </w:r>
    </w:p>
    <w:bookmarkEnd w:id="4"/>
    <w:p w14:paraId="539089F2" w14:textId="0CDE8D8D" w:rsidR="00D07BF0" w:rsidRPr="00C2503A" w:rsidRDefault="00D07BF0" w:rsidP="00D07BF0">
      <w:pPr>
        <w:pStyle w:val="Heading1"/>
        <w:rPr>
          <w:lang w:val="fr-FR"/>
        </w:rPr>
      </w:pPr>
      <w:r w:rsidRPr="00C2503A">
        <w:rPr>
          <w:lang w:val="fr-FR"/>
        </w:rPr>
        <w:t>Le Comité exécutif convient que le Pays puisse réaffecter les fonds approuvés, en tout ou partie, en fonction de l'évolution des circonstances, pour parvenir à la réduction de la consommation le plus en douceur possible et à l'élimination progressive des substances de l’</w:t>
      </w:r>
      <w:r w:rsidR="00700850">
        <w:rPr>
          <w:lang w:val="fr-FR"/>
        </w:rPr>
        <w:t>a</w:t>
      </w:r>
      <w:r w:rsidRPr="00C2503A">
        <w:rPr>
          <w:lang w:val="fr-FR"/>
        </w:rPr>
        <w:t xml:space="preserve">nnexe F </w:t>
      </w:r>
      <w:r w:rsidR="00700850">
        <w:rPr>
          <w:lang w:val="fr-FR"/>
        </w:rPr>
        <w:t>énumérées à l'a</w:t>
      </w:r>
      <w:r w:rsidRPr="00C2503A">
        <w:rPr>
          <w:lang w:val="fr-FR"/>
        </w:rPr>
        <w:t>nnexe 1-A</w:t>
      </w:r>
      <w:bookmarkStart w:id="5" w:name="_Hlk130666540"/>
      <w:r w:rsidRPr="00C2503A">
        <w:rPr>
          <w:lang w:val="fr-FR"/>
        </w:rPr>
        <w:t xml:space="preserve"> en tenant compte des considérations suivantes :</w:t>
      </w:r>
      <w:bookmarkEnd w:id="5"/>
    </w:p>
    <w:bookmarkEnd w:id="3"/>
    <w:p w14:paraId="6B08F482" w14:textId="380D9A55" w:rsidR="00D07BF0" w:rsidRPr="001D0AEF" w:rsidRDefault="00D07BF0" w:rsidP="00D07BF0">
      <w:pPr>
        <w:pStyle w:val="Heading2"/>
        <w:numPr>
          <w:ilvl w:val="1"/>
          <w:numId w:val="1"/>
        </w:numPr>
        <w:tabs>
          <w:tab w:val="clear" w:pos="0"/>
          <w:tab w:val="num" w:pos="-720"/>
        </w:tabs>
        <w:rPr>
          <w:lang w:val="fr-FR"/>
        </w:rPr>
      </w:pPr>
      <w:r w:rsidRPr="00C2503A">
        <w:rPr>
          <w:lang w:val="fr-FR"/>
        </w:rPr>
        <w:t xml:space="preserve">Les réaffectations classées comme changements importants doivent être documentées à l’avance, dans un plan annuel de mise en œuvre de la tranche, remis tel que prévu au sous-alinéa 5 d) ci-dessus, ou à l'occasion de la révision d’un plan annuel de mise en œuvre tranche existant, à remettre pour approbation au Comité exécutif, </w:t>
      </w:r>
      <w:r w:rsidRPr="00C2503A">
        <w:rPr>
          <w:shd w:val="clear" w:color="auto" w:fill="F2DBDB" w:themeFill="accent2" w:themeFillTint="33"/>
          <w:lang w:val="fr-FR"/>
        </w:rPr>
        <w:t>10/12</w:t>
      </w:r>
      <w:r w:rsidRPr="00C2503A">
        <w:rPr>
          <w:lang w:val="fr-FR"/>
        </w:rPr>
        <w:t xml:space="preserve"> semaines avant toute réunion de ce dernier. </w:t>
      </w:r>
      <w:r w:rsidRPr="001D0AEF">
        <w:rPr>
          <w:lang w:val="fr-FR"/>
        </w:rPr>
        <w:t>Les changements importants concerneraient</w:t>
      </w:r>
      <w:r w:rsidRPr="00C2503A">
        <w:rPr>
          <w:lang w:val="fr-FR"/>
        </w:rPr>
        <w:t> </w:t>
      </w:r>
      <w:r w:rsidRPr="001D0AEF">
        <w:rPr>
          <w:lang w:val="fr-FR"/>
        </w:rPr>
        <w:t>:</w:t>
      </w:r>
    </w:p>
    <w:p w14:paraId="51991922" w14:textId="216A3E06" w:rsidR="00D07BF0" w:rsidRPr="00C2503A" w:rsidRDefault="00845064" w:rsidP="00845064">
      <w:pPr>
        <w:pStyle w:val="Heading3"/>
        <w:numPr>
          <w:ilvl w:val="0"/>
          <w:numId w:val="0"/>
        </w:numPr>
        <w:ind w:left="2160" w:hanging="720"/>
        <w:rPr>
          <w:lang w:val="fr-FR"/>
        </w:rPr>
      </w:pPr>
      <w:r>
        <w:rPr>
          <w:lang w:val="fr-FR"/>
        </w:rPr>
        <w:t>i)</w:t>
      </w:r>
      <w:r>
        <w:rPr>
          <w:lang w:val="fr-FR"/>
        </w:rPr>
        <w:tab/>
      </w:r>
      <w:r w:rsidR="00D07BF0" w:rsidRPr="00C2503A">
        <w:rPr>
          <w:lang w:val="fr-FR"/>
        </w:rPr>
        <w:t xml:space="preserve">Des enjeux qui pourraient concerner les règles et politiques du Fonds multilatéral ; </w:t>
      </w:r>
    </w:p>
    <w:p w14:paraId="79661B91" w14:textId="03DA352A" w:rsidR="00D07BF0" w:rsidRPr="00C2503A" w:rsidRDefault="00845064" w:rsidP="00845064">
      <w:pPr>
        <w:pStyle w:val="Heading3"/>
        <w:numPr>
          <w:ilvl w:val="0"/>
          <w:numId w:val="0"/>
        </w:numPr>
        <w:ind w:left="2160" w:hanging="720"/>
        <w:rPr>
          <w:lang w:val="fr-FR"/>
        </w:rPr>
      </w:pPr>
      <w:r>
        <w:rPr>
          <w:lang w:val="fr-FR"/>
        </w:rPr>
        <w:t>ii)</w:t>
      </w:r>
      <w:r>
        <w:rPr>
          <w:lang w:val="fr-FR"/>
        </w:rPr>
        <w:tab/>
      </w:r>
      <w:r w:rsidR="00D07BF0" w:rsidRPr="00C2503A">
        <w:rPr>
          <w:lang w:val="fr-FR"/>
        </w:rPr>
        <w:t xml:space="preserve">Les changements qui modifieraient toute clause du présent accord ; </w:t>
      </w:r>
    </w:p>
    <w:p w14:paraId="5D3C914B" w14:textId="65363C96" w:rsidR="00D07BF0" w:rsidRPr="00C2503A" w:rsidRDefault="00845064" w:rsidP="00845064">
      <w:pPr>
        <w:pStyle w:val="Heading3"/>
        <w:numPr>
          <w:ilvl w:val="0"/>
          <w:numId w:val="0"/>
        </w:numPr>
        <w:ind w:left="2160" w:hanging="720"/>
        <w:rPr>
          <w:lang w:val="fr-FR"/>
        </w:rPr>
      </w:pPr>
      <w:r>
        <w:rPr>
          <w:lang w:val="fr-FR"/>
        </w:rPr>
        <w:t>iii)</w:t>
      </w:r>
      <w:r>
        <w:rPr>
          <w:lang w:val="fr-FR"/>
        </w:rPr>
        <w:tab/>
      </w:r>
      <w:r w:rsidR="00D07BF0" w:rsidRPr="00C2503A">
        <w:rPr>
          <w:lang w:val="fr-FR"/>
        </w:rPr>
        <w:t>Des changements dans les montants annuels de financement alloués aux agences bilatérales individuelles ou d’exécution pour les différentes tranches ;</w:t>
      </w:r>
    </w:p>
    <w:p w14:paraId="779EE1C1" w14:textId="7E5BDE59" w:rsidR="00D07BF0" w:rsidRPr="00C2503A" w:rsidRDefault="00845064" w:rsidP="00845064">
      <w:pPr>
        <w:pStyle w:val="Heading3"/>
        <w:numPr>
          <w:ilvl w:val="0"/>
          <w:numId w:val="0"/>
        </w:numPr>
        <w:ind w:left="2160" w:hanging="720"/>
        <w:rPr>
          <w:lang w:val="fr-FR"/>
        </w:rPr>
      </w:pPr>
      <w:r>
        <w:rPr>
          <w:lang w:val="fr-FR"/>
        </w:rPr>
        <w:lastRenderedPageBreak/>
        <w:t>iv)</w:t>
      </w:r>
      <w:r>
        <w:rPr>
          <w:lang w:val="fr-FR"/>
        </w:rPr>
        <w:tab/>
      </w:r>
      <w:r w:rsidR="00D07BF0" w:rsidRPr="00C2503A">
        <w:rPr>
          <w:lang w:val="fr-FR"/>
        </w:rPr>
        <w:t xml:space="preserve">La fourniture de financement pour des activités non incluses dans le </w:t>
      </w:r>
      <w:r w:rsidR="00CE43C6">
        <w:rPr>
          <w:lang w:val="fr-FR"/>
        </w:rPr>
        <w:t>p</w:t>
      </w:r>
      <w:r w:rsidR="00D07BF0" w:rsidRPr="00C2503A">
        <w:rPr>
          <w:lang w:val="fr-FR"/>
        </w:rPr>
        <w:t xml:space="preserve">lan de mise en œuvre de la tranche actuellement approuvé, ou la suppression d’une activité dans le </w:t>
      </w:r>
      <w:r w:rsidR="00E24003">
        <w:rPr>
          <w:lang w:val="fr-FR"/>
        </w:rPr>
        <w:t>p</w:t>
      </w:r>
      <w:r w:rsidR="00D07BF0" w:rsidRPr="00C2503A">
        <w:rPr>
          <w:lang w:val="fr-FR"/>
        </w:rPr>
        <w:t>lan de mise en œuvre de la tranche, dont le coût serait supérieur à 30</w:t>
      </w:r>
      <w:r w:rsidR="00CE43C6">
        <w:rPr>
          <w:lang w:val="fr-FR"/>
        </w:rPr>
        <w:t xml:space="preserve"> pour cent</w:t>
      </w:r>
      <w:r w:rsidR="00D07BF0" w:rsidRPr="00C2503A">
        <w:rPr>
          <w:lang w:val="fr-FR"/>
        </w:rPr>
        <w:t xml:space="preserve"> du coût total de la dernière tranche approuvée ; et</w:t>
      </w:r>
    </w:p>
    <w:p w14:paraId="25479E74" w14:textId="7CE692E8" w:rsidR="00D07BF0" w:rsidRPr="00C2503A" w:rsidRDefault="00845064" w:rsidP="00845064">
      <w:pPr>
        <w:pStyle w:val="Heading3"/>
        <w:numPr>
          <w:ilvl w:val="0"/>
          <w:numId w:val="0"/>
        </w:numPr>
        <w:ind w:left="2160" w:hanging="720"/>
        <w:rPr>
          <w:lang w:val="fr-FR"/>
        </w:rPr>
      </w:pPr>
      <w:r>
        <w:rPr>
          <w:lang w:val="fr-FR"/>
        </w:rPr>
        <w:t>v)</w:t>
      </w:r>
      <w:r>
        <w:rPr>
          <w:lang w:val="fr-FR"/>
        </w:rPr>
        <w:tab/>
      </w:r>
      <w:r w:rsidR="00D07BF0" w:rsidRPr="00C2503A">
        <w:rPr>
          <w:lang w:val="fr-FR"/>
        </w:rPr>
        <w:t xml:space="preserve">Les changements de technologie de remplacement, étant entendu que toute proposition relative à une telle demande précisera les coûts différentiels connexes, les conséquences possibles sur le climat et la différence en </w:t>
      </w:r>
      <w:bookmarkStart w:id="6" w:name="_Hlk127023882"/>
      <w:bookmarkEnd w:id="6"/>
      <w:r w:rsidR="00D07BF0" w:rsidRPr="00C2503A">
        <w:rPr>
          <w:lang w:val="fr-FR"/>
        </w:rPr>
        <w:t xml:space="preserve">tonnes </w:t>
      </w:r>
      <w:r w:rsidR="00D07BF0">
        <w:rPr>
          <w:lang w:val="fr-FR"/>
        </w:rPr>
        <w:t>éq.CO</w:t>
      </w:r>
      <w:r w:rsidR="00D07BF0" w:rsidRPr="00C2503A">
        <w:rPr>
          <w:vertAlign w:val="subscript"/>
          <w:lang w:val="fr-FR"/>
        </w:rPr>
        <w:t>2</w:t>
      </w:r>
      <w:r w:rsidR="00D07BF0" w:rsidRPr="00C2503A">
        <w:rPr>
          <w:lang w:val="fr-FR"/>
        </w:rPr>
        <w:t xml:space="preserve"> à éliminer progressivement, s’il y a lieu, et confirmera que le Pays reconnaît que les économies possibles de coûts différentiels liées au changement de technologie réduiraient en conséquence le </w:t>
      </w:r>
      <w:r w:rsidR="00CE43C6">
        <w:rPr>
          <w:lang w:val="fr-FR"/>
        </w:rPr>
        <w:t>financement global prévu à cet a</w:t>
      </w:r>
      <w:r w:rsidR="00D07BF0" w:rsidRPr="00C2503A">
        <w:rPr>
          <w:lang w:val="fr-FR"/>
        </w:rPr>
        <w:t>ccord.</w:t>
      </w:r>
    </w:p>
    <w:p w14:paraId="47968D00" w14:textId="77777777" w:rsidR="00D07BF0" w:rsidRPr="00C2503A" w:rsidRDefault="00D07BF0" w:rsidP="00D07BF0">
      <w:pPr>
        <w:pStyle w:val="Heading2"/>
        <w:keepNext/>
        <w:widowControl/>
        <w:numPr>
          <w:ilvl w:val="1"/>
          <w:numId w:val="1"/>
        </w:numPr>
        <w:tabs>
          <w:tab w:val="clear" w:pos="0"/>
          <w:tab w:val="num" w:pos="-720"/>
        </w:tabs>
        <w:rPr>
          <w:lang w:val="fr-FR"/>
        </w:rPr>
      </w:pPr>
      <w:r w:rsidRPr="00C2503A">
        <w:rPr>
          <w:lang w:val="fr-FR"/>
        </w:rPr>
        <w:t xml:space="preserve">Les réaffectations qui ne sont pas classées comme changements importants peuvent être intégrées </w:t>
      </w:r>
      <w:proofErr w:type="gramStart"/>
      <w:r w:rsidRPr="00C2503A">
        <w:rPr>
          <w:lang w:val="fr-FR"/>
        </w:rPr>
        <w:t>au</w:t>
      </w:r>
      <w:proofErr w:type="gramEnd"/>
      <w:r w:rsidRPr="00C2503A">
        <w:rPr>
          <w:lang w:val="fr-FR"/>
        </w:rPr>
        <w:t xml:space="preserve"> plan approuvé de mise en œuvre de la tranche, en cours de mise en œuvre à ce moment-là, et communiquées au Comité exécutif dans le rapport suivant de mise en œuvre de la tranche ; </w:t>
      </w:r>
    </w:p>
    <w:p w14:paraId="75AC1010" w14:textId="6E8B32E1" w:rsidR="00D07BF0" w:rsidRPr="00C2503A" w:rsidRDefault="00D07BF0" w:rsidP="00D07BF0">
      <w:pPr>
        <w:pStyle w:val="Heading2"/>
        <w:numPr>
          <w:ilvl w:val="1"/>
          <w:numId w:val="1"/>
        </w:numPr>
        <w:shd w:val="clear" w:color="auto" w:fill="EAF1DD" w:themeFill="accent3" w:themeFillTint="33"/>
        <w:rPr>
          <w:lang w:val="fr-FR"/>
        </w:rPr>
      </w:pPr>
      <w:r w:rsidRPr="00C2503A">
        <w:rPr>
          <w:lang w:val="fr-FR"/>
        </w:rPr>
        <w:t>Aucune entreprise incluse dans le Plan et qui serait jugée inadmissible en vertu des politiques du Fonds multilatéral (c'est-à-dire en raison du fait qu'elle serait en mains étrangères ou créée après la date limite applicable) ne recevra d'aide financière. Cette information sera communiquée dans le cadre du plan annuel de mise en œuvre de</w:t>
      </w:r>
      <w:r>
        <w:rPr>
          <w:lang w:val="fr-FR"/>
        </w:rPr>
        <w:t xml:space="preserve"> </w:t>
      </w:r>
      <w:r w:rsidRPr="00C2503A">
        <w:rPr>
          <w:lang w:val="fr-FR"/>
        </w:rPr>
        <w:t xml:space="preserve">la </w:t>
      </w:r>
      <w:proofErr w:type="gramStart"/>
      <w:r w:rsidRPr="00C2503A">
        <w:rPr>
          <w:lang w:val="fr-FR"/>
        </w:rPr>
        <w:t>tranche;</w:t>
      </w:r>
      <w:proofErr w:type="gramEnd"/>
      <w:r w:rsidRPr="00C2503A">
        <w:rPr>
          <w:lang w:val="fr-FR"/>
        </w:rPr>
        <w:t xml:space="preserve"> et</w:t>
      </w:r>
    </w:p>
    <w:p w14:paraId="3271DA2B" w14:textId="298BCCEF" w:rsidR="00D07BF0" w:rsidRPr="00C2503A" w:rsidRDefault="00D07BF0" w:rsidP="00D07BF0">
      <w:pPr>
        <w:pStyle w:val="Heading2"/>
        <w:numPr>
          <w:ilvl w:val="1"/>
          <w:numId w:val="1"/>
        </w:numPr>
        <w:tabs>
          <w:tab w:val="clear" w:pos="0"/>
          <w:tab w:val="num" w:pos="-720"/>
        </w:tabs>
        <w:rPr>
          <w:lang w:val="fr-FR"/>
        </w:rPr>
      </w:pPr>
      <w:r w:rsidRPr="00C2503A">
        <w:rPr>
          <w:lang w:val="fr-FR"/>
        </w:rPr>
        <w:t xml:space="preserve">Tous les fonds restants détenus par les agences bilatérales ou d'exécution ou le </w:t>
      </w:r>
      <w:r w:rsidR="00CE43C6">
        <w:rPr>
          <w:lang w:val="fr-FR"/>
        </w:rPr>
        <w:t>p</w:t>
      </w:r>
      <w:r w:rsidRPr="00C2503A">
        <w:rPr>
          <w:lang w:val="fr-FR"/>
        </w:rPr>
        <w:t xml:space="preserve">ays dans le cadre du </w:t>
      </w:r>
      <w:r>
        <w:rPr>
          <w:lang w:val="fr-FR"/>
        </w:rPr>
        <w:t>P</w:t>
      </w:r>
      <w:r w:rsidRPr="00C2503A">
        <w:rPr>
          <w:lang w:val="fr-FR"/>
        </w:rPr>
        <w:t>lan seront restitués au Fonds multilatéral à l'achèvement de la dernière tranche prévue dans le cadre du présent accord.</w:t>
      </w:r>
    </w:p>
    <w:p w14:paraId="2A8E8F47" w14:textId="2700E4F2" w:rsidR="00D07BF0" w:rsidRPr="00845064" w:rsidRDefault="00D07BF0" w:rsidP="00CE43C6">
      <w:pPr>
        <w:pStyle w:val="Heading1"/>
        <w:rPr>
          <w:lang w:val="fr-FR"/>
        </w:rPr>
      </w:pPr>
      <w:r w:rsidRPr="00845064">
        <w:rPr>
          <w:lang w:val="fr-FR"/>
        </w:rPr>
        <w:t xml:space="preserve">Une attention particulière sera portée à l'exécution des activités du secteur de l'entretien en </w:t>
      </w:r>
      <w:r w:rsidR="00E24003">
        <w:rPr>
          <w:lang w:val="fr-FR"/>
        </w:rPr>
        <w:t>réfrigération incluses dans le P</w:t>
      </w:r>
      <w:r w:rsidRPr="00845064">
        <w:rPr>
          <w:lang w:val="fr-FR"/>
        </w:rPr>
        <w:t xml:space="preserve">lan, notamment que le </w:t>
      </w:r>
      <w:r w:rsidRPr="00845064">
        <w:rPr>
          <w:strike/>
          <w:lang w:val="fr-FR"/>
        </w:rPr>
        <w:t>(a)</w:t>
      </w:r>
      <w:r w:rsidR="00E24003">
        <w:rPr>
          <w:lang w:val="fr-FR"/>
        </w:rPr>
        <w:t xml:space="preserve"> P</w:t>
      </w:r>
      <w:r w:rsidRPr="00845064">
        <w:rPr>
          <w:lang w:val="fr-FR"/>
        </w:rPr>
        <w:t>ays puisse avoir recours à la so</w:t>
      </w:r>
      <w:r w:rsidR="00E24003">
        <w:rPr>
          <w:lang w:val="fr-FR"/>
        </w:rPr>
        <w:t>uplesse offerte par le présent a</w:t>
      </w:r>
      <w:r w:rsidRPr="00845064">
        <w:rPr>
          <w:lang w:val="fr-FR"/>
        </w:rPr>
        <w:t>ccord pour couvrir des besoins qui se feraient jour au cours de l'exécution du projet.</w:t>
      </w:r>
    </w:p>
    <w:p w14:paraId="3A1B4EFD" w14:textId="77777777" w:rsidR="00D07BF0" w:rsidRPr="00C2503A" w:rsidRDefault="00D07BF0" w:rsidP="00D07BF0">
      <w:pPr>
        <w:spacing w:after="240"/>
        <w:rPr>
          <w:b/>
          <w:lang w:val="fr-FR"/>
        </w:rPr>
      </w:pPr>
      <w:r w:rsidRPr="00C2503A">
        <w:rPr>
          <w:b/>
          <w:lang w:val="fr-FR"/>
        </w:rPr>
        <w:t>Agences bilatérales et d’exécution</w:t>
      </w:r>
    </w:p>
    <w:p w14:paraId="44B22297" w14:textId="2CE616ED" w:rsidR="00D07BF0" w:rsidRPr="00C2503A" w:rsidRDefault="00D07BF0" w:rsidP="00D07BF0">
      <w:pPr>
        <w:pStyle w:val="Heading1"/>
        <w:rPr>
          <w:lang w:val="fr-FR"/>
        </w:rPr>
      </w:pPr>
      <w:r w:rsidRPr="00C2503A">
        <w:rPr>
          <w:lang w:val="fr-FR"/>
        </w:rPr>
        <w:t xml:space="preserve">Le Pays convient d’assumer la responsabilité générale de la gestion et </w:t>
      </w:r>
      <w:r w:rsidR="00E24003">
        <w:rPr>
          <w:lang w:val="fr-FR"/>
        </w:rPr>
        <w:t>de la mise en œuvre du présent a</w:t>
      </w:r>
      <w:r w:rsidRPr="00C2503A">
        <w:rPr>
          <w:lang w:val="fr-FR"/>
        </w:rPr>
        <w:t>ccord et de toutes les activités qu’il entreprend ou qui sont entreprises en son nom afin de s’acquitter de ses o</w:t>
      </w:r>
      <w:r w:rsidR="00E24003">
        <w:rPr>
          <w:lang w:val="fr-FR"/>
        </w:rPr>
        <w:t>bligations en vertu du présent a</w:t>
      </w:r>
      <w:r w:rsidRPr="00C2503A">
        <w:rPr>
          <w:lang w:val="fr-FR"/>
        </w:rPr>
        <w:t xml:space="preserve">ccord. </w:t>
      </w:r>
      <w:r w:rsidRPr="00C2503A">
        <w:rPr>
          <w:shd w:val="clear" w:color="auto" w:fill="F2DBDB" w:themeFill="accent2" w:themeFillTint="33"/>
          <w:lang w:val="fr-FR"/>
        </w:rPr>
        <w:t>[L'agence d'exécution principale]</w:t>
      </w:r>
      <w:r w:rsidRPr="00C2503A">
        <w:rPr>
          <w:lang w:val="fr-FR"/>
        </w:rPr>
        <w:t xml:space="preserve"> a accepté d’être l’agen</w:t>
      </w:r>
      <w:r w:rsidR="00E24003">
        <w:rPr>
          <w:lang w:val="fr-FR"/>
        </w:rPr>
        <w:t>ce d’exécution principale (« l’a</w:t>
      </w:r>
      <w:r w:rsidRPr="00C2503A">
        <w:rPr>
          <w:lang w:val="fr-FR"/>
        </w:rPr>
        <w:t xml:space="preserve">gence principale ») [et </w:t>
      </w:r>
      <w:r w:rsidR="00E24003">
        <w:rPr>
          <w:shd w:val="clear" w:color="auto" w:fill="F2DBDB" w:themeFill="accent2" w:themeFillTint="33"/>
          <w:lang w:val="fr-FR"/>
        </w:rPr>
        <w:t>[l</w:t>
      </w:r>
      <w:r w:rsidRPr="00C2503A">
        <w:rPr>
          <w:shd w:val="clear" w:color="auto" w:fill="F2DBDB" w:themeFill="accent2" w:themeFillTint="33"/>
          <w:lang w:val="fr-FR"/>
        </w:rPr>
        <w:t xml:space="preserve">'agence de </w:t>
      </w:r>
      <w:proofErr w:type="gramStart"/>
      <w:r w:rsidRPr="00C2503A">
        <w:rPr>
          <w:shd w:val="clear" w:color="auto" w:fill="F2DBDB" w:themeFill="accent2" w:themeFillTint="33"/>
          <w:lang w:val="fr-FR"/>
        </w:rPr>
        <w:t>coopération]</w:t>
      </w:r>
      <w:r w:rsidRPr="00C2503A">
        <w:rPr>
          <w:lang w:val="fr-FR"/>
        </w:rPr>
        <w:t xml:space="preserve"> </w:t>
      </w:r>
      <w:r w:rsidRPr="00C2503A">
        <w:rPr>
          <w:shd w:val="clear" w:color="auto" w:fill="C6D9F1" w:themeFill="text2" w:themeFillTint="33"/>
          <w:lang w:val="fr-FR"/>
        </w:rPr>
        <w:t xml:space="preserve"> a</w:t>
      </w:r>
      <w:proofErr w:type="gramEnd"/>
      <w:r w:rsidRPr="00C2503A">
        <w:rPr>
          <w:shd w:val="clear" w:color="auto" w:fill="C6D9F1" w:themeFill="text2" w:themeFillTint="33"/>
          <w:lang w:val="fr-FR"/>
        </w:rPr>
        <w:t xml:space="preserve"> accepté d’être l’agence </w:t>
      </w:r>
      <w:r>
        <w:rPr>
          <w:shd w:val="clear" w:color="auto" w:fill="C6D9F1" w:themeFill="text2" w:themeFillTint="33"/>
          <w:lang w:val="fr-FR"/>
        </w:rPr>
        <w:t>de coopération</w:t>
      </w:r>
      <w:r w:rsidR="000F665B">
        <w:rPr>
          <w:shd w:val="clear" w:color="auto" w:fill="C6D9F1" w:themeFill="text2" w:themeFillTint="33"/>
          <w:lang w:val="fr-FR"/>
        </w:rPr>
        <w:t xml:space="preserve"> (« l’a</w:t>
      </w:r>
      <w:r w:rsidRPr="00C2503A">
        <w:rPr>
          <w:shd w:val="clear" w:color="auto" w:fill="C6D9F1" w:themeFill="text2" w:themeFillTint="33"/>
          <w:lang w:val="fr-FR"/>
        </w:rPr>
        <w:t xml:space="preserve">gence </w:t>
      </w:r>
      <w:r>
        <w:rPr>
          <w:shd w:val="clear" w:color="auto" w:fill="C6D9F1" w:themeFill="text2" w:themeFillTint="33"/>
          <w:lang w:val="fr-FR"/>
        </w:rPr>
        <w:t>de coopération</w:t>
      </w:r>
      <w:r w:rsidR="000F665B">
        <w:rPr>
          <w:shd w:val="clear" w:color="auto" w:fill="C6D9F1" w:themeFill="text2" w:themeFillTint="33"/>
          <w:lang w:val="fr-FR"/>
        </w:rPr>
        <w:t> ») sous la supervision de l’a</w:t>
      </w:r>
      <w:r w:rsidRPr="00C2503A">
        <w:rPr>
          <w:shd w:val="clear" w:color="auto" w:fill="C6D9F1" w:themeFill="text2" w:themeFillTint="33"/>
          <w:lang w:val="fr-FR"/>
        </w:rPr>
        <w:t>gence principale]</w:t>
      </w:r>
      <w:r w:rsidRPr="00C2503A">
        <w:rPr>
          <w:lang w:val="fr-FR"/>
        </w:rPr>
        <w:t xml:space="preserve"> </w:t>
      </w:r>
      <w:r w:rsidR="00CE43C6">
        <w:rPr>
          <w:lang w:val="fr-FR"/>
        </w:rPr>
        <w:t>dans le cadre des activités du p</w:t>
      </w:r>
      <w:r w:rsidR="00E24003">
        <w:rPr>
          <w:lang w:val="fr-FR"/>
        </w:rPr>
        <w:t>ays prévues par le présent a</w:t>
      </w:r>
      <w:r w:rsidR="000F665B">
        <w:rPr>
          <w:lang w:val="fr-FR"/>
        </w:rPr>
        <w:t>ccord. Le P</w:t>
      </w:r>
      <w:r w:rsidRPr="00C2503A">
        <w:rPr>
          <w:lang w:val="fr-FR"/>
        </w:rPr>
        <w:t xml:space="preserve">ays accepte les évaluations qui pourraient être effectuées dans le cadre des programmes de travail de suivi et d'évaluation du Fonds multilatéral ou dans le cadre du programme d'évaluation de l'agence d'exécution principale </w:t>
      </w:r>
      <w:r w:rsidRPr="00C2503A">
        <w:rPr>
          <w:shd w:val="clear" w:color="auto" w:fill="C6D9F1" w:themeFill="text2" w:themeFillTint="33"/>
          <w:lang w:val="fr-FR"/>
        </w:rPr>
        <w:t xml:space="preserve">[et/ou de la ou </w:t>
      </w:r>
      <w:proofErr w:type="gramStart"/>
      <w:r w:rsidRPr="00C2503A">
        <w:rPr>
          <w:shd w:val="clear" w:color="auto" w:fill="C6D9F1" w:themeFill="text2" w:themeFillTint="33"/>
          <w:lang w:val="fr-FR"/>
        </w:rPr>
        <w:t>des agence</w:t>
      </w:r>
      <w:proofErr w:type="gramEnd"/>
      <w:r w:rsidRPr="00C2503A">
        <w:rPr>
          <w:shd w:val="clear" w:color="auto" w:fill="C6D9F1" w:themeFill="text2" w:themeFillTint="33"/>
          <w:lang w:val="fr-FR"/>
        </w:rPr>
        <w:t xml:space="preserve">[s] </w:t>
      </w:r>
      <w:r w:rsidR="000F665B">
        <w:rPr>
          <w:shd w:val="clear" w:color="auto" w:fill="C6D9F1" w:themeFill="text2" w:themeFillTint="33"/>
          <w:lang w:val="fr-FR"/>
        </w:rPr>
        <w:t>de coopération</w:t>
      </w:r>
      <w:r w:rsidRPr="00C2503A">
        <w:rPr>
          <w:shd w:val="clear" w:color="auto" w:fill="C6D9F1" w:themeFill="text2" w:themeFillTint="33"/>
          <w:lang w:val="fr-FR"/>
        </w:rPr>
        <w:t xml:space="preserve"> </w:t>
      </w:r>
      <w:r w:rsidR="00CE43C6">
        <w:rPr>
          <w:lang w:val="fr-FR"/>
        </w:rPr>
        <w:t>participant au présent a</w:t>
      </w:r>
      <w:r w:rsidRPr="00C2503A">
        <w:rPr>
          <w:lang w:val="fr-FR"/>
        </w:rPr>
        <w:t>ccord.</w:t>
      </w:r>
    </w:p>
    <w:p w14:paraId="00E5DD2A" w14:textId="55304E9B" w:rsidR="00D07BF0" w:rsidRPr="00C2503A" w:rsidRDefault="00CE43C6" w:rsidP="00D07BF0">
      <w:pPr>
        <w:pStyle w:val="Heading1"/>
        <w:rPr>
          <w:lang w:val="fr-FR"/>
        </w:rPr>
      </w:pPr>
      <w:r>
        <w:rPr>
          <w:lang w:val="fr-FR"/>
        </w:rPr>
        <w:t>L'a</w:t>
      </w:r>
      <w:r w:rsidR="00D07BF0" w:rsidRPr="00C2503A">
        <w:rPr>
          <w:lang w:val="fr-FR"/>
        </w:rPr>
        <w:t xml:space="preserve">gence principale sera chargée d'assurer une planification, une mise en œuvre et un compte rendu coordonnés de toutes les activités relevant du présent accord, y compris, mais sans s'y limiter, la vérification indépendante conformément au sous-alinéa 5 b). </w:t>
      </w:r>
      <w:r w:rsidR="000F665B">
        <w:rPr>
          <w:shd w:val="clear" w:color="auto" w:fill="C6D9F1" w:themeFill="text2" w:themeFillTint="33"/>
          <w:lang w:val="fr-FR"/>
        </w:rPr>
        <w:t>[Les a</w:t>
      </w:r>
      <w:r w:rsidR="00D07BF0" w:rsidRPr="00C2503A">
        <w:rPr>
          <w:shd w:val="clear" w:color="auto" w:fill="C6D9F1" w:themeFill="text2" w:themeFillTint="33"/>
          <w:lang w:val="fr-FR"/>
        </w:rPr>
        <w:t xml:space="preserve">gences </w:t>
      </w:r>
      <w:r w:rsidR="00D07BF0">
        <w:rPr>
          <w:shd w:val="clear" w:color="auto" w:fill="C6D9F1" w:themeFill="text2" w:themeFillTint="33"/>
          <w:lang w:val="fr-FR"/>
        </w:rPr>
        <w:t>de coopération</w:t>
      </w:r>
      <w:r>
        <w:rPr>
          <w:shd w:val="clear" w:color="auto" w:fill="C6D9F1" w:themeFill="text2" w:themeFillTint="33"/>
          <w:lang w:val="fr-FR"/>
        </w:rPr>
        <w:t> soutiendront l'a</w:t>
      </w:r>
      <w:r w:rsidR="00D07BF0" w:rsidRPr="00C2503A">
        <w:rPr>
          <w:shd w:val="clear" w:color="auto" w:fill="C6D9F1" w:themeFill="text2" w:themeFillTint="33"/>
          <w:lang w:val="fr-FR"/>
        </w:rPr>
        <w:t>gence principale en mettant en œuvre le Plan sous la coordination générale de l'</w:t>
      </w:r>
      <w:r>
        <w:rPr>
          <w:shd w:val="clear" w:color="auto" w:fill="C6D9F1" w:themeFill="text2" w:themeFillTint="33"/>
          <w:lang w:val="fr-FR"/>
        </w:rPr>
        <w:t>a</w:t>
      </w:r>
      <w:r w:rsidR="00D07BF0" w:rsidRPr="00C2503A">
        <w:rPr>
          <w:shd w:val="clear" w:color="auto" w:fill="C6D9F1" w:themeFill="text2" w:themeFillTint="33"/>
          <w:lang w:val="fr-FR"/>
        </w:rPr>
        <w:t>gence principale.]</w:t>
      </w:r>
      <w:r>
        <w:rPr>
          <w:lang w:val="fr-FR"/>
        </w:rPr>
        <w:t xml:space="preserve"> Le rôle de l'a</w:t>
      </w:r>
      <w:r w:rsidR="00D07BF0" w:rsidRPr="00C2503A">
        <w:rPr>
          <w:lang w:val="fr-FR"/>
        </w:rPr>
        <w:t xml:space="preserve">gence principale </w:t>
      </w:r>
      <w:r>
        <w:rPr>
          <w:shd w:val="clear" w:color="auto" w:fill="C6D9F1" w:themeFill="text2" w:themeFillTint="33"/>
          <w:lang w:val="fr-FR"/>
        </w:rPr>
        <w:t>[et de l'a</w:t>
      </w:r>
      <w:r w:rsidR="00D07BF0" w:rsidRPr="00C2503A">
        <w:rPr>
          <w:shd w:val="clear" w:color="auto" w:fill="C6D9F1" w:themeFill="text2" w:themeFillTint="33"/>
          <w:lang w:val="fr-FR"/>
        </w:rPr>
        <w:t xml:space="preserve">gence </w:t>
      </w:r>
      <w:r w:rsidR="00D07BF0">
        <w:rPr>
          <w:shd w:val="clear" w:color="auto" w:fill="C6D9F1" w:themeFill="text2" w:themeFillTint="33"/>
          <w:lang w:val="fr-FR"/>
        </w:rPr>
        <w:t xml:space="preserve">de </w:t>
      </w:r>
      <w:proofErr w:type="gramStart"/>
      <w:r w:rsidR="00D07BF0">
        <w:rPr>
          <w:shd w:val="clear" w:color="auto" w:fill="C6D9F1" w:themeFill="text2" w:themeFillTint="33"/>
          <w:lang w:val="fr-FR"/>
        </w:rPr>
        <w:t>coopération</w:t>
      </w:r>
      <w:r w:rsidR="00D07BF0" w:rsidRPr="00C2503A">
        <w:rPr>
          <w:shd w:val="clear" w:color="auto" w:fill="C6D9F1" w:themeFill="text2" w:themeFillTint="33"/>
          <w:lang w:val="fr-FR"/>
        </w:rPr>
        <w:t> ]</w:t>
      </w:r>
      <w:proofErr w:type="gramEnd"/>
      <w:r w:rsidR="00D07BF0" w:rsidRPr="00C2503A">
        <w:rPr>
          <w:lang w:val="fr-FR"/>
        </w:rPr>
        <w:t xml:space="preserve"> est</w:t>
      </w:r>
      <w:r w:rsidR="00D07BF0" w:rsidRPr="00C2503A">
        <w:rPr>
          <w:shd w:val="clear" w:color="auto" w:fill="C6D9F1" w:themeFill="text2" w:themeFillTint="33"/>
          <w:lang w:val="fr-FR"/>
        </w:rPr>
        <w:t>/[sont]</w:t>
      </w:r>
      <w:r w:rsidR="00D07BF0" w:rsidRPr="00C2503A">
        <w:rPr>
          <w:lang w:val="fr-FR"/>
        </w:rPr>
        <w:t xml:space="preserve"> contenu </w:t>
      </w:r>
      <w:r w:rsidR="00D07BF0" w:rsidRPr="00C2503A">
        <w:rPr>
          <w:shd w:val="clear" w:color="auto" w:fill="C6D9F1" w:themeFill="text2" w:themeFillTint="33"/>
          <w:lang w:val="fr-FR"/>
        </w:rPr>
        <w:t>(s)</w:t>
      </w:r>
      <w:r>
        <w:rPr>
          <w:lang w:val="fr-FR"/>
        </w:rPr>
        <w:t xml:space="preserve"> dans l'a</w:t>
      </w:r>
      <w:r w:rsidR="00D07BF0" w:rsidRPr="00C2503A">
        <w:rPr>
          <w:lang w:val="fr-FR"/>
        </w:rPr>
        <w:t xml:space="preserve">nnexe 6-A </w:t>
      </w:r>
      <w:r w:rsidR="00D07BF0" w:rsidRPr="00C2503A">
        <w:rPr>
          <w:shd w:val="clear" w:color="auto" w:fill="C6D9F1" w:themeFill="text2" w:themeFillTint="33"/>
          <w:lang w:val="fr-FR"/>
        </w:rPr>
        <w:t>[et l'</w:t>
      </w:r>
      <w:r w:rsidR="000F665B">
        <w:rPr>
          <w:shd w:val="clear" w:color="auto" w:fill="C6D9F1" w:themeFill="text2" w:themeFillTint="33"/>
          <w:lang w:val="fr-FR"/>
        </w:rPr>
        <w:t>a</w:t>
      </w:r>
      <w:r w:rsidR="00D07BF0" w:rsidRPr="00C2503A">
        <w:rPr>
          <w:shd w:val="clear" w:color="auto" w:fill="C6D9F1" w:themeFill="text2" w:themeFillTint="33"/>
          <w:lang w:val="fr-FR"/>
        </w:rPr>
        <w:t>nnexe 6-B, respectivement]</w:t>
      </w:r>
      <w:r w:rsidR="00D07BF0" w:rsidRPr="00C2503A">
        <w:rPr>
          <w:lang w:val="fr-FR"/>
        </w:rPr>
        <w:t>. Le Comité exécutif convie</w:t>
      </w:r>
      <w:r>
        <w:rPr>
          <w:lang w:val="fr-FR"/>
        </w:rPr>
        <w:t>nt, en principe, de verser à l'a</w:t>
      </w:r>
      <w:r w:rsidR="00D07BF0" w:rsidRPr="00C2503A">
        <w:rPr>
          <w:lang w:val="fr-FR"/>
        </w:rPr>
        <w:t xml:space="preserve">gence </w:t>
      </w:r>
      <w:r w:rsidR="00D07BF0" w:rsidRPr="00C2503A">
        <w:rPr>
          <w:shd w:val="clear" w:color="auto" w:fill="C6D9F1" w:themeFill="text2" w:themeFillTint="33"/>
          <w:lang w:val="fr-FR"/>
        </w:rPr>
        <w:t xml:space="preserve">d'exécution principale [et à la ou </w:t>
      </w:r>
      <w:proofErr w:type="gramStart"/>
      <w:r w:rsidR="00D07BF0" w:rsidRPr="00C2503A">
        <w:rPr>
          <w:shd w:val="clear" w:color="auto" w:fill="C6D9F1" w:themeFill="text2" w:themeFillTint="33"/>
          <w:lang w:val="fr-FR"/>
        </w:rPr>
        <w:t>aux agence</w:t>
      </w:r>
      <w:proofErr w:type="gramEnd"/>
      <w:r w:rsidR="00D07BF0" w:rsidRPr="00C2503A">
        <w:rPr>
          <w:shd w:val="clear" w:color="auto" w:fill="C6D9F1" w:themeFill="text2" w:themeFillTint="33"/>
          <w:lang w:val="fr-FR"/>
        </w:rPr>
        <w:t xml:space="preserve">[s] </w:t>
      </w:r>
      <w:r w:rsidR="00D07BF0">
        <w:rPr>
          <w:shd w:val="clear" w:color="auto" w:fill="C6D9F1" w:themeFill="text2" w:themeFillTint="33"/>
          <w:lang w:val="fr-FR"/>
        </w:rPr>
        <w:t>de coopération</w:t>
      </w:r>
      <w:r w:rsidR="00D07BF0" w:rsidRPr="00C2503A">
        <w:rPr>
          <w:lang w:val="fr-FR"/>
        </w:rPr>
        <w:t xml:space="preserve">] les frais indiqués à la </w:t>
      </w:r>
      <w:r w:rsidR="00D07BF0" w:rsidRPr="00C2503A">
        <w:rPr>
          <w:shd w:val="clear" w:color="auto" w:fill="C6D9F1" w:themeFill="text2" w:themeFillTint="33"/>
          <w:lang w:val="fr-FR"/>
        </w:rPr>
        <w:t>/aux lignes</w:t>
      </w:r>
      <w:r w:rsidR="00D07BF0" w:rsidRPr="00C2503A">
        <w:rPr>
          <w:lang w:val="fr-FR"/>
        </w:rPr>
        <w:t xml:space="preserve"> 2.2 </w:t>
      </w:r>
      <w:r w:rsidR="00D07BF0" w:rsidRPr="00C2503A">
        <w:rPr>
          <w:shd w:val="clear" w:color="auto" w:fill="C6D9F1" w:themeFill="text2" w:themeFillTint="33"/>
          <w:lang w:val="fr-FR"/>
        </w:rPr>
        <w:t>[et 2.4...]</w:t>
      </w:r>
      <w:r>
        <w:rPr>
          <w:lang w:val="fr-FR"/>
        </w:rPr>
        <w:t xml:space="preserve"> de l'a</w:t>
      </w:r>
      <w:r w:rsidR="00D07BF0" w:rsidRPr="00C2503A">
        <w:rPr>
          <w:lang w:val="fr-FR"/>
        </w:rPr>
        <w:t>nnexe 2</w:t>
      </w:r>
      <w:r w:rsidR="00D07BF0" w:rsidRPr="00C2503A">
        <w:rPr>
          <w:lang w:val="fr-FR"/>
        </w:rPr>
        <w:noBreakHyphen/>
        <w:t>A.</w:t>
      </w:r>
    </w:p>
    <w:p w14:paraId="701D9C92" w14:textId="77777777" w:rsidR="00125213" w:rsidRDefault="00125213" w:rsidP="00D07BF0">
      <w:pPr>
        <w:widowControl w:val="0"/>
        <w:spacing w:after="240"/>
        <w:rPr>
          <w:b/>
          <w:lang w:val="fr-FR"/>
        </w:rPr>
      </w:pPr>
      <w:bookmarkStart w:id="7" w:name="_Hlk131268859"/>
    </w:p>
    <w:p w14:paraId="0D6253BA" w14:textId="12D0ECA6" w:rsidR="00D07BF0" w:rsidRPr="00C2503A" w:rsidRDefault="00D07BF0" w:rsidP="00D07BF0">
      <w:pPr>
        <w:widowControl w:val="0"/>
        <w:spacing w:after="240"/>
        <w:rPr>
          <w:b/>
          <w:lang w:val="fr-FR"/>
        </w:rPr>
      </w:pPr>
      <w:r w:rsidRPr="00C2503A">
        <w:rPr>
          <w:b/>
          <w:lang w:val="fr-FR"/>
        </w:rPr>
        <w:lastRenderedPageBreak/>
        <w:t xml:space="preserve">Non-conformité avec les objectifs de </w:t>
      </w:r>
      <w:r w:rsidR="000F665B">
        <w:rPr>
          <w:b/>
          <w:lang w:val="fr-FR"/>
        </w:rPr>
        <w:t>l'a</w:t>
      </w:r>
      <w:r w:rsidRPr="00C2503A">
        <w:rPr>
          <w:b/>
          <w:lang w:val="fr-FR"/>
        </w:rPr>
        <w:t>ccord</w:t>
      </w:r>
    </w:p>
    <w:bookmarkEnd w:id="7"/>
    <w:p w14:paraId="1032B448" w14:textId="2C3B5980" w:rsidR="00D07BF0" w:rsidRPr="00C2503A" w:rsidRDefault="00D07BF0" w:rsidP="00D07BF0">
      <w:pPr>
        <w:pStyle w:val="Heading1"/>
        <w:widowControl w:val="0"/>
        <w:rPr>
          <w:lang w:val="fr-FR"/>
        </w:rPr>
      </w:pPr>
      <w:r w:rsidRPr="00C2503A">
        <w:rPr>
          <w:lang w:val="fr-FR"/>
        </w:rPr>
        <w:t xml:space="preserve">Si, pour </w:t>
      </w:r>
      <w:r w:rsidR="000F665B">
        <w:rPr>
          <w:lang w:val="fr-FR"/>
        </w:rPr>
        <w:t>quelque raison que ce soit, le P</w:t>
      </w:r>
      <w:r w:rsidR="00CE43C6">
        <w:rPr>
          <w:lang w:val="fr-FR"/>
        </w:rPr>
        <w:t>ays ne respecte pas les o</w:t>
      </w:r>
      <w:r w:rsidRPr="00C2503A">
        <w:rPr>
          <w:lang w:val="fr-FR"/>
        </w:rPr>
        <w:t>bjectifs d’élimination des substances de l'</w:t>
      </w:r>
      <w:r w:rsidR="00CE43C6">
        <w:rPr>
          <w:lang w:val="fr-FR"/>
        </w:rPr>
        <w:t>a</w:t>
      </w:r>
      <w:r w:rsidRPr="00C2503A">
        <w:rPr>
          <w:lang w:val="fr-FR"/>
        </w:rPr>
        <w:t xml:space="preserve">nnexe F </w:t>
      </w:r>
      <w:r w:rsidR="00CE43C6">
        <w:rPr>
          <w:lang w:val="fr-FR"/>
        </w:rPr>
        <w:t xml:space="preserve">indiquées à la ligne 1.2. </w:t>
      </w:r>
      <w:proofErr w:type="gramStart"/>
      <w:r w:rsidR="00CE43C6">
        <w:rPr>
          <w:lang w:val="fr-FR"/>
        </w:rPr>
        <w:t>de</w:t>
      </w:r>
      <w:proofErr w:type="gramEnd"/>
      <w:r w:rsidR="00CE43C6">
        <w:rPr>
          <w:lang w:val="fr-FR"/>
        </w:rPr>
        <w:t xml:space="preserve"> l’a</w:t>
      </w:r>
      <w:r w:rsidRPr="00C2503A">
        <w:rPr>
          <w:lang w:val="fr-FR"/>
        </w:rPr>
        <w:t xml:space="preserve">nnexe 2-A, ou alors ne se conforme pas au présent </w:t>
      </w:r>
      <w:r w:rsidR="00CE43C6">
        <w:rPr>
          <w:lang w:val="fr-FR"/>
        </w:rPr>
        <w:t>a</w:t>
      </w:r>
      <w:r w:rsidRPr="00C2503A">
        <w:rPr>
          <w:lang w:val="fr-FR"/>
        </w:rPr>
        <w:t>ccord, il accepte de ne plus être en droit, de ce fait, de prétendre au financement conformément au calendrier de financement approuvé. À la discrétion du Comité exécutif, le financement sera rétabli selon un calendrier révisé d'approbation du financement déterminé par le Comité exécutif après que le pays aura démontré qu'il a satisfait à toutes ses obligations qui devaient être remplies avant la réception de la tranche suivante de financement dans le cadre du calendrier d’</w:t>
      </w:r>
      <w:r w:rsidR="000F665B">
        <w:rPr>
          <w:lang w:val="fr-FR"/>
        </w:rPr>
        <w:t>approbation du financement. Le P</w:t>
      </w:r>
      <w:r w:rsidRPr="00C2503A">
        <w:rPr>
          <w:lang w:val="fr-FR"/>
        </w:rPr>
        <w:t>ays convient que le Comité exécutif peut déduire du montant du fina</w:t>
      </w:r>
      <w:r w:rsidR="000F665B">
        <w:rPr>
          <w:lang w:val="fr-FR"/>
        </w:rPr>
        <w:t>ncement le montant indiqué à l’a</w:t>
      </w:r>
      <w:r w:rsidRPr="00C2503A">
        <w:rPr>
          <w:lang w:val="fr-FR"/>
        </w:rPr>
        <w:t xml:space="preserve">nnexe 7-A (« Réductions du financement en cas de non-conformité ») pour chaque kg </w:t>
      </w:r>
      <w:bookmarkStart w:id="8" w:name="_Hlk131270712"/>
      <w:r w:rsidRPr="00C2503A">
        <w:rPr>
          <w:lang w:val="fr-FR"/>
        </w:rPr>
        <w:t>d'équivalent-CO</w:t>
      </w:r>
      <w:r w:rsidRPr="00C2503A">
        <w:rPr>
          <w:vertAlign w:val="subscript"/>
          <w:lang w:val="fr-FR"/>
        </w:rPr>
        <w:t>2</w:t>
      </w:r>
      <w:r w:rsidRPr="00C2503A">
        <w:rPr>
          <w:lang w:val="fr-FR"/>
        </w:rPr>
        <w:t xml:space="preserve"> </w:t>
      </w:r>
      <w:bookmarkEnd w:id="8"/>
      <w:r w:rsidR="000F665B">
        <w:rPr>
          <w:lang w:val="fr-FR"/>
        </w:rPr>
        <w:t>dont la consommation n</w:t>
      </w:r>
      <w:r w:rsidRPr="00C2503A">
        <w:rPr>
          <w:lang w:val="fr-FR"/>
        </w:rPr>
        <w:t>'aura pas baissé au cours d’une même année. Le Comité exécutif étudiera chaque cas s</w:t>
      </w:r>
      <w:r w:rsidR="000F665B">
        <w:rPr>
          <w:lang w:val="fr-FR"/>
        </w:rPr>
        <w:t>pécifique de non-conformité du P</w:t>
      </w:r>
      <w:r w:rsidR="00CE43C6">
        <w:rPr>
          <w:lang w:val="fr-FR"/>
        </w:rPr>
        <w:t>ays au présent a</w:t>
      </w:r>
      <w:r w:rsidRPr="00C2503A">
        <w:rPr>
          <w:lang w:val="fr-FR"/>
        </w:rPr>
        <w:t>ccord et tranchera en conséquence. Une fois les décisions prises, ce cas spécifique de non-conformité ne constituera plus un obstacle au financement des tranches futures indiquées à l'alinéa 5 précédent.</w:t>
      </w:r>
    </w:p>
    <w:p w14:paraId="043AE57F" w14:textId="420D5F5C" w:rsidR="00D07BF0" w:rsidRPr="00C2503A" w:rsidRDefault="00D07BF0" w:rsidP="00D07BF0">
      <w:pPr>
        <w:pStyle w:val="Heading1"/>
        <w:rPr>
          <w:lang w:val="fr-FR"/>
        </w:rPr>
      </w:pPr>
      <w:r>
        <w:rPr>
          <w:lang w:val="fr-FR"/>
        </w:rPr>
        <w:t>Le f</w:t>
      </w:r>
      <w:r w:rsidRPr="00C2503A">
        <w:rPr>
          <w:lang w:val="fr-FR"/>
        </w:rPr>
        <w:t>inancement du présent</w:t>
      </w:r>
      <w:r w:rsidR="00CE43C6">
        <w:rPr>
          <w:lang w:val="fr-FR"/>
        </w:rPr>
        <w:t xml:space="preserve"> a</w:t>
      </w:r>
      <w:r>
        <w:rPr>
          <w:lang w:val="fr-FR"/>
        </w:rPr>
        <w:t xml:space="preserve">ccord ne sera modifié sur la base d’aucune </w:t>
      </w:r>
      <w:r w:rsidRPr="00C2503A">
        <w:rPr>
          <w:lang w:val="fr-FR"/>
        </w:rPr>
        <w:t xml:space="preserve">décision future du Comité exécutif qui pourrait affecter le financement de tout autre projet du secteur de la consommation ou de toute </w:t>
      </w:r>
      <w:r w:rsidR="00E73BFD">
        <w:rPr>
          <w:lang w:val="fr-FR"/>
        </w:rPr>
        <w:t>autre activité connexe dans le P</w:t>
      </w:r>
      <w:r w:rsidRPr="00C2503A">
        <w:rPr>
          <w:lang w:val="fr-FR"/>
        </w:rPr>
        <w:t>ays.</w:t>
      </w:r>
    </w:p>
    <w:p w14:paraId="6282DEDD" w14:textId="56E9C78E" w:rsidR="00D07BF0" w:rsidRPr="00C2503A" w:rsidRDefault="00D07BF0" w:rsidP="00D07BF0">
      <w:pPr>
        <w:pStyle w:val="Heading1"/>
        <w:rPr>
          <w:lang w:val="fr-FR"/>
        </w:rPr>
      </w:pPr>
      <w:r w:rsidRPr="00C2503A">
        <w:rPr>
          <w:lang w:val="fr-FR"/>
        </w:rPr>
        <w:t xml:space="preserve">Le </w:t>
      </w:r>
      <w:r w:rsidR="00E73BFD">
        <w:rPr>
          <w:lang w:val="fr-FR"/>
        </w:rPr>
        <w:t>P</w:t>
      </w:r>
      <w:r w:rsidRPr="00C2503A">
        <w:rPr>
          <w:lang w:val="fr-FR"/>
        </w:rPr>
        <w:t xml:space="preserve">ays se conformera à toute demande raisonnable du Comité exécutif </w:t>
      </w:r>
      <w:r w:rsidRPr="00C2503A">
        <w:rPr>
          <w:shd w:val="clear" w:color="auto" w:fill="C6D9F1" w:themeFill="text2" w:themeFillTint="33"/>
          <w:lang w:val="fr-FR"/>
        </w:rPr>
        <w:t>[et]</w:t>
      </w:r>
      <w:r w:rsidRPr="00C2503A">
        <w:rPr>
          <w:lang w:val="fr-FR"/>
        </w:rPr>
        <w:t xml:space="preserve"> de l'agence d'exécution principale </w:t>
      </w:r>
      <w:r w:rsidRPr="00C2503A">
        <w:rPr>
          <w:shd w:val="clear" w:color="auto" w:fill="C6D9F1" w:themeFill="text2" w:themeFillTint="33"/>
          <w:lang w:val="fr-FR"/>
        </w:rPr>
        <w:t xml:space="preserve">[et de la ou </w:t>
      </w:r>
      <w:proofErr w:type="gramStart"/>
      <w:r w:rsidRPr="00C2503A">
        <w:rPr>
          <w:shd w:val="clear" w:color="auto" w:fill="C6D9F1" w:themeFill="text2" w:themeFillTint="33"/>
          <w:lang w:val="fr-FR"/>
        </w:rPr>
        <w:t>des agence</w:t>
      </w:r>
      <w:proofErr w:type="gramEnd"/>
      <w:r w:rsidRPr="00C2503A">
        <w:rPr>
          <w:shd w:val="clear" w:color="auto" w:fill="C6D9F1" w:themeFill="text2" w:themeFillTint="33"/>
          <w:lang w:val="fr-FR"/>
        </w:rPr>
        <w:t xml:space="preserve">[s] </w:t>
      </w:r>
      <w:r>
        <w:rPr>
          <w:shd w:val="clear" w:color="auto" w:fill="C6D9F1" w:themeFill="text2" w:themeFillTint="33"/>
          <w:lang w:val="fr-FR"/>
        </w:rPr>
        <w:t>de coopération</w:t>
      </w:r>
      <w:r w:rsidRPr="00C2503A">
        <w:rPr>
          <w:shd w:val="clear" w:color="auto" w:fill="C6D9F1" w:themeFill="text2" w:themeFillTint="33"/>
          <w:lang w:val="fr-FR"/>
        </w:rPr>
        <w:t>]</w:t>
      </w:r>
      <w:r w:rsidRPr="00C2503A">
        <w:rPr>
          <w:lang w:val="fr-FR"/>
        </w:rPr>
        <w:t xml:space="preserve"> pour facilit</w:t>
      </w:r>
      <w:r w:rsidR="00CE43C6">
        <w:rPr>
          <w:lang w:val="fr-FR"/>
        </w:rPr>
        <w:t>er la mise en œuvre du présent a</w:t>
      </w:r>
      <w:r w:rsidRPr="00C2503A">
        <w:rPr>
          <w:lang w:val="fr-FR"/>
        </w:rPr>
        <w:t xml:space="preserve">ccord. En particulier, il donnera à l'agence d'exécution principale </w:t>
      </w:r>
      <w:r w:rsidRPr="00C2503A">
        <w:rPr>
          <w:shd w:val="clear" w:color="auto" w:fill="C6D9F1" w:themeFill="text2" w:themeFillTint="33"/>
          <w:lang w:val="fr-FR"/>
        </w:rPr>
        <w:t xml:space="preserve">[et à la ou </w:t>
      </w:r>
      <w:proofErr w:type="gramStart"/>
      <w:r w:rsidRPr="00C2503A">
        <w:rPr>
          <w:shd w:val="clear" w:color="auto" w:fill="C6D9F1" w:themeFill="text2" w:themeFillTint="33"/>
          <w:lang w:val="fr-FR"/>
        </w:rPr>
        <w:t>aux agence</w:t>
      </w:r>
      <w:proofErr w:type="gramEnd"/>
      <w:r w:rsidRPr="00C2503A">
        <w:rPr>
          <w:shd w:val="clear" w:color="auto" w:fill="C6D9F1" w:themeFill="text2" w:themeFillTint="33"/>
          <w:lang w:val="fr-FR"/>
        </w:rPr>
        <w:t xml:space="preserve">[s] </w:t>
      </w:r>
      <w:r>
        <w:rPr>
          <w:shd w:val="clear" w:color="auto" w:fill="C6D9F1" w:themeFill="text2" w:themeFillTint="33"/>
          <w:lang w:val="fr-FR"/>
        </w:rPr>
        <w:t>de coopération</w:t>
      </w:r>
      <w:r w:rsidRPr="00C2503A">
        <w:rPr>
          <w:lang w:val="fr-FR"/>
        </w:rPr>
        <w:t xml:space="preserve"> accès aux informations nécessaires pour vér</w:t>
      </w:r>
      <w:r w:rsidR="00E73BFD">
        <w:rPr>
          <w:lang w:val="fr-FR"/>
        </w:rPr>
        <w:t>ifier la conformité au présent a</w:t>
      </w:r>
      <w:r w:rsidRPr="00C2503A">
        <w:rPr>
          <w:lang w:val="fr-FR"/>
        </w:rPr>
        <w:t>ccord.</w:t>
      </w:r>
    </w:p>
    <w:p w14:paraId="51AC9C70" w14:textId="77777777" w:rsidR="00D07BF0" w:rsidRPr="00C2503A" w:rsidRDefault="00D07BF0" w:rsidP="00D07BF0">
      <w:pPr>
        <w:keepNext/>
        <w:spacing w:after="240"/>
        <w:rPr>
          <w:b/>
          <w:lang w:val="fr-FR"/>
        </w:rPr>
      </w:pPr>
      <w:r w:rsidRPr="00C2503A">
        <w:rPr>
          <w:b/>
          <w:lang w:val="fr-FR"/>
        </w:rPr>
        <w:t>Date d'achèvement</w:t>
      </w:r>
    </w:p>
    <w:p w14:paraId="65FA563E" w14:textId="1D178FA8" w:rsidR="00D07BF0" w:rsidRPr="00C2503A" w:rsidRDefault="00E73BFD" w:rsidP="00D07BF0">
      <w:pPr>
        <w:pStyle w:val="Heading1"/>
        <w:keepNext/>
        <w:rPr>
          <w:lang w:val="fr-FR"/>
        </w:rPr>
      </w:pPr>
      <w:r>
        <w:rPr>
          <w:lang w:val="fr-FR"/>
        </w:rPr>
        <w:t>L’achèvement du Plan et de l’a</w:t>
      </w:r>
      <w:r w:rsidR="00D07BF0" w:rsidRPr="00C2503A">
        <w:rPr>
          <w:lang w:val="fr-FR"/>
        </w:rPr>
        <w:t>ccord s’y rapportant aura lieu à la fin de l’année qui suit la dernière année pour laquelle une consommation totale maximum autorisée est spécifiée dans l’</w:t>
      </w:r>
      <w:r w:rsidR="00CE43C6">
        <w:rPr>
          <w:lang w:val="fr-FR"/>
        </w:rPr>
        <w:t>a</w:t>
      </w:r>
      <w:r w:rsidR="00D07BF0" w:rsidRPr="00C2503A">
        <w:rPr>
          <w:lang w:val="fr-FR"/>
        </w:rPr>
        <w:t>nnexe 2</w:t>
      </w:r>
      <w:r w:rsidR="00D07BF0" w:rsidRPr="00C2503A">
        <w:rPr>
          <w:lang w:val="fr-FR"/>
        </w:rPr>
        <w:noBreakHyphen/>
        <w:t>A. Si des activités qui étaient prévues dans le plan de mise en œuvre de la tranche et dans ses révisions conformément au sous-alinéa 5 d) et à l’alinéa 7 se trouvaient encore en souffrance à ce moment-là, l’achèvement du plan serait reporté à la fin de l’année suivant la mise en œuvre des activités restantes. Les exigences de remise de rapport selon les sous-alinéas 1</w:t>
      </w:r>
      <w:r w:rsidR="00CE43C6">
        <w:rPr>
          <w:lang w:val="fr-FR"/>
        </w:rPr>
        <w:t xml:space="preserve"> </w:t>
      </w:r>
      <w:r w:rsidR="00D07BF0" w:rsidRPr="00C2503A">
        <w:rPr>
          <w:lang w:val="fr-FR"/>
        </w:rPr>
        <w:t>a), 1</w:t>
      </w:r>
      <w:r w:rsidR="00CE43C6">
        <w:rPr>
          <w:lang w:val="fr-FR"/>
        </w:rPr>
        <w:t xml:space="preserve"> </w:t>
      </w:r>
      <w:r w:rsidR="00D07BF0" w:rsidRPr="00C2503A">
        <w:rPr>
          <w:lang w:val="fr-FR"/>
        </w:rPr>
        <w:t>b) et 1</w:t>
      </w:r>
      <w:r w:rsidR="00CE43C6">
        <w:rPr>
          <w:lang w:val="fr-FR"/>
        </w:rPr>
        <w:t xml:space="preserve"> </w:t>
      </w:r>
      <w:r w:rsidR="00D07BF0" w:rsidRPr="00C2503A">
        <w:rPr>
          <w:lang w:val="fr-FR"/>
        </w:rPr>
        <w:t xml:space="preserve">d) </w:t>
      </w:r>
      <w:r w:rsidR="00CE43C6">
        <w:rPr>
          <w:lang w:val="fr-FR"/>
        </w:rPr>
        <w:t>de l’a</w:t>
      </w:r>
      <w:r w:rsidR="00D07BF0" w:rsidRPr="00C2503A">
        <w:rPr>
          <w:lang w:val="fr-FR"/>
        </w:rPr>
        <w:t xml:space="preserve">nnexe 4-A continueront jusqu’à l’achèvement du Plan, sauf indication contraire de la part du Comité exécutif. </w:t>
      </w:r>
      <w:bookmarkStart w:id="9" w:name="_Hlk130668684"/>
    </w:p>
    <w:bookmarkEnd w:id="9"/>
    <w:p w14:paraId="4FCB7565" w14:textId="77777777" w:rsidR="00D07BF0" w:rsidRPr="00C2503A" w:rsidRDefault="00D07BF0" w:rsidP="00D07BF0">
      <w:pPr>
        <w:pStyle w:val="Heading1"/>
        <w:numPr>
          <w:ilvl w:val="0"/>
          <w:numId w:val="0"/>
        </w:numPr>
        <w:rPr>
          <w:b/>
          <w:lang w:val="fr-FR"/>
        </w:rPr>
      </w:pPr>
      <w:r w:rsidRPr="00C2503A">
        <w:rPr>
          <w:b/>
          <w:lang w:val="fr-FR"/>
        </w:rPr>
        <w:t>Validité</w:t>
      </w:r>
    </w:p>
    <w:p w14:paraId="4B637A9C" w14:textId="74C510C4" w:rsidR="00D07BF0" w:rsidRPr="00C2503A" w:rsidRDefault="00D07BF0" w:rsidP="00D07BF0">
      <w:pPr>
        <w:pStyle w:val="Heading1"/>
        <w:rPr>
          <w:lang w:val="fr-FR"/>
        </w:rPr>
      </w:pPr>
      <w:r w:rsidRPr="00C2503A">
        <w:rPr>
          <w:lang w:val="fr-FR"/>
        </w:rPr>
        <w:t xml:space="preserve">Toutes les conditions énoncées dans le présent accord sont remplies </w:t>
      </w:r>
      <w:r w:rsidR="00E73BFD">
        <w:rPr>
          <w:lang w:val="fr-FR"/>
        </w:rPr>
        <w:t>uniquement dans le contexte du P</w:t>
      </w:r>
      <w:r w:rsidRPr="00C2503A">
        <w:rPr>
          <w:lang w:val="fr-FR"/>
        </w:rPr>
        <w:t>rotocole de Montréal et comme spécifié dans le présent accord. Sauf indication contraire, la signification de tous les t</w:t>
      </w:r>
      <w:r w:rsidR="00E73BFD">
        <w:rPr>
          <w:lang w:val="fr-FR"/>
        </w:rPr>
        <w:t>ermes utilisés dans le présent a</w:t>
      </w:r>
      <w:r w:rsidRPr="00C2503A">
        <w:rPr>
          <w:lang w:val="fr-FR"/>
        </w:rPr>
        <w:t>ccord est celle qui leur est attribuée dans le Protocole de Montréal.</w:t>
      </w:r>
    </w:p>
    <w:p w14:paraId="4263811F" w14:textId="489F1E6D" w:rsidR="00D07BF0" w:rsidRPr="00C2503A" w:rsidRDefault="00CE43C6" w:rsidP="00D07BF0">
      <w:pPr>
        <w:pStyle w:val="Heading1"/>
        <w:widowControl w:val="0"/>
        <w:rPr>
          <w:lang w:val="fr-FR"/>
        </w:rPr>
      </w:pPr>
      <w:r>
        <w:rPr>
          <w:lang w:val="fr-FR"/>
        </w:rPr>
        <w:t>Ce présent a</w:t>
      </w:r>
      <w:r w:rsidR="00D07BF0" w:rsidRPr="00C2503A">
        <w:rPr>
          <w:lang w:val="fr-FR"/>
        </w:rPr>
        <w:t>ccord ne peut être modifié ou résilié que par un commun accord, consigné par écrit, du Pays et du Comité exécutif du Fonds multilatéral.</w:t>
      </w:r>
    </w:p>
    <w:p w14:paraId="7E5D62EA" w14:textId="77777777" w:rsidR="00D07BF0" w:rsidRDefault="00D07BF0" w:rsidP="00D07BF0">
      <w:pPr>
        <w:jc w:val="left"/>
        <w:rPr>
          <w:b/>
          <w:lang w:val="fr-FR"/>
        </w:rPr>
      </w:pPr>
      <w:r>
        <w:rPr>
          <w:b/>
          <w:lang w:val="fr-FR"/>
        </w:rPr>
        <w:br w:type="page"/>
      </w:r>
    </w:p>
    <w:p w14:paraId="5FA8B759" w14:textId="77777777" w:rsidR="00D07BF0" w:rsidRPr="00C2503A" w:rsidRDefault="00D07BF0" w:rsidP="00D07BF0">
      <w:pPr>
        <w:pStyle w:val="Heading1"/>
        <w:keepNext/>
        <w:numPr>
          <w:ilvl w:val="0"/>
          <w:numId w:val="0"/>
        </w:numPr>
        <w:tabs>
          <w:tab w:val="left" w:pos="3544"/>
        </w:tabs>
        <w:spacing w:before="360"/>
        <w:rPr>
          <w:b/>
          <w:lang w:val="fr-FR"/>
        </w:rPr>
      </w:pPr>
      <w:r w:rsidRPr="00C2503A">
        <w:rPr>
          <w:b/>
          <w:lang w:val="fr-FR"/>
        </w:rPr>
        <w:lastRenderedPageBreak/>
        <w:t>ANNEXES</w:t>
      </w:r>
    </w:p>
    <w:p w14:paraId="668EB369" w14:textId="77777777" w:rsidR="00D07BF0" w:rsidRPr="00C2503A" w:rsidRDefault="00D07BF0" w:rsidP="00D07BF0">
      <w:pPr>
        <w:pStyle w:val="Heading1"/>
        <w:keepNext/>
        <w:numPr>
          <w:ilvl w:val="0"/>
          <w:numId w:val="0"/>
        </w:numPr>
        <w:spacing w:before="360" w:after="60"/>
        <w:rPr>
          <w:b/>
          <w:lang w:val="fr-FR"/>
        </w:rPr>
      </w:pPr>
      <w:r w:rsidRPr="00C2503A">
        <w:rPr>
          <w:b/>
          <w:lang w:val="fr-FR"/>
        </w:rPr>
        <w:t>ANNEXE 1-</w:t>
      </w:r>
      <w:proofErr w:type="gramStart"/>
      <w:r w:rsidRPr="00C2503A">
        <w:rPr>
          <w:b/>
          <w:lang w:val="fr-FR"/>
        </w:rPr>
        <w:t>A:</w:t>
      </w:r>
      <w:proofErr w:type="gramEnd"/>
      <w:r w:rsidRPr="00C2503A">
        <w:rPr>
          <w:b/>
          <w:lang w:val="fr-FR"/>
        </w:rPr>
        <w:t xml:space="preserve">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D07BF0" w:rsidRPr="00F324FD" w14:paraId="5CBF69C3" w14:textId="77777777" w:rsidTr="00271585">
        <w:trPr>
          <w:trHeight w:val="413"/>
        </w:trPr>
        <w:tc>
          <w:tcPr>
            <w:tcW w:w="2499" w:type="pct"/>
            <w:shd w:val="clear" w:color="auto" w:fill="auto"/>
            <w:vAlign w:val="center"/>
          </w:tcPr>
          <w:p w14:paraId="0B85BA6F" w14:textId="77777777" w:rsidR="00D07BF0" w:rsidRPr="00C2503A" w:rsidRDefault="00D07BF0" w:rsidP="00271585">
            <w:pPr>
              <w:keepNext/>
              <w:jc w:val="center"/>
              <w:rPr>
                <w:sz w:val="20"/>
                <w:szCs w:val="20"/>
                <w:lang w:val="fr-FR"/>
              </w:rPr>
            </w:pPr>
            <w:bookmarkStart w:id="10" w:name="_Hlk131268561"/>
            <w:r w:rsidRPr="00C2503A">
              <w:rPr>
                <w:sz w:val="20"/>
                <w:szCs w:val="20"/>
                <w:lang w:val="fr-FR"/>
              </w:rPr>
              <w:t>[Substances</w:t>
            </w:r>
          </w:p>
        </w:tc>
        <w:tc>
          <w:tcPr>
            <w:tcW w:w="2501" w:type="pct"/>
            <w:shd w:val="clear" w:color="auto" w:fill="auto"/>
            <w:vAlign w:val="center"/>
          </w:tcPr>
          <w:p w14:paraId="244DEE65" w14:textId="5C615A57" w:rsidR="00D07BF0" w:rsidRPr="00C2503A" w:rsidRDefault="00D07BF0" w:rsidP="00271585">
            <w:pPr>
              <w:keepNext/>
              <w:jc w:val="center"/>
              <w:rPr>
                <w:sz w:val="20"/>
                <w:szCs w:val="20"/>
                <w:lang w:val="fr-FR"/>
              </w:rPr>
            </w:pPr>
            <w:r w:rsidRPr="00C2503A">
              <w:rPr>
                <w:sz w:val="20"/>
                <w:szCs w:val="20"/>
                <w:lang w:val="fr-FR"/>
              </w:rPr>
              <w:t xml:space="preserve">Point de départ des réductions globales de la consommation </w:t>
            </w:r>
            <w:proofErr w:type="gramStart"/>
            <w:r w:rsidRPr="00C2503A">
              <w:rPr>
                <w:sz w:val="20"/>
                <w:szCs w:val="20"/>
                <w:lang w:val="fr-FR"/>
              </w:rPr>
              <w:t>[(</w:t>
            </w:r>
            <w:r>
              <w:rPr>
                <w:sz w:val="20"/>
                <w:szCs w:val="20"/>
                <w:lang w:val="fr-FR"/>
              </w:rPr>
              <w:t xml:space="preserve"> </w:t>
            </w:r>
            <w:r w:rsidR="00E73BFD">
              <w:rPr>
                <w:sz w:val="20"/>
                <w:szCs w:val="20"/>
                <w:lang w:val="fr-FR"/>
              </w:rPr>
              <w:t>tonnes</w:t>
            </w:r>
            <w:proofErr w:type="gramEnd"/>
            <w:r w:rsidR="00E73BFD">
              <w:rPr>
                <w:sz w:val="20"/>
                <w:szCs w:val="20"/>
                <w:lang w:val="fr-FR"/>
              </w:rPr>
              <w:t xml:space="preserve"> d’éq.</w:t>
            </w:r>
            <w:r w:rsidR="00125213">
              <w:rPr>
                <w:sz w:val="20"/>
                <w:szCs w:val="20"/>
                <w:lang w:val="fr-FR"/>
              </w:rPr>
              <w:t>CO</w:t>
            </w:r>
            <w:r w:rsidR="00125213" w:rsidRPr="00125213">
              <w:rPr>
                <w:sz w:val="20"/>
                <w:szCs w:val="20"/>
                <w:vertAlign w:val="subscript"/>
                <w:lang w:val="fr-FR"/>
              </w:rPr>
              <w:t>2</w:t>
            </w:r>
            <w:r w:rsidRPr="00C2503A">
              <w:rPr>
                <w:sz w:val="20"/>
                <w:szCs w:val="20"/>
                <w:lang w:val="fr-FR"/>
              </w:rPr>
              <w:t>)]</w:t>
            </w:r>
          </w:p>
        </w:tc>
      </w:tr>
      <w:bookmarkEnd w:id="10"/>
      <w:tr w:rsidR="00D07BF0" w:rsidRPr="00125213" w14:paraId="7B9C1088" w14:textId="77777777" w:rsidTr="00271585">
        <w:trPr>
          <w:trHeight w:val="206"/>
        </w:trPr>
        <w:tc>
          <w:tcPr>
            <w:tcW w:w="2499" w:type="pct"/>
            <w:shd w:val="clear" w:color="auto" w:fill="auto"/>
          </w:tcPr>
          <w:p w14:paraId="36494C36" w14:textId="77777777" w:rsidR="00D07BF0" w:rsidRPr="00C2503A" w:rsidRDefault="00D07BF0" w:rsidP="00271585">
            <w:pPr>
              <w:keepNext/>
              <w:rPr>
                <w:sz w:val="20"/>
                <w:szCs w:val="20"/>
                <w:lang w:val="fr-FR"/>
              </w:rPr>
            </w:pPr>
            <w:r w:rsidRPr="00C2503A">
              <w:rPr>
                <w:sz w:val="20"/>
                <w:szCs w:val="20"/>
                <w:lang w:val="fr-FR"/>
              </w:rPr>
              <w:t>Substances de l’annexe F</w:t>
            </w:r>
          </w:p>
        </w:tc>
        <w:tc>
          <w:tcPr>
            <w:tcW w:w="2501" w:type="pct"/>
            <w:shd w:val="clear" w:color="auto" w:fill="F2DBDB" w:themeFill="accent2" w:themeFillTint="33"/>
          </w:tcPr>
          <w:p w14:paraId="34FD7C73" w14:textId="77777777" w:rsidR="00D07BF0" w:rsidRPr="00C2503A" w:rsidRDefault="00D07BF0" w:rsidP="00271585">
            <w:pPr>
              <w:keepNext/>
              <w:jc w:val="center"/>
              <w:rPr>
                <w:sz w:val="20"/>
                <w:szCs w:val="20"/>
                <w:lang w:val="fr-FR"/>
              </w:rPr>
            </w:pPr>
          </w:p>
        </w:tc>
      </w:tr>
      <w:tr w:rsidR="00D07BF0" w:rsidRPr="00F324FD" w14:paraId="67C5A532" w14:textId="77777777" w:rsidTr="00271585">
        <w:tblPrEx>
          <w:tblLook w:val="0000" w:firstRow="0" w:lastRow="0" w:firstColumn="0" w:lastColumn="0" w:noHBand="0" w:noVBand="0"/>
        </w:tblPrEx>
        <w:tc>
          <w:tcPr>
            <w:tcW w:w="2499" w:type="pct"/>
            <w:shd w:val="clear" w:color="auto" w:fill="EAF1DD" w:themeFill="accent3" w:themeFillTint="33"/>
          </w:tcPr>
          <w:p w14:paraId="2D33198F" w14:textId="51DA12D3" w:rsidR="00D07BF0" w:rsidRPr="00C2503A" w:rsidRDefault="00D07BF0" w:rsidP="00271585">
            <w:pPr>
              <w:keepNext/>
              <w:rPr>
                <w:sz w:val="20"/>
                <w:szCs w:val="20"/>
                <w:lang w:val="fr-FR"/>
              </w:rPr>
            </w:pPr>
            <w:r>
              <w:rPr>
                <w:sz w:val="20"/>
                <w:szCs w:val="20"/>
                <w:lang w:val="fr-FR"/>
              </w:rPr>
              <w:t>[</w:t>
            </w:r>
            <w:r w:rsidRPr="0091140B">
              <w:rPr>
                <w:sz w:val="20"/>
                <w:szCs w:val="20"/>
                <w:lang w:val="fr-FR"/>
              </w:rPr>
              <w:t>Substances de l’annexe F</w:t>
            </w:r>
            <w:r>
              <w:rPr>
                <w:sz w:val="20"/>
                <w:szCs w:val="20"/>
                <w:lang w:val="fr-FR"/>
              </w:rPr>
              <w:t xml:space="preserve"> </w:t>
            </w:r>
            <w:r w:rsidRPr="00C2503A">
              <w:rPr>
                <w:sz w:val="20"/>
                <w:szCs w:val="20"/>
                <w:shd w:val="clear" w:color="auto" w:fill="EAF1DD" w:themeFill="accent3" w:themeFillTint="33"/>
                <w:lang w:val="fr-FR"/>
              </w:rPr>
              <w:t xml:space="preserve">contenues dans </w:t>
            </w:r>
            <w:r w:rsidRPr="00C2503A">
              <w:rPr>
                <w:sz w:val="20"/>
                <w:szCs w:val="20"/>
                <w:lang w:val="fr-FR"/>
              </w:rPr>
              <w:t>les polyols prémélangés importés ]]</w:t>
            </w:r>
          </w:p>
        </w:tc>
        <w:tc>
          <w:tcPr>
            <w:tcW w:w="2501" w:type="pct"/>
            <w:shd w:val="clear" w:color="auto" w:fill="EAF1DD" w:themeFill="accent3" w:themeFillTint="33"/>
          </w:tcPr>
          <w:p w14:paraId="1C684902" w14:textId="77777777" w:rsidR="00D07BF0" w:rsidRPr="00C2503A" w:rsidRDefault="00D07BF0" w:rsidP="00271585">
            <w:pPr>
              <w:keepNext/>
              <w:jc w:val="center"/>
              <w:rPr>
                <w:sz w:val="20"/>
                <w:szCs w:val="20"/>
                <w:lang w:val="fr-FR"/>
              </w:rPr>
            </w:pPr>
          </w:p>
        </w:tc>
      </w:tr>
    </w:tbl>
    <w:p w14:paraId="245F5658" w14:textId="77777777" w:rsidR="00D07BF0" w:rsidRPr="00C2503A" w:rsidRDefault="00D07BF0" w:rsidP="00D07BF0">
      <w:pPr>
        <w:pStyle w:val="Heading1"/>
        <w:numPr>
          <w:ilvl w:val="0"/>
          <w:numId w:val="0"/>
        </w:numPr>
        <w:spacing w:before="360" w:after="60"/>
        <w:rPr>
          <w:b/>
          <w:lang w:val="fr-FR"/>
        </w:rPr>
      </w:pPr>
      <w:r w:rsidRPr="00C2503A">
        <w:rPr>
          <w:b/>
          <w:lang w:val="fr-FR"/>
        </w:rPr>
        <w:t>ANNEXE 2-A : LES OBJECTIFS ET LE FINANCEMENT</w:t>
      </w:r>
    </w:p>
    <w:tbl>
      <w:tblPr>
        <w:tblW w:w="5000" w:type="pct"/>
        <w:jc w:val="center"/>
        <w:tblLayout w:type="fixed"/>
        <w:tblCellMar>
          <w:left w:w="85" w:type="dxa"/>
          <w:right w:w="85" w:type="dxa"/>
        </w:tblCellMar>
        <w:tblLook w:val="04A0" w:firstRow="1" w:lastRow="0" w:firstColumn="1" w:lastColumn="0" w:noHBand="0" w:noVBand="1"/>
      </w:tblPr>
      <w:tblGrid>
        <w:gridCol w:w="709"/>
        <w:gridCol w:w="3114"/>
        <w:gridCol w:w="1419"/>
        <w:gridCol w:w="802"/>
        <w:gridCol w:w="662"/>
        <w:gridCol w:w="660"/>
        <w:gridCol w:w="662"/>
        <w:gridCol w:w="615"/>
        <w:gridCol w:w="707"/>
      </w:tblGrid>
      <w:tr w:rsidR="00D07BF0" w:rsidRPr="00C2503A" w14:paraId="1B453DB4" w14:textId="77777777" w:rsidTr="00271585">
        <w:trPr>
          <w:cantSplit/>
          <w:trHeight w:val="98"/>
          <w:jc w:val="center"/>
        </w:trPr>
        <w:tc>
          <w:tcPr>
            <w:tcW w:w="3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802603" w14:textId="77777777" w:rsidR="00D07BF0" w:rsidRPr="00C2503A" w:rsidRDefault="00D07BF0" w:rsidP="00271585">
            <w:pPr>
              <w:keepNext/>
              <w:keepLines/>
              <w:jc w:val="center"/>
              <w:rPr>
                <w:b/>
                <w:bCs/>
                <w:color w:val="000000"/>
                <w:sz w:val="20"/>
                <w:szCs w:val="20"/>
                <w:lang w:val="fr-FR" w:eastAsia="en-CA"/>
              </w:rPr>
            </w:pPr>
            <w:r w:rsidRPr="00C2503A">
              <w:rPr>
                <w:b/>
                <w:bCs/>
                <w:color w:val="000000"/>
                <w:sz w:val="20"/>
                <w:szCs w:val="20"/>
                <w:lang w:val="fr-FR" w:eastAsia="fr"/>
              </w:rPr>
              <w:t>Ligne</w:t>
            </w:r>
          </w:p>
        </w:tc>
        <w:tc>
          <w:tcPr>
            <w:tcW w:w="2424" w:type="pct"/>
            <w:gridSpan w:val="2"/>
            <w:tcBorders>
              <w:top w:val="single" w:sz="4" w:space="0" w:color="auto"/>
              <w:left w:val="nil"/>
              <w:bottom w:val="single" w:sz="4" w:space="0" w:color="auto"/>
              <w:right w:val="single" w:sz="4" w:space="0" w:color="auto"/>
            </w:tcBorders>
            <w:shd w:val="clear" w:color="auto" w:fill="auto"/>
            <w:vAlign w:val="center"/>
            <w:hideMark/>
          </w:tcPr>
          <w:p w14:paraId="673F3C32" w14:textId="77777777" w:rsidR="00D07BF0" w:rsidRPr="00C2503A" w:rsidRDefault="00D07BF0" w:rsidP="00271585">
            <w:pPr>
              <w:keepNext/>
              <w:keepLines/>
              <w:jc w:val="center"/>
              <w:rPr>
                <w:b/>
                <w:bCs/>
                <w:color w:val="000000"/>
                <w:sz w:val="20"/>
                <w:szCs w:val="20"/>
                <w:lang w:val="fr-FR" w:eastAsia="en-CA"/>
              </w:rPr>
            </w:pPr>
            <w:r w:rsidRPr="00C2503A">
              <w:rPr>
                <w:b/>
                <w:bCs/>
                <w:color w:val="000000"/>
                <w:sz w:val="20"/>
                <w:szCs w:val="20"/>
                <w:lang w:val="fr-FR" w:eastAsia="fr"/>
              </w:rPr>
              <w:t>Détails</w:t>
            </w:r>
          </w:p>
        </w:tc>
        <w:tc>
          <w:tcPr>
            <w:tcW w:w="429" w:type="pct"/>
            <w:tcBorders>
              <w:top w:val="single" w:sz="4" w:space="0" w:color="auto"/>
              <w:left w:val="nil"/>
              <w:bottom w:val="single" w:sz="4" w:space="0" w:color="auto"/>
              <w:right w:val="single" w:sz="4" w:space="0" w:color="auto"/>
            </w:tcBorders>
            <w:shd w:val="clear" w:color="auto" w:fill="auto"/>
            <w:vAlign w:val="center"/>
            <w:hideMark/>
          </w:tcPr>
          <w:p w14:paraId="7FF534C9" w14:textId="77777777" w:rsidR="00D07BF0" w:rsidRPr="00C2503A" w:rsidRDefault="00D07BF0" w:rsidP="00271585">
            <w:pPr>
              <w:keepNext/>
              <w:keepLines/>
              <w:jc w:val="center"/>
              <w:rPr>
                <w:b/>
                <w:bCs/>
                <w:color w:val="000000"/>
                <w:sz w:val="20"/>
                <w:szCs w:val="20"/>
                <w:lang w:val="fr-FR" w:eastAsia="en-CA"/>
              </w:rPr>
            </w:pPr>
            <w:r w:rsidRPr="00C2503A">
              <w:rPr>
                <w:b/>
                <w:bCs/>
                <w:color w:val="000000"/>
                <w:sz w:val="20"/>
                <w:szCs w:val="20"/>
                <w:lang w:val="fr-FR" w:eastAsia="fr"/>
              </w:rPr>
              <w:t>2023</w:t>
            </w:r>
          </w:p>
        </w:tc>
        <w:tc>
          <w:tcPr>
            <w:tcW w:w="354" w:type="pct"/>
            <w:tcBorders>
              <w:top w:val="single" w:sz="4" w:space="0" w:color="auto"/>
              <w:left w:val="nil"/>
              <w:bottom w:val="single" w:sz="4" w:space="0" w:color="auto"/>
              <w:right w:val="single" w:sz="4" w:space="0" w:color="auto"/>
            </w:tcBorders>
            <w:shd w:val="clear" w:color="auto" w:fill="auto"/>
            <w:vAlign w:val="center"/>
            <w:hideMark/>
          </w:tcPr>
          <w:p w14:paraId="7CF6EF10" w14:textId="77777777" w:rsidR="00D07BF0" w:rsidRPr="00C2503A" w:rsidRDefault="00D07BF0" w:rsidP="00271585">
            <w:pPr>
              <w:keepNext/>
              <w:keepLines/>
              <w:jc w:val="center"/>
              <w:rPr>
                <w:b/>
                <w:bCs/>
                <w:color w:val="000000"/>
                <w:sz w:val="20"/>
                <w:szCs w:val="20"/>
                <w:lang w:val="fr-FR" w:eastAsia="en-CA"/>
              </w:rPr>
            </w:pPr>
            <w:r w:rsidRPr="00C2503A">
              <w:rPr>
                <w:b/>
                <w:bCs/>
                <w:color w:val="000000"/>
                <w:sz w:val="20"/>
                <w:szCs w:val="20"/>
                <w:lang w:val="fr-FR" w:eastAsia="fr"/>
              </w:rPr>
              <w:t>2024</w:t>
            </w:r>
          </w:p>
        </w:tc>
        <w:tc>
          <w:tcPr>
            <w:tcW w:w="353" w:type="pct"/>
            <w:tcBorders>
              <w:top w:val="single" w:sz="4" w:space="0" w:color="auto"/>
              <w:left w:val="nil"/>
              <w:bottom w:val="single" w:sz="4" w:space="0" w:color="auto"/>
              <w:right w:val="single" w:sz="4" w:space="0" w:color="auto"/>
            </w:tcBorders>
            <w:shd w:val="clear" w:color="auto" w:fill="auto"/>
            <w:vAlign w:val="center"/>
            <w:hideMark/>
          </w:tcPr>
          <w:p w14:paraId="283E3652" w14:textId="77777777" w:rsidR="00D07BF0" w:rsidRPr="00C2503A" w:rsidRDefault="00D07BF0" w:rsidP="00271585">
            <w:pPr>
              <w:keepNext/>
              <w:keepLines/>
              <w:jc w:val="center"/>
              <w:rPr>
                <w:b/>
                <w:bCs/>
                <w:color w:val="000000"/>
                <w:sz w:val="20"/>
                <w:szCs w:val="20"/>
                <w:lang w:val="fr-FR" w:eastAsia="en-CA"/>
              </w:rPr>
            </w:pPr>
            <w:r w:rsidRPr="00C2503A">
              <w:rPr>
                <w:b/>
                <w:bCs/>
                <w:color w:val="000000"/>
                <w:sz w:val="20"/>
                <w:szCs w:val="20"/>
                <w:lang w:val="fr-FR" w:eastAsia="fr"/>
              </w:rPr>
              <w:t>…</w:t>
            </w:r>
          </w:p>
        </w:tc>
        <w:tc>
          <w:tcPr>
            <w:tcW w:w="354" w:type="pct"/>
            <w:tcBorders>
              <w:top w:val="single" w:sz="4" w:space="0" w:color="auto"/>
              <w:left w:val="nil"/>
              <w:bottom w:val="single" w:sz="4" w:space="0" w:color="auto"/>
              <w:right w:val="single" w:sz="4" w:space="0" w:color="auto"/>
            </w:tcBorders>
            <w:shd w:val="clear" w:color="auto" w:fill="auto"/>
            <w:vAlign w:val="center"/>
            <w:hideMark/>
          </w:tcPr>
          <w:p w14:paraId="75B6A4DA" w14:textId="77777777" w:rsidR="00D07BF0" w:rsidRPr="00C2503A" w:rsidRDefault="00D07BF0" w:rsidP="00271585">
            <w:pPr>
              <w:keepNext/>
              <w:keepLines/>
              <w:jc w:val="center"/>
              <w:rPr>
                <w:b/>
                <w:bCs/>
                <w:color w:val="000000"/>
                <w:sz w:val="20"/>
                <w:szCs w:val="20"/>
                <w:lang w:val="fr-FR" w:eastAsia="en-CA"/>
              </w:rPr>
            </w:pPr>
            <w:r w:rsidRPr="00C2503A">
              <w:rPr>
                <w:b/>
                <w:bCs/>
                <w:color w:val="000000"/>
                <w:sz w:val="20"/>
                <w:szCs w:val="20"/>
                <w:lang w:val="fr-FR" w:eastAsia="fr"/>
              </w:rPr>
              <w:t>…</w:t>
            </w:r>
          </w:p>
        </w:tc>
        <w:tc>
          <w:tcPr>
            <w:tcW w:w="329" w:type="pct"/>
            <w:tcBorders>
              <w:top w:val="single" w:sz="4" w:space="0" w:color="auto"/>
              <w:left w:val="nil"/>
              <w:bottom w:val="single" w:sz="4" w:space="0" w:color="auto"/>
              <w:right w:val="single" w:sz="4" w:space="0" w:color="auto"/>
            </w:tcBorders>
            <w:shd w:val="clear" w:color="auto" w:fill="auto"/>
            <w:vAlign w:val="center"/>
            <w:hideMark/>
          </w:tcPr>
          <w:p w14:paraId="7ADF40D1" w14:textId="77777777" w:rsidR="00D07BF0" w:rsidRPr="00C2503A" w:rsidRDefault="00D07BF0" w:rsidP="00271585">
            <w:pPr>
              <w:keepNext/>
              <w:keepLines/>
              <w:jc w:val="center"/>
              <w:rPr>
                <w:b/>
                <w:bCs/>
                <w:color w:val="000000"/>
                <w:sz w:val="20"/>
                <w:szCs w:val="20"/>
                <w:lang w:val="fr-FR" w:eastAsia="en-CA"/>
              </w:rPr>
            </w:pPr>
            <w:r w:rsidRPr="00C2503A">
              <w:rPr>
                <w:b/>
                <w:bCs/>
                <w:color w:val="000000"/>
                <w:sz w:val="20"/>
                <w:szCs w:val="20"/>
                <w:lang w:val="fr-FR" w:eastAsia="fr"/>
              </w:rPr>
              <w:t>2029</w:t>
            </w:r>
          </w:p>
        </w:tc>
        <w:tc>
          <w:tcPr>
            <w:tcW w:w="378" w:type="pct"/>
            <w:tcBorders>
              <w:top w:val="single" w:sz="4" w:space="0" w:color="auto"/>
              <w:left w:val="nil"/>
              <w:bottom w:val="single" w:sz="4" w:space="0" w:color="auto"/>
              <w:right w:val="single" w:sz="4" w:space="0" w:color="auto"/>
            </w:tcBorders>
            <w:shd w:val="clear" w:color="auto" w:fill="auto"/>
            <w:vAlign w:val="center"/>
            <w:hideMark/>
          </w:tcPr>
          <w:p w14:paraId="61C69B6B" w14:textId="77777777" w:rsidR="00D07BF0" w:rsidRPr="00C2503A" w:rsidRDefault="00D07BF0" w:rsidP="00271585">
            <w:pPr>
              <w:keepNext/>
              <w:keepLines/>
              <w:jc w:val="center"/>
              <w:rPr>
                <w:b/>
                <w:bCs/>
                <w:color w:val="000000"/>
                <w:sz w:val="20"/>
                <w:szCs w:val="20"/>
                <w:lang w:val="fr-FR" w:eastAsia="en-CA"/>
              </w:rPr>
            </w:pPr>
            <w:r w:rsidRPr="00C2503A">
              <w:rPr>
                <w:b/>
                <w:bCs/>
                <w:color w:val="000000"/>
                <w:sz w:val="20"/>
                <w:szCs w:val="20"/>
                <w:lang w:val="fr-FR" w:eastAsia="fr"/>
              </w:rPr>
              <w:t>Total</w:t>
            </w:r>
          </w:p>
        </w:tc>
      </w:tr>
      <w:tr w:rsidR="00D07BF0" w:rsidRPr="00C2503A" w14:paraId="1227A072" w14:textId="77777777" w:rsidTr="00271585">
        <w:trPr>
          <w:trHeight w:val="74"/>
          <w:jc w:val="center"/>
        </w:trPr>
        <w:tc>
          <w:tcPr>
            <w:tcW w:w="379" w:type="pct"/>
            <w:vMerge w:val="restart"/>
            <w:tcBorders>
              <w:top w:val="nil"/>
              <w:left w:val="single" w:sz="4" w:space="0" w:color="auto"/>
              <w:right w:val="single" w:sz="4" w:space="0" w:color="auto"/>
            </w:tcBorders>
            <w:shd w:val="clear" w:color="auto" w:fill="auto"/>
            <w:hideMark/>
          </w:tcPr>
          <w:p w14:paraId="4A5CD019" w14:textId="77777777" w:rsidR="00D07BF0" w:rsidRPr="00C2503A" w:rsidRDefault="00D07BF0" w:rsidP="00271585">
            <w:pPr>
              <w:keepNext/>
              <w:keepLines/>
              <w:jc w:val="left"/>
              <w:rPr>
                <w:color w:val="000000"/>
                <w:sz w:val="20"/>
                <w:szCs w:val="20"/>
                <w:lang w:val="fr-FR" w:eastAsia="en-CA"/>
              </w:rPr>
            </w:pPr>
            <w:r>
              <w:rPr>
                <w:color w:val="000000"/>
                <w:sz w:val="20"/>
                <w:szCs w:val="20"/>
                <w:lang w:val="fr-FR" w:eastAsia="fr"/>
              </w:rPr>
              <w:t>1.</w:t>
            </w:r>
            <w:r w:rsidRPr="00C2503A">
              <w:rPr>
                <w:color w:val="000000"/>
                <w:sz w:val="20"/>
                <w:szCs w:val="20"/>
                <w:lang w:val="fr-FR" w:eastAsia="fr"/>
              </w:rPr>
              <w:t>1</w:t>
            </w:r>
          </w:p>
        </w:tc>
        <w:tc>
          <w:tcPr>
            <w:tcW w:w="1665" w:type="pct"/>
            <w:vMerge w:val="restart"/>
            <w:tcBorders>
              <w:top w:val="nil"/>
              <w:left w:val="nil"/>
              <w:right w:val="single" w:sz="4" w:space="0" w:color="auto"/>
            </w:tcBorders>
            <w:shd w:val="clear" w:color="auto" w:fill="auto"/>
            <w:hideMark/>
          </w:tcPr>
          <w:p w14:paraId="65A82147" w14:textId="2CFC19B6" w:rsidR="00D07BF0" w:rsidRPr="00C2503A" w:rsidRDefault="00D07BF0" w:rsidP="00271585">
            <w:pPr>
              <w:keepNext/>
              <w:keepLines/>
              <w:jc w:val="left"/>
              <w:rPr>
                <w:color w:val="000000"/>
                <w:sz w:val="20"/>
                <w:szCs w:val="20"/>
                <w:lang w:val="fr-FR" w:eastAsia="en-CA"/>
              </w:rPr>
            </w:pPr>
            <w:r w:rsidRPr="00C2503A">
              <w:rPr>
                <w:color w:val="000000"/>
                <w:sz w:val="20"/>
                <w:szCs w:val="20"/>
                <w:lang w:val="fr-FR" w:eastAsia="fr"/>
              </w:rPr>
              <w:t>Calendrier de réduction du Protocole de Montréal pour les substances de l’</w:t>
            </w:r>
            <w:r w:rsidR="002A4934">
              <w:rPr>
                <w:color w:val="000000"/>
                <w:sz w:val="20"/>
                <w:szCs w:val="20"/>
                <w:lang w:val="fr-FR" w:eastAsia="fr"/>
              </w:rPr>
              <w:t>a</w:t>
            </w:r>
            <w:r w:rsidRPr="00C2503A">
              <w:rPr>
                <w:color w:val="000000"/>
                <w:sz w:val="20"/>
                <w:szCs w:val="20"/>
                <w:lang w:val="fr-FR" w:eastAsia="fr"/>
              </w:rPr>
              <w:t xml:space="preserve">nnexe F </w:t>
            </w: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7E118498" w14:textId="77777777" w:rsidR="00D07BF0" w:rsidRPr="00C2503A" w:rsidRDefault="00D07BF0" w:rsidP="00271585">
            <w:pPr>
              <w:keepNext/>
              <w:keepLines/>
              <w:ind w:right="-203"/>
              <w:jc w:val="left"/>
              <w:rPr>
                <w:color w:val="000000"/>
                <w:sz w:val="20"/>
                <w:szCs w:val="20"/>
                <w:lang w:val="fr-FR" w:eastAsia="en-CA"/>
              </w:rPr>
            </w:pPr>
            <w:r w:rsidRPr="00C2503A">
              <w:rPr>
                <w:sz w:val="20"/>
                <w:szCs w:val="20"/>
                <w:lang w:val="fr-FR"/>
              </w:rPr>
              <w:t>%</w:t>
            </w:r>
          </w:p>
        </w:tc>
        <w:tc>
          <w:tcPr>
            <w:tcW w:w="429" w:type="pct"/>
            <w:tcBorders>
              <w:top w:val="nil"/>
              <w:left w:val="nil"/>
              <w:bottom w:val="single" w:sz="4" w:space="0" w:color="auto"/>
              <w:right w:val="single" w:sz="4" w:space="0" w:color="auto"/>
            </w:tcBorders>
            <w:shd w:val="clear" w:color="auto" w:fill="F2DBDB" w:themeFill="accent2" w:themeFillTint="33"/>
          </w:tcPr>
          <w:p w14:paraId="0118B954" w14:textId="77777777" w:rsidR="00D07BF0" w:rsidRPr="00C2503A" w:rsidRDefault="00D07BF0" w:rsidP="00271585">
            <w:pPr>
              <w:keepNext/>
              <w:keepLines/>
              <w:jc w:val="right"/>
              <w:rPr>
                <w:color w:val="000000"/>
                <w:sz w:val="20"/>
                <w:szCs w:val="20"/>
                <w:lang w:val="fr-FR" w:eastAsia="en-CA"/>
              </w:rPr>
            </w:pPr>
            <w:proofErr w:type="spellStart"/>
            <w:r w:rsidRPr="00C2503A">
              <w:rPr>
                <w:color w:val="000000"/>
                <w:sz w:val="20"/>
                <w:szCs w:val="20"/>
                <w:lang w:val="fr-FR" w:eastAsia="fr"/>
              </w:rPr>
              <w:t>s.o</w:t>
            </w:r>
            <w:proofErr w:type="spellEnd"/>
            <w:r w:rsidRPr="00C2503A">
              <w:rPr>
                <w:color w:val="000000"/>
                <w:sz w:val="20"/>
                <w:szCs w:val="20"/>
                <w:lang w:val="fr-FR" w:eastAsia="fr"/>
              </w:rPr>
              <w:t>.</w:t>
            </w:r>
          </w:p>
        </w:tc>
        <w:tc>
          <w:tcPr>
            <w:tcW w:w="354" w:type="pct"/>
            <w:tcBorders>
              <w:top w:val="nil"/>
              <w:left w:val="nil"/>
              <w:bottom w:val="single" w:sz="4" w:space="0" w:color="auto"/>
              <w:right w:val="single" w:sz="4" w:space="0" w:color="auto"/>
            </w:tcBorders>
            <w:shd w:val="clear" w:color="auto" w:fill="F2DBDB" w:themeFill="accent2" w:themeFillTint="33"/>
          </w:tcPr>
          <w:p w14:paraId="2C8A739B" w14:textId="77777777" w:rsidR="00D07BF0" w:rsidRPr="00C2503A" w:rsidRDefault="00D07BF0" w:rsidP="00271585">
            <w:pPr>
              <w:keepNext/>
              <w:keepLines/>
              <w:jc w:val="right"/>
              <w:rPr>
                <w:color w:val="000000"/>
                <w:sz w:val="20"/>
                <w:szCs w:val="20"/>
                <w:lang w:val="fr-FR" w:eastAsia="en-CA"/>
              </w:rPr>
            </w:pPr>
            <w:r w:rsidRPr="00C2503A">
              <w:rPr>
                <w:color w:val="000000"/>
                <w:sz w:val="20"/>
                <w:szCs w:val="20"/>
                <w:lang w:val="fr-FR" w:eastAsia="en-CA"/>
              </w:rPr>
              <w:t>Gel</w:t>
            </w:r>
          </w:p>
        </w:tc>
        <w:tc>
          <w:tcPr>
            <w:tcW w:w="353" w:type="pct"/>
            <w:tcBorders>
              <w:top w:val="nil"/>
              <w:left w:val="nil"/>
              <w:bottom w:val="single" w:sz="4" w:space="0" w:color="auto"/>
              <w:right w:val="single" w:sz="4" w:space="0" w:color="auto"/>
            </w:tcBorders>
            <w:shd w:val="clear" w:color="auto" w:fill="F2DBDB" w:themeFill="accent2" w:themeFillTint="33"/>
          </w:tcPr>
          <w:p w14:paraId="5681BB9A" w14:textId="77777777" w:rsidR="00D07BF0" w:rsidRPr="00C2503A" w:rsidRDefault="00D07BF0" w:rsidP="00271585">
            <w:pPr>
              <w:keepNext/>
              <w:keepLines/>
              <w:jc w:val="right"/>
              <w:rPr>
                <w:color w:val="000000"/>
                <w:sz w:val="20"/>
                <w:szCs w:val="20"/>
                <w:lang w:val="fr-FR" w:eastAsia="en-CA"/>
              </w:rPr>
            </w:pPr>
            <w:r w:rsidRPr="00C2503A">
              <w:rPr>
                <w:color w:val="000000"/>
                <w:sz w:val="20"/>
                <w:szCs w:val="20"/>
                <w:lang w:val="fr-FR" w:eastAsia="en-CA"/>
              </w:rPr>
              <w:t>Gel</w:t>
            </w:r>
          </w:p>
        </w:tc>
        <w:tc>
          <w:tcPr>
            <w:tcW w:w="354" w:type="pct"/>
            <w:tcBorders>
              <w:top w:val="nil"/>
              <w:left w:val="nil"/>
              <w:bottom w:val="single" w:sz="4" w:space="0" w:color="auto"/>
              <w:right w:val="single" w:sz="4" w:space="0" w:color="auto"/>
            </w:tcBorders>
            <w:shd w:val="clear" w:color="auto" w:fill="F2DBDB" w:themeFill="accent2" w:themeFillTint="33"/>
          </w:tcPr>
          <w:p w14:paraId="4A06F46D" w14:textId="77777777" w:rsidR="00D07BF0" w:rsidRPr="00C2503A" w:rsidRDefault="00D07BF0" w:rsidP="00271585">
            <w:pPr>
              <w:keepNext/>
              <w:keepLines/>
              <w:jc w:val="right"/>
              <w:rPr>
                <w:color w:val="000000"/>
                <w:sz w:val="20"/>
                <w:szCs w:val="20"/>
                <w:lang w:val="fr-FR" w:eastAsia="en-CA"/>
              </w:rPr>
            </w:pPr>
            <w:r w:rsidRPr="00C2503A">
              <w:rPr>
                <w:color w:val="000000"/>
                <w:sz w:val="20"/>
                <w:szCs w:val="20"/>
                <w:lang w:val="fr-FR" w:eastAsia="en-CA"/>
              </w:rPr>
              <w:t>Gel</w:t>
            </w:r>
          </w:p>
        </w:tc>
        <w:tc>
          <w:tcPr>
            <w:tcW w:w="329" w:type="pct"/>
            <w:tcBorders>
              <w:top w:val="nil"/>
              <w:left w:val="nil"/>
              <w:bottom w:val="single" w:sz="4" w:space="0" w:color="auto"/>
              <w:right w:val="single" w:sz="4" w:space="0" w:color="auto"/>
            </w:tcBorders>
            <w:shd w:val="clear" w:color="auto" w:fill="F2DBDB" w:themeFill="accent2" w:themeFillTint="33"/>
          </w:tcPr>
          <w:p w14:paraId="07DBC3EE" w14:textId="77777777" w:rsidR="00D07BF0" w:rsidRPr="00C2503A" w:rsidRDefault="00D07BF0" w:rsidP="00271585">
            <w:pPr>
              <w:keepNext/>
              <w:keepLines/>
              <w:jc w:val="right"/>
              <w:rPr>
                <w:color w:val="000000"/>
                <w:sz w:val="20"/>
                <w:szCs w:val="20"/>
                <w:lang w:val="fr-FR" w:eastAsia="en-CA"/>
              </w:rPr>
            </w:pPr>
            <w:r w:rsidRPr="00C2503A">
              <w:rPr>
                <w:color w:val="000000"/>
                <w:sz w:val="20"/>
                <w:szCs w:val="20"/>
                <w:lang w:val="fr-FR" w:eastAsia="en-CA"/>
              </w:rPr>
              <w:t>10</w:t>
            </w:r>
          </w:p>
        </w:tc>
        <w:tc>
          <w:tcPr>
            <w:tcW w:w="378" w:type="pct"/>
            <w:tcBorders>
              <w:top w:val="nil"/>
              <w:left w:val="nil"/>
              <w:bottom w:val="single" w:sz="4" w:space="0" w:color="auto"/>
              <w:right w:val="single" w:sz="4" w:space="0" w:color="auto"/>
            </w:tcBorders>
            <w:shd w:val="clear" w:color="auto" w:fill="F2DBDB" w:themeFill="accent2" w:themeFillTint="33"/>
          </w:tcPr>
          <w:p w14:paraId="14F83C22" w14:textId="77777777" w:rsidR="00D07BF0" w:rsidRPr="00C2503A" w:rsidRDefault="00D07BF0" w:rsidP="00271585">
            <w:pPr>
              <w:keepNext/>
              <w:keepLines/>
              <w:jc w:val="right"/>
              <w:rPr>
                <w:color w:val="000000"/>
                <w:sz w:val="20"/>
                <w:szCs w:val="20"/>
                <w:lang w:val="fr-FR" w:eastAsia="en-CA"/>
              </w:rPr>
            </w:pPr>
          </w:p>
        </w:tc>
      </w:tr>
      <w:tr w:rsidR="00D07BF0" w:rsidRPr="00C2503A" w14:paraId="31EFC87F" w14:textId="77777777" w:rsidTr="00271585">
        <w:trPr>
          <w:trHeight w:val="70"/>
          <w:jc w:val="center"/>
        </w:trPr>
        <w:tc>
          <w:tcPr>
            <w:tcW w:w="379" w:type="pct"/>
            <w:vMerge/>
            <w:tcBorders>
              <w:left w:val="single" w:sz="4" w:space="0" w:color="auto"/>
              <w:bottom w:val="single" w:sz="4" w:space="0" w:color="auto"/>
              <w:right w:val="single" w:sz="4" w:space="0" w:color="auto"/>
            </w:tcBorders>
            <w:shd w:val="clear" w:color="auto" w:fill="auto"/>
          </w:tcPr>
          <w:p w14:paraId="154302D1" w14:textId="77777777" w:rsidR="00D07BF0" w:rsidRPr="00C2503A" w:rsidRDefault="00D07BF0" w:rsidP="00271585">
            <w:pPr>
              <w:keepNext/>
              <w:keepLines/>
              <w:jc w:val="left"/>
              <w:rPr>
                <w:color w:val="000000"/>
                <w:sz w:val="20"/>
                <w:szCs w:val="20"/>
                <w:lang w:val="fr-FR" w:eastAsia="en-CA"/>
              </w:rPr>
            </w:pPr>
          </w:p>
        </w:tc>
        <w:tc>
          <w:tcPr>
            <w:tcW w:w="1665" w:type="pct"/>
            <w:vMerge/>
            <w:tcBorders>
              <w:left w:val="nil"/>
              <w:bottom w:val="single" w:sz="4" w:space="0" w:color="auto"/>
              <w:right w:val="single" w:sz="4" w:space="0" w:color="auto"/>
            </w:tcBorders>
            <w:shd w:val="clear" w:color="auto" w:fill="auto"/>
          </w:tcPr>
          <w:p w14:paraId="46CFD7C1" w14:textId="77777777" w:rsidR="00D07BF0" w:rsidRPr="00C2503A" w:rsidRDefault="00D07BF0" w:rsidP="00271585">
            <w:pPr>
              <w:keepNext/>
              <w:keepLines/>
              <w:jc w:val="left"/>
              <w:rPr>
                <w:color w:val="000000"/>
                <w:sz w:val="20"/>
                <w:szCs w:val="20"/>
                <w:lang w:val="fr-FR" w:eastAsia="en-CA"/>
              </w:rPr>
            </w:pP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2E94DA0F" w14:textId="77777777" w:rsidR="00D07BF0" w:rsidRPr="00C2503A" w:rsidRDefault="00D07BF0" w:rsidP="00271585">
            <w:pPr>
              <w:keepNext/>
              <w:keepLines/>
              <w:ind w:right="-61"/>
              <w:jc w:val="left"/>
              <w:rPr>
                <w:color w:val="000000"/>
                <w:sz w:val="20"/>
                <w:szCs w:val="20"/>
                <w:lang w:val="fr-FR" w:eastAsia="en-CA"/>
              </w:rPr>
            </w:pPr>
            <w:r w:rsidRPr="00C2503A">
              <w:rPr>
                <w:color w:val="000000"/>
                <w:sz w:val="20"/>
                <w:szCs w:val="20"/>
                <w:lang w:val="fr-FR" w:eastAsia="fr"/>
              </w:rPr>
              <w:t>Tonnes</w:t>
            </w:r>
            <w:r w:rsidRPr="00C2503A">
              <w:rPr>
                <w:sz w:val="20"/>
                <w:szCs w:val="20"/>
                <w:lang w:val="fr-FR"/>
              </w:rPr>
              <w:noBreakHyphen/>
              <w:t>d’équivalent-CO</w:t>
            </w:r>
            <w:r w:rsidRPr="00C2503A">
              <w:rPr>
                <w:sz w:val="20"/>
                <w:szCs w:val="20"/>
                <w:vertAlign w:val="subscript"/>
                <w:lang w:val="fr-FR"/>
              </w:rPr>
              <w:t>2</w:t>
            </w:r>
          </w:p>
        </w:tc>
        <w:tc>
          <w:tcPr>
            <w:tcW w:w="429" w:type="pct"/>
            <w:tcBorders>
              <w:top w:val="nil"/>
              <w:left w:val="nil"/>
              <w:bottom w:val="single" w:sz="4" w:space="0" w:color="auto"/>
              <w:right w:val="single" w:sz="4" w:space="0" w:color="auto"/>
            </w:tcBorders>
            <w:shd w:val="clear" w:color="auto" w:fill="F2DBDB" w:themeFill="accent2" w:themeFillTint="33"/>
          </w:tcPr>
          <w:p w14:paraId="1F7E4E36" w14:textId="77777777" w:rsidR="00D07BF0" w:rsidRPr="00C2503A" w:rsidRDefault="00D07BF0" w:rsidP="00271585">
            <w:pPr>
              <w:keepNext/>
              <w:keepLines/>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B8B4283" w14:textId="77777777" w:rsidR="00D07BF0" w:rsidRPr="00C2503A" w:rsidRDefault="00D07BF0" w:rsidP="00271585">
            <w:pPr>
              <w:keepNext/>
              <w:keepLines/>
              <w:jc w:val="right"/>
              <w:rPr>
                <w:color w:val="000000"/>
                <w:sz w:val="20"/>
                <w:szCs w:val="20"/>
                <w:lang w:val="fr-FR"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38836DB6" w14:textId="77777777" w:rsidR="00D07BF0" w:rsidRPr="00C2503A" w:rsidRDefault="00D07BF0" w:rsidP="00271585">
            <w:pPr>
              <w:keepNext/>
              <w:keepLines/>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2514BBF5" w14:textId="77777777" w:rsidR="00D07BF0" w:rsidRPr="00C2503A" w:rsidRDefault="00D07BF0" w:rsidP="00271585">
            <w:pPr>
              <w:keepNext/>
              <w:keepLines/>
              <w:jc w:val="right"/>
              <w:rPr>
                <w:color w:val="000000"/>
                <w:sz w:val="20"/>
                <w:szCs w:val="20"/>
                <w:lang w:val="fr-FR"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277B5B81" w14:textId="77777777" w:rsidR="00D07BF0" w:rsidRPr="00C2503A" w:rsidRDefault="00D07BF0" w:rsidP="00271585">
            <w:pPr>
              <w:keepNext/>
              <w:keepLines/>
              <w:jc w:val="right"/>
              <w:rPr>
                <w:color w:val="000000"/>
                <w:sz w:val="20"/>
                <w:szCs w:val="20"/>
                <w:lang w:val="fr-FR"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427231DD" w14:textId="77777777" w:rsidR="00D07BF0" w:rsidRPr="00C2503A" w:rsidRDefault="00D07BF0" w:rsidP="00271585">
            <w:pPr>
              <w:keepNext/>
              <w:keepLines/>
              <w:jc w:val="right"/>
              <w:rPr>
                <w:color w:val="000000"/>
                <w:sz w:val="20"/>
                <w:szCs w:val="20"/>
                <w:lang w:val="fr-FR" w:eastAsia="en-CA"/>
              </w:rPr>
            </w:pPr>
          </w:p>
        </w:tc>
      </w:tr>
      <w:tr w:rsidR="00D07BF0" w:rsidRPr="00C2503A" w14:paraId="7D9026AB" w14:textId="77777777" w:rsidTr="00271585">
        <w:trPr>
          <w:trHeight w:val="70"/>
          <w:jc w:val="center"/>
        </w:trPr>
        <w:tc>
          <w:tcPr>
            <w:tcW w:w="379" w:type="pct"/>
            <w:vMerge w:val="restart"/>
            <w:tcBorders>
              <w:top w:val="nil"/>
              <w:left w:val="single" w:sz="4" w:space="0" w:color="auto"/>
              <w:right w:val="single" w:sz="4" w:space="0" w:color="auto"/>
            </w:tcBorders>
            <w:shd w:val="clear" w:color="auto" w:fill="auto"/>
            <w:hideMark/>
          </w:tcPr>
          <w:p w14:paraId="56EB887A" w14:textId="77777777" w:rsidR="00D07BF0" w:rsidRPr="00C2503A" w:rsidRDefault="00D07BF0" w:rsidP="00271585">
            <w:pPr>
              <w:jc w:val="left"/>
              <w:rPr>
                <w:color w:val="000000"/>
                <w:sz w:val="20"/>
                <w:szCs w:val="20"/>
                <w:lang w:val="fr-FR" w:eastAsia="en-CA"/>
              </w:rPr>
            </w:pPr>
            <w:r>
              <w:rPr>
                <w:color w:val="000000"/>
                <w:sz w:val="20"/>
                <w:szCs w:val="20"/>
                <w:lang w:val="fr-FR" w:eastAsia="fr"/>
              </w:rPr>
              <w:t>1.</w:t>
            </w:r>
            <w:r w:rsidRPr="00C2503A">
              <w:rPr>
                <w:color w:val="000000"/>
                <w:sz w:val="20"/>
                <w:szCs w:val="20"/>
                <w:lang w:val="fr-FR" w:eastAsia="fr"/>
              </w:rPr>
              <w:t>2</w:t>
            </w:r>
          </w:p>
        </w:tc>
        <w:tc>
          <w:tcPr>
            <w:tcW w:w="1665" w:type="pct"/>
            <w:vMerge w:val="restart"/>
            <w:tcBorders>
              <w:top w:val="nil"/>
              <w:left w:val="nil"/>
              <w:right w:val="single" w:sz="4" w:space="0" w:color="auto"/>
            </w:tcBorders>
            <w:shd w:val="clear" w:color="auto" w:fill="auto"/>
            <w:hideMark/>
          </w:tcPr>
          <w:p w14:paraId="24DF9015" w14:textId="03145715" w:rsidR="00D07BF0" w:rsidRPr="00C2503A" w:rsidRDefault="00D07BF0" w:rsidP="00271585">
            <w:pPr>
              <w:jc w:val="left"/>
              <w:rPr>
                <w:color w:val="000000"/>
                <w:sz w:val="20"/>
                <w:szCs w:val="20"/>
                <w:lang w:val="fr-FR" w:eastAsia="en-CA"/>
              </w:rPr>
            </w:pPr>
            <w:r w:rsidRPr="00C2503A">
              <w:rPr>
                <w:color w:val="000000"/>
                <w:sz w:val="20"/>
                <w:szCs w:val="20"/>
                <w:lang w:val="fr-FR" w:eastAsia="fr"/>
              </w:rPr>
              <w:t>Consommation totale maximale autorisée des substances de l'</w:t>
            </w:r>
            <w:r w:rsidR="002A4934">
              <w:rPr>
                <w:color w:val="000000"/>
                <w:sz w:val="20"/>
                <w:szCs w:val="20"/>
                <w:lang w:val="fr-FR" w:eastAsia="fr"/>
              </w:rPr>
              <w:t>a</w:t>
            </w:r>
            <w:r w:rsidRPr="00C2503A">
              <w:rPr>
                <w:color w:val="000000"/>
                <w:sz w:val="20"/>
                <w:szCs w:val="20"/>
                <w:lang w:val="fr-FR" w:eastAsia="fr"/>
              </w:rPr>
              <w:t>nnexe F</w:t>
            </w: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2FA72E5A" w14:textId="77777777" w:rsidR="00D07BF0" w:rsidRPr="00C2503A" w:rsidRDefault="00D07BF0" w:rsidP="00271585">
            <w:pPr>
              <w:ind w:left="-82" w:firstLine="82"/>
              <w:jc w:val="left"/>
              <w:rPr>
                <w:color w:val="000000"/>
                <w:sz w:val="20"/>
                <w:szCs w:val="20"/>
                <w:lang w:val="fr-FR" w:eastAsia="en-CA"/>
              </w:rPr>
            </w:pPr>
            <w:r w:rsidRPr="00C2503A">
              <w:rPr>
                <w:color w:val="000000"/>
                <w:sz w:val="20"/>
                <w:szCs w:val="20"/>
                <w:lang w:val="fr-FR" w:eastAsia="en-CA"/>
              </w:rPr>
              <w:t>%</w:t>
            </w:r>
          </w:p>
        </w:tc>
        <w:tc>
          <w:tcPr>
            <w:tcW w:w="429" w:type="pct"/>
            <w:tcBorders>
              <w:top w:val="nil"/>
              <w:left w:val="nil"/>
              <w:bottom w:val="single" w:sz="4" w:space="0" w:color="auto"/>
              <w:right w:val="single" w:sz="4" w:space="0" w:color="auto"/>
            </w:tcBorders>
            <w:shd w:val="clear" w:color="auto" w:fill="F2DBDB" w:themeFill="accent2" w:themeFillTint="33"/>
          </w:tcPr>
          <w:p w14:paraId="3BA9F96E" w14:textId="77777777" w:rsidR="00D07BF0" w:rsidRPr="00C2503A" w:rsidRDefault="00D07BF0" w:rsidP="00271585">
            <w:pPr>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02D2B66C" w14:textId="77777777" w:rsidR="00D07BF0" w:rsidRPr="00C2503A" w:rsidRDefault="00D07BF0" w:rsidP="00271585">
            <w:pPr>
              <w:jc w:val="right"/>
              <w:rPr>
                <w:color w:val="000000"/>
                <w:sz w:val="20"/>
                <w:szCs w:val="20"/>
                <w:lang w:val="fr-FR"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68AD0F52" w14:textId="77777777" w:rsidR="00D07BF0" w:rsidRPr="00C2503A" w:rsidRDefault="00D07BF0" w:rsidP="00271585">
            <w:pPr>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52319E92" w14:textId="77777777" w:rsidR="00D07BF0" w:rsidRPr="00C2503A" w:rsidRDefault="00D07BF0" w:rsidP="00271585">
            <w:pPr>
              <w:jc w:val="right"/>
              <w:rPr>
                <w:color w:val="000000"/>
                <w:sz w:val="20"/>
                <w:szCs w:val="20"/>
                <w:lang w:val="fr-FR"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549D3974" w14:textId="77777777" w:rsidR="00D07BF0" w:rsidRPr="00C2503A" w:rsidRDefault="00D07BF0" w:rsidP="00271585">
            <w:pPr>
              <w:jc w:val="right"/>
              <w:rPr>
                <w:color w:val="000000"/>
                <w:sz w:val="20"/>
                <w:szCs w:val="20"/>
                <w:lang w:val="fr-FR"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2EB1FEFE" w14:textId="77777777" w:rsidR="00D07BF0" w:rsidRPr="00C2503A" w:rsidRDefault="00D07BF0" w:rsidP="00271585">
            <w:pPr>
              <w:jc w:val="right"/>
              <w:rPr>
                <w:color w:val="000000"/>
                <w:sz w:val="20"/>
                <w:szCs w:val="20"/>
                <w:lang w:val="fr-FR" w:eastAsia="en-CA"/>
              </w:rPr>
            </w:pPr>
          </w:p>
        </w:tc>
      </w:tr>
      <w:tr w:rsidR="00D07BF0" w:rsidRPr="00C2503A" w14:paraId="3EB10F29" w14:textId="77777777" w:rsidTr="00271585">
        <w:trPr>
          <w:trHeight w:val="70"/>
          <w:jc w:val="center"/>
        </w:trPr>
        <w:tc>
          <w:tcPr>
            <w:tcW w:w="379" w:type="pct"/>
            <w:vMerge/>
            <w:tcBorders>
              <w:left w:val="single" w:sz="4" w:space="0" w:color="auto"/>
              <w:bottom w:val="single" w:sz="4" w:space="0" w:color="auto"/>
              <w:right w:val="single" w:sz="4" w:space="0" w:color="auto"/>
            </w:tcBorders>
            <w:shd w:val="clear" w:color="auto" w:fill="auto"/>
          </w:tcPr>
          <w:p w14:paraId="1E286A81" w14:textId="77777777" w:rsidR="00D07BF0" w:rsidRPr="00C2503A" w:rsidRDefault="00D07BF0" w:rsidP="00271585">
            <w:pPr>
              <w:jc w:val="left"/>
              <w:rPr>
                <w:color w:val="000000"/>
                <w:sz w:val="20"/>
                <w:szCs w:val="20"/>
                <w:lang w:val="fr-FR" w:eastAsia="en-CA"/>
              </w:rPr>
            </w:pPr>
          </w:p>
        </w:tc>
        <w:tc>
          <w:tcPr>
            <w:tcW w:w="1665" w:type="pct"/>
            <w:vMerge/>
            <w:tcBorders>
              <w:left w:val="nil"/>
              <w:bottom w:val="single" w:sz="4" w:space="0" w:color="auto"/>
              <w:right w:val="single" w:sz="4" w:space="0" w:color="auto"/>
            </w:tcBorders>
            <w:shd w:val="clear" w:color="auto" w:fill="auto"/>
          </w:tcPr>
          <w:p w14:paraId="0F8A9E6C" w14:textId="77777777" w:rsidR="00D07BF0" w:rsidRPr="00C2503A" w:rsidRDefault="00D07BF0" w:rsidP="00271585">
            <w:pPr>
              <w:jc w:val="left"/>
              <w:rPr>
                <w:color w:val="000000"/>
                <w:sz w:val="20"/>
                <w:szCs w:val="20"/>
                <w:lang w:val="fr-FR" w:eastAsia="en-CA"/>
              </w:rPr>
            </w:pP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53EC5A9E" w14:textId="77777777" w:rsidR="00D07BF0" w:rsidRPr="00C2503A" w:rsidRDefault="00D07BF0" w:rsidP="00271585">
            <w:pPr>
              <w:ind w:left="-82" w:firstLine="82"/>
              <w:jc w:val="left"/>
              <w:rPr>
                <w:color w:val="000000"/>
                <w:sz w:val="20"/>
                <w:szCs w:val="20"/>
                <w:lang w:val="fr-FR" w:eastAsia="en-CA"/>
              </w:rPr>
            </w:pPr>
            <w:r w:rsidRPr="00C2503A">
              <w:rPr>
                <w:color w:val="000000"/>
                <w:sz w:val="20"/>
                <w:szCs w:val="20"/>
                <w:lang w:val="fr-FR" w:eastAsia="fr"/>
              </w:rPr>
              <w:t>Tonnes</w:t>
            </w:r>
            <w:r w:rsidRPr="00C2503A">
              <w:rPr>
                <w:sz w:val="20"/>
                <w:szCs w:val="20"/>
                <w:lang w:val="fr-FR"/>
              </w:rPr>
              <w:noBreakHyphen/>
              <w:t>d'équivalentCO</w:t>
            </w:r>
            <w:r w:rsidRPr="00C2503A">
              <w:rPr>
                <w:sz w:val="20"/>
                <w:szCs w:val="20"/>
                <w:vertAlign w:val="subscript"/>
                <w:lang w:val="fr-FR"/>
              </w:rPr>
              <w:t>2</w:t>
            </w:r>
          </w:p>
        </w:tc>
        <w:tc>
          <w:tcPr>
            <w:tcW w:w="429" w:type="pct"/>
            <w:tcBorders>
              <w:top w:val="nil"/>
              <w:left w:val="nil"/>
              <w:bottom w:val="single" w:sz="4" w:space="0" w:color="auto"/>
              <w:right w:val="single" w:sz="4" w:space="0" w:color="auto"/>
            </w:tcBorders>
            <w:shd w:val="clear" w:color="auto" w:fill="F2DBDB" w:themeFill="accent2" w:themeFillTint="33"/>
          </w:tcPr>
          <w:p w14:paraId="2D5D40E2" w14:textId="77777777" w:rsidR="00D07BF0" w:rsidRPr="00C2503A" w:rsidRDefault="00D07BF0" w:rsidP="00271585">
            <w:pPr>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D8EDDA3" w14:textId="77777777" w:rsidR="00D07BF0" w:rsidRPr="00C2503A" w:rsidRDefault="00D07BF0" w:rsidP="00271585">
            <w:pPr>
              <w:jc w:val="right"/>
              <w:rPr>
                <w:color w:val="000000"/>
                <w:sz w:val="20"/>
                <w:szCs w:val="20"/>
                <w:lang w:val="fr-FR"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1CD9B79E" w14:textId="77777777" w:rsidR="00D07BF0" w:rsidRPr="00C2503A" w:rsidRDefault="00D07BF0" w:rsidP="00271585">
            <w:pPr>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765F68C" w14:textId="77777777" w:rsidR="00D07BF0" w:rsidRPr="00C2503A" w:rsidRDefault="00D07BF0" w:rsidP="00271585">
            <w:pPr>
              <w:jc w:val="right"/>
              <w:rPr>
                <w:color w:val="000000"/>
                <w:sz w:val="20"/>
                <w:szCs w:val="20"/>
                <w:lang w:val="fr-FR"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4DB04402" w14:textId="77777777" w:rsidR="00D07BF0" w:rsidRPr="00C2503A" w:rsidRDefault="00D07BF0" w:rsidP="00271585">
            <w:pPr>
              <w:jc w:val="right"/>
              <w:rPr>
                <w:color w:val="000000"/>
                <w:sz w:val="20"/>
                <w:szCs w:val="20"/>
                <w:lang w:val="fr-FR"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7E2DD0D2" w14:textId="77777777" w:rsidR="00D07BF0" w:rsidRPr="00C2503A" w:rsidRDefault="00D07BF0" w:rsidP="00271585">
            <w:pPr>
              <w:jc w:val="right"/>
              <w:rPr>
                <w:color w:val="000000"/>
                <w:sz w:val="20"/>
                <w:szCs w:val="20"/>
                <w:lang w:val="fr-FR" w:eastAsia="en-CA"/>
              </w:rPr>
            </w:pPr>
          </w:p>
        </w:tc>
      </w:tr>
      <w:tr w:rsidR="00D07BF0" w:rsidRPr="00F324FD" w14:paraId="2C3AB0B7" w14:textId="77777777" w:rsidTr="00271585">
        <w:trPr>
          <w:trHeight w:val="116"/>
          <w:jc w:val="center"/>
        </w:trPr>
        <w:tc>
          <w:tcPr>
            <w:tcW w:w="379" w:type="pct"/>
            <w:tcBorders>
              <w:top w:val="nil"/>
              <w:left w:val="single" w:sz="4" w:space="0" w:color="auto"/>
              <w:bottom w:val="single" w:sz="4" w:space="0" w:color="auto"/>
              <w:right w:val="single" w:sz="4" w:space="0" w:color="auto"/>
            </w:tcBorders>
            <w:shd w:val="clear" w:color="auto" w:fill="auto"/>
            <w:hideMark/>
          </w:tcPr>
          <w:p w14:paraId="299F6FF0" w14:textId="77777777" w:rsidR="00D07BF0" w:rsidRPr="00C2503A" w:rsidRDefault="00D07BF0" w:rsidP="00271585">
            <w:pPr>
              <w:jc w:val="left"/>
              <w:rPr>
                <w:color w:val="000000"/>
                <w:sz w:val="20"/>
                <w:szCs w:val="20"/>
                <w:lang w:val="fr-FR" w:eastAsia="en-CA"/>
              </w:rPr>
            </w:pPr>
            <w:r>
              <w:rPr>
                <w:color w:val="000000"/>
                <w:sz w:val="20"/>
                <w:szCs w:val="20"/>
                <w:lang w:val="fr-FR" w:eastAsia="fr"/>
              </w:rPr>
              <w:t>2.</w:t>
            </w:r>
            <w:r w:rsidRPr="00C2503A">
              <w:rPr>
                <w:color w:val="000000"/>
                <w:sz w:val="20"/>
                <w:szCs w:val="20"/>
                <w:lang w:val="fr-FR" w:eastAsia="fr"/>
              </w:rPr>
              <w:t>1</w:t>
            </w:r>
          </w:p>
        </w:tc>
        <w:tc>
          <w:tcPr>
            <w:tcW w:w="2424" w:type="pct"/>
            <w:gridSpan w:val="2"/>
            <w:tcBorders>
              <w:top w:val="nil"/>
              <w:left w:val="nil"/>
              <w:bottom w:val="single" w:sz="4" w:space="0" w:color="auto"/>
              <w:right w:val="single" w:sz="4" w:space="0" w:color="auto"/>
            </w:tcBorders>
            <w:shd w:val="clear" w:color="auto" w:fill="auto"/>
            <w:hideMark/>
          </w:tcPr>
          <w:p w14:paraId="64960E12" w14:textId="77777777" w:rsidR="00D07BF0" w:rsidRPr="00C2503A" w:rsidRDefault="00D07BF0" w:rsidP="00271585">
            <w:pPr>
              <w:jc w:val="left"/>
              <w:rPr>
                <w:color w:val="000000"/>
                <w:sz w:val="20"/>
                <w:szCs w:val="20"/>
                <w:lang w:val="fr-FR" w:eastAsia="en-CA"/>
              </w:rPr>
            </w:pPr>
            <w:r w:rsidRPr="00C2503A">
              <w:rPr>
                <w:color w:val="000000"/>
                <w:sz w:val="20"/>
                <w:szCs w:val="20"/>
                <w:lang w:val="fr-FR" w:eastAsia="fr"/>
              </w:rPr>
              <w:t xml:space="preserve">Financement convenu avec </w:t>
            </w:r>
            <w:r w:rsidRPr="00C2503A">
              <w:rPr>
                <w:color w:val="000000"/>
                <w:sz w:val="20"/>
                <w:szCs w:val="20"/>
                <w:shd w:val="clear" w:color="auto" w:fill="F2DBDB" w:themeFill="accent2" w:themeFillTint="33"/>
                <w:lang w:val="fr-FR" w:eastAsia="fr"/>
              </w:rPr>
              <w:t>[l'agence principale]</w:t>
            </w:r>
            <w:r w:rsidRPr="00C2503A">
              <w:rPr>
                <w:color w:val="000000"/>
                <w:sz w:val="20"/>
                <w:szCs w:val="20"/>
                <w:lang w:val="fr-FR" w:eastAsia="fr"/>
              </w:rPr>
              <w:t>) ($</w:t>
            </w:r>
            <w:r>
              <w:rPr>
                <w:color w:val="000000"/>
                <w:sz w:val="20"/>
                <w:szCs w:val="20"/>
                <w:lang w:val="fr-FR" w:eastAsia="fr"/>
              </w:rPr>
              <w:t> </w:t>
            </w:r>
            <w:r w:rsidRPr="00C2503A">
              <w:rPr>
                <w:color w:val="000000"/>
                <w:sz w:val="20"/>
                <w:szCs w:val="20"/>
                <w:lang w:val="fr-FR" w:eastAsia="fr"/>
              </w:rPr>
              <w:t>US)</w:t>
            </w:r>
          </w:p>
        </w:tc>
        <w:tc>
          <w:tcPr>
            <w:tcW w:w="429" w:type="pct"/>
            <w:tcBorders>
              <w:top w:val="nil"/>
              <w:left w:val="nil"/>
              <w:bottom w:val="single" w:sz="4" w:space="0" w:color="auto"/>
              <w:right w:val="single" w:sz="4" w:space="0" w:color="auto"/>
            </w:tcBorders>
            <w:shd w:val="clear" w:color="auto" w:fill="F2DBDB" w:themeFill="accent2" w:themeFillTint="33"/>
          </w:tcPr>
          <w:p w14:paraId="6BA6B81B" w14:textId="77777777" w:rsidR="00D07BF0" w:rsidRPr="00C2503A" w:rsidRDefault="00D07BF0" w:rsidP="00271585">
            <w:pPr>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75F1CF67" w14:textId="77777777" w:rsidR="00D07BF0" w:rsidRPr="00C2503A" w:rsidRDefault="00D07BF0" w:rsidP="00271585">
            <w:pPr>
              <w:jc w:val="right"/>
              <w:rPr>
                <w:color w:val="000000"/>
                <w:sz w:val="20"/>
                <w:szCs w:val="20"/>
                <w:lang w:val="fr-FR"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58AE9C53" w14:textId="77777777" w:rsidR="00D07BF0" w:rsidRPr="00C2503A" w:rsidRDefault="00D07BF0" w:rsidP="00271585">
            <w:pPr>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3DB00A5F" w14:textId="77777777" w:rsidR="00D07BF0" w:rsidRPr="00C2503A" w:rsidRDefault="00D07BF0" w:rsidP="00271585">
            <w:pPr>
              <w:jc w:val="right"/>
              <w:rPr>
                <w:color w:val="000000"/>
                <w:sz w:val="20"/>
                <w:szCs w:val="20"/>
                <w:lang w:val="fr-FR"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258ABFC5" w14:textId="77777777" w:rsidR="00D07BF0" w:rsidRPr="00C2503A" w:rsidRDefault="00D07BF0" w:rsidP="00271585">
            <w:pPr>
              <w:jc w:val="right"/>
              <w:rPr>
                <w:color w:val="000000"/>
                <w:sz w:val="20"/>
                <w:szCs w:val="20"/>
                <w:lang w:val="fr-FR"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56EBB990" w14:textId="77777777" w:rsidR="00D07BF0" w:rsidRPr="00C2503A" w:rsidRDefault="00D07BF0" w:rsidP="00271585">
            <w:pPr>
              <w:jc w:val="right"/>
              <w:rPr>
                <w:color w:val="000000"/>
                <w:sz w:val="20"/>
                <w:szCs w:val="20"/>
                <w:lang w:val="fr-FR" w:eastAsia="en-CA"/>
              </w:rPr>
            </w:pPr>
          </w:p>
        </w:tc>
      </w:tr>
      <w:tr w:rsidR="00D07BF0" w:rsidRPr="00F324FD" w14:paraId="00F698B8" w14:textId="77777777" w:rsidTr="00271585">
        <w:trPr>
          <w:trHeight w:val="56"/>
          <w:jc w:val="center"/>
        </w:trPr>
        <w:tc>
          <w:tcPr>
            <w:tcW w:w="379" w:type="pct"/>
            <w:tcBorders>
              <w:top w:val="nil"/>
              <w:left w:val="single" w:sz="4" w:space="0" w:color="auto"/>
              <w:bottom w:val="single" w:sz="4" w:space="0" w:color="auto"/>
              <w:right w:val="single" w:sz="4" w:space="0" w:color="auto"/>
            </w:tcBorders>
            <w:shd w:val="clear" w:color="auto" w:fill="auto"/>
            <w:hideMark/>
          </w:tcPr>
          <w:p w14:paraId="629A296E" w14:textId="77777777" w:rsidR="00D07BF0" w:rsidRPr="00C2503A" w:rsidRDefault="00D07BF0" w:rsidP="00271585">
            <w:pPr>
              <w:jc w:val="left"/>
              <w:rPr>
                <w:color w:val="000000"/>
                <w:sz w:val="20"/>
                <w:szCs w:val="20"/>
                <w:lang w:val="fr-FR" w:eastAsia="en-CA"/>
              </w:rPr>
            </w:pPr>
            <w:r>
              <w:rPr>
                <w:color w:val="000000"/>
                <w:sz w:val="20"/>
                <w:szCs w:val="20"/>
                <w:lang w:val="fr-FR" w:eastAsia="fr"/>
              </w:rPr>
              <w:t>2.</w:t>
            </w:r>
            <w:r w:rsidRPr="00C2503A">
              <w:rPr>
                <w:color w:val="000000"/>
                <w:sz w:val="20"/>
                <w:szCs w:val="20"/>
                <w:lang w:val="fr-FR" w:eastAsia="fr"/>
              </w:rPr>
              <w:t>2</w:t>
            </w:r>
          </w:p>
        </w:tc>
        <w:tc>
          <w:tcPr>
            <w:tcW w:w="2424" w:type="pct"/>
            <w:gridSpan w:val="2"/>
            <w:tcBorders>
              <w:top w:val="nil"/>
              <w:left w:val="nil"/>
              <w:bottom w:val="single" w:sz="4" w:space="0" w:color="auto"/>
              <w:right w:val="single" w:sz="4" w:space="0" w:color="auto"/>
            </w:tcBorders>
            <w:shd w:val="clear" w:color="auto" w:fill="auto"/>
            <w:hideMark/>
          </w:tcPr>
          <w:p w14:paraId="4F344FB4" w14:textId="77777777" w:rsidR="00D07BF0" w:rsidRPr="00C2503A" w:rsidRDefault="00D07BF0" w:rsidP="00271585">
            <w:pPr>
              <w:jc w:val="left"/>
              <w:rPr>
                <w:color w:val="000000"/>
                <w:sz w:val="20"/>
                <w:szCs w:val="20"/>
                <w:lang w:val="fr-FR" w:eastAsia="en-CA"/>
              </w:rPr>
            </w:pPr>
            <w:r w:rsidRPr="00C2503A">
              <w:rPr>
                <w:color w:val="000000"/>
                <w:sz w:val="20"/>
                <w:szCs w:val="20"/>
                <w:lang w:val="fr-FR" w:eastAsia="fr"/>
              </w:rPr>
              <w:t>Coûts d’appui pour l’agence d’exécution principale ($</w:t>
            </w:r>
            <w:r>
              <w:rPr>
                <w:color w:val="000000"/>
                <w:sz w:val="20"/>
                <w:szCs w:val="20"/>
                <w:lang w:val="fr-FR" w:eastAsia="fr"/>
              </w:rPr>
              <w:t> </w:t>
            </w:r>
            <w:r w:rsidRPr="00C2503A">
              <w:rPr>
                <w:color w:val="000000"/>
                <w:sz w:val="20"/>
                <w:szCs w:val="20"/>
                <w:lang w:val="fr-FR" w:eastAsia="fr"/>
              </w:rPr>
              <w:t>US)</w:t>
            </w:r>
          </w:p>
        </w:tc>
        <w:tc>
          <w:tcPr>
            <w:tcW w:w="429" w:type="pct"/>
            <w:tcBorders>
              <w:top w:val="nil"/>
              <w:left w:val="nil"/>
              <w:bottom w:val="single" w:sz="4" w:space="0" w:color="auto"/>
              <w:right w:val="single" w:sz="4" w:space="0" w:color="auto"/>
            </w:tcBorders>
            <w:shd w:val="clear" w:color="auto" w:fill="F2DBDB" w:themeFill="accent2" w:themeFillTint="33"/>
          </w:tcPr>
          <w:p w14:paraId="24E29811" w14:textId="77777777" w:rsidR="00D07BF0" w:rsidRPr="00C2503A" w:rsidRDefault="00D07BF0" w:rsidP="00271585">
            <w:pPr>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23F07854" w14:textId="77777777" w:rsidR="00D07BF0" w:rsidRPr="00C2503A" w:rsidRDefault="00D07BF0" w:rsidP="00271585">
            <w:pPr>
              <w:jc w:val="right"/>
              <w:rPr>
                <w:color w:val="000000"/>
                <w:sz w:val="20"/>
                <w:szCs w:val="20"/>
                <w:lang w:val="fr-FR"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5B44F22D" w14:textId="77777777" w:rsidR="00D07BF0" w:rsidRPr="00C2503A" w:rsidRDefault="00D07BF0" w:rsidP="00271585">
            <w:pPr>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7F0B8302" w14:textId="77777777" w:rsidR="00D07BF0" w:rsidRPr="00C2503A" w:rsidRDefault="00D07BF0" w:rsidP="00271585">
            <w:pPr>
              <w:jc w:val="right"/>
              <w:rPr>
                <w:color w:val="000000"/>
                <w:sz w:val="20"/>
                <w:szCs w:val="20"/>
                <w:lang w:val="fr-FR"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77ADDBAF" w14:textId="77777777" w:rsidR="00D07BF0" w:rsidRPr="00C2503A" w:rsidRDefault="00D07BF0" w:rsidP="00271585">
            <w:pPr>
              <w:jc w:val="right"/>
              <w:rPr>
                <w:color w:val="000000"/>
                <w:sz w:val="20"/>
                <w:szCs w:val="20"/>
                <w:lang w:val="fr-FR"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63D1C16F" w14:textId="77777777" w:rsidR="00D07BF0" w:rsidRPr="00C2503A" w:rsidRDefault="00D07BF0" w:rsidP="00271585">
            <w:pPr>
              <w:jc w:val="right"/>
              <w:rPr>
                <w:color w:val="000000"/>
                <w:sz w:val="20"/>
                <w:szCs w:val="20"/>
                <w:lang w:val="fr-FR" w:eastAsia="en-CA"/>
              </w:rPr>
            </w:pPr>
          </w:p>
        </w:tc>
      </w:tr>
      <w:tr w:rsidR="00D07BF0" w:rsidRPr="00F324FD" w14:paraId="5590920B" w14:textId="77777777" w:rsidTr="00271585">
        <w:trPr>
          <w:trHeight w:val="161"/>
          <w:jc w:val="center"/>
        </w:trPr>
        <w:tc>
          <w:tcPr>
            <w:tcW w:w="379" w:type="pct"/>
            <w:tcBorders>
              <w:top w:val="nil"/>
              <w:left w:val="single" w:sz="4" w:space="0" w:color="auto"/>
              <w:bottom w:val="single" w:sz="4" w:space="0" w:color="auto"/>
              <w:right w:val="single" w:sz="4" w:space="0" w:color="auto"/>
            </w:tcBorders>
            <w:shd w:val="clear" w:color="auto" w:fill="C6D9F1" w:themeFill="text2" w:themeFillTint="33"/>
            <w:hideMark/>
          </w:tcPr>
          <w:p w14:paraId="0F4D72B5" w14:textId="77777777" w:rsidR="00D07BF0" w:rsidRPr="00C2503A" w:rsidRDefault="00D07BF0" w:rsidP="00271585">
            <w:pPr>
              <w:jc w:val="left"/>
              <w:rPr>
                <w:color w:val="000000"/>
                <w:sz w:val="20"/>
                <w:szCs w:val="20"/>
                <w:lang w:val="fr-FR" w:eastAsia="en-CA"/>
              </w:rPr>
            </w:pPr>
            <w:r>
              <w:rPr>
                <w:color w:val="000000"/>
                <w:sz w:val="20"/>
                <w:szCs w:val="20"/>
                <w:lang w:val="fr-FR" w:eastAsia="fr"/>
              </w:rPr>
              <w:t>2.</w:t>
            </w:r>
            <w:r w:rsidRPr="00C2503A">
              <w:rPr>
                <w:color w:val="000000"/>
                <w:sz w:val="20"/>
                <w:szCs w:val="20"/>
                <w:lang w:val="fr-FR" w:eastAsia="fr"/>
              </w:rPr>
              <w:t>3</w:t>
            </w:r>
          </w:p>
        </w:tc>
        <w:tc>
          <w:tcPr>
            <w:tcW w:w="2424" w:type="pct"/>
            <w:gridSpan w:val="2"/>
            <w:tcBorders>
              <w:top w:val="nil"/>
              <w:left w:val="nil"/>
              <w:bottom w:val="single" w:sz="4" w:space="0" w:color="auto"/>
              <w:right w:val="single" w:sz="4" w:space="0" w:color="auto"/>
            </w:tcBorders>
            <w:shd w:val="clear" w:color="auto" w:fill="C6D9F1" w:themeFill="text2" w:themeFillTint="33"/>
            <w:hideMark/>
          </w:tcPr>
          <w:p w14:paraId="29365582" w14:textId="5C85C0A4" w:rsidR="00D07BF0" w:rsidRPr="00C2503A" w:rsidRDefault="00D07BF0" w:rsidP="00271585">
            <w:pPr>
              <w:jc w:val="left"/>
              <w:rPr>
                <w:color w:val="000000"/>
                <w:sz w:val="20"/>
                <w:szCs w:val="20"/>
                <w:lang w:val="fr-FR" w:eastAsia="en-CA"/>
              </w:rPr>
            </w:pPr>
            <w:r w:rsidRPr="00C2503A">
              <w:rPr>
                <w:color w:val="000000"/>
                <w:sz w:val="20"/>
                <w:szCs w:val="20"/>
                <w:lang w:val="fr-FR" w:eastAsia="fr"/>
              </w:rPr>
              <w:t>Financement convenu</w:t>
            </w:r>
            <w:r>
              <w:rPr>
                <w:color w:val="000000"/>
                <w:sz w:val="20"/>
                <w:szCs w:val="20"/>
                <w:lang w:val="fr-FR" w:eastAsia="fr"/>
              </w:rPr>
              <w:t xml:space="preserve"> </w:t>
            </w:r>
            <w:r w:rsidR="00E73BFD">
              <w:rPr>
                <w:color w:val="000000"/>
                <w:sz w:val="20"/>
                <w:szCs w:val="20"/>
                <w:shd w:val="clear" w:color="auto" w:fill="F2DBDB" w:themeFill="accent2" w:themeFillTint="33"/>
                <w:lang w:val="fr-FR" w:eastAsia="fr"/>
              </w:rPr>
              <w:t>pour l'a</w:t>
            </w:r>
            <w:r w:rsidRPr="00CA7560">
              <w:rPr>
                <w:color w:val="000000"/>
                <w:sz w:val="20"/>
                <w:szCs w:val="20"/>
                <w:shd w:val="clear" w:color="auto" w:fill="F2DBDB" w:themeFill="accent2" w:themeFillTint="33"/>
                <w:lang w:val="fr-FR" w:eastAsia="fr"/>
              </w:rPr>
              <w:t>gence de coopération</w:t>
            </w:r>
            <w:r>
              <w:rPr>
                <w:color w:val="000000"/>
                <w:sz w:val="20"/>
                <w:szCs w:val="20"/>
                <w:lang w:val="fr-FR" w:eastAsia="fr"/>
              </w:rPr>
              <w:t xml:space="preserve"> ($ </w:t>
            </w:r>
            <w:r w:rsidRPr="00C2503A">
              <w:rPr>
                <w:color w:val="000000"/>
                <w:sz w:val="20"/>
                <w:szCs w:val="20"/>
                <w:lang w:val="fr-FR" w:eastAsia="fr"/>
              </w:rPr>
              <w:t>US)</w:t>
            </w:r>
          </w:p>
        </w:tc>
        <w:tc>
          <w:tcPr>
            <w:tcW w:w="429" w:type="pct"/>
            <w:tcBorders>
              <w:top w:val="nil"/>
              <w:left w:val="nil"/>
              <w:bottom w:val="single" w:sz="4" w:space="0" w:color="auto"/>
              <w:right w:val="single" w:sz="4" w:space="0" w:color="auto"/>
            </w:tcBorders>
            <w:shd w:val="clear" w:color="auto" w:fill="C6D9F1" w:themeFill="text2" w:themeFillTint="33"/>
          </w:tcPr>
          <w:p w14:paraId="247B33B5" w14:textId="77777777" w:rsidR="00D07BF0" w:rsidRPr="00C2503A" w:rsidRDefault="00D07BF0" w:rsidP="00271585">
            <w:pPr>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257B6FEC" w14:textId="77777777" w:rsidR="00D07BF0" w:rsidRPr="00C2503A" w:rsidRDefault="00D07BF0" w:rsidP="00271585">
            <w:pPr>
              <w:jc w:val="right"/>
              <w:rPr>
                <w:color w:val="000000"/>
                <w:sz w:val="20"/>
                <w:szCs w:val="20"/>
                <w:lang w:val="fr-FR" w:eastAsia="en-CA"/>
              </w:rPr>
            </w:pPr>
          </w:p>
        </w:tc>
        <w:tc>
          <w:tcPr>
            <w:tcW w:w="353" w:type="pct"/>
            <w:tcBorders>
              <w:top w:val="nil"/>
              <w:left w:val="nil"/>
              <w:bottom w:val="single" w:sz="4" w:space="0" w:color="auto"/>
              <w:right w:val="single" w:sz="4" w:space="0" w:color="auto"/>
            </w:tcBorders>
            <w:shd w:val="clear" w:color="auto" w:fill="C6D9F1" w:themeFill="text2" w:themeFillTint="33"/>
          </w:tcPr>
          <w:p w14:paraId="0B8185AB" w14:textId="77777777" w:rsidR="00D07BF0" w:rsidRPr="00C2503A" w:rsidRDefault="00D07BF0" w:rsidP="00271585">
            <w:pPr>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02F1B38D" w14:textId="77777777" w:rsidR="00D07BF0" w:rsidRPr="00C2503A" w:rsidRDefault="00D07BF0" w:rsidP="00271585">
            <w:pPr>
              <w:jc w:val="right"/>
              <w:rPr>
                <w:color w:val="000000"/>
                <w:sz w:val="20"/>
                <w:szCs w:val="20"/>
                <w:lang w:val="fr-FR" w:eastAsia="en-CA"/>
              </w:rPr>
            </w:pPr>
          </w:p>
        </w:tc>
        <w:tc>
          <w:tcPr>
            <w:tcW w:w="329" w:type="pct"/>
            <w:tcBorders>
              <w:top w:val="nil"/>
              <w:left w:val="nil"/>
              <w:bottom w:val="single" w:sz="4" w:space="0" w:color="auto"/>
              <w:right w:val="single" w:sz="4" w:space="0" w:color="auto"/>
            </w:tcBorders>
            <w:shd w:val="clear" w:color="auto" w:fill="C6D9F1" w:themeFill="text2" w:themeFillTint="33"/>
          </w:tcPr>
          <w:p w14:paraId="0D81C975" w14:textId="77777777" w:rsidR="00D07BF0" w:rsidRPr="00C2503A" w:rsidRDefault="00D07BF0" w:rsidP="00271585">
            <w:pPr>
              <w:jc w:val="right"/>
              <w:rPr>
                <w:color w:val="000000"/>
                <w:sz w:val="20"/>
                <w:szCs w:val="20"/>
                <w:lang w:val="fr-FR" w:eastAsia="en-CA"/>
              </w:rPr>
            </w:pPr>
          </w:p>
        </w:tc>
        <w:tc>
          <w:tcPr>
            <w:tcW w:w="378" w:type="pct"/>
            <w:tcBorders>
              <w:top w:val="nil"/>
              <w:left w:val="nil"/>
              <w:bottom w:val="single" w:sz="4" w:space="0" w:color="auto"/>
              <w:right w:val="single" w:sz="4" w:space="0" w:color="auto"/>
            </w:tcBorders>
            <w:shd w:val="clear" w:color="auto" w:fill="C6D9F1" w:themeFill="text2" w:themeFillTint="33"/>
          </w:tcPr>
          <w:p w14:paraId="471A4331" w14:textId="77777777" w:rsidR="00D07BF0" w:rsidRPr="00C2503A" w:rsidRDefault="00D07BF0" w:rsidP="00271585">
            <w:pPr>
              <w:jc w:val="right"/>
              <w:rPr>
                <w:color w:val="000000"/>
                <w:sz w:val="20"/>
                <w:szCs w:val="20"/>
                <w:lang w:val="fr-FR" w:eastAsia="en-CA"/>
              </w:rPr>
            </w:pPr>
          </w:p>
        </w:tc>
      </w:tr>
      <w:tr w:rsidR="00D07BF0" w:rsidRPr="00F324FD" w14:paraId="054D9D52" w14:textId="77777777" w:rsidTr="00271585">
        <w:trPr>
          <w:trHeight w:val="60"/>
          <w:jc w:val="center"/>
        </w:trPr>
        <w:tc>
          <w:tcPr>
            <w:tcW w:w="379" w:type="pct"/>
            <w:tcBorders>
              <w:top w:val="nil"/>
              <w:left w:val="single" w:sz="4" w:space="0" w:color="auto"/>
              <w:bottom w:val="single" w:sz="4" w:space="0" w:color="auto"/>
              <w:right w:val="single" w:sz="4" w:space="0" w:color="auto"/>
            </w:tcBorders>
            <w:shd w:val="clear" w:color="auto" w:fill="C6D9F1" w:themeFill="text2" w:themeFillTint="33"/>
            <w:hideMark/>
          </w:tcPr>
          <w:p w14:paraId="263F8D0F" w14:textId="77777777" w:rsidR="00D07BF0" w:rsidRPr="00C2503A" w:rsidRDefault="00D07BF0" w:rsidP="00271585">
            <w:pPr>
              <w:jc w:val="left"/>
              <w:rPr>
                <w:color w:val="000000"/>
                <w:sz w:val="20"/>
                <w:szCs w:val="20"/>
                <w:lang w:val="fr-FR" w:eastAsia="en-CA"/>
              </w:rPr>
            </w:pPr>
            <w:r>
              <w:rPr>
                <w:color w:val="000000"/>
                <w:sz w:val="20"/>
                <w:szCs w:val="20"/>
                <w:lang w:val="fr-FR" w:eastAsia="fr"/>
              </w:rPr>
              <w:t>2.</w:t>
            </w:r>
            <w:r w:rsidRPr="00C2503A">
              <w:rPr>
                <w:color w:val="000000"/>
                <w:sz w:val="20"/>
                <w:szCs w:val="20"/>
                <w:lang w:val="fr-FR" w:eastAsia="fr"/>
              </w:rPr>
              <w:t>4</w:t>
            </w:r>
          </w:p>
        </w:tc>
        <w:tc>
          <w:tcPr>
            <w:tcW w:w="2424" w:type="pct"/>
            <w:gridSpan w:val="2"/>
            <w:tcBorders>
              <w:top w:val="nil"/>
              <w:left w:val="nil"/>
              <w:bottom w:val="single" w:sz="4" w:space="0" w:color="auto"/>
              <w:right w:val="single" w:sz="4" w:space="0" w:color="auto"/>
            </w:tcBorders>
            <w:shd w:val="clear" w:color="auto" w:fill="C6D9F1" w:themeFill="text2" w:themeFillTint="33"/>
            <w:hideMark/>
          </w:tcPr>
          <w:p w14:paraId="6F1342DA" w14:textId="77777777" w:rsidR="00D07BF0" w:rsidRPr="00C2503A" w:rsidRDefault="00D07BF0" w:rsidP="00271585">
            <w:pPr>
              <w:jc w:val="left"/>
              <w:rPr>
                <w:color w:val="000000"/>
                <w:sz w:val="20"/>
                <w:szCs w:val="20"/>
                <w:lang w:val="fr-FR" w:eastAsia="en-CA"/>
              </w:rPr>
            </w:pPr>
            <w:r w:rsidRPr="00C2503A">
              <w:rPr>
                <w:color w:val="000000"/>
                <w:sz w:val="20"/>
                <w:szCs w:val="20"/>
                <w:lang w:val="fr-FR" w:eastAsia="fr"/>
              </w:rPr>
              <w:t xml:space="preserve">Coûts d’appui pour </w:t>
            </w:r>
            <w:r w:rsidRPr="001D0AEF">
              <w:rPr>
                <w:color w:val="000000"/>
                <w:sz w:val="20"/>
                <w:szCs w:val="20"/>
                <w:lang w:val="fr-FR" w:eastAsia="fr"/>
              </w:rPr>
              <w:t>l’agence de coopération</w:t>
            </w:r>
            <w:r w:rsidRPr="00C2503A">
              <w:rPr>
                <w:color w:val="000000"/>
                <w:sz w:val="20"/>
                <w:szCs w:val="20"/>
                <w:lang w:val="fr-FR" w:eastAsia="fr"/>
              </w:rPr>
              <w:t xml:space="preserve"> ($ US)</w:t>
            </w:r>
          </w:p>
        </w:tc>
        <w:tc>
          <w:tcPr>
            <w:tcW w:w="429" w:type="pct"/>
            <w:tcBorders>
              <w:top w:val="nil"/>
              <w:left w:val="nil"/>
              <w:bottom w:val="single" w:sz="4" w:space="0" w:color="auto"/>
              <w:right w:val="single" w:sz="4" w:space="0" w:color="auto"/>
            </w:tcBorders>
            <w:shd w:val="clear" w:color="auto" w:fill="C6D9F1" w:themeFill="text2" w:themeFillTint="33"/>
          </w:tcPr>
          <w:p w14:paraId="50F88D32" w14:textId="77777777" w:rsidR="00D07BF0" w:rsidRPr="00C2503A" w:rsidRDefault="00D07BF0" w:rsidP="00271585">
            <w:pPr>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6A4D957F" w14:textId="77777777" w:rsidR="00D07BF0" w:rsidRPr="00C2503A" w:rsidRDefault="00D07BF0" w:rsidP="00271585">
            <w:pPr>
              <w:jc w:val="right"/>
              <w:rPr>
                <w:color w:val="000000"/>
                <w:sz w:val="20"/>
                <w:szCs w:val="20"/>
                <w:lang w:val="fr-FR" w:eastAsia="en-CA"/>
              </w:rPr>
            </w:pPr>
          </w:p>
        </w:tc>
        <w:tc>
          <w:tcPr>
            <w:tcW w:w="353" w:type="pct"/>
            <w:tcBorders>
              <w:top w:val="nil"/>
              <w:left w:val="nil"/>
              <w:bottom w:val="single" w:sz="4" w:space="0" w:color="auto"/>
              <w:right w:val="single" w:sz="4" w:space="0" w:color="auto"/>
            </w:tcBorders>
            <w:shd w:val="clear" w:color="auto" w:fill="C6D9F1" w:themeFill="text2" w:themeFillTint="33"/>
          </w:tcPr>
          <w:p w14:paraId="3D6D1D47" w14:textId="77777777" w:rsidR="00D07BF0" w:rsidRPr="00C2503A" w:rsidRDefault="00D07BF0" w:rsidP="00271585">
            <w:pPr>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1E08F51A" w14:textId="77777777" w:rsidR="00D07BF0" w:rsidRPr="00C2503A" w:rsidRDefault="00D07BF0" w:rsidP="00271585">
            <w:pPr>
              <w:jc w:val="right"/>
              <w:rPr>
                <w:color w:val="000000"/>
                <w:sz w:val="20"/>
                <w:szCs w:val="20"/>
                <w:lang w:val="fr-FR" w:eastAsia="en-CA"/>
              </w:rPr>
            </w:pPr>
          </w:p>
        </w:tc>
        <w:tc>
          <w:tcPr>
            <w:tcW w:w="329" w:type="pct"/>
            <w:tcBorders>
              <w:top w:val="nil"/>
              <w:left w:val="nil"/>
              <w:bottom w:val="single" w:sz="4" w:space="0" w:color="auto"/>
              <w:right w:val="single" w:sz="4" w:space="0" w:color="auto"/>
            </w:tcBorders>
            <w:shd w:val="clear" w:color="auto" w:fill="C6D9F1" w:themeFill="text2" w:themeFillTint="33"/>
          </w:tcPr>
          <w:p w14:paraId="58AFA4C9" w14:textId="77777777" w:rsidR="00D07BF0" w:rsidRPr="00C2503A" w:rsidRDefault="00D07BF0" w:rsidP="00271585">
            <w:pPr>
              <w:jc w:val="right"/>
              <w:rPr>
                <w:color w:val="000000"/>
                <w:sz w:val="20"/>
                <w:szCs w:val="20"/>
                <w:lang w:val="fr-FR" w:eastAsia="en-CA"/>
              </w:rPr>
            </w:pPr>
          </w:p>
        </w:tc>
        <w:tc>
          <w:tcPr>
            <w:tcW w:w="378" w:type="pct"/>
            <w:tcBorders>
              <w:top w:val="nil"/>
              <w:left w:val="nil"/>
              <w:bottom w:val="single" w:sz="4" w:space="0" w:color="auto"/>
              <w:right w:val="single" w:sz="4" w:space="0" w:color="auto"/>
            </w:tcBorders>
            <w:shd w:val="clear" w:color="auto" w:fill="C6D9F1" w:themeFill="text2" w:themeFillTint="33"/>
          </w:tcPr>
          <w:p w14:paraId="655191A7" w14:textId="77777777" w:rsidR="00D07BF0" w:rsidRPr="00C2503A" w:rsidRDefault="00D07BF0" w:rsidP="00271585">
            <w:pPr>
              <w:jc w:val="right"/>
              <w:rPr>
                <w:color w:val="000000"/>
                <w:sz w:val="20"/>
                <w:szCs w:val="20"/>
                <w:lang w:val="fr-FR" w:eastAsia="en-CA"/>
              </w:rPr>
            </w:pPr>
          </w:p>
        </w:tc>
      </w:tr>
      <w:tr w:rsidR="00D07BF0" w:rsidRPr="00C2503A" w14:paraId="1482D434" w14:textId="77777777" w:rsidTr="00271585">
        <w:trPr>
          <w:trHeight w:val="62"/>
          <w:jc w:val="center"/>
        </w:trPr>
        <w:tc>
          <w:tcPr>
            <w:tcW w:w="379" w:type="pct"/>
            <w:tcBorders>
              <w:top w:val="nil"/>
              <w:left w:val="single" w:sz="4" w:space="0" w:color="auto"/>
              <w:bottom w:val="single" w:sz="4" w:space="0" w:color="auto"/>
              <w:right w:val="single" w:sz="4" w:space="0" w:color="auto"/>
            </w:tcBorders>
            <w:shd w:val="clear" w:color="auto" w:fill="auto"/>
            <w:hideMark/>
          </w:tcPr>
          <w:p w14:paraId="0D990A9D" w14:textId="77777777" w:rsidR="00D07BF0" w:rsidRPr="00C2503A" w:rsidRDefault="00D07BF0" w:rsidP="00271585">
            <w:pPr>
              <w:jc w:val="left"/>
              <w:rPr>
                <w:color w:val="000000"/>
                <w:sz w:val="20"/>
                <w:szCs w:val="20"/>
                <w:lang w:val="fr-FR" w:eastAsia="en-CA"/>
              </w:rPr>
            </w:pPr>
            <w:r>
              <w:rPr>
                <w:color w:val="000000"/>
                <w:sz w:val="20"/>
                <w:szCs w:val="20"/>
                <w:lang w:val="fr-FR" w:eastAsia="fr"/>
              </w:rPr>
              <w:t>3.</w:t>
            </w:r>
            <w:r w:rsidRPr="00C2503A">
              <w:rPr>
                <w:color w:val="000000"/>
                <w:sz w:val="20"/>
                <w:szCs w:val="20"/>
                <w:lang w:val="fr-FR" w:eastAsia="fr"/>
              </w:rPr>
              <w:t>1</w:t>
            </w:r>
          </w:p>
        </w:tc>
        <w:tc>
          <w:tcPr>
            <w:tcW w:w="2424" w:type="pct"/>
            <w:gridSpan w:val="2"/>
            <w:tcBorders>
              <w:top w:val="nil"/>
              <w:left w:val="nil"/>
              <w:bottom w:val="single" w:sz="4" w:space="0" w:color="auto"/>
              <w:right w:val="single" w:sz="4" w:space="0" w:color="auto"/>
            </w:tcBorders>
            <w:shd w:val="clear" w:color="auto" w:fill="auto"/>
            <w:hideMark/>
          </w:tcPr>
          <w:p w14:paraId="4338E8E0" w14:textId="77777777" w:rsidR="00D07BF0" w:rsidRPr="00C2503A" w:rsidRDefault="00D07BF0" w:rsidP="00271585">
            <w:pPr>
              <w:jc w:val="left"/>
              <w:rPr>
                <w:color w:val="000000"/>
                <w:sz w:val="20"/>
                <w:szCs w:val="20"/>
                <w:lang w:val="fr-FR" w:eastAsia="en-CA"/>
              </w:rPr>
            </w:pPr>
            <w:r w:rsidRPr="00C2503A">
              <w:rPr>
                <w:color w:val="000000"/>
                <w:sz w:val="20"/>
                <w:szCs w:val="20"/>
                <w:lang w:val="fr-FR" w:eastAsia="fr"/>
              </w:rPr>
              <w:t>Financement total convenu ($ US)</w:t>
            </w:r>
          </w:p>
        </w:tc>
        <w:tc>
          <w:tcPr>
            <w:tcW w:w="429" w:type="pct"/>
            <w:tcBorders>
              <w:top w:val="nil"/>
              <w:left w:val="nil"/>
              <w:bottom w:val="single" w:sz="4" w:space="0" w:color="auto"/>
              <w:right w:val="single" w:sz="4" w:space="0" w:color="auto"/>
            </w:tcBorders>
            <w:shd w:val="clear" w:color="auto" w:fill="F2DBDB" w:themeFill="accent2" w:themeFillTint="33"/>
          </w:tcPr>
          <w:p w14:paraId="794AA9EB" w14:textId="77777777" w:rsidR="00D07BF0" w:rsidRPr="00C2503A" w:rsidRDefault="00D07BF0" w:rsidP="00271585">
            <w:pPr>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065A6B0" w14:textId="77777777" w:rsidR="00D07BF0" w:rsidRPr="00C2503A" w:rsidRDefault="00D07BF0" w:rsidP="00271585">
            <w:pPr>
              <w:jc w:val="right"/>
              <w:rPr>
                <w:color w:val="000000"/>
                <w:sz w:val="20"/>
                <w:szCs w:val="20"/>
                <w:lang w:val="fr-FR"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16B893C5" w14:textId="77777777" w:rsidR="00D07BF0" w:rsidRPr="00C2503A" w:rsidRDefault="00D07BF0" w:rsidP="00271585">
            <w:pPr>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2099A46" w14:textId="77777777" w:rsidR="00D07BF0" w:rsidRPr="00C2503A" w:rsidRDefault="00D07BF0" w:rsidP="00271585">
            <w:pPr>
              <w:jc w:val="right"/>
              <w:rPr>
                <w:color w:val="000000"/>
                <w:sz w:val="20"/>
                <w:szCs w:val="20"/>
                <w:lang w:val="fr-FR"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057041A1" w14:textId="77777777" w:rsidR="00D07BF0" w:rsidRPr="00C2503A" w:rsidRDefault="00D07BF0" w:rsidP="00271585">
            <w:pPr>
              <w:jc w:val="right"/>
              <w:rPr>
                <w:color w:val="000000"/>
                <w:sz w:val="20"/>
                <w:szCs w:val="20"/>
                <w:lang w:val="fr-FR"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3E927AEE" w14:textId="77777777" w:rsidR="00D07BF0" w:rsidRPr="00C2503A" w:rsidRDefault="00D07BF0" w:rsidP="00271585">
            <w:pPr>
              <w:jc w:val="right"/>
              <w:rPr>
                <w:color w:val="000000"/>
                <w:sz w:val="20"/>
                <w:szCs w:val="20"/>
                <w:lang w:val="fr-FR" w:eastAsia="en-CA"/>
              </w:rPr>
            </w:pPr>
          </w:p>
        </w:tc>
      </w:tr>
      <w:tr w:rsidR="00D07BF0" w:rsidRPr="00F324FD" w14:paraId="07A46353" w14:textId="77777777" w:rsidTr="00271585">
        <w:trPr>
          <w:trHeight w:val="62"/>
          <w:jc w:val="center"/>
        </w:trPr>
        <w:tc>
          <w:tcPr>
            <w:tcW w:w="379" w:type="pct"/>
            <w:tcBorders>
              <w:top w:val="nil"/>
              <w:left w:val="single" w:sz="4" w:space="0" w:color="auto"/>
              <w:bottom w:val="single" w:sz="4" w:space="0" w:color="auto"/>
              <w:right w:val="single" w:sz="4" w:space="0" w:color="auto"/>
            </w:tcBorders>
            <w:shd w:val="clear" w:color="auto" w:fill="auto"/>
            <w:hideMark/>
          </w:tcPr>
          <w:p w14:paraId="7A139D43" w14:textId="77777777" w:rsidR="00D07BF0" w:rsidRPr="00C2503A" w:rsidRDefault="00D07BF0" w:rsidP="00271585">
            <w:pPr>
              <w:jc w:val="left"/>
              <w:rPr>
                <w:color w:val="000000"/>
                <w:sz w:val="20"/>
                <w:szCs w:val="20"/>
                <w:lang w:val="fr-FR" w:eastAsia="en-CA"/>
              </w:rPr>
            </w:pPr>
            <w:r>
              <w:rPr>
                <w:color w:val="000000"/>
                <w:sz w:val="20"/>
                <w:szCs w:val="20"/>
                <w:lang w:val="fr-FR" w:eastAsia="fr"/>
              </w:rPr>
              <w:t>3.</w:t>
            </w:r>
            <w:r w:rsidRPr="00C2503A">
              <w:rPr>
                <w:color w:val="000000"/>
                <w:sz w:val="20"/>
                <w:szCs w:val="20"/>
                <w:lang w:val="fr-FR" w:eastAsia="fr"/>
              </w:rPr>
              <w:t>2</w:t>
            </w:r>
          </w:p>
        </w:tc>
        <w:tc>
          <w:tcPr>
            <w:tcW w:w="2424" w:type="pct"/>
            <w:gridSpan w:val="2"/>
            <w:tcBorders>
              <w:top w:val="nil"/>
              <w:left w:val="nil"/>
              <w:bottom w:val="single" w:sz="4" w:space="0" w:color="auto"/>
              <w:right w:val="single" w:sz="4" w:space="0" w:color="auto"/>
            </w:tcBorders>
            <w:shd w:val="clear" w:color="auto" w:fill="auto"/>
            <w:hideMark/>
          </w:tcPr>
          <w:p w14:paraId="5D851364" w14:textId="77777777" w:rsidR="00D07BF0" w:rsidRPr="00C2503A" w:rsidRDefault="00D07BF0" w:rsidP="00271585">
            <w:pPr>
              <w:jc w:val="left"/>
              <w:rPr>
                <w:color w:val="000000"/>
                <w:sz w:val="20"/>
                <w:szCs w:val="20"/>
                <w:lang w:val="fr-FR" w:eastAsia="en-CA"/>
              </w:rPr>
            </w:pPr>
            <w:r w:rsidRPr="00C2503A">
              <w:rPr>
                <w:color w:val="000000"/>
                <w:sz w:val="20"/>
                <w:szCs w:val="20"/>
                <w:lang w:val="fr-FR" w:eastAsia="fr"/>
              </w:rPr>
              <w:t>Total des coûts d’appui ($ US)</w:t>
            </w:r>
          </w:p>
        </w:tc>
        <w:tc>
          <w:tcPr>
            <w:tcW w:w="429" w:type="pct"/>
            <w:tcBorders>
              <w:top w:val="nil"/>
              <w:left w:val="nil"/>
              <w:bottom w:val="single" w:sz="4" w:space="0" w:color="auto"/>
              <w:right w:val="single" w:sz="4" w:space="0" w:color="auto"/>
            </w:tcBorders>
            <w:shd w:val="clear" w:color="auto" w:fill="F2DBDB" w:themeFill="accent2" w:themeFillTint="33"/>
          </w:tcPr>
          <w:p w14:paraId="5545CD80" w14:textId="77777777" w:rsidR="00D07BF0" w:rsidRPr="00C2503A" w:rsidRDefault="00D07BF0" w:rsidP="00271585">
            <w:pPr>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71E99019" w14:textId="77777777" w:rsidR="00D07BF0" w:rsidRPr="00C2503A" w:rsidRDefault="00D07BF0" w:rsidP="00271585">
            <w:pPr>
              <w:jc w:val="right"/>
              <w:rPr>
                <w:color w:val="000000"/>
                <w:sz w:val="20"/>
                <w:szCs w:val="20"/>
                <w:lang w:val="fr-FR"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2849FECD" w14:textId="77777777" w:rsidR="00D07BF0" w:rsidRPr="00C2503A" w:rsidRDefault="00D07BF0" w:rsidP="00271585">
            <w:pPr>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39C0D1B8" w14:textId="77777777" w:rsidR="00D07BF0" w:rsidRPr="00C2503A" w:rsidRDefault="00D07BF0" w:rsidP="00271585">
            <w:pPr>
              <w:jc w:val="right"/>
              <w:rPr>
                <w:color w:val="000000"/>
                <w:sz w:val="20"/>
                <w:szCs w:val="20"/>
                <w:lang w:val="fr-FR"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353A521E" w14:textId="77777777" w:rsidR="00D07BF0" w:rsidRPr="00C2503A" w:rsidRDefault="00D07BF0" w:rsidP="00271585">
            <w:pPr>
              <w:jc w:val="right"/>
              <w:rPr>
                <w:color w:val="000000"/>
                <w:sz w:val="20"/>
                <w:szCs w:val="20"/>
                <w:lang w:val="fr-FR"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196D0D50" w14:textId="77777777" w:rsidR="00D07BF0" w:rsidRPr="00C2503A" w:rsidRDefault="00D07BF0" w:rsidP="00271585">
            <w:pPr>
              <w:jc w:val="right"/>
              <w:rPr>
                <w:color w:val="000000"/>
                <w:sz w:val="20"/>
                <w:szCs w:val="20"/>
                <w:lang w:val="fr-FR" w:eastAsia="en-CA"/>
              </w:rPr>
            </w:pPr>
          </w:p>
        </w:tc>
      </w:tr>
      <w:tr w:rsidR="00D07BF0" w:rsidRPr="00F324FD" w14:paraId="2EC75562" w14:textId="77777777" w:rsidTr="00271585">
        <w:trPr>
          <w:trHeight w:val="53"/>
          <w:jc w:val="center"/>
        </w:trPr>
        <w:tc>
          <w:tcPr>
            <w:tcW w:w="379" w:type="pct"/>
            <w:tcBorders>
              <w:top w:val="nil"/>
              <w:left w:val="single" w:sz="4" w:space="0" w:color="auto"/>
              <w:bottom w:val="single" w:sz="4" w:space="0" w:color="auto"/>
              <w:right w:val="single" w:sz="4" w:space="0" w:color="auto"/>
            </w:tcBorders>
            <w:shd w:val="clear" w:color="auto" w:fill="auto"/>
            <w:hideMark/>
          </w:tcPr>
          <w:p w14:paraId="48830F8A" w14:textId="77777777" w:rsidR="00D07BF0" w:rsidRPr="00C2503A" w:rsidRDefault="00D07BF0" w:rsidP="00271585">
            <w:pPr>
              <w:jc w:val="left"/>
              <w:rPr>
                <w:color w:val="000000"/>
                <w:sz w:val="20"/>
                <w:szCs w:val="20"/>
                <w:lang w:val="fr-FR" w:eastAsia="en-CA"/>
              </w:rPr>
            </w:pPr>
            <w:r>
              <w:rPr>
                <w:color w:val="000000"/>
                <w:sz w:val="20"/>
                <w:szCs w:val="20"/>
                <w:lang w:val="fr-FR" w:eastAsia="fr"/>
              </w:rPr>
              <w:t>3.</w:t>
            </w:r>
            <w:r w:rsidRPr="00C2503A">
              <w:rPr>
                <w:color w:val="000000"/>
                <w:sz w:val="20"/>
                <w:szCs w:val="20"/>
                <w:lang w:val="fr-FR" w:eastAsia="fr"/>
              </w:rPr>
              <w:t>3</w:t>
            </w:r>
          </w:p>
        </w:tc>
        <w:tc>
          <w:tcPr>
            <w:tcW w:w="2424" w:type="pct"/>
            <w:gridSpan w:val="2"/>
            <w:tcBorders>
              <w:top w:val="nil"/>
              <w:left w:val="nil"/>
              <w:bottom w:val="single" w:sz="4" w:space="0" w:color="auto"/>
              <w:right w:val="single" w:sz="4" w:space="0" w:color="auto"/>
            </w:tcBorders>
            <w:shd w:val="clear" w:color="auto" w:fill="auto"/>
            <w:hideMark/>
          </w:tcPr>
          <w:p w14:paraId="66F7F74C" w14:textId="77777777" w:rsidR="00D07BF0" w:rsidRPr="00C2503A" w:rsidRDefault="00D07BF0" w:rsidP="00271585">
            <w:pPr>
              <w:jc w:val="left"/>
              <w:rPr>
                <w:color w:val="000000"/>
                <w:sz w:val="20"/>
                <w:szCs w:val="20"/>
                <w:lang w:val="fr-FR" w:eastAsia="en-CA"/>
              </w:rPr>
            </w:pPr>
            <w:r w:rsidRPr="00C2503A">
              <w:rPr>
                <w:color w:val="000000"/>
                <w:sz w:val="20"/>
                <w:szCs w:val="20"/>
                <w:lang w:val="fr-FR" w:eastAsia="fr"/>
              </w:rPr>
              <w:t>Total des coûts convenus ($ US)</w:t>
            </w:r>
          </w:p>
        </w:tc>
        <w:tc>
          <w:tcPr>
            <w:tcW w:w="429" w:type="pct"/>
            <w:tcBorders>
              <w:top w:val="nil"/>
              <w:left w:val="nil"/>
              <w:bottom w:val="single" w:sz="4" w:space="0" w:color="auto"/>
              <w:right w:val="single" w:sz="4" w:space="0" w:color="auto"/>
            </w:tcBorders>
            <w:shd w:val="clear" w:color="auto" w:fill="F2DBDB" w:themeFill="accent2" w:themeFillTint="33"/>
          </w:tcPr>
          <w:p w14:paraId="51D71A77" w14:textId="77777777" w:rsidR="00D07BF0" w:rsidRPr="00C2503A" w:rsidRDefault="00D07BF0" w:rsidP="00271585">
            <w:pPr>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41F2ABC" w14:textId="77777777" w:rsidR="00D07BF0" w:rsidRPr="00C2503A" w:rsidRDefault="00D07BF0" w:rsidP="00271585">
            <w:pPr>
              <w:jc w:val="right"/>
              <w:rPr>
                <w:color w:val="000000"/>
                <w:sz w:val="20"/>
                <w:szCs w:val="20"/>
                <w:lang w:val="fr-FR"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7AB75086" w14:textId="77777777" w:rsidR="00D07BF0" w:rsidRPr="00C2503A" w:rsidRDefault="00D07BF0" w:rsidP="00271585">
            <w:pPr>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59929E6" w14:textId="77777777" w:rsidR="00D07BF0" w:rsidRPr="00C2503A" w:rsidRDefault="00D07BF0" w:rsidP="00271585">
            <w:pPr>
              <w:jc w:val="right"/>
              <w:rPr>
                <w:color w:val="000000"/>
                <w:sz w:val="20"/>
                <w:szCs w:val="20"/>
                <w:lang w:val="fr-FR"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3FE95B42" w14:textId="77777777" w:rsidR="00D07BF0" w:rsidRPr="00C2503A" w:rsidRDefault="00D07BF0" w:rsidP="00271585">
            <w:pPr>
              <w:jc w:val="right"/>
              <w:rPr>
                <w:color w:val="000000"/>
                <w:sz w:val="20"/>
                <w:szCs w:val="20"/>
                <w:lang w:val="fr-FR"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765ED2BB" w14:textId="77777777" w:rsidR="00D07BF0" w:rsidRPr="00C2503A" w:rsidRDefault="00D07BF0" w:rsidP="00271585">
            <w:pPr>
              <w:jc w:val="right"/>
              <w:rPr>
                <w:color w:val="000000"/>
                <w:sz w:val="20"/>
                <w:szCs w:val="20"/>
                <w:lang w:val="fr-FR" w:eastAsia="en-CA"/>
              </w:rPr>
            </w:pPr>
          </w:p>
        </w:tc>
      </w:tr>
      <w:tr w:rsidR="00D07BF0" w:rsidRPr="00F324FD" w14:paraId="3372044E" w14:textId="77777777" w:rsidTr="00271585">
        <w:trPr>
          <w:trHeight w:val="53"/>
          <w:jc w:val="center"/>
        </w:trPr>
        <w:tc>
          <w:tcPr>
            <w:tcW w:w="379" w:type="pct"/>
            <w:tcBorders>
              <w:top w:val="single" w:sz="4" w:space="0" w:color="auto"/>
              <w:left w:val="single" w:sz="4" w:space="0" w:color="auto"/>
              <w:bottom w:val="single" w:sz="4" w:space="0" w:color="auto"/>
              <w:right w:val="single" w:sz="4" w:space="0" w:color="auto"/>
            </w:tcBorders>
            <w:shd w:val="clear" w:color="auto" w:fill="auto"/>
            <w:hideMark/>
          </w:tcPr>
          <w:p w14:paraId="30235769" w14:textId="77777777" w:rsidR="00D07BF0" w:rsidRPr="00C2503A" w:rsidRDefault="00D07BF0" w:rsidP="00271585">
            <w:pPr>
              <w:jc w:val="left"/>
              <w:rPr>
                <w:color w:val="000000"/>
                <w:sz w:val="20"/>
                <w:szCs w:val="20"/>
                <w:lang w:val="fr-FR" w:eastAsia="en-CA"/>
              </w:rPr>
            </w:pPr>
            <w:r w:rsidRPr="00C2503A">
              <w:rPr>
                <w:color w:val="000000"/>
                <w:sz w:val="20"/>
                <w:szCs w:val="20"/>
                <w:lang w:val="fr-FR" w:eastAsia="fr"/>
              </w:rPr>
              <w:t>4.1.1</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56DD2392" w14:textId="481BE094" w:rsidR="00D07BF0" w:rsidRPr="00C2503A" w:rsidRDefault="00D07BF0" w:rsidP="002A4934">
            <w:pPr>
              <w:jc w:val="left"/>
              <w:rPr>
                <w:color w:val="000000"/>
                <w:sz w:val="20"/>
                <w:szCs w:val="20"/>
                <w:lang w:val="fr-FR" w:eastAsia="en-CA"/>
              </w:rPr>
            </w:pPr>
            <w:r w:rsidRPr="00C2503A">
              <w:rPr>
                <w:color w:val="000000"/>
                <w:sz w:val="20"/>
                <w:szCs w:val="20"/>
                <w:lang w:val="fr-FR" w:eastAsia="fr"/>
              </w:rPr>
              <w:t xml:space="preserve">Réduction progressive totale </w:t>
            </w:r>
            <w:r>
              <w:rPr>
                <w:color w:val="000000"/>
                <w:sz w:val="20"/>
                <w:szCs w:val="20"/>
                <w:lang w:val="fr-FR" w:eastAsia="fr"/>
              </w:rPr>
              <w:t>de substances de l’</w:t>
            </w:r>
            <w:r w:rsidR="002A4934">
              <w:rPr>
                <w:color w:val="000000"/>
                <w:sz w:val="20"/>
                <w:szCs w:val="20"/>
                <w:lang w:val="fr-FR" w:eastAsia="fr"/>
              </w:rPr>
              <w:t>a</w:t>
            </w:r>
            <w:r>
              <w:rPr>
                <w:color w:val="000000"/>
                <w:sz w:val="20"/>
                <w:szCs w:val="20"/>
                <w:lang w:val="fr-FR" w:eastAsia="fr"/>
              </w:rPr>
              <w:t>nnexe F</w:t>
            </w:r>
            <w:r w:rsidRPr="00C2503A">
              <w:rPr>
                <w:color w:val="000000"/>
                <w:sz w:val="20"/>
                <w:szCs w:val="20"/>
                <w:lang w:val="fr-FR" w:eastAsia="fr"/>
              </w:rPr>
              <w:t xml:space="preserve"> </w:t>
            </w:r>
            <w:r w:rsidR="002A4934">
              <w:rPr>
                <w:color w:val="000000"/>
                <w:sz w:val="20"/>
                <w:szCs w:val="20"/>
                <w:lang w:val="fr-FR" w:eastAsia="fr"/>
              </w:rPr>
              <w:t>convenue en vertu du présent a</w:t>
            </w:r>
            <w:r w:rsidRPr="00C2503A">
              <w:rPr>
                <w:color w:val="000000"/>
                <w:sz w:val="20"/>
                <w:szCs w:val="20"/>
                <w:lang w:val="fr-FR" w:eastAsia="fr"/>
              </w:rPr>
              <w:t xml:space="preserve">ccord (tonnes </w:t>
            </w:r>
            <w:proofErr w:type="gramStart"/>
            <w:r w:rsidRPr="00C2503A">
              <w:rPr>
                <w:sz w:val="20"/>
                <w:szCs w:val="20"/>
                <w:lang w:val="fr-FR"/>
              </w:rPr>
              <w:t>d'éq.CO</w:t>
            </w:r>
            <w:r w:rsidRPr="00C2503A">
              <w:rPr>
                <w:sz w:val="20"/>
                <w:szCs w:val="20"/>
                <w:vertAlign w:val="subscript"/>
                <w:lang w:val="fr-FR"/>
              </w:rPr>
              <w:t>2</w:t>
            </w:r>
            <w:proofErr w:type="gramEnd"/>
            <w:r w:rsidRPr="00C2503A">
              <w:rPr>
                <w:color w:val="000000"/>
                <w:sz w:val="20"/>
                <w:szCs w:val="20"/>
                <w:lang w:val="fr-FR" w:eastAsia="fr"/>
              </w:rPr>
              <w:t>)</w:t>
            </w:r>
          </w:p>
        </w:tc>
        <w:tc>
          <w:tcPr>
            <w:tcW w:w="378" w:type="pct"/>
            <w:tcBorders>
              <w:top w:val="single" w:sz="4" w:space="0" w:color="auto"/>
              <w:left w:val="nil"/>
              <w:bottom w:val="single" w:sz="4" w:space="0" w:color="auto"/>
              <w:right w:val="single" w:sz="4" w:space="0" w:color="auto"/>
            </w:tcBorders>
            <w:shd w:val="clear" w:color="auto" w:fill="F2DBDB" w:themeFill="accent2" w:themeFillTint="33"/>
          </w:tcPr>
          <w:p w14:paraId="7CAA7C5D" w14:textId="77777777" w:rsidR="00D07BF0" w:rsidRPr="00C2503A" w:rsidRDefault="00D07BF0" w:rsidP="00271585">
            <w:pPr>
              <w:jc w:val="right"/>
              <w:rPr>
                <w:color w:val="000000"/>
                <w:sz w:val="20"/>
                <w:szCs w:val="20"/>
                <w:lang w:val="fr-FR" w:eastAsia="en-CA"/>
              </w:rPr>
            </w:pPr>
          </w:p>
        </w:tc>
      </w:tr>
      <w:tr w:rsidR="00D07BF0" w:rsidRPr="00F324FD" w14:paraId="193BD59E" w14:textId="77777777" w:rsidTr="00271585">
        <w:trPr>
          <w:trHeight w:val="116"/>
          <w:jc w:val="center"/>
        </w:trPr>
        <w:tc>
          <w:tcPr>
            <w:tcW w:w="379" w:type="pct"/>
            <w:tcBorders>
              <w:top w:val="nil"/>
              <w:left w:val="single" w:sz="4" w:space="0" w:color="auto"/>
              <w:bottom w:val="single" w:sz="4" w:space="0" w:color="auto"/>
              <w:right w:val="single" w:sz="4" w:space="0" w:color="auto"/>
            </w:tcBorders>
            <w:shd w:val="clear" w:color="auto" w:fill="auto"/>
            <w:hideMark/>
          </w:tcPr>
          <w:p w14:paraId="381BFC61" w14:textId="77777777" w:rsidR="00D07BF0" w:rsidRPr="00C2503A" w:rsidRDefault="00D07BF0" w:rsidP="00271585">
            <w:pPr>
              <w:jc w:val="left"/>
              <w:rPr>
                <w:color w:val="000000"/>
                <w:sz w:val="20"/>
                <w:szCs w:val="20"/>
                <w:lang w:val="fr-FR" w:eastAsia="en-CA"/>
              </w:rPr>
            </w:pPr>
            <w:r w:rsidRPr="00C2503A">
              <w:rPr>
                <w:color w:val="000000"/>
                <w:sz w:val="20"/>
                <w:szCs w:val="20"/>
                <w:lang w:val="fr-FR" w:eastAsia="fr"/>
              </w:rPr>
              <w:t>4.1.2</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24ADD920" w14:textId="7C91F252" w:rsidR="00D07BF0" w:rsidRPr="001D0AEF" w:rsidRDefault="00D07BF0" w:rsidP="00271585">
            <w:pPr>
              <w:jc w:val="left"/>
              <w:rPr>
                <w:color w:val="000000"/>
                <w:sz w:val="20"/>
                <w:szCs w:val="20"/>
                <w:lang w:val="fr-FR" w:eastAsia="en-CA"/>
              </w:rPr>
            </w:pPr>
            <w:r w:rsidRPr="00C2503A">
              <w:rPr>
                <w:color w:val="000000"/>
                <w:sz w:val="20"/>
                <w:szCs w:val="20"/>
                <w:lang w:val="fr-FR" w:eastAsia="fr"/>
              </w:rPr>
              <w:t>Réduction progressive de</w:t>
            </w:r>
            <w:r>
              <w:rPr>
                <w:color w:val="000000"/>
                <w:sz w:val="20"/>
                <w:szCs w:val="20"/>
                <w:lang w:val="fr-FR" w:eastAsia="fr"/>
              </w:rPr>
              <w:t xml:space="preserve"> substances de l’</w:t>
            </w:r>
            <w:r w:rsidR="002A4934">
              <w:rPr>
                <w:color w:val="000000"/>
                <w:sz w:val="20"/>
                <w:szCs w:val="20"/>
                <w:lang w:val="fr-FR" w:eastAsia="fr"/>
              </w:rPr>
              <w:t>a</w:t>
            </w:r>
            <w:r>
              <w:rPr>
                <w:color w:val="000000"/>
                <w:sz w:val="20"/>
                <w:szCs w:val="20"/>
                <w:lang w:val="fr-FR" w:eastAsia="fr"/>
              </w:rPr>
              <w:t>nnexe F</w:t>
            </w:r>
            <w:r w:rsidRPr="00C2503A">
              <w:rPr>
                <w:color w:val="000000"/>
                <w:sz w:val="20"/>
                <w:szCs w:val="20"/>
                <w:lang w:val="fr-FR" w:eastAsia="fr"/>
              </w:rPr>
              <w:t xml:space="preserve"> à réaliser dans les projets précédents (tonnes </w:t>
            </w:r>
            <w:proofErr w:type="gramStart"/>
            <w:r w:rsidRPr="00C2503A">
              <w:rPr>
                <w:sz w:val="20"/>
                <w:szCs w:val="20"/>
                <w:lang w:val="fr-FR"/>
              </w:rPr>
              <w:t>d'éq.CO</w:t>
            </w:r>
            <w:r w:rsidRPr="00C2503A">
              <w:rPr>
                <w:sz w:val="20"/>
                <w:szCs w:val="20"/>
                <w:vertAlign w:val="subscript"/>
                <w:lang w:val="fr-FR"/>
              </w:rPr>
              <w:t>2</w:t>
            </w:r>
            <w:proofErr w:type="gramEnd"/>
            <w:r w:rsidRPr="001D0AEF">
              <w:rPr>
                <w:color w:val="000000"/>
                <w:sz w:val="20"/>
                <w:szCs w:val="20"/>
                <w:lang w:val="fr-FR" w:eastAsia="fr"/>
              </w:rPr>
              <w:t>)</w:t>
            </w:r>
          </w:p>
        </w:tc>
        <w:tc>
          <w:tcPr>
            <w:tcW w:w="378" w:type="pct"/>
            <w:tcBorders>
              <w:top w:val="nil"/>
              <w:left w:val="nil"/>
              <w:bottom w:val="single" w:sz="4" w:space="0" w:color="auto"/>
              <w:right w:val="single" w:sz="4" w:space="0" w:color="auto"/>
            </w:tcBorders>
            <w:shd w:val="clear" w:color="auto" w:fill="F2DBDB" w:themeFill="accent2" w:themeFillTint="33"/>
          </w:tcPr>
          <w:p w14:paraId="3C6F69D5" w14:textId="77777777" w:rsidR="00D07BF0" w:rsidRPr="001D0AEF" w:rsidRDefault="00D07BF0" w:rsidP="00271585">
            <w:pPr>
              <w:jc w:val="right"/>
              <w:outlineLvl w:val="0"/>
              <w:rPr>
                <w:color w:val="000000"/>
                <w:sz w:val="20"/>
                <w:szCs w:val="20"/>
                <w:lang w:val="fr-FR" w:eastAsia="en-CA"/>
              </w:rPr>
            </w:pPr>
          </w:p>
        </w:tc>
      </w:tr>
      <w:tr w:rsidR="00D07BF0" w:rsidRPr="00F324FD" w14:paraId="59B3B3F1" w14:textId="77777777" w:rsidTr="00271585">
        <w:trPr>
          <w:trHeight w:val="98"/>
          <w:jc w:val="center"/>
        </w:trPr>
        <w:tc>
          <w:tcPr>
            <w:tcW w:w="379" w:type="pct"/>
            <w:tcBorders>
              <w:top w:val="nil"/>
              <w:left w:val="single" w:sz="4" w:space="0" w:color="auto"/>
              <w:bottom w:val="single" w:sz="4" w:space="0" w:color="auto"/>
              <w:right w:val="single" w:sz="4" w:space="0" w:color="auto"/>
            </w:tcBorders>
            <w:shd w:val="clear" w:color="auto" w:fill="auto"/>
            <w:hideMark/>
          </w:tcPr>
          <w:p w14:paraId="277EBB95" w14:textId="77777777" w:rsidR="00D07BF0" w:rsidRPr="00C2503A" w:rsidRDefault="00D07BF0" w:rsidP="00271585">
            <w:pPr>
              <w:jc w:val="left"/>
              <w:rPr>
                <w:color w:val="000000"/>
                <w:sz w:val="20"/>
                <w:szCs w:val="20"/>
                <w:lang w:val="fr-FR" w:eastAsia="en-CA"/>
              </w:rPr>
            </w:pPr>
            <w:r w:rsidRPr="00C2503A">
              <w:rPr>
                <w:color w:val="000000"/>
                <w:sz w:val="20"/>
                <w:szCs w:val="20"/>
                <w:lang w:val="fr-FR" w:eastAsia="fr"/>
              </w:rPr>
              <w:t>4.1.3</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43EF0AE9" w14:textId="513160BE" w:rsidR="00D07BF0" w:rsidRPr="00C2503A" w:rsidRDefault="00D07BF0" w:rsidP="00271585">
            <w:pPr>
              <w:jc w:val="left"/>
              <w:rPr>
                <w:color w:val="000000"/>
                <w:sz w:val="20"/>
                <w:szCs w:val="20"/>
                <w:lang w:val="fr-FR" w:eastAsia="en-CA"/>
              </w:rPr>
            </w:pPr>
            <w:r w:rsidRPr="00C2503A">
              <w:rPr>
                <w:color w:val="000000"/>
                <w:sz w:val="20"/>
                <w:szCs w:val="20"/>
                <w:lang w:val="fr-FR" w:eastAsia="fr"/>
              </w:rPr>
              <w:t xml:space="preserve">Consommation éligible restante pour les </w:t>
            </w:r>
            <w:r>
              <w:rPr>
                <w:color w:val="000000"/>
                <w:sz w:val="20"/>
                <w:szCs w:val="20"/>
                <w:lang w:val="fr-FR" w:eastAsia="fr"/>
              </w:rPr>
              <w:t>substances de l’</w:t>
            </w:r>
            <w:r w:rsidR="002A4934">
              <w:rPr>
                <w:color w:val="000000"/>
                <w:sz w:val="20"/>
                <w:szCs w:val="20"/>
                <w:lang w:val="fr-FR" w:eastAsia="fr"/>
              </w:rPr>
              <w:t>a</w:t>
            </w:r>
            <w:r>
              <w:rPr>
                <w:color w:val="000000"/>
                <w:sz w:val="20"/>
                <w:szCs w:val="20"/>
                <w:lang w:val="fr-FR" w:eastAsia="fr"/>
              </w:rPr>
              <w:t xml:space="preserve">nnexe </w:t>
            </w:r>
            <w:proofErr w:type="gramStart"/>
            <w:r>
              <w:rPr>
                <w:color w:val="000000"/>
                <w:sz w:val="20"/>
                <w:szCs w:val="20"/>
                <w:lang w:val="fr-FR" w:eastAsia="fr"/>
              </w:rPr>
              <w:t>F</w:t>
            </w:r>
            <w:r w:rsidRPr="00C2503A">
              <w:rPr>
                <w:color w:val="000000"/>
                <w:sz w:val="20"/>
                <w:szCs w:val="20"/>
                <w:lang w:val="fr-FR" w:eastAsia="fr"/>
              </w:rPr>
              <w:t xml:space="preserve">  (</w:t>
            </w:r>
            <w:proofErr w:type="gramEnd"/>
            <w:r w:rsidRPr="00C2503A">
              <w:rPr>
                <w:color w:val="000000"/>
                <w:sz w:val="20"/>
                <w:szCs w:val="20"/>
                <w:lang w:val="fr-FR" w:eastAsia="fr"/>
              </w:rPr>
              <w:t xml:space="preserve">tonnes </w:t>
            </w:r>
            <w:r w:rsidRPr="00C2503A">
              <w:rPr>
                <w:sz w:val="20"/>
                <w:szCs w:val="20"/>
                <w:lang w:val="fr-FR"/>
              </w:rPr>
              <w:t>d'éq.CO</w:t>
            </w:r>
            <w:r w:rsidRPr="00C2503A">
              <w:rPr>
                <w:sz w:val="20"/>
                <w:szCs w:val="20"/>
                <w:vertAlign w:val="subscript"/>
                <w:lang w:val="fr-FR"/>
              </w:rPr>
              <w:t>2</w:t>
            </w:r>
            <w:r w:rsidRPr="00C2503A" w:rsidDel="006A39C3">
              <w:rPr>
                <w:color w:val="000000"/>
                <w:sz w:val="20"/>
                <w:szCs w:val="20"/>
                <w:lang w:val="fr-FR" w:eastAsia="fr"/>
              </w:rPr>
              <w:t xml:space="preserve"> </w:t>
            </w:r>
            <w:r w:rsidRPr="00C2503A">
              <w:rPr>
                <w:color w:val="000000"/>
                <w:sz w:val="20"/>
                <w:szCs w:val="20"/>
                <w:lang w:val="fr-FR" w:eastAsia="fr"/>
              </w:rPr>
              <w:t>)</w:t>
            </w:r>
          </w:p>
        </w:tc>
        <w:tc>
          <w:tcPr>
            <w:tcW w:w="378" w:type="pct"/>
            <w:tcBorders>
              <w:top w:val="nil"/>
              <w:left w:val="nil"/>
              <w:bottom w:val="single" w:sz="4" w:space="0" w:color="auto"/>
              <w:right w:val="single" w:sz="4" w:space="0" w:color="auto"/>
            </w:tcBorders>
            <w:shd w:val="clear" w:color="auto" w:fill="F2DBDB" w:themeFill="accent2" w:themeFillTint="33"/>
          </w:tcPr>
          <w:p w14:paraId="448266EF" w14:textId="77777777" w:rsidR="00D07BF0" w:rsidRPr="00C2503A" w:rsidRDefault="00D07BF0" w:rsidP="00271585">
            <w:pPr>
              <w:jc w:val="right"/>
              <w:rPr>
                <w:color w:val="000000"/>
                <w:sz w:val="20"/>
                <w:szCs w:val="20"/>
                <w:lang w:val="fr-FR" w:eastAsia="en-CA"/>
              </w:rPr>
            </w:pPr>
          </w:p>
        </w:tc>
      </w:tr>
      <w:tr w:rsidR="00D07BF0" w:rsidRPr="00F324FD" w14:paraId="6405773D" w14:textId="77777777" w:rsidTr="00271585">
        <w:trPr>
          <w:trHeight w:val="53"/>
          <w:jc w:val="center"/>
        </w:trPr>
        <w:tc>
          <w:tcPr>
            <w:tcW w:w="379" w:type="pct"/>
            <w:tcBorders>
              <w:top w:val="nil"/>
              <w:left w:val="single" w:sz="4" w:space="0" w:color="auto"/>
              <w:bottom w:val="single" w:sz="4" w:space="0" w:color="auto"/>
              <w:right w:val="single" w:sz="4" w:space="0" w:color="auto"/>
            </w:tcBorders>
            <w:shd w:val="clear" w:color="auto" w:fill="EAF1DD" w:themeFill="accent3" w:themeFillTint="33"/>
            <w:hideMark/>
          </w:tcPr>
          <w:p w14:paraId="5E0B0B93" w14:textId="77777777" w:rsidR="00D07BF0" w:rsidRPr="00C2503A" w:rsidRDefault="00D07BF0" w:rsidP="00271585">
            <w:pPr>
              <w:jc w:val="left"/>
              <w:rPr>
                <w:color w:val="000000"/>
                <w:sz w:val="20"/>
                <w:szCs w:val="20"/>
                <w:lang w:val="fr-FR" w:eastAsia="en-CA"/>
              </w:rPr>
            </w:pPr>
            <w:r w:rsidRPr="00C2503A">
              <w:rPr>
                <w:color w:val="000000"/>
                <w:sz w:val="20"/>
                <w:szCs w:val="20"/>
                <w:lang w:val="fr-FR" w:eastAsia="fr"/>
              </w:rPr>
              <w:t>[4.2.1</w:t>
            </w:r>
          </w:p>
        </w:tc>
        <w:tc>
          <w:tcPr>
            <w:tcW w:w="4243"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68C7FD3D" w14:textId="70B3266D" w:rsidR="00D07BF0" w:rsidRPr="00C2503A" w:rsidRDefault="00D07BF0" w:rsidP="00271585">
            <w:pPr>
              <w:jc w:val="left"/>
              <w:rPr>
                <w:color w:val="000000"/>
                <w:sz w:val="20"/>
                <w:szCs w:val="20"/>
                <w:lang w:val="fr-FR" w:eastAsia="en-CA"/>
              </w:rPr>
            </w:pPr>
            <w:r w:rsidRPr="00C2503A">
              <w:rPr>
                <w:color w:val="000000"/>
                <w:sz w:val="20"/>
                <w:szCs w:val="20"/>
                <w:lang w:val="fr-FR" w:eastAsia="fr"/>
              </w:rPr>
              <w:t xml:space="preserve">Réduction progressive totale </w:t>
            </w:r>
            <w:r>
              <w:rPr>
                <w:color w:val="000000"/>
                <w:sz w:val="20"/>
                <w:szCs w:val="20"/>
                <w:lang w:val="fr-FR" w:eastAsia="fr"/>
              </w:rPr>
              <w:t>de substances</w:t>
            </w:r>
            <w:r w:rsidRPr="00C2503A">
              <w:rPr>
                <w:color w:val="000000"/>
                <w:sz w:val="20"/>
                <w:szCs w:val="20"/>
                <w:lang w:val="fr-FR" w:eastAsia="fr"/>
              </w:rPr>
              <w:t xml:space="preserve"> de l'</w:t>
            </w:r>
            <w:r w:rsidR="002A4934">
              <w:rPr>
                <w:color w:val="000000"/>
                <w:sz w:val="20"/>
                <w:szCs w:val="20"/>
                <w:lang w:val="fr-FR" w:eastAsia="fr"/>
              </w:rPr>
              <w:t>a</w:t>
            </w:r>
            <w:r w:rsidRPr="00C2503A">
              <w:rPr>
                <w:color w:val="000000"/>
                <w:sz w:val="20"/>
                <w:szCs w:val="20"/>
                <w:lang w:val="fr-FR" w:eastAsia="fr"/>
              </w:rPr>
              <w:t xml:space="preserve">nnexe F contenues dans les polyols prémélangés importés qu'il est convenu d'atteindre en vertu du présent accord (tonnes </w:t>
            </w:r>
            <w:proofErr w:type="gramStart"/>
            <w:r w:rsidRPr="00C2503A">
              <w:rPr>
                <w:sz w:val="20"/>
                <w:szCs w:val="20"/>
                <w:lang w:val="fr-FR"/>
              </w:rPr>
              <w:t>d'éq.CO</w:t>
            </w:r>
            <w:r w:rsidRPr="00C2503A">
              <w:rPr>
                <w:sz w:val="20"/>
                <w:szCs w:val="20"/>
                <w:vertAlign w:val="subscript"/>
                <w:lang w:val="fr-FR"/>
              </w:rPr>
              <w:t>2</w:t>
            </w:r>
            <w:proofErr w:type="gramEnd"/>
            <w:r w:rsidRPr="00C2503A" w:rsidDel="006A39C3">
              <w:rPr>
                <w:color w:val="000000"/>
                <w:sz w:val="20"/>
                <w:szCs w:val="20"/>
                <w:lang w:val="fr-FR" w:eastAsia="fr"/>
              </w:rPr>
              <w:t xml:space="preserve"> </w:t>
            </w:r>
            <w:r w:rsidRPr="00C2503A">
              <w:rPr>
                <w:color w:val="000000"/>
                <w:sz w:val="20"/>
                <w:szCs w:val="20"/>
                <w:lang w:val="fr-FR" w:eastAsia="fr"/>
              </w:rPr>
              <w:t>)</w:t>
            </w:r>
          </w:p>
        </w:tc>
        <w:tc>
          <w:tcPr>
            <w:tcW w:w="378" w:type="pct"/>
            <w:tcBorders>
              <w:top w:val="nil"/>
              <w:left w:val="nil"/>
              <w:bottom w:val="single" w:sz="4" w:space="0" w:color="auto"/>
              <w:right w:val="single" w:sz="4" w:space="0" w:color="auto"/>
            </w:tcBorders>
            <w:shd w:val="clear" w:color="auto" w:fill="EAF1DD" w:themeFill="accent3" w:themeFillTint="33"/>
          </w:tcPr>
          <w:p w14:paraId="5B4AEA25" w14:textId="77777777" w:rsidR="00D07BF0" w:rsidRPr="00C2503A" w:rsidRDefault="00D07BF0" w:rsidP="00271585">
            <w:pPr>
              <w:jc w:val="right"/>
              <w:rPr>
                <w:color w:val="000000"/>
                <w:sz w:val="20"/>
                <w:szCs w:val="20"/>
                <w:lang w:val="fr-FR" w:eastAsia="en-CA"/>
              </w:rPr>
            </w:pPr>
          </w:p>
        </w:tc>
      </w:tr>
      <w:tr w:rsidR="00D07BF0" w:rsidRPr="00F324FD" w14:paraId="461ECA13" w14:textId="77777777" w:rsidTr="00271585">
        <w:trPr>
          <w:trHeight w:val="107"/>
          <w:jc w:val="center"/>
        </w:trPr>
        <w:tc>
          <w:tcPr>
            <w:tcW w:w="379" w:type="pct"/>
            <w:tcBorders>
              <w:top w:val="nil"/>
              <w:left w:val="single" w:sz="4" w:space="0" w:color="auto"/>
              <w:bottom w:val="single" w:sz="4" w:space="0" w:color="auto"/>
              <w:right w:val="single" w:sz="4" w:space="0" w:color="auto"/>
            </w:tcBorders>
            <w:shd w:val="clear" w:color="auto" w:fill="EAF1DD" w:themeFill="accent3" w:themeFillTint="33"/>
            <w:hideMark/>
          </w:tcPr>
          <w:p w14:paraId="40BC4B48" w14:textId="77777777" w:rsidR="00D07BF0" w:rsidRPr="00C2503A" w:rsidRDefault="00D07BF0" w:rsidP="00271585">
            <w:pPr>
              <w:jc w:val="left"/>
              <w:rPr>
                <w:color w:val="000000"/>
                <w:sz w:val="20"/>
                <w:szCs w:val="20"/>
                <w:lang w:val="fr-FR" w:eastAsia="en-CA"/>
              </w:rPr>
            </w:pPr>
            <w:r w:rsidRPr="00C2503A">
              <w:rPr>
                <w:color w:val="000000"/>
                <w:sz w:val="20"/>
                <w:szCs w:val="20"/>
                <w:lang w:val="fr-FR" w:eastAsia="fr"/>
              </w:rPr>
              <w:t>4.2.2</w:t>
            </w:r>
          </w:p>
        </w:tc>
        <w:tc>
          <w:tcPr>
            <w:tcW w:w="4243"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12A0E71F" w14:textId="67D5107A" w:rsidR="00D07BF0" w:rsidRPr="00C2503A" w:rsidRDefault="00D07BF0" w:rsidP="00271585">
            <w:pPr>
              <w:jc w:val="left"/>
              <w:rPr>
                <w:color w:val="000000"/>
                <w:sz w:val="20"/>
                <w:szCs w:val="20"/>
                <w:lang w:val="fr-FR" w:eastAsia="en-CA"/>
              </w:rPr>
            </w:pPr>
            <w:r w:rsidRPr="00C2503A">
              <w:rPr>
                <w:color w:val="000000"/>
                <w:sz w:val="20"/>
                <w:szCs w:val="20"/>
                <w:lang w:val="fr-FR" w:eastAsia="fr"/>
              </w:rPr>
              <w:t xml:space="preserve">Élimination progressive </w:t>
            </w:r>
            <w:r>
              <w:rPr>
                <w:color w:val="000000"/>
                <w:sz w:val="20"/>
                <w:szCs w:val="20"/>
                <w:lang w:val="fr-FR" w:eastAsia="fr"/>
              </w:rPr>
              <w:t>de substances</w:t>
            </w:r>
            <w:r w:rsidRPr="00C2503A">
              <w:rPr>
                <w:color w:val="000000"/>
                <w:sz w:val="20"/>
                <w:szCs w:val="20"/>
                <w:lang w:val="fr-FR" w:eastAsia="fr"/>
              </w:rPr>
              <w:t xml:space="preserve"> de l'</w:t>
            </w:r>
            <w:r w:rsidR="002A4934">
              <w:rPr>
                <w:color w:val="000000"/>
                <w:sz w:val="20"/>
                <w:szCs w:val="20"/>
                <w:lang w:val="fr-FR" w:eastAsia="fr"/>
              </w:rPr>
              <w:t>a</w:t>
            </w:r>
            <w:r w:rsidRPr="00C2503A">
              <w:rPr>
                <w:color w:val="000000"/>
                <w:sz w:val="20"/>
                <w:szCs w:val="20"/>
                <w:lang w:val="fr-FR" w:eastAsia="fr"/>
              </w:rPr>
              <w:t xml:space="preserve">nnexe F contenues dans les polyols prémélangés importés à réaliser dans le cadre de projets antérieurs (tonnes </w:t>
            </w:r>
            <w:proofErr w:type="gramStart"/>
            <w:r w:rsidRPr="00C2503A">
              <w:rPr>
                <w:sz w:val="20"/>
                <w:szCs w:val="20"/>
                <w:lang w:val="fr-FR"/>
              </w:rPr>
              <w:t>d'éq.CO</w:t>
            </w:r>
            <w:r w:rsidRPr="00C2503A">
              <w:rPr>
                <w:sz w:val="20"/>
                <w:szCs w:val="20"/>
                <w:vertAlign w:val="subscript"/>
                <w:lang w:val="fr-FR"/>
              </w:rPr>
              <w:t>2</w:t>
            </w:r>
            <w:proofErr w:type="gramEnd"/>
            <w:r w:rsidRPr="00C2503A">
              <w:rPr>
                <w:color w:val="000000"/>
                <w:sz w:val="20"/>
                <w:szCs w:val="20"/>
                <w:lang w:val="fr-FR" w:eastAsia="fr"/>
              </w:rPr>
              <w:t>), le cas échéant</w:t>
            </w:r>
          </w:p>
        </w:tc>
        <w:tc>
          <w:tcPr>
            <w:tcW w:w="378" w:type="pct"/>
            <w:tcBorders>
              <w:top w:val="nil"/>
              <w:left w:val="nil"/>
              <w:bottom w:val="single" w:sz="4" w:space="0" w:color="auto"/>
              <w:right w:val="single" w:sz="4" w:space="0" w:color="auto"/>
            </w:tcBorders>
            <w:shd w:val="clear" w:color="auto" w:fill="EAF1DD" w:themeFill="accent3" w:themeFillTint="33"/>
          </w:tcPr>
          <w:p w14:paraId="41CF3B32" w14:textId="77777777" w:rsidR="00D07BF0" w:rsidRPr="00C2503A" w:rsidRDefault="00D07BF0" w:rsidP="00271585">
            <w:pPr>
              <w:jc w:val="right"/>
              <w:rPr>
                <w:color w:val="000000"/>
                <w:sz w:val="20"/>
                <w:szCs w:val="20"/>
                <w:lang w:val="fr-FR" w:eastAsia="en-CA"/>
              </w:rPr>
            </w:pPr>
          </w:p>
        </w:tc>
      </w:tr>
      <w:tr w:rsidR="00D07BF0" w:rsidRPr="00F324FD" w14:paraId="49E8ABA5" w14:textId="77777777" w:rsidTr="00271585">
        <w:trPr>
          <w:trHeight w:val="98"/>
          <w:jc w:val="center"/>
        </w:trPr>
        <w:tc>
          <w:tcPr>
            <w:tcW w:w="379" w:type="pct"/>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63B1DBC" w14:textId="77777777" w:rsidR="00D07BF0" w:rsidRPr="00C2503A" w:rsidRDefault="00D07BF0" w:rsidP="00271585">
            <w:pPr>
              <w:keepNext/>
              <w:jc w:val="left"/>
              <w:rPr>
                <w:color w:val="000000"/>
                <w:sz w:val="20"/>
                <w:szCs w:val="20"/>
                <w:lang w:val="fr-FR" w:eastAsia="en-CA"/>
              </w:rPr>
            </w:pPr>
            <w:r w:rsidRPr="00C2503A">
              <w:rPr>
                <w:color w:val="000000"/>
                <w:sz w:val="20"/>
                <w:szCs w:val="20"/>
                <w:lang w:val="fr-FR" w:eastAsia="fr"/>
              </w:rPr>
              <w:t>4.2.3</w:t>
            </w:r>
          </w:p>
        </w:tc>
        <w:tc>
          <w:tcPr>
            <w:tcW w:w="4243" w:type="pct"/>
            <w:gridSpan w:val="7"/>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4F07F2D" w14:textId="5C648891" w:rsidR="00D07BF0" w:rsidRPr="00C2503A" w:rsidRDefault="00D07BF0" w:rsidP="00271585">
            <w:pPr>
              <w:keepNext/>
              <w:jc w:val="left"/>
              <w:rPr>
                <w:color w:val="000000"/>
                <w:sz w:val="20"/>
                <w:szCs w:val="20"/>
                <w:lang w:val="fr-FR" w:eastAsia="en-CA"/>
              </w:rPr>
            </w:pPr>
            <w:r w:rsidRPr="00C2503A">
              <w:rPr>
                <w:color w:val="000000"/>
                <w:sz w:val="20"/>
                <w:szCs w:val="20"/>
                <w:lang w:val="fr-FR" w:eastAsia="fr"/>
              </w:rPr>
              <w:t xml:space="preserve">Consommation éligible restante </w:t>
            </w:r>
            <w:r>
              <w:rPr>
                <w:color w:val="000000"/>
                <w:sz w:val="20"/>
                <w:szCs w:val="20"/>
                <w:lang w:val="fr-FR" w:eastAsia="fr"/>
              </w:rPr>
              <w:t>de substances</w:t>
            </w:r>
            <w:r w:rsidRPr="00C2503A">
              <w:rPr>
                <w:color w:val="000000"/>
                <w:sz w:val="20"/>
                <w:szCs w:val="20"/>
                <w:lang w:val="fr-FR" w:eastAsia="fr"/>
              </w:rPr>
              <w:t xml:space="preserve"> </w:t>
            </w:r>
            <w:r>
              <w:rPr>
                <w:color w:val="000000"/>
                <w:sz w:val="20"/>
                <w:szCs w:val="20"/>
                <w:lang w:val="fr-FR" w:eastAsia="fr"/>
              </w:rPr>
              <w:t>de l’</w:t>
            </w:r>
            <w:r w:rsidR="002A4934">
              <w:rPr>
                <w:color w:val="000000"/>
                <w:sz w:val="20"/>
                <w:szCs w:val="20"/>
                <w:lang w:val="fr-FR" w:eastAsia="fr"/>
              </w:rPr>
              <w:t>a</w:t>
            </w:r>
            <w:r>
              <w:rPr>
                <w:color w:val="000000"/>
                <w:sz w:val="20"/>
                <w:szCs w:val="20"/>
                <w:lang w:val="fr-FR" w:eastAsia="fr"/>
              </w:rPr>
              <w:t>nnexe F</w:t>
            </w:r>
            <w:r w:rsidRPr="00C2503A">
              <w:rPr>
                <w:color w:val="000000"/>
                <w:sz w:val="20"/>
                <w:szCs w:val="20"/>
                <w:lang w:val="fr-FR" w:eastAsia="fr"/>
              </w:rPr>
              <w:t xml:space="preserve"> contenues dans les polyols prémélangés importés (tonnes </w:t>
            </w:r>
            <w:r w:rsidRPr="00C2503A">
              <w:rPr>
                <w:sz w:val="20"/>
                <w:szCs w:val="20"/>
                <w:lang w:val="fr-FR"/>
              </w:rPr>
              <w:noBreakHyphen/>
            </w:r>
            <w:proofErr w:type="gramStart"/>
            <w:r w:rsidRPr="00C2503A">
              <w:rPr>
                <w:sz w:val="20"/>
                <w:szCs w:val="20"/>
                <w:lang w:val="fr-FR"/>
              </w:rPr>
              <w:t>d'éq.CO</w:t>
            </w:r>
            <w:r w:rsidRPr="00C2503A">
              <w:rPr>
                <w:sz w:val="20"/>
                <w:szCs w:val="20"/>
                <w:vertAlign w:val="subscript"/>
                <w:lang w:val="fr-FR"/>
              </w:rPr>
              <w:t>2</w:t>
            </w:r>
            <w:proofErr w:type="gramEnd"/>
            <w:r w:rsidRPr="00C2503A">
              <w:rPr>
                <w:color w:val="000000"/>
                <w:sz w:val="20"/>
                <w:szCs w:val="20"/>
                <w:lang w:val="fr-FR" w:eastAsia="fr"/>
              </w:rPr>
              <w:t>)]</w:t>
            </w:r>
          </w:p>
        </w:tc>
        <w:tc>
          <w:tcPr>
            <w:tcW w:w="378"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4BBEEF" w14:textId="77777777" w:rsidR="00D07BF0" w:rsidRPr="00C2503A" w:rsidRDefault="00D07BF0" w:rsidP="00271585">
            <w:pPr>
              <w:keepNext/>
              <w:jc w:val="right"/>
              <w:rPr>
                <w:color w:val="000000"/>
                <w:sz w:val="20"/>
                <w:szCs w:val="20"/>
                <w:lang w:val="fr-FR" w:eastAsia="en-CA"/>
              </w:rPr>
            </w:pPr>
          </w:p>
        </w:tc>
      </w:tr>
    </w:tbl>
    <w:p w14:paraId="6C5D0DAC" w14:textId="77777777" w:rsidR="00D07BF0" w:rsidRPr="00C2503A" w:rsidRDefault="00D07BF0" w:rsidP="00D07BF0">
      <w:pPr>
        <w:keepNext/>
        <w:spacing w:before="360" w:after="240"/>
        <w:rPr>
          <w:b/>
          <w:lang w:val="fr-FR"/>
        </w:rPr>
      </w:pPr>
      <w:r w:rsidRPr="00C2503A">
        <w:rPr>
          <w:b/>
          <w:lang w:val="fr-FR"/>
        </w:rPr>
        <w:t>ANNEXE 3-</w:t>
      </w:r>
      <w:proofErr w:type="gramStart"/>
      <w:r w:rsidRPr="00C2503A">
        <w:rPr>
          <w:b/>
          <w:lang w:val="fr-FR"/>
        </w:rPr>
        <w:t>A:</w:t>
      </w:r>
      <w:proofErr w:type="gramEnd"/>
      <w:r w:rsidRPr="00C2503A">
        <w:rPr>
          <w:b/>
          <w:lang w:val="fr-FR"/>
        </w:rPr>
        <w:t xml:space="preserve"> CALENDRIER D'APPROBATION DE FINANCEMENT</w:t>
      </w:r>
    </w:p>
    <w:p w14:paraId="48E2817C" w14:textId="4924E636" w:rsidR="00D07BF0" w:rsidRPr="002A4934" w:rsidRDefault="00D07BF0" w:rsidP="002A4934">
      <w:pPr>
        <w:pStyle w:val="Heading1"/>
        <w:numPr>
          <w:ilvl w:val="0"/>
          <w:numId w:val="31"/>
        </w:numPr>
        <w:rPr>
          <w:lang w:val="fr-FR"/>
        </w:rPr>
      </w:pPr>
      <w:r w:rsidRPr="002A4934">
        <w:rPr>
          <w:lang w:val="fr-FR"/>
        </w:rPr>
        <w:t xml:space="preserve">Le financement des futures tranches sera examiné pour approbation lors de la </w:t>
      </w:r>
      <w:r w:rsidRPr="002A4934">
        <w:rPr>
          <w:shd w:val="clear" w:color="auto" w:fill="F2DBDB" w:themeFill="accent2" w:themeFillTint="33"/>
          <w:lang w:val="fr-FR"/>
        </w:rPr>
        <w:t>première/deuxième réunion</w:t>
      </w:r>
      <w:r w:rsidR="002A4934" w:rsidRPr="002A4934">
        <w:rPr>
          <w:lang w:val="fr-FR"/>
        </w:rPr>
        <w:t xml:space="preserve"> de l’année spécifiée à l’a</w:t>
      </w:r>
      <w:r w:rsidRPr="002A4934">
        <w:rPr>
          <w:lang w:val="fr-FR"/>
        </w:rPr>
        <w:t>nnexe 2-A.</w:t>
      </w:r>
    </w:p>
    <w:p w14:paraId="348E5195" w14:textId="77777777" w:rsidR="00D07BF0" w:rsidRPr="00C2503A" w:rsidRDefault="00D07BF0" w:rsidP="00D07BF0">
      <w:pPr>
        <w:widowControl w:val="0"/>
        <w:spacing w:before="360" w:after="240"/>
        <w:rPr>
          <w:b/>
          <w:lang w:val="fr-FR"/>
        </w:rPr>
      </w:pPr>
      <w:bookmarkStart w:id="11" w:name="_Hlk130669478"/>
      <w:r w:rsidRPr="00C2503A">
        <w:rPr>
          <w:b/>
          <w:lang w:val="fr-FR"/>
        </w:rPr>
        <w:t>ANNEXE 4-</w:t>
      </w:r>
      <w:proofErr w:type="gramStart"/>
      <w:r w:rsidRPr="00C2503A">
        <w:rPr>
          <w:b/>
          <w:lang w:val="fr-FR"/>
        </w:rPr>
        <w:t>A:</w:t>
      </w:r>
      <w:proofErr w:type="gramEnd"/>
      <w:r w:rsidRPr="00C2503A">
        <w:rPr>
          <w:b/>
          <w:lang w:val="fr-FR"/>
        </w:rPr>
        <w:t xml:space="preserve"> FORMAT DES RAPPORTS ET DES PLANS DE MISE EN ŒUVRE DE TRANCHE</w:t>
      </w:r>
    </w:p>
    <w:bookmarkEnd w:id="11"/>
    <w:p w14:paraId="52DC8B4F" w14:textId="56BC8612" w:rsidR="00D07BF0" w:rsidRPr="002A4934" w:rsidRDefault="00E73BFD" w:rsidP="002A4934">
      <w:pPr>
        <w:pStyle w:val="Heading1"/>
        <w:numPr>
          <w:ilvl w:val="0"/>
          <w:numId w:val="32"/>
        </w:numPr>
        <w:rPr>
          <w:lang w:val="fr-FR"/>
        </w:rPr>
      </w:pPr>
      <w:r>
        <w:rPr>
          <w:lang w:val="fr-FR"/>
        </w:rPr>
        <w:t>La présentation du P</w:t>
      </w:r>
      <w:r w:rsidR="00D07BF0" w:rsidRPr="002A4934">
        <w:rPr>
          <w:lang w:val="fr-FR"/>
        </w:rPr>
        <w:t>lan et du rapport de mise en œuvre de la tranche pour chaque demande de tranche comprendra quatre parties :</w:t>
      </w:r>
    </w:p>
    <w:p w14:paraId="71D928CB" w14:textId="62961DBA" w:rsidR="00D07BF0" w:rsidRPr="00C2503A" w:rsidRDefault="00D07BF0" w:rsidP="00D07BF0">
      <w:pPr>
        <w:pStyle w:val="Heading2"/>
        <w:numPr>
          <w:ilvl w:val="1"/>
          <w:numId w:val="1"/>
        </w:numPr>
        <w:rPr>
          <w:lang w:val="fr-FR"/>
        </w:rPr>
      </w:pPr>
      <w:r w:rsidRPr="00C2503A">
        <w:rPr>
          <w:lang w:val="fr-FR"/>
        </w:rPr>
        <w:t xml:space="preserve">Un rapport narratif comportant des données fournies par tranche, décrivant les progrès accomplis depuis le rapport précédent, reflétant la situation du pays en ce qui concerne la réduction progressive des </w:t>
      </w:r>
      <w:r w:rsidR="00CE43C6">
        <w:rPr>
          <w:lang w:val="fr-FR"/>
        </w:rPr>
        <w:t>substances de l’a</w:t>
      </w:r>
      <w:r>
        <w:rPr>
          <w:lang w:val="fr-FR"/>
        </w:rPr>
        <w:t>nnexe F</w:t>
      </w:r>
      <w:r w:rsidRPr="00C2503A">
        <w:rPr>
          <w:lang w:val="fr-FR"/>
        </w:rPr>
        <w:t xml:space="preserve">, comment les différentes activités y contribuent et comment elles sont liées les unes aux autres, y compris, le cas échéant, les </w:t>
      </w:r>
      <w:r w:rsidRPr="00C2503A">
        <w:rPr>
          <w:lang w:val="fr-FR"/>
        </w:rPr>
        <w:lastRenderedPageBreak/>
        <w:t xml:space="preserve">activités liées à l'efficacité énergétique approuvées dans le cadre de la réduction progressive des HFC, conformément à la décision 91/65. Le rapport inclura la quantité de consommation de </w:t>
      </w:r>
      <w:r w:rsidR="00CE43C6">
        <w:rPr>
          <w:lang w:val="fr-FR"/>
        </w:rPr>
        <w:t>substances de l’a</w:t>
      </w:r>
      <w:r>
        <w:rPr>
          <w:lang w:val="fr-FR"/>
        </w:rPr>
        <w:t>nnexe F</w:t>
      </w:r>
      <w:r w:rsidRPr="00C2503A">
        <w:rPr>
          <w:lang w:val="fr-FR"/>
        </w:rPr>
        <w:t xml:space="preserve"> réduite en conséquence directe de la mise en œuvre des activités, par substance, la technologie de remplacement utilisée et la phase d'introduction correspondante des solutions de remplacement, afin de permettre au Secrétariat d'informer le Comité exécutif des changements intervenus dans les émissions importantes sur le plan climatique. Le rapport devra </w:t>
      </w:r>
      <w:r>
        <w:rPr>
          <w:lang w:val="fr-FR"/>
        </w:rPr>
        <w:t xml:space="preserve">comprendre des données chiffrées relatives aux activités mises en œuvre et </w:t>
      </w:r>
      <w:r w:rsidRPr="00C2503A">
        <w:rPr>
          <w:lang w:val="fr-FR"/>
        </w:rPr>
        <w:t>en outre mettre en évidence les réussites, les expériences et les défis liés aux différen</w:t>
      </w:r>
      <w:r w:rsidR="00921569">
        <w:rPr>
          <w:lang w:val="fr-FR"/>
        </w:rPr>
        <w:t>tes activités incluses dans le P</w:t>
      </w:r>
      <w:r w:rsidRPr="00C2503A">
        <w:rPr>
          <w:lang w:val="fr-FR"/>
        </w:rPr>
        <w:t xml:space="preserve">lan, reflétant tout changement de la situation dans le pays et fournissant d'autres informations pertinentes. Le rapport doit également éclairer et justifier tout changement par rapport au </w:t>
      </w:r>
      <w:r w:rsidRPr="00C2503A">
        <w:rPr>
          <w:iCs/>
          <w:lang w:val="fr-FR"/>
        </w:rPr>
        <w:t>plan de la</w:t>
      </w:r>
      <w:r w:rsidRPr="00C2503A">
        <w:rPr>
          <w:lang w:val="fr-FR"/>
        </w:rPr>
        <w:t xml:space="preserve"> tranche soumis précédemment, tels que des retards, l’utilisation de la marge de manœuvre pour la réaffectation des fonds durant la mise en œuvre d’une tranche, tel</w:t>
      </w:r>
      <w:r w:rsidR="00921569">
        <w:rPr>
          <w:lang w:val="fr-FR"/>
        </w:rPr>
        <w:t xml:space="preserve"> qu’indiqué à l'alinéa présent a</w:t>
      </w:r>
      <w:r w:rsidRPr="00C2503A">
        <w:rPr>
          <w:lang w:val="fr-FR"/>
        </w:rPr>
        <w:t xml:space="preserve">ccord, ou d'autres </w:t>
      </w:r>
      <w:proofErr w:type="gramStart"/>
      <w:r w:rsidRPr="00C2503A">
        <w:rPr>
          <w:lang w:val="fr-FR"/>
        </w:rPr>
        <w:t>changements;</w:t>
      </w:r>
      <w:proofErr w:type="gramEnd"/>
    </w:p>
    <w:p w14:paraId="32FEDE72" w14:textId="678BAF4D" w:rsidR="00D07BF0" w:rsidRPr="00C2503A" w:rsidRDefault="00D07BF0" w:rsidP="00D07BF0">
      <w:pPr>
        <w:pStyle w:val="Heading2"/>
        <w:numPr>
          <w:ilvl w:val="1"/>
          <w:numId w:val="1"/>
        </w:numPr>
        <w:tabs>
          <w:tab w:val="clear" w:pos="0"/>
          <w:tab w:val="num" w:pos="-720"/>
        </w:tabs>
        <w:rPr>
          <w:lang w:val="fr-FR"/>
        </w:rPr>
      </w:pPr>
      <w:r w:rsidRPr="00C2503A">
        <w:rPr>
          <w:lang w:val="fr-FR"/>
        </w:rPr>
        <w:t>Un rapport de vérificatio</w:t>
      </w:r>
      <w:r w:rsidR="00921569">
        <w:rPr>
          <w:lang w:val="fr-FR"/>
        </w:rPr>
        <w:t>n indépendant des résultats du P</w:t>
      </w:r>
      <w:r w:rsidRPr="00C2503A">
        <w:rPr>
          <w:lang w:val="fr-FR"/>
        </w:rPr>
        <w:t>lan et de la consommation des substances de l'</w:t>
      </w:r>
      <w:r w:rsidR="005C111E">
        <w:rPr>
          <w:lang w:val="fr-FR"/>
        </w:rPr>
        <w:t>a</w:t>
      </w:r>
      <w:r w:rsidRPr="00C2503A">
        <w:rPr>
          <w:lang w:val="fr-FR"/>
        </w:rPr>
        <w:t>nnexe F, conform</w:t>
      </w:r>
      <w:r w:rsidR="005C111E">
        <w:rPr>
          <w:lang w:val="fr-FR"/>
        </w:rPr>
        <w:t>ément au sous-alinéa 5 b) de l’a</w:t>
      </w:r>
      <w:r w:rsidRPr="00C2503A">
        <w:rPr>
          <w:lang w:val="fr-FR"/>
        </w:rPr>
        <w:t>ccord. À moins que le Comité exécutif n’en ait décidé autrement, cette vérification doit accompagner chaque demande de tranche et fournir une vérification de la consommation pour toutes les années concernées spéci</w:t>
      </w:r>
      <w:r w:rsidR="005C111E">
        <w:rPr>
          <w:lang w:val="fr-FR"/>
        </w:rPr>
        <w:t>fiées au sous-alinéa 5 a) de l’a</w:t>
      </w:r>
      <w:r w:rsidRPr="00C2503A">
        <w:rPr>
          <w:lang w:val="fr-FR"/>
        </w:rPr>
        <w:t xml:space="preserve">ccord pour lesquelles un rapport de vérification n’a pas encore été accepté par le </w:t>
      </w:r>
      <w:proofErr w:type="gramStart"/>
      <w:r w:rsidRPr="00C2503A">
        <w:rPr>
          <w:lang w:val="fr-FR"/>
        </w:rPr>
        <w:t>Comité;</w:t>
      </w:r>
      <w:proofErr w:type="gramEnd"/>
    </w:p>
    <w:p w14:paraId="76A88810" w14:textId="6C523D7A" w:rsidR="00D07BF0" w:rsidRPr="00C2503A" w:rsidRDefault="00D07BF0" w:rsidP="00D07BF0">
      <w:pPr>
        <w:pStyle w:val="Heading2"/>
        <w:numPr>
          <w:ilvl w:val="1"/>
          <w:numId w:val="1"/>
        </w:numPr>
        <w:tabs>
          <w:tab w:val="clear" w:pos="0"/>
          <w:tab w:val="num" w:pos="-720"/>
        </w:tabs>
        <w:rPr>
          <w:lang w:val="fr-FR"/>
        </w:rPr>
      </w:pPr>
      <w:r w:rsidRPr="00C2503A">
        <w:rPr>
          <w:lang w:val="fr-FR"/>
        </w:rPr>
        <w:t xml:space="preserve">Une description écrite des activités à entreprendre au cours de la période correspondant à la demande de tranche, notamment des données chiffrées, soulignant les étapes clés de la mise en œuvre, le moment de l’achèvement et l’interdépendance des activités, et tenant compte des expériences acquises et des progrès réalisés lors de la mise en œuvre des tranches précédentes ; les données du </w:t>
      </w:r>
      <w:r w:rsidR="00921569">
        <w:rPr>
          <w:lang w:val="fr-FR"/>
        </w:rPr>
        <w:t>P</w:t>
      </w:r>
      <w:r w:rsidRPr="00C2503A">
        <w:rPr>
          <w:lang w:val="fr-FR"/>
        </w:rPr>
        <w:t>lan seront fournies par année civile. La descripti</w:t>
      </w:r>
      <w:r w:rsidR="005C111E">
        <w:rPr>
          <w:lang w:val="fr-FR"/>
        </w:rPr>
        <w:t>on doit aussi faire mention du p</w:t>
      </w:r>
      <w:r w:rsidRPr="00C2503A">
        <w:rPr>
          <w:lang w:val="fr-FR"/>
        </w:rPr>
        <w:t>lan d’ensemble et des progrès réalisés ainsi que des change</w:t>
      </w:r>
      <w:r w:rsidR="00921569">
        <w:rPr>
          <w:lang w:val="fr-FR"/>
        </w:rPr>
        <w:t>ments éventuels prévus pour le P</w:t>
      </w:r>
      <w:r w:rsidRPr="00C2503A">
        <w:rPr>
          <w:lang w:val="fr-FR"/>
        </w:rPr>
        <w:t>lan dans son ensemble. Elle doit également spécifier et expliquer en détail</w:t>
      </w:r>
      <w:r w:rsidR="00921569">
        <w:rPr>
          <w:lang w:val="fr-FR"/>
        </w:rPr>
        <w:t xml:space="preserve"> toutes révisions apportées au p</w:t>
      </w:r>
      <w:r w:rsidRPr="00C2503A">
        <w:rPr>
          <w:lang w:val="fr-FR"/>
        </w:rPr>
        <w:t>lan d’ensemble ayant été jugées nécessaires. Cette description des activités à venir peut faire partie du rapport narratif mentionné au sous-alinéa b) ci-</w:t>
      </w:r>
      <w:proofErr w:type="gramStart"/>
      <w:r w:rsidRPr="00C2503A">
        <w:rPr>
          <w:lang w:val="fr-FR"/>
        </w:rPr>
        <w:t>dessus;</w:t>
      </w:r>
      <w:proofErr w:type="gramEnd"/>
      <w:r w:rsidRPr="00C2503A">
        <w:rPr>
          <w:lang w:val="fr-FR"/>
        </w:rPr>
        <w:t xml:space="preserve"> et</w:t>
      </w:r>
    </w:p>
    <w:p w14:paraId="4678ED4D" w14:textId="0034BBA8" w:rsidR="00D07BF0" w:rsidRPr="006E39D0" w:rsidRDefault="00D07BF0" w:rsidP="00D07BF0">
      <w:pPr>
        <w:pStyle w:val="Heading2"/>
        <w:numPr>
          <w:ilvl w:val="1"/>
          <w:numId w:val="1"/>
        </w:numPr>
        <w:tabs>
          <w:tab w:val="clear" w:pos="0"/>
          <w:tab w:val="num" w:pos="-720"/>
        </w:tabs>
        <w:rPr>
          <w:lang w:val="fr-FR"/>
        </w:rPr>
      </w:pPr>
      <w:r w:rsidRPr="006E39D0">
        <w:rPr>
          <w:lang w:val="fr-FR"/>
        </w:rPr>
        <w:t>Une synthèse d'environ cinq paragraphes, résumant les informations demandées par les sous-alinéas 1 a) à 1 c) ci-dessus.</w:t>
      </w:r>
    </w:p>
    <w:p w14:paraId="0150FF27" w14:textId="77777777" w:rsidR="00D07BF0" w:rsidRPr="00C2503A" w:rsidRDefault="00D07BF0" w:rsidP="00D07BF0">
      <w:pPr>
        <w:keepNext/>
        <w:shd w:val="clear" w:color="auto" w:fill="F2DBDB" w:themeFill="accent2" w:themeFillTint="33"/>
        <w:spacing w:before="360" w:after="240"/>
        <w:rPr>
          <w:b/>
          <w:lang w:val="fr-FR"/>
        </w:rPr>
      </w:pPr>
      <w:r w:rsidRPr="00C2503A">
        <w:rPr>
          <w:b/>
          <w:lang w:val="fr-FR"/>
        </w:rPr>
        <w:t xml:space="preserve">ANNEXE 5-A : INSTITUTIONS DE SUIVI ET LEUR RÔLE </w:t>
      </w:r>
    </w:p>
    <w:p w14:paraId="1B593517" w14:textId="020FD881" w:rsidR="00D07BF0" w:rsidRPr="00271585" w:rsidRDefault="00D07BF0" w:rsidP="00271585">
      <w:pPr>
        <w:pStyle w:val="Heading1"/>
        <w:numPr>
          <w:ilvl w:val="0"/>
          <w:numId w:val="33"/>
        </w:numPr>
        <w:shd w:val="clear" w:color="auto" w:fill="F2DBDB" w:themeFill="accent2" w:themeFillTint="33"/>
        <w:rPr>
          <w:lang w:val="fr-FR"/>
        </w:rPr>
      </w:pPr>
      <w:r w:rsidRPr="00271585">
        <w:rPr>
          <w:lang w:val="fr-FR"/>
        </w:rPr>
        <w:t xml:space="preserve">[Cette section doit être remplie </w:t>
      </w:r>
      <w:r w:rsidR="00921569">
        <w:rPr>
          <w:lang w:val="fr-FR"/>
        </w:rPr>
        <w:t>par le P</w:t>
      </w:r>
      <w:r w:rsidR="005C111E">
        <w:rPr>
          <w:lang w:val="fr-FR"/>
        </w:rPr>
        <w:t>ays et l'a</w:t>
      </w:r>
      <w:r w:rsidRPr="00271585">
        <w:rPr>
          <w:lang w:val="fr-FR"/>
        </w:rPr>
        <w:t xml:space="preserve">gence d'exécution principale. Elle doit fournir des indications détaillées et crédibles sur la manière dont les progrès doivent être surveillés et sur les organisations qui seront responsables des activités. </w:t>
      </w:r>
      <w:bookmarkStart w:id="12" w:name="_Hlk130730629"/>
      <w:r w:rsidRPr="00271585">
        <w:rPr>
          <w:lang w:val="fr-FR"/>
        </w:rPr>
        <w:t>L'expérience acquise dans la mise en œuvre</w:t>
      </w:r>
      <w:bookmarkEnd w:id="12"/>
      <w:r w:rsidRPr="00271585">
        <w:rPr>
          <w:lang w:val="fr-FR"/>
        </w:rPr>
        <w:t xml:space="preserve"> d’accords pluriannuels antérieurs doit être prise en compte, en introduisant les mises à jour et améliorations pertinentes.]</w:t>
      </w:r>
    </w:p>
    <w:p w14:paraId="4856767E" w14:textId="77777777" w:rsidR="00D07BF0" w:rsidRPr="00C2503A" w:rsidRDefault="00D07BF0" w:rsidP="00D07BF0">
      <w:pPr>
        <w:keepNext/>
        <w:spacing w:before="360" w:after="240"/>
        <w:rPr>
          <w:b/>
          <w:lang w:val="fr-FR"/>
        </w:rPr>
      </w:pPr>
      <w:r w:rsidRPr="00C2503A">
        <w:rPr>
          <w:b/>
          <w:lang w:val="fr-FR"/>
        </w:rPr>
        <w:t>ANNEXE 6-</w:t>
      </w:r>
      <w:proofErr w:type="gramStart"/>
      <w:r w:rsidRPr="00C2503A">
        <w:rPr>
          <w:b/>
          <w:lang w:val="fr-FR"/>
        </w:rPr>
        <w:t>A:</w:t>
      </w:r>
      <w:proofErr w:type="gramEnd"/>
      <w:r w:rsidRPr="00C2503A">
        <w:rPr>
          <w:b/>
          <w:lang w:val="fr-FR"/>
        </w:rPr>
        <w:t xml:space="preserve"> RÔLE DE L'AGENCE D'EXÉCUTION PRINCIPALE </w:t>
      </w:r>
    </w:p>
    <w:p w14:paraId="380C9B86" w14:textId="3B6AE18D" w:rsidR="00D07BF0" w:rsidRPr="00271585" w:rsidRDefault="005C111E" w:rsidP="00271585">
      <w:pPr>
        <w:pStyle w:val="Heading1"/>
        <w:numPr>
          <w:ilvl w:val="0"/>
          <w:numId w:val="34"/>
        </w:numPr>
        <w:rPr>
          <w:lang w:val="fr-FR"/>
        </w:rPr>
      </w:pPr>
      <w:r>
        <w:rPr>
          <w:lang w:val="fr-FR"/>
        </w:rPr>
        <w:t>L’a</w:t>
      </w:r>
      <w:r w:rsidR="00D07BF0" w:rsidRPr="00271585">
        <w:rPr>
          <w:lang w:val="fr-FR"/>
        </w:rPr>
        <w:t>gence principale sera responsable d’une série d’activités, incluant au moins les activités suivantes :</w:t>
      </w:r>
    </w:p>
    <w:p w14:paraId="56B73A72" w14:textId="2F59EC91" w:rsidR="00D07BF0" w:rsidRPr="00C2503A" w:rsidRDefault="00D07BF0" w:rsidP="00D07BF0">
      <w:pPr>
        <w:pStyle w:val="Heading2"/>
        <w:numPr>
          <w:ilvl w:val="1"/>
          <w:numId w:val="1"/>
        </w:numPr>
        <w:rPr>
          <w:lang w:val="fr-FR"/>
        </w:rPr>
      </w:pPr>
      <w:r w:rsidRPr="00C2503A">
        <w:rPr>
          <w:lang w:val="fr-FR"/>
        </w:rPr>
        <w:t>Veiller au bon fonctionnement et à la vérification fina</w:t>
      </w:r>
      <w:r w:rsidR="005C111E">
        <w:rPr>
          <w:lang w:val="fr-FR"/>
        </w:rPr>
        <w:t>ncière conformément au présent a</w:t>
      </w:r>
      <w:r w:rsidRPr="00C2503A">
        <w:rPr>
          <w:lang w:val="fr-FR"/>
        </w:rPr>
        <w:t>ccord et à ses procédures internes et exigence</w:t>
      </w:r>
      <w:r w:rsidR="005C111E">
        <w:rPr>
          <w:lang w:val="fr-FR"/>
        </w:rPr>
        <w:t>s spécifiques définies dans le plan du p</w:t>
      </w:r>
      <w:r w:rsidRPr="00C2503A">
        <w:rPr>
          <w:lang w:val="fr-FR"/>
        </w:rPr>
        <w:t>ays ;</w:t>
      </w:r>
    </w:p>
    <w:p w14:paraId="4E4A0E4A" w14:textId="45ADB0EC" w:rsidR="00D07BF0" w:rsidRPr="00C2503A" w:rsidRDefault="005C111E" w:rsidP="00D07BF0">
      <w:pPr>
        <w:pStyle w:val="Heading2"/>
        <w:numPr>
          <w:ilvl w:val="1"/>
          <w:numId w:val="1"/>
        </w:numPr>
        <w:rPr>
          <w:lang w:val="fr-FR"/>
        </w:rPr>
      </w:pPr>
      <w:r>
        <w:rPr>
          <w:lang w:val="fr-FR"/>
        </w:rPr>
        <w:lastRenderedPageBreak/>
        <w:t>Aider le p</w:t>
      </w:r>
      <w:r w:rsidR="00D07BF0" w:rsidRPr="00C2503A">
        <w:rPr>
          <w:lang w:val="fr-FR"/>
        </w:rPr>
        <w:t>ays à préparer les rapports et plans de mise en œuvre des tran</w:t>
      </w:r>
      <w:r>
        <w:rPr>
          <w:lang w:val="fr-FR"/>
        </w:rPr>
        <w:t>ches conformément à l'annexe 4-</w:t>
      </w:r>
      <w:r w:rsidR="00D07BF0" w:rsidRPr="00C2503A">
        <w:rPr>
          <w:lang w:val="fr-FR"/>
        </w:rPr>
        <w:t>A ;</w:t>
      </w:r>
    </w:p>
    <w:p w14:paraId="0A1315C9" w14:textId="01C8EE6A" w:rsidR="00D07BF0" w:rsidRPr="00C2503A" w:rsidRDefault="00D07BF0" w:rsidP="00D07BF0">
      <w:pPr>
        <w:pStyle w:val="Heading2"/>
        <w:numPr>
          <w:ilvl w:val="1"/>
          <w:numId w:val="1"/>
        </w:numPr>
        <w:tabs>
          <w:tab w:val="clear" w:pos="0"/>
          <w:tab w:val="num" w:pos="-720"/>
        </w:tabs>
        <w:rPr>
          <w:lang w:val="fr-FR"/>
        </w:rPr>
      </w:pPr>
      <w:r>
        <w:rPr>
          <w:lang w:val="fr-FR"/>
        </w:rPr>
        <w:t xml:space="preserve">Produire une vérification </w:t>
      </w:r>
      <w:r w:rsidR="00534B06">
        <w:rPr>
          <w:lang w:val="fr-FR"/>
        </w:rPr>
        <w:t>indépendante attestant que les o</w:t>
      </w:r>
      <w:r>
        <w:rPr>
          <w:lang w:val="fr-FR"/>
        </w:rPr>
        <w:t>bjectifs ont bien été atteint</w:t>
      </w:r>
      <w:r w:rsidR="00534B06">
        <w:rPr>
          <w:lang w:val="fr-FR"/>
        </w:rPr>
        <w:t>s</w:t>
      </w:r>
      <w:r>
        <w:rPr>
          <w:lang w:val="fr-FR"/>
        </w:rPr>
        <w:t xml:space="preserve"> et que les activités de la tranche y relatives ont été achevées, </w:t>
      </w:r>
      <w:r w:rsidRPr="00C2503A">
        <w:rPr>
          <w:lang w:val="fr-FR"/>
        </w:rPr>
        <w:t>selon les spécifications d</w:t>
      </w:r>
      <w:r w:rsidR="005C111E">
        <w:rPr>
          <w:lang w:val="fr-FR"/>
        </w:rPr>
        <w:t>u plan de mise en œuvre de la t</w:t>
      </w:r>
      <w:r>
        <w:rPr>
          <w:lang w:val="fr-FR"/>
        </w:rPr>
        <w:t>ranche et en accord avec l’</w:t>
      </w:r>
      <w:r w:rsidR="005C111E">
        <w:rPr>
          <w:lang w:val="fr-FR"/>
        </w:rPr>
        <w:t>a</w:t>
      </w:r>
      <w:r w:rsidRPr="00C2503A">
        <w:rPr>
          <w:lang w:val="fr-FR"/>
        </w:rPr>
        <w:t>nnexe 4-A</w:t>
      </w:r>
      <w:r>
        <w:rPr>
          <w:lang w:val="fr-FR"/>
        </w:rPr>
        <w:t>,</w:t>
      </w:r>
      <w:r w:rsidRPr="00C2503A">
        <w:rPr>
          <w:lang w:val="fr-FR"/>
        </w:rPr>
        <w:t xml:space="preserve"> pour présentation au Comité exécutif ;</w:t>
      </w:r>
    </w:p>
    <w:p w14:paraId="19377EE3" w14:textId="2D712533" w:rsidR="00D07BF0" w:rsidRPr="00C2503A" w:rsidRDefault="00D07BF0" w:rsidP="00D07BF0">
      <w:pPr>
        <w:pStyle w:val="Heading2"/>
        <w:numPr>
          <w:ilvl w:val="1"/>
          <w:numId w:val="1"/>
        </w:numPr>
        <w:tabs>
          <w:tab w:val="clear" w:pos="0"/>
          <w:tab w:val="num" w:pos="-720"/>
        </w:tabs>
        <w:rPr>
          <w:lang w:val="fr-FR"/>
        </w:rPr>
      </w:pPr>
      <w:r w:rsidRPr="00C2503A">
        <w:rPr>
          <w:lang w:val="fr-FR"/>
        </w:rPr>
        <w:t>Veiller à ce que les expériences et progrès transparaissent dans les mises à jour du plan d’ensemble et les futurs plans annuels de mise en œu</w:t>
      </w:r>
      <w:r w:rsidR="00534B06">
        <w:rPr>
          <w:lang w:val="fr-FR"/>
        </w:rPr>
        <w:t>vre de tranche, conformément au</w:t>
      </w:r>
      <w:r w:rsidRPr="00C2503A">
        <w:rPr>
          <w:lang w:val="fr-FR"/>
        </w:rPr>
        <w:t xml:space="preserve"> sous-alinéa</w:t>
      </w:r>
      <w:r>
        <w:rPr>
          <w:lang w:val="fr-FR"/>
        </w:rPr>
        <w:t> 1</w:t>
      </w:r>
      <w:r w:rsidR="005C111E">
        <w:rPr>
          <w:lang w:val="fr-FR"/>
        </w:rPr>
        <w:t xml:space="preserve"> </w:t>
      </w:r>
      <w:r>
        <w:rPr>
          <w:lang w:val="fr-FR"/>
        </w:rPr>
        <w:t>c</w:t>
      </w:r>
      <w:r w:rsidR="005C111E">
        <w:rPr>
          <w:lang w:val="fr-FR"/>
        </w:rPr>
        <w:t>) de l’a</w:t>
      </w:r>
      <w:r w:rsidRPr="00C2503A">
        <w:rPr>
          <w:lang w:val="fr-FR"/>
        </w:rPr>
        <w:t>nnexe 4</w:t>
      </w:r>
      <w:r w:rsidRPr="00C2503A">
        <w:rPr>
          <w:lang w:val="fr-FR"/>
        </w:rPr>
        <w:noBreakHyphen/>
        <w:t>A ;</w:t>
      </w:r>
    </w:p>
    <w:p w14:paraId="010B8D28" w14:textId="4EAA2825" w:rsidR="00D07BF0" w:rsidRPr="00C2503A" w:rsidRDefault="00D07BF0" w:rsidP="00D07BF0">
      <w:pPr>
        <w:pStyle w:val="Heading2"/>
        <w:numPr>
          <w:ilvl w:val="1"/>
          <w:numId w:val="1"/>
        </w:numPr>
        <w:tabs>
          <w:tab w:val="clear" w:pos="0"/>
          <w:tab w:val="num" w:pos="-720"/>
        </w:tabs>
        <w:rPr>
          <w:lang w:val="fr-FR"/>
        </w:rPr>
      </w:pPr>
      <w:r w:rsidRPr="00C2503A">
        <w:rPr>
          <w:lang w:val="fr-FR"/>
        </w:rPr>
        <w:t>Satisfaire aux exigences en matière de rapports pour les rapports et plans de mis</w:t>
      </w:r>
      <w:r w:rsidR="005C111E">
        <w:rPr>
          <w:lang w:val="fr-FR"/>
        </w:rPr>
        <w:t>e en œuvre de la tranche et le p</w:t>
      </w:r>
      <w:r w:rsidRPr="00C2503A">
        <w:rPr>
          <w:lang w:val="fr-FR"/>
        </w:rPr>
        <w:t xml:space="preserve">lan global comme indiqué à l'annexe 4-A pour soumission au Comité exécutif </w:t>
      </w:r>
      <w:r w:rsidRPr="00C2503A">
        <w:rPr>
          <w:shd w:val="clear" w:color="auto" w:fill="C6D9F1" w:themeFill="text2" w:themeFillTint="33"/>
          <w:lang w:val="fr-FR"/>
        </w:rPr>
        <w:t>[y compris les activités mises en œuvre par la ou les agence[s] de coopération] ;</w:t>
      </w:r>
    </w:p>
    <w:p w14:paraId="3332DDF8" w14:textId="2D2A2E9E" w:rsidR="00D07BF0" w:rsidRPr="00C2503A" w:rsidRDefault="00D07BF0" w:rsidP="00D07BF0">
      <w:pPr>
        <w:pStyle w:val="Heading2"/>
        <w:keepNext/>
        <w:keepLines/>
        <w:numPr>
          <w:ilvl w:val="1"/>
          <w:numId w:val="1"/>
        </w:numPr>
        <w:tabs>
          <w:tab w:val="clear" w:pos="0"/>
          <w:tab w:val="num" w:pos="-720"/>
        </w:tabs>
        <w:rPr>
          <w:lang w:val="fr-FR"/>
        </w:rPr>
      </w:pPr>
      <w:r w:rsidRPr="00C2503A">
        <w:rPr>
          <w:lang w:val="fr-FR"/>
        </w:rPr>
        <w:t>Si la dernière tranche de financement est demandée une ou plusieurs années avant la dernière année pour laquelle un objectif de consommation avait été fixé, les rapports annuels sur la mise en œuvre de la tranche et, s’il y a lieu, les rapports de vérification po</w:t>
      </w:r>
      <w:r w:rsidR="005C111E">
        <w:rPr>
          <w:lang w:val="fr-FR"/>
        </w:rPr>
        <w:t>rtant sur la phase actuelle du p</w:t>
      </w:r>
      <w:r w:rsidRPr="00C2503A">
        <w:rPr>
          <w:lang w:val="fr-FR"/>
        </w:rPr>
        <w:t>lan devront être soumis jusqu’à ce que toutes les activités prévues soient achevées et les objectifs de consommation de HFC atteints ;</w:t>
      </w:r>
    </w:p>
    <w:p w14:paraId="417A53E7" w14:textId="77777777" w:rsidR="00D07BF0" w:rsidRPr="00C2503A" w:rsidRDefault="00D07BF0" w:rsidP="00D07BF0">
      <w:pPr>
        <w:pStyle w:val="Heading2"/>
        <w:numPr>
          <w:ilvl w:val="1"/>
          <w:numId w:val="1"/>
        </w:numPr>
        <w:tabs>
          <w:tab w:val="clear" w:pos="0"/>
          <w:tab w:val="num" w:pos="-720"/>
        </w:tabs>
        <w:rPr>
          <w:lang w:val="fr-FR"/>
        </w:rPr>
      </w:pPr>
      <w:r w:rsidRPr="00C2503A">
        <w:rPr>
          <w:lang w:val="fr-FR"/>
        </w:rPr>
        <w:t>Veiller à ce que des experts techniques indépendants et qualifiés réalisent les examens techniques ;</w:t>
      </w:r>
    </w:p>
    <w:p w14:paraId="0CF19DF9" w14:textId="77777777" w:rsidR="00D07BF0" w:rsidRPr="00C2503A" w:rsidRDefault="00D07BF0" w:rsidP="00D07BF0">
      <w:pPr>
        <w:pStyle w:val="Heading2"/>
        <w:numPr>
          <w:ilvl w:val="1"/>
          <w:numId w:val="1"/>
        </w:numPr>
        <w:tabs>
          <w:tab w:val="clear" w:pos="0"/>
          <w:tab w:val="num" w:pos="-720"/>
        </w:tabs>
        <w:rPr>
          <w:lang w:val="fr-FR"/>
        </w:rPr>
      </w:pPr>
      <w:r w:rsidRPr="00C2503A">
        <w:rPr>
          <w:lang w:val="fr-FR"/>
        </w:rPr>
        <w:t>Exécuter les missions de supervision requises ;</w:t>
      </w:r>
    </w:p>
    <w:p w14:paraId="2C461B8C" w14:textId="77777777" w:rsidR="00D07BF0" w:rsidRPr="00C2503A" w:rsidRDefault="00D07BF0" w:rsidP="00D07BF0">
      <w:pPr>
        <w:pStyle w:val="Heading2"/>
        <w:numPr>
          <w:ilvl w:val="1"/>
          <w:numId w:val="1"/>
        </w:numPr>
        <w:tabs>
          <w:tab w:val="clear" w:pos="0"/>
          <w:tab w:val="num" w:pos="-720"/>
        </w:tabs>
        <w:rPr>
          <w:lang w:val="fr-FR"/>
        </w:rPr>
      </w:pPr>
      <w:r w:rsidRPr="00C2503A">
        <w:rPr>
          <w:lang w:val="fr-FR"/>
        </w:rPr>
        <w:t>S’assurer qu’il existe un mécanisme opérationnel permettant la mise en œuvre efficace et transparente du plan de mise en œuvre de la tranche et la communication de données correctes ;</w:t>
      </w:r>
    </w:p>
    <w:p w14:paraId="189B8548" w14:textId="77777777" w:rsidR="00D07BF0" w:rsidRPr="00C2503A" w:rsidRDefault="00D07BF0" w:rsidP="00D07BF0">
      <w:pPr>
        <w:pStyle w:val="Heading2"/>
        <w:widowControl/>
        <w:numPr>
          <w:ilvl w:val="1"/>
          <w:numId w:val="1"/>
        </w:numPr>
        <w:shd w:val="clear" w:color="auto" w:fill="C6D9F1" w:themeFill="text2" w:themeFillTint="33"/>
        <w:tabs>
          <w:tab w:val="clear" w:pos="0"/>
          <w:tab w:val="num" w:pos="-720"/>
        </w:tabs>
        <w:rPr>
          <w:lang w:val="fr-FR"/>
        </w:rPr>
      </w:pPr>
      <w:r w:rsidRPr="00C2503A">
        <w:rPr>
          <w:lang w:val="fr-FR"/>
        </w:rPr>
        <w:t>[Coordonner les activités de l'agence d'exécution de coopération et veiller à une séquence d'activités appropriée ;]</w:t>
      </w:r>
    </w:p>
    <w:p w14:paraId="2154D035" w14:textId="550E0AE6" w:rsidR="00D07BF0" w:rsidRPr="00C2503A" w:rsidRDefault="00D07BF0" w:rsidP="00D07BF0">
      <w:pPr>
        <w:pStyle w:val="Heading2"/>
        <w:numPr>
          <w:ilvl w:val="1"/>
          <w:numId w:val="1"/>
        </w:numPr>
        <w:rPr>
          <w:lang w:val="fr-FR"/>
        </w:rPr>
      </w:pPr>
      <w:r w:rsidRPr="00C2503A">
        <w:rPr>
          <w:lang w:val="fr-FR"/>
        </w:rPr>
        <w:t>En cas de réduction du financement pour non-conformité en application de l'alinéa 11 de l'</w:t>
      </w:r>
      <w:r w:rsidR="005C111E">
        <w:rPr>
          <w:lang w:val="fr-FR"/>
        </w:rPr>
        <w:t>a</w:t>
      </w:r>
      <w:r w:rsidRPr="00C2503A">
        <w:rPr>
          <w:lang w:val="fr-FR"/>
        </w:rPr>
        <w:t>ccord, déter</w:t>
      </w:r>
      <w:r w:rsidR="00534B06">
        <w:rPr>
          <w:lang w:val="fr-FR"/>
        </w:rPr>
        <w:t>miner, en consultation avec le P</w:t>
      </w:r>
      <w:r w:rsidRPr="00C2503A">
        <w:rPr>
          <w:lang w:val="fr-FR"/>
        </w:rPr>
        <w:t xml:space="preserve">ays </w:t>
      </w:r>
      <w:r w:rsidRPr="00C2503A">
        <w:rPr>
          <w:shd w:val="clear" w:color="auto" w:fill="C6D9F1" w:themeFill="text2" w:themeFillTint="33"/>
          <w:lang w:val="fr-FR"/>
        </w:rPr>
        <w:t xml:space="preserve">[et la ou les agence[s] de coopération], </w:t>
      </w:r>
      <w:r w:rsidRPr="00C2503A">
        <w:rPr>
          <w:lang w:val="fr-FR"/>
        </w:rPr>
        <w:t xml:space="preserve">l’affectation des réductions aux différents postes budgétaires et au financement de l'agence principale </w:t>
      </w:r>
      <w:r w:rsidRPr="00C2503A">
        <w:rPr>
          <w:shd w:val="clear" w:color="auto" w:fill="C6D9F1" w:themeFill="text2" w:themeFillTint="33"/>
          <w:lang w:val="fr-FR"/>
        </w:rPr>
        <w:t>[et de chaque agence de coopération] </w:t>
      </w:r>
      <w:r w:rsidRPr="00C2503A">
        <w:rPr>
          <w:lang w:val="fr-FR"/>
        </w:rPr>
        <w:t>;</w:t>
      </w:r>
    </w:p>
    <w:p w14:paraId="4DC44BCF" w14:textId="1714E91F" w:rsidR="00D07BF0" w:rsidRPr="00C2503A" w:rsidRDefault="00D07BF0" w:rsidP="00D07BF0">
      <w:pPr>
        <w:pStyle w:val="Heading2"/>
        <w:numPr>
          <w:ilvl w:val="1"/>
          <w:numId w:val="1"/>
        </w:numPr>
        <w:tabs>
          <w:tab w:val="clear" w:pos="0"/>
          <w:tab w:val="num" w:pos="-720"/>
        </w:tabs>
        <w:rPr>
          <w:lang w:val="fr-FR"/>
        </w:rPr>
      </w:pPr>
      <w:r w:rsidRPr="00C2503A">
        <w:rPr>
          <w:lang w:val="fr-FR"/>
        </w:rPr>
        <w:t>S'assurer que les décais</w:t>
      </w:r>
      <w:r w:rsidR="005C111E">
        <w:rPr>
          <w:lang w:val="fr-FR"/>
        </w:rPr>
        <w:t>sements effectués en faveur du p</w:t>
      </w:r>
      <w:r w:rsidRPr="00C2503A">
        <w:rPr>
          <w:lang w:val="fr-FR"/>
        </w:rPr>
        <w:t xml:space="preserve">ays sont basés sur l'utilisation des </w:t>
      </w:r>
      <w:proofErr w:type="gramStart"/>
      <w:r w:rsidRPr="00C2503A">
        <w:rPr>
          <w:lang w:val="fr-FR"/>
        </w:rPr>
        <w:t>indicateurs;</w:t>
      </w:r>
      <w:proofErr w:type="gramEnd"/>
    </w:p>
    <w:p w14:paraId="7E9D13C5" w14:textId="77777777" w:rsidR="00D07BF0" w:rsidRPr="00C2503A" w:rsidRDefault="00D07BF0" w:rsidP="00D07BF0">
      <w:pPr>
        <w:pStyle w:val="Heading2"/>
        <w:numPr>
          <w:ilvl w:val="1"/>
          <w:numId w:val="1"/>
        </w:numPr>
        <w:tabs>
          <w:tab w:val="clear" w:pos="0"/>
          <w:tab w:val="num" w:pos="-720"/>
        </w:tabs>
        <w:rPr>
          <w:lang w:val="fr-FR"/>
        </w:rPr>
      </w:pPr>
      <w:r w:rsidRPr="00C2503A">
        <w:rPr>
          <w:lang w:val="fr-FR"/>
        </w:rPr>
        <w:t>Fournir une assistance en matière de politique</w:t>
      </w:r>
      <w:r>
        <w:rPr>
          <w:lang w:val="fr-FR"/>
        </w:rPr>
        <w:t>s publiques</w:t>
      </w:r>
      <w:r w:rsidRPr="00C2503A">
        <w:rPr>
          <w:lang w:val="fr-FR"/>
        </w:rPr>
        <w:t xml:space="preserve">, de gestion et de soutien technique au </w:t>
      </w:r>
      <w:proofErr w:type="gramStart"/>
      <w:r w:rsidRPr="00C2503A">
        <w:rPr>
          <w:lang w:val="fr-FR"/>
        </w:rPr>
        <w:t>besoin;</w:t>
      </w:r>
      <w:proofErr w:type="gramEnd"/>
    </w:p>
    <w:p w14:paraId="6B0C6905" w14:textId="1CA8FC24" w:rsidR="00D07BF0" w:rsidRPr="00C2503A" w:rsidRDefault="00D07BF0" w:rsidP="00D07BF0">
      <w:pPr>
        <w:pStyle w:val="Heading2"/>
        <w:numPr>
          <w:ilvl w:val="1"/>
          <w:numId w:val="1"/>
        </w:numPr>
        <w:tabs>
          <w:tab w:val="clear" w:pos="0"/>
          <w:tab w:val="num" w:pos="-720"/>
        </w:tabs>
        <w:rPr>
          <w:lang w:val="fr-FR"/>
        </w:rPr>
      </w:pPr>
      <w:r w:rsidRPr="00C2503A">
        <w:rPr>
          <w:shd w:val="clear" w:color="auto" w:fill="C6D9F1" w:themeFill="text2" w:themeFillTint="33"/>
          <w:lang w:val="fr-FR"/>
        </w:rPr>
        <w:t>[Parvenir à un consensus avec l'agence de coopération sur toute disposition de planification, de coordination et de rapport nécessaire pour</w:t>
      </w:r>
      <w:r w:rsidR="00534B06">
        <w:rPr>
          <w:shd w:val="clear" w:color="auto" w:fill="C6D9F1" w:themeFill="text2" w:themeFillTint="33"/>
          <w:lang w:val="fr-FR"/>
        </w:rPr>
        <w:t xml:space="preserve"> faciliter la mise en œuvre du P</w:t>
      </w:r>
      <w:r w:rsidRPr="00C2503A">
        <w:rPr>
          <w:shd w:val="clear" w:color="auto" w:fill="C6D9F1" w:themeFill="text2" w:themeFillTint="33"/>
          <w:lang w:val="fr-FR"/>
        </w:rPr>
        <w:t>lan</w:t>
      </w:r>
      <w:proofErr w:type="gramStart"/>
      <w:r w:rsidRPr="00C2503A">
        <w:rPr>
          <w:shd w:val="clear" w:color="auto" w:fill="C6D9F1" w:themeFill="text2" w:themeFillTint="33"/>
          <w:lang w:val="fr-FR"/>
        </w:rPr>
        <w:t>];</w:t>
      </w:r>
      <w:proofErr w:type="gramEnd"/>
      <w:r w:rsidRPr="00C2503A">
        <w:rPr>
          <w:lang w:val="fr-FR"/>
        </w:rPr>
        <w:t xml:space="preserve"> et</w:t>
      </w:r>
    </w:p>
    <w:p w14:paraId="5625D9C7" w14:textId="64679AF0" w:rsidR="00D07BF0" w:rsidRPr="00C2503A" w:rsidRDefault="00D07BF0" w:rsidP="00D07BF0">
      <w:pPr>
        <w:pStyle w:val="Heading2"/>
        <w:numPr>
          <w:ilvl w:val="1"/>
          <w:numId w:val="1"/>
        </w:numPr>
        <w:tabs>
          <w:tab w:val="clear" w:pos="0"/>
          <w:tab w:val="num" w:pos="-720"/>
        </w:tabs>
        <w:rPr>
          <w:lang w:val="fr-FR"/>
        </w:rPr>
      </w:pPr>
      <w:r w:rsidRPr="00C2503A">
        <w:rPr>
          <w:lang w:val="fr-FR"/>
        </w:rPr>
        <w:t>Décaisser dans les délai</w:t>
      </w:r>
      <w:r w:rsidR="00534B06">
        <w:rPr>
          <w:lang w:val="fr-FR"/>
        </w:rPr>
        <w:t>s prévus les fonds destinés au[x] P</w:t>
      </w:r>
      <w:r w:rsidRPr="00C2503A">
        <w:rPr>
          <w:lang w:val="fr-FR"/>
        </w:rPr>
        <w:t>ays/entreprises participantes pour permettre la réalisation des activités reliées au projet.</w:t>
      </w:r>
    </w:p>
    <w:p w14:paraId="052095F7" w14:textId="77CD5C2E" w:rsidR="00D07BF0" w:rsidRPr="00C2503A" w:rsidRDefault="00534B06" w:rsidP="00D07BF0">
      <w:pPr>
        <w:pStyle w:val="Heading1"/>
        <w:rPr>
          <w:lang w:val="fr-FR"/>
        </w:rPr>
      </w:pPr>
      <w:r>
        <w:rPr>
          <w:lang w:val="fr-FR"/>
        </w:rPr>
        <w:t>Après consultation avec le P</w:t>
      </w:r>
      <w:r w:rsidR="00D07BF0" w:rsidRPr="00C2503A">
        <w:rPr>
          <w:lang w:val="fr-FR"/>
        </w:rPr>
        <w:t xml:space="preserve">ays et en tenant compte de tout point de vue exprimé, l'agence d'exécution principale sélectionnera et mandatera une entité indépendante pour effectuer la vérification des </w:t>
      </w:r>
      <w:r w:rsidR="00D07BF0" w:rsidRPr="00C2503A">
        <w:rPr>
          <w:lang w:val="fr-FR"/>
        </w:rPr>
        <w:lastRenderedPageBreak/>
        <w:t>résultats du Plan et de la consommation des substances de l’</w:t>
      </w:r>
      <w:r w:rsidR="005C111E">
        <w:rPr>
          <w:lang w:val="fr-FR"/>
        </w:rPr>
        <w:t>a</w:t>
      </w:r>
      <w:r w:rsidR="00D07BF0" w:rsidRPr="00C2503A">
        <w:rPr>
          <w:lang w:val="fr-FR"/>
        </w:rPr>
        <w:t>nnexe F, conformément au sous-alinéa 5 b</w:t>
      </w:r>
      <w:r w:rsidR="00271585">
        <w:rPr>
          <w:lang w:val="fr-FR"/>
        </w:rPr>
        <w:t>) de l'a</w:t>
      </w:r>
      <w:r w:rsidR="00D07BF0" w:rsidRPr="00C2503A">
        <w:rPr>
          <w:lang w:val="fr-FR"/>
        </w:rPr>
        <w:t>ccord et sous-alinéa 1 b) de l'annexe 4-A.</w:t>
      </w:r>
    </w:p>
    <w:p w14:paraId="4E25E312" w14:textId="77777777" w:rsidR="00D07BF0" w:rsidRPr="00C2503A" w:rsidRDefault="00D07BF0" w:rsidP="00D07BF0">
      <w:pPr>
        <w:keepNext/>
        <w:shd w:val="clear" w:color="auto" w:fill="C6D9F1" w:themeFill="text2" w:themeFillTint="33"/>
        <w:spacing w:before="360" w:after="240"/>
        <w:rPr>
          <w:b/>
          <w:lang w:val="fr-FR"/>
        </w:rPr>
      </w:pPr>
      <w:r w:rsidRPr="00C2503A">
        <w:rPr>
          <w:b/>
          <w:lang w:val="fr-FR"/>
        </w:rPr>
        <w:t xml:space="preserve">ANNEXE 6-B : RÔLE DES AGENCES D'EXÉCUTION </w:t>
      </w:r>
      <w:r>
        <w:rPr>
          <w:b/>
          <w:lang w:val="fr-FR"/>
        </w:rPr>
        <w:t>DE COOPÉRATION</w:t>
      </w:r>
      <w:r w:rsidRPr="00C2503A">
        <w:rPr>
          <w:bCs/>
          <w:lang w:val="fr-FR"/>
        </w:rPr>
        <w:t xml:space="preserve"> [supprimer</w:t>
      </w:r>
      <w:r>
        <w:rPr>
          <w:bCs/>
          <w:lang w:val="fr-FR"/>
        </w:rPr>
        <w:t xml:space="preserve"> cette</w:t>
      </w:r>
      <w:r w:rsidRPr="00C2503A">
        <w:rPr>
          <w:bCs/>
          <w:lang w:val="fr-FR"/>
        </w:rPr>
        <w:t xml:space="preserve"> section si elle n'est pas applicable] </w:t>
      </w:r>
    </w:p>
    <w:p w14:paraId="1E85082D" w14:textId="03E9AD38" w:rsidR="00D07BF0" w:rsidRPr="00271585" w:rsidRDefault="00271585" w:rsidP="00271585">
      <w:pPr>
        <w:pStyle w:val="Heading1"/>
        <w:numPr>
          <w:ilvl w:val="0"/>
          <w:numId w:val="35"/>
        </w:numPr>
        <w:shd w:val="clear" w:color="auto" w:fill="C6D9F1" w:themeFill="text2" w:themeFillTint="33"/>
        <w:rPr>
          <w:lang w:val="fr-FR"/>
        </w:rPr>
      </w:pPr>
      <w:r>
        <w:rPr>
          <w:lang w:val="fr-FR"/>
        </w:rPr>
        <w:t>La ou les a</w:t>
      </w:r>
      <w:r w:rsidR="00D07BF0" w:rsidRPr="00271585">
        <w:rPr>
          <w:lang w:val="fr-FR"/>
        </w:rPr>
        <w:t>gence[s] de coopération sera[ont] chargée[s] de diverses activités. Ces activités sont précisées dans le Plan et comprennent au minimum les activités ci-</w:t>
      </w:r>
      <w:proofErr w:type="gramStart"/>
      <w:r w:rsidR="00D07BF0" w:rsidRPr="00271585">
        <w:rPr>
          <w:lang w:val="fr-FR"/>
        </w:rPr>
        <w:t>après:</w:t>
      </w:r>
      <w:proofErr w:type="gramEnd"/>
      <w:r w:rsidR="00D07BF0" w:rsidRPr="00271585">
        <w:rPr>
          <w:lang w:val="fr-FR"/>
        </w:rPr>
        <w:t xml:space="preserve"> </w:t>
      </w:r>
    </w:p>
    <w:p w14:paraId="709769A1" w14:textId="77777777" w:rsidR="00D07BF0" w:rsidRPr="00C2503A" w:rsidRDefault="00D07BF0" w:rsidP="00D07BF0">
      <w:pPr>
        <w:pStyle w:val="Heading2"/>
        <w:numPr>
          <w:ilvl w:val="1"/>
          <w:numId w:val="1"/>
        </w:numPr>
        <w:shd w:val="clear" w:color="auto" w:fill="C6D9F1" w:themeFill="text2" w:themeFillTint="33"/>
        <w:rPr>
          <w:lang w:val="fr-FR"/>
        </w:rPr>
      </w:pPr>
      <w:r w:rsidRPr="00C2503A">
        <w:rPr>
          <w:lang w:val="fr-FR"/>
        </w:rPr>
        <w:t xml:space="preserve">Apporter si nécessaire une aide à l’élaboration des politiques ; </w:t>
      </w:r>
    </w:p>
    <w:p w14:paraId="7BBC4A08" w14:textId="5C86DE7C" w:rsidR="00D07BF0" w:rsidRPr="00C2503A" w:rsidRDefault="007B2F5B" w:rsidP="00D07BF0">
      <w:pPr>
        <w:pStyle w:val="Heading2"/>
        <w:numPr>
          <w:ilvl w:val="1"/>
          <w:numId w:val="1"/>
        </w:numPr>
        <w:shd w:val="clear" w:color="auto" w:fill="C6D9F1" w:themeFill="text2" w:themeFillTint="33"/>
        <w:tabs>
          <w:tab w:val="clear" w:pos="0"/>
          <w:tab w:val="num" w:pos="-720"/>
        </w:tabs>
        <w:rPr>
          <w:lang w:val="fr-FR"/>
        </w:rPr>
      </w:pPr>
      <w:r>
        <w:rPr>
          <w:lang w:val="fr-FR"/>
        </w:rPr>
        <w:t>Aider le P</w:t>
      </w:r>
      <w:r w:rsidR="00D07BF0" w:rsidRPr="00C2503A">
        <w:rPr>
          <w:lang w:val="fr-FR"/>
        </w:rPr>
        <w:t xml:space="preserve">ays dans la mise en œuvre et l'évaluation des activités financées par l'agence de coopération et se référer à l'agence principale pour assurer une séquence coordonnée des </w:t>
      </w:r>
      <w:proofErr w:type="gramStart"/>
      <w:r w:rsidR="00D07BF0" w:rsidRPr="00C2503A">
        <w:rPr>
          <w:lang w:val="fr-FR"/>
        </w:rPr>
        <w:t>activités;</w:t>
      </w:r>
      <w:proofErr w:type="gramEnd"/>
      <w:r w:rsidR="00D07BF0" w:rsidRPr="00C2503A">
        <w:rPr>
          <w:lang w:val="fr-FR"/>
        </w:rPr>
        <w:t xml:space="preserve"> </w:t>
      </w:r>
    </w:p>
    <w:p w14:paraId="0171218D" w14:textId="129484DD" w:rsidR="00D07BF0" w:rsidRPr="00C2503A" w:rsidRDefault="00271585" w:rsidP="00D07BF0">
      <w:pPr>
        <w:pStyle w:val="Heading2"/>
        <w:keepNext/>
        <w:keepLines/>
        <w:numPr>
          <w:ilvl w:val="1"/>
          <w:numId w:val="1"/>
        </w:numPr>
        <w:shd w:val="clear" w:color="auto" w:fill="C6D9F1" w:themeFill="text2" w:themeFillTint="33"/>
        <w:tabs>
          <w:tab w:val="clear" w:pos="0"/>
          <w:tab w:val="num" w:pos="-720"/>
        </w:tabs>
        <w:rPr>
          <w:lang w:val="fr-FR"/>
        </w:rPr>
      </w:pPr>
      <w:r>
        <w:rPr>
          <w:lang w:val="fr-FR"/>
        </w:rPr>
        <w:t>Faire rapport à l’a</w:t>
      </w:r>
      <w:r w:rsidR="00D07BF0" w:rsidRPr="00C2503A">
        <w:rPr>
          <w:lang w:val="fr-FR"/>
        </w:rPr>
        <w:t>gence principale sur ces activités, afin de les inclure dans les rapp</w:t>
      </w:r>
      <w:r>
        <w:rPr>
          <w:lang w:val="fr-FR"/>
        </w:rPr>
        <w:t>orts globaux, conformément à l’a</w:t>
      </w:r>
      <w:r w:rsidR="00D07BF0" w:rsidRPr="00C2503A">
        <w:rPr>
          <w:lang w:val="fr-FR"/>
        </w:rPr>
        <w:t>nnexe 4-A ; et</w:t>
      </w:r>
    </w:p>
    <w:p w14:paraId="6C20CF73" w14:textId="77777777" w:rsidR="00D07BF0" w:rsidRPr="00C2503A" w:rsidRDefault="00D07BF0" w:rsidP="00D07BF0">
      <w:pPr>
        <w:pStyle w:val="Heading2"/>
        <w:keepNext/>
        <w:widowControl/>
        <w:numPr>
          <w:ilvl w:val="1"/>
          <w:numId w:val="1"/>
        </w:numPr>
        <w:shd w:val="clear" w:color="auto" w:fill="C6D9F1" w:themeFill="text2" w:themeFillTint="33"/>
        <w:tabs>
          <w:tab w:val="clear" w:pos="0"/>
          <w:tab w:val="num" w:pos="-720"/>
        </w:tabs>
        <w:rPr>
          <w:lang w:val="fr-FR"/>
        </w:rPr>
      </w:pPr>
      <w:r w:rsidRPr="00C2503A">
        <w:rPr>
          <w:lang w:val="fr-FR"/>
        </w:rPr>
        <w:t xml:space="preserve">Parvenir à un consensus avec l'agence d'exécution </w:t>
      </w:r>
      <w:r>
        <w:rPr>
          <w:lang w:val="fr-FR"/>
        </w:rPr>
        <w:t>de coopération</w:t>
      </w:r>
      <w:r w:rsidRPr="00C2503A">
        <w:rPr>
          <w:lang w:val="fr-FR"/>
        </w:rPr>
        <w:t xml:space="preserve"> sur toute disposition de planification, de coordination et de rapport nécessaire pour faciliter la mise en œuvre du Plan.</w:t>
      </w:r>
    </w:p>
    <w:p w14:paraId="41C35595" w14:textId="77777777" w:rsidR="00D07BF0" w:rsidRPr="002F3346" w:rsidRDefault="00D07BF0" w:rsidP="00D07BF0">
      <w:pPr>
        <w:spacing w:before="360" w:after="240"/>
        <w:rPr>
          <w:b/>
          <w:color w:val="00B0F0"/>
          <w:u w:val="single"/>
          <w:lang w:val="fr-FR"/>
        </w:rPr>
      </w:pPr>
      <w:r w:rsidRPr="00C2503A">
        <w:rPr>
          <w:b/>
          <w:lang w:val="fr-FR"/>
        </w:rPr>
        <w:t>ANNEXE 7-A : RÉDUCTION D</w:t>
      </w:r>
      <w:r>
        <w:rPr>
          <w:b/>
          <w:lang w:val="fr-FR"/>
        </w:rPr>
        <w:t>U</w:t>
      </w:r>
      <w:r w:rsidRPr="00C2503A">
        <w:rPr>
          <w:b/>
          <w:lang w:val="fr-FR"/>
        </w:rPr>
        <w:t xml:space="preserve"> FINANCEMENT EN C</w:t>
      </w:r>
      <w:r>
        <w:rPr>
          <w:b/>
          <w:lang w:val="fr-FR"/>
        </w:rPr>
        <w:t xml:space="preserve">AS DE </w:t>
      </w:r>
      <w:r w:rsidRPr="002F3346">
        <w:rPr>
          <w:b/>
          <w:color w:val="00B0F0"/>
          <w:u w:val="single"/>
          <w:lang w:val="fr-FR"/>
        </w:rPr>
        <w:t>NON-CONFORMITÉ AVEC LES OBJECTIFS DE L'ACCORD</w:t>
      </w:r>
    </w:p>
    <w:p w14:paraId="7DB6FC3B" w14:textId="56D852E0" w:rsidR="00D07BF0" w:rsidRPr="00271585" w:rsidRDefault="00D07BF0" w:rsidP="00271585">
      <w:pPr>
        <w:pStyle w:val="Heading1"/>
        <w:numPr>
          <w:ilvl w:val="0"/>
          <w:numId w:val="36"/>
        </w:numPr>
        <w:rPr>
          <w:lang w:val="fr-FR"/>
        </w:rPr>
      </w:pPr>
      <w:r w:rsidRPr="00271585">
        <w:rPr>
          <w:lang w:val="fr-FR"/>
        </w:rPr>
        <w:t>C</w:t>
      </w:r>
      <w:r w:rsidR="007B2F5B">
        <w:rPr>
          <w:lang w:val="fr-FR"/>
        </w:rPr>
        <w:t>onformément à l'alinéa 11 de l'a</w:t>
      </w:r>
      <w:r w:rsidRPr="00271585">
        <w:rPr>
          <w:lang w:val="fr-FR"/>
        </w:rPr>
        <w:t xml:space="preserve">ccord, le montant du financement fourni peut être réduit de </w:t>
      </w:r>
      <w:r w:rsidRPr="00271585">
        <w:rPr>
          <w:shd w:val="clear" w:color="auto" w:fill="F2DBDB" w:themeFill="accent2" w:themeFillTint="33"/>
          <w:lang w:val="fr-FR"/>
        </w:rPr>
        <w:t>[valeur]</w:t>
      </w:r>
      <w:r w:rsidRPr="00271585">
        <w:rPr>
          <w:lang w:val="fr-FR"/>
        </w:rPr>
        <w:t xml:space="preserve"> $ US</w:t>
      </w:r>
      <w:r w:rsidRPr="00271585">
        <w:rPr>
          <w:shd w:val="clear" w:color="auto" w:fill="FFFFFF" w:themeFill="background1"/>
          <w:lang w:val="fr-FR"/>
        </w:rPr>
        <w:t xml:space="preserve"> </w:t>
      </w:r>
      <w:r w:rsidRPr="00271585">
        <w:rPr>
          <w:shd w:val="clear" w:color="auto" w:fill="F2DBDB" w:themeFill="accent2" w:themeFillTint="33"/>
          <w:lang w:val="fr-FR"/>
        </w:rPr>
        <w:t>[pour les pays qui ne sont pas de faibles volumes de consommation, le chiffre serait le double du rapport coût</w:t>
      </w:r>
      <w:r w:rsidRPr="00271585">
        <w:rPr>
          <w:shd w:val="clear" w:color="auto" w:fill="F2DBDB" w:themeFill="accent2" w:themeFillTint="33"/>
          <w:lang w:val="fr-FR"/>
        </w:rPr>
        <w:noBreakHyphen/>
        <w:t xml:space="preserve">efficacité du projet en $ US/tonne </w:t>
      </w:r>
      <w:r w:rsidRPr="00271585">
        <w:rPr>
          <w:lang w:val="fr-FR"/>
        </w:rPr>
        <w:t>d’éq.</w:t>
      </w:r>
      <w:r w:rsidRPr="00271585">
        <w:rPr>
          <w:shd w:val="clear" w:color="auto" w:fill="F2DBDB" w:themeFill="accent2" w:themeFillTint="33"/>
          <w:lang w:val="fr-FR"/>
        </w:rPr>
        <w:t>CO</w:t>
      </w:r>
      <w:r w:rsidRPr="00271585">
        <w:rPr>
          <w:shd w:val="clear" w:color="auto" w:fill="F2DBDB" w:themeFill="accent2" w:themeFillTint="33"/>
          <w:vertAlign w:val="subscript"/>
          <w:lang w:val="fr-FR"/>
        </w:rPr>
        <w:t>2 </w:t>
      </w:r>
      <w:r w:rsidRPr="00271585">
        <w:rPr>
          <w:shd w:val="clear" w:color="auto" w:fill="F2DBDB" w:themeFill="accent2" w:themeFillTint="33"/>
          <w:lang w:val="fr-FR"/>
        </w:rPr>
        <w:t>; pour les pays à faible volume de consommation, le montant serait de $ US [à déterminer]]</w:t>
      </w:r>
      <w:r w:rsidRPr="00271585">
        <w:rPr>
          <w:lang w:val="fr-FR"/>
        </w:rPr>
        <w:t xml:space="preserve"> par</w:t>
      </w:r>
      <w:bookmarkStart w:id="13" w:name="_Hlk131269422"/>
      <w:r w:rsidRPr="00271585">
        <w:rPr>
          <w:lang w:val="fr-FR"/>
        </w:rPr>
        <w:t xml:space="preserve"> tonne </w:t>
      </w:r>
      <w:bookmarkEnd w:id="13"/>
      <w:r w:rsidRPr="00271585">
        <w:rPr>
          <w:lang w:val="fr-FR"/>
        </w:rPr>
        <w:t>d’éq.CO</w:t>
      </w:r>
      <w:r w:rsidRPr="00271585">
        <w:rPr>
          <w:vertAlign w:val="subscript"/>
          <w:lang w:val="fr-FR"/>
        </w:rPr>
        <w:t>2</w:t>
      </w:r>
      <w:r w:rsidR="00271585">
        <w:rPr>
          <w:vertAlign w:val="subscript"/>
          <w:lang w:val="fr-FR"/>
        </w:rPr>
        <w:t xml:space="preserve"> </w:t>
      </w:r>
      <w:r w:rsidRPr="00271585">
        <w:rPr>
          <w:lang w:val="fr-FR"/>
        </w:rPr>
        <w:t>de consommation au-delà du niv</w:t>
      </w:r>
      <w:r w:rsidR="00271585">
        <w:rPr>
          <w:lang w:val="fr-FR"/>
        </w:rPr>
        <w:t>eau défini à la ligne 1.2 de l'a</w:t>
      </w:r>
      <w:r w:rsidRPr="00271585">
        <w:rPr>
          <w:lang w:val="fr-FR"/>
        </w:rPr>
        <w:t>nnexe 2</w:t>
      </w:r>
      <w:r w:rsidRPr="00271585">
        <w:rPr>
          <w:lang w:val="fr-FR"/>
        </w:rPr>
        <w:noBreakHyphen/>
        <w:t>A pour chaque année au cours de laquelle l'objecti</w:t>
      </w:r>
      <w:r w:rsidR="00271585">
        <w:rPr>
          <w:lang w:val="fr-FR"/>
        </w:rPr>
        <w:t>f spécifié à la ligne 1.2 de l'a</w:t>
      </w:r>
      <w:r w:rsidRPr="00271585">
        <w:rPr>
          <w:lang w:val="fr-FR"/>
        </w:rPr>
        <w:t>nnexe 2-A n'a pas été atteint, étant entendu que la réduction de financement maximale ne dépasserait</w:t>
      </w:r>
      <w:r w:rsidR="007B2F5B">
        <w:rPr>
          <w:lang w:val="fr-FR"/>
        </w:rPr>
        <w:t xml:space="preserve"> pas le niveau de financement de la</w:t>
      </w:r>
      <w:r w:rsidRPr="00271585">
        <w:rPr>
          <w:lang w:val="fr-FR"/>
        </w:rPr>
        <w:t xml:space="preserve"> tranche demandée. Des mesures supplémentaires pourraient être envisagées dans les cas où le non-respect se prolonge pendant deux années consécutives.</w:t>
      </w:r>
    </w:p>
    <w:p w14:paraId="6FF77218" w14:textId="77777777" w:rsidR="00D07BF0" w:rsidRPr="00C2503A" w:rsidRDefault="00D07BF0" w:rsidP="00D07BF0">
      <w:pPr>
        <w:keepNext/>
        <w:shd w:val="clear" w:color="auto" w:fill="EAF1DD" w:themeFill="accent3" w:themeFillTint="33"/>
        <w:spacing w:before="360" w:after="240"/>
        <w:rPr>
          <w:bCs/>
          <w:lang w:val="fr-FR"/>
        </w:rPr>
      </w:pPr>
      <w:r w:rsidRPr="00C2503A">
        <w:rPr>
          <w:b/>
          <w:lang w:val="fr-FR"/>
        </w:rPr>
        <w:t>ANNEXE 8-A : DISPOSITIONS SPÉCIFIQUES À UN SECTEUR</w:t>
      </w:r>
      <w:r w:rsidRPr="00C2503A">
        <w:rPr>
          <w:bCs/>
          <w:lang w:val="fr-FR"/>
        </w:rPr>
        <w:t xml:space="preserve"> [supprimer cette section si elle n'est pas applicable]</w:t>
      </w:r>
    </w:p>
    <w:p w14:paraId="02E0FCEE" w14:textId="2FE5B2E1" w:rsidR="00D07BF0" w:rsidRPr="00271585" w:rsidRDefault="00271585" w:rsidP="00271585">
      <w:pPr>
        <w:pStyle w:val="Heading1"/>
        <w:numPr>
          <w:ilvl w:val="0"/>
          <w:numId w:val="37"/>
        </w:numPr>
        <w:shd w:val="clear" w:color="auto" w:fill="EAF1DD" w:themeFill="accent3" w:themeFillTint="33"/>
        <w:rPr>
          <w:lang w:val="fr-FR"/>
        </w:rPr>
      </w:pPr>
      <w:r>
        <w:rPr>
          <w:lang w:val="fr-FR"/>
        </w:rPr>
        <w:t>[L'a</w:t>
      </w:r>
      <w:r w:rsidR="00D07BF0" w:rsidRPr="00271585">
        <w:rPr>
          <w:lang w:val="fr-FR"/>
        </w:rPr>
        <w:t>nnexe 8-A est prévue pour les</w:t>
      </w:r>
      <w:r w:rsidR="007B2F5B">
        <w:rPr>
          <w:lang w:val="fr-FR"/>
        </w:rPr>
        <w:t xml:space="preserve"> situations dans lesquelles le P</w:t>
      </w:r>
      <w:r w:rsidR="00D07BF0" w:rsidRPr="00271585">
        <w:rPr>
          <w:lang w:val="fr-FR"/>
        </w:rPr>
        <w:t>ays et/ou l'agence principale/l'agence de coopération souhaite</w:t>
      </w:r>
      <w:r w:rsidR="007B2F5B">
        <w:rPr>
          <w:lang w:val="fr-FR"/>
        </w:rPr>
        <w:t>[</w:t>
      </w:r>
      <w:r w:rsidR="00D07BF0" w:rsidRPr="00271585">
        <w:rPr>
          <w:lang w:val="fr-FR"/>
        </w:rPr>
        <w:t>nt</w:t>
      </w:r>
      <w:r w:rsidR="007B2F5B">
        <w:rPr>
          <w:lang w:val="fr-FR"/>
        </w:rPr>
        <w:t>]</w:t>
      </w:r>
      <w:r w:rsidR="00D07BF0" w:rsidRPr="00271585">
        <w:rPr>
          <w:lang w:val="fr-FR"/>
        </w:rPr>
        <w:t xml:space="preserve"> inclure dans l'accord des dispositions sectorielles. Ce sera principalement le cas pour les pays qui ne sont pas des pays à faible volume de consommation. Plus précisément, cette annexe peut être utilisée dans les cas où il y a eu des plans sectoriels ou des projets sectoriels d'élimination avant la soumission du </w:t>
      </w:r>
      <w:r w:rsidR="007B2F5B">
        <w:rPr>
          <w:lang w:val="fr-FR"/>
        </w:rPr>
        <w:t>Plan</w:t>
      </w:r>
      <w:r w:rsidR="00D07BF0" w:rsidRPr="00271585">
        <w:rPr>
          <w:lang w:val="fr-FR"/>
        </w:rPr>
        <w:t xml:space="preserve">, qui sont intégrés dans le </w:t>
      </w:r>
      <w:r w:rsidR="007B2F5B">
        <w:rPr>
          <w:lang w:val="fr-FR"/>
        </w:rPr>
        <w:t>Plan</w:t>
      </w:r>
      <w:r w:rsidR="00D07BF0" w:rsidRPr="00271585">
        <w:rPr>
          <w:lang w:val="fr-FR"/>
        </w:rPr>
        <w:t xml:space="preserve"> et où les conditions y relatives doivent être reflétées dans le présent accord. On peut également recourir à cette annexe dans le cas où le Pays demande à étendre les dispositions de l'annexe 2-A en ajoutant un financement spécifique à un secteur, des calendriers de réduction progressive ou des responsabilités supplémentaires pour l'agence principale ou la ou les agence[s] de coopération. Dans les cas où l'</w:t>
      </w:r>
      <w:r>
        <w:rPr>
          <w:lang w:val="fr-FR"/>
        </w:rPr>
        <w:t>a</w:t>
      </w:r>
      <w:r w:rsidR="00D07BF0" w:rsidRPr="00271585">
        <w:rPr>
          <w:lang w:val="fr-FR"/>
        </w:rPr>
        <w:t>nnexe 8</w:t>
      </w:r>
      <w:r w:rsidR="00D07BF0" w:rsidRPr="00271585">
        <w:rPr>
          <w:lang w:val="fr-FR"/>
        </w:rPr>
        <w:noBreakHyphen/>
        <w:t xml:space="preserve">A est nécessaire, il doit y être fait </w:t>
      </w:r>
      <w:r>
        <w:rPr>
          <w:lang w:val="fr-FR"/>
        </w:rPr>
        <w:t>référence dans un passage de l'a</w:t>
      </w:r>
      <w:r w:rsidR="00D07BF0" w:rsidRPr="00271585">
        <w:rPr>
          <w:lang w:val="fr-FR"/>
        </w:rPr>
        <w:t>ccord. Si seuls des aménagements mineurs sont requis, la référence pourrait figurer dans l'une des annexes, en par</w:t>
      </w:r>
      <w:r>
        <w:rPr>
          <w:lang w:val="fr-FR"/>
        </w:rPr>
        <w:t>ticulier l'a</w:t>
      </w:r>
      <w:r w:rsidR="00D07BF0" w:rsidRPr="00271585">
        <w:rPr>
          <w:lang w:val="fr-FR"/>
        </w:rPr>
        <w:t>nnexe 6.]</w:t>
      </w:r>
    </w:p>
    <w:p w14:paraId="28DBA34E" w14:textId="77777777" w:rsidR="00E85409" w:rsidRPr="00D07BF0" w:rsidRDefault="00E85409" w:rsidP="003359C0">
      <w:pPr>
        <w:jc w:val="center"/>
        <w:rPr>
          <w:lang w:val="fr-FR"/>
        </w:rPr>
      </w:pPr>
    </w:p>
    <w:p w14:paraId="0D14A83A" w14:textId="77777777" w:rsidR="00E85409" w:rsidRPr="00D07BF0" w:rsidRDefault="00E85409" w:rsidP="003359C0">
      <w:pPr>
        <w:jc w:val="center"/>
        <w:rPr>
          <w:lang w:val="fr-CA"/>
        </w:rPr>
      </w:pPr>
    </w:p>
    <w:p w14:paraId="6C867815" w14:textId="77777777" w:rsidR="00E85409" w:rsidRPr="00D07BF0" w:rsidRDefault="00E85409" w:rsidP="003359C0">
      <w:pPr>
        <w:jc w:val="cente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D07BF0" w14:paraId="7FAF09A5" w14:textId="77777777" w:rsidTr="00C81A25">
        <w:tc>
          <w:tcPr>
            <w:tcW w:w="1915" w:type="dxa"/>
          </w:tcPr>
          <w:p w14:paraId="7DB9B49D" w14:textId="77777777" w:rsidR="00E85409" w:rsidRPr="00D07BF0" w:rsidRDefault="00E85409" w:rsidP="003359C0">
            <w:pPr>
              <w:jc w:val="center"/>
              <w:rPr>
                <w:lang w:val="fr-CA"/>
              </w:rPr>
            </w:pPr>
          </w:p>
        </w:tc>
        <w:tc>
          <w:tcPr>
            <w:tcW w:w="1915" w:type="dxa"/>
          </w:tcPr>
          <w:p w14:paraId="5852D5F5" w14:textId="77777777" w:rsidR="00E85409" w:rsidRPr="00D07BF0" w:rsidRDefault="00E85409" w:rsidP="003359C0">
            <w:pPr>
              <w:jc w:val="center"/>
              <w:rPr>
                <w:lang w:val="fr-CA"/>
              </w:rPr>
            </w:pPr>
          </w:p>
        </w:tc>
        <w:tc>
          <w:tcPr>
            <w:tcW w:w="1915" w:type="dxa"/>
            <w:tcBorders>
              <w:bottom w:val="single" w:sz="4" w:space="0" w:color="auto"/>
            </w:tcBorders>
          </w:tcPr>
          <w:p w14:paraId="7CE6F9A2" w14:textId="77777777" w:rsidR="00E85409" w:rsidRPr="00D07BF0" w:rsidRDefault="00E85409" w:rsidP="003359C0">
            <w:pPr>
              <w:jc w:val="center"/>
              <w:rPr>
                <w:lang w:val="fr-CA"/>
              </w:rPr>
            </w:pPr>
          </w:p>
        </w:tc>
        <w:tc>
          <w:tcPr>
            <w:tcW w:w="1915" w:type="dxa"/>
          </w:tcPr>
          <w:p w14:paraId="4403AFB1" w14:textId="77777777" w:rsidR="00E85409" w:rsidRPr="00D07BF0" w:rsidRDefault="00E85409" w:rsidP="003359C0">
            <w:pPr>
              <w:jc w:val="center"/>
              <w:rPr>
                <w:lang w:val="fr-CA"/>
              </w:rPr>
            </w:pPr>
          </w:p>
        </w:tc>
        <w:tc>
          <w:tcPr>
            <w:tcW w:w="1916" w:type="dxa"/>
          </w:tcPr>
          <w:p w14:paraId="5C77EC3F" w14:textId="77777777" w:rsidR="00E85409" w:rsidRPr="00D07BF0" w:rsidRDefault="00E85409" w:rsidP="003359C0">
            <w:pPr>
              <w:jc w:val="center"/>
              <w:rPr>
                <w:lang w:val="fr-CA"/>
              </w:rPr>
            </w:pPr>
          </w:p>
        </w:tc>
      </w:tr>
    </w:tbl>
    <w:p w14:paraId="7911FA32" w14:textId="77777777" w:rsidR="00E85409" w:rsidRPr="00D07BF0" w:rsidRDefault="00E85409" w:rsidP="003359C0">
      <w:pPr>
        <w:jc w:val="center"/>
        <w:rPr>
          <w:lang w:val="fr-CA"/>
        </w:rPr>
      </w:pPr>
    </w:p>
    <w:sectPr w:rsidR="00E85409" w:rsidRPr="00D07BF0" w:rsidSect="0005466A">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AC6A3" w14:textId="77777777" w:rsidR="001F711C" w:rsidRDefault="001F711C" w:rsidP="004A504B">
      <w:r>
        <w:separator/>
      </w:r>
    </w:p>
  </w:endnote>
  <w:endnote w:type="continuationSeparator" w:id="0">
    <w:p w14:paraId="4E10F3F7" w14:textId="77777777" w:rsidR="001F711C" w:rsidRDefault="001F711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E49BF" w14:textId="77777777" w:rsidR="00271585" w:rsidRPr="0033525D" w:rsidRDefault="00271585">
    <w:pPr>
      <w:jc w:val="center"/>
    </w:pPr>
    <w:r>
      <w:fldChar w:fldCharType="begin"/>
    </w:r>
    <w:r>
      <w:instrText xml:space="preserve"> PAGE </w:instrText>
    </w:r>
    <w:r>
      <w:fldChar w:fldCharType="separate"/>
    </w:r>
    <w:r w:rsidR="006B2E3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723D8" w14:textId="77777777" w:rsidR="00271585" w:rsidRPr="0033525D" w:rsidRDefault="00271585">
    <w:pPr>
      <w:jc w:val="center"/>
    </w:pPr>
    <w:r>
      <w:fldChar w:fldCharType="begin"/>
    </w:r>
    <w:r>
      <w:instrText xml:space="preserve"> PAGE </w:instrText>
    </w:r>
    <w:r>
      <w:fldChar w:fldCharType="separate"/>
    </w:r>
    <w:r w:rsidR="00A24F9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ADF35" w14:textId="77777777" w:rsidR="00271585" w:rsidRDefault="00271585" w:rsidP="00E037D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0E035F1" w14:textId="412DD7BC" w:rsidR="00271585" w:rsidRPr="00E037DB" w:rsidRDefault="00271585" w:rsidP="00E037DB">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E037DB">
      <w:rPr>
        <w:sz w:val="18"/>
        <w:szCs w:val="18"/>
        <w:lang w:val="fr-CA"/>
      </w:rPr>
      <w:t>.</w:t>
    </w:r>
  </w:p>
  <w:p w14:paraId="24822450" w14:textId="77777777" w:rsidR="00271585" w:rsidRPr="00E037DB" w:rsidRDefault="00271585"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92E4" w14:textId="77777777" w:rsidR="00271585" w:rsidRPr="0033525D" w:rsidRDefault="00271585">
    <w:pPr>
      <w:jc w:val="center"/>
    </w:pPr>
    <w:r>
      <w:fldChar w:fldCharType="begin"/>
    </w:r>
    <w:r>
      <w:instrText xml:space="preserve"> PAGE </w:instrText>
    </w:r>
    <w:r>
      <w:fldChar w:fldCharType="separate"/>
    </w:r>
    <w:r w:rsidR="006B2E3D">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12CCB" w14:textId="77777777" w:rsidR="00271585" w:rsidRPr="0033525D" w:rsidRDefault="00271585">
    <w:pPr>
      <w:jc w:val="center"/>
    </w:pPr>
    <w:r>
      <w:fldChar w:fldCharType="begin"/>
    </w:r>
    <w:r>
      <w:instrText xml:space="preserve"> PAGE </w:instrText>
    </w:r>
    <w:r>
      <w:fldChar w:fldCharType="separate"/>
    </w:r>
    <w:r w:rsidR="006B2E3D">
      <w:rPr>
        <w:noProof/>
      </w:rPr>
      <w:t>9</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4FB7D" w14:textId="77777777" w:rsidR="00271585" w:rsidRDefault="0027158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630D003" w14:textId="77777777" w:rsidR="00271585" w:rsidRDefault="0027158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86448" w14:textId="77777777" w:rsidR="001F711C" w:rsidRDefault="001F711C" w:rsidP="004A504B">
      <w:r>
        <w:separator/>
      </w:r>
    </w:p>
  </w:footnote>
  <w:footnote w:type="continuationSeparator" w:id="0">
    <w:p w14:paraId="47646F47" w14:textId="77777777" w:rsidR="001F711C" w:rsidRDefault="001F711C" w:rsidP="004A504B">
      <w:r>
        <w:continuationSeparator/>
      </w:r>
    </w:p>
  </w:footnote>
  <w:footnote w:id="1">
    <w:p w14:paraId="7F4E7F35" w14:textId="554444A1" w:rsidR="00271585" w:rsidRPr="001E1147" w:rsidRDefault="00271585" w:rsidP="0079781A">
      <w:pPr>
        <w:pStyle w:val="FootnoteText"/>
        <w:rPr>
          <w:lang w:val="en-US"/>
        </w:rPr>
      </w:pPr>
      <w:r w:rsidRPr="001A24C6">
        <w:rPr>
          <w:rStyle w:val="FootnoteReference"/>
        </w:rPr>
        <w:footnoteRef/>
      </w:r>
      <w:r w:rsidRPr="001A24C6">
        <w:t xml:space="preserve"> </w:t>
      </w:r>
      <w:r w:rsidRPr="001E1147">
        <w:rPr>
          <w:lang w:val="en-US"/>
        </w:rPr>
        <w:t>UNEP/OzL.Pro/ExCom/9</w:t>
      </w:r>
      <w:r>
        <w:rPr>
          <w:lang w:val="en-US"/>
        </w:rPr>
        <w:t>3</w:t>
      </w:r>
      <w:r w:rsidRPr="001E1147">
        <w:rPr>
          <w:lang w:val="en-US"/>
        </w:rPr>
        <w:t>/1</w:t>
      </w:r>
    </w:p>
  </w:footnote>
  <w:footnote w:id="2">
    <w:p w14:paraId="63E995EC" w14:textId="10109434" w:rsidR="00271585" w:rsidRPr="00E037DB" w:rsidRDefault="00271585" w:rsidP="00832460">
      <w:pPr>
        <w:pStyle w:val="FootnoteText"/>
        <w:rPr>
          <w:lang w:val="fr-CA"/>
        </w:rPr>
      </w:pPr>
      <w:r>
        <w:rPr>
          <w:rStyle w:val="FootnoteReference"/>
        </w:rPr>
        <w:footnoteRef/>
      </w:r>
      <w:r w:rsidRPr="00E037DB">
        <w:rPr>
          <w:lang w:val="fr-CA"/>
        </w:rPr>
        <w:t xml:space="preserve"> Présen</w:t>
      </w:r>
      <w:r>
        <w:rPr>
          <w:lang w:val="fr-CA"/>
        </w:rPr>
        <w:t>t</w:t>
      </w:r>
      <w:r w:rsidRPr="00E037DB">
        <w:rPr>
          <w:lang w:val="fr-CA"/>
        </w:rPr>
        <w:t>é dans le document UNEP/OzL.Pro/ExCom/92/50</w:t>
      </w:r>
    </w:p>
  </w:footnote>
  <w:footnote w:id="3">
    <w:p w14:paraId="6705E7A8" w14:textId="111CFC58" w:rsidR="00271585" w:rsidRPr="00E037DB" w:rsidRDefault="00271585">
      <w:pPr>
        <w:pStyle w:val="FootnoteText"/>
        <w:rPr>
          <w:lang w:val="fr-CA"/>
        </w:rPr>
      </w:pPr>
      <w:r>
        <w:rPr>
          <w:rStyle w:val="FootnoteReference"/>
        </w:rPr>
        <w:footnoteRef/>
      </w:r>
      <w:r w:rsidRPr="00E037DB">
        <w:rPr>
          <w:lang w:val="fr-CA"/>
        </w:rPr>
        <w:t xml:space="preserve"> Paragraphes 214-219 du document UNEP/OzL.Pro/ExCom/92/56</w:t>
      </w:r>
    </w:p>
  </w:footnote>
  <w:footnote w:id="4">
    <w:p w14:paraId="293E9181" w14:textId="0529FBBB" w:rsidR="00271585" w:rsidRPr="009F609D" w:rsidRDefault="00271585" w:rsidP="00832460">
      <w:pPr>
        <w:pStyle w:val="FootnoteText"/>
        <w:spacing w:after="40"/>
        <w:rPr>
          <w:lang w:val="en-US"/>
        </w:rPr>
      </w:pPr>
      <w:r>
        <w:rPr>
          <w:rStyle w:val="FootnoteReference"/>
        </w:rPr>
        <w:footnoteRef/>
      </w:r>
      <w:r w:rsidRPr="009F609D">
        <w:rPr>
          <w:lang w:val="en-US"/>
        </w:rPr>
        <w:t xml:space="preserve"> UNEP/OzL.Pro/ExCom/92/46</w:t>
      </w:r>
    </w:p>
  </w:footnote>
  <w:footnote w:id="5">
    <w:p w14:paraId="2A9697F5" w14:textId="55049E09" w:rsidR="00271585" w:rsidRPr="009F0357" w:rsidRDefault="00271585">
      <w:pPr>
        <w:pStyle w:val="FootnoteText"/>
        <w:rPr>
          <w:lang w:val="en-US"/>
        </w:rPr>
      </w:pPr>
      <w:r>
        <w:rPr>
          <w:rStyle w:val="FootnoteReference"/>
        </w:rPr>
        <w:footnoteRef/>
      </w:r>
      <w:r>
        <w:t xml:space="preserve"> </w:t>
      </w:r>
      <w:r>
        <w:rPr>
          <w:lang w:val="en-US"/>
        </w:rPr>
        <w:t>UNEP/OzL.Pro/ExCom/92/56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190FC" w14:textId="3F4E32A9" w:rsidR="00271585" w:rsidRPr="0033525D" w:rsidRDefault="00271585">
    <w:r>
      <w:fldChar w:fldCharType="begin"/>
    </w:r>
    <w:r>
      <w:instrText xml:space="preserve"> DOCPROPERTY "Document number"  \* MERGEFORMAT </w:instrText>
    </w:r>
    <w:r>
      <w:fldChar w:fldCharType="separate"/>
    </w:r>
    <w:r w:rsidR="00A24F98">
      <w:t>UNEP/</w:t>
    </w:r>
    <w:proofErr w:type="spellStart"/>
    <w:r w:rsidR="00A24F98">
      <w:t>OzL.Pro</w:t>
    </w:r>
    <w:proofErr w:type="spellEnd"/>
    <w:r w:rsidR="00A24F98">
      <w:t>/ExCom/93/100</w:t>
    </w:r>
    <w:r>
      <w:fldChar w:fldCharType="end"/>
    </w:r>
  </w:p>
  <w:p w14:paraId="00E3D15E" w14:textId="77777777" w:rsidR="00271585" w:rsidRPr="0033525D" w:rsidRDefault="00271585"/>
  <w:p w14:paraId="3EE3B101" w14:textId="77777777" w:rsidR="00271585" w:rsidRPr="0033525D" w:rsidRDefault="0027158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21629" w14:textId="5BE5C37D" w:rsidR="00271585" w:rsidRPr="0033525D" w:rsidRDefault="00000000">
    <w:pPr>
      <w:jc w:val="right"/>
    </w:pPr>
    <w:fldSimple w:instr=" DOCPROPERTY &quot;Document number&quot;  \* MERGEFORMAT ">
      <w:r w:rsidR="00A24F98">
        <w:t>UNEP/OzL.Pro/ExCom/93/100</w:t>
      </w:r>
    </w:fldSimple>
  </w:p>
  <w:p w14:paraId="078919BC" w14:textId="77777777" w:rsidR="00271585" w:rsidRPr="0033525D" w:rsidRDefault="00271585" w:rsidP="00667E83">
    <w:pPr>
      <w:jc w:val="right"/>
    </w:pPr>
  </w:p>
  <w:p w14:paraId="31ACF7EC" w14:textId="77777777" w:rsidR="00271585" w:rsidRPr="0033525D" w:rsidRDefault="00271585" w:rsidP="00667E8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6907B" w14:textId="6C281B8C" w:rsidR="00271585" w:rsidRPr="0033525D" w:rsidRDefault="00000000">
    <w:fldSimple w:instr=" DOCPROPERTY &quot;Document number&quot;  \* MERGEFORMAT ">
      <w:r w:rsidR="00A24F98">
        <w:t>UNEP/OzL.Pro/ExCom/93/100</w:t>
      </w:r>
    </w:fldSimple>
  </w:p>
  <w:p w14:paraId="52517A2D" w14:textId="68FD5E98" w:rsidR="00271585" w:rsidRPr="0033525D" w:rsidRDefault="00271585">
    <w:r>
      <w:t>Annexe</w:t>
    </w:r>
  </w:p>
  <w:p w14:paraId="1AC8F2BB" w14:textId="77777777" w:rsidR="00271585" w:rsidRDefault="0027158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EB60D" w14:textId="4BC9BBA2" w:rsidR="00271585" w:rsidRDefault="00000000">
    <w:pPr>
      <w:jc w:val="right"/>
    </w:pPr>
    <w:fldSimple w:instr=" DOCPROPERTY &quot;Document number&quot;  \* MERGEFORMAT ">
      <w:r w:rsidR="00A24F98">
        <w:t>UNEP/OzL.Pro/ExCom/93/100</w:t>
      </w:r>
    </w:fldSimple>
  </w:p>
  <w:p w14:paraId="383FA3BE" w14:textId="28553C77" w:rsidR="00271585" w:rsidRPr="0033525D" w:rsidRDefault="00271585">
    <w:pPr>
      <w:jc w:val="right"/>
    </w:pPr>
    <w:r>
      <w:t>Annexe</w:t>
    </w:r>
  </w:p>
  <w:p w14:paraId="6AB7E22E" w14:textId="77777777" w:rsidR="00271585" w:rsidRPr="0033525D" w:rsidRDefault="00271585" w:rsidP="00E1087E">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5099F" w14:textId="77777777" w:rsidR="00271585" w:rsidRDefault="002715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A1EF24C"/>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33146614">
    <w:abstractNumId w:val="10"/>
  </w:num>
  <w:num w:numId="2" w16cid:durableId="2015571511">
    <w:abstractNumId w:val="10"/>
  </w:num>
  <w:num w:numId="3" w16cid:durableId="793132343">
    <w:abstractNumId w:val="10"/>
  </w:num>
  <w:num w:numId="4" w16cid:durableId="2065248370">
    <w:abstractNumId w:val="10"/>
  </w:num>
  <w:num w:numId="5" w16cid:durableId="1785266702">
    <w:abstractNumId w:val="10"/>
  </w:num>
  <w:num w:numId="6" w16cid:durableId="1906721591">
    <w:abstractNumId w:val="9"/>
  </w:num>
  <w:num w:numId="7" w16cid:durableId="1462264743">
    <w:abstractNumId w:val="7"/>
  </w:num>
  <w:num w:numId="8" w16cid:durableId="526216993">
    <w:abstractNumId w:val="6"/>
  </w:num>
  <w:num w:numId="9" w16cid:durableId="864903962">
    <w:abstractNumId w:val="5"/>
  </w:num>
  <w:num w:numId="10" w16cid:durableId="643630929">
    <w:abstractNumId w:val="4"/>
  </w:num>
  <w:num w:numId="11" w16cid:durableId="722370525">
    <w:abstractNumId w:val="8"/>
  </w:num>
  <w:num w:numId="12" w16cid:durableId="2045862182">
    <w:abstractNumId w:val="3"/>
  </w:num>
  <w:num w:numId="13" w16cid:durableId="836385226">
    <w:abstractNumId w:val="2"/>
  </w:num>
  <w:num w:numId="14" w16cid:durableId="1693452752">
    <w:abstractNumId w:val="1"/>
  </w:num>
  <w:num w:numId="15" w16cid:durableId="1598979319">
    <w:abstractNumId w:val="0"/>
  </w:num>
  <w:num w:numId="16" w16cid:durableId="1548448874">
    <w:abstractNumId w:val="12"/>
  </w:num>
  <w:num w:numId="17" w16cid:durableId="1450009313">
    <w:abstractNumId w:val="14"/>
  </w:num>
  <w:num w:numId="18" w16cid:durableId="1995835823">
    <w:abstractNumId w:val="15"/>
  </w:num>
  <w:num w:numId="19" w16cid:durableId="572667550">
    <w:abstractNumId w:val="16"/>
  </w:num>
  <w:num w:numId="20" w16cid:durableId="757293061">
    <w:abstractNumId w:val="13"/>
  </w:num>
  <w:num w:numId="21" w16cid:durableId="1133345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38100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195210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521585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438608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702925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172702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320523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35538939">
    <w:abstractNumId w:val="11"/>
  </w:num>
  <w:num w:numId="30" w16cid:durableId="1855268852">
    <w:abstractNumId w:val="10"/>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375405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598145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126382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4553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48076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135167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277540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D37DA"/>
    <w:rsid w:val="00000FED"/>
    <w:rsid w:val="00001CC1"/>
    <w:rsid w:val="0000416C"/>
    <w:rsid w:val="0000434E"/>
    <w:rsid w:val="00006495"/>
    <w:rsid w:val="000211A9"/>
    <w:rsid w:val="00021238"/>
    <w:rsid w:val="0002461A"/>
    <w:rsid w:val="00031260"/>
    <w:rsid w:val="00033A2B"/>
    <w:rsid w:val="000342E4"/>
    <w:rsid w:val="0003681A"/>
    <w:rsid w:val="0003693A"/>
    <w:rsid w:val="000372B7"/>
    <w:rsid w:val="0004355B"/>
    <w:rsid w:val="000501F8"/>
    <w:rsid w:val="00050F6E"/>
    <w:rsid w:val="0005466A"/>
    <w:rsid w:val="00057617"/>
    <w:rsid w:val="00060154"/>
    <w:rsid w:val="00061EC2"/>
    <w:rsid w:val="00065DB5"/>
    <w:rsid w:val="00065F21"/>
    <w:rsid w:val="00066CE8"/>
    <w:rsid w:val="00074A7B"/>
    <w:rsid w:val="00077BD0"/>
    <w:rsid w:val="00080ED0"/>
    <w:rsid w:val="00085B8F"/>
    <w:rsid w:val="00090481"/>
    <w:rsid w:val="000A3826"/>
    <w:rsid w:val="000A6C26"/>
    <w:rsid w:val="000B36C8"/>
    <w:rsid w:val="000B5CF0"/>
    <w:rsid w:val="000D513F"/>
    <w:rsid w:val="000D52A4"/>
    <w:rsid w:val="000E07BC"/>
    <w:rsid w:val="000E242C"/>
    <w:rsid w:val="000E2E21"/>
    <w:rsid w:val="000F1CD4"/>
    <w:rsid w:val="000F4103"/>
    <w:rsid w:val="000F665B"/>
    <w:rsid w:val="000F70A7"/>
    <w:rsid w:val="00105ABD"/>
    <w:rsid w:val="00113CCA"/>
    <w:rsid w:val="0011595C"/>
    <w:rsid w:val="00122F25"/>
    <w:rsid w:val="00123FA3"/>
    <w:rsid w:val="00125213"/>
    <w:rsid w:val="001259D2"/>
    <w:rsid w:val="00135980"/>
    <w:rsid w:val="0013786F"/>
    <w:rsid w:val="00150133"/>
    <w:rsid w:val="00160B90"/>
    <w:rsid w:val="00164719"/>
    <w:rsid w:val="00166FC4"/>
    <w:rsid w:val="001677AC"/>
    <w:rsid w:val="0017538F"/>
    <w:rsid w:val="001804EA"/>
    <w:rsid w:val="00182D04"/>
    <w:rsid w:val="00190A61"/>
    <w:rsid w:val="00191AC6"/>
    <w:rsid w:val="00196328"/>
    <w:rsid w:val="001A2215"/>
    <w:rsid w:val="001A26CD"/>
    <w:rsid w:val="001A3342"/>
    <w:rsid w:val="001A3E3D"/>
    <w:rsid w:val="001A5B29"/>
    <w:rsid w:val="001A7049"/>
    <w:rsid w:val="001B1E40"/>
    <w:rsid w:val="001C0E05"/>
    <w:rsid w:val="001C764E"/>
    <w:rsid w:val="001D37DA"/>
    <w:rsid w:val="001E0E8E"/>
    <w:rsid w:val="001E1052"/>
    <w:rsid w:val="001E21B1"/>
    <w:rsid w:val="001E2F93"/>
    <w:rsid w:val="001E4554"/>
    <w:rsid w:val="001E61E5"/>
    <w:rsid w:val="001F0C92"/>
    <w:rsid w:val="001F2159"/>
    <w:rsid w:val="001F40C7"/>
    <w:rsid w:val="001F53FD"/>
    <w:rsid w:val="001F6924"/>
    <w:rsid w:val="001F711C"/>
    <w:rsid w:val="00202A94"/>
    <w:rsid w:val="002077EB"/>
    <w:rsid w:val="00210B8B"/>
    <w:rsid w:val="00214863"/>
    <w:rsid w:val="002156B4"/>
    <w:rsid w:val="00224FCD"/>
    <w:rsid w:val="00233B5B"/>
    <w:rsid w:val="0023624D"/>
    <w:rsid w:val="00253222"/>
    <w:rsid w:val="00261C13"/>
    <w:rsid w:val="00262847"/>
    <w:rsid w:val="00271585"/>
    <w:rsid w:val="00273347"/>
    <w:rsid w:val="00281BB2"/>
    <w:rsid w:val="0028723B"/>
    <w:rsid w:val="002A03C3"/>
    <w:rsid w:val="002A4934"/>
    <w:rsid w:val="002B21FE"/>
    <w:rsid w:val="002B254E"/>
    <w:rsid w:val="002B521A"/>
    <w:rsid w:val="002B72E9"/>
    <w:rsid w:val="002B7353"/>
    <w:rsid w:val="002C7998"/>
    <w:rsid w:val="002D172F"/>
    <w:rsid w:val="002D610B"/>
    <w:rsid w:val="002F1E53"/>
    <w:rsid w:val="002F2CAA"/>
    <w:rsid w:val="002F4896"/>
    <w:rsid w:val="002F5D64"/>
    <w:rsid w:val="0030052C"/>
    <w:rsid w:val="00300560"/>
    <w:rsid w:val="00302EEA"/>
    <w:rsid w:val="00311F0E"/>
    <w:rsid w:val="003148E4"/>
    <w:rsid w:val="003306E1"/>
    <w:rsid w:val="003320E4"/>
    <w:rsid w:val="0033525D"/>
    <w:rsid w:val="003359C0"/>
    <w:rsid w:val="00337FCF"/>
    <w:rsid w:val="003414F3"/>
    <w:rsid w:val="00344A07"/>
    <w:rsid w:val="0035613E"/>
    <w:rsid w:val="00363EE9"/>
    <w:rsid w:val="003641DF"/>
    <w:rsid w:val="00374161"/>
    <w:rsid w:val="00376128"/>
    <w:rsid w:val="0037707D"/>
    <w:rsid w:val="0037742E"/>
    <w:rsid w:val="00377D56"/>
    <w:rsid w:val="00381CB9"/>
    <w:rsid w:val="0038245A"/>
    <w:rsid w:val="003840E6"/>
    <w:rsid w:val="00385CFC"/>
    <w:rsid w:val="003869F3"/>
    <w:rsid w:val="00392761"/>
    <w:rsid w:val="0039337A"/>
    <w:rsid w:val="003A3189"/>
    <w:rsid w:val="003A3CA7"/>
    <w:rsid w:val="003B33BD"/>
    <w:rsid w:val="003B569D"/>
    <w:rsid w:val="003B627F"/>
    <w:rsid w:val="003B7A52"/>
    <w:rsid w:val="003C3788"/>
    <w:rsid w:val="003C3C0E"/>
    <w:rsid w:val="003D35CF"/>
    <w:rsid w:val="003D42A6"/>
    <w:rsid w:val="003D4F21"/>
    <w:rsid w:val="003D4FAC"/>
    <w:rsid w:val="003E7906"/>
    <w:rsid w:val="003F000F"/>
    <w:rsid w:val="003F3C50"/>
    <w:rsid w:val="00406202"/>
    <w:rsid w:val="00406A6A"/>
    <w:rsid w:val="00406B22"/>
    <w:rsid w:val="00407147"/>
    <w:rsid w:val="004078FA"/>
    <w:rsid w:val="00414915"/>
    <w:rsid w:val="00424019"/>
    <w:rsid w:val="00424ED9"/>
    <w:rsid w:val="00431E08"/>
    <w:rsid w:val="0043244E"/>
    <w:rsid w:val="004328A7"/>
    <w:rsid w:val="00434C74"/>
    <w:rsid w:val="00454CB1"/>
    <w:rsid w:val="00456EB4"/>
    <w:rsid w:val="00457827"/>
    <w:rsid w:val="004615DC"/>
    <w:rsid w:val="00461867"/>
    <w:rsid w:val="0046293E"/>
    <w:rsid w:val="004718F3"/>
    <w:rsid w:val="00475040"/>
    <w:rsid w:val="004836F6"/>
    <w:rsid w:val="00485F58"/>
    <w:rsid w:val="00490C06"/>
    <w:rsid w:val="0049209A"/>
    <w:rsid w:val="00493D40"/>
    <w:rsid w:val="00493EE3"/>
    <w:rsid w:val="004967B6"/>
    <w:rsid w:val="00496DE1"/>
    <w:rsid w:val="00496F64"/>
    <w:rsid w:val="004A35DE"/>
    <w:rsid w:val="004A504B"/>
    <w:rsid w:val="004A6911"/>
    <w:rsid w:val="004A7063"/>
    <w:rsid w:val="004B54E0"/>
    <w:rsid w:val="004B7384"/>
    <w:rsid w:val="004C4269"/>
    <w:rsid w:val="004D4DBE"/>
    <w:rsid w:val="004D6236"/>
    <w:rsid w:val="004D7F90"/>
    <w:rsid w:val="004E2333"/>
    <w:rsid w:val="004E4DBB"/>
    <w:rsid w:val="004E4E41"/>
    <w:rsid w:val="004E73DB"/>
    <w:rsid w:val="004E7F9C"/>
    <w:rsid w:val="004F195D"/>
    <w:rsid w:val="004F3493"/>
    <w:rsid w:val="004F3F7F"/>
    <w:rsid w:val="004F5143"/>
    <w:rsid w:val="00500954"/>
    <w:rsid w:val="00501CF6"/>
    <w:rsid w:val="005107F9"/>
    <w:rsid w:val="00512B09"/>
    <w:rsid w:val="005220ED"/>
    <w:rsid w:val="00522DA5"/>
    <w:rsid w:val="005302B2"/>
    <w:rsid w:val="00533796"/>
    <w:rsid w:val="00534B06"/>
    <w:rsid w:val="00537343"/>
    <w:rsid w:val="00537B4F"/>
    <w:rsid w:val="005451E3"/>
    <w:rsid w:val="00545D52"/>
    <w:rsid w:val="005516F3"/>
    <w:rsid w:val="00555D75"/>
    <w:rsid w:val="00556431"/>
    <w:rsid w:val="00560DF0"/>
    <w:rsid w:val="0056361B"/>
    <w:rsid w:val="0056759C"/>
    <w:rsid w:val="0059513E"/>
    <w:rsid w:val="005A6AA4"/>
    <w:rsid w:val="005A6BA4"/>
    <w:rsid w:val="005A6D9F"/>
    <w:rsid w:val="005B48FF"/>
    <w:rsid w:val="005C111E"/>
    <w:rsid w:val="005C1E32"/>
    <w:rsid w:val="005C670D"/>
    <w:rsid w:val="005D363F"/>
    <w:rsid w:val="005E142C"/>
    <w:rsid w:val="005E4FB0"/>
    <w:rsid w:val="005E58CF"/>
    <w:rsid w:val="00604C15"/>
    <w:rsid w:val="006158D5"/>
    <w:rsid w:val="006163B0"/>
    <w:rsid w:val="00621592"/>
    <w:rsid w:val="00625D83"/>
    <w:rsid w:val="006364B5"/>
    <w:rsid w:val="00651984"/>
    <w:rsid w:val="00651F64"/>
    <w:rsid w:val="006522DF"/>
    <w:rsid w:val="006523F4"/>
    <w:rsid w:val="00653B8C"/>
    <w:rsid w:val="006546F6"/>
    <w:rsid w:val="006623E7"/>
    <w:rsid w:val="00662B80"/>
    <w:rsid w:val="00666FC1"/>
    <w:rsid w:val="0066768F"/>
    <w:rsid w:val="00667E83"/>
    <w:rsid w:val="00670718"/>
    <w:rsid w:val="00670F6C"/>
    <w:rsid w:val="00676E58"/>
    <w:rsid w:val="00684B66"/>
    <w:rsid w:val="00685190"/>
    <w:rsid w:val="006852C7"/>
    <w:rsid w:val="006852CE"/>
    <w:rsid w:val="00692D14"/>
    <w:rsid w:val="006A4D49"/>
    <w:rsid w:val="006A67D4"/>
    <w:rsid w:val="006A7A3B"/>
    <w:rsid w:val="006B2E3D"/>
    <w:rsid w:val="006B65C7"/>
    <w:rsid w:val="006C03AD"/>
    <w:rsid w:val="006C1727"/>
    <w:rsid w:val="006C2E6F"/>
    <w:rsid w:val="006C32FD"/>
    <w:rsid w:val="006C39CE"/>
    <w:rsid w:val="006D0FCC"/>
    <w:rsid w:val="006D21F5"/>
    <w:rsid w:val="006D3089"/>
    <w:rsid w:val="006E126D"/>
    <w:rsid w:val="006E1FC3"/>
    <w:rsid w:val="006E4A83"/>
    <w:rsid w:val="006F7703"/>
    <w:rsid w:val="00700850"/>
    <w:rsid w:val="007015A7"/>
    <w:rsid w:val="00703EBF"/>
    <w:rsid w:val="00704CE9"/>
    <w:rsid w:val="00705EF9"/>
    <w:rsid w:val="0070616B"/>
    <w:rsid w:val="00706295"/>
    <w:rsid w:val="00706FDA"/>
    <w:rsid w:val="00711F9A"/>
    <w:rsid w:val="00713810"/>
    <w:rsid w:val="00725161"/>
    <w:rsid w:val="007303A5"/>
    <w:rsid w:val="00730B3E"/>
    <w:rsid w:val="0073420B"/>
    <w:rsid w:val="00734B41"/>
    <w:rsid w:val="00736367"/>
    <w:rsid w:val="0074760E"/>
    <w:rsid w:val="00754ABA"/>
    <w:rsid w:val="007672C2"/>
    <w:rsid w:val="00782B0D"/>
    <w:rsid w:val="007878F4"/>
    <w:rsid w:val="0079781A"/>
    <w:rsid w:val="007A1546"/>
    <w:rsid w:val="007A228C"/>
    <w:rsid w:val="007A2AD9"/>
    <w:rsid w:val="007A368E"/>
    <w:rsid w:val="007A5868"/>
    <w:rsid w:val="007B04CE"/>
    <w:rsid w:val="007B2F5B"/>
    <w:rsid w:val="007B6871"/>
    <w:rsid w:val="007B7A2F"/>
    <w:rsid w:val="007C32EE"/>
    <w:rsid w:val="007C3D33"/>
    <w:rsid w:val="007D168A"/>
    <w:rsid w:val="007D294A"/>
    <w:rsid w:val="007D47D2"/>
    <w:rsid w:val="007D6EC0"/>
    <w:rsid w:val="007D7E1D"/>
    <w:rsid w:val="007E72B2"/>
    <w:rsid w:val="007F4ABD"/>
    <w:rsid w:val="007F67F0"/>
    <w:rsid w:val="0080345C"/>
    <w:rsid w:val="008146DB"/>
    <w:rsid w:val="00815090"/>
    <w:rsid w:val="0082522F"/>
    <w:rsid w:val="00831979"/>
    <w:rsid w:val="00832460"/>
    <w:rsid w:val="00845064"/>
    <w:rsid w:val="008463B8"/>
    <w:rsid w:val="00851352"/>
    <w:rsid w:val="008531E2"/>
    <w:rsid w:val="00857077"/>
    <w:rsid w:val="00863230"/>
    <w:rsid w:val="00865BD0"/>
    <w:rsid w:val="0086610C"/>
    <w:rsid w:val="008717D8"/>
    <w:rsid w:val="0087215C"/>
    <w:rsid w:val="008726CB"/>
    <w:rsid w:val="00875D25"/>
    <w:rsid w:val="00880E35"/>
    <w:rsid w:val="008875FE"/>
    <w:rsid w:val="00887F8E"/>
    <w:rsid w:val="008914E8"/>
    <w:rsid w:val="00896234"/>
    <w:rsid w:val="00897E43"/>
    <w:rsid w:val="008A79D6"/>
    <w:rsid w:val="008B47A5"/>
    <w:rsid w:val="008C222B"/>
    <w:rsid w:val="008C5738"/>
    <w:rsid w:val="008C6CB3"/>
    <w:rsid w:val="008C7EAD"/>
    <w:rsid w:val="008D0CFE"/>
    <w:rsid w:val="008D6152"/>
    <w:rsid w:val="008E62DA"/>
    <w:rsid w:val="008E7BA9"/>
    <w:rsid w:val="008F0F81"/>
    <w:rsid w:val="008F2352"/>
    <w:rsid w:val="008F27BF"/>
    <w:rsid w:val="008F2E64"/>
    <w:rsid w:val="00901CC9"/>
    <w:rsid w:val="0091281B"/>
    <w:rsid w:val="00912D88"/>
    <w:rsid w:val="009142EC"/>
    <w:rsid w:val="009154C3"/>
    <w:rsid w:val="00921569"/>
    <w:rsid w:val="00923540"/>
    <w:rsid w:val="009238EE"/>
    <w:rsid w:val="00923F82"/>
    <w:rsid w:val="00926767"/>
    <w:rsid w:val="00930803"/>
    <w:rsid w:val="00932663"/>
    <w:rsid w:val="009361D5"/>
    <w:rsid w:val="009428A4"/>
    <w:rsid w:val="0094554D"/>
    <w:rsid w:val="00946372"/>
    <w:rsid w:val="0095382E"/>
    <w:rsid w:val="009548BF"/>
    <w:rsid w:val="009659F4"/>
    <w:rsid w:val="009678CA"/>
    <w:rsid w:val="00970D60"/>
    <w:rsid w:val="009837A9"/>
    <w:rsid w:val="009862EB"/>
    <w:rsid w:val="009872EC"/>
    <w:rsid w:val="009878D2"/>
    <w:rsid w:val="0099086B"/>
    <w:rsid w:val="0099390E"/>
    <w:rsid w:val="009960E5"/>
    <w:rsid w:val="009A7ADC"/>
    <w:rsid w:val="009A7C3D"/>
    <w:rsid w:val="009B0D30"/>
    <w:rsid w:val="009B2F03"/>
    <w:rsid w:val="009C19B7"/>
    <w:rsid w:val="009C2F0C"/>
    <w:rsid w:val="009C5ABB"/>
    <w:rsid w:val="009D7C51"/>
    <w:rsid w:val="009E196C"/>
    <w:rsid w:val="009E6A0A"/>
    <w:rsid w:val="009F0357"/>
    <w:rsid w:val="009F36BF"/>
    <w:rsid w:val="009F4FBB"/>
    <w:rsid w:val="009F609D"/>
    <w:rsid w:val="009F713A"/>
    <w:rsid w:val="00A02F82"/>
    <w:rsid w:val="00A03116"/>
    <w:rsid w:val="00A111B6"/>
    <w:rsid w:val="00A24F98"/>
    <w:rsid w:val="00A26D27"/>
    <w:rsid w:val="00A376EE"/>
    <w:rsid w:val="00A42A99"/>
    <w:rsid w:val="00A45E8D"/>
    <w:rsid w:val="00A4722E"/>
    <w:rsid w:val="00A5151A"/>
    <w:rsid w:val="00A57E0A"/>
    <w:rsid w:val="00A61839"/>
    <w:rsid w:val="00A75EF5"/>
    <w:rsid w:val="00A823F6"/>
    <w:rsid w:val="00A84109"/>
    <w:rsid w:val="00A86477"/>
    <w:rsid w:val="00A8719E"/>
    <w:rsid w:val="00AA0A89"/>
    <w:rsid w:val="00AA5368"/>
    <w:rsid w:val="00AA59D9"/>
    <w:rsid w:val="00AA6429"/>
    <w:rsid w:val="00AA7A58"/>
    <w:rsid w:val="00AC01AA"/>
    <w:rsid w:val="00AC4F72"/>
    <w:rsid w:val="00AD6B19"/>
    <w:rsid w:val="00AE482E"/>
    <w:rsid w:val="00AE7BDD"/>
    <w:rsid w:val="00AF67BB"/>
    <w:rsid w:val="00AF741A"/>
    <w:rsid w:val="00B00BBF"/>
    <w:rsid w:val="00B01ADB"/>
    <w:rsid w:val="00B024AC"/>
    <w:rsid w:val="00B04161"/>
    <w:rsid w:val="00B056F9"/>
    <w:rsid w:val="00B060F2"/>
    <w:rsid w:val="00B07D83"/>
    <w:rsid w:val="00B11AB9"/>
    <w:rsid w:val="00B11E3D"/>
    <w:rsid w:val="00B14D2C"/>
    <w:rsid w:val="00B17E82"/>
    <w:rsid w:val="00B22EC7"/>
    <w:rsid w:val="00B3261B"/>
    <w:rsid w:val="00B3337C"/>
    <w:rsid w:val="00B34D08"/>
    <w:rsid w:val="00B4575A"/>
    <w:rsid w:val="00B55E4A"/>
    <w:rsid w:val="00B575BA"/>
    <w:rsid w:val="00B615FA"/>
    <w:rsid w:val="00B67E50"/>
    <w:rsid w:val="00B71608"/>
    <w:rsid w:val="00B76429"/>
    <w:rsid w:val="00B81725"/>
    <w:rsid w:val="00B850F4"/>
    <w:rsid w:val="00B86471"/>
    <w:rsid w:val="00B91AAE"/>
    <w:rsid w:val="00B956D4"/>
    <w:rsid w:val="00B97446"/>
    <w:rsid w:val="00B97F91"/>
    <w:rsid w:val="00BA7432"/>
    <w:rsid w:val="00BB15C0"/>
    <w:rsid w:val="00BB2764"/>
    <w:rsid w:val="00BC1AA0"/>
    <w:rsid w:val="00BC2495"/>
    <w:rsid w:val="00BC314A"/>
    <w:rsid w:val="00BC7EB9"/>
    <w:rsid w:val="00BD2643"/>
    <w:rsid w:val="00BD3FEA"/>
    <w:rsid w:val="00BD56B1"/>
    <w:rsid w:val="00BD6558"/>
    <w:rsid w:val="00BD7FF8"/>
    <w:rsid w:val="00BE28BA"/>
    <w:rsid w:val="00BF2AD7"/>
    <w:rsid w:val="00BF2F76"/>
    <w:rsid w:val="00BF3022"/>
    <w:rsid w:val="00BF3214"/>
    <w:rsid w:val="00BF5573"/>
    <w:rsid w:val="00C006B7"/>
    <w:rsid w:val="00C15867"/>
    <w:rsid w:val="00C2296D"/>
    <w:rsid w:val="00C23155"/>
    <w:rsid w:val="00C31C92"/>
    <w:rsid w:val="00C32841"/>
    <w:rsid w:val="00C32D8C"/>
    <w:rsid w:val="00C3473E"/>
    <w:rsid w:val="00C40C41"/>
    <w:rsid w:val="00C4473C"/>
    <w:rsid w:val="00C45885"/>
    <w:rsid w:val="00C50F22"/>
    <w:rsid w:val="00C516AF"/>
    <w:rsid w:val="00C57971"/>
    <w:rsid w:val="00C63063"/>
    <w:rsid w:val="00C65BD7"/>
    <w:rsid w:val="00C72B12"/>
    <w:rsid w:val="00C76BA4"/>
    <w:rsid w:val="00C81A25"/>
    <w:rsid w:val="00C82E09"/>
    <w:rsid w:val="00C83A48"/>
    <w:rsid w:val="00C83BB1"/>
    <w:rsid w:val="00C85865"/>
    <w:rsid w:val="00C85E85"/>
    <w:rsid w:val="00C8698B"/>
    <w:rsid w:val="00C8707A"/>
    <w:rsid w:val="00C90B5D"/>
    <w:rsid w:val="00CA17B8"/>
    <w:rsid w:val="00CA2EAE"/>
    <w:rsid w:val="00CA4AC1"/>
    <w:rsid w:val="00CA59FB"/>
    <w:rsid w:val="00CB0316"/>
    <w:rsid w:val="00CB0B11"/>
    <w:rsid w:val="00CB183C"/>
    <w:rsid w:val="00CB426A"/>
    <w:rsid w:val="00CB4A56"/>
    <w:rsid w:val="00CB4C5F"/>
    <w:rsid w:val="00CB5354"/>
    <w:rsid w:val="00CC3C9E"/>
    <w:rsid w:val="00CC3EB5"/>
    <w:rsid w:val="00CC5156"/>
    <w:rsid w:val="00CC6A14"/>
    <w:rsid w:val="00CC70A3"/>
    <w:rsid w:val="00CD4442"/>
    <w:rsid w:val="00CD53C3"/>
    <w:rsid w:val="00CD574E"/>
    <w:rsid w:val="00CE3C9A"/>
    <w:rsid w:val="00CE43C6"/>
    <w:rsid w:val="00CE4C22"/>
    <w:rsid w:val="00CE6766"/>
    <w:rsid w:val="00CE76E5"/>
    <w:rsid w:val="00CF0BF1"/>
    <w:rsid w:val="00CF2A87"/>
    <w:rsid w:val="00CF41EC"/>
    <w:rsid w:val="00CF4A3A"/>
    <w:rsid w:val="00CF5D04"/>
    <w:rsid w:val="00D04DE4"/>
    <w:rsid w:val="00D063F1"/>
    <w:rsid w:val="00D07BF0"/>
    <w:rsid w:val="00D11C36"/>
    <w:rsid w:val="00D14F22"/>
    <w:rsid w:val="00D176AF"/>
    <w:rsid w:val="00D41E43"/>
    <w:rsid w:val="00D4323E"/>
    <w:rsid w:val="00D448D5"/>
    <w:rsid w:val="00D4741C"/>
    <w:rsid w:val="00D57918"/>
    <w:rsid w:val="00D73DC6"/>
    <w:rsid w:val="00D74C1A"/>
    <w:rsid w:val="00D754C1"/>
    <w:rsid w:val="00D77393"/>
    <w:rsid w:val="00D77A35"/>
    <w:rsid w:val="00D81B3E"/>
    <w:rsid w:val="00D86FE0"/>
    <w:rsid w:val="00D90C70"/>
    <w:rsid w:val="00D90E49"/>
    <w:rsid w:val="00D96ADE"/>
    <w:rsid w:val="00DA0CE2"/>
    <w:rsid w:val="00DA2387"/>
    <w:rsid w:val="00DA24C9"/>
    <w:rsid w:val="00DA2B0F"/>
    <w:rsid w:val="00DA36B4"/>
    <w:rsid w:val="00DA4660"/>
    <w:rsid w:val="00DB3611"/>
    <w:rsid w:val="00DC32DE"/>
    <w:rsid w:val="00DC46A4"/>
    <w:rsid w:val="00DC6A10"/>
    <w:rsid w:val="00DC7C81"/>
    <w:rsid w:val="00DE2D24"/>
    <w:rsid w:val="00DE5F1E"/>
    <w:rsid w:val="00DE657E"/>
    <w:rsid w:val="00DF0F6C"/>
    <w:rsid w:val="00DF1533"/>
    <w:rsid w:val="00DF4704"/>
    <w:rsid w:val="00DF4EBC"/>
    <w:rsid w:val="00E024AA"/>
    <w:rsid w:val="00E02F67"/>
    <w:rsid w:val="00E037DB"/>
    <w:rsid w:val="00E1087E"/>
    <w:rsid w:val="00E1226B"/>
    <w:rsid w:val="00E15C77"/>
    <w:rsid w:val="00E24003"/>
    <w:rsid w:val="00E250F1"/>
    <w:rsid w:val="00E3550D"/>
    <w:rsid w:val="00E35E9E"/>
    <w:rsid w:val="00E430EA"/>
    <w:rsid w:val="00E52838"/>
    <w:rsid w:val="00E54E3D"/>
    <w:rsid w:val="00E614E0"/>
    <w:rsid w:val="00E64313"/>
    <w:rsid w:val="00E66158"/>
    <w:rsid w:val="00E73BFD"/>
    <w:rsid w:val="00E73F7F"/>
    <w:rsid w:val="00E753E8"/>
    <w:rsid w:val="00E85409"/>
    <w:rsid w:val="00E95877"/>
    <w:rsid w:val="00EA429F"/>
    <w:rsid w:val="00EA4F9E"/>
    <w:rsid w:val="00EA63CA"/>
    <w:rsid w:val="00EA6D3B"/>
    <w:rsid w:val="00EB00AD"/>
    <w:rsid w:val="00EB136C"/>
    <w:rsid w:val="00EB480E"/>
    <w:rsid w:val="00EB5EC6"/>
    <w:rsid w:val="00EB7FC9"/>
    <w:rsid w:val="00EC5AF1"/>
    <w:rsid w:val="00ED27E8"/>
    <w:rsid w:val="00ED6FDE"/>
    <w:rsid w:val="00ED7137"/>
    <w:rsid w:val="00EE12C8"/>
    <w:rsid w:val="00EF06EA"/>
    <w:rsid w:val="00F01A8D"/>
    <w:rsid w:val="00F07604"/>
    <w:rsid w:val="00F1693E"/>
    <w:rsid w:val="00F21088"/>
    <w:rsid w:val="00F27C77"/>
    <w:rsid w:val="00F327E7"/>
    <w:rsid w:val="00F35746"/>
    <w:rsid w:val="00F447C7"/>
    <w:rsid w:val="00F459B4"/>
    <w:rsid w:val="00F5211B"/>
    <w:rsid w:val="00F525CC"/>
    <w:rsid w:val="00F53339"/>
    <w:rsid w:val="00F554A9"/>
    <w:rsid w:val="00F716FD"/>
    <w:rsid w:val="00F71A5F"/>
    <w:rsid w:val="00F80206"/>
    <w:rsid w:val="00F80355"/>
    <w:rsid w:val="00F80F94"/>
    <w:rsid w:val="00F86554"/>
    <w:rsid w:val="00F87C43"/>
    <w:rsid w:val="00FA5722"/>
    <w:rsid w:val="00FB0C81"/>
    <w:rsid w:val="00FB5CBB"/>
    <w:rsid w:val="00FC2200"/>
    <w:rsid w:val="00FC2540"/>
    <w:rsid w:val="00FC3CA2"/>
    <w:rsid w:val="00FD2BA3"/>
    <w:rsid w:val="00FE0610"/>
    <w:rsid w:val="00FE332D"/>
    <w:rsid w:val="00FE55A5"/>
    <w:rsid w:val="00FF0204"/>
    <w:rsid w:val="00FF1645"/>
    <w:rsid w:val="00FF185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99807D"/>
  <w15:docId w15:val="{992FAFEB-BDD8-45DC-859C-F0E0B57B1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uiPriority w:val="9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F80F94"/>
    <w:rPr>
      <w:sz w:val="22"/>
      <w:szCs w:val="22"/>
      <w:lang w:val="en-CA"/>
    </w:rPr>
  </w:style>
  <w:style w:type="paragraph" w:styleId="Revision">
    <w:name w:val="Revision"/>
    <w:hidden/>
    <w:uiPriority w:val="99"/>
    <w:semiHidden/>
    <w:rsid w:val="008F2352"/>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UNEP/OzL.Pro/ExCom/93/100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1DD5EFBD9F52343AAE515344B08B80F" ma:contentTypeVersion="5" ma:contentTypeDescription="Create a new document." ma:contentTypeScope="" ma:versionID="b920cf560bb5468f030c8b162c09d35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81CDB48-FAE7-485D-9753-7A573DF9CECE}"/>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25A01779-83E5-4CC6-B567-378F5F7A27B4}"/>
</file>

<file path=docProps/app.xml><?xml version="1.0" encoding="utf-8"?>
<Properties xmlns="http://schemas.openxmlformats.org/officeDocument/2006/extended-properties" xmlns:vt="http://schemas.openxmlformats.org/officeDocument/2006/docPropsVTypes">
  <Template>Eec93G</Template>
  <TotalTime>350</TotalTime>
  <Pages>13</Pages>
  <Words>5110</Words>
  <Characters>29127</Characters>
  <Application>Microsoft Office Word</Application>
  <DocSecurity>0</DocSecurity>
  <Lines>242</Lines>
  <Paragraphs>68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Draft template for an Agreement for stage I of Kigali HFC implementation plans</vt:lpstr>
      <vt:lpstr>Draft template for an Agreement for stage I of Kigali HFC implementation plans</vt:lpstr>
    </vt:vector>
  </TitlesOfParts>
  <Company>UNMFS</Company>
  <LinksUpToDate>false</LinksUpToDate>
  <CharactersWithSpaces>34169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modèle d’Accord sur la première étape des plans de mise en œuvre de l'Amendement de Kigali      </dc:title>
  <dc:creator>Dominika Anna Suwik</dc:creator>
  <cp:keywords>93rd ExCom</cp:keywords>
  <cp:lastModifiedBy>Sheng Huang</cp:lastModifiedBy>
  <cp:revision>11</cp:revision>
  <cp:lastPrinted>2023-10-27T12:38:00Z</cp:lastPrinted>
  <dcterms:created xsi:type="dcterms:W3CDTF">2023-10-26T15:02:00Z</dcterms:created>
  <dcterms:modified xsi:type="dcterms:W3CDTF">2023-10-27T13:12:00Z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UNEP/OzL.Pro/ExCom/93/100</vt:lpwstr>
  </property>
  <property fmtid="{D5CDD505-2E9C-101B-9397-08002B2CF9AE}" pid="3" name="Revision date">
    <vt:lpwstr>10/23/2023</vt:lpwstr>
  </property>
  <property fmtid="{D5CDD505-2E9C-101B-9397-08002B2CF9AE}" pid="4" name="ContentTypeId">
    <vt:lpwstr>0x01010041DD5EFBD9F52343AAE515344B08B80F</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aeca090cf75ec4d29290fe4777f932441496b0288765f3d24fb40f354aa37b2f</vt:lpwstr>
  </property>
  <property fmtid="{D5CDD505-2E9C-101B-9397-08002B2CF9AE}" pid="9"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