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5E2DB1" w14:paraId="7004C97D" w14:textId="77777777" w:rsidTr="00583B30">
        <w:trPr>
          <w:trHeight w:val="720"/>
        </w:trPr>
        <w:tc>
          <w:tcPr>
            <w:tcW w:w="6494" w:type="dxa"/>
            <w:gridSpan w:val="2"/>
            <w:tcBorders>
              <w:bottom w:val="single" w:sz="18" w:space="0" w:color="auto"/>
            </w:tcBorders>
          </w:tcPr>
          <w:p w14:paraId="759B9136" w14:textId="77777777" w:rsidR="005E2DB1" w:rsidRDefault="005E2DB1" w:rsidP="00583B30">
            <w:pPr>
              <w:rPr>
                <w:rFonts w:ascii="Univers" w:hAnsi="Univers"/>
                <w:b/>
                <w:sz w:val="28"/>
                <w:szCs w:val="28"/>
                <w:lang w:val="es-MX"/>
              </w:rPr>
            </w:pPr>
            <w:r>
              <w:rPr>
                <w:rFonts w:ascii="Univers" w:hAnsi="Univers"/>
                <w:b/>
                <w:sz w:val="28"/>
                <w:szCs w:val="28"/>
                <w:lang w:val="es-MX"/>
              </w:rPr>
              <w:t>NACIONES</w:t>
            </w:r>
          </w:p>
          <w:p w14:paraId="6C1EBCA6" w14:textId="77777777" w:rsidR="005E2DB1" w:rsidRDefault="005E2DB1" w:rsidP="00583B30">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72382C34" w14:textId="77777777" w:rsidR="005E2DB1" w:rsidRDefault="005E2DB1" w:rsidP="00583B30">
            <w:pPr>
              <w:jc w:val="right"/>
              <w:rPr>
                <w:rFonts w:asciiTheme="minorBidi" w:hAnsiTheme="minorBidi" w:cstheme="minorBidi"/>
                <w:sz w:val="52"/>
                <w:szCs w:val="52"/>
              </w:rPr>
            </w:pPr>
            <w:r>
              <w:rPr>
                <w:rFonts w:asciiTheme="minorBidi" w:hAnsiTheme="minorBidi" w:cstheme="minorBidi"/>
                <w:b/>
                <w:sz w:val="72"/>
              </w:rPr>
              <w:t>EP</w:t>
            </w:r>
          </w:p>
        </w:tc>
      </w:tr>
      <w:tr w:rsidR="005E2DB1" w:rsidRPr="00F4089A" w14:paraId="5012BA7F" w14:textId="77777777" w:rsidTr="00583B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02B2B155" w14:textId="77777777" w:rsidR="005E2DB1" w:rsidRDefault="005E2DB1" w:rsidP="00583B30">
            <w:pPr>
              <w:spacing w:before="120"/>
            </w:pPr>
            <w:r>
              <w:rPr>
                <w:noProof/>
                <w:lang w:eastAsia="en-CA"/>
              </w:rPr>
              <w:drawing>
                <wp:anchor distT="0" distB="0" distL="114300" distR="114300" simplePos="0" relativeHeight="251659264" behindDoc="0" locked="0" layoutInCell="1" allowOverlap="1" wp14:anchorId="384F9108" wp14:editId="5F7BB0AD">
                  <wp:simplePos x="0" y="0"/>
                  <wp:positionH relativeFrom="column">
                    <wp:posOffset>74295</wp:posOffset>
                  </wp:positionH>
                  <wp:positionV relativeFrom="paragraph">
                    <wp:posOffset>845820</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2735D5B5" wp14:editId="57545A11">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1C49B32B" w14:textId="77777777" w:rsidR="005E2DB1" w:rsidRDefault="005E2DB1" w:rsidP="00583B3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26B2F52" w14:textId="77777777" w:rsidR="005E2DB1" w:rsidRDefault="005E2DB1" w:rsidP="00583B3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5033E31" w14:textId="77777777" w:rsidR="005E2DB1" w:rsidRDefault="005E2DB1" w:rsidP="00583B3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1875E31A" w14:textId="77777777" w:rsidR="005E2DB1" w:rsidRDefault="005E2DB1" w:rsidP="00583B3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7D961550" w14:textId="77777777" w:rsidR="005E2DB1" w:rsidRDefault="005E2DB1" w:rsidP="00583B30">
            <w:pPr>
              <w:spacing w:before="720"/>
            </w:pPr>
          </w:p>
        </w:tc>
        <w:tc>
          <w:tcPr>
            <w:tcW w:w="3586" w:type="dxa"/>
            <w:tcBorders>
              <w:top w:val="nil"/>
              <w:left w:val="nil"/>
              <w:bottom w:val="single" w:sz="36" w:space="0" w:color="auto"/>
              <w:right w:val="nil"/>
            </w:tcBorders>
          </w:tcPr>
          <w:p w14:paraId="01BC9919" w14:textId="77777777" w:rsidR="005E2DB1" w:rsidRDefault="005E2DB1" w:rsidP="00583B30"/>
          <w:p w14:paraId="3B4A1173" w14:textId="77777777" w:rsidR="005E2DB1" w:rsidRDefault="005E2DB1" w:rsidP="00583B30">
            <w:r>
              <w:t>Distr.</w:t>
            </w:r>
          </w:p>
          <w:p w14:paraId="238C398E" w14:textId="77777777" w:rsidR="005E2DB1" w:rsidRDefault="005E2DB1" w:rsidP="00583B30">
            <w:r>
              <w:t>GENERAL</w:t>
            </w:r>
          </w:p>
          <w:p w14:paraId="5588BFB8" w14:textId="77777777" w:rsidR="005E2DB1" w:rsidRDefault="005E2DB1" w:rsidP="00583B30"/>
          <w:p w14:paraId="7A2FEC74" w14:textId="273A6FC6" w:rsidR="005E2DB1" w:rsidRPr="00064429" w:rsidRDefault="005E2DB1" w:rsidP="00583B30">
            <w:pPr>
              <w:rPr>
                <w:lang w:val="es-AR"/>
              </w:rPr>
            </w:pPr>
            <w:r>
              <w:fldChar w:fldCharType="begin"/>
            </w:r>
            <w:r w:rsidRPr="00064429">
              <w:rPr>
                <w:lang w:val="es-AR"/>
              </w:rPr>
              <w:instrText xml:space="preserve"> DOCPROPERTY "Document number"  \* MERGEFORMAT </w:instrText>
            </w:r>
            <w:r>
              <w:fldChar w:fldCharType="separate"/>
            </w:r>
            <w:r w:rsidR="003278C2">
              <w:rPr>
                <w:lang w:val="es-AR"/>
              </w:rPr>
              <w:t>UNEP/OzL.Pro/ExCom/97/62</w:t>
            </w:r>
            <w:r>
              <w:fldChar w:fldCharType="end"/>
            </w:r>
          </w:p>
          <w:p w14:paraId="1B8F0C96" w14:textId="7B9B9EF4" w:rsidR="005E2DB1" w:rsidRPr="00782036" w:rsidRDefault="005E2DB1" w:rsidP="00583B30">
            <w:pPr>
              <w:rPr>
                <w:lang w:val="es-ES_tradnl"/>
              </w:rPr>
            </w:pPr>
            <w:r w:rsidRPr="00782036">
              <w:rPr>
                <w:lang w:val="es-ES_tradnl"/>
              </w:rPr>
              <w:fldChar w:fldCharType="begin"/>
            </w:r>
            <w:r w:rsidRPr="009E2B8C">
              <w:rPr>
                <w:lang w:val="fr-CA"/>
              </w:rPr>
              <w:instrText xml:space="preserve"> DOCPROPERTY "Revision date" \@ "d MMMM YYYY"  \* MERGEFORMAT </w:instrText>
            </w:r>
            <w:r w:rsidRPr="00782036">
              <w:rPr>
                <w:lang w:val="es-ES_tradnl"/>
              </w:rPr>
              <w:fldChar w:fldCharType="separate"/>
            </w:r>
            <w:r>
              <w:rPr>
                <w:lang w:val="es-ES_tradnl"/>
              </w:rPr>
              <w:t>10</w:t>
            </w:r>
            <w:r w:rsidRPr="00782036">
              <w:rPr>
                <w:lang w:val="es-ES_tradnl"/>
              </w:rPr>
              <w:t xml:space="preserve"> de </w:t>
            </w:r>
            <w:r>
              <w:rPr>
                <w:lang w:val="es-ES_tradnl"/>
              </w:rPr>
              <w:t>noviembre</w:t>
            </w:r>
            <w:r w:rsidRPr="00782036">
              <w:rPr>
                <w:lang w:val="es-ES_tradnl"/>
              </w:rPr>
              <w:t xml:space="preserve"> de 2025</w:t>
            </w:r>
            <w:r w:rsidRPr="00782036">
              <w:rPr>
                <w:lang w:val="es-ES_tradnl"/>
              </w:rPr>
              <w:fldChar w:fldCharType="end"/>
            </w:r>
          </w:p>
          <w:p w14:paraId="59E2A670" w14:textId="77777777" w:rsidR="005E2DB1" w:rsidRPr="00497EFC" w:rsidRDefault="005E2DB1" w:rsidP="00583B30">
            <w:pPr>
              <w:rPr>
                <w:caps/>
                <w:lang w:val="es-ES_tradnl"/>
              </w:rPr>
            </w:pPr>
          </w:p>
          <w:p w14:paraId="67180F9F" w14:textId="77777777" w:rsidR="005E2DB1" w:rsidRDefault="005E2DB1" w:rsidP="00583B30">
            <w:pPr>
              <w:rPr>
                <w:lang w:val="es-MX"/>
              </w:rPr>
            </w:pPr>
            <w:r>
              <w:rPr>
                <w:lang w:val="es-MX"/>
              </w:rPr>
              <w:t xml:space="preserve">ESPAÑOL </w:t>
            </w:r>
          </w:p>
          <w:p w14:paraId="211C270C" w14:textId="77777777" w:rsidR="005E2DB1" w:rsidRDefault="005E2DB1" w:rsidP="00583B30">
            <w:r>
              <w:t xml:space="preserve">ORIGINAL: </w:t>
            </w:r>
            <w:r>
              <w:rPr>
                <w:lang w:val="es-MX"/>
              </w:rPr>
              <w:t>INGLÉS</w:t>
            </w:r>
          </w:p>
        </w:tc>
      </w:tr>
    </w:tbl>
    <w:p w14:paraId="79896A62" w14:textId="77777777" w:rsidR="005E2DB1" w:rsidRPr="009E2B8C" w:rsidRDefault="005E2DB1" w:rsidP="005E2DB1">
      <w:pPr>
        <w:jc w:val="left"/>
        <w:rPr>
          <w:lang w:val="fr-CA"/>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9E2B8C">
        <w:rPr>
          <w:lang w:val="fr-CA"/>
        </w:rPr>
        <w:t xml:space="preserve">Nonagésima séptima reunión </w:t>
      </w:r>
    </w:p>
    <w:p w14:paraId="27C3200C" w14:textId="77777777" w:rsidR="005E2DB1" w:rsidRDefault="005E2DB1" w:rsidP="005E2DB1">
      <w:pPr>
        <w:jc w:val="left"/>
        <w:rPr>
          <w:lang w:val="fr-CA"/>
        </w:rPr>
      </w:pPr>
      <w:r w:rsidRPr="009E2B8C">
        <w:rPr>
          <w:lang w:val="fr-CA"/>
        </w:rPr>
        <w:t>Montreal, 1-5 de diciembre de 2025</w:t>
      </w:r>
    </w:p>
    <w:p w14:paraId="03B13C50" w14:textId="77777777" w:rsidR="005E2DB1" w:rsidRPr="00194590" w:rsidRDefault="005E2DB1" w:rsidP="005E2DB1">
      <w:pPr>
        <w:jc w:val="left"/>
        <w:rPr>
          <w:lang w:val="fr-CA"/>
        </w:rPr>
      </w:pPr>
      <w:r w:rsidRPr="0040354C">
        <w:t>Punto</w:t>
      </w:r>
      <w:r w:rsidRPr="00194590">
        <w:rPr>
          <w:lang w:val="fr-CA"/>
        </w:rPr>
        <w:t xml:space="preserve"> </w:t>
      </w:r>
      <w:r w:rsidRPr="0040354C">
        <w:rPr>
          <w:lang w:val="es-ES_tradnl"/>
        </w:rPr>
        <w:t>9 c)</w:t>
      </w:r>
      <w:r w:rsidRPr="0040354C">
        <w:rPr>
          <w:b/>
          <w:bCs/>
          <w:lang w:val="es-ES_tradnl"/>
        </w:rPr>
        <w:t xml:space="preserve"> </w:t>
      </w:r>
      <w:r w:rsidRPr="00194590">
        <w:rPr>
          <w:lang w:val="fr-CA"/>
        </w:rPr>
        <w:t>del orden del día provisional</w:t>
      </w:r>
      <w:r w:rsidRPr="00512BEF">
        <w:rPr>
          <w:rStyle w:val="FootnoteReference"/>
        </w:rPr>
        <w:footnoteReference w:id="1"/>
      </w:r>
    </w:p>
    <w:p w14:paraId="41637545" w14:textId="77777777" w:rsidR="005E2DB1" w:rsidRPr="006313D8" w:rsidRDefault="005E2DB1" w:rsidP="005E2DB1">
      <w:pPr>
        <w:jc w:val="left"/>
        <w:rPr>
          <w:lang w:val="fr-CA"/>
        </w:rPr>
      </w:pPr>
    </w:p>
    <w:p w14:paraId="1F96B85A" w14:textId="77777777" w:rsidR="005E2DB1" w:rsidRPr="006313D8" w:rsidRDefault="005E2DB1" w:rsidP="005E2DB1">
      <w:pPr>
        <w:jc w:val="left"/>
        <w:rPr>
          <w:lang w:val="fr-CA"/>
        </w:rPr>
      </w:pPr>
    </w:p>
    <w:p w14:paraId="742B17D4" w14:textId="77777777" w:rsidR="005E2DB1" w:rsidRPr="006313D8" w:rsidRDefault="005E2DB1" w:rsidP="005E2DB1">
      <w:pPr>
        <w:jc w:val="left"/>
        <w:rPr>
          <w:lang w:val="fr-CA"/>
        </w:rPr>
      </w:pPr>
    </w:p>
    <w:p w14:paraId="343E16A1" w14:textId="77777777" w:rsidR="005E2DB1" w:rsidRDefault="005E2DB1" w:rsidP="005E2DB1">
      <w:pPr>
        <w:jc w:val="center"/>
        <w:rPr>
          <w:b/>
          <w:lang w:val="es-AR"/>
        </w:rPr>
      </w:pPr>
    </w:p>
    <w:p w14:paraId="4CF6E6A5" w14:textId="3A34B002" w:rsidR="005E2DB1" w:rsidRDefault="005E2DB1" w:rsidP="005E2DB1">
      <w:pPr>
        <w:jc w:val="center"/>
        <w:rPr>
          <w:lang w:val="es-AR"/>
        </w:rPr>
      </w:pPr>
      <w:r>
        <w:rPr>
          <w:b/>
          <w:lang w:val="es-AR"/>
        </w:rPr>
        <w:t>PROPUESTA</w:t>
      </w:r>
      <w:r w:rsidRPr="001974F8">
        <w:rPr>
          <w:b/>
          <w:lang w:val="es-AR"/>
        </w:rPr>
        <w:t xml:space="preserve"> </w:t>
      </w:r>
      <w:r>
        <w:rPr>
          <w:b/>
          <w:lang w:val="es-AR"/>
        </w:rPr>
        <w:t>DE PROYECTO</w:t>
      </w:r>
      <w:r w:rsidRPr="001974F8">
        <w:rPr>
          <w:b/>
          <w:lang w:val="es-AR"/>
        </w:rPr>
        <w:t>:</w:t>
      </w:r>
      <w:r w:rsidRPr="001974F8">
        <w:rPr>
          <w:lang w:val="es-AR"/>
        </w:rPr>
        <w:t xml:space="preserve"> </w:t>
      </w:r>
      <w:r>
        <w:rPr>
          <w:b/>
        </w:rPr>
        <w:t>M</w:t>
      </w:r>
      <w:r w:rsidRPr="000A61AF">
        <w:rPr>
          <w:b/>
        </w:rPr>
        <w:t>ONTENEGRO</w:t>
      </w:r>
    </w:p>
    <w:p w14:paraId="36FB1EB6" w14:textId="77777777" w:rsidR="005E2DB1" w:rsidRPr="001974F8" w:rsidRDefault="005E2DB1" w:rsidP="005E2DB1">
      <w:pPr>
        <w:jc w:val="center"/>
        <w:rPr>
          <w:b/>
          <w:lang w:val="es-AR"/>
        </w:rPr>
      </w:pPr>
    </w:p>
    <w:p w14:paraId="5AD5ECA1" w14:textId="77777777" w:rsidR="005E2DB1" w:rsidRPr="001974F8" w:rsidRDefault="005E2DB1" w:rsidP="005E2DB1">
      <w:pPr>
        <w:rPr>
          <w:lang w:val="es-AR"/>
        </w:rPr>
      </w:pPr>
    </w:p>
    <w:p w14:paraId="5BE3C563" w14:textId="77777777" w:rsidR="005E2DB1" w:rsidRPr="001974F8" w:rsidRDefault="005E2DB1" w:rsidP="005E2DB1">
      <w:pPr>
        <w:ind w:firstLine="720"/>
        <w:rPr>
          <w:lang w:val="es-AR"/>
        </w:rPr>
      </w:pPr>
      <w:r w:rsidRPr="001974F8">
        <w:rPr>
          <w:lang w:val="es-AR"/>
        </w:rPr>
        <w:t xml:space="preserve">Este documento consiste en las observaciones y la recomendación de la </w:t>
      </w:r>
      <w:r>
        <w:rPr>
          <w:lang w:val="es-AR"/>
        </w:rPr>
        <w:t>Secretaría</w:t>
      </w:r>
      <w:r w:rsidRPr="001974F8">
        <w:rPr>
          <w:lang w:val="es-AR"/>
        </w:rPr>
        <w:t xml:space="preserve"> </w:t>
      </w:r>
      <w:r>
        <w:rPr>
          <w:lang w:val="es-AR"/>
        </w:rPr>
        <w:t xml:space="preserve">sobre </w:t>
      </w:r>
      <w:r w:rsidRPr="001974F8">
        <w:rPr>
          <w:lang w:val="es-AR"/>
        </w:rPr>
        <w:t>la siguiente</w:t>
      </w:r>
      <w:r>
        <w:rPr>
          <w:lang w:val="es-AR"/>
        </w:rPr>
        <w:t xml:space="preserve"> propuesta</w:t>
      </w:r>
      <w:r w:rsidRPr="001974F8">
        <w:rPr>
          <w:lang w:val="es-AR"/>
        </w:rPr>
        <w:t xml:space="preserve"> </w:t>
      </w:r>
      <w:r>
        <w:rPr>
          <w:lang w:val="es-AR"/>
        </w:rPr>
        <w:t>de proyecto</w:t>
      </w:r>
      <w:r w:rsidRPr="001974F8">
        <w:rPr>
          <w:lang w:val="es-AR"/>
        </w:rPr>
        <w:t xml:space="preserve">: </w:t>
      </w:r>
    </w:p>
    <w:p w14:paraId="4C184C31" w14:textId="77777777" w:rsidR="005E2DB1" w:rsidRPr="001974F8" w:rsidRDefault="005E2DB1" w:rsidP="005E2DB1">
      <w:pPr>
        <w:rPr>
          <w:lang w:val="es-AR"/>
        </w:rPr>
      </w:pPr>
    </w:p>
    <w:p w14:paraId="5B2FDCD9" w14:textId="77777777" w:rsidR="005E2DB1" w:rsidRPr="001974F8" w:rsidRDefault="005E2DB1" w:rsidP="005E2DB1">
      <w:pPr>
        <w:rPr>
          <w:u w:val="single"/>
          <w:lang w:val="es-AR"/>
        </w:rPr>
      </w:pPr>
      <w:r w:rsidRPr="001974F8">
        <w:rPr>
          <w:u w:val="single"/>
          <w:lang w:val="es-AR"/>
        </w:rPr>
        <w:t>Elimin</w:t>
      </w:r>
      <w:r>
        <w:rPr>
          <w:u w:val="single"/>
          <w:lang w:val="es-AR"/>
        </w:rPr>
        <w:t>ación</w:t>
      </w:r>
    </w:p>
    <w:p w14:paraId="563863FF" w14:textId="77777777" w:rsidR="005E2DB1" w:rsidRDefault="005E2DB1" w:rsidP="005E2DB1"/>
    <w:p w14:paraId="4C610E72" w14:textId="77777777" w:rsidR="005E2DB1" w:rsidRDefault="005E2DB1" w:rsidP="005E2DB1"/>
    <w:tbl>
      <w:tblPr>
        <w:tblStyle w:val="TableGrid"/>
        <w:tblW w:w="5074" w:type="pct"/>
        <w:tblLook w:val="04A0" w:firstRow="1" w:lastRow="0" w:firstColumn="1" w:lastColumn="0" w:noHBand="0" w:noVBand="1"/>
      </w:tblPr>
      <w:tblGrid>
        <w:gridCol w:w="4951"/>
        <w:gridCol w:w="2251"/>
        <w:gridCol w:w="2297"/>
      </w:tblGrid>
      <w:tr w:rsidR="005E2DB1" w:rsidRPr="00EE5B08" w14:paraId="30C2A71F" w14:textId="77777777" w:rsidTr="00583B30">
        <w:tc>
          <w:tcPr>
            <w:tcW w:w="2606" w:type="pct"/>
          </w:tcPr>
          <w:p w14:paraId="4273F8F7" w14:textId="77777777" w:rsidR="005E2DB1" w:rsidRPr="0040354C" w:rsidRDefault="005E2DB1" w:rsidP="005E2DB1">
            <w:pPr>
              <w:pStyle w:val="ListParagraph"/>
              <w:numPr>
                <w:ilvl w:val="0"/>
                <w:numId w:val="10"/>
              </w:numPr>
              <w:ind w:left="604" w:hanging="714"/>
              <w:jc w:val="left"/>
              <w:rPr>
                <w:lang w:val="fr-CA"/>
              </w:rPr>
            </w:pPr>
            <w:r>
              <w:rPr>
                <w:lang w:val="fr-CA"/>
              </w:rPr>
              <w:t>P</w:t>
            </w:r>
            <w:r w:rsidRPr="000F466B">
              <w:rPr>
                <w:lang w:val="fr-CA"/>
              </w:rPr>
              <w:t>lan de gestión para la eliminación de HCFC</w:t>
            </w:r>
          </w:p>
          <w:p w14:paraId="7622F57E" w14:textId="77777777" w:rsidR="005E2DB1" w:rsidRPr="0040354C" w:rsidRDefault="005E2DB1" w:rsidP="00583B30">
            <w:pPr>
              <w:pStyle w:val="ListParagraph"/>
              <w:ind w:left="604"/>
              <w:jc w:val="left"/>
              <w:rPr>
                <w:lang w:val="fr-CA"/>
              </w:rPr>
            </w:pPr>
            <w:r w:rsidRPr="001974F8">
              <w:rPr>
                <w:lang w:val="es-AR"/>
              </w:rPr>
              <w:t>(</w:t>
            </w:r>
            <w:r w:rsidRPr="006313D8">
              <w:rPr>
                <w:lang w:val="es-AR"/>
              </w:rPr>
              <w:t>etapa II</w:t>
            </w:r>
            <w:r>
              <w:rPr>
                <w:lang w:val="es-AR"/>
              </w:rPr>
              <w:t xml:space="preserve">, </w:t>
            </w:r>
            <w:r w:rsidRPr="006313D8">
              <w:rPr>
                <w:lang w:val="es-AR"/>
              </w:rPr>
              <w:t>tercer tramo</w:t>
            </w:r>
            <w:r w:rsidRPr="001974F8">
              <w:rPr>
                <w:lang w:val="es-AR"/>
              </w:rPr>
              <w:t>)</w:t>
            </w:r>
          </w:p>
        </w:tc>
        <w:tc>
          <w:tcPr>
            <w:tcW w:w="1185" w:type="pct"/>
          </w:tcPr>
          <w:p w14:paraId="3630D3D7" w14:textId="24CA1373" w:rsidR="005E2DB1" w:rsidRPr="00243F06" w:rsidRDefault="005E2DB1" w:rsidP="00583B30">
            <w:pPr>
              <w:jc w:val="center"/>
            </w:pPr>
            <w:r>
              <w:t>ONUDI</w:t>
            </w:r>
          </w:p>
        </w:tc>
        <w:tc>
          <w:tcPr>
            <w:tcW w:w="1209" w:type="pct"/>
          </w:tcPr>
          <w:p w14:paraId="0A3BBCB2" w14:textId="77777777" w:rsidR="005E2DB1" w:rsidRPr="00243F06" w:rsidRDefault="005E2DB1" w:rsidP="00583B30">
            <w:pPr>
              <w:jc w:val="right"/>
            </w:pPr>
            <w:r w:rsidRPr="00BA261C">
              <w:t>Aprobación general</w:t>
            </w:r>
          </w:p>
        </w:tc>
      </w:tr>
    </w:tbl>
    <w:p w14:paraId="36921B6A" w14:textId="77777777" w:rsidR="005E2DB1" w:rsidRDefault="005E2DB1" w:rsidP="005E2DB1"/>
    <w:p w14:paraId="1E329278" w14:textId="77777777" w:rsidR="005E2DB1" w:rsidRDefault="005E2DB1" w:rsidP="005E2DB1"/>
    <w:p w14:paraId="1529BAB9" w14:textId="77777777" w:rsidR="005E2DB1" w:rsidRDefault="005E2DB1" w:rsidP="005E2DB1">
      <w:pPr>
        <w:spacing w:after="120"/>
        <w:jc w:val="center"/>
        <w:rPr>
          <w:b/>
        </w:rPr>
      </w:pPr>
    </w:p>
    <w:p w14:paraId="7CECF65D" w14:textId="77777777" w:rsidR="005E2DB1" w:rsidRDefault="005E2DB1" w:rsidP="005E2DB1">
      <w:pPr>
        <w:jc w:val="left"/>
        <w:rPr>
          <w:b/>
        </w:rPr>
      </w:pPr>
      <w:r>
        <w:rPr>
          <w:b/>
        </w:rPr>
        <w:br w:type="page"/>
      </w:r>
    </w:p>
    <w:p w14:paraId="29B43F9A" w14:textId="77777777" w:rsidR="005E2DB1" w:rsidRPr="00AB2156" w:rsidRDefault="005E2DB1" w:rsidP="005E2DB1">
      <w:pPr>
        <w:spacing w:after="80"/>
        <w:jc w:val="center"/>
        <w:rPr>
          <w:sz w:val="16"/>
          <w:szCs w:val="16"/>
          <w:lang w:val="es-AR"/>
        </w:rPr>
      </w:pPr>
      <w:r w:rsidRPr="001974F8">
        <w:rPr>
          <w:b/>
          <w:lang w:val="es-AR"/>
        </w:rPr>
        <w:lastRenderedPageBreak/>
        <w:t xml:space="preserve">HOJA DE EVALUACIÓN </w:t>
      </w:r>
      <w:r>
        <w:rPr>
          <w:b/>
          <w:lang w:val="es-AR"/>
        </w:rPr>
        <w:t>DE PROYECTO</w:t>
      </w:r>
      <w:r w:rsidRPr="001974F8">
        <w:rPr>
          <w:b/>
          <w:lang w:val="es-AR"/>
        </w:rPr>
        <w:t xml:space="preserve"> - PROYECTOS PLURIANUALES</w:t>
      </w:r>
    </w:p>
    <w:p w14:paraId="02F8CD7E" w14:textId="148F960F" w:rsidR="005E2DB1" w:rsidRPr="00153415" w:rsidRDefault="005E2DB1" w:rsidP="005E2DB1">
      <w:pPr>
        <w:spacing w:after="200"/>
        <w:jc w:val="center"/>
        <w:rPr>
          <w:b/>
          <w:bCs/>
        </w:rPr>
      </w:pPr>
      <w:r>
        <w:rPr>
          <w:b/>
          <w:bCs/>
          <w:noProof/>
        </w:rPr>
        <w:t>Montenegro</w:t>
      </w:r>
    </w:p>
    <w:tbl>
      <w:tblPr>
        <w:tblStyle w:val="TableGrid"/>
        <w:tblW w:w="11700"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0"/>
        <w:gridCol w:w="1710"/>
        <w:gridCol w:w="2520"/>
        <w:gridCol w:w="3060"/>
      </w:tblGrid>
      <w:tr w:rsidR="005E2DB1" w:rsidRPr="00FF66F2" w14:paraId="158457A4" w14:textId="77777777" w:rsidTr="005E2DB1">
        <w:trPr>
          <w:trHeight w:val="240"/>
        </w:trPr>
        <w:tc>
          <w:tcPr>
            <w:tcW w:w="4410" w:type="dxa"/>
            <w:hideMark/>
          </w:tcPr>
          <w:p w14:paraId="1DF00662" w14:textId="77777777" w:rsidR="005E2DB1" w:rsidRPr="00FF66F2" w:rsidRDefault="005E2DB1" w:rsidP="00583B30">
            <w:pPr>
              <w:jc w:val="left"/>
              <w:rPr>
                <w:b/>
                <w:sz w:val="18"/>
                <w:szCs w:val="18"/>
                <w:lang w:val="en-US"/>
              </w:rPr>
            </w:pPr>
            <w:r w:rsidRPr="00FF66F2">
              <w:rPr>
                <w:b/>
                <w:sz w:val="18"/>
                <w:szCs w:val="18"/>
                <w:lang w:val="es-AR"/>
              </w:rPr>
              <w:t>(I) TÍTULO DEL PROYECTO</w:t>
            </w:r>
          </w:p>
        </w:tc>
        <w:tc>
          <w:tcPr>
            <w:tcW w:w="1710" w:type="dxa"/>
            <w:hideMark/>
          </w:tcPr>
          <w:p w14:paraId="1C31AC82" w14:textId="77777777" w:rsidR="005E2DB1" w:rsidRPr="00FF66F2" w:rsidRDefault="005E2DB1" w:rsidP="00583B30">
            <w:pPr>
              <w:jc w:val="center"/>
              <w:rPr>
                <w:b/>
                <w:sz w:val="18"/>
                <w:szCs w:val="18"/>
                <w:lang w:val="en-US"/>
              </w:rPr>
            </w:pPr>
            <w:r w:rsidRPr="00FF66F2">
              <w:rPr>
                <w:b/>
                <w:sz w:val="18"/>
                <w:szCs w:val="18"/>
                <w:lang w:val="es-AR"/>
              </w:rPr>
              <w:t>ORGANISMO</w:t>
            </w:r>
          </w:p>
        </w:tc>
        <w:tc>
          <w:tcPr>
            <w:tcW w:w="2520" w:type="dxa"/>
            <w:hideMark/>
          </w:tcPr>
          <w:p w14:paraId="38B3A59C" w14:textId="77777777" w:rsidR="005E2DB1" w:rsidRPr="00FF66F2" w:rsidRDefault="005E2DB1" w:rsidP="00583B30">
            <w:pPr>
              <w:jc w:val="center"/>
              <w:rPr>
                <w:b/>
                <w:sz w:val="18"/>
                <w:szCs w:val="18"/>
                <w:lang w:val="en-US"/>
              </w:rPr>
            </w:pPr>
            <w:r w:rsidRPr="00FF66F2">
              <w:rPr>
                <w:b/>
                <w:sz w:val="18"/>
                <w:szCs w:val="18"/>
                <w:lang w:val="es-AR"/>
              </w:rPr>
              <w:t>APROBADO EN REUNIÓN</w:t>
            </w:r>
          </w:p>
        </w:tc>
        <w:tc>
          <w:tcPr>
            <w:tcW w:w="3060" w:type="dxa"/>
            <w:hideMark/>
          </w:tcPr>
          <w:p w14:paraId="5EE515DB" w14:textId="77777777" w:rsidR="005E2DB1" w:rsidRPr="00FF66F2" w:rsidRDefault="005E2DB1" w:rsidP="00583B30">
            <w:pPr>
              <w:jc w:val="center"/>
              <w:rPr>
                <w:b/>
                <w:sz w:val="18"/>
                <w:szCs w:val="18"/>
                <w:lang w:val="en-US"/>
              </w:rPr>
            </w:pPr>
            <w:r w:rsidRPr="00FF66F2">
              <w:rPr>
                <w:b/>
                <w:sz w:val="18"/>
                <w:szCs w:val="18"/>
                <w:lang w:val="es-AR"/>
              </w:rPr>
              <w:t>MEDIDA DE CONTROL</w:t>
            </w:r>
          </w:p>
        </w:tc>
      </w:tr>
      <w:tr w:rsidR="005E2DB1" w:rsidRPr="00FF66F2" w14:paraId="3030E268" w14:textId="77777777" w:rsidTr="005E2DB1">
        <w:trPr>
          <w:trHeight w:val="240"/>
        </w:trPr>
        <w:tc>
          <w:tcPr>
            <w:tcW w:w="4410" w:type="dxa"/>
            <w:hideMark/>
          </w:tcPr>
          <w:p w14:paraId="1122E355" w14:textId="77777777" w:rsidR="005E2DB1" w:rsidRPr="00FF66F2" w:rsidRDefault="005E2DB1" w:rsidP="00583B30">
            <w:pPr>
              <w:jc w:val="center"/>
              <w:rPr>
                <w:sz w:val="18"/>
                <w:szCs w:val="18"/>
                <w:lang w:val="fr-CA"/>
              </w:rPr>
            </w:pPr>
            <w:r w:rsidRPr="00FF66F2">
              <w:rPr>
                <w:sz w:val="18"/>
                <w:szCs w:val="18"/>
                <w:lang w:val="fr-CA"/>
              </w:rPr>
              <w:t>P</w:t>
            </w:r>
            <w:r w:rsidRPr="00FF66F2">
              <w:rPr>
                <w:sz w:val="18"/>
                <w:szCs w:val="18"/>
                <w:lang w:val="es-AR"/>
              </w:rPr>
              <w:t>lan de gestión para la eliminación de HCFC (etapa II)</w:t>
            </w:r>
          </w:p>
        </w:tc>
        <w:tc>
          <w:tcPr>
            <w:tcW w:w="1710" w:type="dxa"/>
          </w:tcPr>
          <w:p w14:paraId="0277E290" w14:textId="3F189116" w:rsidR="005E2DB1" w:rsidRPr="00FF66F2" w:rsidRDefault="005E2DB1" w:rsidP="00583B30">
            <w:pPr>
              <w:jc w:val="center"/>
              <w:rPr>
                <w:sz w:val="18"/>
                <w:szCs w:val="18"/>
                <w:lang w:val="en-US"/>
              </w:rPr>
            </w:pPr>
            <w:r>
              <w:rPr>
                <w:sz w:val="18"/>
                <w:szCs w:val="18"/>
                <w:lang w:val="en-US"/>
              </w:rPr>
              <w:t>ONUDI</w:t>
            </w:r>
            <w:r w:rsidR="003278C2">
              <w:rPr>
                <w:sz w:val="18"/>
                <w:szCs w:val="18"/>
                <w:lang w:val="en-US"/>
              </w:rPr>
              <w:t xml:space="preserve"> (</w:t>
            </w:r>
            <w:r w:rsidR="003278C2" w:rsidRPr="003278C2">
              <w:rPr>
                <w:sz w:val="18"/>
                <w:szCs w:val="18"/>
              </w:rPr>
              <w:t>principal</w:t>
            </w:r>
            <w:r w:rsidR="003278C2">
              <w:rPr>
                <w:b/>
                <w:bCs/>
                <w:sz w:val="18"/>
                <w:szCs w:val="18"/>
              </w:rPr>
              <w:t>)</w:t>
            </w:r>
          </w:p>
        </w:tc>
        <w:tc>
          <w:tcPr>
            <w:tcW w:w="2520" w:type="dxa"/>
          </w:tcPr>
          <w:p w14:paraId="4C3B6802" w14:textId="026F7DC0" w:rsidR="005E2DB1" w:rsidRPr="00FF66F2" w:rsidRDefault="005E2DB1" w:rsidP="00583B30">
            <w:pPr>
              <w:jc w:val="center"/>
              <w:rPr>
                <w:sz w:val="18"/>
                <w:szCs w:val="18"/>
                <w:lang w:val="en-US"/>
              </w:rPr>
            </w:pPr>
            <w:r w:rsidRPr="00FF66F2">
              <w:rPr>
                <w:sz w:val="18"/>
                <w:szCs w:val="18"/>
                <w:lang w:val="es-AR"/>
              </w:rPr>
              <w:t>8</w:t>
            </w:r>
            <w:r>
              <w:rPr>
                <w:sz w:val="18"/>
                <w:szCs w:val="18"/>
                <w:lang w:val="es-AR"/>
              </w:rPr>
              <w:t>5</w:t>
            </w:r>
            <w:r w:rsidRPr="00FF66F2">
              <w:rPr>
                <w:sz w:val="18"/>
                <w:szCs w:val="18"/>
                <w:lang w:val="es-AR"/>
              </w:rPr>
              <w:t>ª</w:t>
            </w:r>
          </w:p>
        </w:tc>
        <w:tc>
          <w:tcPr>
            <w:tcW w:w="3060" w:type="dxa"/>
          </w:tcPr>
          <w:p w14:paraId="1E11E953" w14:textId="18D286E0" w:rsidR="005E2DB1" w:rsidRPr="00FF66F2" w:rsidRDefault="005E2DB1" w:rsidP="00583B30">
            <w:pPr>
              <w:jc w:val="center"/>
              <w:rPr>
                <w:sz w:val="18"/>
                <w:szCs w:val="18"/>
                <w:lang w:val="en-US"/>
              </w:rPr>
            </w:pPr>
            <w:r w:rsidRPr="00FF66F2">
              <w:rPr>
                <w:sz w:val="18"/>
                <w:szCs w:val="18"/>
                <w:lang w:val="en-US"/>
              </w:rPr>
              <w:t>Eliminación del 100% para el 20</w:t>
            </w:r>
            <w:r>
              <w:rPr>
                <w:sz w:val="18"/>
                <w:szCs w:val="18"/>
                <w:lang w:val="en-US"/>
              </w:rPr>
              <w:t>25</w:t>
            </w:r>
          </w:p>
        </w:tc>
      </w:tr>
    </w:tbl>
    <w:p w14:paraId="5E6A6DAC" w14:textId="77777777" w:rsidR="005E2DB1" w:rsidRPr="00FF66F2" w:rsidRDefault="005E2DB1" w:rsidP="005E2DB1">
      <w:pPr>
        <w:jc w:val="center"/>
        <w:rPr>
          <w:sz w:val="18"/>
          <w:szCs w:val="18"/>
        </w:rPr>
      </w:pPr>
    </w:p>
    <w:tbl>
      <w:tblPr>
        <w:tblStyle w:val="TableGrid"/>
        <w:tblW w:w="11700"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0"/>
        <w:gridCol w:w="1170"/>
        <w:gridCol w:w="2520"/>
      </w:tblGrid>
      <w:tr w:rsidR="005E2DB1" w:rsidRPr="00FF66F2" w14:paraId="55B3D5DF" w14:textId="77777777" w:rsidTr="005E2DB1">
        <w:trPr>
          <w:trHeight w:val="43"/>
        </w:trPr>
        <w:tc>
          <w:tcPr>
            <w:tcW w:w="8010" w:type="dxa"/>
            <w:hideMark/>
          </w:tcPr>
          <w:p w14:paraId="33FE3AAC" w14:textId="77777777" w:rsidR="005E2DB1" w:rsidRPr="00FF66F2" w:rsidRDefault="005E2DB1" w:rsidP="00583B30">
            <w:pPr>
              <w:jc w:val="left"/>
              <w:rPr>
                <w:b/>
                <w:sz w:val="18"/>
                <w:szCs w:val="18"/>
                <w:lang w:val="fr-CA"/>
              </w:rPr>
            </w:pPr>
            <w:r w:rsidRPr="00FF66F2">
              <w:rPr>
                <w:b/>
                <w:sz w:val="18"/>
                <w:szCs w:val="18"/>
                <w:lang w:val="es-AR"/>
              </w:rPr>
              <w:t>(II) DATOS MÁS RECIENTES, CONFORME AL ARTÍCULO 7 (Anexo C, Grupo l)</w:t>
            </w:r>
          </w:p>
        </w:tc>
        <w:tc>
          <w:tcPr>
            <w:tcW w:w="1170" w:type="dxa"/>
            <w:hideMark/>
          </w:tcPr>
          <w:p w14:paraId="3B1DB47F" w14:textId="77777777" w:rsidR="005E2DB1" w:rsidRPr="00FF66F2" w:rsidRDefault="005E2DB1" w:rsidP="00583B30">
            <w:pPr>
              <w:jc w:val="center"/>
              <w:rPr>
                <w:sz w:val="18"/>
                <w:szCs w:val="18"/>
                <w:lang w:val="en-US"/>
              </w:rPr>
            </w:pPr>
            <w:r w:rsidRPr="00FF66F2">
              <w:rPr>
                <w:sz w:val="18"/>
                <w:szCs w:val="18"/>
                <w:lang w:val="es-AR"/>
              </w:rPr>
              <w:t>Año: 2024</w:t>
            </w:r>
          </w:p>
        </w:tc>
        <w:tc>
          <w:tcPr>
            <w:tcW w:w="2520" w:type="dxa"/>
            <w:hideMark/>
          </w:tcPr>
          <w:p w14:paraId="7DA24812" w14:textId="7094C733" w:rsidR="005E2DB1" w:rsidRPr="00FF66F2" w:rsidRDefault="005E2DB1" w:rsidP="00583B30">
            <w:pPr>
              <w:jc w:val="right"/>
              <w:rPr>
                <w:sz w:val="18"/>
                <w:szCs w:val="18"/>
                <w:lang w:val="en-US"/>
              </w:rPr>
            </w:pPr>
            <w:r>
              <w:rPr>
                <w:sz w:val="18"/>
                <w:szCs w:val="18"/>
                <w:lang w:val="es-AR"/>
              </w:rPr>
              <w:t>0,05</w:t>
            </w:r>
            <w:r w:rsidRPr="00FF66F2">
              <w:rPr>
                <w:sz w:val="18"/>
                <w:szCs w:val="18"/>
                <w:lang w:val="es-AR"/>
              </w:rPr>
              <w:t xml:space="preserve"> toneladas PAO</w:t>
            </w:r>
          </w:p>
        </w:tc>
      </w:tr>
    </w:tbl>
    <w:p w14:paraId="6F20A540" w14:textId="77777777" w:rsidR="005E2DB1" w:rsidRPr="00FF66F2" w:rsidRDefault="005E2DB1" w:rsidP="005E2DB1">
      <w:pPr>
        <w:jc w:val="center"/>
        <w:rPr>
          <w:sz w:val="18"/>
          <w:szCs w:val="18"/>
        </w:rPr>
      </w:pPr>
    </w:p>
    <w:tbl>
      <w:tblPr>
        <w:tblStyle w:val="TableGrid"/>
        <w:tblW w:w="11700"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900"/>
        <w:gridCol w:w="1170"/>
        <w:gridCol w:w="1800"/>
        <w:gridCol w:w="1080"/>
        <w:gridCol w:w="1350"/>
        <w:gridCol w:w="1080"/>
        <w:gridCol w:w="990"/>
        <w:gridCol w:w="810"/>
        <w:gridCol w:w="1350"/>
      </w:tblGrid>
      <w:tr w:rsidR="005E2DB1" w:rsidRPr="00FF66F2" w14:paraId="53B406FA" w14:textId="77777777" w:rsidTr="005E2DB1">
        <w:trPr>
          <w:trHeight w:val="249"/>
        </w:trPr>
        <w:tc>
          <w:tcPr>
            <w:tcW w:w="9540" w:type="dxa"/>
            <w:gridSpan w:val="8"/>
            <w:hideMark/>
          </w:tcPr>
          <w:p w14:paraId="52706EE7" w14:textId="77777777" w:rsidR="005E2DB1" w:rsidRPr="00FF66F2" w:rsidRDefault="005E2DB1" w:rsidP="00583B30">
            <w:pPr>
              <w:jc w:val="left"/>
              <w:rPr>
                <w:b/>
                <w:sz w:val="18"/>
                <w:szCs w:val="18"/>
                <w:lang w:val="fr-CA"/>
              </w:rPr>
            </w:pPr>
            <w:r w:rsidRPr="00FF66F2">
              <w:rPr>
                <w:b/>
                <w:sz w:val="18"/>
                <w:szCs w:val="18"/>
                <w:lang w:val="es-AR"/>
              </w:rPr>
              <w:t>(III) DATOS SECTORIALES MÁS RECIENTES DEL PROGRAMA DE PAÍS (toneladas PAO)</w:t>
            </w:r>
          </w:p>
        </w:tc>
        <w:tc>
          <w:tcPr>
            <w:tcW w:w="2160" w:type="dxa"/>
            <w:gridSpan w:val="2"/>
            <w:hideMark/>
          </w:tcPr>
          <w:p w14:paraId="3E5B6810" w14:textId="77777777" w:rsidR="005E2DB1" w:rsidRPr="00FF66F2" w:rsidRDefault="005E2DB1" w:rsidP="00583B30">
            <w:pPr>
              <w:jc w:val="right"/>
              <w:rPr>
                <w:b/>
                <w:sz w:val="18"/>
                <w:szCs w:val="18"/>
                <w:lang w:val="en-US"/>
              </w:rPr>
            </w:pPr>
            <w:r w:rsidRPr="00FF66F2">
              <w:rPr>
                <w:b/>
                <w:sz w:val="18"/>
                <w:szCs w:val="18"/>
                <w:lang w:val="es-AR"/>
              </w:rPr>
              <w:t>Año:</w:t>
            </w:r>
            <w:r w:rsidRPr="00FF66F2">
              <w:rPr>
                <w:sz w:val="18"/>
                <w:szCs w:val="18"/>
                <w:lang w:val="es-AR"/>
              </w:rPr>
              <w:t xml:space="preserve"> </w:t>
            </w:r>
            <w:r w:rsidRPr="00FF66F2">
              <w:rPr>
                <w:b/>
                <w:sz w:val="18"/>
                <w:szCs w:val="18"/>
                <w:lang w:val="es-AR"/>
              </w:rPr>
              <w:t>2024</w:t>
            </w:r>
          </w:p>
        </w:tc>
      </w:tr>
      <w:tr w:rsidR="005E2DB1" w:rsidRPr="00FF66F2" w14:paraId="2017D25B" w14:textId="77777777" w:rsidTr="005E2DB1">
        <w:trPr>
          <w:trHeight w:val="249"/>
        </w:trPr>
        <w:tc>
          <w:tcPr>
            <w:tcW w:w="1170" w:type="dxa"/>
            <w:vAlign w:val="center"/>
            <w:hideMark/>
          </w:tcPr>
          <w:p w14:paraId="3C7C8481" w14:textId="77777777" w:rsidR="005E2DB1" w:rsidRPr="00FF66F2" w:rsidRDefault="005E2DB1" w:rsidP="00583B30">
            <w:pPr>
              <w:jc w:val="center"/>
              <w:rPr>
                <w:sz w:val="18"/>
                <w:szCs w:val="18"/>
                <w:lang w:val="en-US"/>
              </w:rPr>
            </w:pPr>
            <w:r w:rsidRPr="00FF66F2">
              <w:rPr>
                <w:sz w:val="18"/>
                <w:szCs w:val="18"/>
                <w:lang w:val="en-US"/>
              </w:rPr>
              <w:t>Sustancia química</w:t>
            </w:r>
          </w:p>
        </w:tc>
        <w:tc>
          <w:tcPr>
            <w:tcW w:w="900" w:type="dxa"/>
            <w:vAlign w:val="center"/>
            <w:hideMark/>
          </w:tcPr>
          <w:p w14:paraId="0FF420FB" w14:textId="77777777" w:rsidR="005E2DB1" w:rsidRPr="00FF66F2" w:rsidRDefault="005E2DB1" w:rsidP="00583B30">
            <w:pPr>
              <w:jc w:val="center"/>
              <w:rPr>
                <w:sz w:val="18"/>
                <w:szCs w:val="18"/>
                <w:lang w:val="en-US"/>
              </w:rPr>
            </w:pPr>
            <w:r w:rsidRPr="00FF66F2">
              <w:rPr>
                <w:sz w:val="18"/>
                <w:szCs w:val="18"/>
                <w:lang w:val="en-US"/>
              </w:rPr>
              <w:t>Aerosol</w:t>
            </w:r>
          </w:p>
        </w:tc>
        <w:tc>
          <w:tcPr>
            <w:tcW w:w="1170" w:type="dxa"/>
            <w:vAlign w:val="center"/>
            <w:hideMark/>
          </w:tcPr>
          <w:p w14:paraId="23A2080A" w14:textId="77777777" w:rsidR="005E2DB1" w:rsidRPr="00FF66F2" w:rsidRDefault="005E2DB1" w:rsidP="00583B30">
            <w:pPr>
              <w:jc w:val="center"/>
              <w:rPr>
                <w:sz w:val="18"/>
                <w:szCs w:val="18"/>
                <w:lang w:val="en-US"/>
              </w:rPr>
            </w:pPr>
            <w:r w:rsidRPr="00FF66F2">
              <w:rPr>
                <w:sz w:val="18"/>
                <w:szCs w:val="18"/>
                <w:lang w:val="en-US"/>
              </w:rPr>
              <w:t>Espumas</w:t>
            </w:r>
          </w:p>
        </w:tc>
        <w:tc>
          <w:tcPr>
            <w:tcW w:w="1800" w:type="dxa"/>
            <w:vAlign w:val="center"/>
            <w:hideMark/>
          </w:tcPr>
          <w:p w14:paraId="1A1B2CB8" w14:textId="77777777" w:rsidR="005E2DB1" w:rsidRPr="00FF66F2" w:rsidRDefault="005E2DB1" w:rsidP="00583B30">
            <w:pPr>
              <w:jc w:val="center"/>
              <w:rPr>
                <w:sz w:val="18"/>
                <w:szCs w:val="18"/>
                <w:lang w:val="en-US"/>
              </w:rPr>
            </w:pPr>
            <w:r w:rsidRPr="00FF66F2">
              <w:rPr>
                <w:sz w:val="18"/>
                <w:szCs w:val="18"/>
                <w:lang w:val="en-US"/>
              </w:rPr>
              <w:t>Lucha contra incendios</w:t>
            </w:r>
          </w:p>
        </w:tc>
        <w:tc>
          <w:tcPr>
            <w:tcW w:w="2430" w:type="dxa"/>
            <w:gridSpan w:val="2"/>
            <w:vAlign w:val="center"/>
            <w:hideMark/>
          </w:tcPr>
          <w:p w14:paraId="1F8F5474" w14:textId="77777777" w:rsidR="005E2DB1" w:rsidRPr="00FF66F2" w:rsidRDefault="005E2DB1" w:rsidP="00583B30">
            <w:pPr>
              <w:jc w:val="center"/>
              <w:rPr>
                <w:sz w:val="18"/>
                <w:szCs w:val="18"/>
                <w:lang w:val="en-US"/>
              </w:rPr>
            </w:pPr>
            <w:r w:rsidRPr="00FF66F2">
              <w:rPr>
                <w:sz w:val="18"/>
                <w:szCs w:val="18"/>
                <w:lang w:val="en-US"/>
              </w:rPr>
              <w:t>Refrigeración</w:t>
            </w:r>
          </w:p>
        </w:tc>
        <w:tc>
          <w:tcPr>
            <w:tcW w:w="1080" w:type="dxa"/>
            <w:vAlign w:val="center"/>
            <w:hideMark/>
          </w:tcPr>
          <w:p w14:paraId="58A7B62A" w14:textId="77777777" w:rsidR="005E2DB1" w:rsidRPr="00FF66F2" w:rsidRDefault="005E2DB1" w:rsidP="00583B30">
            <w:pPr>
              <w:jc w:val="center"/>
              <w:rPr>
                <w:sz w:val="18"/>
                <w:szCs w:val="18"/>
                <w:lang w:val="en-US"/>
              </w:rPr>
            </w:pPr>
            <w:r w:rsidRPr="00FF66F2">
              <w:rPr>
                <w:sz w:val="18"/>
                <w:szCs w:val="18"/>
                <w:lang w:val="en-US"/>
              </w:rPr>
              <w:t>Disolvente</w:t>
            </w:r>
          </w:p>
        </w:tc>
        <w:tc>
          <w:tcPr>
            <w:tcW w:w="990" w:type="dxa"/>
            <w:vAlign w:val="center"/>
            <w:hideMark/>
          </w:tcPr>
          <w:p w14:paraId="350442CC" w14:textId="77777777" w:rsidR="005E2DB1" w:rsidRPr="00FF66F2" w:rsidRDefault="005E2DB1" w:rsidP="00583B30">
            <w:pPr>
              <w:jc w:val="center"/>
              <w:rPr>
                <w:sz w:val="18"/>
                <w:szCs w:val="18"/>
                <w:lang w:val="en-US"/>
              </w:rPr>
            </w:pPr>
            <w:r w:rsidRPr="00FF66F2">
              <w:rPr>
                <w:sz w:val="18"/>
                <w:szCs w:val="18"/>
                <w:lang w:val="en-US"/>
              </w:rPr>
              <w:t>Agente de procesos</w:t>
            </w:r>
          </w:p>
        </w:tc>
        <w:tc>
          <w:tcPr>
            <w:tcW w:w="810" w:type="dxa"/>
            <w:vAlign w:val="center"/>
            <w:hideMark/>
          </w:tcPr>
          <w:p w14:paraId="7F836845" w14:textId="77777777" w:rsidR="005E2DB1" w:rsidRPr="00FF66F2" w:rsidRDefault="005E2DB1" w:rsidP="00583B30">
            <w:pPr>
              <w:jc w:val="center"/>
              <w:rPr>
                <w:sz w:val="18"/>
                <w:szCs w:val="18"/>
                <w:lang w:val="en-US"/>
              </w:rPr>
            </w:pPr>
            <w:r w:rsidRPr="00FF66F2">
              <w:rPr>
                <w:sz w:val="18"/>
                <w:szCs w:val="18"/>
                <w:lang w:val="en-US"/>
              </w:rPr>
              <w:t>Uso en lab.</w:t>
            </w:r>
          </w:p>
        </w:tc>
        <w:tc>
          <w:tcPr>
            <w:tcW w:w="1350" w:type="dxa"/>
            <w:vAlign w:val="center"/>
            <w:hideMark/>
          </w:tcPr>
          <w:p w14:paraId="6F4408F0" w14:textId="77777777" w:rsidR="005E2DB1" w:rsidRPr="00FF66F2" w:rsidRDefault="005E2DB1" w:rsidP="00583B30">
            <w:pPr>
              <w:jc w:val="center"/>
              <w:rPr>
                <w:sz w:val="18"/>
                <w:szCs w:val="18"/>
                <w:lang w:val="en-US"/>
              </w:rPr>
            </w:pPr>
            <w:r w:rsidRPr="00FF66F2">
              <w:rPr>
                <w:sz w:val="18"/>
                <w:szCs w:val="18"/>
                <w:lang w:val="en-US"/>
              </w:rPr>
              <w:t>Consumo total del sector</w:t>
            </w:r>
          </w:p>
        </w:tc>
      </w:tr>
      <w:tr w:rsidR="005E2DB1" w:rsidRPr="00FF66F2" w14:paraId="269A923C" w14:textId="77777777" w:rsidTr="005E2DB1">
        <w:trPr>
          <w:trHeight w:val="249"/>
        </w:trPr>
        <w:tc>
          <w:tcPr>
            <w:tcW w:w="5040" w:type="dxa"/>
            <w:gridSpan w:val="4"/>
            <w:hideMark/>
          </w:tcPr>
          <w:p w14:paraId="4CEDA794" w14:textId="77777777" w:rsidR="005E2DB1" w:rsidRPr="00FF66F2" w:rsidRDefault="005E2DB1" w:rsidP="00583B30">
            <w:pPr>
              <w:jc w:val="center"/>
              <w:rPr>
                <w:sz w:val="18"/>
                <w:szCs w:val="18"/>
                <w:lang w:val="en-US"/>
              </w:rPr>
            </w:pPr>
            <w:r w:rsidRPr="00FF66F2">
              <w:rPr>
                <w:sz w:val="18"/>
                <w:szCs w:val="18"/>
                <w:lang w:val="en-US"/>
              </w:rPr>
              <w:t xml:space="preserve"> </w:t>
            </w:r>
          </w:p>
        </w:tc>
        <w:tc>
          <w:tcPr>
            <w:tcW w:w="1080" w:type="dxa"/>
            <w:hideMark/>
          </w:tcPr>
          <w:p w14:paraId="5442AD49" w14:textId="77777777" w:rsidR="005E2DB1" w:rsidRPr="00FF66F2" w:rsidRDefault="005E2DB1" w:rsidP="00583B30">
            <w:pPr>
              <w:jc w:val="center"/>
              <w:rPr>
                <w:sz w:val="18"/>
                <w:szCs w:val="18"/>
                <w:lang w:val="en-US"/>
              </w:rPr>
            </w:pPr>
            <w:r w:rsidRPr="00FF66F2">
              <w:rPr>
                <w:sz w:val="18"/>
                <w:szCs w:val="18"/>
                <w:lang w:val="en-US"/>
              </w:rPr>
              <w:t>Fabricación</w:t>
            </w:r>
          </w:p>
        </w:tc>
        <w:tc>
          <w:tcPr>
            <w:tcW w:w="1350" w:type="dxa"/>
            <w:hideMark/>
          </w:tcPr>
          <w:p w14:paraId="1CFE9F2A" w14:textId="77777777" w:rsidR="005E2DB1" w:rsidRPr="00FF66F2" w:rsidRDefault="005E2DB1" w:rsidP="00583B30">
            <w:pPr>
              <w:jc w:val="center"/>
              <w:rPr>
                <w:sz w:val="18"/>
                <w:szCs w:val="18"/>
                <w:lang w:val="en-US"/>
              </w:rPr>
            </w:pPr>
            <w:r w:rsidRPr="00FF66F2">
              <w:rPr>
                <w:sz w:val="18"/>
                <w:szCs w:val="18"/>
                <w:lang w:val="en-US"/>
              </w:rPr>
              <w:t>Mantenimiento</w:t>
            </w:r>
          </w:p>
        </w:tc>
        <w:tc>
          <w:tcPr>
            <w:tcW w:w="4230" w:type="dxa"/>
            <w:gridSpan w:val="4"/>
          </w:tcPr>
          <w:p w14:paraId="6F2CD955" w14:textId="77777777" w:rsidR="005E2DB1" w:rsidRPr="00FF66F2" w:rsidRDefault="005E2DB1" w:rsidP="00583B30">
            <w:pPr>
              <w:jc w:val="center"/>
              <w:rPr>
                <w:sz w:val="18"/>
                <w:szCs w:val="18"/>
                <w:lang w:val="en-US"/>
              </w:rPr>
            </w:pPr>
          </w:p>
        </w:tc>
      </w:tr>
      <w:tr w:rsidR="005E2DB1" w:rsidRPr="00FF66F2" w14:paraId="35138AE6" w14:textId="77777777" w:rsidTr="005E2DB1">
        <w:trPr>
          <w:trHeight w:val="249"/>
        </w:trPr>
        <w:tc>
          <w:tcPr>
            <w:tcW w:w="1170" w:type="dxa"/>
            <w:hideMark/>
          </w:tcPr>
          <w:p w14:paraId="12E8C11F" w14:textId="77777777" w:rsidR="005E2DB1" w:rsidRPr="00FF66F2" w:rsidRDefault="005E2DB1" w:rsidP="00583B30">
            <w:pPr>
              <w:ind w:left="32"/>
              <w:jc w:val="left"/>
              <w:rPr>
                <w:sz w:val="18"/>
                <w:szCs w:val="18"/>
                <w:lang w:val="en-US"/>
              </w:rPr>
            </w:pPr>
            <w:r w:rsidRPr="00FF66F2">
              <w:rPr>
                <w:sz w:val="18"/>
                <w:szCs w:val="18"/>
                <w:lang w:val="en-US"/>
              </w:rPr>
              <w:t>HCFC-22</w:t>
            </w:r>
          </w:p>
        </w:tc>
        <w:tc>
          <w:tcPr>
            <w:tcW w:w="900" w:type="dxa"/>
          </w:tcPr>
          <w:p w14:paraId="06457405" w14:textId="77777777" w:rsidR="005E2DB1" w:rsidRPr="00FF66F2" w:rsidRDefault="005E2DB1" w:rsidP="00583B30">
            <w:pPr>
              <w:jc w:val="right"/>
              <w:rPr>
                <w:sz w:val="18"/>
                <w:szCs w:val="18"/>
                <w:lang w:val="en-US"/>
              </w:rPr>
            </w:pPr>
            <w:r w:rsidRPr="00FF66F2">
              <w:rPr>
                <w:noProof/>
                <w:sz w:val="18"/>
                <w:szCs w:val="18"/>
                <w:lang w:val="en-US"/>
              </w:rPr>
              <w:t xml:space="preserve"> </w:t>
            </w:r>
          </w:p>
        </w:tc>
        <w:tc>
          <w:tcPr>
            <w:tcW w:w="1170" w:type="dxa"/>
          </w:tcPr>
          <w:p w14:paraId="3180884F" w14:textId="77777777" w:rsidR="005E2DB1" w:rsidRPr="00FF66F2" w:rsidRDefault="005E2DB1" w:rsidP="00583B30">
            <w:pPr>
              <w:jc w:val="right"/>
              <w:rPr>
                <w:sz w:val="18"/>
                <w:szCs w:val="18"/>
                <w:lang w:val="en-US"/>
              </w:rPr>
            </w:pPr>
          </w:p>
        </w:tc>
        <w:tc>
          <w:tcPr>
            <w:tcW w:w="1800" w:type="dxa"/>
          </w:tcPr>
          <w:p w14:paraId="2AFA03C9" w14:textId="77777777" w:rsidR="005E2DB1" w:rsidRPr="00FF66F2" w:rsidRDefault="005E2DB1" w:rsidP="00583B30">
            <w:pPr>
              <w:jc w:val="right"/>
              <w:rPr>
                <w:sz w:val="18"/>
                <w:szCs w:val="18"/>
                <w:lang w:val="en-US"/>
              </w:rPr>
            </w:pPr>
          </w:p>
        </w:tc>
        <w:tc>
          <w:tcPr>
            <w:tcW w:w="1080" w:type="dxa"/>
          </w:tcPr>
          <w:p w14:paraId="546FFBA1" w14:textId="77777777" w:rsidR="005E2DB1" w:rsidRPr="00FF66F2" w:rsidRDefault="005E2DB1" w:rsidP="00583B30">
            <w:pPr>
              <w:jc w:val="right"/>
              <w:rPr>
                <w:sz w:val="18"/>
                <w:szCs w:val="18"/>
                <w:lang w:val="en-US"/>
              </w:rPr>
            </w:pPr>
          </w:p>
        </w:tc>
        <w:tc>
          <w:tcPr>
            <w:tcW w:w="1350" w:type="dxa"/>
          </w:tcPr>
          <w:p w14:paraId="67151F82" w14:textId="03FEA93D" w:rsidR="005E2DB1" w:rsidRPr="00FF66F2" w:rsidRDefault="005E2DB1" w:rsidP="00583B30">
            <w:pPr>
              <w:jc w:val="right"/>
              <w:rPr>
                <w:sz w:val="18"/>
                <w:szCs w:val="18"/>
                <w:lang w:val="en-US"/>
              </w:rPr>
            </w:pPr>
            <w:r>
              <w:rPr>
                <w:sz w:val="18"/>
                <w:szCs w:val="18"/>
                <w:lang w:val="es-AR"/>
              </w:rPr>
              <w:t>0,05</w:t>
            </w:r>
          </w:p>
        </w:tc>
        <w:tc>
          <w:tcPr>
            <w:tcW w:w="1080" w:type="dxa"/>
          </w:tcPr>
          <w:p w14:paraId="3066BE21" w14:textId="77777777" w:rsidR="005E2DB1" w:rsidRPr="00FF66F2" w:rsidRDefault="005E2DB1" w:rsidP="00583B30">
            <w:pPr>
              <w:jc w:val="right"/>
              <w:rPr>
                <w:sz w:val="18"/>
                <w:szCs w:val="18"/>
                <w:lang w:val="en-US"/>
              </w:rPr>
            </w:pPr>
          </w:p>
        </w:tc>
        <w:tc>
          <w:tcPr>
            <w:tcW w:w="990" w:type="dxa"/>
          </w:tcPr>
          <w:p w14:paraId="7098D426" w14:textId="77777777" w:rsidR="005E2DB1" w:rsidRPr="00FF66F2" w:rsidRDefault="005E2DB1" w:rsidP="00583B30">
            <w:pPr>
              <w:jc w:val="right"/>
              <w:rPr>
                <w:sz w:val="18"/>
                <w:szCs w:val="18"/>
                <w:lang w:val="en-US"/>
              </w:rPr>
            </w:pPr>
          </w:p>
        </w:tc>
        <w:tc>
          <w:tcPr>
            <w:tcW w:w="810" w:type="dxa"/>
          </w:tcPr>
          <w:p w14:paraId="320F9FAE" w14:textId="77777777" w:rsidR="005E2DB1" w:rsidRPr="00FF66F2" w:rsidRDefault="005E2DB1" w:rsidP="00583B30">
            <w:pPr>
              <w:jc w:val="right"/>
              <w:rPr>
                <w:sz w:val="18"/>
                <w:szCs w:val="18"/>
                <w:lang w:val="en-US"/>
              </w:rPr>
            </w:pPr>
          </w:p>
        </w:tc>
        <w:tc>
          <w:tcPr>
            <w:tcW w:w="1350" w:type="dxa"/>
          </w:tcPr>
          <w:p w14:paraId="1C6DA304" w14:textId="6C824D36" w:rsidR="005E2DB1" w:rsidRPr="00FF66F2" w:rsidRDefault="005E2DB1" w:rsidP="00583B30">
            <w:pPr>
              <w:jc w:val="right"/>
              <w:rPr>
                <w:sz w:val="18"/>
                <w:szCs w:val="18"/>
                <w:lang w:val="en-US"/>
              </w:rPr>
            </w:pPr>
            <w:r>
              <w:rPr>
                <w:sz w:val="18"/>
                <w:szCs w:val="18"/>
                <w:lang w:val="es-AR"/>
              </w:rPr>
              <w:t>0,05</w:t>
            </w:r>
          </w:p>
        </w:tc>
      </w:tr>
    </w:tbl>
    <w:p w14:paraId="49C4671B" w14:textId="77777777" w:rsidR="005E2DB1" w:rsidRPr="00FF66F2" w:rsidRDefault="005E2DB1" w:rsidP="005E2DB1">
      <w:pPr>
        <w:jc w:val="center"/>
        <w:rPr>
          <w:sz w:val="18"/>
          <w:szCs w:val="18"/>
        </w:rPr>
      </w:pPr>
    </w:p>
    <w:tbl>
      <w:tblPr>
        <w:tblStyle w:val="TableGrid"/>
        <w:tblW w:w="11700"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0"/>
        <w:gridCol w:w="1501"/>
        <w:gridCol w:w="4889"/>
        <w:gridCol w:w="1530"/>
      </w:tblGrid>
      <w:tr w:rsidR="005E2DB1" w:rsidRPr="00FF66F2" w14:paraId="3683E21B" w14:textId="77777777" w:rsidTr="005E2DB1">
        <w:trPr>
          <w:trHeight w:val="276"/>
        </w:trPr>
        <w:tc>
          <w:tcPr>
            <w:tcW w:w="11700" w:type="dxa"/>
            <w:gridSpan w:val="4"/>
            <w:hideMark/>
          </w:tcPr>
          <w:p w14:paraId="0EB45093" w14:textId="77777777" w:rsidR="005E2DB1" w:rsidRPr="00FF66F2" w:rsidRDefault="005E2DB1" w:rsidP="00583B30">
            <w:pPr>
              <w:jc w:val="left"/>
              <w:rPr>
                <w:b/>
                <w:sz w:val="18"/>
                <w:szCs w:val="18"/>
                <w:lang w:val="en-US"/>
              </w:rPr>
            </w:pPr>
            <w:r w:rsidRPr="00FF66F2">
              <w:rPr>
                <w:b/>
                <w:sz w:val="18"/>
                <w:szCs w:val="18"/>
                <w:lang w:val="es-AR"/>
              </w:rPr>
              <w:t>IV) DATOS DEL CONSUMO (toneladas PAO)</w:t>
            </w:r>
          </w:p>
        </w:tc>
      </w:tr>
      <w:tr w:rsidR="005E2DB1" w:rsidRPr="00FF66F2" w14:paraId="3E657231" w14:textId="77777777" w:rsidTr="005E2DB1">
        <w:trPr>
          <w:trHeight w:val="276"/>
        </w:trPr>
        <w:tc>
          <w:tcPr>
            <w:tcW w:w="3780" w:type="dxa"/>
            <w:hideMark/>
          </w:tcPr>
          <w:p w14:paraId="7C860351" w14:textId="77777777" w:rsidR="005E2DB1" w:rsidRPr="00FF66F2" w:rsidRDefault="005E2DB1" w:rsidP="00583B30">
            <w:pPr>
              <w:jc w:val="center"/>
              <w:rPr>
                <w:sz w:val="18"/>
                <w:szCs w:val="18"/>
                <w:lang w:val="en-US"/>
              </w:rPr>
            </w:pPr>
            <w:r w:rsidRPr="00FF66F2">
              <w:rPr>
                <w:sz w:val="18"/>
                <w:szCs w:val="18"/>
              </w:rPr>
              <w:t xml:space="preserve">Nivel básico en </w:t>
            </w:r>
            <w:r w:rsidRPr="00FF66F2">
              <w:rPr>
                <w:sz w:val="18"/>
                <w:szCs w:val="18"/>
                <w:lang w:val="en-US"/>
              </w:rPr>
              <w:t>2009-2010:</w:t>
            </w:r>
          </w:p>
        </w:tc>
        <w:tc>
          <w:tcPr>
            <w:tcW w:w="1501" w:type="dxa"/>
            <w:hideMark/>
          </w:tcPr>
          <w:p w14:paraId="3C3A2EA4" w14:textId="41BFF154" w:rsidR="005E2DB1" w:rsidRPr="00FF66F2" w:rsidRDefault="005E2DB1" w:rsidP="00583B30">
            <w:pPr>
              <w:jc w:val="right"/>
              <w:rPr>
                <w:sz w:val="18"/>
                <w:szCs w:val="18"/>
                <w:lang w:val="en-US"/>
              </w:rPr>
            </w:pPr>
            <w:r>
              <w:rPr>
                <w:noProof/>
                <w:sz w:val="18"/>
                <w:szCs w:val="18"/>
                <w:lang w:val="en-US"/>
              </w:rPr>
              <w:t>0,80</w:t>
            </w:r>
          </w:p>
        </w:tc>
        <w:tc>
          <w:tcPr>
            <w:tcW w:w="4889" w:type="dxa"/>
            <w:hideMark/>
          </w:tcPr>
          <w:p w14:paraId="1F1C18EE" w14:textId="77777777" w:rsidR="005E2DB1" w:rsidRPr="00FF66F2" w:rsidRDefault="005E2DB1" w:rsidP="00583B30">
            <w:pPr>
              <w:jc w:val="center"/>
              <w:rPr>
                <w:sz w:val="18"/>
                <w:szCs w:val="18"/>
                <w:lang w:val="fr-CA"/>
              </w:rPr>
            </w:pPr>
            <w:r w:rsidRPr="00FF66F2">
              <w:rPr>
                <w:sz w:val="18"/>
                <w:szCs w:val="18"/>
                <w:lang w:val="es-AR"/>
              </w:rPr>
              <w:t>Punto de partida para las reducciones acumulativas sostenidas:</w:t>
            </w:r>
          </w:p>
        </w:tc>
        <w:tc>
          <w:tcPr>
            <w:tcW w:w="1530" w:type="dxa"/>
          </w:tcPr>
          <w:p w14:paraId="13F523A7" w14:textId="1A47C51F" w:rsidR="005E2DB1" w:rsidRPr="00FF66F2" w:rsidRDefault="005E2DB1" w:rsidP="00583B30">
            <w:pPr>
              <w:jc w:val="right"/>
              <w:rPr>
                <w:sz w:val="18"/>
                <w:szCs w:val="18"/>
                <w:lang w:val="en-US"/>
              </w:rPr>
            </w:pPr>
            <w:r>
              <w:rPr>
                <w:noProof/>
                <w:sz w:val="18"/>
                <w:szCs w:val="18"/>
                <w:lang w:val="en-US"/>
              </w:rPr>
              <w:t>0,80</w:t>
            </w:r>
          </w:p>
        </w:tc>
      </w:tr>
      <w:tr w:rsidR="005E2DB1" w:rsidRPr="00F4089A" w14:paraId="63777E64" w14:textId="77777777" w:rsidTr="005E2DB1">
        <w:trPr>
          <w:trHeight w:val="276"/>
        </w:trPr>
        <w:tc>
          <w:tcPr>
            <w:tcW w:w="11700" w:type="dxa"/>
            <w:gridSpan w:val="4"/>
            <w:hideMark/>
          </w:tcPr>
          <w:p w14:paraId="54DAA84D" w14:textId="77777777" w:rsidR="005E2DB1" w:rsidRPr="00FF66F2" w:rsidRDefault="005E2DB1" w:rsidP="00583B30">
            <w:pPr>
              <w:ind w:left="316"/>
              <w:rPr>
                <w:b/>
                <w:sz w:val="18"/>
                <w:szCs w:val="18"/>
                <w:lang w:val="fr-CA"/>
              </w:rPr>
            </w:pPr>
            <w:r w:rsidRPr="00FF66F2">
              <w:rPr>
                <w:b/>
                <w:sz w:val="18"/>
                <w:szCs w:val="18"/>
                <w:lang w:val="es-AR"/>
              </w:rPr>
              <w:t>CONSUMO ADMISIBLE PARA LA FINANCIACIÓN (toneladas PAO)</w:t>
            </w:r>
          </w:p>
        </w:tc>
      </w:tr>
      <w:tr w:rsidR="005E2DB1" w:rsidRPr="00FF66F2" w14:paraId="4ED19F20" w14:textId="77777777" w:rsidTr="005E2DB1">
        <w:trPr>
          <w:trHeight w:val="276"/>
        </w:trPr>
        <w:tc>
          <w:tcPr>
            <w:tcW w:w="3780" w:type="dxa"/>
            <w:hideMark/>
          </w:tcPr>
          <w:p w14:paraId="7A38BC29" w14:textId="77777777" w:rsidR="005E2DB1" w:rsidRPr="00FF66F2" w:rsidRDefault="005E2DB1" w:rsidP="00583B30">
            <w:pPr>
              <w:jc w:val="center"/>
              <w:rPr>
                <w:sz w:val="18"/>
                <w:szCs w:val="18"/>
                <w:lang w:val="en-US"/>
              </w:rPr>
            </w:pPr>
            <w:r w:rsidRPr="00FF66F2">
              <w:rPr>
                <w:sz w:val="18"/>
                <w:szCs w:val="18"/>
                <w:lang w:val="es-AR"/>
              </w:rPr>
              <w:t>Ya aprobado:</w:t>
            </w:r>
          </w:p>
        </w:tc>
        <w:tc>
          <w:tcPr>
            <w:tcW w:w="1501" w:type="dxa"/>
          </w:tcPr>
          <w:p w14:paraId="6D975811" w14:textId="6E19D351" w:rsidR="005E2DB1" w:rsidRPr="00FF66F2" w:rsidRDefault="005E2DB1" w:rsidP="00583B30">
            <w:pPr>
              <w:jc w:val="right"/>
              <w:rPr>
                <w:sz w:val="18"/>
                <w:szCs w:val="18"/>
                <w:lang w:val="en-US"/>
              </w:rPr>
            </w:pPr>
            <w:r>
              <w:rPr>
                <w:noProof/>
                <w:sz w:val="18"/>
                <w:szCs w:val="18"/>
                <w:lang w:val="en-US"/>
              </w:rPr>
              <w:t>0,80</w:t>
            </w:r>
          </w:p>
        </w:tc>
        <w:tc>
          <w:tcPr>
            <w:tcW w:w="4889" w:type="dxa"/>
            <w:hideMark/>
          </w:tcPr>
          <w:p w14:paraId="621A8906" w14:textId="77777777" w:rsidR="005E2DB1" w:rsidRPr="00FF66F2" w:rsidRDefault="005E2DB1" w:rsidP="00583B30">
            <w:pPr>
              <w:jc w:val="center"/>
              <w:rPr>
                <w:i/>
                <w:sz w:val="18"/>
                <w:szCs w:val="18"/>
                <w:lang w:val="en-US"/>
              </w:rPr>
            </w:pPr>
            <w:r w:rsidRPr="00FF66F2">
              <w:rPr>
                <w:sz w:val="18"/>
                <w:szCs w:val="18"/>
                <w:lang w:val="es-AR"/>
              </w:rPr>
              <w:t>Restante:</w:t>
            </w:r>
          </w:p>
        </w:tc>
        <w:tc>
          <w:tcPr>
            <w:tcW w:w="1530" w:type="dxa"/>
          </w:tcPr>
          <w:p w14:paraId="2F0786F8" w14:textId="58E35921" w:rsidR="005E2DB1" w:rsidRPr="00FF66F2" w:rsidRDefault="005E2DB1" w:rsidP="00583B30">
            <w:pPr>
              <w:jc w:val="right"/>
              <w:rPr>
                <w:sz w:val="18"/>
                <w:szCs w:val="18"/>
                <w:lang w:val="en-US"/>
              </w:rPr>
            </w:pPr>
            <w:r>
              <w:rPr>
                <w:noProof/>
                <w:sz w:val="18"/>
                <w:szCs w:val="18"/>
                <w:lang w:val="en-US"/>
              </w:rPr>
              <w:t>0</w:t>
            </w:r>
          </w:p>
        </w:tc>
      </w:tr>
    </w:tbl>
    <w:p w14:paraId="5AD26FF5" w14:textId="77777777" w:rsidR="005E2DB1" w:rsidRPr="00FF66F2" w:rsidRDefault="005E2DB1" w:rsidP="005E2DB1">
      <w:pPr>
        <w:jc w:val="center"/>
        <w:rPr>
          <w:sz w:val="18"/>
          <w:szCs w:val="18"/>
        </w:rPr>
      </w:pPr>
    </w:p>
    <w:tbl>
      <w:tblPr>
        <w:tblStyle w:val="TableGrid"/>
        <w:tblW w:w="6257" w:type="pct"/>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4"/>
        <w:gridCol w:w="2996"/>
        <w:gridCol w:w="1392"/>
        <w:gridCol w:w="1392"/>
        <w:gridCol w:w="1392"/>
        <w:gridCol w:w="1935"/>
      </w:tblGrid>
      <w:tr w:rsidR="005E2DB1" w:rsidRPr="00FF66F2" w14:paraId="2D30DB42" w14:textId="77777777" w:rsidTr="005E2DB1">
        <w:trPr>
          <w:trHeight w:val="264"/>
        </w:trPr>
        <w:tc>
          <w:tcPr>
            <w:tcW w:w="2387" w:type="pct"/>
            <w:gridSpan w:val="2"/>
            <w:hideMark/>
          </w:tcPr>
          <w:p w14:paraId="561DE1F8" w14:textId="77777777" w:rsidR="005E2DB1" w:rsidRPr="00FF66F2" w:rsidRDefault="005E2DB1" w:rsidP="00583B30">
            <w:pPr>
              <w:jc w:val="left"/>
              <w:rPr>
                <w:b/>
                <w:sz w:val="18"/>
                <w:szCs w:val="18"/>
                <w:lang w:val="en-US"/>
              </w:rPr>
            </w:pPr>
            <w:r w:rsidRPr="00FF66F2">
              <w:rPr>
                <w:b/>
                <w:sz w:val="18"/>
                <w:szCs w:val="18"/>
                <w:lang w:val="en-US"/>
              </w:rPr>
              <w:t>V) PLAN ADMINISTRATIVO APROBADO</w:t>
            </w:r>
          </w:p>
        </w:tc>
        <w:tc>
          <w:tcPr>
            <w:tcW w:w="595" w:type="pct"/>
            <w:vAlign w:val="center"/>
            <w:hideMark/>
          </w:tcPr>
          <w:p w14:paraId="5372CA5F" w14:textId="77777777" w:rsidR="005E2DB1" w:rsidRPr="00FF66F2" w:rsidRDefault="005E2DB1" w:rsidP="00583B30">
            <w:pPr>
              <w:jc w:val="center"/>
              <w:rPr>
                <w:b/>
                <w:sz w:val="18"/>
                <w:szCs w:val="18"/>
                <w:lang w:val="en-US"/>
              </w:rPr>
            </w:pPr>
            <w:r w:rsidRPr="00FF66F2">
              <w:rPr>
                <w:b/>
                <w:sz w:val="18"/>
                <w:szCs w:val="18"/>
                <w:lang w:val="en-US"/>
              </w:rPr>
              <w:t>2025</w:t>
            </w:r>
          </w:p>
        </w:tc>
        <w:tc>
          <w:tcPr>
            <w:tcW w:w="595" w:type="pct"/>
            <w:vAlign w:val="center"/>
            <w:hideMark/>
          </w:tcPr>
          <w:p w14:paraId="75CA9233" w14:textId="77777777" w:rsidR="005E2DB1" w:rsidRPr="00FF66F2" w:rsidRDefault="005E2DB1" w:rsidP="00583B30">
            <w:pPr>
              <w:jc w:val="center"/>
              <w:rPr>
                <w:b/>
                <w:sz w:val="18"/>
                <w:szCs w:val="18"/>
                <w:lang w:val="en-US"/>
              </w:rPr>
            </w:pPr>
            <w:r w:rsidRPr="00FF66F2">
              <w:rPr>
                <w:b/>
                <w:sz w:val="18"/>
                <w:szCs w:val="18"/>
                <w:lang w:val="en-US"/>
              </w:rPr>
              <w:t>2026</w:t>
            </w:r>
          </w:p>
        </w:tc>
        <w:tc>
          <w:tcPr>
            <w:tcW w:w="595" w:type="pct"/>
            <w:vAlign w:val="center"/>
            <w:hideMark/>
          </w:tcPr>
          <w:p w14:paraId="775799BF" w14:textId="77777777" w:rsidR="005E2DB1" w:rsidRPr="00FF66F2" w:rsidRDefault="005E2DB1" w:rsidP="00583B30">
            <w:pPr>
              <w:jc w:val="center"/>
              <w:rPr>
                <w:b/>
                <w:sz w:val="18"/>
                <w:szCs w:val="18"/>
                <w:lang w:val="en-US"/>
              </w:rPr>
            </w:pPr>
            <w:r w:rsidRPr="00FF66F2">
              <w:rPr>
                <w:b/>
                <w:sz w:val="18"/>
                <w:szCs w:val="18"/>
                <w:lang w:val="en-US"/>
              </w:rPr>
              <w:t>2027</w:t>
            </w:r>
          </w:p>
        </w:tc>
        <w:tc>
          <w:tcPr>
            <w:tcW w:w="828" w:type="pct"/>
            <w:vAlign w:val="center"/>
            <w:hideMark/>
          </w:tcPr>
          <w:p w14:paraId="76B231E3" w14:textId="77777777" w:rsidR="005E2DB1" w:rsidRPr="00FF66F2" w:rsidRDefault="005E2DB1" w:rsidP="00583B30">
            <w:pPr>
              <w:jc w:val="center"/>
              <w:rPr>
                <w:b/>
                <w:sz w:val="18"/>
                <w:szCs w:val="18"/>
                <w:lang w:val="en-US"/>
              </w:rPr>
            </w:pPr>
            <w:r w:rsidRPr="00FF66F2">
              <w:rPr>
                <w:b/>
                <w:sz w:val="18"/>
                <w:szCs w:val="18"/>
                <w:lang w:val="en-US"/>
              </w:rPr>
              <w:t>Total</w:t>
            </w:r>
          </w:p>
        </w:tc>
      </w:tr>
      <w:tr w:rsidR="005E2DB1" w:rsidRPr="00FF66F2" w14:paraId="5B105BBE" w14:textId="77777777" w:rsidTr="005E2DB1">
        <w:trPr>
          <w:trHeight w:val="187"/>
        </w:trPr>
        <w:tc>
          <w:tcPr>
            <w:tcW w:w="1108" w:type="pct"/>
            <w:vMerge w:val="restart"/>
            <w:hideMark/>
          </w:tcPr>
          <w:p w14:paraId="46584E50" w14:textId="7709A3B4" w:rsidR="005E2DB1" w:rsidRPr="00FF66F2" w:rsidRDefault="005E2DB1" w:rsidP="005E2DB1">
            <w:pPr>
              <w:jc w:val="center"/>
              <w:rPr>
                <w:sz w:val="18"/>
                <w:szCs w:val="18"/>
                <w:lang w:val="en-US"/>
              </w:rPr>
            </w:pPr>
            <w:r>
              <w:rPr>
                <w:sz w:val="18"/>
                <w:szCs w:val="18"/>
                <w:lang w:val="en-US"/>
              </w:rPr>
              <w:t>ONUDI</w:t>
            </w:r>
          </w:p>
        </w:tc>
        <w:tc>
          <w:tcPr>
            <w:tcW w:w="1280" w:type="pct"/>
            <w:hideMark/>
          </w:tcPr>
          <w:p w14:paraId="44C13D03" w14:textId="77777777" w:rsidR="005E2DB1" w:rsidRPr="00FF66F2" w:rsidRDefault="005E2DB1" w:rsidP="005E2DB1">
            <w:pPr>
              <w:jc w:val="left"/>
              <w:rPr>
                <w:sz w:val="18"/>
                <w:szCs w:val="18"/>
                <w:lang w:val="en-US"/>
              </w:rPr>
            </w:pPr>
            <w:r w:rsidRPr="00FF66F2">
              <w:rPr>
                <w:sz w:val="18"/>
                <w:szCs w:val="18"/>
              </w:rPr>
              <w:t>Eliminación de SAO (toneladas PAO)</w:t>
            </w:r>
          </w:p>
        </w:tc>
        <w:tc>
          <w:tcPr>
            <w:tcW w:w="595" w:type="pct"/>
          </w:tcPr>
          <w:p w14:paraId="444E6FC9" w14:textId="21B89722" w:rsidR="005E2DB1" w:rsidRPr="00FF66F2" w:rsidRDefault="005E2DB1" w:rsidP="005E2DB1">
            <w:pPr>
              <w:jc w:val="right"/>
              <w:rPr>
                <w:sz w:val="18"/>
                <w:szCs w:val="18"/>
                <w:lang w:val="en-US"/>
              </w:rPr>
            </w:pPr>
            <w:r w:rsidRPr="00A379B4">
              <w:rPr>
                <w:sz w:val="20"/>
                <w:szCs w:val="20"/>
              </w:rPr>
              <w:t>0</w:t>
            </w:r>
            <w:r>
              <w:rPr>
                <w:sz w:val="20"/>
                <w:szCs w:val="20"/>
              </w:rPr>
              <w:t>,</w:t>
            </w:r>
            <w:r w:rsidRPr="00A379B4">
              <w:rPr>
                <w:sz w:val="20"/>
                <w:szCs w:val="20"/>
              </w:rPr>
              <w:t>05</w:t>
            </w:r>
          </w:p>
        </w:tc>
        <w:tc>
          <w:tcPr>
            <w:tcW w:w="595" w:type="pct"/>
          </w:tcPr>
          <w:p w14:paraId="102347BE" w14:textId="0198CE72" w:rsidR="005E2DB1" w:rsidRPr="00FF66F2" w:rsidRDefault="005E2DB1" w:rsidP="005E2DB1">
            <w:pPr>
              <w:jc w:val="right"/>
              <w:rPr>
                <w:sz w:val="18"/>
                <w:szCs w:val="18"/>
                <w:lang w:val="en-US"/>
              </w:rPr>
            </w:pPr>
            <w:r w:rsidRPr="00A379B4">
              <w:rPr>
                <w:sz w:val="20"/>
                <w:szCs w:val="20"/>
              </w:rPr>
              <w:t>0</w:t>
            </w:r>
            <w:r>
              <w:rPr>
                <w:sz w:val="20"/>
                <w:szCs w:val="20"/>
              </w:rPr>
              <w:t>,</w:t>
            </w:r>
            <w:r w:rsidRPr="00A379B4">
              <w:rPr>
                <w:sz w:val="20"/>
                <w:szCs w:val="20"/>
              </w:rPr>
              <w:t>00</w:t>
            </w:r>
          </w:p>
        </w:tc>
        <w:tc>
          <w:tcPr>
            <w:tcW w:w="595" w:type="pct"/>
          </w:tcPr>
          <w:p w14:paraId="3483EFB5" w14:textId="24501C09" w:rsidR="005E2DB1" w:rsidRPr="00FF66F2" w:rsidRDefault="005E2DB1" w:rsidP="005E2DB1">
            <w:pPr>
              <w:jc w:val="right"/>
              <w:rPr>
                <w:sz w:val="18"/>
                <w:szCs w:val="18"/>
                <w:lang w:val="en-US"/>
              </w:rPr>
            </w:pPr>
            <w:r w:rsidRPr="00A379B4">
              <w:rPr>
                <w:sz w:val="20"/>
                <w:szCs w:val="20"/>
              </w:rPr>
              <w:t>0</w:t>
            </w:r>
            <w:r>
              <w:rPr>
                <w:sz w:val="20"/>
                <w:szCs w:val="20"/>
              </w:rPr>
              <w:t>,</w:t>
            </w:r>
            <w:r w:rsidRPr="00A379B4">
              <w:rPr>
                <w:sz w:val="20"/>
                <w:szCs w:val="20"/>
              </w:rPr>
              <w:t>00</w:t>
            </w:r>
          </w:p>
        </w:tc>
        <w:tc>
          <w:tcPr>
            <w:tcW w:w="828" w:type="pct"/>
          </w:tcPr>
          <w:p w14:paraId="448FC89F" w14:textId="15E1EC68" w:rsidR="005E2DB1" w:rsidRPr="00FF66F2" w:rsidRDefault="005E2DB1" w:rsidP="005E2DB1">
            <w:pPr>
              <w:jc w:val="right"/>
              <w:rPr>
                <w:sz w:val="18"/>
                <w:szCs w:val="18"/>
                <w:lang w:val="en-US"/>
              </w:rPr>
            </w:pPr>
            <w:r w:rsidRPr="00A379B4">
              <w:rPr>
                <w:sz w:val="20"/>
                <w:szCs w:val="20"/>
              </w:rPr>
              <w:t>0</w:t>
            </w:r>
            <w:r>
              <w:rPr>
                <w:sz w:val="20"/>
                <w:szCs w:val="20"/>
              </w:rPr>
              <w:t>,</w:t>
            </w:r>
            <w:r w:rsidRPr="00A379B4">
              <w:rPr>
                <w:sz w:val="20"/>
                <w:szCs w:val="20"/>
              </w:rPr>
              <w:t>05</w:t>
            </w:r>
          </w:p>
        </w:tc>
      </w:tr>
      <w:tr w:rsidR="005E2DB1" w:rsidRPr="00FF66F2" w14:paraId="5EB71CBB" w14:textId="77777777" w:rsidTr="005E2DB1">
        <w:trPr>
          <w:trHeight w:val="55"/>
        </w:trPr>
        <w:tc>
          <w:tcPr>
            <w:tcW w:w="1108" w:type="pct"/>
            <w:vMerge/>
            <w:vAlign w:val="center"/>
            <w:hideMark/>
          </w:tcPr>
          <w:p w14:paraId="1D9C7C04" w14:textId="77777777" w:rsidR="005E2DB1" w:rsidRPr="00FF66F2" w:rsidRDefault="005E2DB1" w:rsidP="005E2DB1">
            <w:pPr>
              <w:rPr>
                <w:sz w:val="18"/>
                <w:szCs w:val="18"/>
                <w:lang w:val="en-US"/>
              </w:rPr>
            </w:pPr>
          </w:p>
        </w:tc>
        <w:tc>
          <w:tcPr>
            <w:tcW w:w="1280" w:type="pct"/>
            <w:hideMark/>
          </w:tcPr>
          <w:p w14:paraId="174E5FD3" w14:textId="77777777" w:rsidR="005E2DB1" w:rsidRPr="00FF66F2" w:rsidRDefault="005E2DB1" w:rsidP="005E2DB1">
            <w:pPr>
              <w:jc w:val="left"/>
              <w:rPr>
                <w:sz w:val="18"/>
                <w:szCs w:val="18"/>
                <w:lang w:val="en-US"/>
              </w:rPr>
            </w:pPr>
            <w:r w:rsidRPr="00FF66F2">
              <w:rPr>
                <w:sz w:val="18"/>
                <w:szCs w:val="18"/>
                <w:lang w:val="en-US"/>
              </w:rPr>
              <w:t>Financiación (USD)</w:t>
            </w:r>
          </w:p>
        </w:tc>
        <w:tc>
          <w:tcPr>
            <w:tcW w:w="595" w:type="pct"/>
          </w:tcPr>
          <w:p w14:paraId="34BEE83C" w14:textId="03A6F138" w:rsidR="005E2DB1" w:rsidRPr="00FF66F2" w:rsidRDefault="005E2DB1" w:rsidP="005E2DB1">
            <w:pPr>
              <w:jc w:val="right"/>
              <w:rPr>
                <w:sz w:val="18"/>
                <w:szCs w:val="18"/>
                <w:lang w:val="en-US"/>
              </w:rPr>
            </w:pPr>
            <w:r w:rsidRPr="00A379B4">
              <w:rPr>
                <w:sz w:val="20"/>
                <w:szCs w:val="20"/>
              </w:rPr>
              <w:t>68</w:t>
            </w:r>
            <w:r>
              <w:rPr>
                <w:sz w:val="20"/>
                <w:szCs w:val="20"/>
              </w:rPr>
              <w:t>.</w:t>
            </w:r>
            <w:r w:rsidRPr="00A379B4">
              <w:rPr>
                <w:sz w:val="20"/>
                <w:szCs w:val="20"/>
              </w:rPr>
              <w:t>480</w:t>
            </w:r>
          </w:p>
        </w:tc>
        <w:tc>
          <w:tcPr>
            <w:tcW w:w="595" w:type="pct"/>
          </w:tcPr>
          <w:p w14:paraId="1AE023AF" w14:textId="01AF4BD7" w:rsidR="005E2DB1" w:rsidRPr="00FF66F2" w:rsidRDefault="005E2DB1" w:rsidP="005E2DB1">
            <w:pPr>
              <w:jc w:val="right"/>
              <w:rPr>
                <w:sz w:val="18"/>
                <w:szCs w:val="18"/>
                <w:lang w:val="en-US"/>
              </w:rPr>
            </w:pPr>
            <w:r w:rsidRPr="00A379B4">
              <w:rPr>
                <w:sz w:val="20"/>
                <w:szCs w:val="20"/>
              </w:rPr>
              <w:t>0</w:t>
            </w:r>
          </w:p>
        </w:tc>
        <w:tc>
          <w:tcPr>
            <w:tcW w:w="595" w:type="pct"/>
          </w:tcPr>
          <w:p w14:paraId="23C5BAE8" w14:textId="55605E6F" w:rsidR="005E2DB1" w:rsidRPr="00FF66F2" w:rsidRDefault="005E2DB1" w:rsidP="005E2DB1">
            <w:pPr>
              <w:jc w:val="right"/>
              <w:rPr>
                <w:sz w:val="18"/>
                <w:szCs w:val="18"/>
                <w:lang w:val="en-US"/>
              </w:rPr>
            </w:pPr>
            <w:r w:rsidRPr="00A379B4">
              <w:rPr>
                <w:sz w:val="20"/>
                <w:szCs w:val="20"/>
              </w:rPr>
              <w:t>0</w:t>
            </w:r>
          </w:p>
        </w:tc>
        <w:tc>
          <w:tcPr>
            <w:tcW w:w="828" w:type="pct"/>
          </w:tcPr>
          <w:p w14:paraId="73A010F3" w14:textId="384F7E6E" w:rsidR="005E2DB1" w:rsidRPr="00FF66F2" w:rsidRDefault="005E2DB1" w:rsidP="005E2DB1">
            <w:pPr>
              <w:jc w:val="right"/>
              <w:rPr>
                <w:sz w:val="18"/>
                <w:szCs w:val="18"/>
                <w:lang w:val="en-US"/>
              </w:rPr>
            </w:pPr>
            <w:r w:rsidRPr="00A379B4">
              <w:rPr>
                <w:sz w:val="20"/>
                <w:szCs w:val="20"/>
              </w:rPr>
              <w:t>68</w:t>
            </w:r>
            <w:r>
              <w:rPr>
                <w:sz w:val="20"/>
                <w:szCs w:val="20"/>
              </w:rPr>
              <w:t>.</w:t>
            </w:r>
            <w:r w:rsidRPr="00A379B4">
              <w:rPr>
                <w:sz w:val="20"/>
                <w:szCs w:val="20"/>
              </w:rPr>
              <w:t>480</w:t>
            </w:r>
          </w:p>
        </w:tc>
      </w:tr>
    </w:tbl>
    <w:p w14:paraId="31D625D9" w14:textId="77777777" w:rsidR="005E2DB1" w:rsidRPr="00FF66F2" w:rsidRDefault="005E2DB1" w:rsidP="005E2DB1">
      <w:pPr>
        <w:jc w:val="left"/>
        <w:rPr>
          <w:sz w:val="18"/>
          <w:szCs w:val="18"/>
        </w:rPr>
      </w:pPr>
    </w:p>
    <w:tbl>
      <w:tblPr>
        <w:tblStyle w:val="TableGrid"/>
        <w:tblW w:w="627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251"/>
        <w:gridCol w:w="982"/>
        <w:gridCol w:w="1961"/>
        <w:gridCol w:w="883"/>
        <w:gridCol w:w="883"/>
        <w:gridCol w:w="982"/>
        <w:gridCol w:w="979"/>
        <w:gridCol w:w="883"/>
        <w:gridCol w:w="982"/>
        <w:gridCol w:w="956"/>
      </w:tblGrid>
      <w:tr w:rsidR="003278C2" w:rsidRPr="00FF66F2" w14:paraId="1412EE01" w14:textId="77777777" w:rsidTr="003278C2">
        <w:trPr>
          <w:trHeight w:val="284"/>
          <w:jc w:val="center"/>
        </w:trPr>
        <w:tc>
          <w:tcPr>
            <w:tcW w:w="2212" w:type="pct"/>
            <w:gridSpan w:val="3"/>
            <w:vAlign w:val="center"/>
          </w:tcPr>
          <w:p w14:paraId="7F76CF98" w14:textId="77777777" w:rsidR="003278C2" w:rsidRPr="00FF66F2" w:rsidRDefault="003278C2" w:rsidP="005E2DB1">
            <w:pPr>
              <w:spacing w:before="20" w:after="20"/>
              <w:ind w:left="38"/>
              <w:jc w:val="left"/>
              <w:rPr>
                <w:b/>
                <w:sz w:val="18"/>
                <w:szCs w:val="18"/>
                <w:lang w:val="en-US"/>
              </w:rPr>
            </w:pPr>
            <w:r w:rsidRPr="00FF66F2">
              <w:rPr>
                <w:b/>
                <w:sz w:val="18"/>
                <w:szCs w:val="18"/>
                <w:lang w:val="en-US"/>
              </w:rPr>
              <w:t>VI) DATOS DEL PROYECTO</w:t>
            </w:r>
          </w:p>
        </w:tc>
        <w:tc>
          <w:tcPr>
            <w:tcW w:w="376" w:type="pct"/>
            <w:tcMar>
              <w:left w:w="57" w:type="dxa"/>
              <w:right w:w="57" w:type="dxa"/>
            </w:tcMar>
          </w:tcPr>
          <w:p w14:paraId="0C06EB4A" w14:textId="2F3EC286" w:rsidR="003278C2" w:rsidRPr="00FF66F2" w:rsidRDefault="003278C2" w:rsidP="005E2DB1">
            <w:pPr>
              <w:jc w:val="center"/>
              <w:rPr>
                <w:b/>
                <w:bCs/>
                <w:sz w:val="18"/>
                <w:szCs w:val="18"/>
              </w:rPr>
            </w:pPr>
            <w:r w:rsidRPr="00A379B4">
              <w:rPr>
                <w:b/>
                <w:sz w:val="20"/>
                <w:szCs w:val="20"/>
              </w:rPr>
              <w:t>2020</w:t>
            </w:r>
          </w:p>
        </w:tc>
        <w:tc>
          <w:tcPr>
            <w:tcW w:w="376" w:type="pct"/>
            <w:tcMar>
              <w:left w:w="57" w:type="dxa"/>
              <w:right w:w="57" w:type="dxa"/>
            </w:tcMar>
          </w:tcPr>
          <w:p w14:paraId="007D2D1C" w14:textId="025C257B" w:rsidR="003278C2" w:rsidRPr="00FF66F2" w:rsidRDefault="003278C2" w:rsidP="005E2DB1">
            <w:pPr>
              <w:jc w:val="center"/>
              <w:rPr>
                <w:b/>
                <w:bCs/>
                <w:sz w:val="18"/>
                <w:szCs w:val="18"/>
              </w:rPr>
            </w:pPr>
            <w:r w:rsidRPr="00A379B4">
              <w:rPr>
                <w:b/>
                <w:sz w:val="20"/>
                <w:szCs w:val="20"/>
              </w:rPr>
              <w:t>2021</w:t>
            </w:r>
          </w:p>
        </w:tc>
        <w:tc>
          <w:tcPr>
            <w:tcW w:w="418" w:type="pct"/>
            <w:tcMar>
              <w:left w:w="57" w:type="dxa"/>
              <w:right w:w="57" w:type="dxa"/>
            </w:tcMar>
          </w:tcPr>
          <w:p w14:paraId="5D3839A0" w14:textId="0E1BBFF9" w:rsidR="003278C2" w:rsidRPr="00FF66F2" w:rsidRDefault="003278C2" w:rsidP="005E2DB1">
            <w:pPr>
              <w:jc w:val="center"/>
              <w:rPr>
                <w:b/>
                <w:bCs/>
                <w:sz w:val="18"/>
                <w:szCs w:val="18"/>
              </w:rPr>
            </w:pPr>
            <w:r w:rsidRPr="00A379B4">
              <w:rPr>
                <w:b/>
                <w:sz w:val="20"/>
                <w:szCs w:val="20"/>
              </w:rPr>
              <w:t>2022</w:t>
            </w:r>
          </w:p>
        </w:tc>
        <w:tc>
          <w:tcPr>
            <w:tcW w:w="417" w:type="pct"/>
            <w:tcMar>
              <w:left w:w="57" w:type="dxa"/>
              <w:right w:w="57" w:type="dxa"/>
            </w:tcMar>
          </w:tcPr>
          <w:p w14:paraId="5107A0A4" w14:textId="7A8845C2" w:rsidR="003278C2" w:rsidRPr="00FF66F2" w:rsidRDefault="003278C2" w:rsidP="005E2DB1">
            <w:pPr>
              <w:jc w:val="center"/>
              <w:rPr>
                <w:b/>
                <w:bCs/>
                <w:sz w:val="18"/>
                <w:szCs w:val="18"/>
              </w:rPr>
            </w:pPr>
            <w:r w:rsidRPr="00A379B4">
              <w:rPr>
                <w:b/>
                <w:sz w:val="20"/>
                <w:szCs w:val="20"/>
              </w:rPr>
              <w:t>2023</w:t>
            </w:r>
          </w:p>
        </w:tc>
        <w:tc>
          <w:tcPr>
            <w:tcW w:w="376" w:type="pct"/>
            <w:tcMar>
              <w:left w:w="57" w:type="dxa"/>
              <w:right w:w="57" w:type="dxa"/>
            </w:tcMar>
          </w:tcPr>
          <w:p w14:paraId="2CAAA000" w14:textId="0374F71A" w:rsidR="003278C2" w:rsidRPr="00FF66F2" w:rsidRDefault="003278C2" w:rsidP="005E2DB1">
            <w:pPr>
              <w:jc w:val="center"/>
              <w:rPr>
                <w:b/>
                <w:bCs/>
                <w:sz w:val="18"/>
                <w:szCs w:val="18"/>
              </w:rPr>
            </w:pPr>
            <w:r w:rsidRPr="00A379B4">
              <w:rPr>
                <w:b/>
                <w:sz w:val="20"/>
                <w:szCs w:val="20"/>
              </w:rPr>
              <w:t>2024</w:t>
            </w:r>
          </w:p>
        </w:tc>
        <w:tc>
          <w:tcPr>
            <w:tcW w:w="418" w:type="pct"/>
            <w:tcMar>
              <w:left w:w="57" w:type="dxa"/>
              <w:right w:w="57" w:type="dxa"/>
            </w:tcMar>
          </w:tcPr>
          <w:p w14:paraId="28C8F379" w14:textId="410C7580" w:rsidR="003278C2" w:rsidRPr="00FF66F2" w:rsidRDefault="003278C2" w:rsidP="005E2DB1">
            <w:pPr>
              <w:jc w:val="center"/>
              <w:rPr>
                <w:b/>
                <w:bCs/>
                <w:sz w:val="18"/>
                <w:szCs w:val="18"/>
              </w:rPr>
            </w:pPr>
            <w:r w:rsidRPr="00A379B4">
              <w:rPr>
                <w:b/>
                <w:sz w:val="20"/>
                <w:szCs w:val="20"/>
              </w:rPr>
              <w:t>2025</w:t>
            </w:r>
          </w:p>
        </w:tc>
        <w:tc>
          <w:tcPr>
            <w:tcW w:w="407" w:type="pct"/>
            <w:tcMar>
              <w:left w:w="57" w:type="dxa"/>
              <w:right w:w="57" w:type="dxa"/>
            </w:tcMar>
          </w:tcPr>
          <w:p w14:paraId="403129C5" w14:textId="487170A1" w:rsidR="003278C2" w:rsidRPr="00FF66F2" w:rsidRDefault="003278C2" w:rsidP="005E2DB1">
            <w:pPr>
              <w:jc w:val="center"/>
              <w:rPr>
                <w:b/>
                <w:bCs/>
                <w:sz w:val="18"/>
                <w:szCs w:val="18"/>
              </w:rPr>
            </w:pPr>
            <w:r w:rsidRPr="00A379B4">
              <w:rPr>
                <w:b/>
                <w:sz w:val="20"/>
                <w:szCs w:val="20"/>
              </w:rPr>
              <w:t>Total</w:t>
            </w:r>
          </w:p>
        </w:tc>
      </w:tr>
      <w:tr w:rsidR="003278C2" w:rsidRPr="00FF66F2" w14:paraId="5E3D326D" w14:textId="77777777" w:rsidTr="003278C2">
        <w:trPr>
          <w:trHeight w:val="284"/>
          <w:jc w:val="center"/>
        </w:trPr>
        <w:tc>
          <w:tcPr>
            <w:tcW w:w="2212" w:type="pct"/>
            <w:gridSpan w:val="3"/>
          </w:tcPr>
          <w:p w14:paraId="3541511D" w14:textId="77777777" w:rsidR="003278C2" w:rsidRPr="00FF66F2" w:rsidRDefault="003278C2" w:rsidP="005E2DB1">
            <w:pPr>
              <w:jc w:val="left"/>
              <w:rPr>
                <w:sz w:val="18"/>
                <w:szCs w:val="18"/>
                <w:lang w:val="fr-CA"/>
              </w:rPr>
            </w:pPr>
            <w:r w:rsidRPr="00FF66F2">
              <w:rPr>
                <w:sz w:val="18"/>
                <w:szCs w:val="18"/>
                <w:lang w:val="fr-FR"/>
              </w:rPr>
              <w:t>Límites de consumo del Protocolo de Montreal (toneladas PAO)</w:t>
            </w:r>
          </w:p>
        </w:tc>
        <w:tc>
          <w:tcPr>
            <w:tcW w:w="376" w:type="pct"/>
            <w:tcMar>
              <w:left w:w="57" w:type="dxa"/>
              <w:right w:w="57" w:type="dxa"/>
            </w:tcMar>
          </w:tcPr>
          <w:p w14:paraId="25D19A95" w14:textId="353B3BE6" w:rsidR="003278C2" w:rsidRPr="00FF66F2" w:rsidRDefault="003278C2" w:rsidP="005E2DB1">
            <w:pPr>
              <w:jc w:val="right"/>
              <w:rPr>
                <w:sz w:val="18"/>
                <w:szCs w:val="18"/>
              </w:rPr>
            </w:pPr>
            <w:r w:rsidRPr="00246275">
              <w:rPr>
                <w:sz w:val="20"/>
                <w:szCs w:val="20"/>
              </w:rPr>
              <w:t>0,52</w:t>
            </w:r>
          </w:p>
        </w:tc>
        <w:tc>
          <w:tcPr>
            <w:tcW w:w="376" w:type="pct"/>
            <w:tcMar>
              <w:left w:w="57" w:type="dxa"/>
              <w:right w:w="57" w:type="dxa"/>
            </w:tcMar>
          </w:tcPr>
          <w:p w14:paraId="7523FFD2" w14:textId="0C9951E9" w:rsidR="003278C2" w:rsidRPr="00FF66F2" w:rsidRDefault="003278C2" w:rsidP="005E2DB1">
            <w:pPr>
              <w:jc w:val="right"/>
              <w:rPr>
                <w:sz w:val="18"/>
                <w:szCs w:val="18"/>
              </w:rPr>
            </w:pPr>
            <w:r w:rsidRPr="00246275">
              <w:rPr>
                <w:sz w:val="20"/>
                <w:szCs w:val="20"/>
              </w:rPr>
              <w:t>0,52</w:t>
            </w:r>
          </w:p>
        </w:tc>
        <w:tc>
          <w:tcPr>
            <w:tcW w:w="418" w:type="pct"/>
            <w:tcMar>
              <w:left w:w="57" w:type="dxa"/>
              <w:right w:w="57" w:type="dxa"/>
            </w:tcMar>
          </w:tcPr>
          <w:p w14:paraId="011A1640" w14:textId="10B1D96E" w:rsidR="003278C2" w:rsidRPr="00FF66F2" w:rsidRDefault="003278C2" w:rsidP="005E2DB1">
            <w:pPr>
              <w:jc w:val="right"/>
              <w:rPr>
                <w:sz w:val="18"/>
                <w:szCs w:val="18"/>
              </w:rPr>
            </w:pPr>
            <w:r w:rsidRPr="00246275">
              <w:rPr>
                <w:sz w:val="20"/>
                <w:szCs w:val="20"/>
              </w:rPr>
              <w:t>0,52</w:t>
            </w:r>
          </w:p>
        </w:tc>
        <w:tc>
          <w:tcPr>
            <w:tcW w:w="417" w:type="pct"/>
            <w:tcMar>
              <w:left w:w="57" w:type="dxa"/>
              <w:right w:w="57" w:type="dxa"/>
            </w:tcMar>
          </w:tcPr>
          <w:p w14:paraId="60D44B92" w14:textId="18E9159B" w:rsidR="003278C2" w:rsidRPr="00FF66F2" w:rsidRDefault="003278C2" w:rsidP="005E2DB1">
            <w:pPr>
              <w:jc w:val="right"/>
              <w:rPr>
                <w:sz w:val="18"/>
                <w:szCs w:val="18"/>
              </w:rPr>
            </w:pPr>
            <w:r w:rsidRPr="00246275">
              <w:rPr>
                <w:sz w:val="20"/>
                <w:szCs w:val="20"/>
              </w:rPr>
              <w:t>0,52</w:t>
            </w:r>
          </w:p>
        </w:tc>
        <w:tc>
          <w:tcPr>
            <w:tcW w:w="376" w:type="pct"/>
            <w:tcMar>
              <w:left w:w="57" w:type="dxa"/>
              <w:right w:w="57" w:type="dxa"/>
            </w:tcMar>
          </w:tcPr>
          <w:p w14:paraId="4B641454" w14:textId="1AEE466F" w:rsidR="003278C2" w:rsidRPr="00FF66F2" w:rsidRDefault="003278C2" w:rsidP="005E2DB1">
            <w:pPr>
              <w:jc w:val="right"/>
              <w:rPr>
                <w:sz w:val="18"/>
                <w:szCs w:val="18"/>
              </w:rPr>
            </w:pPr>
            <w:r w:rsidRPr="00246275">
              <w:rPr>
                <w:sz w:val="20"/>
                <w:szCs w:val="20"/>
              </w:rPr>
              <w:t>0,52</w:t>
            </w:r>
          </w:p>
        </w:tc>
        <w:tc>
          <w:tcPr>
            <w:tcW w:w="418" w:type="pct"/>
            <w:tcMar>
              <w:left w:w="57" w:type="dxa"/>
              <w:right w:w="57" w:type="dxa"/>
            </w:tcMar>
          </w:tcPr>
          <w:p w14:paraId="596CBC39" w14:textId="207C67BC" w:rsidR="003278C2" w:rsidRPr="00FF66F2" w:rsidRDefault="003278C2" w:rsidP="005E2DB1">
            <w:pPr>
              <w:jc w:val="right"/>
              <w:rPr>
                <w:sz w:val="18"/>
                <w:szCs w:val="18"/>
              </w:rPr>
            </w:pPr>
            <w:r w:rsidRPr="00A379B4">
              <w:rPr>
                <w:sz w:val="20"/>
                <w:szCs w:val="20"/>
              </w:rPr>
              <w:t>0.26</w:t>
            </w:r>
          </w:p>
        </w:tc>
        <w:tc>
          <w:tcPr>
            <w:tcW w:w="407" w:type="pct"/>
            <w:tcMar>
              <w:left w:w="57" w:type="dxa"/>
              <w:right w:w="57" w:type="dxa"/>
            </w:tcMar>
          </w:tcPr>
          <w:p w14:paraId="3B7DAB27" w14:textId="74EF293B" w:rsidR="003278C2" w:rsidRPr="00FF66F2" w:rsidRDefault="003278C2" w:rsidP="005E2DB1">
            <w:pPr>
              <w:jc w:val="right"/>
              <w:rPr>
                <w:sz w:val="18"/>
                <w:szCs w:val="18"/>
              </w:rPr>
            </w:pPr>
            <w:r>
              <w:rPr>
                <w:sz w:val="18"/>
                <w:szCs w:val="18"/>
              </w:rPr>
              <w:t>n.a.</w:t>
            </w:r>
          </w:p>
        </w:tc>
      </w:tr>
      <w:tr w:rsidR="003278C2" w:rsidRPr="00FF66F2" w14:paraId="2CE1F5D4" w14:textId="77777777" w:rsidTr="003278C2">
        <w:trPr>
          <w:trHeight w:val="284"/>
          <w:jc w:val="center"/>
        </w:trPr>
        <w:tc>
          <w:tcPr>
            <w:tcW w:w="2212" w:type="pct"/>
            <w:gridSpan w:val="3"/>
          </w:tcPr>
          <w:p w14:paraId="6CC46559" w14:textId="77777777" w:rsidR="003278C2" w:rsidRPr="00FF66F2" w:rsidRDefault="003278C2" w:rsidP="005E2DB1">
            <w:pPr>
              <w:jc w:val="left"/>
              <w:rPr>
                <w:sz w:val="18"/>
                <w:szCs w:val="18"/>
              </w:rPr>
            </w:pPr>
            <w:r w:rsidRPr="00FF66F2">
              <w:rPr>
                <w:sz w:val="18"/>
                <w:szCs w:val="18"/>
              </w:rPr>
              <w:t>Consumo máximo autorizado</w:t>
            </w:r>
            <w:r>
              <w:rPr>
                <w:sz w:val="18"/>
                <w:szCs w:val="18"/>
              </w:rPr>
              <w:t xml:space="preserve"> </w:t>
            </w:r>
            <w:r w:rsidRPr="00FF66F2">
              <w:rPr>
                <w:sz w:val="18"/>
                <w:szCs w:val="18"/>
              </w:rPr>
              <w:t>(toneladas PAO)</w:t>
            </w:r>
          </w:p>
        </w:tc>
        <w:tc>
          <w:tcPr>
            <w:tcW w:w="376" w:type="pct"/>
            <w:tcMar>
              <w:left w:w="57" w:type="dxa"/>
              <w:right w:w="57" w:type="dxa"/>
            </w:tcMar>
          </w:tcPr>
          <w:p w14:paraId="4570FACC" w14:textId="1CA6ADEF" w:rsidR="003278C2" w:rsidRPr="00FF66F2" w:rsidRDefault="003278C2" w:rsidP="005E2DB1">
            <w:pPr>
              <w:jc w:val="right"/>
              <w:rPr>
                <w:sz w:val="18"/>
                <w:szCs w:val="18"/>
              </w:rPr>
            </w:pPr>
            <w:r w:rsidRPr="00A379B4">
              <w:rPr>
                <w:sz w:val="20"/>
                <w:szCs w:val="20"/>
              </w:rPr>
              <w:t>0</w:t>
            </w:r>
            <w:r>
              <w:rPr>
                <w:sz w:val="20"/>
                <w:szCs w:val="20"/>
              </w:rPr>
              <w:t>,</w:t>
            </w:r>
            <w:r w:rsidRPr="00A379B4">
              <w:rPr>
                <w:sz w:val="20"/>
                <w:szCs w:val="20"/>
              </w:rPr>
              <w:t>52</w:t>
            </w:r>
          </w:p>
        </w:tc>
        <w:tc>
          <w:tcPr>
            <w:tcW w:w="376" w:type="pct"/>
            <w:tcMar>
              <w:left w:w="57" w:type="dxa"/>
              <w:right w:w="57" w:type="dxa"/>
            </w:tcMar>
          </w:tcPr>
          <w:p w14:paraId="1A523A81" w14:textId="517C46E6" w:rsidR="003278C2" w:rsidRPr="00FF66F2" w:rsidRDefault="003278C2" w:rsidP="005E2DB1">
            <w:pPr>
              <w:jc w:val="right"/>
              <w:rPr>
                <w:sz w:val="18"/>
                <w:szCs w:val="18"/>
              </w:rPr>
            </w:pPr>
            <w:r w:rsidRPr="00A379B4">
              <w:rPr>
                <w:sz w:val="20"/>
                <w:szCs w:val="20"/>
              </w:rPr>
              <w:t>0</w:t>
            </w:r>
            <w:r>
              <w:rPr>
                <w:sz w:val="20"/>
                <w:szCs w:val="20"/>
              </w:rPr>
              <w:t>,</w:t>
            </w:r>
            <w:r w:rsidRPr="00A379B4">
              <w:rPr>
                <w:sz w:val="20"/>
                <w:szCs w:val="20"/>
              </w:rPr>
              <w:t>39</w:t>
            </w:r>
          </w:p>
        </w:tc>
        <w:tc>
          <w:tcPr>
            <w:tcW w:w="418" w:type="pct"/>
            <w:tcMar>
              <w:left w:w="57" w:type="dxa"/>
              <w:right w:w="57" w:type="dxa"/>
            </w:tcMar>
          </w:tcPr>
          <w:p w14:paraId="5F9B2AE6" w14:textId="773144BD" w:rsidR="003278C2" w:rsidRPr="00FF66F2" w:rsidRDefault="003278C2" w:rsidP="005E2DB1">
            <w:pPr>
              <w:jc w:val="right"/>
              <w:rPr>
                <w:sz w:val="18"/>
                <w:szCs w:val="18"/>
              </w:rPr>
            </w:pPr>
            <w:r w:rsidRPr="00A379B4">
              <w:rPr>
                <w:sz w:val="20"/>
                <w:szCs w:val="20"/>
              </w:rPr>
              <w:t>0</w:t>
            </w:r>
            <w:r>
              <w:rPr>
                <w:sz w:val="20"/>
                <w:szCs w:val="20"/>
              </w:rPr>
              <w:t>,</w:t>
            </w:r>
            <w:r w:rsidRPr="00A379B4">
              <w:rPr>
                <w:sz w:val="20"/>
                <w:szCs w:val="20"/>
              </w:rPr>
              <w:t>23</w:t>
            </w:r>
          </w:p>
        </w:tc>
        <w:tc>
          <w:tcPr>
            <w:tcW w:w="417" w:type="pct"/>
            <w:tcMar>
              <w:left w:w="57" w:type="dxa"/>
              <w:right w:w="57" w:type="dxa"/>
            </w:tcMar>
          </w:tcPr>
          <w:p w14:paraId="5EC990B2" w14:textId="497BFDD9" w:rsidR="003278C2" w:rsidRPr="00FF66F2" w:rsidRDefault="003278C2" w:rsidP="005E2DB1">
            <w:pPr>
              <w:jc w:val="right"/>
              <w:rPr>
                <w:sz w:val="18"/>
                <w:szCs w:val="18"/>
              </w:rPr>
            </w:pPr>
            <w:r w:rsidRPr="00A379B4">
              <w:rPr>
                <w:sz w:val="20"/>
                <w:szCs w:val="20"/>
              </w:rPr>
              <w:t>0</w:t>
            </w:r>
            <w:r>
              <w:rPr>
                <w:sz w:val="20"/>
                <w:szCs w:val="20"/>
              </w:rPr>
              <w:t>,</w:t>
            </w:r>
            <w:r w:rsidRPr="00A379B4">
              <w:rPr>
                <w:sz w:val="20"/>
                <w:szCs w:val="20"/>
              </w:rPr>
              <w:t>15</w:t>
            </w:r>
          </w:p>
        </w:tc>
        <w:tc>
          <w:tcPr>
            <w:tcW w:w="376" w:type="pct"/>
            <w:tcMar>
              <w:left w:w="57" w:type="dxa"/>
              <w:right w:w="57" w:type="dxa"/>
            </w:tcMar>
          </w:tcPr>
          <w:p w14:paraId="75C0E004" w14:textId="33655DEE" w:rsidR="003278C2" w:rsidRPr="00FF66F2" w:rsidRDefault="003278C2" w:rsidP="005E2DB1">
            <w:pPr>
              <w:jc w:val="right"/>
              <w:rPr>
                <w:sz w:val="18"/>
                <w:szCs w:val="18"/>
              </w:rPr>
            </w:pPr>
            <w:r w:rsidRPr="00A379B4">
              <w:rPr>
                <w:sz w:val="20"/>
                <w:szCs w:val="20"/>
              </w:rPr>
              <w:t>0</w:t>
            </w:r>
            <w:r>
              <w:rPr>
                <w:sz w:val="20"/>
                <w:szCs w:val="20"/>
              </w:rPr>
              <w:t>,</w:t>
            </w:r>
            <w:r w:rsidRPr="00A379B4">
              <w:rPr>
                <w:sz w:val="20"/>
                <w:szCs w:val="20"/>
              </w:rPr>
              <w:t>08</w:t>
            </w:r>
          </w:p>
        </w:tc>
        <w:tc>
          <w:tcPr>
            <w:tcW w:w="418" w:type="pct"/>
            <w:tcMar>
              <w:left w:w="57" w:type="dxa"/>
              <w:right w:w="57" w:type="dxa"/>
            </w:tcMar>
          </w:tcPr>
          <w:p w14:paraId="035EF41D" w14:textId="5653D9D5" w:rsidR="003278C2" w:rsidRPr="00FF66F2" w:rsidRDefault="003278C2" w:rsidP="005E2DB1">
            <w:pPr>
              <w:jc w:val="right"/>
              <w:rPr>
                <w:sz w:val="18"/>
                <w:szCs w:val="18"/>
              </w:rPr>
            </w:pPr>
            <w:r w:rsidRPr="00A379B4">
              <w:rPr>
                <w:sz w:val="20"/>
                <w:szCs w:val="20"/>
              </w:rPr>
              <w:t>0</w:t>
            </w:r>
          </w:p>
        </w:tc>
        <w:tc>
          <w:tcPr>
            <w:tcW w:w="407" w:type="pct"/>
            <w:tcMar>
              <w:left w:w="57" w:type="dxa"/>
              <w:right w:w="57" w:type="dxa"/>
            </w:tcMar>
          </w:tcPr>
          <w:p w14:paraId="6CC7BD59" w14:textId="1EFA1E14" w:rsidR="003278C2" w:rsidRPr="00FF66F2" w:rsidRDefault="003278C2" w:rsidP="005E2DB1">
            <w:pPr>
              <w:jc w:val="right"/>
              <w:rPr>
                <w:sz w:val="18"/>
                <w:szCs w:val="18"/>
              </w:rPr>
            </w:pPr>
            <w:r>
              <w:rPr>
                <w:sz w:val="18"/>
                <w:szCs w:val="18"/>
              </w:rPr>
              <w:t>n.a.</w:t>
            </w:r>
          </w:p>
        </w:tc>
      </w:tr>
      <w:tr w:rsidR="003278C2" w:rsidRPr="00FF66F2" w14:paraId="119C2BBB" w14:textId="77777777" w:rsidTr="003278C2">
        <w:trPr>
          <w:trHeight w:val="284"/>
          <w:jc w:val="center"/>
        </w:trPr>
        <w:tc>
          <w:tcPr>
            <w:tcW w:w="959" w:type="pct"/>
            <w:vMerge w:val="restart"/>
            <w:vAlign w:val="center"/>
          </w:tcPr>
          <w:p w14:paraId="73A0A133" w14:textId="77777777" w:rsidR="003278C2" w:rsidRPr="00FF66F2" w:rsidRDefault="003278C2" w:rsidP="003278C2">
            <w:pPr>
              <w:jc w:val="left"/>
              <w:rPr>
                <w:sz w:val="18"/>
                <w:szCs w:val="18"/>
                <w:lang w:val="fr-CA"/>
              </w:rPr>
            </w:pPr>
            <w:r w:rsidRPr="00FF66F2">
              <w:rPr>
                <w:sz w:val="18"/>
                <w:szCs w:val="18"/>
                <w:lang w:val="fr-FR"/>
              </w:rPr>
              <w:t>Financiación acordada en principio</w:t>
            </w:r>
            <w:r w:rsidRPr="00FF66F2">
              <w:rPr>
                <w:sz w:val="18"/>
                <w:szCs w:val="18"/>
              </w:rPr>
              <w:t xml:space="preserve"> (USD)</w:t>
            </w:r>
          </w:p>
        </w:tc>
        <w:tc>
          <w:tcPr>
            <w:tcW w:w="418" w:type="pct"/>
            <w:vMerge w:val="restart"/>
          </w:tcPr>
          <w:p w14:paraId="745523E6" w14:textId="77777777" w:rsidR="003278C2" w:rsidRPr="00FF66F2" w:rsidRDefault="003278C2" w:rsidP="003278C2">
            <w:pPr>
              <w:jc w:val="left"/>
              <w:rPr>
                <w:sz w:val="18"/>
                <w:szCs w:val="18"/>
                <w:lang w:val="es-AR"/>
              </w:rPr>
            </w:pPr>
          </w:p>
          <w:p w14:paraId="014F30DC" w14:textId="032D11D3" w:rsidR="003278C2" w:rsidRPr="00FF66F2" w:rsidRDefault="003278C2" w:rsidP="003278C2">
            <w:pPr>
              <w:jc w:val="left"/>
              <w:rPr>
                <w:sz w:val="18"/>
                <w:szCs w:val="18"/>
              </w:rPr>
            </w:pPr>
            <w:r>
              <w:rPr>
                <w:sz w:val="18"/>
                <w:szCs w:val="18"/>
                <w:lang w:val="es-AR"/>
              </w:rPr>
              <w:t xml:space="preserve">  ONUDI</w:t>
            </w:r>
          </w:p>
        </w:tc>
        <w:tc>
          <w:tcPr>
            <w:tcW w:w="835" w:type="pct"/>
          </w:tcPr>
          <w:p w14:paraId="5612169A" w14:textId="77777777" w:rsidR="003278C2" w:rsidRPr="00FF66F2" w:rsidRDefault="003278C2" w:rsidP="003278C2">
            <w:pPr>
              <w:jc w:val="left"/>
              <w:rPr>
                <w:sz w:val="18"/>
                <w:szCs w:val="18"/>
              </w:rPr>
            </w:pPr>
            <w:r w:rsidRPr="00FF66F2">
              <w:rPr>
                <w:sz w:val="18"/>
                <w:szCs w:val="18"/>
                <w:lang w:val="en-US"/>
              </w:rPr>
              <w:t>Costos del proyecto</w:t>
            </w:r>
          </w:p>
        </w:tc>
        <w:tc>
          <w:tcPr>
            <w:tcW w:w="376" w:type="pct"/>
            <w:tcMar>
              <w:left w:w="57" w:type="dxa"/>
              <w:right w:w="57" w:type="dxa"/>
            </w:tcMar>
          </w:tcPr>
          <w:p w14:paraId="0EF9F202" w14:textId="0ACCE9D6" w:rsidR="003278C2" w:rsidRPr="00FF66F2" w:rsidRDefault="003278C2" w:rsidP="003278C2">
            <w:pPr>
              <w:jc w:val="right"/>
              <w:rPr>
                <w:sz w:val="18"/>
                <w:szCs w:val="18"/>
              </w:rPr>
            </w:pPr>
            <w:r w:rsidRPr="00A379B4">
              <w:rPr>
                <w:sz w:val="20"/>
                <w:szCs w:val="20"/>
              </w:rPr>
              <w:t>296</w:t>
            </w:r>
            <w:r>
              <w:rPr>
                <w:sz w:val="20"/>
                <w:szCs w:val="20"/>
              </w:rPr>
              <w:t>.</w:t>
            </w:r>
            <w:r w:rsidRPr="00A379B4">
              <w:rPr>
                <w:sz w:val="20"/>
                <w:szCs w:val="20"/>
              </w:rPr>
              <w:t>500</w:t>
            </w:r>
          </w:p>
        </w:tc>
        <w:tc>
          <w:tcPr>
            <w:tcW w:w="376" w:type="pct"/>
            <w:tcMar>
              <w:left w:w="57" w:type="dxa"/>
              <w:right w:w="57" w:type="dxa"/>
            </w:tcMar>
          </w:tcPr>
          <w:p w14:paraId="25C5F06C" w14:textId="2A60DE14" w:rsidR="003278C2" w:rsidRPr="00FF66F2" w:rsidRDefault="003278C2" w:rsidP="003278C2">
            <w:pPr>
              <w:jc w:val="right"/>
              <w:rPr>
                <w:sz w:val="18"/>
                <w:szCs w:val="18"/>
              </w:rPr>
            </w:pPr>
            <w:r w:rsidRPr="00A379B4">
              <w:rPr>
                <w:sz w:val="20"/>
                <w:szCs w:val="20"/>
              </w:rPr>
              <w:t>0</w:t>
            </w:r>
          </w:p>
        </w:tc>
        <w:tc>
          <w:tcPr>
            <w:tcW w:w="418" w:type="pct"/>
            <w:tcMar>
              <w:left w:w="57" w:type="dxa"/>
              <w:right w:w="57" w:type="dxa"/>
            </w:tcMar>
          </w:tcPr>
          <w:p w14:paraId="35A533D4" w14:textId="6CB72B0C" w:rsidR="003278C2" w:rsidRPr="00FF66F2" w:rsidRDefault="003278C2" w:rsidP="003278C2">
            <w:pPr>
              <w:jc w:val="right"/>
              <w:rPr>
                <w:sz w:val="18"/>
                <w:szCs w:val="18"/>
              </w:rPr>
            </w:pPr>
            <w:r w:rsidRPr="00A379B4">
              <w:rPr>
                <w:sz w:val="20"/>
                <w:szCs w:val="20"/>
              </w:rPr>
              <w:t>275</w:t>
            </w:r>
            <w:r>
              <w:rPr>
                <w:sz w:val="20"/>
                <w:szCs w:val="20"/>
              </w:rPr>
              <w:t>.</w:t>
            </w:r>
            <w:r w:rsidRPr="00A379B4">
              <w:rPr>
                <w:sz w:val="20"/>
                <w:szCs w:val="20"/>
              </w:rPr>
              <w:t>000</w:t>
            </w:r>
          </w:p>
        </w:tc>
        <w:tc>
          <w:tcPr>
            <w:tcW w:w="417" w:type="pct"/>
            <w:tcMar>
              <w:left w:w="57" w:type="dxa"/>
              <w:right w:w="57" w:type="dxa"/>
            </w:tcMar>
          </w:tcPr>
          <w:p w14:paraId="1DC228A1" w14:textId="4415B6D5" w:rsidR="003278C2" w:rsidRPr="00FF66F2" w:rsidRDefault="003278C2" w:rsidP="003278C2">
            <w:pPr>
              <w:jc w:val="right"/>
              <w:rPr>
                <w:sz w:val="18"/>
                <w:szCs w:val="18"/>
              </w:rPr>
            </w:pPr>
            <w:r w:rsidRPr="00A379B4">
              <w:rPr>
                <w:sz w:val="20"/>
                <w:szCs w:val="20"/>
              </w:rPr>
              <w:t>0</w:t>
            </w:r>
          </w:p>
        </w:tc>
        <w:tc>
          <w:tcPr>
            <w:tcW w:w="376" w:type="pct"/>
            <w:tcMar>
              <w:left w:w="57" w:type="dxa"/>
              <w:right w:w="57" w:type="dxa"/>
            </w:tcMar>
          </w:tcPr>
          <w:p w14:paraId="3C9D6F72" w14:textId="66D56372" w:rsidR="003278C2" w:rsidRPr="00FF66F2" w:rsidRDefault="003278C2" w:rsidP="003278C2">
            <w:pPr>
              <w:jc w:val="right"/>
              <w:rPr>
                <w:sz w:val="18"/>
                <w:szCs w:val="18"/>
              </w:rPr>
            </w:pPr>
            <w:r w:rsidRPr="00A379B4">
              <w:rPr>
                <w:sz w:val="20"/>
                <w:szCs w:val="20"/>
              </w:rPr>
              <w:t>0</w:t>
            </w:r>
          </w:p>
        </w:tc>
        <w:tc>
          <w:tcPr>
            <w:tcW w:w="418" w:type="pct"/>
            <w:tcMar>
              <w:left w:w="57" w:type="dxa"/>
              <w:right w:w="57" w:type="dxa"/>
            </w:tcMar>
          </w:tcPr>
          <w:p w14:paraId="7EC942C6" w14:textId="1F016A40" w:rsidR="003278C2" w:rsidRPr="00FF66F2" w:rsidRDefault="003278C2" w:rsidP="003278C2">
            <w:pPr>
              <w:jc w:val="right"/>
              <w:rPr>
                <w:sz w:val="18"/>
                <w:szCs w:val="18"/>
              </w:rPr>
            </w:pPr>
            <w:r w:rsidRPr="00A379B4">
              <w:rPr>
                <w:sz w:val="20"/>
                <w:szCs w:val="20"/>
              </w:rPr>
              <w:t>64</w:t>
            </w:r>
            <w:r>
              <w:rPr>
                <w:sz w:val="20"/>
                <w:szCs w:val="20"/>
              </w:rPr>
              <w:t>.</w:t>
            </w:r>
            <w:r w:rsidRPr="00A379B4">
              <w:rPr>
                <w:sz w:val="20"/>
                <w:szCs w:val="20"/>
              </w:rPr>
              <w:t>000</w:t>
            </w:r>
          </w:p>
        </w:tc>
        <w:tc>
          <w:tcPr>
            <w:tcW w:w="407" w:type="pct"/>
            <w:tcMar>
              <w:left w:w="57" w:type="dxa"/>
              <w:right w:w="57" w:type="dxa"/>
            </w:tcMar>
          </w:tcPr>
          <w:p w14:paraId="0A13A862" w14:textId="015CAA8A" w:rsidR="003278C2" w:rsidRPr="00FF66F2" w:rsidRDefault="003278C2" w:rsidP="003278C2">
            <w:pPr>
              <w:jc w:val="right"/>
              <w:rPr>
                <w:sz w:val="18"/>
                <w:szCs w:val="18"/>
              </w:rPr>
            </w:pPr>
            <w:r w:rsidRPr="00A379B4">
              <w:rPr>
                <w:sz w:val="20"/>
                <w:szCs w:val="20"/>
              </w:rPr>
              <w:t>635</w:t>
            </w:r>
            <w:r>
              <w:rPr>
                <w:sz w:val="20"/>
                <w:szCs w:val="20"/>
              </w:rPr>
              <w:t>.</w:t>
            </w:r>
            <w:r w:rsidRPr="00A379B4">
              <w:rPr>
                <w:sz w:val="20"/>
                <w:szCs w:val="20"/>
              </w:rPr>
              <w:t>500</w:t>
            </w:r>
          </w:p>
        </w:tc>
      </w:tr>
      <w:tr w:rsidR="003278C2" w:rsidRPr="00FF66F2" w14:paraId="7C4E6E42" w14:textId="77777777" w:rsidTr="003278C2">
        <w:trPr>
          <w:trHeight w:val="284"/>
          <w:jc w:val="center"/>
        </w:trPr>
        <w:tc>
          <w:tcPr>
            <w:tcW w:w="959" w:type="pct"/>
            <w:vMerge/>
            <w:vAlign w:val="center"/>
          </w:tcPr>
          <w:p w14:paraId="2F46690B" w14:textId="77777777" w:rsidR="003278C2" w:rsidRPr="00FF66F2" w:rsidRDefault="003278C2" w:rsidP="003278C2">
            <w:pPr>
              <w:jc w:val="left"/>
              <w:rPr>
                <w:sz w:val="18"/>
                <w:szCs w:val="18"/>
              </w:rPr>
            </w:pPr>
          </w:p>
        </w:tc>
        <w:tc>
          <w:tcPr>
            <w:tcW w:w="418" w:type="pct"/>
            <w:vMerge/>
          </w:tcPr>
          <w:p w14:paraId="3B38A91B" w14:textId="77777777" w:rsidR="003278C2" w:rsidRPr="00FF66F2" w:rsidRDefault="003278C2" w:rsidP="003278C2">
            <w:pPr>
              <w:jc w:val="left"/>
              <w:rPr>
                <w:sz w:val="18"/>
                <w:szCs w:val="18"/>
              </w:rPr>
            </w:pPr>
          </w:p>
        </w:tc>
        <w:tc>
          <w:tcPr>
            <w:tcW w:w="835" w:type="pct"/>
          </w:tcPr>
          <w:p w14:paraId="07BC500C" w14:textId="77777777" w:rsidR="003278C2" w:rsidRPr="00FF66F2" w:rsidRDefault="003278C2" w:rsidP="003278C2">
            <w:pPr>
              <w:jc w:val="left"/>
              <w:rPr>
                <w:sz w:val="18"/>
                <w:szCs w:val="18"/>
              </w:rPr>
            </w:pPr>
            <w:r w:rsidRPr="00FF66F2">
              <w:rPr>
                <w:sz w:val="18"/>
                <w:szCs w:val="18"/>
                <w:lang w:val="en-US"/>
              </w:rPr>
              <w:t>Gastos de apoyo</w:t>
            </w:r>
          </w:p>
        </w:tc>
        <w:tc>
          <w:tcPr>
            <w:tcW w:w="376" w:type="pct"/>
            <w:tcMar>
              <w:left w:w="57" w:type="dxa"/>
              <w:right w:w="57" w:type="dxa"/>
            </w:tcMar>
          </w:tcPr>
          <w:p w14:paraId="5E578AAA" w14:textId="39F492B7" w:rsidR="003278C2" w:rsidRPr="00FF66F2" w:rsidRDefault="003278C2" w:rsidP="003278C2">
            <w:pPr>
              <w:jc w:val="right"/>
              <w:rPr>
                <w:sz w:val="18"/>
                <w:szCs w:val="18"/>
              </w:rPr>
            </w:pPr>
            <w:r w:rsidRPr="00A379B4">
              <w:rPr>
                <w:sz w:val="20"/>
                <w:szCs w:val="20"/>
              </w:rPr>
              <w:t>20</w:t>
            </w:r>
            <w:r>
              <w:rPr>
                <w:sz w:val="20"/>
                <w:szCs w:val="20"/>
              </w:rPr>
              <w:t>.</w:t>
            </w:r>
            <w:r w:rsidRPr="00A379B4">
              <w:rPr>
                <w:sz w:val="20"/>
                <w:szCs w:val="20"/>
              </w:rPr>
              <w:t>755</w:t>
            </w:r>
          </w:p>
        </w:tc>
        <w:tc>
          <w:tcPr>
            <w:tcW w:w="376" w:type="pct"/>
            <w:tcMar>
              <w:left w:w="57" w:type="dxa"/>
              <w:right w:w="57" w:type="dxa"/>
            </w:tcMar>
          </w:tcPr>
          <w:p w14:paraId="5F6F7F56" w14:textId="47F50C17" w:rsidR="003278C2" w:rsidRPr="00FF66F2" w:rsidRDefault="003278C2" w:rsidP="003278C2">
            <w:pPr>
              <w:jc w:val="right"/>
              <w:rPr>
                <w:sz w:val="18"/>
                <w:szCs w:val="18"/>
              </w:rPr>
            </w:pPr>
            <w:r w:rsidRPr="00A379B4">
              <w:rPr>
                <w:sz w:val="20"/>
                <w:szCs w:val="20"/>
              </w:rPr>
              <w:t>0</w:t>
            </w:r>
          </w:p>
        </w:tc>
        <w:tc>
          <w:tcPr>
            <w:tcW w:w="418" w:type="pct"/>
            <w:tcMar>
              <w:left w:w="57" w:type="dxa"/>
              <w:right w:w="57" w:type="dxa"/>
            </w:tcMar>
          </w:tcPr>
          <w:p w14:paraId="5374EF71" w14:textId="4B6352B2" w:rsidR="003278C2" w:rsidRPr="00FF66F2" w:rsidRDefault="003278C2" w:rsidP="003278C2">
            <w:pPr>
              <w:jc w:val="right"/>
              <w:rPr>
                <w:sz w:val="18"/>
                <w:szCs w:val="18"/>
              </w:rPr>
            </w:pPr>
            <w:r w:rsidRPr="00A379B4">
              <w:rPr>
                <w:sz w:val="20"/>
                <w:szCs w:val="20"/>
              </w:rPr>
              <w:t>19</w:t>
            </w:r>
            <w:r>
              <w:rPr>
                <w:sz w:val="20"/>
                <w:szCs w:val="20"/>
              </w:rPr>
              <w:t>.</w:t>
            </w:r>
            <w:r w:rsidRPr="00A379B4">
              <w:rPr>
                <w:sz w:val="20"/>
                <w:szCs w:val="20"/>
              </w:rPr>
              <w:t>250</w:t>
            </w:r>
          </w:p>
        </w:tc>
        <w:tc>
          <w:tcPr>
            <w:tcW w:w="417" w:type="pct"/>
            <w:tcMar>
              <w:left w:w="57" w:type="dxa"/>
              <w:right w:w="57" w:type="dxa"/>
            </w:tcMar>
          </w:tcPr>
          <w:p w14:paraId="48129CCA" w14:textId="5508F83E" w:rsidR="003278C2" w:rsidRPr="00FF66F2" w:rsidRDefault="003278C2" w:rsidP="003278C2">
            <w:pPr>
              <w:jc w:val="right"/>
              <w:rPr>
                <w:sz w:val="18"/>
                <w:szCs w:val="18"/>
              </w:rPr>
            </w:pPr>
            <w:r w:rsidRPr="00A379B4">
              <w:rPr>
                <w:sz w:val="20"/>
                <w:szCs w:val="20"/>
              </w:rPr>
              <w:t>0</w:t>
            </w:r>
          </w:p>
        </w:tc>
        <w:tc>
          <w:tcPr>
            <w:tcW w:w="376" w:type="pct"/>
            <w:tcMar>
              <w:left w:w="57" w:type="dxa"/>
              <w:right w:w="57" w:type="dxa"/>
            </w:tcMar>
          </w:tcPr>
          <w:p w14:paraId="0D15C9F4" w14:textId="2AD39D17" w:rsidR="003278C2" w:rsidRPr="00FF66F2" w:rsidRDefault="003278C2" w:rsidP="003278C2">
            <w:pPr>
              <w:jc w:val="right"/>
              <w:rPr>
                <w:sz w:val="18"/>
                <w:szCs w:val="18"/>
              </w:rPr>
            </w:pPr>
            <w:r w:rsidRPr="00A379B4">
              <w:rPr>
                <w:sz w:val="20"/>
                <w:szCs w:val="20"/>
              </w:rPr>
              <w:t>0</w:t>
            </w:r>
          </w:p>
        </w:tc>
        <w:tc>
          <w:tcPr>
            <w:tcW w:w="418" w:type="pct"/>
            <w:tcMar>
              <w:left w:w="57" w:type="dxa"/>
              <w:right w:w="57" w:type="dxa"/>
            </w:tcMar>
          </w:tcPr>
          <w:p w14:paraId="17F13D95" w14:textId="3D730C86" w:rsidR="003278C2" w:rsidRPr="00FF66F2" w:rsidRDefault="003278C2" w:rsidP="003278C2">
            <w:pPr>
              <w:jc w:val="right"/>
              <w:rPr>
                <w:sz w:val="18"/>
                <w:szCs w:val="18"/>
              </w:rPr>
            </w:pPr>
            <w:r w:rsidRPr="00A379B4">
              <w:rPr>
                <w:sz w:val="20"/>
                <w:szCs w:val="20"/>
              </w:rPr>
              <w:t>4</w:t>
            </w:r>
            <w:r>
              <w:rPr>
                <w:sz w:val="20"/>
                <w:szCs w:val="20"/>
              </w:rPr>
              <w:t>.</w:t>
            </w:r>
            <w:r w:rsidRPr="00A379B4">
              <w:rPr>
                <w:sz w:val="20"/>
                <w:szCs w:val="20"/>
              </w:rPr>
              <w:t>480</w:t>
            </w:r>
          </w:p>
        </w:tc>
        <w:tc>
          <w:tcPr>
            <w:tcW w:w="407" w:type="pct"/>
            <w:tcMar>
              <w:left w:w="57" w:type="dxa"/>
              <w:right w:w="57" w:type="dxa"/>
            </w:tcMar>
          </w:tcPr>
          <w:p w14:paraId="1CD4297D" w14:textId="38CBED6D" w:rsidR="003278C2" w:rsidRPr="00FF66F2" w:rsidRDefault="003278C2" w:rsidP="003278C2">
            <w:pPr>
              <w:jc w:val="right"/>
              <w:rPr>
                <w:sz w:val="18"/>
                <w:szCs w:val="18"/>
              </w:rPr>
            </w:pPr>
            <w:r w:rsidRPr="00A379B4">
              <w:rPr>
                <w:sz w:val="20"/>
                <w:szCs w:val="20"/>
              </w:rPr>
              <w:t>44</w:t>
            </w:r>
            <w:r>
              <w:rPr>
                <w:sz w:val="20"/>
                <w:szCs w:val="20"/>
              </w:rPr>
              <w:t>.</w:t>
            </w:r>
            <w:r w:rsidRPr="00A379B4">
              <w:rPr>
                <w:sz w:val="20"/>
                <w:szCs w:val="20"/>
              </w:rPr>
              <w:t>485</w:t>
            </w:r>
          </w:p>
        </w:tc>
      </w:tr>
      <w:tr w:rsidR="003278C2" w:rsidRPr="00FF66F2" w14:paraId="4BC1DE6B" w14:textId="77777777" w:rsidTr="003278C2">
        <w:trPr>
          <w:trHeight w:val="284"/>
          <w:jc w:val="center"/>
        </w:trPr>
        <w:tc>
          <w:tcPr>
            <w:tcW w:w="1377" w:type="pct"/>
            <w:gridSpan w:val="2"/>
            <w:vMerge w:val="restart"/>
          </w:tcPr>
          <w:p w14:paraId="67E8D442" w14:textId="77777777" w:rsidR="003278C2" w:rsidRPr="00FF66F2" w:rsidRDefault="003278C2" w:rsidP="003278C2">
            <w:pPr>
              <w:jc w:val="left"/>
              <w:rPr>
                <w:sz w:val="18"/>
                <w:szCs w:val="18"/>
              </w:rPr>
            </w:pPr>
            <w:r w:rsidRPr="00FF66F2">
              <w:rPr>
                <w:sz w:val="18"/>
                <w:szCs w:val="18"/>
              </w:rPr>
              <w:t>Fondos aprobados</w:t>
            </w:r>
            <w:r>
              <w:rPr>
                <w:sz w:val="18"/>
                <w:szCs w:val="18"/>
              </w:rPr>
              <w:t xml:space="preserve"> </w:t>
            </w:r>
            <w:r w:rsidRPr="00FF66F2">
              <w:rPr>
                <w:sz w:val="18"/>
                <w:szCs w:val="18"/>
              </w:rPr>
              <w:t>por el Comité</w:t>
            </w:r>
          </w:p>
          <w:p w14:paraId="6A23D299" w14:textId="77777777" w:rsidR="003278C2" w:rsidRPr="00FF66F2" w:rsidRDefault="003278C2" w:rsidP="003278C2">
            <w:pPr>
              <w:jc w:val="left"/>
              <w:rPr>
                <w:sz w:val="18"/>
                <w:szCs w:val="18"/>
                <w:lang w:val="fr-CA"/>
              </w:rPr>
            </w:pPr>
            <w:r w:rsidRPr="00FF66F2">
              <w:rPr>
                <w:sz w:val="18"/>
                <w:szCs w:val="18"/>
              </w:rPr>
              <w:t>Ejecutivo (USD)</w:t>
            </w:r>
          </w:p>
        </w:tc>
        <w:tc>
          <w:tcPr>
            <w:tcW w:w="835" w:type="pct"/>
          </w:tcPr>
          <w:p w14:paraId="7B5323A0" w14:textId="77777777" w:rsidR="003278C2" w:rsidRPr="00FF66F2" w:rsidRDefault="003278C2" w:rsidP="003278C2">
            <w:pPr>
              <w:jc w:val="left"/>
              <w:rPr>
                <w:sz w:val="18"/>
                <w:szCs w:val="18"/>
              </w:rPr>
            </w:pPr>
            <w:r w:rsidRPr="00FF66F2">
              <w:rPr>
                <w:sz w:val="18"/>
                <w:szCs w:val="18"/>
                <w:lang w:val="en-US"/>
              </w:rPr>
              <w:t>Costos del proyecto</w:t>
            </w:r>
          </w:p>
        </w:tc>
        <w:tc>
          <w:tcPr>
            <w:tcW w:w="376" w:type="pct"/>
            <w:tcMar>
              <w:left w:w="57" w:type="dxa"/>
              <w:right w:w="57" w:type="dxa"/>
            </w:tcMar>
          </w:tcPr>
          <w:p w14:paraId="3F8AAE7B" w14:textId="6F8DC6E0" w:rsidR="003278C2" w:rsidRPr="00FF66F2" w:rsidRDefault="003278C2" w:rsidP="003278C2">
            <w:pPr>
              <w:jc w:val="right"/>
              <w:rPr>
                <w:sz w:val="18"/>
                <w:szCs w:val="18"/>
              </w:rPr>
            </w:pPr>
            <w:r w:rsidRPr="00A379B4">
              <w:rPr>
                <w:sz w:val="20"/>
                <w:szCs w:val="20"/>
              </w:rPr>
              <w:t>296</w:t>
            </w:r>
            <w:r>
              <w:rPr>
                <w:sz w:val="20"/>
                <w:szCs w:val="20"/>
              </w:rPr>
              <w:t>.</w:t>
            </w:r>
            <w:r w:rsidRPr="00A379B4">
              <w:rPr>
                <w:sz w:val="20"/>
                <w:szCs w:val="20"/>
              </w:rPr>
              <w:t>500</w:t>
            </w:r>
          </w:p>
        </w:tc>
        <w:tc>
          <w:tcPr>
            <w:tcW w:w="376" w:type="pct"/>
            <w:tcMar>
              <w:left w:w="57" w:type="dxa"/>
              <w:right w:w="57" w:type="dxa"/>
            </w:tcMar>
            <w:vAlign w:val="center"/>
          </w:tcPr>
          <w:p w14:paraId="46547A2D" w14:textId="31739293" w:rsidR="003278C2" w:rsidRPr="00FF66F2" w:rsidRDefault="003278C2" w:rsidP="003278C2">
            <w:pPr>
              <w:jc w:val="right"/>
              <w:rPr>
                <w:sz w:val="18"/>
                <w:szCs w:val="18"/>
              </w:rPr>
            </w:pPr>
            <w:r w:rsidRPr="00A379B4">
              <w:rPr>
                <w:color w:val="000000"/>
                <w:sz w:val="20"/>
                <w:szCs w:val="20"/>
                <w:lang w:eastAsia="en-CA"/>
              </w:rPr>
              <w:t>0</w:t>
            </w:r>
          </w:p>
        </w:tc>
        <w:tc>
          <w:tcPr>
            <w:tcW w:w="418" w:type="pct"/>
            <w:tcMar>
              <w:left w:w="57" w:type="dxa"/>
              <w:right w:w="57" w:type="dxa"/>
            </w:tcMar>
          </w:tcPr>
          <w:p w14:paraId="31DFF3DB" w14:textId="075B6842" w:rsidR="003278C2" w:rsidRPr="00FF66F2" w:rsidRDefault="003278C2" w:rsidP="003278C2">
            <w:pPr>
              <w:jc w:val="right"/>
              <w:rPr>
                <w:sz w:val="18"/>
                <w:szCs w:val="18"/>
              </w:rPr>
            </w:pPr>
            <w:r w:rsidRPr="00A379B4">
              <w:rPr>
                <w:color w:val="000000"/>
                <w:sz w:val="20"/>
                <w:szCs w:val="20"/>
                <w:lang w:eastAsia="en-CA"/>
              </w:rPr>
              <w:t>275</w:t>
            </w:r>
            <w:r>
              <w:rPr>
                <w:color w:val="000000"/>
                <w:sz w:val="20"/>
                <w:szCs w:val="20"/>
                <w:lang w:eastAsia="en-CA"/>
              </w:rPr>
              <w:t>.</w:t>
            </w:r>
            <w:r w:rsidRPr="00A379B4">
              <w:rPr>
                <w:color w:val="000000"/>
                <w:sz w:val="20"/>
                <w:szCs w:val="20"/>
                <w:lang w:eastAsia="en-CA"/>
              </w:rPr>
              <w:t>000</w:t>
            </w:r>
          </w:p>
        </w:tc>
        <w:tc>
          <w:tcPr>
            <w:tcW w:w="417" w:type="pct"/>
            <w:tcMar>
              <w:left w:w="57" w:type="dxa"/>
              <w:right w:w="57" w:type="dxa"/>
            </w:tcMar>
            <w:vAlign w:val="center"/>
          </w:tcPr>
          <w:p w14:paraId="779AD46C" w14:textId="4BA67BB8" w:rsidR="003278C2" w:rsidRPr="00FF66F2" w:rsidRDefault="003278C2" w:rsidP="003278C2">
            <w:pPr>
              <w:jc w:val="right"/>
              <w:rPr>
                <w:sz w:val="18"/>
                <w:szCs w:val="18"/>
              </w:rPr>
            </w:pPr>
            <w:r w:rsidRPr="00A379B4">
              <w:rPr>
                <w:color w:val="000000"/>
                <w:sz w:val="20"/>
                <w:szCs w:val="20"/>
                <w:lang w:eastAsia="en-CA"/>
              </w:rPr>
              <w:t>0</w:t>
            </w:r>
          </w:p>
        </w:tc>
        <w:tc>
          <w:tcPr>
            <w:tcW w:w="376" w:type="pct"/>
            <w:tcMar>
              <w:left w:w="57" w:type="dxa"/>
              <w:right w:w="57" w:type="dxa"/>
            </w:tcMar>
            <w:vAlign w:val="center"/>
          </w:tcPr>
          <w:p w14:paraId="09D43876" w14:textId="0CB176C2" w:rsidR="003278C2" w:rsidRPr="00FF66F2" w:rsidRDefault="003278C2" w:rsidP="003278C2">
            <w:pPr>
              <w:jc w:val="right"/>
              <w:rPr>
                <w:sz w:val="18"/>
                <w:szCs w:val="18"/>
              </w:rPr>
            </w:pPr>
            <w:r w:rsidRPr="00A379B4">
              <w:rPr>
                <w:color w:val="000000"/>
                <w:sz w:val="20"/>
                <w:szCs w:val="20"/>
                <w:lang w:eastAsia="en-CA"/>
              </w:rPr>
              <w:t>0</w:t>
            </w:r>
          </w:p>
        </w:tc>
        <w:tc>
          <w:tcPr>
            <w:tcW w:w="418" w:type="pct"/>
            <w:tcMar>
              <w:left w:w="57" w:type="dxa"/>
              <w:right w:w="57" w:type="dxa"/>
            </w:tcMar>
            <w:vAlign w:val="center"/>
          </w:tcPr>
          <w:p w14:paraId="2D86B8D9" w14:textId="3290F37E" w:rsidR="003278C2" w:rsidRPr="00FF66F2" w:rsidRDefault="003278C2" w:rsidP="003278C2">
            <w:pPr>
              <w:jc w:val="right"/>
              <w:rPr>
                <w:sz w:val="18"/>
                <w:szCs w:val="18"/>
              </w:rPr>
            </w:pPr>
            <w:r w:rsidRPr="00A379B4">
              <w:rPr>
                <w:color w:val="000000"/>
                <w:sz w:val="20"/>
                <w:szCs w:val="20"/>
                <w:lang w:eastAsia="en-CA"/>
              </w:rPr>
              <w:t>0</w:t>
            </w:r>
          </w:p>
        </w:tc>
        <w:tc>
          <w:tcPr>
            <w:tcW w:w="407" w:type="pct"/>
            <w:tcMar>
              <w:left w:w="57" w:type="dxa"/>
              <w:right w:w="57" w:type="dxa"/>
            </w:tcMar>
          </w:tcPr>
          <w:p w14:paraId="246E163B" w14:textId="4443314A" w:rsidR="003278C2" w:rsidRPr="00FF66F2" w:rsidRDefault="003278C2" w:rsidP="003278C2">
            <w:pPr>
              <w:jc w:val="right"/>
              <w:rPr>
                <w:sz w:val="18"/>
                <w:szCs w:val="18"/>
              </w:rPr>
            </w:pPr>
            <w:r w:rsidRPr="00A379B4">
              <w:rPr>
                <w:sz w:val="20"/>
                <w:szCs w:val="20"/>
              </w:rPr>
              <w:t>571</w:t>
            </w:r>
            <w:r>
              <w:rPr>
                <w:sz w:val="20"/>
                <w:szCs w:val="20"/>
              </w:rPr>
              <w:t>.</w:t>
            </w:r>
            <w:r w:rsidRPr="00A379B4">
              <w:rPr>
                <w:sz w:val="20"/>
                <w:szCs w:val="20"/>
              </w:rPr>
              <w:t>500</w:t>
            </w:r>
          </w:p>
        </w:tc>
      </w:tr>
      <w:tr w:rsidR="003278C2" w:rsidRPr="00FF66F2" w14:paraId="76E7B2F2" w14:textId="77777777" w:rsidTr="003278C2">
        <w:trPr>
          <w:trHeight w:val="284"/>
          <w:jc w:val="center"/>
        </w:trPr>
        <w:tc>
          <w:tcPr>
            <w:tcW w:w="1377" w:type="pct"/>
            <w:gridSpan w:val="2"/>
            <w:vMerge/>
          </w:tcPr>
          <w:p w14:paraId="677E979E" w14:textId="77777777" w:rsidR="003278C2" w:rsidRPr="00FF66F2" w:rsidRDefault="003278C2" w:rsidP="003278C2">
            <w:pPr>
              <w:jc w:val="left"/>
              <w:rPr>
                <w:sz w:val="18"/>
                <w:szCs w:val="18"/>
              </w:rPr>
            </w:pPr>
          </w:p>
        </w:tc>
        <w:tc>
          <w:tcPr>
            <w:tcW w:w="835" w:type="pct"/>
          </w:tcPr>
          <w:p w14:paraId="7E8B860D" w14:textId="77777777" w:rsidR="003278C2" w:rsidRPr="00FF66F2" w:rsidRDefault="003278C2" w:rsidP="003278C2">
            <w:pPr>
              <w:jc w:val="left"/>
              <w:rPr>
                <w:sz w:val="18"/>
                <w:szCs w:val="18"/>
              </w:rPr>
            </w:pPr>
            <w:r w:rsidRPr="00FF66F2">
              <w:rPr>
                <w:sz w:val="18"/>
                <w:szCs w:val="18"/>
                <w:lang w:val="en-US"/>
              </w:rPr>
              <w:t>Gastos de apoyo</w:t>
            </w:r>
          </w:p>
        </w:tc>
        <w:tc>
          <w:tcPr>
            <w:tcW w:w="376" w:type="pct"/>
            <w:tcMar>
              <w:left w:w="57" w:type="dxa"/>
              <w:right w:w="57" w:type="dxa"/>
            </w:tcMar>
          </w:tcPr>
          <w:p w14:paraId="49A29204" w14:textId="5EB93208" w:rsidR="003278C2" w:rsidRPr="00FF66F2" w:rsidRDefault="003278C2" w:rsidP="003278C2">
            <w:pPr>
              <w:jc w:val="right"/>
              <w:rPr>
                <w:sz w:val="18"/>
                <w:szCs w:val="18"/>
              </w:rPr>
            </w:pPr>
            <w:r w:rsidRPr="00A379B4">
              <w:rPr>
                <w:sz w:val="20"/>
                <w:szCs w:val="20"/>
              </w:rPr>
              <w:t>20</w:t>
            </w:r>
            <w:r>
              <w:rPr>
                <w:sz w:val="20"/>
                <w:szCs w:val="20"/>
              </w:rPr>
              <w:t>.</w:t>
            </w:r>
            <w:r w:rsidRPr="00A379B4">
              <w:rPr>
                <w:sz w:val="20"/>
                <w:szCs w:val="20"/>
              </w:rPr>
              <w:t>755</w:t>
            </w:r>
          </w:p>
        </w:tc>
        <w:tc>
          <w:tcPr>
            <w:tcW w:w="376" w:type="pct"/>
            <w:tcMar>
              <w:left w:w="57" w:type="dxa"/>
              <w:right w:w="57" w:type="dxa"/>
            </w:tcMar>
            <w:vAlign w:val="center"/>
          </w:tcPr>
          <w:p w14:paraId="7CC86F81" w14:textId="78ACA229" w:rsidR="003278C2" w:rsidRPr="00FF66F2" w:rsidRDefault="003278C2" w:rsidP="003278C2">
            <w:pPr>
              <w:jc w:val="right"/>
              <w:rPr>
                <w:sz w:val="18"/>
                <w:szCs w:val="18"/>
              </w:rPr>
            </w:pPr>
            <w:r w:rsidRPr="00A379B4">
              <w:rPr>
                <w:color w:val="000000"/>
                <w:sz w:val="20"/>
                <w:szCs w:val="20"/>
                <w:lang w:eastAsia="en-CA"/>
              </w:rPr>
              <w:t>0</w:t>
            </w:r>
          </w:p>
        </w:tc>
        <w:tc>
          <w:tcPr>
            <w:tcW w:w="418" w:type="pct"/>
            <w:tcMar>
              <w:left w:w="57" w:type="dxa"/>
              <w:right w:w="57" w:type="dxa"/>
            </w:tcMar>
          </w:tcPr>
          <w:p w14:paraId="306A8FB7" w14:textId="2597AA58" w:rsidR="003278C2" w:rsidRPr="00FF66F2" w:rsidRDefault="003278C2" w:rsidP="003278C2">
            <w:pPr>
              <w:jc w:val="right"/>
              <w:rPr>
                <w:sz w:val="18"/>
                <w:szCs w:val="18"/>
              </w:rPr>
            </w:pPr>
            <w:r w:rsidRPr="00A379B4">
              <w:rPr>
                <w:color w:val="000000"/>
                <w:sz w:val="20"/>
                <w:szCs w:val="20"/>
                <w:lang w:eastAsia="en-CA"/>
              </w:rPr>
              <w:t>19</w:t>
            </w:r>
            <w:r>
              <w:rPr>
                <w:color w:val="000000"/>
                <w:sz w:val="20"/>
                <w:szCs w:val="20"/>
                <w:lang w:eastAsia="en-CA"/>
              </w:rPr>
              <w:t>.</w:t>
            </w:r>
            <w:r w:rsidRPr="00A379B4">
              <w:rPr>
                <w:color w:val="000000"/>
                <w:sz w:val="20"/>
                <w:szCs w:val="20"/>
                <w:lang w:eastAsia="en-CA"/>
              </w:rPr>
              <w:t>250</w:t>
            </w:r>
          </w:p>
        </w:tc>
        <w:tc>
          <w:tcPr>
            <w:tcW w:w="417" w:type="pct"/>
            <w:tcMar>
              <w:left w:w="57" w:type="dxa"/>
              <w:right w:w="57" w:type="dxa"/>
            </w:tcMar>
            <w:vAlign w:val="center"/>
          </w:tcPr>
          <w:p w14:paraId="03183008" w14:textId="64C803B5" w:rsidR="003278C2" w:rsidRPr="00FF66F2" w:rsidRDefault="003278C2" w:rsidP="003278C2">
            <w:pPr>
              <w:jc w:val="right"/>
              <w:rPr>
                <w:sz w:val="18"/>
                <w:szCs w:val="18"/>
              </w:rPr>
            </w:pPr>
            <w:r w:rsidRPr="00A379B4">
              <w:rPr>
                <w:color w:val="000000"/>
                <w:sz w:val="20"/>
                <w:szCs w:val="20"/>
                <w:lang w:eastAsia="en-CA"/>
              </w:rPr>
              <w:t>0</w:t>
            </w:r>
          </w:p>
        </w:tc>
        <w:tc>
          <w:tcPr>
            <w:tcW w:w="376" w:type="pct"/>
            <w:tcMar>
              <w:left w:w="57" w:type="dxa"/>
              <w:right w:w="57" w:type="dxa"/>
            </w:tcMar>
            <w:vAlign w:val="center"/>
          </w:tcPr>
          <w:p w14:paraId="51F7607F" w14:textId="700E66D2" w:rsidR="003278C2" w:rsidRPr="00FF66F2" w:rsidRDefault="003278C2" w:rsidP="003278C2">
            <w:pPr>
              <w:jc w:val="right"/>
              <w:rPr>
                <w:sz w:val="18"/>
                <w:szCs w:val="18"/>
              </w:rPr>
            </w:pPr>
            <w:r w:rsidRPr="00A379B4">
              <w:rPr>
                <w:color w:val="000000"/>
                <w:sz w:val="20"/>
                <w:szCs w:val="20"/>
                <w:lang w:eastAsia="en-CA"/>
              </w:rPr>
              <w:t>0</w:t>
            </w:r>
          </w:p>
        </w:tc>
        <w:tc>
          <w:tcPr>
            <w:tcW w:w="418" w:type="pct"/>
            <w:tcMar>
              <w:left w:w="57" w:type="dxa"/>
              <w:right w:w="57" w:type="dxa"/>
            </w:tcMar>
            <w:vAlign w:val="center"/>
          </w:tcPr>
          <w:p w14:paraId="1A3DCDD2" w14:textId="468051E3" w:rsidR="003278C2" w:rsidRPr="00FF66F2" w:rsidRDefault="003278C2" w:rsidP="003278C2">
            <w:pPr>
              <w:jc w:val="right"/>
              <w:rPr>
                <w:sz w:val="18"/>
                <w:szCs w:val="18"/>
              </w:rPr>
            </w:pPr>
            <w:r w:rsidRPr="00A379B4">
              <w:rPr>
                <w:color w:val="000000"/>
                <w:sz w:val="20"/>
                <w:szCs w:val="20"/>
                <w:lang w:eastAsia="en-CA"/>
              </w:rPr>
              <w:t>0</w:t>
            </w:r>
          </w:p>
        </w:tc>
        <w:tc>
          <w:tcPr>
            <w:tcW w:w="407" w:type="pct"/>
            <w:tcMar>
              <w:left w:w="57" w:type="dxa"/>
              <w:right w:w="57" w:type="dxa"/>
            </w:tcMar>
          </w:tcPr>
          <w:p w14:paraId="500DA810" w14:textId="424F978E" w:rsidR="003278C2" w:rsidRPr="00FF66F2" w:rsidRDefault="003278C2" w:rsidP="003278C2">
            <w:pPr>
              <w:jc w:val="right"/>
              <w:rPr>
                <w:sz w:val="18"/>
                <w:szCs w:val="18"/>
              </w:rPr>
            </w:pPr>
            <w:r w:rsidRPr="00A379B4">
              <w:rPr>
                <w:sz w:val="20"/>
                <w:szCs w:val="20"/>
              </w:rPr>
              <w:t>40</w:t>
            </w:r>
            <w:r>
              <w:rPr>
                <w:sz w:val="20"/>
                <w:szCs w:val="20"/>
              </w:rPr>
              <w:t>.</w:t>
            </w:r>
            <w:r w:rsidRPr="00A379B4">
              <w:rPr>
                <w:sz w:val="20"/>
                <w:szCs w:val="20"/>
              </w:rPr>
              <w:t>005</w:t>
            </w:r>
          </w:p>
        </w:tc>
      </w:tr>
      <w:tr w:rsidR="003278C2" w:rsidRPr="00FF66F2" w14:paraId="6A51B965" w14:textId="77777777" w:rsidTr="003278C2">
        <w:trPr>
          <w:trHeight w:val="284"/>
          <w:jc w:val="center"/>
        </w:trPr>
        <w:tc>
          <w:tcPr>
            <w:tcW w:w="1377" w:type="pct"/>
            <w:gridSpan w:val="2"/>
            <w:vMerge w:val="restart"/>
          </w:tcPr>
          <w:p w14:paraId="31C8EE58" w14:textId="77777777" w:rsidR="003278C2" w:rsidRPr="00FF66F2" w:rsidRDefault="003278C2" w:rsidP="003278C2">
            <w:pPr>
              <w:jc w:val="left"/>
              <w:rPr>
                <w:sz w:val="18"/>
                <w:szCs w:val="18"/>
                <w:lang w:val="fr-CA"/>
              </w:rPr>
            </w:pPr>
            <w:r w:rsidRPr="00FF66F2">
              <w:rPr>
                <w:sz w:val="18"/>
                <w:szCs w:val="18"/>
                <w:lang w:val="fr-FR"/>
              </w:rPr>
              <w:t xml:space="preserve">Total de fondos recomendados para su aprobación en esta reunión </w:t>
            </w:r>
            <w:r w:rsidRPr="00FF66F2">
              <w:rPr>
                <w:sz w:val="18"/>
                <w:szCs w:val="18"/>
              </w:rPr>
              <w:t>(USD)</w:t>
            </w:r>
          </w:p>
        </w:tc>
        <w:tc>
          <w:tcPr>
            <w:tcW w:w="835" w:type="pct"/>
          </w:tcPr>
          <w:p w14:paraId="046C6656" w14:textId="77777777" w:rsidR="003278C2" w:rsidRPr="00FF66F2" w:rsidRDefault="003278C2" w:rsidP="003278C2">
            <w:pPr>
              <w:jc w:val="left"/>
              <w:rPr>
                <w:sz w:val="18"/>
                <w:szCs w:val="18"/>
              </w:rPr>
            </w:pPr>
            <w:r w:rsidRPr="00FF66F2">
              <w:rPr>
                <w:sz w:val="18"/>
                <w:szCs w:val="18"/>
                <w:lang w:val="en-US"/>
              </w:rPr>
              <w:t>Costos del proyecto</w:t>
            </w:r>
          </w:p>
        </w:tc>
        <w:tc>
          <w:tcPr>
            <w:tcW w:w="376" w:type="pct"/>
            <w:tcMar>
              <w:left w:w="57" w:type="dxa"/>
              <w:right w:w="57" w:type="dxa"/>
            </w:tcMar>
            <w:vAlign w:val="center"/>
          </w:tcPr>
          <w:p w14:paraId="4D9EA5D7" w14:textId="2235E238" w:rsidR="003278C2" w:rsidRPr="00FF66F2" w:rsidRDefault="003278C2" w:rsidP="003278C2">
            <w:pPr>
              <w:jc w:val="right"/>
              <w:rPr>
                <w:sz w:val="18"/>
                <w:szCs w:val="18"/>
              </w:rPr>
            </w:pPr>
            <w:r w:rsidRPr="00A379B4">
              <w:rPr>
                <w:color w:val="000000"/>
                <w:sz w:val="20"/>
                <w:szCs w:val="20"/>
                <w:lang w:eastAsia="en-CA"/>
              </w:rPr>
              <w:t>0</w:t>
            </w:r>
          </w:p>
        </w:tc>
        <w:tc>
          <w:tcPr>
            <w:tcW w:w="376" w:type="pct"/>
            <w:tcMar>
              <w:left w:w="57" w:type="dxa"/>
              <w:right w:w="57" w:type="dxa"/>
            </w:tcMar>
            <w:vAlign w:val="center"/>
          </w:tcPr>
          <w:p w14:paraId="5A4D1693" w14:textId="58CF0FC6" w:rsidR="003278C2" w:rsidRPr="00FF66F2" w:rsidRDefault="003278C2" w:rsidP="003278C2">
            <w:pPr>
              <w:jc w:val="right"/>
              <w:rPr>
                <w:sz w:val="18"/>
                <w:szCs w:val="18"/>
              </w:rPr>
            </w:pPr>
            <w:r w:rsidRPr="00A379B4">
              <w:rPr>
                <w:color w:val="000000"/>
                <w:sz w:val="20"/>
                <w:szCs w:val="20"/>
                <w:lang w:eastAsia="en-CA"/>
              </w:rPr>
              <w:t>0</w:t>
            </w:r>
          </w:p>
        </w:tc>
        <w:tc>
          <w:tcPr>
            <w:tcW w:w="418" w:type="pct"/>
            <w:tcMar>
              <w:left w:w="57" w:type="dxa"/>
              <w:right w:w="57" w:type="dxa"/>
            </w:tcMar>
            <w:vAlign w:val="center"/>
          </w:tcPr>
          <w:p w14:paraId="5A67EDB4" w14:textId="15873225" w:rsidR="003278C2" w:rsidRPr="00FF66F2" w:rsidRDefault="003278C2" w:rsidP="003278C2">
            <w:pPr>
              <w:tabs>
                <w:tab w:val="left" w:pos="634"/>
              </w:tabs>
              <w:jc w:val="right"/>
              <w:rPr>
                <w:sz w:val="18"/>
                <w:szCs w:val="18"/>
              </w:rPr>
            </w:pPr>
            <w:r w:rsidRPr="00A379B4">
              <w:rPr>
                <w:color w:val="000000"/>
                <w:sz w:val="20"/>
                <w:szCs w:val="20"/>
                <w:lang w:eastAsia="en-CA"/>
              </w:rPr>
              <w:t>0</w:t>
            </w:r>
          </w:p>
        </w:tc>
        <w:tc>
          <w:tcPr>
            <w:tcW w:w="417" w:type="pct"/>
            <w:tcMar>
              <w:left w:w="57" w:type="dxa"/>
              <w:right w:w="57" w:type="dxa"/>
            </w:tcMar>
            <w:vAlign w:val="center"/>
          </w:tcPr>
          <w:p w14:paraId="6016E63C" w14:textId="2A097D12" w:rsidR="003278C2" w:rsidRPr="00FF66F2" w:rsidRDefault="003278C2" w:rsidP="003278C2">
            <w:pPr>
              <w:jc w:val="right"/>
              <w:rPr>
                <w:sz w:val="18"/>
                <w:szCs w:val="18"/>
              </w:rPr>
            </w:pPr>
            <w:r w:rsidRPr="00A379B4">
              <w:rPr>
                <w:color w:val="000000"/>
                <w:sz w:val="20"/>
                <w:szCs w:val="20"/>
                <w:lang w:eastAsia="en-CA"/>
              </w:rPr>
              <w:t>0</w:t>
            </w:r>
          </w:p>
        </w:tc>
        <w:tc>
          <w:tcPr>
            <w:tcW w:w="376" w:type="pct"/>
            <w:tcMar>
              <w:left w:w="57" w:type="dxa"/>
              <w:right w:w="57" w:type="dxa"/>
            </w:tcMar>
            <w:vAlign w:val="center"/>
          </w:tcPr>
          <w:p w14:paraId="698B6F73" w14:textId="04289D35" w:rsidR="003278C2" w:rsidRPr="00FF66F2" w:rsidRDefault="003278C2" w:rsidP="003278C2">
            <w:pPr>
              <w:jc w:val="right"/>
              <w:rPr>
                <w:sz w:val="18"/>
                <w:szCs w:val="18"/>
              </w:rPr>
            </w:pPr>
            <w:r w:rsidRPr="00A379B4">
              <w:rPr>
                <w:color w:val="000000"/>
                <w:sz w:val="20"/>
                <w:szCs w:val="20"/>
                <w:lang w:eastAsia="en-CA"/>
              </w:rPr>
              <w:t>0</w:t>
            </w:r>
          </w:p>
        </w:tc>
        <w:tc>
          <w:tcPr>
            <w:tcW w:w="418" w:type="pct"/>
            <w:tcMar>
              <w:left w:w="57" w:type="dxa"/>
              <w:right w:w="57" w:type="dxa"/>
            </w:tcMar>
          </w:tcPr>
          <w:p w14:paraId="253F7EF2" w14:textId="7B84CE88" w:rsidR="003278C2" w:rsidRPr="00FF66F2" w:rsidRDefault="003278C2" w:rsidP="003278C2">
            <w:pPr>
              <w:jc w:val="right"/>
              <w:rPr>
                <w:sz w:val="18"/>
                <w:szCs w:val="18"/>
              </w:rPr>
            </w:pPr>
            <w:r w:rsidRPr="00A379B4">
              <w:rPr>
                <w:color w:val="000000"/>
                <w:sz w:val="20"/>
                <w:szCs w:val="20"/>
                <w:lang w:eastAsia="en-CA"/>
              </w:rPr>
              <w:t>64</w:t>
            </w:r>
            <w:r>
              <w:rPr>
                <w:color w:val="000000"/>
                <w:sz w:val="20"/>
                <w:szCs w:val="20"/>
                <w:lang w:eastAsia="en-CA"/>
              </w:rPr>
              <w:t>.</w:t>
            </w:r>
            <w:r w:rsidRPr="00A379B4">
              <w:rPr>
                <w:color w:val="000000"/>
                <w:sz w:val="20"/>
                <w:szCs w:val="20"/>
                <w:lang w:eastAsia="en-CA"/>
              </w:rPr>
              <w:t>000</w:t>
            </w:r>
          </w:p>
        </w:tc>
        <w:tc>
          <w:tcPr>
            <w:tcW w:w="407" w:type="pct"/>
            <w:tcMar>
              <w:left w:w="57" w:type="dxa"/>
              <w:right w:w="57" w:type="dxa"/>
            </w:tcMar>
          </w:tcPr>
          <w:p w14:paraId="0FF5E089" w14:textId="04FCC0C8" w:rsidR="003278C2" w:rsidRPr="00FF66F2" w:rsidRDefault="003278C2" w:rsidP="003278C2">
            <w:pPr>
              <w:jc w:val="right"/>
              <w:rPr>
                <w:sz w:val="18"/>
                <w:szCs w:val="18"/>
              </w:rPr>
            </w:pPr>
            <w:r w:rsidRPr="00A379B4">
              <w:rPr>
                <w:color w:val="000000"/>
                <w:sz w:val="20"/>
                <w:szCs w:val="20"/>
                <w:lang w:eastAsia="en-CA"/>
              </w:rPr>
              <w:t>64</w:t>
            </w:r>
            <w:r>
              <w:rPr>
                <w:color w:val="000000"/>
                <w:sz w:val="20"/>
                <w:szCs w:val="20"/>
                <w:lang w:eastAsia="en-CA"/>
              </w:rPr>
              <w:t>.</w:t>
            </w:r>
            <w:r w:rsidRPr="00A379B4">
              <w:rPr>
                <w:color w:val="000000"/>
                <w:sz w:val="20"/>
                <w:szCs w:val="20"/>
                <w:lang w:eastAsia="en-CA"/>
              </w:rPr>
              <w:t>000</w:t>
            </w:r>
          </w:p>
        </w:tc>
      </w:tr>
      <w:tr w:rsidR="003278C2" w:rsidRPr="00FF66F2" w14:paraId="69CD3DFE" w14:textId="77777777" w:rsidTr="003278C2">
        <w:trPr>
          <w:trHeight w:val="284"/>
          <w:jc w:val="center"/>
        </w:trPr>
        <w:tc>
          <w:tcPr>
            <w:tcW w:w="1377" w:type="pct"/>
            <w:gridSpan w:val="2"/>
            <w:vMerge/>
          </w:tcPr>
          <w:p w14:paraId="5C424DB4" w14:textId="77777777" w:rsidR="003278C2" w:rsidRPr="00FF66F2" w:rsidRDefault="003278C2" w:rsidP="003278C2">
            <w:pPr>
              <w:jc w:val="left"/>
              <w:rPr>
                <w:sz w:val="18"/>
                <w:szCs w:val="18"/>
              </w:rPr>
            </w:pPr>
          </w:p>
        </w:tc>
        <w:tc>
          <w:tcPr>
            <w:tcW w:w="835" w:type="pct"/>
          </w:tcPr>
          <w:p w14:paraId="76ABCF73" w14:textId="77777777" w:rsidR="003278C2" w:rsidRPr="00FF66F2" w:rsidRDefault="003278C2" w:rsidP="003278C2">
            <w:pPr>
              <w:jc w:val="left"/>
              <w:rPr>
                <w:sz w:val="18"/>
                <w:szCs w:val="18"/>
              </w:rPr>
            </w:pPr>
            <w:r w:rsidRPr="00FF66F2">
              <w:rPr>
                <w:sz w:val="18"/>
                <w:szCs w:val="18"/>
                <w:lang w:val="en-US"/>
              </w:rPr>
              <w:t>Gastos de apoyo</w:t>
            </w:r>
          </w:p>
        </w:tc>
        <w:tc>
          <w:tcPr>
            <w:tcW w:w="376" w:type="pct"/>
            <w:tcMar>
              <w:left w:w="57" w:type="dxa"/>
              <w:right w:w="57" w:type="dxa"/>
            </w:tcMar>
            <w:vAlign w:val="center"/>
          </w:tcPr>
          <w:p w14:paraId="38425F8C" w14:textId="0FDB7C23" w:rsidR="003278C2" w:rsidRPr="00FF66F2" w:rsidRDefault="003278C2" w:rsidP="003278C2">
            <w:pPr>
              <w:jc w:val="right"/>
              <w:rPr>
                <w:sz w:val="18"/>
                <w:szCs w:val="18"/>
              </w:rPr>
            </w:pPr>
            <w:r w:rsidRPr="00A379B4">
              <w:rPr>
                <w:color w:val="000000"/>
                <w:sz w:val="20"/>
                <w:szCs w:val="20"/>
                <w:lang w:eastAsia="en-CA"/>
              </w:rPr>
              <w:t>0</w:t>
            </w:r>
          </w:p>
        </w:tc>
        <w:tc>
          <w:tcPr>
            <w:tcW w:w="376" w:type="pct"/>
            <w:tcMar>
              <w:left w:w="57" w:type="dxa"/>
              <w:right w:w="57" w:type="dxa"/>
            </w:tcMar>
            <w:vAlign w:val="center"/>
          </w:tcPr>
          <w:p w14:paraId="65583F92" w14:textId="1AEFC04A" w:rsidR="003278C2" w:rsidRPr="00FF66F2" w:rsidRDefault="003278C2" w:rsidP="003278C2">
            <w:pPr>
              <w:jc w:val="right"/>
              <w:rPr>
                <w:sz w:val="18"/>
                <w:szCs w:val="18"/>
              </w:rPr>
            </w:pPr>
            <w:r w:rsidRPr="00A379B4">
              <w:rPr>
                <w:color w:val="000000"/>
                <w:sz w:val="20"/>
                <w:szCs w:val="20"/>
                <w:lang w:eastAsia="en-CA"/>
              </w:rPr>
              <w:t>0</w:t>
            </w:r>
          </w:p>
        </w:tc>
        <w:tc>
          <w:tcPr>
            <w:tcW w:w="418" w:type="pct"/>
            <w:tcMar>
              <w:left w:w="57" w:type="dxa"/>
              <w:right w:w="57" w:type="dxa"/>
            </w:tcMar>
            <w:vAlign w:val="center"/>
          </w:tcPr>
          <w:p w14:paraId="058BA959" w14:textId="6173C032" w:rsidR="003278C2" w:rsidRPr="00FF66F2" w:rsidRDefault="003278C2" w:rsidP="003278C2">
            <w:pPr>
              <w:jc w:val="right"/>
              <w:rPr>
                <w:sz w:val="18"/>
                <w:szCs w:val="18"/>
              </w:rPr>
            </w:pPr>
            <w:r w:rsidRPr="00A379B4">
              <w:rPr>
                <w:color w:val="000000"/>
                <w:sz w:val="20"/>
                <w:szCs w:val="20"/>
                <w:lang w:eastAsia="en-CA"/>
              </w:rPr>
              <w:t>0</w:t>
            </w:r>
          </w:p>
        </w:tc>
        <w:tc>
          <w:tcPr>
            <w:tcW w:w="417" w:type="pct"/>
            <w:tcMar>
              <w:left w:w="57" w:type="dxa"/>
              <w:right w:w="57" w:type="dxa"/>
            </w:tcMar>
            <w:vAlign w:val="center"/>
          </w:tcPr>
          <w:p w14:paraId="59EC5E9F" w14:textId="326A0A46" w:rsidR="003278C2" w:rsidRPr="00FF66F2" w:rsidRDefault="003278C2" w:rsidP="003278C2">
            <w:pPr>
              <w:jc w:val="right"/>
              <w:rPr>
                <w:sz w:val="18"/>
                <w:szCs w:val="18"/>
              </w:rPr>
            </w:pPr>
            <w:r w:rsidRPr="00A379B4">
              <w:rPr>
                <w:color w:val="000000"/>
                <w:sz w:val="20"/>
                <w:szCs w:val="20"/>
                <w:lang w:eastAsia="en-CA"/>
              </w:rPr>
              <w:t>0</w:t>
            </w:r>
          </w:p>
        </w:tc>
        <w:tc>
          <w:tcPr>
            <w:tcW w:w="376" w:type="pct"/>
            <w:tcMar>
              <w:left w:w="57" w:type="dxa"/>
              <w:right w:w="57" w:type="dxa"/>
            </w:tcMar>
            <w:vAlign w:val="center"/>
          </w:tcPr>
          <w:p w14:paraId="5BF6E8CE" w14:textId="3BF1F6D4" w:rsidR="003278C2" w:rsidRPr="00FF66F2" w:rsidRDefault="003278C2" w:rsidP="003278C2">
            <w:pPr>
              <w:jc w:val="right"/>
              <w:rPr>
                <w:sz w:val="18"/>
                <w:szCs w:val="18"/>
              </w:rPr>
            </w:pPr>
            <w:r w:rsidRPr="00A379B4">
              <w:rPr>
                <w:color w:val="000000"/>
                <w:sz w:val="20"/>
                <w:szCs w:val="20"/>
                <w:lang w:eastAsia="en-CA"/>
              </w:rPr>
              <w:t>0</w:t>
            </w:r>
          </w:p>
        </w:tc>
        <w:tc>
          <w:tcPr>
            <w:tcW w:w="418" w:type="pct"/>
            <w:tcMar>
              <w:left w:w="57" w:type="dxa"/>
              <w:right w:w="57" w:type="dxa"/>
            </w:tcMar>
          </w:tcPr>
          <w:p w14:paraId="2A4E0805" w14:textId="209F4B9C" w:rsidR="003278C2" w:rsidRPr="00FF66F2" w:rsidRDefault="003278C2" w:rsidP="003278C2">
            <w:pPr>
              <w:jc w:val="right"/>
              <w:rPr>
                <w:sz w:val="18"/>
                <w:szCs w:val="18"/>
              </w:rPr>
            </w:pPr>
            <w:r w:rsidRPr="00A379B4">
              <w:rPr>
                <w:color w:val="000000"/>
                <w:sz w:val="20"/>
                <w:szCs w:val="20"/>
                <w:lang w:eastAsia="en-CA"/>
              </w:rPr>
              <w:t>4</w:t>
            </w:r>
            <w:r>
              <w:rPr>
                <w:color w:val="000000"/>
                <w:sz w:val="20"/>
                <w:szCs w:val="20"/>
                <w:lang w:eastAsia="en-CA"/>
              </w:rPr>
              <w:t>.</w:t>
            </w:r>
            <w:r w:rsidRPr="00A379B4">
              <w:rPr>
                <w:color w:val="000000"/>
                <w:sz w:val="20"/>
                <w:szCs w:val="20"/>
                <w:lang w:eastAsia="en-CA"/>
              </w:rPr>
              <w:t>480</w:t>
            </w:r>
          </w:p>
        </w:tc>
        <w:tc>
          <w:tcPr>
            <w:tcW w:w="407" w:type="pct"/>
            <w:tcMar>
              <w:left w:w="57" w:type="dxa"/>
              <w:right w:w="57" w:type="dxa"/>
            </w:tcMar>
          </w:tcPr>
          <w:p w14:paraId="0E9671D9" w14:textId="112835B9" w:rsidR="003278C2" w:rsidRPr="00FF66F2" w:rsidRDefault="003278C2" w:rsidP="003278C2">
            <w:pPr>
              <w:jc w:val="right"/>
              <w:rPr>
                <w:sz w:val="18"/>
                <w:szCs w:val="18"/>
              </w:rPr>
            </w:pPr>
            <w:r w:rsidRPr="00A379B4">
              <w:rPr>
                <w:color w:val="000000"/>
                <w:sz w:val="20"/>
                <w:szCs w:val="20"/>
                <w:lang w:eastAsia="en-CA"/>
              </w:rPr>
              <w:t>4</w:t>
            </w:r>
            <w:r>
              <w:rPr>
                <w:color w:val="000000"/>
                <w:sz w:val="20"/>
                <w:szCs w:val="20"/>
                <w:lang w:eastAsia="en-CA"/>
              </w:rPr>
              <w:t>.</w:t>
            </w:r>
            <w:r w:rsidRPr="00A379B4">
              <w:rPr>
                <w:color w:val="000000"/>
                <w:sz w:val="20"/>
                <w:szCs w:val="20"/>
                <w:lang w:eastAsia="en-CA"/>
              </w:rPr>
              <w:t>480</w:t>
            </w:r>
          </w:p>
        </w:tc>
      </w:tr>
    </w:tbl>
    <w:p w14:paraId="01D03848" w14:textId="77777777" w:rsidR="005E2DB1" w:rsidRPr="00FF66F2" w:rsidRDefault="005E2DB1" w:rsidP="005E2DB1">
      <w:pPr>
        <w:jc w:val="left"/>
        <w:rPr>
          <w:sz w:val="18"/>
          <w:szCs w:val="18"/>
        </w:rPr>
      </w:pPr>
    </w:p>
    <w:tbl>
      <w:tblPr>
        <w:tblStyle w:val="TableGrid"/>
        <w:tblW w:w="11700" w:type="dxa"/>
        <w:tblInd w:w="-11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770"/>
        <w:gridCol w:w="6930"/>
      </w:tblGrid>
      <w:tr w:rsidR="005E2DB1" w:rsidRPr="00FF66F2" w14:paraId="6EEEBEBD" w14:textId="77777777" w:rsidTr="003278C2">
        <w:trPr>
          <w:trHeight w:val="42"/>
        </w:trPr>
        <w:tc>
          <w:tcPr>
            <w:tcW w:w="4770" w:type="dxa"/>
            <w:hideMark/>
          </w:tcPr>
          <w:p w14:paraId="2C0BD110" w14:textId="77777777" w:rsidR="005E2DB1" w:rsidRPr="00FF66F2" w:rsidRDefault="005E2DB1" w:rsidP="00583B30">
            <w:pPr>
              <w:spacing w:after="60"/>
              <w:jc w:val="left"/>
              <w:rPr>
                <w:b/>
                <w:sz w:val="18"/>
                <w:szCs w:val="18"/>
                <w:lang w:val="en-US"/>
              </w:rPr>
            </w:pPr>
            <w:r w:rsidRPr="00FF66F2">
              <w:rPr>
                <w:b/>
                <w:sz w:val="18"/>
                <w:szCs w:val="18"/>
                <w:lang w:val="en-US"/>
              </w:rPr>
              <w:t>Recomendación de la Secretaría:</w:t>
            </w:r>
          </w:p>
        </w:tc>
        <w:tc>
          <w:tcPr>
            <w:tcW w:w="6930" w:type="dxa"/>
            <w:hideMark/>
          </w:tcPr>
          <w:p w14:paraId="5C60216A" w14:textId="77777777" w:rsidR="005E2DB1" w:rsidRPr="00FF66F2" w:rsidRDefault="005E2DB1" w:rsidP="00583B30">
            <w:pPr>
              <w:spacing w:after="60"/>
              <w:jc w:val="center"/>
              <w:rPr>
                <w:sz w:val="18"/>
                <w:szCs w:val="18"/>
                <w:lang w:val="en-US"/>
              </w:rPr>
            </w:pPr>
            <w:r w:rsidRPr="00FF66F2">
              <w:rPr>
                <w:sz w:val="18"/>
                <w:szCs w:val="18"/>
                <w:lang w:val="en-US"/>
              </w:rPr>
              <w:t>Aprobación general</w:t>
            </w:r>
          </w:p>
        </w:tc>
      </w:tr>
    </w:tbl>
    <w:p w14:paraId="581853B1" w14:textId="77777777" w:rsidR="005E2DB1" w:rsidRPr="0034371D" w:rsidRDefault="005E2DB1" w:rsidP="005E2DB1">
      <w:r w:rsidRPr="0034371D">
        <w:br w:type="page"/>
      </w:r>
    </w:p>
    <w:p w14:paraId="2600F5AA" w14:textId="35E8DC77" w:rsidR="00437B20" w:rsidRPr="008527E6" w:rsidRDefault="00437B20" w:rsidP="003278C2">
      <w:pPr>
        <w:suppressAutoHyphens/>
        <w:spacing w:after="240"/>
        <w:jc w:val="center"/>
        <w:rPr>
          <w:b/>
        </w:rPr>
      </w:pPr>
      <w:r w:rsidRPr="008527E6">
        <w:rPr>
          <w:b/>
        </w:rPr>
        <w:lastRenderedPageBreak/>
        <w:t>DESCRIPCIÓN DEL PROYECTO</w:t>
      </w:r>
    </w:p>
    <w:p w14:paraId="415DCFD8" w14:textId="0C65D186" w:rsidR="00670DE2" w:rsidRPr="008527E6" w:rsidRDefault="00437B20" w:rsidP="00381E9B">
      <w:pPr>
        <w:pStyle w:val="Heading1"/>
        <w:suppressAutoHyphens/>
      </w:pPr>
      <w:r w:rsidRPr="008527E6">
        <w:t>En nombre del Gobierno de Montenegro, la ONUDI, en calidad de organismo de ejecución designado, ha presentado una solicitud de financiamiento para el tercer y último tramo de la etapa II del plan de gestión para la eliminación de HCFC (PGEH), por un monto de USD 64.000, más unos gastos de apoyo de USD 4.480.</w:t>
      </w:r>
      <w:r w:rsidRPr="008527E6">
        <w:rPr>
          <w:rStyle w:val="FootnoteReference"/>
        </w:rPr>
        <w:footnoteReference w:id="2"/>
      </w:r>
      <w:r w:rsidRPr="008527E6">
        <w:t xml:space="preserve"> La presentación incluye un informe sobre la ejecución del segundo tramo, un informe sobre las actividades de fortalecimiento institucional según el formato aprobado en la decisión 74/51, el informe de verificación del consumo de HCFC para 2022 y 2024, y el plan de ejecución del tramo para</w:t>
      </w:r>
      <w:r w:rsidR="00A342E1">
        <w:t> </w:t>
      </w:r>
      <w:r w:rsidRPr="008527E6">
        <w:t>2026.</w:t>
      </w:r>
    </w:p>
    <w:p w14:paraId="23E8C8D0" w14:textId="77777777" w:rsidR="00437B20" w:rsidRPr="008527E6" w:rsidRDefault="00437B20" w:rsidP="00F048AD">
      <w:pPr>
        <w:suppressAutoHyphens/>
        <w:spacing w:after="240"/>
        <w:rPr>
          <w:u w:val="single"/>
        </w:rPr>
      </w:pPr>
      <w:r w:rsidRPr="008527E6">
        <w:rPr>
          <w:u w:val="single"/>
        </w:rPr>
        <w:t>Informe sobre el consumo de HCFC</w:t>
      </w:r>
    </w:p>
    <w:p w14:paraId="42A21B03" w14:textId="198BD05C" w:rsidR="00437B20" w:rsidRPr="008527E6" w:rsidRDefault="00437B20" w:rsidP="00620F5C">
      <w:pPr>
        <w:pStyle w:val="Heading1"/>
        <w:suppressAutoHyphens/>
      </w:pPr>
      <w:r w:rsidRPr="008527E6">
        <w:t xml:space="preserve">El Gobierno de Montenegro notificó un consumo de 0,05 toneladas PAO de HCFC en 2024, </w:t>
      </w:r>
      <w:r w:rsidR="004F448A">
        <w:t xml:space="preserve">cifra que representa una reducción del </w:t>
      </w:r>
      <w:r w:rsidRPr="008527E6">
        <w:t xml:space="preserve">94 por ciento </w:t>
      </w:r>
      <w:r w:rsidR="004F448A">
        <w:t xml:space="preserve">con respecto al </w:t>
      </w:r>
      <w:r w:rsidRPr="008527E6">
        <w:t>nivel de referencia de HCFC para el cumplimiento. En el cuadro 1 se indica el consumo de HCFC correspondiente al período 2020</w:t>
      </w:r>
      <w:r w:rsidRPr="008527E6">
        <w:noBreakHyphen/>
        <w:t>2024.</w:t>
      </w:r>
    </w:p>
    <w:p w14:paraId="2FCBFD8E" w14:textId="61E96D79" w:rsidR="00437B20" w:rsidRPr="008527E6" w:rsidRDefault="00437B20" w:rsidP="00620F5C">
      <w:pPr>
        <w:suppressAutoHyphens/>
        <w:rPr>
          <w:b/>
        </w:rPr>
      </w:pPr>
      <w:r w:rsidRPr="008527E6">
        <w:rPr>
          <w:b/>
        </w:rPr>
        <w:t>Cuadro 1. Consumo de HCFC en Montenegro (datos del artículo 7, 2020-2024)</w:t>
      </w:r>
    </w:p>
    <w:tbl>
      <w:tblPr>
        <w:tblW w:w="5000" w:type="pct"/>
        <w:tblLook w:val="04A0" w:firstRow="1" w:lastRow="0" w:firstColumn="1" w:lastColumn="0" w:noHBand="0" w:noVBand="1"/>
      </w:tblPr>
      <w:tblGrid>
        <w:gridCol w:w="3857"/>
        <w:gridCol w:w="730"/>
        <w:gridCol w:w="730"/>
        <w:gridCol w:w="730"/>
        <w:gridCol w:w="656"/>
        <w:gridCol w:w="659"/>
        <w:gridCol w:w="1988"/>
      </w:tblGrid>
      <w:tr w:rsidR="00F26177" w:rsidRPr="008527E6" w14:paraId="15446762" w14:textId="77777777" w:rsidTr="00436E50">
        <w:trPr>
          <w:trHeight w:val="248"/>
          <w:tblHeader/>
        </w:trPr>
        <w:tc>
          <w:tcPr>
            <w:tcW w:w="2136"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98EE5B0" w14:textId="77777777" w:rsidR="00746608" w:rsidRPr="008527E6" w:rsidRDefault="00746608" w:rsidP="00620F5C">
            <w:pPr>
              <w:suppressAutoHyphens/>
              <w:jc w:val="left"/>
              <w:rPr>
                <w:b/>
                <w:bCs/>
                <w:color w:val="000000"/>
              </w:rPr>
            </w:pPr>
            <w:r w:rsidRPr="008527E6">
              <w:rPr>
                <w:b/>
                <w:color w:val="000000"/>
              </w:rPr>
              <w:t>HCFC-22</w:t>
            </w:r>
          </w:p>
        </w:tc>
        <w:tc>
          <w:tcPr>
            <w:tcW w:w="383" w:type="pct"/>
            <w:tcBorders>
              <w:top w:val="single" w:sz="4" w:space="0" w:color="auto"/>
              <w:left w:val="single" w:sz="4" w:space="0" w:color="auto"/>
              <w:bottom w:val="single" w:sz="4" w:space="0" w:color="auto"/>
              <w:right w:val="single" w:sz="4" w:space="0" w:color="auto"/>
            </w:tcBorders>
          </w:tcPr>
          <w:p w14:paraId="0A7ADAEC" w14:textId="26816003" w:rsidR="00746608" w:rsidRPr="008527E6" w:rsidRDefault="00746608" w:rsidP="00620F5C">
            <w:pPr>
              <w:suppressAutoHyphens/>
              <w:jc w:val="center"/>
              <w:rPr>
                <w:b/>
                <w:bCs/>
                <w:color w:val="000000"/>
              </w:rPr>
            </w:pPr>
            <w:r w:rsidRPr="008527E6">
              <w:rPr>
                <w:b/>
                <w:color w:val="000000"/>
              </w:rPr>
              <w:t>2020</w:t>
            </w:r>
          </w:p>
        </w:tc>
        <w:tc>
          <w:tcPr>
            <w:tcW w:w="383" w:type="pct"/>
            <w:tcBorders>
              <w:top w:val="single" w:sz="4" w:space="0" w:color="auto"/>
              <w:left w:val="single" w:sz="4" w:space="0" w:color="auto"/>
              <w:bottom w:val="single" w:sz="4" w:space="0" w:color="auto"/>
              <w:right w:val="single" w:sz="4" w:space="0" w:color="auto"/>
            </w:tcBorders>
          </w:tcPr>
          <w:p w14:paraId="262D3BB8" w14:textId="4C4D2835" w:rsidR="00746608" w:rsidRPr="008527E6" w:rsidRDefault="00746608" w:rsidP="00620F5C">
            <w:pPr>
              <w:suppressAutoHyphens/>
              <w:jc w:val="center"/>
              <w:rPr>
                <w:b/>
                <w:bCs/>
                <w:color w:val="000000"/>
              </w:rPr>
            </w:pPr>
            <w:r w:rsidRPr="008527E6">
              <w:rPr>
                <w:b/>
                <w:color w:val="000000"/>
              </w:rPr>
              <w:t>2021</w:t>
            </w:r>
          </w:p>
        </w:tc>
        <w:tc>
          <w:tcPr>
            <w:tcW w:w="383" w:type="pct"/>
            <w:tcBorders>
              <w:top w:val="single" w:sz="4" w:space="0" w:color="auto"/>
              <w:left w:val="single" w:sz="4" w:space="0" w:color="auto"/>
              <w:bottom w:val="single" w:sz="4" w:space="0" w:color="auto"/>
              <w:right w:val="single" w:sz="4" w:space="0" w:color="auto"/>
            </w:tcBorders>
            <w:vAlign w:val="center"/>
          </w:tcPr>
          <w:p w14:paraId="3058CD39" w14:textId="470C6048" w:rsidR="00746608" w:rsidRPr="008527E6" w:rsidRDefault="00746608" w:rsidP="00620F5C">
            <w:pPr>
              <w:suppressAutoHyphens/>
              <w:jc w:val="center"/>
              <w:rPr>
                <w:b/>
                <w:bCs/>
                <w:color w:val="000000"/>
              </w:rPr>
            </w:pPr>
            <w:r w:rsidRPr="008527E6">
              <w:rPr>
                <w:b/>
                <w:color w:val="000000"/>
              </w:rPr>
              <w:t>2022</w:t>
            </w:r>
          </w:p>
        </w:tc>
        <w:tc>
          <w:tcPr>
            <w:tcW w:w="342" w:type="pct"/>
            <w:tcBorders>
              <w:top w:val="single" w:sz="4" w:space="0" w:color="auto"/>
              <w:left w:val="single" w:sz="4" w:space="0" w:color="auto"/>
              <w:bottom w:val="single" w:sz="4" w:space="0" w:color="auto"/>
              <w:right w:val="single" w:sz="4" w:space="0" w:color="auto"/>
            </w:tcBorders>
            <w:vAlign w:val="center"/>
          </w:tcPr>
          <w:p w14:paraId="5483E95A" w14:textId="7AE64953" w:rsidR="00746608" w:rsidRPr="008527E6" w:rsidRDefault="00746608" w:rsidP="00620F5C">
            <w:pPr>
              <w:suppressAutoHyphens/>
              <w:jc w:val="center"/>
              <w:rPr>
                <w:b/>
                <w:bCs/>
                <w:color w:val="000000"/>
              </w:rPr>
            </w:pPr>
            <w:r w:rsidRPr="008527E6">
              <w:rPr>
                <w:b/>
                <w:color w:val="000000"/>
              </w:rPr>
              <w:t>2023</w:t>
            </w:r>
          </w:p>
        </w:tc>
        <w:tc>
          <w:tcPr>
            <w:tcW w:w="616" w:type="pct"/>
            <w:tcBorders>
              <w:top w:val="single" w:sz="4" w:space="0" w:color="auto"/>
              <w:left w:val="single" w:sz="4" w:space="0" w:color="auto"/>
              <w:bottom w:val="single" w:sz="4" w:space="0" w:color="auto"/>
              <w:right w:val="single" w:sz="4" w:space="0" w:color="auto"/>
            </w:tcBorders>
          </w:tcPr>
          <w:p w14:paraId="639C04AC" w14:textId="74524F0A" w:rsidR="00746608" w:rsidRPr="008527E6" w:rsidRDefault="00746608" w:rsidP="00620F5C">
            <w:pPr>
              <w:suppressAutoHyphens/>
              <w:jc w:val="center"/>
              <w:rPr>
                <w:b/>
                <w:bCs/>
                <w:color w:val="000000"/>
              </w:rPr>
            </w:pPr>
            <w:r w:rsidRPr="008527E6">
              <w:rPr>
                <w:b/>
                <w:color w:val="000000"/>
              </w:rPr>
              <w:t>2024</w:t>
            </w:r>
          </w:p>
        </w:tc>
        <w:tc>
          <w:tcPr>
            <w:tcW w:w="758" w:type="pct"/>
            <w:tcBorders>
              <w:top w:val="single" w:sz="4" w:space="0" w:color="auto"/>
              <w:left w:val="single" w:sz="4" w:space="0" w:color="auto"/>
              <w:bottom w:val="single" w:sz="4" w:space="0" w:color="auto"/>
              <w:right w:val="single" w:sz="4" w:space="0" w:color="auto"/>
            </w:tcBorders>
            <w:noWrap/>
            <w:vAlign w:val="center"/>
            <w:hideMark/>
          </w:tcPr>
          <w:p w14:paraId="59C5D334" w14:textId="7A276613" w:rsidR="00746608" w:rsidRPr="008527E6" w:rsidRDefault="00746608" w:rsidP="00620F5C">
            <w:pPr>
              <w:suppressAutoHyphens/>
              <w:jc w:val="center"/>
              <w:rPr>
                <w:b/>
                <w:bCs/>
                <w:color w:val="000000"/>
              </w:rPr>
            </w:pPr>
            <w:r w:rsidRPr="008527E6">
              <w:rPr>
                <w:b/>
                <w:color w:val="000000"/>
              </w:rPr>
              <w:t>Nivel de referencia</w:t>
            </w:r>
          </w:p>
        </w:tc>
      </w:tr>
      <w:tr w:rsidR="00F26177" w:rsidRPr="008527E6" w14:paraId="159AEE3F" w14:textId="77777777" w:rsidTr="00436E50">
        <w:trPr>
          <w:trHeight w:val="240"/>
        </w:trPr>
        <w:tc>
          <w:tcPr>
            <w:tcW w:w="2136"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C3EC6E1" w14:textId="77777777" w:rsidR="00746608" w:rsidRPr="008527E6" w:rsidRDefault="00746608" w:rsidP="00436E50">
            <w:pPr>
              <w:suppressAutoHyphens/>
              <w:ind w:right="830"/>
              <w:jc w:val="left"/>
              <w:rPr>
                <w:bCs/>
                <w:color w:val="000000"/>
              </w:rPr>
            </w:pPr>
            <w:r w:rsidRPr="008527E6">
              <w:rPr>
                <w:color w:val="000000"/>
              </w:rPr>
              <w:t>Toneladas métricas</w:t>
            </w:r>
          </w:p>
        </w:tc>
        <w:tc>
          <w:tcPr>
            <w:tcW w:w="383" w:type="pct"/>
            <w:tcBorders>
              <w:top w:val="nil"/>
              <w:left w:val="single" w:sz="4" w:space="0" w:color="auto"/>
              <w:bottom w:val="single" w:sz="4" w:space="0" w:color="auto"/>
              <w:right w:val="single" w:sz="4" w:space="0" w:color="auto"/>
            </w:tcBorders>
            <w:tcMar>
              <w:left w:w="115" w:type="dxa"/>
              <w:right w:w="230" w:type="dxa"/>
            </w:tcMar>
          </w:tcPr>
          <w:p w14:paraId="624A8E44" w14:textId="640925F6" w:rsidR="00746608" w:rsidRPr="008527E6" w:rsidRDefault="00A365D0" w:rsidP="00620F5C">
            <w:pPr>
              <w:suppressAutoHyphens/>
              <w:jc w:val="right"/>
            </w:pPr>
            <w:r w:rsidRPr="008527E6">
              <w:t>2,45</w:t>
            </w:r>
          </w:p>
        </w:tc>
        <w:tc>
          <w:tcPr>
            <w:tcW w:w="383" w:type="pct"/>
            <w:tcBorders>
              <w:top w:val="nil"/>
              <w:left w:val="single" w:sz="4" w:space="0" w:color="auto"/>
              <w:bottom w:val="single" w:sz="4" w:space="0" w:color="auto"/>
              <w:right w:val="single" w:sz="4" w:space="0" w:color="auto"/>
            </w:tcBorders>
            <w:tcMar>
              <w:left w:w="115" w:type="dxa"/>
              <w:right w:w="230" w:type="dxa"/>
            </w:tcMar>
          </w:tcPr>
          <w:p w14:paraId="6140A962" w14:textId="2AF6E2CF" w:rsidR="00746608" w:rsidRPr="008527E6" w:rsidRDefault="001239E0" w:rsidP="00620F5C">
            <w:pPr>
              <w:suppressAutoHyphens/>
              <w:jc w:val="right"/>
              <w:rPr>
                <w:rFonts w:eastAsiaTheme="minorHAnsi"/>
                <w:color w:val="000000"/>
              </w:rPr>
            </w:pPr>
            <w:r w:rsidRPr="008527E6">
              <w:rPr>
                <w:color w:val="000000"/>
              </w:rPr>
              <w:t>1,89</w:t>
            </w:r>
          </w:p>
        </w:tc>
        <w:tc>
          <w:tcPr>
            <w:tcW w:w="383" w:type="pct"/>
            <w:tcBorders>
              <w:top w:val="nil"/>
              <w:left w:val="single" w:sz="4" w:space="0" w:color="auto"/>
              <w:bottom w:val="single" w:sz="4" w:space="0" w:color="auto"/>
              <w:right w:val="single" w:sz="4" w:space="0" w:color="auto"/>
            </w:tcBorders>
            <w:tcMar>
              <w:left w:w="115" w:type="dxa"/>
              <w:right w:w="230" w:type="dxa"/>
            </w:tcMar>
            <w:vAlign w:val="bottom"/>
          </w:tcPr>
          <w:p w14:paraId="08AEF6E9" w14:textId="305D352D" w:rsidR="00746608" w:rsidRPr="008527E6" w:rsidRDefault="001239E0" w:rsidP="00620F5C">
            <w:pPr>
              <w:suppressAutoHyphens/>
              <w:jc w:val="right"/>
              <w:rPr>
                <w:color w:val="000000"/>
              </w:rPr>
            </w:pPr>
            <w:r w:rsidRPr="008527E6">
              <w:rPr>
                <w:color w:val="000000"/>
              </w:rPr>
              <w:t>0,63</w:t>
            </w:r>
          </w:p>
        </w:tc>
        <w:tc>
          <w:tcPr>
            <w:tcW w:w="342" w:type="pct"/>
            <w:tcBorders>
              <w:top w:val="nil"/>
              <w:left w:val="single" w:sz="4" w:space="0" w:color="auto"/>
              <w:bottom w:val="single" w:sz="4" w:space="0" w:color="auto"/>
              <w:right w:val="single" w:sz="4" w:space="0" w:color="auto"/>
            </w:tcBorders>
          </w:tcPr>
          <w:p w14:paraId="19C6A71B" w14:textId="538ED499" w:rsidR="00746608" w:rsidRPr="008527E6" w:rsidRDefault="001239E0" w:rsidP="00620F5C">
            <w:pPr>
              <w:suppressAutoHyphens/>
              <w:jc w:val="right"/>
              <w:rPr>
                <w:bCs/>
                <w:color w:val="000000"/>
              </w:rPr>
            </w:pPr>
            <w:r w:rsidRPr="008527E6">
              <w:rPr>
                <w:color w:val="000000"/>
              </w:rPr>
              <w:t>0,48</w:t>
            </w:r>
          </w:p>
        </w:tc>
        <w:tc>
          <w:tcPr>
            <w:tcW w:w="616" w:type="pct"/>
            <w:tcBorders>
              <w:top w:val="nil"/>
              <w:left w:val="single" w:sz="4" w:space="0" w:color="auto"/>
              <w:bottom w:val="single" w:sz="4" w:space="0" w:color="auto"/>
              <w:right w:val="single" w:sz="4" w:space="0" w:color="auto"/>
            </w:tcBorders>
          </w:tcPr>
          <w:p w14:paraId="75056616" w14:textId="3AA02CE1" w:rsidR="00746608" w:rsidRPr="008527E6" w:rsidRDefault="00A74306" w:rsidP="00620F5C">
            <w:pPr>
              <w:suppressAutoHyphens/>
              <w:jc w:val="right"/>
              <w:rPr>
                <w:bCs/>
                <w:color w:val="000000"/>
              </w:rPr>
            </w:pPr>
            <w:r w:rsidRPr="008527E6">
              <w:rPr>
                <w:color w:val="000000"/>
              </w:rPr>
              <w:t>0,84</w:t>
            </w:r>
          </w:p>
        </w:tc>
        <w:tc>
          <w:tcPr>
            <w:tcW w:w="758" w:type="pct"/>
            <w:tcBorders>
              <w:top w:val="nil"/>
              <w:left w:val="single" w:sz="4" w:space="0" w:color="auto"/>
              <w:bottom w:val="single" w:sz="4" w:space="0" w:color="auto"/>
              <w:right w:val="single" w:sz="4" w:space="0" w:color="auto"/>
            </w:tcBorders>
            <w:noWrap/>
            <w:tcMar>
              <w:left w:w="115" w:type="dxa"/>
              <w:right w:w="230" w:type="dxa"/>
            </w:tcMar>
            <w:vAlign w:val="center"/>
          </w:tcPr>
          <w:p w14:paraId="3B43081C" w14:textId="6E663ECC" w:rsidR="00746608" w:rsidRPr="008527E6" w:rsidRDefault="00746608" w:rsidP="00620F5C">
            <w:pPr>
              <w:suppressAutoHyphens/>
              <w:jc w:val="right"/>
              <w:rPr>
                <w:bCs/>
                <w:color w:val="000000"/>
              </w:rPr>
            </w:pPr>
            <w:r w:rsidRPr="008527E6">
              <w:rPr>
                <w:color w:val="000000"/>
              </w:rPr>
              <w:t>13,90</w:t>
            </w:r>
          </w:p>
        </w:tc>
      </w:tr>
      <w:tr w:rsidR="0065552A" w:rsidRPr="008527E6" w14:paraId="207AA3E1" w14:textId="77777777" w:rsidTr="00436E50">
        <w:trPr>
          <w:trHeight w:val="40"/>
        </w:trPr>
        <w:tc>
          <w:tcPr>
            <w:tcW w:w="2136"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3B292B8" w14:textId="77777777" w:rsidR="00746608" w:rsidRPr="008527E6" w:rsidRDefault="00746608" w:rsidP="00620F5C">
            <w:pPr>
              <w:suppressAutoHyphens/>
              <w:jc w:val="left"/>
              <w:rPr>
                <w:bCs/>
                <w:color w:val="000000"/>
              </w:rPr>
            </w:pPr>
            <w:r w:rsidRPr="008527E6">
              <w:rPr>
                <w:color w:val="000000"/>
              </w:rPr>
              <w:t>Toneladas PAO</w:t>
            </w:r>
          </w:p>
        </w:tc>
        <w:tc>
          <w:tcPr>
            <w:tcW w:w="383" w:type="pct"/>
            <w:tcBorders>
              <w:top w:val="nil"/>
              <w:left w:val="single" w:sz="4" w:space="0" w:color="auto"/>
              <w:bottom w:val="single" w:sz="4" w:space="0" w:color="auto"/>
              <w:right w:val="single" w:sz="4" w:space="0" w:color="auto"/>
            </w:tcBorders>
            <w:tcMar>
              <w:left w:w="115" w:type="dxa"/>
              <w:right w:w="230" w:type="dxa"/>
            </w:tcMar>
          </w:tcPr>
          <w:p w14:paraId="6781F2BB" w14:textId="40D67AA1" w:rsidR="00746608" w:rsidRPr="008527E6" w:rsidRDefault="00746608" w:rsidP="00620F5C">
            <w:pPr>
              <w:suppressAutoHyphens/>
              <w:jc w:val="right"/>
            </w:pPr>
            <w:r w:rsidRPr="008527E6">
              <w:t>0,13</w:t>
            </w:r>
          </w:p>
        </w:tc>
        <w:tc>
          <w:tcPr>
            <w:tcW w:w="383" w:type="pct"/>
            <w:tcBorders>
              <w:top w:val="nil"/>
              <w:left w:val="single" w:sz="4" w:space="0" w:color="auto"/>
              <w:bottom w:val="single" w:sz="4" w:space="0" w:color="auto"/>
              <w:right w:val="single" w:sz="4" w:space="0" w:color="auto"/>
            </w:tcBorders>
            <w:tcMar>
              <w:left w:w="115" w:type="dxa"/>
              <w:right w:w="230" w:type="dxa"/>
            </w:tcMar>
          </w:tcPr>
          <w:p w14:paraId="7F49EFFC" w14:textId="7F2B4F79" w:rsidR="00746608" w:rsidRPr="008527E6" w:rsidRDefault="00746608" w:rsidP="00620F5C">
            <w:pPr>
              <w:suppressAutoHyphens/>
              <w:jc w:val="right"/>
              <w:rPr>
                <w:rFonts w:eastAsiaTheme="minorHAnsi"/>
                <w:color w:val="000000"/>
              </w:rPr>
            </w:pPr>
            <w:r w:rsidRPr="008527E6">
              <w:rPr>
                <w:color w:val="000000"/>
              </w:rPr>
              <w:t>0,10</w:t>
            </w:r>
          </w:p>
        </w:tc>
        <w:tc>
          <w:tcPr>
            <w:tcW w:w="383" w:type="pct"/>
            <w:tcBorders>
              <w:top w:val="nil"/>
              <w:left w:val="single" w:sz="4" w:space="0" w:color="auto"/>
              <w:bottom w:val="single" w:sz="4" w:space="0" w:color="auto"/>
              <w:right w:val="single" w:sz="4" w:space="0" w:color="auto"/>
            </w:tcBorders>
            <w:tcMar>
              <w:left w:w="115" w:type="dxa"/>
              <w:right w:w="230" w:type="dxa"/>
            </w:tcMar>
          </w:tcPr>
          <w:p w14:paraId="528880A5" w14:textId="5E6C4A72" w:rsidR="00746608" w:rsidRPr="008527E6" w:rsidRDefault="00746608" w:rsidP="00620F5C">
            <w:pPr>
              <w:suppressAutoHyphens/>
              <w:jc w:val="right"/>
              <w:rPr>
                <w:rFonts w:eastAsiaTheme="minorHAnsi"/>
                <w:color w:val="000000"/>
              </w:rPr>
            </w:pPr>
            <w:r w:rsidRPr="008527E6">
              <w:rPr>
                <w:color w:val="000000"/>
              </w:rPr>
              <w:t>0,03</w:t>
            </w:r>
          </w:p>
        </w:tc>
        <w:tc>
          <w:tcPr>
            <w:tcW w:w="342" w:type="pct"/>
            <w:tcBorders>
              <w:top w:val="nil"/>
              <w:left w:val="single" w:sz="4" w:space="0" w:color="auto"/>
              <w:bottom w:val="single" w:sz="4" w:space="0" w:color="auto"/>
              <w:right w:val="single" w:sz="4" w:space="0" w:color="auto"/>
            </w:tcBorders>
          </w:tcPr>
          <w:p w14:paraId="509CBB76" w14:textId="6759A8A7" w:rsidR="00746608" w:rsidRPr="008527E6" w:rsidRDefault="00AE54E3" w:rsidP="00620F5C">
            <w:pPr>
              <w:suppressAutoHyphens/>
              <w:jc w:val="right"/>
              <w:rPr>
                <w:rFonts w:eastAsiaTheme="minorHAnsi"/>
                <w:color w:val="000000"/>
              </w:rPr>
            </w:pPr>
            <w:r w:rsidRPr="008527E6">
              <w:rPr>
                <w:color w:val="000000"/>
              </w:rPr>
              <w:t>0,03</w:t>
            </w:r>
          </w:p>
        </w:tc>
        <w:tc>
          <w:tcPr>
            <w:tcW w:w="616" w:type="pct"/>
            <w:tcBorders>
              <w:top w:val="nil"/>
              <w:left w:val="single" w:sz="4" w:space="0" w:color="auto"/>
              <w:bottom w:val="single" w:sz="4" w:space="0" w:color="auto"/>
              <w:right w:val="single" w:sz="4" w:space="0" w:color="auto"/>
            </w:tcBorders>
          </w:tcPr>
          <w:p w14:paraId="27D08B7D" w14:textId="1E715C81" w:rsidR="00746608" w:rsidRPr="008527E6" w:rsidRDefault="00AE54E3" w:rsidP="00620F5C">
            <w:pPr>
              <w:suppressAutoHyphens/>
              <w:jc w:val="right"/>
              <w:rPr>
                <w:rFonts w:eastAsiaTheme="minorHAnsi"/>
                <w:color w:val="000000"/>
              </w:rPr>
            </w:pPr>
            <w:r w:rsidRPr="008527E6">
              <w:rPr>
                <w:color w:val="000000"/>
              </w:rPr>
              <w:t>0,05</w:t>
            </w:r>
          </w:p>
        </w:tc>
        <w:tc>
          <w:tcPr>
            <w:tcW w:w="758" w:type="pct"/>
            <w:tcBorders>
              <w:top w:val="nil"/>
              <w:left w:val="single" w:sz="4" w:space="0" w:color="auto"/>
              <w:bottom w:val="single" w:sz="4" w:space="0" w:color="auto"/>
              <w:right w:val="single" w:sz="4" w:space="0" w:color="auto"/>
            </w:tcBorders>
            <w:noWrap/>
            <w:tcMar>
              <w:left w:w="115" w:type="dxa"/>
              <w:right w:w="230" w:type="dxa"/>
            </w:tcMar>
          </w:tcPr>
          <w:p w14:paraId="59BC1B92" w14:textId="63840C2C" w:rsidR="00746608" w:rsidRPr="008527E6" w:rsidRDefault="00746608" w:rsidP="00620F5C">
            <w:pPr>
              <w:suppressAutoHyphens/>
              <w:jc w:val="right"/>
              <w:rPr>
                <w:rFonts w:eastAsiaTheme="minorHAnsi"/>
                <w:color w:val="000000"/>
              </w:rPr>
            </w:pPr>
            <w:r w:rsidRPr="008527E6">
              <w:rPr>
                <w:color w:val="000000"/>
              </w:rPr>
              <w:t>0,80</w:t>
            </w:r>
          </w:p>
        </w:tc>
      </w:tr>
      <w:tr w:rsidR="0092786F" w:rsidRPr="008527E6" w14:paraId="0FF76228" w14:textId="77777777" w:rsidTr="00436E50">
        <w:trPr>
          <w:trHeight w:val="40"/>
        </w:trPr>
        <w:tc>
          <w:tcPr>
            <w:tcW w:w="2136"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7A0024FB" w14:textId="6394F35A" w:rsidR="009574FF" w:rsidRPr="008527E6" w:rsidRDefault="009574FF" w:rsidP="009574FF">
            <w:pPr>
              <w:suppressAutoHyphens/>
              <w:jc w:val="left"/>
              <w:rPr>
                <w:bCs/>
                <w:color w:val="000000"/>
              </w:rPr>
            </w:pPr>
            <w:r w:rsidRPr="008527E6">
              <w:rPr>
                <w:color w:val="000000"/>
              </w:rPr>
              <w:t>Consumo máx</w:t>
            </w:r>
            <w:r w:rsidR="00436E50">
              <w:rPr>
                <w:color w:val="000000"/>
              </w:rPr>
              <w:t xml:space="preserve">. </w:t>
            </w:r>
            <w:r w:rsidRPr="008527E6">
              <w:rPr>
                <w:color w:val="000000"/>
              </w:rPr>
              <w:t>permitido (toneladas PAO)</w:t>
            </w:r>
          </w:p>
        </w:tc>
        <w:tc>
          <w:tcPr>
            <w:tcW w:w="383" w:type="pct"/>
            <w:tcBorders>
              <w:top w:val="single" w:sz="4" w:space="0" w:color="auto"/>
              <w:left w:val="single" w:sz="4" w:space="0" w:color="auto"/>
              <w:bottom w:val="single" w:sz="4" w:space="0" w:color="auto"/>
              <w:right w:val="single" w:sz="4" w:space="0" w:color="auto"/>
            </w:tcBorders>
            <w:tcMar>
              <w:left w:w="115" w:type="dxa"/>
              <w:right w:w="230" w:type="dxa"/>
            </w:tcMar>
          </w:tcPr>
          <w:p w14:paraId="7297BB20" w14:textId="5221F3DE" w:rsidR="009574FF" w:rsidRPr="008527E6" w:rsidRDefault="009574FF" w:rsidP="009574FF">
            <w:pPr>
              <w:suppressAutoHyphens/>
              <w:jc w:val="right"/>
            </w:pPr>
            <w:r w:rsidRPr="008527E6">
              <w:t>0,52</w:t>
            </w:r>
          </w:p>
        </w:tc>
        <w:tc>
          <w:tcPr>
            <w:tcW w:w="383" w:type="pct"/>
            <w:tcBorders>
              <w:top w:val="single" w:sz="4" w:space="0" w:color="auto"/>
              <w:left w:val="single" w:sz="4" w:space="0" w:color="auto"/>
              <w:bottom w:val="single" w:sz="4" w:space="0" w:color="auto"/>
              <w:right w:val="single" w:sz="4" w:space="0" w:color="auto"/>
            </w:tcBorders>
            <w:tcMar>
              <w:left w:w="115" w:type="dxa"/>
              <w:right w:w="230" w:type="dxa"/>
            </w:tcMar>
          </w:tcPr>
          <w:p w14:paraId="41F2A3E6" w14:textId="7B9566E8" w:rsidR="009574FF" w:rsidRPr="008527E6" w:rsidRDefault="009574FF" w:rsidP="009574FF">
            <w:pPr>
              <w:suppressAutoHyphens/>
              <w:jc w:val="right"/>
              <w:rPr>
                <w:rFonts w:eastAsiaTheme="minorHAnsi"/>
                <w:color w:val="000000"/>
              </w:rPr>
            </w:pPr>
            <w:r w:rsidRPr="008527E6">
              <w:t>0,39</w:t>
            </w:r>
          </w:p>
        </w:tc>
        <w:tc>
          <w:tcPr>
            <w:tcW w:w="383" w:type="pct"/>
            <w:tcBorders>
              <w:top w:val="single" w:sz="4" w:space="0" w:color="auto"/>
              <w:left w:val="single" w:sz="4" w:space="0" w:color="auto"/>
              <w:bottom w:val="single" w:sz="4" w:space="0" w:color="auto"/>
              <w:right w:val="single" w:sz="4" w:space="0" w:color="auto"/>
            </w:tcBorders>
            <w:tcMar>
              <w:left w:w="115" w:type="dxa"/>
              <w:right w:w="230" w:type="dxa"/>
            </w:tcMar>
          </w:tcPr>
          <w:p w14:paraId="14869057" w14:textId="2D99DBA0" w:rsidR="009574FF" w:rsidRPr="008527E6" w:rsidRDefault="009574FF" w:rsidP="009574FF">
            <w:pPr>
              <w:suppressAutoHyphens/>
              <w:jc w:val="right"/>
              <w:rPr>
                <w:rFonts w:eastAsiaTheme="minorHAnsi"/>
                <w:color w:val="000000"/>
              </w:rPr>
            </w:pPr>
            <w:r w:rsidRPr="008527E6">
              <w:t>0,23</w:t>
            </w:r>
          </w:p>
        </w:tc>
        <w:tc>
          <w:tcPr>
            <w:tcW w:w="342" w:type="pct"/>
            <w:tcBorders>
              <w:top w:val="single" w:sz="4" w:space="0" w:color="auto"/>
              <w:left w:val="single" w:sz="4" w:space="0" w:color="auto"/>
              <w:bottom w:val="single" w:sz="4" w:space="0" w:color="auto"/>
              <w:right w:val="single" w:sz="4" w:space="0" w:color="auto"/>
            </w:tcBorders>
          </w:tcPr>
          <w:p w14:paraId="095C0EA9" w14:textId="028B6105" w:rsidR="009574FF" w:rsidRPr="008527E6" w:rsidRDefault="009574FF" w:rsidP="009574FF">
            <w:pPr>
              <w:suppressAutoHyphens/>
              <w:jc w:val="right"/>
              <w:rPr>
                <w:rFonts w:eastAsiaTheme="minorHAnsi"/>
                <w:color w:val="000000"/>
              </w:rPr>
            </w:pPr>
            <w:r w:rsidRPr="008527E6">
              <w:t>0,15</w:t>
            </w:r>
          </w:p>
        </w:tc>
        <w:tc>
          <w:tcPr>
            <w:tcW w:w="616" w:type="pct"/>
            <w:tcBorders>
              <w:top w:val="single" w:sz="4" w:space="0" w:color="auto"/>
              <w:left w:val="single" w:sz="4" w:space="0" w:color="auto"/>
              <w:bottom w:val="single" w:sz="4" w:space="0" w:color="auto"/>
              <w:right w:val="single" w:sz="4" w:space="0" w:color="auto"/>
            </w:tcBorders>
          </w:tcPr>
          <w:p w14:paraId="2BAB0D96" w14:textId="3815B2C4" w:rsidR="009574FF" w:rsidRPr="008527E6" w:rsidRDefault="009574FF" w:rsidP="009574FF">
            <w:pPr>
              <w:suppressAutoHyphens/>
              <w:jc w:val="right"/>
              <w:rPr>
                <w:rFonts w:eastAsiaTheme="minorHAnsi"/>
                <w:color w:val="000000"/>
              </w:rPr>
            </w:pPr>
            <w:r w:rsidRPr="008527E6">
              <w:t>0,08</w:t>
            </w:r>
          </w:p>
        </w:tc>
        <w:tc>
          <w:tcPr>
            <w:tcW w:w="758"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5C350311" w14:textId="77777777" w:rsidR="009574FF" w:rsidRPr="008527E6" w:rsidRDefault="009574FF" w:rsidP="009574FF">
            <w:pPr>
              <w:suppressAutoHyphens/>
              <w:jc w:val="right"/>
              <w:rPr>
                <w:rFonts w:eastAsiaTheme="minorHAnsi"/>
                <w:color w:val="000000"/>
              </w:rPr>
            </w:pPr>
          </w:p>
        </w:tc>
      </w:tr>
    </w:tbl>
    <w:p w14:paraId="08372AF3" w14:textId="77777777" w:rsidR="00437B20" w:rsidRPr="008527E6" w:rsidRDefault="00437B20" w:rsidP="00620F5C">
      <w:pPr>
        <w:suppressAutoHyphens/>
      </w:pPr>
    </w:p>
    <w:p w14:paraId="201F6389" w14:textId="21878FE7" w:rsidR="00CB23E4" w:rsidRPr="008527E6" w:rsidRDefault="00CB23E4" w:rsidP="007B41C4">
      <w:pPr>
        <w:pStyle w:val="Heading1"/>
        <w:rPr>
          <w:rFonts w:eastAsia="Calibri"/>
        </w:rPr>
      </w:pPr>
      <w:r w:rsidRPr="008527E6">
        <w:t xml:space="preserve">En Montenegro sólo se utilizó HCFC-22 en el sector de servicio técnico de equipos de refrigeración, principalmente en aplicaciones de refrigeración comercial e industrial. La constante disminución del número de equipos a base de HCFC-22 en el país </w:t>
      </w:r>
      <w:r w:rsidR="00145A6B">
        <w:t xml:space="preserve">en los últimos </w:t>
      </w:r>
      <w:r w:rsidRPr="008527E6">
        <w:t xml:space="preserve">años, sumada a la ejecución de las actividades del PGEH, ha dado lugar a una reducción gradual del consumo de HCFC. El consumo entre 2022 y 2024 se mantuvo muy bajo, lo que refleja el limitado stock de equipos existentes y la transición </w:t>
      </w:r>
      <w:r w:rsidR="00145A6B">
        <w:t xml:space="preserve">hacia </w:t>
      </w:r>
      <w:r w:rsidRPr="008527E6">
        <w:t xml:space="preserve">refrigerantes alternativos. La mayoría de los sistemas que antes utilizaban HCFC-22 ya se han sustituido por tecnologías </w:t>
      </w:r>
      <w:r w:rsidR="00BD5371">
        <w:t xml:space="preserve">a base de </w:t>
      </w:r>
      <w:r w:rsidRPr="008527E6">
        <w:t>HFC u otras alternativas, lo que sitúa al país en vías de lograr la eliminación total de los HCFC.</w:t>
      </w:r>
    </w:p>
    <w:p w14:paraId="4C6A20B6" w14:textId="0491EB87" w:rsidR="00437B20" w:rsidRPr="008527E6" w:rsidRDefault="00437B20" w:rsidP="00620F5C">
      <w:pPr>
        <w:pStyle w:val="Heading1"/>
        <w:numPr>
          <w:ilvl w:val="0"/>
          <w:numId w:val="0"/>
        </w:numPr>
        <w:suppressAutoHyphens/>
        <w:rPr>
          <w:i/>
        </w:rPr>
      </w:pPr>
      <w:r w:rsidRPr="008527E6">
        <w:rPr>
          <w:i/>
        </w:rPr>
        <w:t>Informe de ejecución del programa país</w:t>
      </w:r>
    </w:p>
    <w:p w14:paraId="285194A8" w14:textId="2EBF38D9" w:rsidR="00437B20" w:rsidRPr="008527E6" w:rsidRDefault="00B42062" w:rsidP="00620F5C">
      <w:pPr>
        <w:pStyle w:val="Heading1"/>
        <w:suppressAutoHyphens/>
      </w:pPr>
      <w:r>
        <w:t xml:space="preserve">Los </w:t>
      </w:r>
      <w:r w:rsidRPr="008527E6">
        <w:t xml:space="preserve">datos de consumo sectorial de HCFC </w:t>
      </w:r>
      <w:r>
        <w:t>notificados por e</w:t>
      </w:r>
      <w:r w:rsidR="00437B20" w:rsidRPr="008527E6">
        <w:t>l Gobierno de Montenegro en el informe de ejecución del programa país para 2024 concuerdan con lo notificado en virtud del artículo 7 del Protocolo de Montreal.</w:t>
      </w:r>
    </w:p>
    <w:p w14:paraId="6A70277A" w14:textId="6D053B76" w:rsidR="00437B20" w:rsidRPr="008527E6" w:rsidRDefault="00437B20" w:rsidP="00D170BE">
      <w:pPr>
        <w:suppressAutoHyphens/>
        <w:spacing w:after="240"/>
        <w:rPr>
          <w:i/>
        </w:rPr>
      </w:pPr>
      <w:r w:rsidRPr="008527E6">
        <w:rPr>
          <w:i/>
        </w:rPr>
        <w:t>Informe de verificación</w:t>
      </w:r>
    </w:p>
    <w:p w14:paraId="6FAF96EF" w14:textId="437E4F3A" w:rsidR="00C27AF4" w:rsidRPr="008527E6" w:rsidRDefault="00C27AF4" w:rsidP="00F048AD">
      <w:pPr>
        <w:pStyle w:val="Heading1"/>
        <w:keepLines/>
        <w:widowControl w:val="0"/>
      </w:pPr>
      <w:r w:rsidRPr="008527E6">
        <w:rPr>
          <w:color w:val="000000" w:themeColor="text1"/>
        </w:rPr>
        <w:t xml:space="preserve">El informe de verificación confirmó que Montenegro </w:t>
      </w:r>
      <w:r w:rsidR="006C29F7">
        <w:rPr>
          <w:color w:val="000000" w:themeColor="text1"/>
        </w:rPr>
        <w:t xml:space="preserve">continúa </w:t>
      </w:r>
      <w:r w:rsidRPr="008527E6">
        <w:rPr>
          <w:color w:val="000000" w:themeColor="text1"/>
        </w:rPr>
        <w:t xml:space="preserve">aplicando un sistema de licencias y cuotas para la importación y exportación de HCFC y HFC, y que el consumo total de HCFC notificado en virtud del artículo 7 del Protocolo de Montreal para el período 2022-2024 era correcto (según se indica en el cuadro 1 anterior). La verificación concluyó que el país sigue cumpliendo plenamente sus obligaciones de eliminación, manteniendo el consumo de HCFC muy por debajo de los límites permitidos y en vías de lograr la eliminación completa para el 1 de enero de 2025; que los mecanismos de control existentes funcionan eficazmente; y que las medidas institucionales del país son adecuadas para mantener el cumplimiento y </w:t>
      </w:r>
      <w:r w:rsidR="000C22FD">
        <w:rPr>
          <w:color w:val="000000" w:themeColor="text1"/>
        </w:rPr>
        <w:t xml:space="preserve">apoyar </w:t>
      </w:r>
      <w:r w:rsidRPr="008527E6">
        <w:rPr>
          <w:color w:val="000000" w:themeColor="text1"/>
        </w:rPr>
        <w:t xml:space="preserve">la transición </w:t>
      </w:r>
      <w:r w:rsidR="000C22FD">
        <w:rPr>
          <w:color w:val="000000" w:themeColor="text1"/>
        </w:rPr>
        <w:t xml:space="preserve">hacia </w:t>
      </w:r>
      <w:r w:rsidRPr="008527E6">
        <w:rPr>
          <w:color w:val="000000" w:themeColor="text1"/>
        </w:rPr>
        <w:t>alternativas de bajo potencial de calentamiento atmosférico.</w:t>
      </w:r>
    </w:p>
    <w:p w14:paraId="324686F8" w14:textId="77777777" w:rsidR="000C22FD" w:rsidRDefault="000C22FD">
      <w:pPr>
        <w:jc w:val="left"/>
        <w:rPr>
          <w:u w:val="single"/>
        </w:rPr>
      </w:pPr>
      <w:r>
        <w:rPr>
          <w:u w:val="single"/>
        </w:rPr>
        <w:br w:type="page"/>
      </w:r>
    </w:p>
    <w:p w14:paraId="5C0072AA" w14:textId="1419866C" w:rsidR="00437B20" w:rsidRPr="008527E6" w:rsidRDefault="00437B20" w:rsidP="00F048AD">
      <w:pPr>
        <w:keepLines/>
        <w:widowControl w:val="0"/>
        <w:spacing w:after="240"/>
        <w:rPr>
          <w:u w:val="single"/>
        </w:rPr>
      </w:pPr>
      <w:r w:rsidRPr="008527E6">
        <w:rPr>
          <w:u w:val="single"/>
        </w:rPr>
        <w:lastRenderedPageBreak/>
        <w:t>Informe sobre la ejecución del segundo tramo de la etapa II del PGEH</w:t>
      </w:r>
    </w:p>
    <w:p w14:paraId="47D3FD85" w14:textId="6AE56EA6" w:rsidR="00437B20" w:rsidRPr="008527E6" w:rsidRDefault="00437B20" w:rsidP="00F048AD">
      <w:pPr>
        <w:keepLines/>
        <w:widowControl w:val="0"/>
        <w:spacing w:after="240"/>
        <w:rPr>
          <w:i/>
        </w:rPr>
      </w:pPr>
      <w:r w:rsidRPr="008527E6">
        <w:rPr>
          <w:i/>
        </w:rPr>
        <w:t>Marco jurídico</w:t>
      </w:r>
    </w:p>
    <w:p w14:paraId="7ED2B6A9" w14:textId="6598FD07" w:rsidR="00452B6F" w:rsidRPr="008527E6" w:rsidRDefault="00F00DEC" w:rsidP="00A14D3F">
      <w:pPr>
        <w:pStyle w:val="Heading1"/>
        <w:rPr>
          <w:rStyle w:val="Emphasis"/>
          <w:i w:val="0"/>
          <w:iCs w:val="0"/>
        </w:rPr>
      </w:pPr>
      <w:r w:rsidRPr="008527E6">
        <w:t xml:space="preserve">Durante la ejecución del segundo tramo, se siguió aplicando la </w:t>
      </w:r>
      <w:r w:rsidRPr="008527E6">
        <w:rPr>
          <w:rStyle w:val="Emphasis"/>
          <w:i w:val="0"/>
        </w:rPr>
        <w:t>Ley de Protección contra los Efectos Adversos del Cambio Climático</w:t>
      </w:r>
      <w:r w:rsidR="008F31DB" w:rsidRPr="008527E6">
        <w:rPr>
          <w:rStyle w:val="FootnoteReference"/>
        </w:rPr>
        <w:footnoteReference w:id="3"/>
      </w:r>
      <w:r w:rsidRPr="008527E6">
        <w:rPr>
          <w:rStyle w:val="Emphasis"/>
          <w:i w:val="0"/>
        </w:rPr>
        <w:t xml:space="preserve"> y el Reglamento sobre Sustancias que Agotan la Capa de Ozono y Sustancias Alternativas (gases fluorados).</w:t>
      </w:r>
      <w:r w:rsidR="008F31DB" w:rsidRPr="008527E6">
        <w:rPr>
          <w:rStyle w:val="FootnoteReference"/>
        </w:rPr>
        <w:footnoteReference w:id="4"/>
      </w:r>
      <w:r w:rsidRPr="008527E6">
        <w:rPr>
          <w:rStyle w:val="Emphasis"/>
          <w:i w:val="0"/>
        </w:rPr>
        <w:t xml:space="preserve"> </w:t>
      </w:r>
      <w:r w:rsidRPr="008527E6">
        <w:t xml:space="preserve">Montenegro </w:t>
      </w:r>
      <w:r w:rsidR="006D4482">
        <w:t xml:space="preserve">cuenta con </w:t>
      </w:r>
      <w:r w:rsidRPr="008527E6">
        <w:t xml:space="preserve">un sistema de cuotas que regula la importación de HFC </w:t>
      </w:r>
      <w:r w:rsidR="00E85044">
        <w:t xml:space="preserve">desde </w:t>
      </w:r>
      <w:r w:rsidRPr="008527E6">
        <w:t xml:space="preserve">el 1 de enero de 2024, de conformidad con el Reglamento. </w:t>
      </w:r>
      <w:r w:rsidRPr="008527E6">
        <w:rPr>
          <w:rStyle w:val="Emphasis"/>
          <w:i w:val="0"/>
        </w:rPr>
        <w:t>El Sistema Armonizado, que incluye códigos arancelarios para las SAO y los gases fluorados, se adoptó en 2022.</w:t>
      </w:r>
    </w:p>
    <w:p w14:paraId="60404E9A" w14:textId="65F7383F" w:rsidR="003A21A1" w:rsidRPr="008527E6" w:rsidRDefault="00C2726B" w:rsidP="003A21A1">
      <w:pPr>
        <w:pStyle w:val="Heading1"/>
      </w:pPr>
      <w:r>
        <w:t>U</w:t>
      </w:r>
      <w:r w:rsidR="003A21A1" w:rsidRPr="008527E6">
        <w:t xml:space="preserve">n total de 39 funcionarios de aduanas, un inspector ambiental y un inspector comercial </w:t>
      </w:r>
      <w:r>
        <w:t xml:space="preserve">recibieron capacitación </w:t>
      </w:r>
      <w:r w:rsidR="003A21A1" w:rsidRPr="008527E6">
        <w:t>sobre los controles de importación de SAO y la aplicación de los nuevos reglamentos relativos al manejo de refrigerantes.</w:t>
      </w:r>
    </w:p>
    <w:p w14:paraId="16010AC9" w14:textId="76C30B52" w:rsidR="00437B20" w:rsidRPr="008527E6" w:rsidRDefault="00437B20" w:rsidP="00BE601F">
      <w:pPr>
        <w:suppressAutoHyphens/>
        <w:spacing w:after="240"/>
        <w:rPr>
          <w:i/>
        </w:rPr>
      </w:pPr>
      <w:r w:rsidRPr="008527E6">
        <w:rPr>
          <w:i/>
        </w:rPr>
        <w:t>Sector de servicio técnico de equipos de refrigeración</w:t>
      </w:r>
    </w:p>
    <w:p w14:paraId="67850035" w14:textId="17E69EB4" w:rsidR="00200645" w:rsidRPr="008527E6" w:rsidRDefault="00200645" w:rsidP="00620F5C">
      <w:pPr>
        <w:pStyle w:val="Heading1"/>
        <w:suppressAutoHyphens/>
      </w:pPr>
      <w:r w:rsidRPr="008527E6">
        <w:t>Se realizaron las siguientes actividades:</w:t>
      </w:r>
    </w:p>
    <w:p w14:paraId="6E1AA049" w14:textId="2DC03532" w:rsidR="00D162DF" w:rsidRPr="008527E6" w:rsidRDefault="002366E4" w:rsidP="00C2726B">
      <w:pPr>
        <w:pStyle w:val="Heading2"/>
      </w:pPr>
      <w:r w:rsidRPr="008527E6">
        <w:t xml:space="preserve">Se capacitó a un total de 12 instructores </w:t>
      </w:r>
      <w:r w:rsidR="008615E9">
        <w:t xml:space="preserve">conforme a </w:t>
      </w:r>
      <w:r w:rsidRPr="008527E6">
        <w:t xml:space="preserve">los requisitos para gases fluorados; se acreditó a 72 técnicos en refrigeración y climatización entre 2023 y 2024; y se elaboraron </w:t>
      </w:r>
      <w:r w:rsidRPr="008527E6">
        <w:rPr>
          <w:color w:val="000000" w:themeColor="text1"/>
        </w:rPr>
        <w:t>dos manuales de buenas prácticas de servicio técnico de conformidad con el reglamento de desarrollo de competencias adoptado en 2021;</w:t>
      </w:r>
    </w:p>
    <w:p w14:paraId="21DDED11" w14:textId="11116BE9" w:rsidR="00E552ED" w:rsidRPr="008527E6" w:rsidRDefault="00E552ED" w:rsidP="00FE08A7">
      <w:pPr>
        <w:pStyle w:val="Heading2"/>
      </w:pPr>
      <w:r w:rsidRPr="008527E6">
        <w:t xml:space="preserve">Se </w:t>
      </w:r>
      <w:r w:rsidR="008615E9">
        <w:t xml:space="preserve">realizó </w:t>
      </w:r>
      <w:r w:rsidRPr="008527E6">
        <w:t>la adquisición y distribución de 31 juegos de herramientas y equipos</w:t>
      </w:r>
      <w:r w:rsidR="007C0BCA" w:rsidRPr="008527E6">
        <w:rPr>
          <w:rStyle w:val="FootnoteReference"/>
          <w:lang w:eastAsia="zh-CN"/>
        </w:rPr>
        <w:footnoteReference w:id="5"/>
      </w:r>
      <w:r w:rsidRPr="008527E6">
        <w:t xml:space="preserve"> para incentivar a los talleres y técnicos autorizados a adoptar nuevos métodos de trabajo; la licitación de los 10 juegos restantes de herramientas y equipos </w:t>
      </w:r>
      <w:r w:rsidR="00FF1FBC">
        <w:t xml:space="preserve">sigue </w:t>
      </w:r>
      <w:r w:rsidRPr="008527E6">
        <w:t xml:space="preserve">en curso, </w:t>
      </w:r>
      <w:r w:rsidR="00F35049">
        <w:t xml:space="preserve">así como </w:t>
      </w:r>
      <w:r w:rsidRPr="008527E6">
        <w:t>la adquisición de dos unidades de simula</w:t>
      </w:r>
      <w:r w:rsidR="008615E9">
        <w:t xml:space="preserve">ción </w:t>
      </w:r>
      <w:r w:rsidRPr="008527E6">
        <w:t xml:space="preserve">de climatización y refrigeración y el montaje de otras cuatro, </w:t>
      </w:r>
      <w:r w:rsidR="00FF1FBC">
        <w:t xml:space="preserve">procesos que se espera concluir </w:t>
      </w:r>
      <w:r w:rsidR="008615E9">
        <w:t xml:space="preserve">para </w:t>
      </w:r>
      <w:r w:rsidR="00FF1FBC">
        <w:t xml:space="preserve">finales </w:t>
      </w:r>
      <w:r w:rsidRPr="008527E6">
        <w:t>de 2025; y</w:t>
      </w:r>
    </w:p>
    <w:p w14:paraId="76C9B97F" w14:textId="641E6AA6" w:rsidR="00A57E5D" w:rsidRPr="008527E6" w:rsidRDefault="00A57E5D" w:rsidP="00FE08A7">
      <w:pPr>
        <w:pStyle w:val="Heading2"/>
      </w:pPr>
      <w:r w:rsidRPr="008527E6">
        <w:t>Se actualizó el manual del código de buenas prácticas en apoyo de la asociación gremial del sector refrigeración y climatización.</w:t>
      </w:r>
    </w:p>
    <w:p w14:paraId="7BAA2EED" w14:textId="6930283F" w:rsidR="009E692D" w:rsidRPr="008527E6" w:rsidRDefault="009E692D" w:rsidP="00620F5C">
      <w:pPr>
        <w:pStyle w:val="Heading1"/>
        <w:numPr>
          <w:ilvl w:val="0"/>
          <w:numId w:val="0"/>
        </w:numPr>
        <w:suppressAutoHyphens/>
        <w:rPr>
          <w:rStyle w:val="CommentReference"/>
          <w:i/>
          <w:sz w:val="22"/>
          <w:szCs w:val="22"/>
        </w:rPr>
      </w:pPr>
      <w:r w:rsidRPr="008527E6">
        <w:rPr>
          <w:i/>
        </w:rPr>
        <w:t>Fortalecimiento institucional</w:t>
      </w:r>
    </w:p>
    <w:p w14:paraId="4AD7477D" w14:textId="3B908298" w:rsidR="009E692D" w:rsidRPr="008527E6" w:rsidRDefault="00EB1FF8" w:rsidP="00620F5C">
      <w:pPr>
        <w:pStyle w:val="Heading1"/>
        <w:tabs>
          <w:tab w:val="clear" w:pos="0"/>
        </w:tabs>
        <w:suppressAutoHyphens/>
      </w:pPr>
      <w:r w:rsidRPr="008527E6">
        <w:rPr>
          <w:color w:val="000000" w:themeColor="text1"/>
        </w:rPr>
        <w:t xml:space="preserve">La Oficina Nacional del Ozono sigue funcionando </w:t>
      </w:r>
      <w:r w:rsidR="00840D37">
        <w:rPr>
          <w:color w:val="000000" w:themeColor="text1"/>
        </w:rPr>
        <w:t xml:space="preserve">en el marco de </w:t>
      </w:r>
      <w:r w:rsidRPr="008527E6">
        <w:rPr>
          <w:color w:val="000000" w:themeColor="text1"/>
        </w:rPr>
        <w:t>la Agencia de Protección Ambiental, dependiente del Ministerio de Ecología, Planificación Territorial y Urbanismo.</w:t>
      </w:r>
      <w:r w:rsidR="00840D37">
        <w:t xml:space="preserve"> D</w:t>
      </w:r>
      <w:r w:rsidRPr="008527E6">
        <w:t xml:space="preserve">urante el segundo tramo </w:t>
      </w:r>
      <w:r w:rsidR="00840D37" w:rsidRPr="008527E6">
        <w:t>se ejecutaron las siguientes actividades</w:t>
      </w:r>
      <w:r w:rsidR="00840D37">
        <w:t xml:space="preserve"> relacionadas únicamente con el </w:t>
      </w:r>
      <w:r w:rsidR="00840D37" w:rsidRPr="008527E6">
        <w:t>proyecto de fortalecimiento institucional</w:t>
      </w:r>
      <w:r w:rsidRPr="008527E6">
        <w:t>:</w:t>
      </w:r>
    </w:p>
    <w:p w14:paraId="1109101C" w14:textId="4B449FBD" w:rsidR="00111533" w:rsidRPr="008527E6" w:rsidRDefault="00BE5A52" w:rsidP="00C2726B">
      <w:pPr>
        <w:pStyle w:val="Heading2"/>
        <w:widowControl/>
        <w:suppressAutoHyphens/>
      </w:pPr>
      <w:r w:rsidRPr="008527E6">
        <w:rPr>
          <w:color w:val="000000" w:themeColor="text1"/>
        </w:rPr>
        <w:t xml:space="preserve">Se redactó la legislación en materia de cambio climático y la normativa complementaria que aborda las SAO y los HFC; se mantuvo el sistema de licencias y cuotas de HCFC y se </w:t>
      </w:r>
      <w:r w:rsidRPr="008527E6">
        <w:rPr>
          <w:color w:val="000000" w:themeColor="text1"/>
        </w:rPr>
        <w:lastRenderedPageBreak/>
        <w:t>puso en marcha el sistema de cuotas de HFC en enero de 2024;</w:t>
      </w:r>
      <w:r w:rsidRPr="008527E6">
        <w:t xml:space="preserve"> y se presentaron los informes de datos del artículo 7 y del programa país</w:t>
      </w:r>
      <w:r w:rsidR="00FE3F2A">
        <w:t>;</w:t>
      </w:r>
    </w:p>
    <w:p w14:paraId="433E3996" w14:textId="6DF8064C" w:rsidR="00211521" w:rsidRPr="008527E6" w:rsidRDefault="004D4B98" w:rsidP="006F3271">
      <w:pPr>
        <w:pStyle w:val="Heading2"/>
        <w:keepLines/>
        <w:rPr>
          <w:color w:val="000000" w:themeColor="text1"/>
        </w:rPr>
      </w:pPr>
      <w:r w:rsidRPr="008527E6">
        <w:rPr>
          <w:color w:val="000000" w:themeColor="text1"/>
        </w:rPr>
        <w:t>Se prepararon manuales de capacitación y se actualizó el código de buenas prácticas; se produjeron y distribuyeron materiales de capacitación (manuales, cuadernillos y folletos); y se actualizaron el sitio web de la Agencia de Protección Ambiental y sus páginas en redes sociales</w:t>
      </w:r>
      <w:r w:rsidR="00FE3F2A">
        <w:rPr>
          <w:color w:val="000000" w:themeColor="text1"/>
        </w:rPr>
        <w:t>; y</w:t>
      </w:r>
    </w:p>
    <w:p w14:paraId="18C8D7E0" w14:textId="49441EAF" w:rsidR="00DF6D33" w:rsidRPr="008527E6" w:rsidRDefault="003F5338" w:rsidP="006F3271">
      <w:pPr>
        <w:pStyle w:val="Heading2"/>
        <w:keepLines/>
      </w:pPr>
      <w:r w:rsidRPr="008527E6">
        <w:t>Se organizaron actividades de divulgación con motivo de la celebración anual del Día del Ozono entre 2022 y 2024;</w:t>
      </w:r>
      <w:r w:rsidR="006B0E99" w:rsidRPr="008527E6">
        <w:rPr>
          <w:rStyle w:val="FootnoteReference"/>
        </w:rPr>
        <w:footnoteReference w:id="6"/>
      </w:r>
      <w:r w:rsidRPr="008527E6">
        <w:t xml:space="preserve"> y se participó en varias reuniones relacionadas con el Protocolo de Montreal durante el período informado.</w:t>
      </w:r>
      <w:r w:rsidR="00A919CC" w:rsidRPr="008527E6">
        <w:rPr>
          <w:rStyle w:val="FootnoteReference"/>
        </w:rPr>
        <w:footnoteReference w:id="7"/>
      </w:r>
    </w:p>
    <w:p w14:paraId="71B1BFBB" w14:textId="57BDB942" w:rsidR="009F0695" w:rsidRPr="008527E6" w:rsidRDefault="00B64D2D" w:rsidP="009F0695">
      <w:pPr>
        <w:pStyle w:val="Heading1"/>
      </w:pPr>
      <w:r w:rsidRPr="008527E6">
        <w:t xml:space="preserve">Durante el segundo tramo, el país logró 18 de los 19 indicadores de desempeño de fortalecimiento institucional. Un indicador se logró parcialmente, relacionado con la </w:t>
      </w:r>
      <w:r w:rsidR="006D4482">
        <w:t xml:space="preserve">política sobre </w:t>
      </w:r>
      <w:r w:rsidRPr="008527E6">
        <w:t>integración de la perspectiva de género del Fondo Multilateral en la ejecución del proyecto de fortalecimiento institucional.</w:t>
      </w:r>
    </w:p>
    <w:p w14:paraId="32444F47" w14:textId="6A2315A1" w:rsidR="00437B20" w:rsidRPr="008527E6" w:rsidRDefault="00437B20" w:rsidP="00832D71">
      <w:pPr>
        <w:pStyle w:val="Heading1"/>
        <w:numPr>
          <w:ilvl w:val="0"/>
          <w:numId w:val="0"/>
        </w:numPr>
        <w:suppressAutoHyphens/>
        <w:rPr>
          <w:i/>
        </w:rPr>
      </w:pPr>
      <w:r w:rsidRPr="008527E6">
        <w:rPr>
          <w:i/>
        </w:rPr>
        <w:t>Ejecución, coordinación y supervisión del proyecto.</w:t>
      </w:r>
    </w:p>
    <w:p w14:paraId="6F566FF6" w14:textId="6E3060C7" w:rsidR="0071148E" w:rsidRPr="008527E6" w:rsidRDefault="0071148E" w:rsidP="0071148E">
      <w:pPr>
        <w:pStyle w:val="Heading1"/>
      </w:pPr>
      <w:r w:rsidRPr="008527E6">
        <w:t>La Oficina Nacional del Ozono y la ONUDI llevaron a cabo la supervisión y coordinación de las actividades previstas en el PGEH para garantizar una ejecución eficiente. Del total de USD 10.000 aprobados para este componente, se han desembolsado USD 4.300 en concepto de pasajes y traslados.</w:t>
      </w:r>
    </w:p>
    <w:p w14:paraId="4519B511" w14:textId="4C7A80D4" w:rsidR="00F5236C" w:rsidRPr="008527E6" w:rsidRDefault="00437B20" w:rsidP="00B174EE">
      <w:pPr>
        <w:suppressAutoHyphens/>
        <w:spacing w:after="240"/>
        <w:rPr>
          <w:u w:val="single"/>
        </w:rPr>
      </w:pPr>
      <w:r w:rsidRPr="008527E6">
        <w:rPr>
          <w:u w:val="single"/>
        </w:rPr>
        <w:t>Nivel de desembolso de fondos</w:t>
      </w:r>
    </w:p>
    <w:p w14:paraId="0D107715" w14:textId="7DC11E37" w:rsidR="00F600DA" w:rsidRPr="008527E6" w:rsidRDefault="00F600DA" w:rsidP="00B174EE">
      <w:pPr>
        <w:pStyle w:val="Heading1"/>
      </w:pPr>
      <w:r w:rsidRPr="008527E6">
        <w:t>En septiembre de 2025, de los USD 571.500 aprobados hasta la fecha, se habían desembolsado USD 266.540, como se muestra en el cuadro 1. El saldo de USD 304.960 se desembolsará en 2025 y 2026.</w:t>
      </w:r>
    </w:p>
    <w:p w14:paraId="4C1B2610" w14:textId="17F9127D" w:rsidR="000F013F" w:rsidRPr="008527E6" w:rsidRDefault="000F013F" w:rsidP="000F013F">
      <w:pPr>
        <w:keepNext/>
        <w:rPr>
          <w:b/>
        </w:rPr>
      </w:pPr>
      <w:r w:rsidRPr="008527E6">
        <w:rPr>
          <w:b/>
        </w:rPr>
        <w:t>Cuadro 1. Informe financiero de la etapa II del PGEH para Montenegro (USD)</w:t>
      </w:r>
    </w:p>
    <w:tbl>
      <w:tblPr>
        <w:tblW w:w="5000" w:type="pct"/>
        <w:tblLayout w:type="fixed"/>
        <w:tblLook w:val="04A0" w:firstRow="1" w:lastRow="0" w:firstColumn="1" w:lastColumn="0" w:noHBand="0" w:noVBand="1"/>
      </w:tblPr>
      <w:tblGrid>
        <w:gridCol w:w="1696"/>
        <w:gridCol w:w="1844"/>
        <w:gridCol w:w="1984"/>
        <w:gridCol w:w="2551"/>
        <w:gridCol w:w="1275"/>
      </w:tblGrid>
      <w:tr w:rsidR="000F013F" w:rsidRPr="008527E6" w14:paraId="1DBA3726" w14:textId="77777777" w:rsidTr="007D08C7">
        <w:trPr>
          <w:tblHeader/>
        </w:trPr>
        <w:tc>
          <w:tcPr>
            <w:tcW w:w="907" w:type="pct"/>
            <w:tcBorders>
              <w:top w:val="single" w:sz="4" w:space="0" w:color="auto"/>
              <w:left w:val="single" w:sz="4" w:space="0" w:color="auto"/>
              <w:bottom w:val="single" w:sz="4" w:space="0" w:color="auto"/>
              <w:right w:val="single" w:sz="4" w:space="0" w:color="auto"/>
            </w:tcBorders>
            <w:noWrap/>
            <w:tcMar>
              <w:left w:w="115" w:type="dxa"/>
              <w:right w:w="72" w:type="dxa"/>
            </w:tcMar>
            <w:vAlign w:val="center"/>
            <w:hideMark/>
          </w:tcPr>
          <w:p w14:paraId="4890039C" w14:textId="77777777" w:rsidR="000F013F" w:rsidRPr="008527E6" w:rsidRDefault="000F013F" w:rsidP="00815F63">
            <w:pPr>
              <w:keepNext/>
              <w:jc w:val="center"/>
              <w:rPr>
                <w:b/>
              </w:rPr>
            </w:pPr>
            <w:r w:rsidRPr="008527E6">
              <w:rPr>
                <w:b/>
              </w:rPr>
              <w:t>Tramo de financiamiento</w:t>
            </w:r>
          </w:p>
        </w:tc>
        <w:tc>
          <w:tcPr>
            <w:tcW w:w="986"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57E762AB" w14:textId="77777777" w:rsidR="000F013F" w:rsidRPr="008527E6" w:rsidRDefault="000F013F" w:rsidP="00815F63">
            <w:pPr>
              <w:keepNext/>
              <w:jc w:val="center"/>
              <w:rPr>
                <w:b/>
              </w:rPr>
            </w:pPr>
            <w:r w:rsidRPr="008527E6">
              <w:rPr>
                <w:b/>
              </w:rPr>
              <w:t>Fondos aprobados</w:t>
            </w:r>
          </w:p>
        </w:tc>
        <w:tc>
          <w:tcPr>
            <w:tcW w:w="1061"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62C122A5" w14:textId="77777777" w:rsidR="000F013F" w:rsidRPr="008527E6" w:rsidRDefault="000F013F" w:rsidP="00815F63">
            <w:pPr>
              <w:keepNext/>
              <w:jc w:val="center"/>
              <w:rPr>
                <w:b/>
              </w:rPr>
            </w:pPr>
            <w:r w:rsidRPr="008527E6">
              <w:rPr>
                <w:b/>
              </w:rPr>
              <w:t>Fondos desembolsados</w:t>
            </w:r>
          </w:p>
        </w:tc>
        <w:tc>
          <w:tcPr>
            <w:tcW w:w="1364"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265AFCB1" w14:textId="77777777" w:rsidR="000F013F" w:rsidRPr="008527E6" w:rsidRDefault="000F013F" w:rsidP="00815F63">
            <w:pPr>
              <w:keepNext/>
              <w:jc w:val="center"/>
              <w:rPr>
                <w:b/>
              </w:rPr>
            </w:pPr>
            <w:r w:rsidRPr="008527E6">
              <w:rPr>
                <w:b/>
              </w:rPr>
              <w:t>Porcentaje de desembolso (%)</w:t>
            </w:r>
          </w:p>
        </w:tc>
        <w:tc>
          <w:tcPr>
            <w:tcW w:w="682" w:type="pct"/>
            <w:tcBorders>
              <w:top w:val="single" w:sz="4" w:space="0" w:color="auto"/>
              <w:left w:val="nil"/>
              <w:bottom w:val="single" w:sz="4" w:space="0" w:color="auto"/>
              <w:right w:val="single" w:sz="4" w:space="0" w:color="auto"/>
            </w:tcBorders>
          </w:tcPr>
          <w:p w14:paraId="0B9CE999" w14:textId="77777777" w:rsidR="000F013F" w:rsidRPr="008527E6" w:rsidRDefault="000F013F" w:rsidP="00815F63">
            <w:pPr>
              <w:keepNext/>
              <w:jc w:val="center"/>
              <w:rPr>
                <w:b/>
              </w:rPr>
            </w:pPr>
            <w:r w:rsidRPr="008527E6">
              <w:rPr>
                <w:b/>
              </w:rPr>
              <w:t>Saldo de fondos</w:t>
            </w:r>
          </w:p>
        </w:tc>
      </w:tr>
      <w:tr w:rsidR="00E04954" w:rsidRPr="008527E6" w14:paraId="1899B0FA" w14:textId="77777777" w:rsidTr="007D08C7">
        <w:tc>
          <w:tcPr>
            <w:tcW w:w="907" w:type="pct"/>
            <w:tcBorders>
              <w:top w:val="nil"/>
              <w:left w:val="single" w:sz="4" w:space="0" w:color="auto"/>
              <w:bottom w:val="single" w:sz="4" w:space="0" w:color="auto"/>
              <w:right w:val="single" w:sz="4" w:space="0" w:color="auto"/>
            </w:tcBorders>
            <w:noWrap/>
            <w:tcMar>
              <w:left w:w="115" w:type="dxa"/>
              <w:right w:w="72" w:type="dxa"/>
            </w:tcMar>
            <w:hideMark/>
          </w:tcPr>
          <w:p w14:paraId="0BE278DC" w14:textId="77777777" w:rsidR="00E04954" w:rsidRPr="008527E6" w:rsidRDefault="00E04954" w:rsidP="00E04954">
            <w:pPr>
              <w:jc w:val="left"/>
            </w:pPr>
            <w:r w:rsidRPr="008527E6">
              <w:t>Primero</w:t>
            </w:r>
          </w:p>
        </w:tc>
        <w:tc>
          <w:tcPr>
            <w:tcW w:w="986" w:type="pct"/>
            <w:tcBorders>
              <w:top w:val="nil"/>
              <w:left w:val="nil"/>
              <w:bottom w:val="single" w:sz="4" w:space="0" w:color="auto"/>
              <w:right w:val="single" w:sz="4" w:space="0" w:color="auto"/>
            </w:tcBorders>
            <w:noWrap/>
            <w:tcMar>
              <w:left w:w="72" w:type="dxa"/>
              <w:right w:w="115" w:type="dxa"/>
            </w:tcMar>
            <w:hideMark/>
          </w:tcPr>
          <w:p w14:paraId="0A43516A" w14:textId="20355D48" w:rsidR="00E04954" w:rsidRPr="008527E6" w:rsidRDefault="00E04954" w:rsidP="00E04954">
            <w:pPr>
              <w:jc w:val="right"/>
            </w:pPr>
            <w:r w:rsidRPr="008527E6">
              <w:t>296.500</w:t>
            </w:r>
          </w:p>
        </w:tc>
        <w:tc>
          <w:tcPr>
            <w:tcW w:w="1061" w:type="pct"/>
            <w:tcBorders>
              <w:top w:val="nil"/>
              <w:left w:val="nil"/>
              <w:bottom w:val="single" w:sz="4" w:space="0" w:color="auto"/>
              <w:right w:val="single" w:sz="4" w:space="0" w:color="auto"/>
            </w:tcBorders>
            <w:noWrap/>
            <w:tcMar>
              <w:left w:w="72" w:type="dxa"/>
              <w:right w:w="115" w:type="dxa"/>
            </w:tcMar>
            <w:hideMark/>
          </w:tcPr>
          <w:p w14:paraId="5396F98B" w14:textId="04684865" w:rsidR="00E04954" w:rsidRPr="008527E6" w:rsidRDefault="00E04954" w:rsidP="00E04954">
            <w:pPr>
              <w:jc w:val="right"/>
            </w:pPr>
            <w:r w:rsidRPr="008527E6">
              <w:t>193.170</w:t>
            </w:r>
          </w:p>
        </w:tc>
        <w:tc>
          <w:tcPr>
            <w:tcW w:w="1364" w:type="pct"/>
            <w:tcBorders>
              <w:top w:val="nil"/>
              <w:left w:val="nil"/>
              <w:bottom w:val="single" w:sz="4" w:space="0" w:color="auto"/>
              <w:right w:val="single" w:sz="4" w:space="0" w:color="auto"/>
            </w:tcBorders>
            <w:noWrap/>
            <w:tcMar>
              <w:left w:w="72" w:type="dxa"/>
              <w:right w:w="72" w:type="dxa"/>
            </w:tcMar>
            <w:hideMark/>
          </w:tcPr>
          <w:p w14:paraId="61F01F83" w14:textId="40C02C02" w:rsidR="00E04954" w:rsidRPr="008527E6" w:rsidRDefault="00E04954" w:rsidP="00E04954">
            <w:pPr>
              <w:jc w:val="center"/>
            </w:pPr>
            <w:r w:rsidRPr="008527E6">
              <w:t>65,2</w:t>
            </w:r>
          </w:p>
        </w:tc>
        <w:tc>
          <w:tcPr>
            <w:tcW w:w="682" w:type="pct"/>
            <w:tcBorders>
              <w:top w:val="nil"/>
              <w:left w:val="nil"/>
              <w:bottom w:val="single" w:sz="4" w:space="0" w:color="auto"/>
              <w:right w:val="single" w:sz="4" w:space="0" w:color="auto"/>
            </w:tcBorders>
          </w:tcPr>
          <w:p w14:paraId="53F5D282" w14:textId="6F53362E" w:rsidR="00E04954" w:rsidRPr="008527E6" w:rsidRDefault="00E04954" w:rsidP="00E04954">
            <w:pPr>
              <w:jc w:val="right"/>
            </w:pPr>
            <w:r w:rsidRPr="008527E6">
              <w:t>103.330</w:t>
            </w:r>
          </w:p>
        </w:tc>
      </w:tr>
      <w:tr w:rsidR="00E04954" w:rsidRPr="008527E6" w14:paraId="7C45C5D1" w14:textId="77777777" w:rsidTr="007D08C7">
        <w:tc>
          <w:tcPr>
            <w:tcW w:w="907" w:type="pct"/>
            <w:tcBorders>
              <w:top w:val="nil"/>
              <w:left w:val="single" w:sz="4" w:space="0" w:color="auto"/>
              <w:bottom w:val="single" w:sz="4" w:space="0" w:color="auto"/>
              <w:right w:val="single" w:sz="4" w:space="0" w:color="auto"/>
            </w:tcBorders>
            <w:noWrap/>
            <w:tcMar>
              <w:left w:w="115" w:type="dxa"/>
              <w:right w:w="72" w:type="dxa"/>
            </w:tcMar>
            <w:hideMark/>
          </w:tcPr>
          <w:p w14:paraId="5B2721F0" w14:textId="77777777" w:rsidR="00E04954" w:rsidRPr="008527E6" w:rsidRDefault="00E04954" w:rsidP="00E04954">
            <w:pPr>
              <w:jc w:val="left"/>
            </w:pPr>
            <w:r w:rsidRPr="008527E6">
              <w:t>Segundo</w:t>
            </w:r>
          </w:p>
        </w:tc>
        <w:tc>
          <w:tcPr>
            <w:tcW w:w="986" w:type="pct"/>
            <w:tcBorders>
              <w:top w:val="nil"/>
              <w:left w:val="nil"/>
              <w:bottom w:val="single" w:sz="4" w:space="0" w:color="auto"/>
              <w:right w:val="single" w:sz="4" w:space="0" w:color="auto"/>
            </w:tcBorders>
            <w:noWrap/>
            <w:tcMar>
              <w:left w:w="72" w:type="dxa"/>
              <w:right w:w="115" w:type="dxa"/>
            </w:tcMar>
            <w:hideMark/>
          </w:tcPr>
          <w:p w14:paraId="074DDA18" w14:textId="03EE59EF" w:rsidR="00E04954" w:rsidRPr="008527E6" w:rsidRDefault="00E04954" w:rsidP="00E04954">
            <w:pPr>
              <w:jc w:val="right"/>
            </w:pPr>
            <w:r w:rsidRPr="008527E6">
              <w:t>275.000</w:t>
            </w:r>
          </w:p>
        </w:tc>
        <w:tc>
          <w:tcPr>
            <w:tcW w:w="1061" w:type="pct"/>
            <w:tcBorders>
              <w:top w:val="nil"/>
              <w:left w:val="nil"/>
              <w:bottom w:val="single" w:sz="4" w:space="0" w:color="auto"/>
              <w:right w:val="single" w:sz="4" w:space="0" w:color="auto"/>
            </w:tcBorders>
            <w:noWrap/>
            <w:tcMar>
              <w:left w:w="72" w:type="dxa"/>
              <w:right w:w="115" w:type="dxa"/>
            </w:tcMar>
            <w:hideMark/>
          </w:tcPr>
          <w:p w14:paraId="50B47F65" w14:textId="2168F055" w:rsidR="00E04954" w:rsidRPr="008527E6" w:rsidRDefault="00E04954" w:rsidP="00E04954">
            <w:pPr>
              <w:jc w:val="right"/>
            </w:pPr>
            <w:r w:rsidRPr="008527E6">
              <w:t>73.370</w:t>
            </w:r>
          </w:p>
        </w:tc>
        <w:tc>
          <w:tcPr>
            <w:tcW w:w="1364" w:type="pct"/>
            <w:tcBorders>
              <w:top w:val="nil"/>
              <w:left w:val="nil"/>
              <w:bottom w:val="single" w:sz="4" w:space="0" w:color="auto"/>
              <w:right w:val="single" w:sz="4" w:space="0" w:color="auto"/>
            </w:tcBorders>
            <w:noWrap/>
            <w:tcMar>
              <w:left w:w="72" w:type="dxa"/>
              <w:right w:w="72" w:type="dxa"/>
            </w:tcMar>
            <w:hideMark/>
          </w:tcPr>
          <w:p w14:paraId="378813C4" w14:textId="004FE06E" w:rsidR="00E04954" w:rsidRPr="008527E6" w:rsidRDefault="00E04954" w:rsidP="00E04954">
            <w:pPr>
              <w:jc w:val="center"/>
            </w:pPr>
            <w:r w:rsidRPr="008527E6">
              <w:t>26,7</w:t>
            </w:r>
          </w:p>
        </w:tc>
        <w:tc>
          <w:tcPr>
            <w:tcW w:w="682" w:type="pct"/>
            <w:tcBorders>
              <w:top w:val="nil"/>
              <w:left w:val="nil"/>
              <w:bottom w:val="single" w:sz="4" w:space="0" w:color="auto"/>
              <w:right w:val="single" w:sz="4" w:space="0" w:color="auto"/>
            </w:tcBorders>
          </w:tcPr>
          <w:p w14:paraId="7A6B2A61" w14:textId="217DA537" w:rsidR="00E04954" w:rsidRPr="008527E6" w:rsidRDefault="00E04954" w:rsidP="00E04954">
            <w:pPr>
              <w:jc w:val="right"/>
            </w:pPr>
            <w:r w:rsidRPr="008527E6">
              <w:t>201.630</w:t>
            </w:r>
          </w:p>
        </w:tc>
      </w:tr>
      <w:tr w:rsidR="00E04954" w:rsidRPr="008527E6" w14:paraId="59B1C594" w14:textId="77777777" w:rsidTr="007D08C7">
        <w:tc>
          <w:tcPr>
            <w:tcW w:w="907"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52981CD9" w14:textId="77777777" w:rsidR="00E04954" w:rsidRPr="008527E6" w:rsidRDefault="00E04954" w:rsidP="00E04954">
            <w:pPr>
              <w:jc w:val="left"/>
              <w:rPr>
                <w:b/>
              </w:rPr>
            </w:pPr>
            <w:r w:rsidRPr="008527E6">
              <w:rPr>
                <w:b/>
              </w:rPr>
              <w:t>Total</w:t>
            </w:r>
          </w:p>
        </w:tc>
        <w:tc>
          <w:tcPr>
            <w:tcW w:w="986" w:type="pct"/>
            <w:tcBorders>
              <w:top w:val="nil"/>
              <w:left w:val="nil"/>
              <w:bottom w:val="single" w:sz="4" w:space="0" w:color="auto"/>
              <w:right w:val="single" w:sz="4" w:space="0" w:color="auto"/>
            </w:tcBorders>
            <w:noWrap/>
            <w:tcMar>
              <w:left w:w="72" w:type="dxa"/>
              <w:right w:w="115" w:type="dxa"/>
            </w:tcMar>
            <w:hideMark/>
          </w:tcPr>
          <w:p w14:paraId="30978FD8" w14:textId="3A6374C8" w:rsidR="00E04954" w:rsidRPr="008527E6" w:rsidRDefault="00E04954" w:rsidP="00E04954">
            <w:pPr>
              <w:jc w:val="right"/>
              <w:rPr>
                <w:b/>
                <w:bCs/>
              </w:rPr>
            </w:pPr>
            <w:r w:rsidRPr="008527E6">
              <w:rPr>
                <w:b/>
              </w:rPr>
              <w:t>571.500</w:t>
            </w:r>
          </w:p>
        </w:tc>
        <w:tc>
          <w:tcPr>
            <w:tcW w:w="1061" w:type="pct"/>
            <w:tcBorders>
              <w:top w:val="nil"/>
              <w:left w:val="nil"/>
              <w:bottom w:val="single" w:sz="4" w:space="0" w:color="auto"/>
              <w:right w:val="single" w:sz="4" w:space="0" w:color="auto"/>
            </w:tcBorders>
            <w:noWrap/>
            <w:tcMar>
              <w:left w:w="72" w:type="dxa"/>
              <w:right w:w="115" w:type="dxa"/>
            </w:tcMar>
            <w:hideMark/>
          </w:tcPr>
          <w:p w14:paraId="4176113C" w14:textId="27492427" w:rsidR="00E04954" w:rsidRPr="008527E6" w:rsidRDefault="00E04954" w:rsidP="00E04954">
            <w:pPr>
              <w:jc w:val="right"/>
              <w:rPr>
                <w:b/>
                <w:bCs/>
              </w:rPr>
            </w:pPr>
            <w:r w:rsidRPr="008527E6">
              <w:rPr>
                <w:b/>
              </w:rPr>
              <w:t>266.540</w:t>
            </w:r>
          </w:p>
        </w:tc>
        <w:tc>
          <w:tcPr>
            <w:tcW w:w="1364" w:type="pct"/>
            <w:tcBorders>
              <w:top w:val="nil"/>
              <w:left w:val="nil"/>
              <w:bottom w:val="single" w:sz="4" w:space="0" w:color="auto"/>
              <w:right w:val="single" w:sz="4" w:space="0" w:color="auto"/>
            </w:tcBorders>
            <w:noWrap/>
            <w:tcMar>
              <w:left w:w="72" w:type="dxa"/>
              <w:right w:w="72" w:type="dxa"/>
            </w:tcMar>
            <w:hideMark/>
          </w:tcPr>
          <w:p w14:paraId="697FF460" w14:textId="6950E2E6" w:rsidR="00E04954" w:rsidRPr="008527E6" w:rsidRDefault="00E04954" w:rsidP="00E04954">
            <w:pPr>
              <w:jc w:val="center"/>
              <w:rPr>
                <w:b/>
                <w:bCs/>
              </w:rPr>
            </w:pPr>
            <w:r w:rsidRPr="008527E6">
              <w:rPr>
                <w:b/>
              </w:rPr>
              <w:t>46,6</w:t>
            </w:r>
          </w:p>
        </w:tc>
        <w:tc>
          <w:tcPr>
            <w:tcW w:w="682" w:type="pct"/>
            <w:tcBorders>
              <w:top w:val="nil"/>
              <w:left w:val="nil"/>
              <w:bottom w:val="single" w:sz="4" w:space="0" w:color="auto"/>
              <w:right w:val="single" w:sz="4" w:space="0" w:color="auto"/>
            </w:tcBorders>
          </w:tcPr>
          <w:p w14:paraId="6CCEEEF3" w14:textId="0A96265D" w:rsidR="00E04954" w:rsidRPr="008527E6" w:rsidRDefault="00E04954" w:rsidP="00E04954">
            <w:pPr>
              <w:jc w:val="right"/>
              <w:rPr>
                <w:b/>
                <w:bCs/>
              </w:rPr>
            </w:pPr>
            <w:r w:rsidRPr="008527E6">
              <w:rPr>
                <w:b/>
              </w:rPr>
              <w:t>304.960</w:t>
            </w:r>
          </w:p>
        </w:tc>
      </w:tr>
    </w:tbl>
    <w:p w14:paraId="6DF7FF87" w14:textId="77777777" w:rsidR="00F600DA" w:rsidRPr="008527E6" w:rsidRDefault="00F600DA" w:rsidP="00412B6B"/>
    <w:p w14:paraId="713FD132" w14:textId="48CD3085" w:rsidR="00437B20" w:rsidRPr="008527E6" w:rsidRDefault="00437B20" w:rsidP="00C62F5B">
      <w:pPr>
        <w:keepNext/>
        <w:keepLines/>
        <w:suppressAutoHyphens/>
        <w:spacing w:after="240"/>
        <w:rPr>
          <w:u w:val="single"/>
        </w:rPr>
      </w:pPr>
      <w:r w:rsidRPr="008527E6">
        <w:rPr>
          <w:u w:val="single"/>
        </w:rPr>
        <w:t>Plan de ejecución del tercer tramo del PGEH</w:t>
      </w:r>
    </w:p>
    <w:p w14:paraId="71334324" w14:textId="679D877A" w:rsidR="00437B20" w:rsidRPr="008527E6" w:rsidRDefault="00437B20" w:rsidP="00F44FBC">
      <w:pPr>
        <w:pStyle w:val="Heading1"/>
        <w:keepNext/>
        <w:keepLines/>
        <w:suppressAutoHyphens/>
      </w:pPr>
      <w:r w:rsidRPr="008527E6">
        <w:t xml:space="preserve">Entre enero y diciembre de 2026 </w:t>
      </w:r>
      <w:r w:rsidR="00865E0F">
        <w:t xml:space="preserve">se realizarán </w:t>
      </w:r>
      <w:r w:rsidRPr="008527E6">
        <w:t>las siguientes actividades:</w:t>
      </w:r>
    </w:p>
    <w:p w14:paraId="46A16D0C" w14:textId="25DCB01F" w:rsidR="004A7BB8" w:rsidRPr="008527E6" w:rsidRDefault="00E654B0" w:rsidP="006506B8">
      <w:pPr>
        <w:pStyle w:val="Heading2"/>
      </w:pPr>
      <w:r w:rsidRPr="008527E6">
        <w:t xml:space="preserve">Celebrar reuniones periódicas de coordinación con 20 talleres y empresas autorizadas de refrigeración y climatización, y alentarlos a presentar informes sobre refrigerantes recuperados o reciclados; y mejorar </w:t>
      </w:r>
      <w:r w:rsidR="00A12D79">
        <w:t xml:space="preserve">el conjunto de </w:t>
      </w:r>
      <w:r w:rsidRPr="008527E6">
        <w:t xml:space="preserve">datos nacional para apoyar </w:t>
      </w:r>
      <w:r w:rsidR="00C4591B">
        <w:t xml:space="preserve">la presentación de </w:t>
      </w:r>
      <w:r w:rsidRPr="008527E6">
        <w:t xml:space="preserve">informes de cumplimiento y </w:t>
      </w:r>
      <w:r w:rsidR="00A12D79">
        <w:t xml:space="preserve">que sirva </w:t>
      </w:r>
      <w:r w:rsidR="00865E0F">
        <w:t xml:space="preserve">de </w:t>
      </w:r>
      <w:r w:rsidRPr="008527E6">
        <w:t xml:space="preserve">base </w:t>
      </w:r>
      <w:r w:rsidR="00865E0F">
        <w:t xml:space="preserve">para </w:t>
      </w:r>
      <w:r w:rsidRPr="008527E6">
        <w:t>futuras políticas de manejo de refrigerantes (USD 11.500);</w:t>
      </w:r>
    </w:p>
    <w:p w14:paraId="4A86FB45" w14:textId="765B0100" w:rsidR="00764D08" w:rsidRPr="008527E6" w:rsidRDefault="0063229C" w:rsidP="00CC2F75">
      <w:pPr>
        <w:pStyle w:val="Heading2"/>
      </w:pPr>
      <w:r w:rsidRPr="008527E6">
        <w:t xml:space="preserve">Prestar apoyo continuo al sector de servicio técnico de equipos de refrigeración y climatización mediante la actualización y difusión de publicaciones y manuales sobre el código de buenas prácticas durante las actividades del sector; y participar en la sexta </w:t>
      </w:r>
      <w:r w:rsidRPr="008527E6">
        <w:lastRenderedPageBreak/>
        <w:t xml:space="preserve">Conferencia Internacional </w:t>
      </w:r>
      <w:r w:rsidR="00865E0F">
        <w:t xml:space="preserve">sobre </w:t>
      </w:r>
      <w:r w:rsidRPr="008527E6">
        <w:t>Calefacción, Ventilación, Climatización y Refrigeración</w:t>
      </w:r>
      <w:r w:rsidR="00AC529E" w:rsidRPr="008527E6">
        <w:rPr>
          <w:rStyle w:val="FootnoteReference"/>
        </w:rPr>
        <w:footnoteReference w:id="8"/>
      </w:r>
      <w:r w:rsidRPr="008527E6">
        <w:t xml:space="preserve"> organizada por la Cámara de Ingeniería de Montenegro en 2026 (USD 5.000);</w:t>
      </w:r>
    </w:p>
    <w:p w14:paraId="66143A7C" w14:textId="1F9E7C9A" w:rsidR="00456E0C" w:rsidRPr="008527E6" w:rsidRDefault="00961140" w:rsidP="00961140">
      <w:pPr>
        <w:pStyle w:val="Heading2"/>
      </w:pPr>
      <w:r w:rsidRPr="008527E6">
        <w:t xml:space="preserve">Adquirir y entregar 10 juegos de equipos de capacitación en refrigeración y climatización; y dos unidades </w:t>
      </w:r>
      <w:r w:rsidR="00865E0F">
        <w:t xml:space="preserve">de simulación de </w:t>
      </w:r>
      <w:r w:rsidRPr="008527E6">
        <w:t>refrigeración y climatización (saldo de tramos anteriores);</w:t>
      </w:r>
    </w:p>
    <w:p w14:paraId="086AB19C" w14:textId="6D5281C1" w:rsidR="004A7BB8" w:rsidRPr="008527E6" w:rsidRDefault="008C55E3" w:rsidP="00C2726B">
      <w:pPr>
        <w:pStyle w:val="Heading2"/>
        <w:keepLines/>
      </w:pPr>
      <w:r w:rsidRPr="008527E6">
        <w:t xml:space="preserve">Organizar dos reuniones con las partes interesadas con fines de supervisión; </w:t>
      </w:r>
      <w:r w:rsidR="00865E0F">
        <w:t xml:space="preserve">realizar </w:t>
      </w:r>
      <w:r w:rsidRPr="008527E6">
        <w:t>una misión de supervisión, y preparar y presentar informes sobre la marcha de las actividades e informes financieros (USD 5.000 y saldo de tramos anteriores); y</w:t>
      </w:r>
    </w:p>
    <w:p w14:paraId="002C5FE1" w14:textId="51CC1A8D" w:rsidR="004A7BB8" w:rsidRPr="008527E6" w:rsidRDefault="004A7BB8" w:rsidP="00C2726B">
      <w:pPr>
        <w:pStyle w:val="Heading2"/>
        <w:keepLines/>
        <w:spacing w:after="480"/>
      </w:pPr>
      <w:r w:rsidRPr="008527E6">
        <w:t>Renovar el apoyo de fortalecimiento institucional (USD 42.500 y saldo de tramos anteriores).</w:t>
      </w:r>
    </w:p>
    <w:p w14:paraId="1C6325C5" w14:textId="77777777" w:rsidR="00437B20" w:rsidRPr="008527E6" w:rsidRDefault="00437B20" w:rsidP="00620F5C">
      <w:pPr>
        <w:suppressAutoHyphens/>
        <w:jc w:val="center"/>
        <w:rPr>
          <w:b/>
        </w:rPr>
      </w:pPr>
      <w:r w:rsidRPr="008527E6">
        <w:rPr>
          <w:b/>
        </w:rPr>
        <w:t>OBSERVACIONES Y RECOMENDACIÓN DE LA SECRETARÍA</w:t>
      </w:r>
    </w:p>
    <w:p w14:paraId="22ACC3E5" w14:textId="77777777" w:rsidR="00437B20" w:rsidRPr="008527E6" w:rsidRDefault="00437B20" w:rsidP="00620F5C">
      <w:pPr>
        <w:suppressAutoHyphens/>
      </w:pPr>
    </w:p>
    <w:p w14:paraId="58E3ED0D" w14:textId="3D5F176E" w:rsidR="00437B20" w:rsidRPr="008527E6" w:rsidRDefault="00437B20" w:rsidP="008A2FE1">
      <w:pPr>
        <w:suppressAutoHyphens/>
        <w:spacing w:after="240"/>
        <w:rPr>
          <w:b/>
        </w:rPr>
      </w:pPr>
      <w:r w:rsidRPr="008527E6">
        <w:rPr>
          <w:b/>
        </w:rPr>
        <w:t>OBSERVACIONES</w:t>
      </w:r>
    </w:p>
    <w:p w14:paraId="776A7B9F" w14:textId="75D8246D" w:rsidR="005F3D45" w:rsidRPr="008527E6" w:rsidRDefault="005F3D45" w:rsidP="00620F5C">
      <w:pPr>
        <w:pStyle w:val="Heading1"/>
        <w:numPr>
          <w:ilvl w:val="0"/>
          <w:numId w:val="0"/>
        </w:numPr>
        <w:suppressAutoHyphens/>
        <w:rPr>
          <w:bCs/>
          <w:u w:val="single"/>
        </w:rPr>
      </w:pPr>
      <w:r w:rsidRPr="008527E6">
        <w:rPr>
          <w:u w:val="single"/>
        </w:rPr>
        <w:t>Estado de ejecución de la etapa II del PGEH</w:t>
      </w:r>
    </w:p>
    <w:p w14:paraId="67A5AB69" w14:textId="06254C09" w:rsidR="000247F1" w:rsidRPr="008527E6" w:rsidRDefault="00CB18BC" w:rsidP="0024060F">
      <w:pPr>
        <w:pStyle w:val="Heading1"/>
      </w:pPr>
      <w:r w:rsidRPr="008527E6">
        <w:t xml:space="preserve">La Secretaría, </w:t>
      </w:r>
      <w:r w:rsidR="0076605E">
        <w:t xml:space="preserve">al </w:t>
      </w:r>
      <w:r w:rsidRPr="008527E6">
        <w:t>constatar que</w:t>
      </w:r>
      <w:r w:rsidR="005D6FEA" w:rsidRPr="008527E6">
        <w:t xml:space="preserve"> </w:t>
      </w:r>
      <w:r w:rsidR="0076605E">
        <w:t xml:space="preserve">aproximadamente </w:t>
      </w:r>
      <w:r w:rsidRPr="008527E6">
        <w:t>el 55 por ciento de los fondos del primer y segundo tramos</w:t>
      </w:r>
      <w:r w:rsidR="005D6FEA">
        <w:t xml:space="preserve"> </w:t>
      </w:r>
      <w:r w:rsidR="0076605E">
        <w:t xml:space="preserve">seguían </w:t>
      </w:r>
      <w:r w:rsidR="005D6FEA">
        <w:t>sin desembolsar</w:t>
      </w:r>
      <w:r w:rsidR="0076605E">
        <w:t>se</w:t>
      </w:r>
      <w:r w:rsidRPr="008527E6">
        <w:t xml:space="preserve">, solicitó a la ONUDI que confirmara si </w:t>
      </w:r>
      <w:r w:rsidR="005D6FEA">
        <w:t xml:space="preserve">estaba previsto gastar la totalidad del </w:t>
      </w:r>
      <w:r w:rsidRPr="008527E6">
        <w:t xml:space="preserve">saldo </w:t>
      </w:r>
      <w:r w:rsidR="005D6FEA">
        <w:t xml:space="preserve">remanente </w:t>
      </w:r>
      <w:r w:rsidRPr="008527E6">
        <w:t xml:space="preserve">durante 2025 y 2026, </w:t>
      </w:r>
      <w:r w:rsidR="005D6FEA">
        <w:t xml:space="preserve">teniendo en cuenta </w:t>
      </w:r>
      <w:r w:rsidRPr="008527E6">
        <w:t xml:space="preserve">que la finalización del PGEH está programada para </w:t>
      </w:r>
      <w:r w:rsidR="003A134C">
        <w:t xml:space="preserve">finales </w:t>
      </w:r>
      <w:r w:rsidRPr="008527E6">
        <w:t>de 2026. En respuesta</w:t>
      </w:r>
      <w:r w:rsidR="005D6FEA">
        <w:t xml:space="preserve"> a la solicitud</w:t>
      </w:r>
      <w:r w:rsidRPr="008527E6">
        <w:t xml:space="preserve">, la ONUDI indicó que se encuentra en la etapa final de un proceso de licitación para la adquisición de herramientas y equipos de refrigeración y climatización, que comprometerá una parte significativa del presupuesto </w:t>
      </w:r>
      <w:r w:rsidR="0076605E">
        <w:t>restante</w:t>
      </w:r>
      <w:r w:rsidRPr="008527E6">
        <w:t xml:space="preserve">. Se prevé adjudicar el contrato a más tardar a </w:t>
      </w:r>
      <w:r w:rsidR="00FF1FBC">
        <w:t xml:space="preserve">finales </w:t>
      </w:r>
      <w:r w:rsidRPr="008527E6">
        <w:t xml:space="preserve">de octubre de 2025. Asimismo, se han previsto actividades adicionales para diciembre de 2025, </w:t>
      </w:r>
      <w:r w:rsidR="00A81C02">
        <w:t xml:space="preserve">incluida </w:t>
      </w:r>
      <w:r w:rsidRPr="008527E6">
        <w:t xml:space="preserve">la adquisición e instalación de </w:t>
      </w:r>
      <w:r w:rsidR="00A81C02">
        <w:t xml:space="preserve">unidades de simulación </w:t>
      </w:r>
      <w:r w:rsidRPr="008527E6">
        <w:t>de refrigeración y climatización en centros de capacitación seleccionados.</w:t>
      </w:r>
    </w:p>
    <w:p w14:paraId="79DADE3B" w14:textId="7D6EFAD7" w:rsidR="00BD12AC" w:rsidRPr="008527E6" w:rsidRDefault="0097096F" w:rsidP="0097096F">
      <w:pPr>
        <w:pStyle w:val="Heading1"/>
      </w:pPr>
      <w:r w:rsidRPr="008527E6">
        <w:t xml:space="preserve">La ONUDI ha confirmado que la etapa II para Montenegro </w:t>
      </w:r>
      <w:r w:rsidR="002E2C4A">
        <w:t xml:space="preserve">concluirá </w:t>
      </w:r>
      <w:r w:rsidRPr="008527E6">
        <w:t xml:space="preserve">el 31 de diciembre de 2026, </w:t>
      </w:r>
      <w:r w:rsidR="0076605E">
        <w:t xml:space="preserve">como establece </w:t>
      </w:r>
      <w:r w:rsidRPr="008527E6">
        <w:t>el párrafo 14 del Acuerdo.</w:t>
      </w:r>
    </w:p>
    <w:p w14:paraId="6B338FC7" w14:textId="581FB95E" w:rsidR="00437B20" w:rsidRPr="008527E6" w:rsidRDefault="00437B20" w:rsidP="005F2641">
      <w:pPr>
        <w:pStyle w:val="Heading1"/>
        <w:numPr>
          <w:ilvl w:val="0"/>
          <w:numId w:val="0"/>
        </w:numPr>
        <w:rPr>
          <w:u w:val="single"/>
        </w:rPr>
      </w:pPr>
      <w:r w:rsidRPr="008527E6">
        <w:rPr>
          <w:u w:val="single"/>
        </w:rPr>
        <w:t>Informe sobre la ejecución del segundo tramo del PGEH</w:t>
      </w:r>
    </w:p>
    <w:p w14:paraId="3E537410" w14:textId="69BD2669" w:rsidR="00437B20" w:rsidRPr="008527E6" w:rsidRDefault="00437B20" w:rsidP="00BF7997">
      <w:pPr>
        <w:suppressAutoHyphens/>
        <w:spacing w:after="240"/>
        <w:rPr>
          <w:i/>
        </w:rPr>
      </w:pPr>
      <w:r w:rsidRPr="008527E6">
        <w:rPr>
          <w:i/>
        </w:rPr>
        <w:t xml:space="preserve">Marco jurídico </w:t>
      </w:r>
      <w:r w:rsidRPr="008527E6">
        <w:rPr>
          <w:rFonts w:asciiTheme="majorBidi" w:hAnsiTheme="majorBidi"/>
          <w:i/>
        </w:rPr>
        <w:t>y reserva para servicio técnico</w:t>
      </w:r>
    </w:p>
    <w:p w14:paraId="0243D584" w14:textId="38B5D2FE" w:rsidR="007B1B47" w:rsidRPr="008527E6" w:rsidRDefault="007F23CB" w:rsidP="00230DC3">
      <w:pPr>
        <w:pStyle w:val="Heading1"/>
      </w:pPr>
      <w:r w:rsidRPr="008527E6">
        <w:t xml:space="preserve">En respuesta a la </w:t>
      </w:r>
      <w:r w:rsidR="00792A0F">
        <w:t xml:space="preserve">pregunta </w:t>
      </w:r>
      <w:r w:rsidRPr="008527E6">
        <w:t>de la Secretaría, dado que este es el tercer y último tramo y que los equipos que utilizan HCFC están prohibidos desde 2012, la ONUDI confirmó que el país no tiene la intención de consumir HCFC como reserva para servicio técnico durante el período 2030-2040, de conformidad con el párrafo 8 ter e) i) del artículo 5 del Protocolo de Montreal.</w:t>
      </w:r>
    </w:p>
    <w:p w14:paraId="7C52242C" w14:textId="2375DB73" w:rsidR="00A500A8" w:rsidRPr="008527E6" w:rsidRDefault="00165D54" w:rsidP="00230DC3">
      <w:pPr>
        <w:pStyle w:val="Heading1"/>
      </w:pPr>
      <w:r w:rsidRPr="008527E6">
        <w:t>El Gobierno de Montenegro no ha emitido cuotas de importación de HCFC para 2025</w:t>
      </w:r>
      <w:r w:rsidR="00D46C59">
        <w:t>,</w:t>
      </w:r>
      <w:r w:rsidRPr="008527E6">
        <w:t xml:space="preserve"> de </w:t>
      </w:r>
      <w:r w:rsidR="00D46C59">
        <w:t xml:space="preserve">conformidad con </w:t>
      </w:r>
      <w:r w:rsidRPr="008527E6">
        <w:t xml:space="preserve">las metas establecidas en su Acuerdo con el Comité Ejecutivo. La ONUDI indicó que las reducidas cantidades que se necesitan para </w:t>
      </w:r>
      <w:r w:rsidR="001B0949">
        <w:t xml:space="preserve">prestar </w:t>
      </w:r>
      <w:r w:rsidRPr="008527E6">
        <w:t xml:space="preserve">servicio técnico </w:t>
      </w:r>
      <w:r w:rsidR="001B0949">
        <w:t xml:space="preserve">a </w:t>
      </w:r>
      <w:r w:rsidR="00330B9A">
        <w:t xml:space="preserve">los </w:t>
      </w:r>
      <w:r w:rsidRPr="008527E6">
        <w:t xml:space="preserve">equipos a base de HCFC que quedan en el país se obtendrán exclusivamente </w:t>
      </w:r>
      <w:r w:rsidR="00330B9A">
        <w:t xml:space="preserve">mediante </w:t>
      </w:r>
      <w:r w:rsidRPr="008527E6">
        <w:t>procesos de recuperación y reciclaje. La Agencia de Protección Ambiental o la Oficina Nacional del Ozono continuará desarrollando actividades relacionadas con la recuperación, reciclaje y reutilización de refrigerantes, garantizando una estrecha coordinación y comunicación con las empresas de servicio técnico.</w:t>
      </w:r>
    </w:p>
    <w:p w14:paraId="402D4645" w14:textId="1FDFE6A2" w:rsidR="00F9628A" w:rsidRPr="008527E6" w:rsidRDefault="00D36FA2" w:rsidP="00D36FA2">
      <w:pPr>
        <w:pStyle w:val="Heading1"/>
      </w:pPr>
      <w:r w:rsidRPr="008527E6">
        <w:t xml:space="preserve">La ONUDI también acordó que en 2027 se presentará un informe de verificación </w:t>
      </w:r>
      <w:r w:rsidR="004C5F4F">
        <w:t xml:space="preserve">con </w:t>
      </w:r>
      <w:r w:rsidRPr="008527E6">
        <w:t xml:space="preserve">el consumo de HCFC de 2025 a 2026 </w:t>
      </w:r>
      <w:r w:rsidR="004C5F4F">
        <w:t xml:space="preserve">a fin de </w:t>
      </w:r>
      <w:r w:rsidRPr="008527E6">
        <w:t xml:space="preserve">confirmar la eliminación completa y sostenida de los HCFC en el país. </w:t>
      </w:r>
      <w:r w:rsidR="00C4215C">
        <w:lastRenderedPageBreak/>
        <w:t xml:space="preserve">Teniendo en </w:t>
      </w:r>
      <w:r w:rsidRPr="008527E6">
        <w:t xml:space="preserve">cuenta que el segundo tramo del plan de aplicación de la Enmienda de Kigali relativa a los HFC para Montenegro debe presentarse en 2027 y que la solicitud incluirá un informe de verificación conforme a lo dispuesto en la decisión 96/22, se propone </w:t>
      </w:r>
      <w:r w:rsidR="001A5225">
        <w:t xml:space="preserve">combinar </w:t>
      </w:r>
      <w:r w:rsidRPr="008527E6">
        <w:t>la verificación del PAK con la verificación del consumo de HCFC.</w:t>
      </w:r>
    </w:p>
    <w:p w14:paraId="3FC070EE" w14:textId="777C72EF" w:rsidR="003105CA" w:rsidRPr="008527E6" w:rsidRDefault="003105CA">
      <w:pPr>
        <w:pStyle w:val="Heading1"/>
        <w:keepNext/>
        <w:keepLines/>
        <w:numPr>
          <w:ilvl w:val="0"/>
          <w:numId w:val="0"/>
        </w:numPr>
        <w:suppressAutoHyphens/>
        <w:rPr>
          <w:u w:val="single"/>
        </w:rPr>
      </w:pPr>
      <w:r w:rsidRPr="008527E6">
        <w:rPr>
          <w:u w:val="single"/>
        </w:rPr>
        <w:t>Componente de fortalecimiento institucional</w:t>
      </w:r>
    </w:p>
    <w:p w14:paraId="0D48AA12" w14:textId="3D86A927" w:rsidR="00D608EF" w:rsidRPr="008527E6" w:rsidRDefault="00D608EF" w:rsidP="00D608EF">
      <w:pPr>
        <w:pStyle w:val="Heading1"/>
      </w:pPr>
      <w:r w:rsidRPr="008527E6">
        <w:t xml:space="preserve">En respuesta a la </w:t>
      </w:r>
      <w:r w:rsidR="00FF36C8">
        <w:t xml:space="preserve">pregunta </w:t>
      </w:r>
      <w:r w:rsidRPr="008527E6">
        <w:t xml:space="preserve">de la Secretaría sobre si el Gobierno de Montenegro </w:t>
      </w:r>
      <w:r w:rsidR="00A021B0">
        <w:t xml:space="preserve">tiene </w:t>
      </w:r>
      <w:r w:rsidRPr="008527E6">
        <w:t xml:space="preserve">la intención de solicitar financiamiento adicional para fortalecimiento institucional, o si los fondos disponibles de los tramos anteriores y actuales </w:t>
      </w:r>
      <w:r w:rsidR="00A021B0">
        <w:t xml:space="preserve">son </w:t>
      </w:r>
      <w:r w:rsidRPr="008527E6">
        <w:t xml:space="preserve">suficientes para completar todas las actividades relacionadas, la ONUDI aclaró que los recursos </w:t>
      </w:r>
      <w:r w:rsidR="00A021B0">
        <w:t xml:space="preserve">actualmente </w:t>
      </w:r>
      <w:r w:rsidRPr="008527E6">
        <w:t xml:space="preserve">disponibles, incluidos los solicitados en el tercer y último tramo, </w:t>
      </w:r>
      <w:r w:rsidR="00A021B0">
        <w:t xml:space="preserve">son </w:t>
      </w:r>
      <w:r w:rsidRPr="008527E6">
        <w:t>suficientes. Montenegro tiene previsto presentar una solicitud para una nueva fase de fortalecimiento institucional el próximo año, una vez que ya no esté cubierto en el marco del PGEH.</w:t>
      </w:r>
    </w:p>
    <w:p w14:paraId="2B923772" w14:textId="46A8B3EC" w:rsidR="00437B20" w:rsidRPr="008527E6" w:rsidRDefault="00437B20" w:rsidP="00C91F25">
      <w:pPr>
        <w:pStyle w:val="Heading1"/>
        <w:keepNext/>
        <w:numPr>
          <w:ilvl w:val="0"/>
          <w:numId w:val="0"/>
        </w:numPr>
        <w:suppressAutoHyphens/>
        <w:rPr>
          <w:u w:val="single"/>
        </w:rPr>
      </w:pPr>
      <w:r w:rsidRPr="008527E6">
        <w:rPr>
          <w:u w:val="single"/>
        </w:rPr>
        <w:t>Aplicación de la política de género</w:t>
      </w:r>
    </w:p>
    <w:p w14:paraId="5A09532A" w14:textId="790E3BB1" w:rsidR="001040F8" w:rsidRPr="008527E6" w:rsidRDefault="00AA43B2" w:rsidP="005F2641">
      <w:pPr>
        <w:pStyle w:val="Heading1"/>
        <w:keepNext/>
        <w:tabs>
          <w:tab w:val="clear" w:pos="0"/>
        </w:tabs>
        <w:suppressAutoHyphens/>
        <w:rPr>
          <w:u w:val="single"/>
        </w:rPr>
      </w:pPr>
      <w:r w:rsidRPr="008527E6">
        <w:t xml:space="preserve">De conformidad con las decisiones 84/92 d) y 90/48 c), la Oficina Nacional del Ozono de Montenegro ha empezado a recabar datos durante </w:t>
      </w:r>
      <w:r w:rsidR="007B1F86">
        <w:t xml:space="preserve">los </w:t>
      </w:r>
      <w:r w:rsidRPr="008527E6">
        <w:t xml:space="preserve">talleres, reuniones y encuentros mantenidos con las partes interesadas a fin de supervisar la participación de las mujeres, y ha hecho un seguimiento de los </w:t>
      </w:r>
      <w:r w:rsidRPr="008527E6">
        <w:rPr>
          <w:color w:val="000000" w:themeColor="text1"/>
        </w:rPr>
        <w:t xml:space="preserve">debates, propuestas </w:t>
      </w:r>
      <w:r w:rsidR="007B1F86">
        <w:rPr>
          <w:color w:val="000000" w:themeColor="text1"/>
        </w:rPr>
        <w:t>y</w:t>
      </w:r>
      <w:r w:rsidRPr="008527E6">
        <w:rPr>
          <w:color w:val="000000" w:themeColor="text1"/>
        </w:rPr>
        <w:t xml:space="preserve"> recomendaciones en materia de género surgidos en las sesiones de capacitación. Constantemente se están poniendo en marcha iniciativas para garantizar la participación de mujeres técnicas en refrigeración y climatización en el programa de acreditación.</w:t>
      </w:r>
    </w:p>
    <w:p w14:paraId="09D0BDE6" w14:textId="550C75A0" w:rsidR="00437B20" w:rsidRPr="008527E6" w:rsidRDefault="00437B20" w:rsidP="001040F8">
      <w:pPr>
        <w:pStyle w:val="Heading1"/>
        <w:keepNext/>
        <w:keepLines/>
        <w:numPr>
          <w:ilvl w:val="0"/>
          <w:numId w:val="0"/>
        </w:numPr>
        <w:suppressAutoHyphens/>
        <w:rPr>
          <w:u w:val="single"/>
        </w:rPr>
      </w:pPr>
      <w:r w:rsidRPr="008527E6">
        <w:rPr>
          <w:u w:val="single"/>
        </w:rPr>
        <w:t>Sostenibilidad de la eliminación de HCFC y evaluación de riesgos</w:t>
      </w:r>
    </w:p>
    <w:p w14:paraId="2D8744FE" w14:textId="72A51F8A" w:rsidR="00557115" w:rsidRPr="008527E6" w:rsidRDefault="00CA2C98" w:rsidP="00557115">
      <w:pPr>
        <w:pStyle w:val="Heading1"/>
      </w:pPr>
      <w:r w:rsidRPr="008527E6">
        <w:t xml:space="preserve">La sostenibilidad de la eliminación de los HCFC en Montenegro está respaldada por la comunicación constante de la Oficina Nacional del Ozono con las partes interesadas </w:t>
      </w:r>
      <w:r w:rsidR="00BB6F58">
        <w:t>a fin de garantizar que los factores externos no comprometan</w:t>
      </w:r>
      <w:r w:rsidRPr="008527E6">
        <w:t xml:space="preserve"> la ejecución y la sostenibilidad de los resultados del proyecto. La Oficina Nacional del Ozono continúa fortaleciendo la colaboración y generando confianza mediante reuniones y consultas periódicas con todas las partes interesadas, y se apoya en su red consolidada y en su acceso a responsables de alto nivel para abogar por la priorización </w:t>
      </w:r>
      <w:r w:rsidR="00BB6F58">
        <w:t xml:space="preserve">constante </w:t>
      </w:r>
      <w:r w:rsidRPr="008527E6">
        <w:t>de los asuntos ambientales y relacionados con el PGEH. El país cuenta además con un sólido marco regulatorio que garantiza la sostenibilidad de la eliminación acelerada. En cuanto al riesgo, la posibilidad del comercio ilícito se mitiga mediante la cooperación entre el centro de coordinación aduanero y otras oficinas de aduanas de los países de la Red de Europa y Asia Central.</w:t>
      </w:r>
    </w:p>
    <w:p w14:paraId="28533506" w14:textId="396EA23C" w:rsidR="00437B20" w:rsidRPr="008527E6" w:rsidRDefault="00437B20" w:rsidP="00737B7B">
      <w:pPr>
        <w:pStyle w:val="Heading1"/>
        <w:numPr>
          <w:ilvl w:val="0"/>
          <w:numId w:val="0"/>
        </w:numPr>
        <w:suppressAutoHyphens/>
        <w:rPr>
          <w:u w:val="single"/>
        </w:rPr>
      </w:pPr>
      <w:r w:rsidRPr="008527E6">
        <w:rPr>
          <w:u w:val="single"/>
        </w:rPr>
        <w:t>Conclusión</w:t>
      </w:r>
    </w:p>
    <w:p w14:paraId="64C57458" w14:textId="250A2BFC" w:rsidR="002E6309" w:rsidRPr="008527E6" w:rsidRDefault="000004D1" w:rsidP="0049788B">
      <w:pPr>
        <w:pStyle w:val="Heading1"/>
      </w:pPr>
      <w:r w:rsidRPr="008527E6">
        <w:t xml:space="preserve">El Gobierno de Montenegro </w:t>
      </w:r>
      <w:r w:rsidR="00753216">
        <w:t xml:space="preserve">ha continuado aplicando de forma eficaz </w:t>
      </w:r>
      <w:r w:rsidR="004C7F8F">
        <w:t xml:space="preserve">el </w:t>
      </w:r>
      <w:r w:rsidRPr="008527E6">
        <w:t xml:space="preserve">sistema de licencias y cuotas de importación y exportación de HCFC, </w:t>
      </w:r>
      <w:r w:rsidR="00753216">
        <w:t xml:space="preserve">cumpliendo </w:t>
      </w:r>
      <w:r w:rsidRPr="008527E6">
        <w:t xml:space="preserve">las metas de consumo de HCFC establecidas en su Acuerdo con el Comité Ejecutivo para el período 2022-2024, como lo corrobora el informe de verificación independiente. Se ha </w:t>
      </w:r>
      <w:r w:rsidR="00740C7C">
        <w:t xml:space="preserve">logrado </w:t>
      </w:r>
      <w:r w:rsidRPr="008527E6">
        <w:t xml:space="preserve">un nivel </w:t>
      </w:r>
      <w:r w:rsidR="00740C7C" w:rsidRPr="008527E6">
        <w:t xml:space="preserve">suficiente </w:t>
      </w:r>
      <w:r w:rsidRPr="008527E6">
        <w:t xml:space="preserve">de ejecución de los tramos anteriores del PGEH </w:t>
      </w:r>
      <w:r w:rsidR="00740C7C">
        <w:t xml:space="preserve">gracias a </w:t>
      </w:r>
      <w:r w:rsidRPr="008527E6">
        <w:t xml:space="preserve">la capacitación sobre requisitos para gases fluorados, los programas de acreditación para técnicos en refrigeración y climatización, la elaboración y difusión de manuales de buenas prácticas de servicio técnico, y la adquisición y distribución de 31 juegos de herramientas y equipos. Asimismo, se </w:t>
      </w:r>
      <w:r w:rsidR="00740C7C">
        <w:t xml:space="preserve">ha convocado </w:t>
      </w:r>
      <w:r w:rsidRPr="008527E6">
        <w:t xml:space="preserve">una licitación internacional para el suministro de 10 juegos de equipos de capacitación en refrigeración y climatización, que se espera concluir a </w:t>
      </w:r>
      <w:r w:rsidR="003A134C">
        <w:t>finales</w:t>
      </w:r>
      <w:r w:rsidRPr="008527E6">
        <w:t xml:space="preserve"> de 2025, junto con la adquisición e instalación de herramientas y </w:t>
      </w:r>
      <w:r w:rsidR="00740C7C">
        <w:t xml:space="preserve">unidades de simulación </w:t>
      </w:r>
      <w:r w:rsidRPr="008527E6">
        <w:t xml:space="preserve">de refrigeración y climatización. </w:t>
      </w:r>
      <w:r w:rsidR="00740C7C">
        <w:t xml:space="preserve">Se han establecido </w:t>
      </w:r>
      <w:r w:rsidRPr="008527E6">
        <w:t xml:space="preserve">planes para ejecutar las actividades del tercer y último tramo </w:t>
      </w:r>
      <w:r w:rsidR="00740C7C">
        <w:t xml:space="preserve">a fin de </w:t>
      </w:r>
      <w:r w:rsidRPr="008527E6">
        <w:t xml:space="preserve">lograr la eliminación acelerada de los HCFC en el país. Se ha </w:t>
      </w:r>
      <w:r w:rsidR="002D350E">
        <w:t xml:space="preserve">alcanzado </w:t>
      </w:r>
      <w:r w:rsidRPr="008527E6">
        <w:t xml:space="preserve">el umbral de desembolso del 20 por ciento </w:t>
      </w:r>
      <w:r w:rsidR="002D350E">
        <w:t xml:space="preserve">correspondiente al </w:t>
      </w:r>
      <w:r w:rsidRPr="008527E6">
        <w:t>tramo anterior</w:t>
      </w:r>
      <w:r w:rsidR="004E0E76">
        <w:t>,</w:t>
      </w:r>
      <w:r w:rsidRPr="008527E6">
        <w:t xml:space="preserve"> y el desembolso general de fondos</w:t>
      </w:r>
      <w:r w:rsidR="00740C7C">
        <w:t xml:space="preserve"> </w:t>
      </w:r>
      <w:r w:rsidR="0026332C">
        <w:t xml:space="preserve">se </w:t>
      </w:r>
      <w:r w:rsidR="00740C7C">
        <w:t xml:space="preserve">ha </w:t>
      </w:r>
      <w:r w:rsidR="0026332C">
        <w:t xml:space="preserve">situado en el </w:t>
      </w:r>
      <w:r w:rsidRPr="008527E6">
        <w:t>46,6 por ciento.</w:t>
      </w:r>
    </w:p>
    <w:p w14:paraId="681B5331" w14:textId="77777777" w:rsidR="007B1F86" w:rsidRDefault="007B1F86">
      <w:pPr>
        <w:jc w:val="left"/>
        <w:rPr>
          <w:b/>
          <w:color w:val="000000" w:themeColor="text1"/>
        </w:rPr>
      </w:pPr>
      <w:r>
        <w:rPr>
          <w:b/>
          <w:color w:val="000000" w:themeColor="text1"/>
        </w:rPr>
        <w:br w:type="page"/>
      </w:r>
    </w:p>
    <w:p w14:paraId="71C91E22" w14:textId="3214EED6" w:rsidR="00437B20" w:rsidRPr="008527E6" w:rsidRDefault="00437B20" w:rsidP="00620F5C">
      <w:pPr>
        <w:suppressAutoHyphens/>
        <w:rPr>
          <w:b/>
          <w:color w:val="000000" w:themeColor="text1"/>
        </w:rPr>
      </w:pPr>
      <w:r w:rsidRPr="008527E6">
        <w:rPr>
          <w:b/>
          <w:color w:val="000000" w:themeColor="text1"/>
        </w:rPr>
        <w:lastRenderedPageBreak/>
        <w:t>RECOMENDACIÓN</w:t>
      </w:r>
    </w:p>
    <w:p w14:paraId="1640B1D8" w14:textId="4AF37054" w:rsidR="008922F8" w:rsidRPr="008527E6" w:rsidRDefault="008922F8" w:rsidP="00620F5C">
      <w:pPr>
        <w:suppressAutoHyphens/>
        <w:rPr>
          <w:b/>
          <w:color w:val="000000" w:themeColor="text1"/>
        </w:rPr>
      </w:pPr>
    </w:p>
    <w:p w14:paraId="53B4125A" w14:textId="1757B58E" w:rsidR="00D24DC0" w:rsidRPr="008527E6" w:rsidRDefault="00D24DC0" w:rsidP="00D54F07">
      <w:pPr>
        <w:pStyle w:val="Heading1"/>
      </w:pPr>
      <w:r w:rsidRPr="008527E6">
        <w:t>La Secretaría del Fondo recomienda que el Comité Ejecutivo:</w:t>
      </w:r>
    </w:p>
    <w:p w14:paraId="3E30D658" w14:textId="1BC529BE" w:rsidR="00D24DC0" w:rsidRPr="008527E6" w:rsidRDefault="00D24DC0" w:rsidP="00DA07E7">
      <w:pPr>
        <w:pStyle w:val="Heading2"/>
      </w:pPr>
      <w:r w:rsidRPr="008527E6">
        <w:t xml:space="preserve">Tome nota del informe sobre la ejecución del segundo tramo de la etapa II del plan de gestión para la eliminación de HCFC (PGEH) para Montenegro; </w:t>
      </w:r>
    </w:p>
    <w:p w14:paraId="729BCB07" w14:textId="2474FBA7" w:rsidR="00D24DC0" w:rsidRPr="008527E6" w:rsidRDefault="00D24DC0" w:rsidP="00DA07E7">
      <w:pPr>
        <w:pStyle w:val="Heading2"/>
      </w:pPr>
      <w:r w:rsidRPr="008527E6">
        <w:t>Solicite al Gobierno de Montenegro y a la ONUDI que presenten un informe final sobre la ejecución del programa de trabajo asociado al tramo final y el informe de finalización del proyecto en la primera reunión del Comité Ejecutivo en 2027</w:t>
      </w:r>
      <w:r w:rsidR="00FE3F2A">
        <w:t>; y</w:t>
      </w:r>
    </w:p>
    <w:p w14:paraId="12A11B6D" w14:textId="324CC686" w:rsidR="000C7902" w:rsidRPr="008527E6" w:rsidRDefault="00461081" w:rsidP="000C7902">
      <w:pPr>
        <w:pStyle w:val="Heading2"/>
      </w:pPr>
      <w:r w:rsidRPr="008527E6">
        <w:t xml:space="preserve">Solicite a la ONUDI que presente una solicitud de financiamiento </w:t>
      </w:r>
      <w:r w:rsidR="004E0E76" w:rsidRPr="008527E6">
        <w:t xml:space="preserve">en 2026 </w:t>
      </w:r>
      <w:r w:rsidRPr="008527E6">
        <w:t xml:space="preserve">por un monto de USD 45.000, más </w:t>
      </w:r>
      <w:r w:rsidR="004E0E76">
        <w:t xml:space="preserve">los </w:t>
      </w:r>
      <w:r w:rsidRPr="008527E6">
        <w:t>gastos de apoyo, para la verificación del consumo de HCFC de Montenegro correspondiente a 2025-2026</w:t>
      </w:r>
      <w:r w:rsidR="004E0E76">
        <w:t xml:space="preserve"> y </w:t>
      </w:r>
      <w:r w:rsidRPr="008527E6">
        <w:t xml:space="preserve">del consumo de HFC </w:t>
      </w:r>
      <w:r w:rsidR="004E0E76">
        <w:t>en</w:t>
      </w:r>
      <w:r w:rsidRPr="008527E6">
        <w:t xml:space="preserve"> los años pertinentes</w:t>
      </w:r>
      <w:r w:rsidR="004E0E76">
        <w:t xml:space="preserve">, </w:t>
      </w:r>
      <w:r w:rsidR="004E0E76" w:rsidRPr="008527E6">
        <w:t>como parte de la solicitud del segundo tramo del plan de aplicación de la Enmienda de Kigali relativa a los HFC para el país</w:t>
      </w:r>
      <w:r w:rsidR="00C52C85">
        <w:t>.</w:t>
      </w:r>
    </w:p>
    <w:p w14:paraId="1AD928D1" w14:textId="48546C8A" w:rsidR="00437B20" w:rsidRPr="008527E6" w:rsidRDefault="006A20BA" w:rsidP="00620F5C">
      <w:pPr>
        <w:pStyle w:val="Heading1"/>
      </w:pPr>
      <w:r w:rsidRPr="008527E6">
        <w:t xml:space="preserve">La Secretaría del Fondo recomienda </w:t>
      </w:r>
      <w:r w:rsidR="008F544F">
        <w:t xml:space="preserve">asimismo </w:t>
      </w:r>
      <w:r w:rsidRPr="008527E6">
        <w:t>la aprobación general del tercer y último tramo del PGEH para Montenegro y del correspondiente plan de ejecución del tramo 2026, con el nivel de financiamiento que se indica en el</w:t>
      </w:r>
      <w:r w:rsidR="00C52C85" w:rsidRPr="008527E6">
        <w:t xml:space="preserve"> siguiente</w:t>
      </w:r>
      <w:r w:rsidRPr="008527E6">
        <w:t xml:space="preserve"> cuadro: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7"/>
        <w:gridCol w:w="3948"/>
        <w:gridCol w:w="1900"/>
        <w:gridCol w:w="1610"/>
        <w:gridCol w:w="1345"/>
      </w:tblGrid>
      <w:tr w:rsidR="005A587B" w:rsidRPr="00CC2E5E" w14:paraId="5A946CA0" w14:textId="77777777" w:rsidTr="00CC2E5E">
        <w:trPr>
          <w:tblHeader/>
        </w:trPr>
        <w:tc>
          <w:tcPr>
            <w:tcW w:w="293" w:type="pct"/>
          </w:tcPr>
          <w:p w14:paraId="23CB2D7E" w14:textId="77777777" w:rsidR="005A587B" w:rsidRPr="00CC2E5E" w:rsidRDefault="005A587B" w:rsidP="00620F5C">
            <w:pPr>
              <w:suppressAutoHyphens/>
              <w:jc w:val="center"/>
              <w:rPr>
                <w:b/>
                <w:bCs/>
                <w:color w:val="000000" w:themeColor="text1"/>
                <w:sz w:val="20"/>
                <w:szCs w:val="20"/>
              </w:rPr>
            </w:pPr>
          </w:p>
        </w:tc>
        <w:tc>
          <w:tcPr>
            <w:tcW w:w="2111" w:type="pct"/>
          </w:tcPr>
          <w:p w14:paraId="449CF19F" w14:textId="77777777" w:rsidR="005A587B" w:rsidRPr="00CC2E5E" w:rsidRDefault="005A587B" w:rsidP="00620F5C">
            <w:pPr>
              <w:suppressAutoHyphens/>
              <w:jc w:val="center"/>
              <w:rPr>
                <w:b/>
                <w:bCs/>
                <w:color w:val="000000" w:themeColor="text1"/>
                <w:sz w:val="20"/>
                <w:szCs w:val="20"/>
              </w:rPr>
            </w:pPr>
            <w:r w:rsidRPr="00CC2E5E">
              <w:rPr>
                <w:b/>
                <w:color w:val="000000" w:themeColor="text1"/>
                <w:sz w:val="20"/>
                <w:szCs w:val="20"/>
              </w:rPr>
              <w:t>Título del proyecto</w:t>
            </w:r>
          </w:p>
        </w:tc>
        <w:tc>
          <w:tcPr>
            <w:tcW w:w="1016" w:type="pct"/>
            <w:tcMar>
              <w:left w:w="29" w:type="dxa"/>
              <w:right w:w="29" w:type="dxa"/>
            </w:tcMar>
          </w:tcPr>
          <w:p w14:paraId="53EE391A" w14:textId="4AE4173D" w:rsidR="005A587B" w:rsidRPr="00CC2E5E" w:rsidRDefault="005A587B" w:rsidP="00620F5C">
            <w:pPr>
              <w:suppressAutoHyphens/>
              <w:jc w:val="center"/>
              <w:rPr>
                <w:b/>
                <w:bCs/>
                <w:color w:val="000000" w:themeColor="text1"/>
                <w:sz w:val="20"/>
                <w:szCs w:val="20"/>
              </w:rPr>
            </w:pPr>
            <w:r w:rsidRPr="00CC2E5E">
              <w:rPr>
                <w:b/>
                <w:color w:val="000000" w:themeColor="text1"/>
                <w:sz w:val="20"/>
                <w:szCs w:val="20"/>
              </w:rPr>
              <w:t>Financiamiento del proyecto (USD)</w:t>
            </w:r>
          </w:p>
        </w:tc>
        <w:tc>
          <w:tcPr>
            <w:tcW w:w="861" w:type="pct"/>
            <w:tcMar>
              <w:left w:w="29" w:type="dxa"/>
              <w:right w:w="29" w:type="dxa"/>
            </w:tcMar>
          </w:tcPr>
          <w:p w14:paraId="75117A33" w14:textId="71439FE2" w:rsidR="005A587B" w:rsidRPr="00CC2E5E" w:rsidRDefault="005A587B" w:rsidP="00620F5C">
            <w:pPr>
              <w:suppressAutoHyphens/>
              <w:jc w:val="center"/>
              <w:rPr>
                <w:b/>
                <w:bCs/>
                <w:color w:val="000000" w:themeColor="text1"/>
                <w:sz w:val="20"/>
                <w:szCs w:val="20"/>
              </w:rPr>
            </w:pPr>
            <w:r w:rsidRPr="00CC2E5E">
              <w:rPr>
                <w:b/>
                <w:color w:val="000000" w:themeColor="text1"/>
                <w:sz w:val="20"/>
                <w:szCs w:val="20"/>
              </w:rPr>
              <w:t>Gastos de apoyo</w:t>
            </w:r>
            <w:r w:rsidR="008F544F" w:rsidRPr="00CC2E5E">
              <w:rPr>
                <w:b/>
                <w:color w:val="000000" w:themeColor="text1"/>
                <w:sz w:val="20"/>
                <w:szCs w:val="20"/>
              </w:rPr>
              <w:br/>
            </w:r>
            <w:r w:rsidRPr="00CC2E5E">
              <w:rPr>
                <w:b/>
                <w:color w:val="000000" w:themeColor="text1"/>
                <w:sz w:val="20"/>
                <w:szCs w:val="20"/>
              </w:rPr>
              <w:t>(USD)</w:t>
            </w:r>
          </w:p>
        </w:tc>
        <w:tc>
          <w:tcPr>
            <w:tcW w:w="719" w:type="pct"/>
            <w:tcMar>
              <w:left w:w="29" w:type="dxa"/>
              <w:right w:w="29" w:type="dxa"/>
            </w:tcMar>
          </w:tcPr>
          <w:p w14:paraId="3A89FBFA" w14:textId="77777777" w:rsidR="005A587B" w:rsidRPr="00CC2E5E" w:rsidRDefault="005A587B" w:rsidP="00620F5C">
            <w:pPr>
              <w:suppressAutoHyphens/>
              <w:jc w:val="center"/>
              <w:rPr>
                <w:b/>
                <w:bCs/>
                <w:color w:val="000000" w:themeColor="text1"/>
                <w:sz w:val="20"/>
                <w:szCs w:val="20"/>
              </w:rPr>
            </w:pPr>
            <w:r w:rsidRPr="00CC2E5E">
              <w:rPr>
                <w:b/>
                <w:color w:val="000000" w:themeColor="text1"/>
                <w:sz w:val="20"/>
                <w:szCs w:val="20"/>
              </w:rPr>
              <w:t>Organismo de ejecución</w:t>
            </w:r>
          </w:p>
        </w:tc>
      </w:tr>
      <w:tr w:rsidR="005A587B" w:rsidRPr="00CC2E5E" w14:paraId="0C460864" w14:textId="77777777" w:rsidTr="00CC2E5E">
        <w:tc>
          <w:tcPr>
            <w:tcW w:w="293" w:type="pct"/>
          </w:tcPr>
          <w:p w14:paraId="0B1828EB" w14:textId="77777777" w:rsidR="005A587B" w:rsidRPr="00CC2E5E" w:rsidRDefault="005A587B" w:rsidP="00620F5C">
            <w:pPr>
              <w:suppressAutoHyphens/>
              <w:rPr>
                <w:color w:val="000000" w:themeColor="text1"/>
                <w:sz w:val="20"/>
                <w:szCs w:val="20"/>
              </w:rPr>
            </w:pPr>
            <w:r w:rsidRPr="00CC2E5E">
              <w:rPr>
                <w:color w:val="000000" w:themeColor="text1"/>
                <w:sz w:val="20"/>
                <w:szCs w:val="20"/>
              </w:rPr>
              <w:t>a)</w:t>
            </w:r>
          </w:p>
        </w:tc>
        <w:tc>
          <w:tcPr>
            <w:tcW w:w="2111" w:type="pct"/>
          </w:tcPr>
          <w:p w14:paraId="38E67D56" w14:textId="75395A41" w:rsidR="005A587B" w:rsidRPr="00CC2E5E" w:rsidRDefault="005A587B" w:rsidP="00620F5C">
            <w:pPr>
              <w:suppressAutoHyphens/>
              <w:jc w:val="left"/>
              <w:rPr>
                <w:color w:val="000000" w:themeColor="text1"/>
                <w:sz w:val="20"/>
                <w:szCs w:val="20"/>
              </w:rPr>
            </w:pPr>
            <w:r w:rsidRPr="00CC2E5E">
              <w:rPr>
                <w:color w:val="000000" w:themeColor="text1"/>
                <w:sz w:val="20"/>
                <w:szCs w:val="20"/>
              </w:rPr>
              <w:t>Plan de gestión para la eliminación de HCFC (etapa II, tercer tramo)</w:t>
            </w:r>
          </w:p>
        </w:tc>
        <w:tc>
          <w:tcPr>
            <w:tcW w:w="1016" w:type="pct"/>
          </w:tcPr>
          <w:p w14:paraId="7D632E65" w14:textId="6543BFF5" w:rsidR="005A587B" w:rsidRPr="00CC2E5E" w:rsidRDefault="00A14D3F" w:rsidP="00620F5C">
            <w:pPr>
              <w:suppressAutoHyphens/>
              <w:jc w:val="right"/>
              <w:rPr>
                <w:color w:val="000000" w:themeColor="text1"/>
                <w:sz w:val="20"/>
                <w:szCs w:val="20"/>
              </w:rPr>
            </w:pPr>
            <w:r w:rsidRPr="00CC2E5E">
              <w:rPr>
                <w:color w:val="000000" w:themeColor="text1"/>
                <w:sz w:val="20"/>
                <w:szCs w:val="20"/>
              </w:rPr>
              <w:t>64.000</w:t>
            </w:r>
          </w:p>
        </w:tc>
        <w:tc>
          <w:tcPr>
            <w:tcW w:w="861" w:type="pct"/>
          </w:tcPr>
          <w:p w14:paraId="60F7D6F2" w14:textId="4159FABC" w:rsidR="005A587B" w:rsidRPr="00CC2E5E" w:rsidRDefault="007B7DDE" w:rsidP="00620F5C">
            <w:pPr>
              <w:suppressAutoHyphens/>
              <w:jc w:val="right"/>
              <w:rPr>
                <w:color w:val="000000" w:themeColor="text1"/>
                <w:sz w:val="20"/>
                <w:szCs w:val="20"/>
              </w:rPr>
            </w:pPr>
            <w:r w:rsidRPr="00CC2E5E">
              <w:rPr>
                <w:color w:val="000000" w:themeColor="text1"/>
                <w:sz w:val="20"/>
                <w:szCs w:val="20"/>
              </w:rPr>
              <w:t>4.480</w:t>
            </w:r>
          </w:p>
        </w:tc>
        <w:tc>
          <w:tcPr>
            <w:tcW w:w="719" w:type="pct"/>
          </w:tcPr>
          <w:p w14:paraId="1EFDDE4E" w14:textId="77777777" w:rsidR="005A587B" w:rsidRPr="00CC2E5E" w:rsidRDefault="005A587B" w:rsidP="00620F5C">
            <w:pPr>
              <w:suppressAutoHyphens/>
              <w:jc w:val="center"/>
              <w:rPr>
                <w:color w:val="000000" w:themeColor="text1"/>
                <w:sz w:val="20"/>
                <w:szCs w:val="20"/>
              </w:rPr>
            </w:pPr>
            <w:r w:rsidRPr="00CC2E5E">
              <w:rPr>
                <w:color w:val="000000" w:themeColor="text1"/>
                <w:sz w:val="20"/>
                <w:szCs w:val="20"/>
              </w:rPr>
              <w:t>ONUDI</w:t>
            </w:r>
          </w:p>
        </w:tc>
      </w:tr>
    </w:tbl>
    <w:p w14:paraId="75BCA4B0" w14:textId="77777777" w:rsidR="005A587B" w:rsidRPr="008527E6" w:rsidRDefault="005A587B" w:rsidP="00620F5C">
      <w:pPr>
        <w:suppressAutoHyphens/>
        <w:rPr>
          <w:color w:val="000000" w:themeColor="text1"/>
        </w:rPr>
      </w:pPr>
    </w:p>
    <w:p w14:paraId="7B3139A4" w14:textId="77777777" w:rsidR="005A587B" w:rsidRPr="008527E6" w:rsidRDefault="005A587B" w:rsidP="00620F5C">
      <w:pPr>
        <w:suppressAutoHyphens/>
      </w:pPr>
    </w:p>
    <w:p w14:paraId="524EDA91" w14:textId="77777777" w:rsidR="00746B2B" w:rsidRPr="006A24A7" w:rsidRDefault="00746B2B" w:rsidP="00746B2B">
      <w:pPr>
        <w:rPr>
          <w:lang w:val="en-US" w:eastAsia="zh-CN"/>
        </w:rPr>
      </w:pPr>
    </w:p>
    <w:tbl>
      <w:tblPr>
        <w:tblStyle w:val="TableGrid"/>
        <w:tblW w:w="0" w:type="auto"/>
        <w:tblLook w:val="04A0" w:firstRow="1" w:lastRow="0" w:firstColumn="1" w:lastColumn="0" w:noHBand="0" w:noVBand="1"/>
      </w:tblPr>
      <w:tblGrid>
        <w:gridCol w:w="1871"/>
        <w:gridCol w:w="1872"/>
        <w:gridCol w:w="1872"/>
        <w:gridCol w:w="1872"/>
        <w:gridCol w:w="1873"/>
      </w:tblGrid>
      <w:tr w:rsidR="00746B2B" w:rsidRPr="006A24A7" w14:paraId="0E5E78DA" w14:textId="77777777" w:rsidTr="00BC7DEB">
        <w:tc>
          <w:tcPr>
            <w:tcW w:w="1915" w:type="dxa"/>
          </w:tcPr>
          <w:p w14:paraId="3623C877" w14:textId="77777777" w:rsidR="00746B2B" w:rsidRPr="006A24A7" w:rsidRDefault="00746B2B" w:rsidP="00BC7DEB">
            <w:pPr>
              <w:rPr>
                <w:lang w:val="en-US" w:eastAsia="zh-CN"/>
              </w:rPr>
            </w:pPr>
          </w:p>
        </w:tc>
        <w:tc>
          <w:tcPr>
            <w:tcW w:w="1915" w:type="dxa"/>
          </w:tcPr>
          <w:p w14:paraId="15CE4444" w14:textId="77777777" w:rsidR="00746B2B" w:rsidRPr="006A24A7" w:rsidRDefault="00746B2B" w:rsidP="00BC7DEB">
            <w:pPr>
              <w:rPr>
                <w:lang w:val="en-US" w:eastAsia="zh-CN"/>
              </w:rPr>
            </w:pPr>
          </w:p>
        </w:tc>
        <w:tc>
          <w:tcPr>
            <w:tcW w:w="1915" w:type="dxa"/>
            <w:tcBorders>
              <w:bottom w:val="single" w:sz="4" w:space="0" w:color="auto"/>
            </w:tcBorders>
          </w:tcPr>
          <w:p w14:paraId="251D9FAC" w14:textId="77777777" w:rsidR="00746B2B" w:rsidRPr="006A24A7" w:rsidRDefault="00746B2B" w:rsidP="00BC7DEB">
            <w:pPr>
              <w:rPr>
                <w:lang w:val="en-US" w:eastAsia="zh-CN"/>
              </w:rPr>
            </w:pPr>
          </w:p>
        </w:tc>
        <w:tc>
          <w:tcPr>
            <w:tcW w:w="1915" w:type="dxa"/>
          </w:tcPr>
          <w:p w14:paraId="7C836172" w14:textId="77777777" w:rsidR="00746B2B" w:rsidRPr="006A24A7" w:rsidRDefault="00746B2B" w:rsidP="00BC7DEB">
            <w:pPr>
              <w:rPr>
                <w:lang w:val="en-US" w:eastAsia="zh-CN"/>
              </w:rPr>
            </w:pPr>
          </w:p>
        </w:tc>
        <w:tc>
          <w:tcPr>
            <w:tcW w:w="1916" w:type="dxa"/>
          </w:tcPr>
          <w:p w14:paraId="573E5C0E" w14:textId="77777777" w:rsidR="00746B2B" w:rsidRPr="006A24A7" w:rsidRDefault="00746B2B" w:rsidP="00BC7DEB">
            <w:pPr>
              <w:rPr>
                <w:lang w:val="en-US" w:eastAsia="zh-CN"/>
              </w:rPr>
            </w:pPr>
          </w:p>
        </w:tc>
      </w:tr>
    </w:tbl>
    <w:p w14:paraId="594F0F06" w14:textId="77777777" w:rsidR="00746B2B" w:rsidRPr="006A24A7" w:rsidRDefault="00746B2B" w:rsidP="00746B2B">
      <w:pPr>
        <w:rPr>
          <w:lang w:val="en-US" w:eastAsia="zh-CN"/>
        </w:rPr>
      </w:pPr>
    </w:p>
    <w:p w14:paraId="61D53938" w14:textId="007A06DC" w:rsidR="00437B20" w:rsidRPr="008527E6" w:rsidRDefault="00437B20" w:rsidP="00620F5C">
      <w:pPr>
        <w:suppressAutoHyphens/>
      </w:pPr>
    </w:p>
    <w:sectPr w:rsidR="00437B20" w:rsidRPr="008527E6"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BC900" w14:textId="77777777" w:rsidR="002F344D" w:rsidRDefault="002F344D" w:rsidP="004A504B">
      <w:r>
        <w:separator/>
      </w:r>
    </w:p>
  </w:endnote>
  <w:endnote w:type="continuationSeparator" w:id="0">
    <w:p w14:paraId="7E545DD0" w14:textId="77777777" w:rsidR="002F344D" w:rsidRDefault="002F344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C7E4F"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375A9"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F191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las decisiones que el Comité pudiera adoptar después de la emisión de los mismos.</w:t>
    </w:r>
  </w:p>
  <w:p w14:paraId="29119B9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B6CA8" w14:textId="77777777" w:rsidR="002F344D" w:rsidRDefault="002F344D" w:rsidP="004A504B">
      <w:r>
        <w:separator/>
      </w:r>
    </w:p>
  </w:footnote>
  <w:footnote w:type="continuationSeparator" w:id="0">
    <w:p w14:paraId="7EB15AE4" w14:textId="77777777" w:rsidR="002F344D" w:rsidRDefault="002F344D" w:rsidP="004A504B">
      <w:r>
        <w:continuationSeparator/>
      </w:r>
    </w:p>
  </w:footnote>
  <w:footnote w:id="1">
    <w:p w14:paraId="5A102BCB" w14:textId="77777777" w:rsidR="005E2DB1" w:rsidRPr="0034088A" w:rsidRDefault="005E2DB1" w:rsidP="005E2DB1">
      <w:pPr>
        <w:pStyle w:val="FootnoteText"/>
        <w:spacing w:after="120"/>
        <w:rPr>
          <w:lang w:val="fr-CA"/>
        </w:rPr>
      </w:pPr>
      <w:r>
        <w:rPr>
          <w:rStyle w:val="FootnoteReference"/>
        </w:rPr>
        <w:footnoteRef/>
      </w:r>
      <w:r w:rsidRPr="0034088A">
        <w:rPr>
          <w:lang w:val="fr-CA"/>
        </w:rPr>
        <w:t xml:space="preserve"> UNEP/OzL.Pro/ExCom/9</w:t>
      </w:r>
      <w:r w:rsidRPr="0034088A">
        <w:rPr>
          <w:rFonts w:hint="eastAsia"/>
          <w:lang w:val="fr-CA" w:eastAsia="zh-CN"/>
        </w:rPr>
        <w:t>7</w:t>
      </w:r>
      <w:r w:rsidRPr="0034088A">
        <w:rPr>
          <w:lang w:val="fr-CA"/>
        </w:rPr>
        <w:t>/1</w:t>
      </w:r>
    </w:p>
  </w:footnote>
  <w:footnote w:id="2">
    <w:p w14:paraId="5D8F0BF3" w14:textId="7B358FDE" w:rsidR="00437B20" w:rsidRPr="00FE3307" w:rsidRDefault="00437B20" w:rsidP="00437B20">
      <w:pPr>
        <w:pStyle w:val="FootnoteText"/>
      </w:pPr>
      <w:r>
        <w:rPr>
          <w:rStyle w:val="FootnoteReference"/>
        </w:rPr>
        <w:footnoteRef/>
      </w:r>
      <w:r>
        <w:t xml:space="preserve"> Según nota del 18 de septiembre de 2025 dirigida a la ONUDI por la Agencia de Protección Ambiental de Montenegro.</w:t>
      </w:r>
    </w:p>
  </w:footnote>
  <w:footnote w:id="3">
    <w:p w14:paraId="73758B50" w14:textId="4DEC19EC" w:rsidR="008F31DB" w:rsidRPr="008F31DB" w:rsidRDefault="008F31DB">
      <w:pPr>
        <w:pStyle w:val="FootnoteText"/>
      </w:pPr>
      <w:r>
        <w:rPr>
          <w:rStyle w:val="FootnoteReference"/>
        </w:rPr>
        <w:footnoteRef/>
      </w:r>
      <w:r>
        <w:t xml:space="preserve"> Diario Oficial de Montenegro, nº 073/190. La Ley estableció varias prohibiciones sobre la importación, exportación, comercio y manejo de SAO, así como de los equipos que utilizan SAO.</w:t>
      </w:r>
    </w:p>
  </w:footnote>
  <w:footnote w:id="4">
    <w:p w14:paraId="6D97D197" w14:textId="2EB5C9AF" w:rsidR="008F31DB" w:rsidRPr="00B44384" w:rsidRDefault="008F31DB">
      <w:pPr>
        <w:pStyle w:val="FootnoteText"/>
      </w:pPr>
      <w:r>
        <w:rPr>
          <w:rStyle w:val="FootnoteReference"/>
        </w:rPr>
        <w:footnoteRef/>
      </w:r>
      <w:r>
        <w:t xml:space="preserve"> Diario Oficial de Montenegro, nº 079/21. El Reglamento incluye disposiciones sobre la eliminación total de los HCFC; la importación de HCFC s</w:t>
      </w:r>
      <w:r w:rsidR="006D4482">
        <w:t>ó</w:t>
      </w:r>
      <w:r>
        <w:t>lo para el servicio técnico de equipos de climatización y refrigeración existentes; el calendario de reducción de los HFC y el sistema de cuotas de HFC; la venta de SAO y gases fluorados a empresas autorizadas; y el registro de equipos, libros de registro y reglamentos técnicos.</w:t>
      </w:r>
    </w:p>
  </w:footnote>
  <w:footnote w:id="5">
    <w:p w14:paraId="6A2D2DC1" w14:textId="13AA88A4" w:rsidR="007C0BCA" w:rsidRDefault="007C0BCA">
      <w:pPr>
        <w:pStyle w:val="FootnoteText"/>
      </w:pPr>
      <w:r>
        <w:rPr>
          <w:rStyle w:val="FootnoteReference"/>
        </w:rPr>
        <w:footnoteRef/>
      </w:r>
      <w:r>
        <w:t xml:space="preserve"> La lista de herramientas y equipos incluye: balanza para carga de refrigerante con estuche de transporte; mangueras de carga; pinzas amperimétricas; kit universal de lavado de circuitos; detector de fugas; manómetro mecánico con mangueras; manómetro digital multifunción; pinzas de corte y perforación con conexión SAE de 1/4"; cilindros de recuperación; máquina de recuperación de refrigerante; cortatubos; y bomba de vacío con válvula solenoide y vacuómetro.</w:t>
      </w:r>
    </w:p>
  </w:footnote>
  <w:footnote w:id="6">
    <w:p w14:paraId="22D17ADA" w14:textId="194B4F12" w:rsidR="006B0E99" w:rsidRPr="00B44384" w:rsidRDefault="006B0E99">
      <w:pPr>
        <w:pStyle w:val="FootnoteText"/>
        <w:rPr>
          <w:sz w:val="22"/>
          <w:szCs w:val="22"/>
        </w:rPr>
      </w:pPr>
      <w:r>
        <w:rPr>
          <w:rStyle w:val="FootnoteReference"/>
        </w:rPr>
        <w:footnoteRef/>
      </w:r>
      <w:r>
        <w:t xml:space="preserve"> Como parte de la Conferencia Internacional </w:t>
      </w:r>
      <w:r w:rsidR="002558CD">
        <w:t xml:space="preserve">sobre </w:t>
      </w:r>
      <w:r>
        <w:t xml:space="preserve">Calefacción, Ventilación, Climatización y Refrigeración y durante una actividad de divulgación escolar en el jardín </w:t>
      </w:r>
      <w:r w:rsidR="002558CD">
        <w:t xml:space="preserve">de infancia </w:t>
      </w:r>
      <w:r>
        <w:t>“Lane” de Podgorica.</w:t>
      </w:r>
    </w:p>
  </w:footnote>
  <w:footnote w:id="7">
    <w:p w14:paraId="2C4C4428" w14:textId="68A6CA7E" w:rsidR="00A919CC" w:rsidRPr="00B44384" w:rsidRDefault="00A919CC" w:rsidP="00C91F25">
      <w:pPr>
        <w:pStyle w:val="Heading1"/>
        <w:numPr>
          <w:ilvl w:val="0"/>
          <w:numId w:val="0"/>
        </w:numPr>
        <w:suppressAutoHyphens/>
        <w:spacing w:after="0"/>
        <w:rPr>
          <w:sz w:val="24"/>
          <w:szCs w:val="24"/>
        </w:rPr>
      </w:pPr>
      <w:r>
        <w:rPr>
          <w:rStyle w:val="FootnoteReference"/>
          <w:sz w:val="24"/>
          <w:szCs w:val="24"/>
        </w:rPr>
        <w:footnoteRef/>
      </w:r>
      <w:r>
        <w:rPr>
          <w:sz w:val="24"/>
        </w:rPr>
        <w:t xml:space="preserve"> </w:t>
      </w:r>
      <w:r>
        <w:rPr>
          <w:sz w:val="20"/>
        </w:rPr>
        <w:t>Reuniones de la red regional de Europa y Asia Central; reuniones del Grupo de Trabajo de Composición Abierta; Reuniones de las Partes; reuniones del Comité de Aplicación; y una visita de estudios internacional sobre recuperación, reciclaje y regeneración de refrigerantes en Barcelona.</w:t>
      </w:r>
    </w:p>
  </w:footnote>
  <w:footnote w:id="8">
    <w:p w14:paraId="7927C59B" w14:textId="3F622B98" w:rsidR="00AC529E" w:rsidRPr="00AC529E" w:rsidRDefault="00AC529E" w:rsidP="008C7EBE">
      <w:pPr>
        <w:pStyle w:val="FootnoteText"/>
      </w:pPr>
      <w:r>
        <w:rPr>
          <w:rStyle w:val="FootnoteReference"/>
          <w:sz w:val="22"/>
          <w:szCs w:val="22"/>
        </w:rPr>
        <w:footnoteRef/>
      </w:r>
      <w:r>
        <w:rPr>
          <w:sz w:val="22"/>
        </w:rPr>
        <w:t xml:space="preserve"> </w:t>
      </w:r>
      <w:r>
        <w:t>Calefacción, Ventilación, Climatización y Refrigeración.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155B9" w14:textId="42AA20EA" w:rsidR="00DC6A10" w:rsidRPr="0033525D" w:rsidRDefault="005E2DB1">
    <w:fldSimple w:instr=" DOCPROPERTY &quot;Document number&quot;  \* MERGEFORMAT ">
      <w:r>
        <w:t>UNEP/OzL.Pro/ExCom/97/62</w:t>
      </w:r>
    </w:fldSimple>
  </w:p>
  <w:p w14:paraId="53B27B3D" w14:textId="77777777" w:rsidR="00DC6A10" w:rsidRPr="0033525D" w:rsidRDefault="00DC6A10"/>
  <w:p w14:paraId="012EB59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4F34D" w14:textId="63E46604" w:rsidR="00DC6A10" w:rsidRPr="0033525D" w:rsidRDefault="005E2DB1">
    <w:pPr>
      <w:jc w:val="right"/>
    </w:pPr>
    <w:fldSimple w:instr=" DOCPROPERTY &quot;Document number&quot;  \* MERGEFORMAT ">
      <w:r>
        <w:t>UNEP/OzL.Pro/ExCom/97/62</w:t>
      </w:r>
    </w:fldSimple>
  </w:p>
  <w:p w14:paraId="6586AF75" w14:textId="77777777" w:rsidR="00DC6A10" w:rsidRPr="0033525D" w:rsidRDefault="00DC6A10"/>
  <w:p w14:paraId="7B05F736"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28C2F5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E9024D9"/>
    <w:multiLevelType w:val="multilevel"/>
    <w:tmpl w:val="899E0E7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09488289">
    <w:abstractNumId w:val="0"/>
  </w:num>
  <w:num w:numId="2" w16cid:durableId="1372683336">
    <w:abstractNumId w:val="0"/>
  </w:num>
  <w:num w:numId="3" w16cid:durableId="1178539221">
    <w:abstractNumId w:val="0"/>
  </w:num>
  <w:num w:numId="4" w16cid:durableId="639577376">
    <w:abstractNumId w:val="0"/>
  </w:num>
  <w:num w:numId="5" w16cid:durableId="1020005505">
    <w:abstractNumId w:val="1"/>
  </w:num>
  <w:num w:numId="6" w16cid:durableId="989098916">
    <w:abstractNumId w:val="3"/>
  </w:num>
  <w:num w:numId="7" w16cid:durableId="203490171">
    <w:abstractNumId w:val="5"/>
  </w:num>
  <w:num w:numId="8" w16cid:durableId="2091270831">
    <w:abstractNumId w:val="7"/>
  </w:num>
  <w:num w:numId="9" w16cid:durableId="614603343">
    <w:abstractNumId w:val="2"/>
  </w:num>
  <w:num w:numId="10" w16cid:durableId="491876117">
    <w:abstractNumId w:val="6"/>
  </w:num>
  <w:num w:numId="11" w16cid:durableId="460921673">
    <w:abstractNumId w:val="0"/>
  </w:num>
  <w:num w:numId="12" w16cid:durableId="9532665">
    <w:abstractNumId w:val="0"/>
  </w:num>
  <w:num w:numId="13" w16cid:durableId="1198857932">
    <w:abstractNumId w:val="0"/>
  </w:num>
  <w:num w:numId="14" w16cid:durableId="1774325470">
    <w:abstractNumId w:val="0"/>
  </w:num>
  <w:num w:numId="15" w16cid:durableId="16854486">
    <w:abstractNumId w:val="0"/>
  </w:num>
  <w:num w:numId="16" w16cid:durableId="1565606321">
    <w:abstractNumId w:val="0"/>
  </w:num>
  <w:num w:numId="17" w16cid:durableId="1658728311">
    <w:abstractNumId w:val="0"/>
  </w:num>
  <w:num w:numId="18" w16cid:durableId="1297023953">
    <w:abstractNumId w:val="0"/>
  </w:num>
  <w:num w:numId="19" w16cid:durableId="8347341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011768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68618499">
    <w:abstractNumId w:val="0"/>
  </w:num>
  <w:num w:numId="22" w16cid:durableId="10099875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51644812">
    <w:abstractNumId w:val="0"/>
  </w:num>
  <w:num w:numId="24" w16cid:durableId="90637165">
    <w:abstractNumId w:val="4"/>
  </w:num>
  <w:num w:numId="25" w16cid:durableId="1197620035">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37B20"/>
    <w:rsid w:val="00000030"/>
    <w:rsid w:val="000004D1"/>
    <w:rsid w:val="00000F81"/>
    <w:rsid w:val="00000FED"/>
    <w:rsid w:val="00001F43"/>
    <w:rsid w:val="000041B4"/>
    <w:rsid w:val="0000434E"/>
    <w:rsid w:val="00007846"/>
    <w:rsid w:val="00010514"/>
    <w:rsid w:val="00011379"/>
    <w:rsid w:val="0001195C"/>
    <w:rsid w:val="00013B46"/>
    <w:rsid w:val="000153C1"/>
    <w:rsid w:val="000157B3"/>
    <w:rsid w:val="00017143"/>
    <w:rsid w:val="000210E8"/>
    <w:rsid w:val="000211A9"/>
    <w:rsid w:val="00021238"/>
    <w:rsid w:val="00021ED9"/>
    <w:rsid w:val="00021F85"/>
    <w:rsid w:val="00024336"/>
    <w:rsid w:val="000247F1"/>
    <w:rsid w:val="00025285"/>
    <w:rsid w:val="00030286"/>
    <w:rsid w:val="0003118C"/>
    <w:rsid w:val="00031260"/>
    <w:rsid w:val="00034071"/>
    <w:rsid w:val="00034476"/>
    <w:rsid w:val="0003681A"/>
    <w:rsid w:val="000372B7"/>
    <w:rsid w:val="00037D92"/>
    <w:rsid w:val="00040E3C"/>
    <w:rsid w:val="0004369D"/>
    <w:rsid w:val="0004428C"/>
    <w:rsid w:val="00050182"/>
    <w:rsid w:val="00050F6E"/>
    <w:rsid w:val="00052004"/>
    <w:rsid w:val="00052E1A"/>
    <w:rsid w:val="0005546B"/>
    <w:rsid w:val="0005721A"/>
    <w:rsid w:val="00057E5C"/>
    <w:rsid w:val="00061EC2"/>
    <w:rsid w:val="0006211D"/>
    <w:rsid w:val="00062A6D"/>
    <w:rsid w:val="00062C8D"/>
    <w:rsid w:val="00063502"/>
    <w:rsid w:val="00063628"/>
    <w:rsid w:val="0006432E"/>
    <w:rsid w:val="00065905"/>
    <w:rsid w:val="00066CE8"/>
    <w:rsid w:val="00067F33"/>
    <w:rsid w:val="00070434"/>
    <w:rsid w:val="00070766"/>
    <w:rsid w:val="00070839"/>
    <w:rsid w:val="00071818"/>
    <w:rsid w:val="00071B74"/>
    <w:rsid w:val="0007244E"/>
    <w:rsid w:val="000727E1"/>
    <w:rsid w:val="00074FAC"/>
    <w:rsid w:val="000764D2"/>
    <w:rsid w:val="0007654A"/>
    <w:rsid w:val="000765B1"/>
    <w:rsid w:val="00080ED0"/>
    <w:rsid w:val="00085165"/>
    <w:rsid w:val="00085B8F"/>
    <w:rsid w:val="00090481"/>
    <w:rsid w:val="00091EDE"/>
    <w:rsid w:val="0009485F"/>
    <w:rsid w:val="000949C0"/>
    <w:rsid w:val="000951FF"/>
    <w:rsid w:val="0009573A"/>
    <w:rsid w:val="0009730A"/>
    <w:rsid w:val="000A137C"/>
    <w:rsid w:val="000A2237"/>
    <w:rsid w:val="000A2F95"/>
    <w:rsid w:val="000A3826"/>
    <w:rsid w:val="000A3EA6"/>
    <w:rsid w:val="000A61AF"/>
    <w:rsid w:val="000A6C26"/>
    <w:rsid w:val="000B1351"/>
    <w:rsid w:val="000B4155"/>
    <w:rsid w:val="000B4D8D"/>
    <w:rsid w:val="000C07A6"/>
    <w:rsid w:val="000C22FD"/>
    <w:rsid w:val="000C7902"/>
    <w:rsid w:val="000D0421"/>
    <w:rsid w:val="000D10F4"/>
    <w:rsid w:val="000D2DE1"/>
    <w:rsid w:val="000D4A20"/>
    <w:rsid w:val="000D521E"/>
    <w:rsid w:val="000D52A4"/>
    <w:rsid w:val="000E07BC"/>
    <w:rsid w:val="000E19C3"/>
    <w:rsid w:val="000E29D9"/>
    <w:rsid w:val="000E65C0"/>
    <w:rsid w:val="000E67D9"/>
    <w:rsid w:val="000E75E6"/>
    <w:rsid w:val="000F013F"/>
    <w:rsid w:val="000F0608"/>
    <w:rsid w:val="000F0BD3"/>
    <w:rsid w:val="000F1BB3"/>
    <w:rsid w:val="000F1CD4"/>
    <w:rsid w:val="000F3CF0"/>
    <w:rsid w:val="000F4103"/>
    <w:rsid w:val="000F70A7"/>
    <w:rsid w:val="00100657"/>
    <w:rsid w:val="0010072B"/>
    <w:rsid w:val="00100E66"/>
    <w:rsid w:val="00101339"/>
    <w:rsid w:val="00102315"/>
    <w:rsid w:val="00102CFD"/>
    <w:rsid w:val="001040F8"/>
    <w:rsid w:val="00106211"/>
    <w:rsid w:val="0010704E"/>
    <w:rsid w:val="00107F52"/>
    <w:rsid w:val="00111533"/>
    <w:rsid w:val="00112558"/>
    <w:rsid w:val="001136F2"/>
    <w:rsid w:val="00113CCA"/>
    <w:rsid w:val="001146B1"/>
    <w:rsid w:val="0012093F"/>
    <w:rsid w:val="001212E6"/>
    <w:rsid w:val="001213EE"/>
    <w:rsid w:val="00122914"/>
    <w:rsid w:val="00122E19"/>
    <w:rsid w:val="00122F25"/>
    <w:rsid w:val="001239E0"/>
    <w:rsid w:val="00123AC4"/>
    <w:rsid w:val="001260C0"/>
    <w:rsid w:val="001264A2"/>
    <w:rsid w:val="00126791"/>
    <w:rsid w:val="00127D7E"/>
    <w:rsid w:val="0013038F"/>
    <w:rsid w:val="0013043B"/>
    <w:rsid w:val="00131261"/>
    <w:rsid w:val="00131D4C"/>
    <w:rsid w:val="00135980"/>
    <w:rsid w:val="00135A60"/>
    <w:rsid w:val="0013677D"/>
    <w:rsid w:val="0013786F"/>
    <w:rsid w:val="00142F7A"/>
    <w:rsid w:val="0014444B"/>
    <w:rsid w:val="00144C8A"/>
    <w:rsid w:val="00145A3B"/>
    <w:rsid w:val="00145A6B"/>
    <w:rsid w:val="00146355"/>
    <w:rsid w:val="0014759A"/>
    <w:rsid w:val="00147D2E"/>
    <w:rsid w:val="001509E4"/>
    <w:rsid w:val="00150FED"/>
    <w:rsid w:val="00151044"/>
    <w:rsid w:val="00154D6D"/>
    <w:rsid w:val="0016022F"/>
    <w:rsid w:val="001626C6"/>
    <w:rsid w:val="00164719"/>
    <w:rsid w:val="001654AB"/>
    <w:rsid w:val="00165CEB"/>
    <w:rsid w:val="00165D54"/>
    <w:rsid w:val="001666AA"/>
    <w:rsid w:val="0016673C"/>
    <w:rsid w:val="00166FC4"/>
    <w:rsid w:val="001677AC"/>
    <w:rsid w:val="00167936"/>
    <w:rsid w:val="001718EA"/>
    <w:rsid w:val="00172466"/>
    <w:rsid w:val="00174AB2"/>
    <w:rsid w:val="001773B9"/>
    <w:rsid w:val="00177CE5"/>
    <w:rsid w:val="001804EA"/>
    <w:rsid w:val="00180E1E"/>
    <w:rsid w:val="001821F0"/>
    <w:rsid w:val="00183415"/>
    <w:rsid w:val="0018413B"/>
    <w:rsid w:val="00184BF9"/>
    <w:rsid w:val="001851E3"/>
    <w:rsid w:val="00185424"/>
    <w:rsid w:val="001862F4"/>
    <w:rsid w:val="00186607"/>
    <w:rsid w:val="001874BC"/>
    <w:rsid w:val="001875F0"/>
    <w:rsid w:val="00190A61"/>
    <w:rsid w:val="00190C01"/>
    <w:rsid w:val="00194807"/>
    <w:rsid w:val="00194BF1"/>
    <w:rsid w:val="001959E8"/>
    <w:rsid w:val="00195E0E"/>
    <w:rsid w:val="00195ECB"/>
    <w:rsid w:val="001A0563"/>
    <w:rsid w:val="001A184F"/>
    <w:rsid w:val="001A1868"/>
    <w:rsid w:val="001A2215"/>
    <w:rsid w:val="001A2DCD"/>
    <w:rsid w:val="001A3342"/>
    <w:rsid w:val="001A3DEE"/>
    <w:rsid w:val="001A3E3D"/>
    <w:rsid w:val="001A4DE5"/>
    <w:rsid w:val="001A51A1"/>
    <w:rsid w:val="001A5225"/>
    <w:rsid w:val="001A7049"/>
    <w:rsid w:val="001A7C0D"/>
    <w:rsid w:val="001B0949"/>
    <w:rsid w:val="001B1604"/>
    <w:rsid w:val="001B1E40"/>
    <w:rsid w:val="001B2FCF"/>
    <w:rsid w:val="001B7E4C"/>
    <w:rsid w:val="001C0C22"/>
    <w:rsid w:val="001C1E93"/>
    <w:rsid w:val="001C50D4"/>
    <w:rsid w:val="001C5B14"/>
    <w:rsid w:val="001C764E"/>
    <w:rsid w:val="001D1560"/>
    <w:rsid w:val="001D447E"/>
    <w:rsid w:val="001D627A"/>
    <w:rsid w:val="001E1052"/>
    <w:rsid w:val="001E21B1"/>
    <w:rsid w:val="001E2F93"/>
    <w:rsid w:val="001E4554"/>
    <w:rsid w:val="001E5A2B"/>
    <w:rsid w:val="001E61E5"/>
    <w:rsid w:val="001E67DE"/>
    <w:rsid w:val="001F0665"/>
    <w:rsid w:val="001F0B3D"/>
    <w:rsid w:val="001F1C46"/>
    <w:rsid w:val="001F2159"/>
    <w:rsid w:val="001F351E"/>
    <w:rsid w:val="001F3ADB"/>
    <w:rsid w:val="001F46EE"/>
    <w:rsid w:val="001F53FD"/>
    <w:rsid w:val="001F55CE"/>
    <w:rsid w:val="001F6C40"/>
    <w:rsid w:val="001F7E14"/>
    <w:rsid w:val="00200645"/>
    <w:rsid w:val="00201E34"/>
    <w:rsid w:val="00202460"/>
    <w:rsid w:val="00202A4A"/>
    <w:rsid w:val="0020347E"/>
    <w:rsid w:val="00205775"/>
    <w:rsid w:val="00205B3A"/>
    <w:rsid w:val="00206E8B"/>
    <w:rsid w:val="0020702E"/>
    <w:rsid w:val="002102F0"/>
    <w:rsid w:val="00210B8B"/>
    <w:rsid w:val="00211521"/>
    <w:rsid w:val="00211694"/>
    <w:rsid w:val="00211DF0"/>
    <w:rsid w:val="002130BA"/>
    <w:rsid w:val="00213BBC"/>
    <w:rsid w:val="00214863"/>
    <w:rsid w:val="002156B4"/>
    <w:rsid w:val="00220210"/>
    <w:rsid w:val="0022088C"/>
    <w:rsid w:val="00220C26"/>
    <w:rsid w:val="002219B5"/>
    <w:rsid w:val="00222052"/>
    <w:rsid w:val="002244A9"/>
    <w:rsid w:val="00224FCD"/>
    <w:rsid w:val="00225A65"/>
    <w:rsid w:val="002279AF"/>
    <w:rsid w:val="00230003"/>
    <w:rsid w:val="00230DC3"/>
    <w:rsid w:val="00231FA7"/>
    <w:rsid w:val="00234A9E"/>
    <w:rsid w:val="002366E4"/>
    <w:rsid w:val="0024060F"/>
    <w:rsid w:val="002414D5"/>
    <w:rsid w:val="00241E28"/>
    <w:rsid w:val="00242DD7"/>
    <w:rsid w:val="00243015"/>
    <w:rsid w:val="00247F90"/>
    <w:rsid w:val="00250EAC"/>
    <w:rsid w:val="002520F1"/>
    <w:rsid w:val="0025272B"/>
    <w:rsid w:val="00252DCE"/>
    <w:rsid w:val="00253222"/>
    <w:rsid w:val="00254296"/>
    <w:rsid w:val="00254C7C"/>
    <w:rsid w:val="00254F3C"/>
    <w:rsid w:val="002550AF"/>
    <w:rsid w:val="00255467"/>
    <w:rsid w:val="002558CD"/>
    <w:rsid w:val="0025613E"/>
    <w:rsid w:val="002561E5"/>
    <w:rsid w:val="00261C08"/>
    <w:rsid w:val="00261C13"/>
    <w:rsid w:val="00262847"/>
    <w:rsid w:val="0026332C"/>
    <w:rsid w:val="00264BA2"/>
    <w:rsid w:val="00264C3A"/>
    <w:rsid w:val="00264C42"/>
    <w:rsid w:val="00265988"/>
    <w:rsid w:val="00265ACA"/>
    <w:rsid w:val="00265B69"/>
    <w:rsid w:val="00265EB6"/>
    <w:rsid w:val="00266A42"/>
    <w:rsid w:val="00266A7D"/>
    <w:rsid w:val="00271488"/>
    <w:rsid w:val="00271908"/>
    <w:rsid w:val="002752CE"/>
    <w:rsid w:val="0027568B"/>
    <w:rsid w:val="002778DB"/>
    <w:rsid w:val="00281BB2"/>
    <w:rsid w:val="00283D18"/>
    <w:rsid w:val="00291725"/>
    <w:rsid w:val="00292EF8"/>
    <w:rsid w:val="0029312A"/>
    <w:rsid w:val="00295B99"/>
    <w:rsid w:val="002973C1"/>
    <w:rsid w:val="00297B0F"/>
    <w:rsid w:val="002A03C3"/>
    <w:rsid w:val="002A0A2B"/>
    <w:rsid w:val="002A0C24"/>
    <w:rsid w:val="002A2929"/>
    <w:rsid w:val="002A4055"/>
    <w:rsid w:val="002A44BB"/>
    <w:rsid w:val="002A47F0"/>
    <w:rsid w:val="002B0414"/>
    <w:rsid w:val="002B0E35"/>
    <w:rsid w:val="002B2157"/>
    <w:rsid w:val="002B222E"/>
    <w:rsid w:val="002B254E"/>
    <w:rsid w:val="002B3565"/>
    <w:rsid w:val="002B3DBD"/>
    <w:rsid w:val="002B5ADB"/>
    <w:rsid w:val="002B5FEF"/>
    <w:rsid w:val="002B6EF7"/>
    <w:rsid w:val="002B6F60"/>
    <w:rsid w:val="002B72E9"/>
    <w:rsid w:val="002C00D8"/>
    <w:rsid w:val="002C0103"/>
    <w:rsid w:val="002C02CC"/>
    <w:rsid w:val="002C18E7"/>
    <w:rsid w:val="002C1B05"/>
    <w:rsid w:val="002C1C41"/>
    <w:rsid w:val="002C41F2"/>
    <w:rsid w:val="002C4E20"/>
    <w:rsid w:val="002C5427"/>
    <w:rsid w:val="002C6126"/>
    <w:rsid w:val="002C7998"/>
    <w:rsid w:val="002C7DCC"/>
    <w:rsid w:val="002D0A0F"/>
    <w:rsid w:val="002D0BDD"/>
    <w:rsid w:val="002D0F1D"/>
    <w:rsid w:val="002D1D4F"/>
    <w:rsid w:val="002D274D"/>
    <w:rsid w:val="002D2C44"/>
    <w:rsid w:val="002D2DE7"/>
    <w:rsid w:val="002D350E"/>
    <w:rsid w:val="002D4535"/>
    <w:rsid w:val="002D4F5E"/>
    <w:rsid w:val="002D50C8"/>
    <w:rsid w:val="002D61B6"/>
    <w:rsid w:val="002D6D7C"/>
    <w:rsid w:val="002E2A7B"/>
    <w:rsid w:val="002E2C4A"/>
    <w:rsid w:val="002E3086"/>
    <w:rsid w:val="002E3CE9"/>
    <w:rsid w:val="002E4C5E"/>
    <w:rsid w:val="002E6309"/>
    <w:rsid w:val="002E7FE2"/>
    <w:rsid w:val="002F1BDA"/>
    <w:rsid w:val="002F1E53"/>
    <w:rsid w:val="002F2CAA"/>
    <w:rsid w:val="002F344D"/>
    <w:rsid w:val="002F4E98"/>
    <w:rsid w:val="002F6718"/>
    <w:rsid w:val="002F6850"/>
    <w:rsid w:val="002F704A"/>
    <w:rsid w:val="0030052C"/>
    <w:rsid w:val="00300B4D"/>
    <w:rsid w:val="00303AEE"/>
    <w:rsid w:val="00305DB6"/>
    <w:rsid w:val="0030715E"/>
    <w:rsid w:val="003105CA"/>
    <w:rsid w:val="003122E1"/>
    <w:rsid w:val="0031461F"/>
    <w:rsid w:val="0031583A"/>
    <w:rsid w:val="00317D52"/>
    <w:rsid w:val="00320C19"/>
    <w:rsid w:val="003222BD"/>
    <w:rsid w:val="00324502"/>
    <w:rsid w:val="003273A3"/>
    <w:rsid w:val="003278C2"/>
    <w:rsid w:val="003306E1"/>
    <w:rsid w:val="00330B9A"/>
    <w:rsid w:val="003320E4"/>
    <w:rsid w:val="003330CD"/>
    <w:rsid w:val="0033525D"/>
    <w:rsid w:val="0033661F"/>
    <w:rsid w:val="00337E4F"/>
    <w:rsid w:val="00340DFF"/>
    <w:rsid w:val="003411D2"/>
    <w:rsid w:val="003414F3"/>
    <w:rsid w:val="00341999"/>
    <w:rsid w:val="00341E0E"/>
    <w:rsid w:val="00342865"/>
    <w:rsid w:val="00344E80"/>
    <w:rsid w:val="0034645B"/>
    <w:rsid w:val="00346F5B"/>
    <w:rsid w:val="00351329"/>
    <w:rsid w:val="003530B5"/>
    <w:rsid w:val="00354CF7"/>
    <w:rsid w:val="00355404"/>
    <w:rsid w:val="00355BD4"/>
    <w:rsid w:val="0035613E"/>
    <w:rsid w:val="00356D12"/>
    <w:rsid w:val="00356FC1"/>
    <w:rsid w:val="0036120F"/>
    <w:rsid w:val="00361F9C"/>
    <w:rsid w:val="00362875"/>
    <w:rsid w:val="00363DE1"/>
    <w:rsid w:val="00363EE9"/>
    <w:rsid w:val="00364E64"/>
    <w:rsid w:val="0036576E"/>
    <w:rsid w:val="00365E24"/>
    <w:rsid w:val="00366263"/>
    <w:rsid w:val="003669E3"/>
    <w:rsid w:val="00370317"/>
    <w:rsid w:val="00372F97"/>
    <w:rsid w:val="003740CC"/>
    <w:rsid w:val="003750B9"/>
    <w:rsid w:val="00375B2E"/>
    <w:rsid w:val="00376128"/>
    <w:rsid w:val="003765B4"/>
    <w:rsid w:val="0037742E"/>
    <w:rsid w:val="00377D56"/>
    <w:rsid w:val="00381B3A"/>
    <w:rsid w:val="00381E9B"/>
    <w:rsid w:val="00381EAC"/>
    <w:rsid w:val="0038245A"/>
    <w:rsid w:val="00383FE8"/>
    <w:rsid w:val="003840E6"/>
    <w:rsid w:val="00384B93"/>
    <w:rsid w:val="00385CFC"/>
    <w:rsid w:val="00387E0F"/>
    <w:rsid w:val="00391CD0"/>
    <w:rsid w:val="0039297F"/>
    <w:rsid w:val="0039337A"/>
    <w:rsid w:val="0039481A"/>
    <w:rsid w:val="00394F43"/>
    <w:rsid w:val="0039601E"/>
    <w:rsid w:val="00396C04"/>
    <w:rsid w:val="00396FE8"/>
    <w:rsid w:val="003A04AE"/>
    <w:rsid w:val="003A0F2A"/>
    <w:rsid w:val="003A134C"/>
    <w:rsid w:val="003A1E4F"/>
    <w:rsid w:val="003A21A1"/>
    <w:rsid w:val="003A3189"/>
    <w:rsid w:val="003A333A"/>
    <w:rsid w:val="003A3712"/>
    <w:rsid w:val="003A3CA7"/>
    <w:rsid w:val="003A3F72"/>
    <w:rsid w:val="003A484B"/>
    <w:rsid w:val="003A5BCC"/>
    <w:rsid w:val="003B14BB"/>
    <w:rsid w:val="003B1623"/>
    <w:rsid w:val="003B2D3D"/>
    <w:rsid w:val="003B324F"/>
    <w:rsid w:val="003B33BD"/>
    <w:rsid w:val="003B367F"/>
    <w:rsid w:val="003B3B40"/>
    <w:rsid w:val="003B4CD6"/>
    <w:rsid w:val="003B50DE"/>
    <w:rsid w:val="003B569D"/>
    <w:rsid w:val="003B5FD3"/>
    <w:rsid w:val="003C3005"/>
    <w:rsid w:val="003C3B39"/>
    <w:rsid w:val="003C3C0E"/>
    <w:rsid w:val="003C3FE6"/>
    <w:rsid w:val="003C5332"/>
    <w:rsid w:val="003C63DF"/>
    <w:rsid w:val="003D269A"/>
    <w:rsid w:val="003D42A6"/>
    <w:rsid w:val="003D4F21"/>
    <w:rsid w:val="003D4FAC"/>
    <w:rsid w:val="003D57F1"/>
    <w:rsid w:val="003D76B4"/>
    <w:rsid w:val="003E07C3"/>
    <w:rsid w:val="003E18DA"/>
    <w:rsid w:val="003E4737"/>
    <w:rsid w:val="003E512A"/>
    <w:rsid w:val="003E647E"/>
    <w:rsid w:val="003E7906"/>
    <w:rsid w:val="003F000F"/>
    <w:rsid w:val="003F0C81"/>
    <w:rsid w:val="003F0F44"/>
    <w:rsid w:val="003F0F49"/>
    <w:rsid w:val="003F171F"/>
    <w:rsid w:val="003F3C50"/>
    <w:rsid w:val="003F5338"/>
    <w:rsid w:val="004001DC"/>
    <w:rsid w:val="0040184D"/>
    <w:rsid w:val="00403919"/>
    <w:rsid w:val="004042A9"/>
    <w:rsid w:val="00404D50"/>
    <w:rsid w:val="00406202"/>
    <w:rsid w:val="00406A6A"/>
    <w:rsid w:val="00406B22"/>
    <w:rsid w:val="004119BF"/>
    <w:rsid w:val="00411F15"/>
    <w:rsid w:val="00412B6B"/>
    <w:rsid w:val="004154BC"/>
    <w:rsid w:val="00416C4A"/>
    <w:rsid w:val="00421FE9"/>
    <w:rsid w:val="004249A6"/>
    <w:rsid w:val="00425CA1"/>
    <w:rsid w:val="00426CB4"/>
    <w:rsid w:val="00430B68"/>
    <w:rsid w:val="004328A7"/>
    <w:rsid w:val="004330AB"/>
    <w:rsid w:val="00433306"/>
    <w:rsid w:val="00433829"/>
    <w:rsid w:val="00434C74"/>
    <w:rsid w:val="004362A3"/>
    <w:rsid w:val="00436E50"/>
    <w:rsid w:val="00437B20"/>
    <w:rsid w:val="00437C0C"/>
    <w:rsid w:val="004432AB"/>
    <w:rsid w:val="00443D39"/>
    <w:rsid w:val="00444818"/>
    <w:rsid w:val="0044631C"/>
    <w:rsid w:val="00446818"/>
    <w:rsid w:val="00446A2C"/>
    <w:rsid w:val="00452B42"/>
    <w:rsid w:val="00452B6F"/>
    <w:rsid w:val="00453467"/>
    <w:rsid w:val="00456E0C"/>
    <w:rsid w:val="00456EB4"/>
    <w:rsid w:val="004572DD"/>
    <w:rsid w:val="00457827"/>
    <w:rsid w:val="00460B14"/>
    <w:rsid w:val="00461081"/>
    <w:rsid w:val="00462ACE"/>
    <w:rsid w:val="00463D5D"/>
    <w:rsid w:val="00466E77"/>
    <w:rsid w:val="004678CA"/>
    <w:rsid w:val="004718F3"/>
    <w:rsid w:val="00471AA4"/>
    <w:rsid w:val="00471B80"/>
    <w:rsid w:val="00475040"/>
    <w:rsid w:val="004750F9"/>
    <w:rsid w:val="00476AD9"/>
    <w:rsid w:val="00477D59"/>
    <w:rsid w:val="0048024F"/>
    <w:rsid w:val="00480734"/>
    <w:rsid w:val="004853A4"/>
    <w:rsid w:val="00485441"/>
    <w:rsid w:val="0048696C"/>
    <w:rsid w:val="00490C06"/>
    <w:rsid w:val="00490C62"/>
    <w:rsid w:val="00491E80"/>
    <w:rsid w:val="00493D40"/>
    <w:rsid w:val="00493EE3"/>
    <w:rsid w:val="00494CE5"/>
    <w:rsid w:val="00495949"/>
    <w:rsid w:val="00495A8F"/>
    <w:rsid w:val="00496100"/>
    <w:rsid w:val="004967B6"/>
    <w:rsid w:val="004971B7"/>
    <w:rsid w:val="0049788B"/>
    <w:rsid w:val="004A1CC3"/>
    <w:rsid w:val="004A396C"/>
    <w:rsid w:val="004A45BB"/>
    <w:rsid w:val="004A45E0"/>
    <w:rsid w:val="004A504B"/>
    <w:rsid w:val="004A5E1A"/>
    <w:rsid w:val="004A6911"/>
    <w:rsid w:val="004A7226"/>
    <w:rsid w:val="004A7BB8"/>
    <w:rsid w:val="004B04A7"/>
    <w:rsid w:val="004B0D0E"/>
    <w:rsid w:val="004B1EA9"/>
    <w:rsid w:val="004B54E0"/>
    <w:rsid w:val="004B58F7"/>
    <w:rsid w:val="004B69BF"/>
    <w:rsid w:val="004B7384"/>
    <w:rsid w:val="004C335C"/>
    <w:rsid w:val="004C3768"/>
    <w:rsid w:val="004C403B"/>
    <w:rsid w:val="004C4269"/>
    <w:rsid w:val="004C51B7"/>
    <w:rsid w:val="004C5F4F"/>
    <w:rsid w:val="004C6B1A"/>
    <w:rsid w:val="004C7082"/>
    <w:rsid w:val="004C79A2"/>
    <w:rsid w:val="004C79C1"/>
    <w:rsid w:val="004C7F8F"/>
    <w:rsid w:val="004D0262"/>
    <w:rsid w:val="004D2E2E"/>
    <w:rsid w:val="004D455F"/>
    <w:rsid w:val="004D4B98"/>
    <w:rsid w:val="004D5B2A"/>
    <w:rsid w:val="004D6236"/>
    <w:rsid w:val="004D627A"/>
    <w:rsid w:val="004D6A9C"/>
    <w:rsid w:val="004D780D"/>
    <w:rsid w:val="004D7DDF"/>
    <w:rsid w:val="004D7F90"/>
    <w:rsid w:val="004E0E76"/>
    <w:rsid w:val="004E4DBB"/>
    <w:rsid w:val="004E4E41"/>
    <w:rsid w:val="004E73DB"/>
    <w:rsid w:val="004E77A4"/>
    <w:rsid w:val="004E7F1A"/>
    <w:rsid w:val="004E7F9C"/>
    <w:rsid w:val="004F32E5"/>
    <w:rsid w:val="004F3493"/>
    <w:rsid w:val="004F3B55"/>
    <w:rsid w:val="004F448A"/>
    <w:rsid w:val="004F5143"/>
    <w:rsid w:val="004F6ADE"/>
    <w:rsid w:val="00502269"/>
    <w:rsid w:val="00503227"/>
    <w:rsid w:val="0050326C"/>
    <w:rsid w:val="0050705B"/>
    <w:rsid w:val="00511A95"/>
    <w:rsid w:val="005122F2"/>
    <w:rsid w:val="00512B09"/>
    <w:rsid w:val="00514045"/>
    <w:rsid w:val="00514123"/>
    <w:rsid w:val="00516819"/>
    <w:rsid w:val="00517FF2"/>
    <w:rsid w:val="00520978"/>
    <w:rsid w:val="00521D85"/>
    <w:rsid w:val="005220ED"/>
    <w:rsid w:val="0052303B"/>
    <w:rsid w:val="00524C50"/>
    <w:rsid w:val="00525786"/>
    <w:rsid w:val="00526A30"/>
    <w:rsid w:val="00532853"/>
    <w:rsid w:val="00532862"/>
    <w:rsid w:val="00533796"/>
    <w:rsid w:val="0053462A"/>
    <w:rsid w:val="00537267"/>
    <w:rsid w:val="00537343"/>
    <w:rsid w:val="00541B86"/>
    <w:rsid w:val="00542880"/>
    <w:rsid w:val="00543815"/>
    <w:rsid w:val="00543FC1"/>
    <w:rsid w:val="00546F09"/>
    <w:rsid w:val="00550015"/>
    <w:rsid w:val="00551AC4"/>
    <w:rsid w:val="00553585"/>
    <w:rsid w:val="0055394B"/>
    <w:rsid w:val="00555D75"/>
    <w:rsid w:val="00555DA5"/>
    <w:rsid w:val="00557115"/>
    <w:rsid w:val="00560DF0"/>
    <w:rsid w:val="00563228"/>
    <w:rsid w:val="00565379"/>
    <w:rsid w:val="0056759C"/>
    <w:rsid w:val="00570177"/>
    <w:rsid w:val="005705DA"/>
    <w:rsid w:val="00574835"/>
    <w:rsid w:val="00580051"/>
    <w:rsid w:val="00580073"/>
    <w:rsid w:val="005815D1"/>
    <w:rsid w:val="00584DBA"/>
    <w:rsid w:val="00586ED3"/>
    <w:rsid w:val="00587A68"/>
    <w:rsid w:val="00587BEC"/>
    <w:rsid w:val="005926F5"/>
    <w:rsid w:val="00593763"/>
    <w:rsid w:val="00593FF4"/>
    <w:rsid w:val="00594471"/>
    <w:rsid w:val="0059513E"/>
    <w:rsid w:val="005A148A"/>
    <w:rsid w:val="005A38A7"/>
    <w:rsid w:val="005A4DEF"/>
    <w:rsid w:val="005A587B"/>
    <w:rsid w:val="005A6AA4"/>
    <w:rsid w:val="005A6D9F"/>
    <w:rsid w:val="005B19FF"/>
    <w:rsid w:val="005B2BA4"/>
    <w:rsid w:val="005B2BF2"/>
    <w:rsid w:val="005B36A9"/>
    <w:rsid w:val="005B41E4"/>
    <w:rsid w:val="005B4250"/>
    <w:rsid w:val="005B48FF"/>
    <w:rsid w:val="005B503C"/>
    <w:rsid w:val="005B524F"/>
    <w:rsid w:val="005B76E8"/>
    <w:rsid w:val="005C1E32"/>
    <w:rsid w:val="005C3B76"/>
    <w:rsid w:val="005C513E"/>
    <w:rsid w:val="005C5AF4"/>
    <w:rsid w:val="005C5FD4"/>
    <w:rsid w:val="005D18F6"/>
    <w:rsid w:val="005D1BFF"/>
    <w:rsid w:val="005D1E69"/>
    <w:rsid w:val="005D2811"/>
    <w:rsid w:val="005D2FFB"/>
    <w:rsid w:val="005D363F"/>
    <w:rsid w:val="005D6303"/>
    <w:rsid w:val="005D6FEA"/>
    <w:rsid w:val="005D7289"/>
    <w:rsid w:val="005E0B13"/>
    <w:rsid w:val="005E1472"/>
    <w:rsid w:val="005E1B9A"/>
    <w:rsid w:val="005E1BA5"/>
    <w:rsid w:val="005E2DB1"/>
    <w:rsid w:val="005E5419"/>
    <w:rsid w:val="005F2641"/>
    <w:rsid w:val="005F3D45"/>
    <w:rsid w:val="005F4A97"/>
    <w:rsid w:val="005F55C1"/>
    <w:rsid w:val="005F76B7"/>
    <w:rsid w:val="00600E28"/>
    <w:rsid w:val="0060136D"/>
    <w:rsid w:val="00603530"/>
    <w:rsid w:val="006038F0"/>
    <w:rsid w:val="00604242"/>
    <w:rsid w:val="00604BEA"/>
    <w:rsid w:val="00604C15"/>
    <w:rsid w:val="00606D29"/>
    <w:rsid w:val="00611D2F"/>
    <w:rsid w:val="0061347B"/>
    <w:rsid w:val="006155C1"/>
    <w:rsid w:val="006158D5"/>
    <w:rsid w:val="0061647F"/>
    <w:rsid w:val="00620F5C"/>
    <w:rsid w:val="00621048"/>
    <w:rsid w:val="006232FE"/>
    <w:rsid w:val="00625D83"/>
    <w:rsid w:val="006266A7"/>
    <w:rsid w:val="00626CB0"/>
    <w:rsid w:val="00627910"/>
    <w:rsid w:val="00631C9A"/>
    <w:rsid w:val="0063229C"/>
    <w:rsid w:val="0063299F"/>
    <w:rsid w:val="006330AA"/>
    <w:rsid w:val="00633D26"/>
    <w:rsid w:val="006352AC"/>
    <w:rsid w:val="00640A8D"/>
    <w:rsid w:val="00643975"/>
    <w:rsid w:val="00644B40"/>
    <w:rsid w:val="00645C3D"/>
    <w:rsid w:val="00647061"/>
    <w:rsid w:val="006473B7"/>
    <w:rsid w:val="006506B8"/>
    <w:rsid w:val="00651984"/>
    <w:rsid w:val="00655022"/>
    <w:rsid w:val="0065552A"/>
    <w:rsid w:val="00656BCB"/>
    <w:rsid w:val="006601A1"/>
    <w:rsid w:val="00661154"/>
    <w:rsid w:val="006623E7"/>
    <w:rsid w:val="00662B80"/>
    <w:rsid w:val="0066415D"/>
    <w:rsid w:val="006655B7"/>
    <w:rsid w:val="006659A7"/>
    <w:rsid w:val="00665C23"/>
    <w:rsid w:val="0066737E"/>
    <w:rsid w:val="00670DE2"/>
    <w:rsid w:val="00670F6C"/>
    <w:rsid w:val="00672941"/>
    <w:rsid w:val="00676E58"/>
    <w:rsid w:val="00680E1A"/>
    <w:rsid w:val="006852C7"/>
    <w:rsid w:val="006852CE"/>
    <w:rsid w:val="006856B0"/>
    <w:rsid w:val="00686D99"/>
    <w:rsid w:val="00686DB4"/>
    <w:rsid w:val="00687D2A"/>
    <w:rsid w:val="00691D74"/>
    <w:rsid w:val="00692A82"/>
    <w:rsid w:val="00692D14"/>
    <w:rsid w:val="00694817"/>
    <w:rsid w:val="006948BF"/>
    <w:rsid w:val="00695FE0"/>
    <w:rsid w:val="0069622D"/>
    <w:rsid w:val="006A20BA"/>
    <w:rsid w:val="006A296D"/>
    <w:rsid w:val="006A2FD7"/>
    <w:rsid w:val="006A3A28"/>
    <w:rsid w:val="006A5501"/>
    <w:rsid w:val="006A6FE3"/>
    <w:rsid w:val="006A7F49"/>
    <w:rsid w:val="006B0860"/>
    <w:rsid w:val="006B0E99"/>
    <w:rsid w:val="006B252B"/>
    <w:rsid w:val="006B26B5"/>
    <w:rsid w:val="006B3360"/>
    <w:rsid w:val="006B3832"/>
    <w:rsid w:val="006B65C7"/>
    <w:rsid w:val="006B7421"/>
    <w:rsid w:val="006B779F"/>
    <w:rsid w:val="006C0429"/>
    <w:rsid w:val="006C155A"/>
    <w:rsid w:val="006C1727"/>
    <w:rsid w:val="006C29F7"/>
    <w:rsid w:val="006C32FD"/>
    <w:rsid w:val="006C39CE"/>
    <w:rsid w:val="006C3CFA"/>
    <w:rsid w:val="006C51C9"/>
    <w:rsid w:val="006C5682"/>
    <w:rsid w:val="006C6ABD"/>
    <w:rsid w:val="006D0534"/>
    <w:rsid w:val="006D0FCC"/>
    <w:rsid w:val="006D21F5"/>
    <w:rsid w:val="006D3089"/>
    <w:rsid w:val="006D4482"/>
    <w:rsid w:val="006D4724"/>
    <w:rsid w:val="006D5B3E"/>
    <w:rsid w:val="006E126D"/>
    <w:rsid w:val="006E1821"/>
    <w:rsid w:val="006E1FC3"/>
    <w:rsid w:val="006E23A8"/>
    <w:rsid w:val="006E4788"/>
    <w:rsid w:val="006F064E"/>
    <w:rsid w:val="006F11AF"/>
    <w:rsid w:val="006F3271"/>
    <w:rsid w:val="006F5240"/>
    <w:rsid w:val="006F5521"/>
    <w:rsid w:val="006F7DEC"/>
    <w:rsid w:val="00704CE9"/>
    <w:rsid w:val="00704E0B"/>
    <w:rsid w:val="00705192"/>
    <w:rsid w:val="0070616B"/>
    <w:rsid w:val="0070617F"/>
    <w:rsid w:val="00706295"/>
    <w:rsid w:val="00706FDA"/>
    <w:rsid w:val="0070788B"/>
    <w:rsid w:val="0071004E"/>
    <w:rsid w:val="007107C8"/>
    <w:rsid w:val="0071148E"/>
    <w:rsid w:val="00711B65"/>
    <w:rsid w:val="00711F9A"/>
    <w:rsid w:val="0071330A"/>
    <w:rsid w:val="00713810"/>
    <w:rsid w:val="007142B8"/>
    <w:rsid w:val="0071790E"/>
    <w:rsid w:val="0072055E"/>
    <w:rsid w:val="007205DA"/>
    <w:rsid w:val="00725A80"/>
    <w:rsid w:val="007261CF"/>
    <w:rsid w:val="00726653"/>
    <w:rsid w:val="00727807"/>
    <w:rsid w:val="007303A5"/>
    <w:rsid w:val="0073049B"/>
    <w:rsid w:val="0073098A"/>
    <w:rsid w:val="00730B3E"/>
    <w:rsid w:val="007323EA"/>
    <w:rsid w:val="00732865"/>
    <w:rsid w:val="00733BDA"/>
    <w:rsid w:val="0073420B"/>
    <w:rsid w:val="00736367"/>
    <w:rsid w:val="00737CE9"/>
    <w:rsid w:val="00740BFD"/>
    <w:rsid w:val="00740C7C"/>
    <w:rsid w:val="007422CB"/>
    <w:rsid w:val="00743094"/>
    <w:rsid w:val="0074351B"/>
    <w:rsid w:val="007465BA"/>
    <w:rsid w:val="00746608"/>
    <w:rsid w:val="00746B2B"/>
    <w:rsid w:val="0074760E"/>
    <w:rsid w:val="00747B59"/>
    <w:rsid w:val="00750BB8"/>
    <w:rsid w:val="007511B2"/>
    <w:rsid w:val="007522D3"/>
    <w:rsid w:val="00753216"/>
    <w:rsid w:val="00753CB7"/>
    <w:rsid w:val="0075423D"/>
    <w:rsid w:val="007547C1"/>
    <w:rsid w:val="00754ABA"/>
    <w:rsid w:val="007554C8"/>
    <w:rsid w:val="00757769"/>
    <w:rsid w:val="00762626"/>
    <w:rsid w:val="00763E01"/>
    <w:rsid w:val="00764CD9"/>
    <w:rsid w:val="00764D08"/>
    <w:rsid w:val="0076605E"/>
    <w:rsid w:val="00767AD9"/>
    <w:rsid w:val="0077023C"/>
    <w:rsid w:val="00770A6D"/>
    <w:rsid w:val="007716BA"/>
    <w:rsid w:val="0077284F"/>
    <w:rsid w:val="007813EE"/>
    <w:rsid w:val="00782B0D"/>
    <w:rsid w:val="00782F1F"/>
    <w:rsid w:val="00784298"/>
    <w:rsid w:val="00785E5C"/>
    <w:rsid w:val="0078692E"/>
    <w:rsid w:val="007871B7"/>
    <w:rsid w:val="00792A0F"/>
    <w:rsid w:val="007935F7"/>
    <w:rsid w:val="0079374A"/>
    <w:rsid w:val="007941FC"/>
    <w:rsid w:val="00795DCF"/>
    <w:rsid w:val="0079652E"/>
    <w:rsid w:val="007A09CE"/>
    <w:rsid w:val="007A1546"/>
    <w:rsid w:val="007A21C6"/>
    <w:rsid w:val="007A228C"/>
    <w:rsid w:val="007A326B"/>
    <w:rsid w:val="007A368E"/>
    <w:rsid w:val="007A46E3"/>
    <w:rsid w:val="007A4737"/>
    <w:rsid w:val="007A5868"/>
    <w:rsid w:val="007B04CE"/>
    <w:rsid w:val="007B10DB"/>
    <w:rsid w:val="007B1B47"/>
    <w:rsid w:val="007B1D85"/>
    <w:rsid w:val="007B1F86"/>
    <w:rsid w:val="007B3F94"/>
    <w:rsid w:val="007B41C4"/>
    <w:rsid w:val="007B4A85"/>
    <w:rsid w:val="007B6871"/>
    <w:rsid w:val="007B7A2F"/>
    <w:rsid w:val="007B7DDE"/>
    <w:rsid w:val="007B7E55"/>
    <w:rsid w:val="007C0A25"/>
    <w:rsid w:val="007C0BCA"/>
    <w:rsid w:val="007C22C9"/>
    <w:rsid w:val="007C3A8F"/>
    <w:rsid w:val="007C3D33"/>
    <w:rsid w:val="007C47F1"/>
    <w:rsid w:val="007C4B15"/>
    <w:rsid w:val="007C5965"/>
    <w:rsid w:val="007C68FC"/>
    <w:rsid w:val="007C693D"/>
    <w:rsid w:val="007D08C7"/>
    <w:rsid w:val="007D0ACE"/>
    <w:rsid w:val="007D0B32"/>
    <w:rsid w:val="007D16FD"/>
    <w:rsid w:val="007D1712"/>
    <w:rsid w:val="007D255C"/>
    <w:rsid w:val="007D294A"/>
    <w:rsid w:val="007D47D2"/>
    <w:rsid w:val="007D5F74"/>
    <w:rsid w:val="007D65E6"/>
    <w:rsid w:val="007D6920"/>
    <w:rsid w:val="007D6EC0"/>
    <w:rsid w:val="007D7E1D"/>
    <w:rsid w:val="007E0040"/>
    <w:rsid w:val="007E0D92"/>
    <w:rsid w:val="007E129F"/>
    <w:rsid w:val="007E2D0D"/>
    <w:rsid w:val="007E403A"/>
    <w:rsid w:val="007E4A3A"/>
    <w:rsid w:val="007E602D"/>
    <w:rsid w:val="007E7234"/>
    <w:rsid w:val="007E7832"/>
    <w:rsid w:val="007F142E"/>
    <w:rsid w:val="007F23CB"/>
    <w:rsid w:val="007F4BA7"/>
    <w:rsid w:val="007F5A7D"/>
    <w:rsid w:val="008005FB"/>
    <w:rsid w:val="00800C5C"/>
    <w:rsid w:val="00801F33"/>
    <w:rsid w:val="008028BA"/>
    <w:rsid w:val="00803751"/>
    <w:rsid w:val="008062EC"/>
    <w:rsid w:val="00806ABE"/>
    <w:rsid w:val="0081277C"/>
    <w:rsid w:val="008147CD"/>
    <w:rsid w:val="00815AF5"/>
    <w:rsid w:val="00815F63"/>
    <w:rsid w:val="00817A3A"/>
    <w:rsid w:val="00825263"/>
    <w:rsid w:val="008256D8"/>
    <w:rsid w:val="00826357"/>
    <w:rsid w:val="008274E0"/>
    <w:rsid w:val="00830019"/>
    <w:rsid w:val="00830567"/>
    <w:rsid w:val="00830DDB"/>
    <w:rsid w:val="00831938"/>
    <w:rsid w:val="00831979"/>
    <w:rsid w:val="00832858"/>
    <w:rsid w:val="00832D71"/>
    <w:rsid w:val="00833139"/>
    <w:rsid w:val="00833812"/>
    <w:rsid w:val="00835A51"/>
    <w:rsid w:val="00840D37"/>
    <w:rsid w:val="0084336D"/>
    <w:rsid w:val="00843F79"/>
    <w:rsid w:val="00845878"/>
    <w:rsid w:val="00850692"/>
    <w:rsid w:val="00851352"/>
    <w:rsid w:val="008527E6"/>
    <w:rsid w:val="00853170"/>
    <w:rsid w:val="008536CB"/>
    <w:rsid w:val="0085667D"/>
    <w:rsid w:val="00857077"/>
    <w:rsid w:val="00857364"/>
    <w:rsid w:val="008615E9"/>
    <w:rsid w:val="00863230"/>
    <w:rsid w:val="00865BD0"/>
    <w:rsid w:val="00865E0F"/>
    <w:rsid w:val="008669A4"/>
    <w:rsid w:val="00867E13"/>
    <w:rsid w:val="008717D8"/>
    <w:rsid w:val="0087215C"/>
    <w:rsid w:val="00872E29"/>
    <w:rsid w:val="00872EEA"/>
    <w:rsid w:val="0087415F"/>
    <w:rsid w:val="00875D25"/>
    <w:rsid w:val="008767DB"/>
    <w:rsid w:val="00880E35"/>
    <w:rsid w:val="008815EB"/>
    <w:rsid w:val="00882E59"/>
    <w:rsid w:val="00882E64"/>
    <w:rsid w:val="00883D8C"/>
    <w:rsid w:val="008846A4"/>
    <w:rsid w:val="008875FE"/>
    <w:rsid w:val="00887F8E"/>
    <w:rsid w:val="008922F8"/>
    <w:rsid w:val="008926C7"/>
    <w:rsid w:val="00894C0A"/>
    <w:rsid w:val="008958FF"/>
    <w:rsid w:val="00896234"/>
    <w:rsid w:val="00897E43"/>
    <w:rsid w:val="008A0DBB"/>
    <w:rsid w:val="008A1042"/>
    <w:rsid w:val="008A2FE1"/>
    <w:rsid w:val="008A3384"/>
    <w:rsid w:val="008A3800"/>
    <w:rsid w:val="008A6F28"/>
    <w:rsid w:val="008A7576"/>
    <w:rsid w:val="008A7E36"/>
    <w:rsid w:val="008B1458"/>
    <w:rsid w:val="008B2AAD"/>
    <w:rsid w:val="008B547A"/>
    <w:rsid w:val="008B640A"/>
    <w:rsid w:val="008B6A30"/>
    <w:rsid w:val="008C0642"/>
    <w:rsid w:val="008C07B5"/>
    <w:rsid w:val="008C18D3"/>
    <w:rsid w:val="008C19AE"/>
    <w:rsid w:val="008C1F66"/>
    <w:rsid w:val="008C222B"/>
    <w:rsid w:val="008C55E3"/>
    <w:rsid w:val="008C5738"/>
    <w:rsid w:val="008C5B35"/>
    <w:rsid w:val="008C5CC8"/>
    <w:rsid w:val="008C770C"/>
    <w:rsid w:val="008C7EAD"/>
    <w:rsid w:val="008C7EBE"/>
    <w:rsid w:val="008D0CFE"/>
    <w:rsid w:val="008D25BF"/>
    <w:rsid w:val="008D2A1A"/>
    <w:rsid w:val="008D5857"/>
    <w:rsid w:val="008D6152"/>
    <w:rsid w:val="008D799B"/>
    <w:rsid w:val="008E1379"/>
    <w:rsid w:val="008E16D7"/>
    <w:rsid w:val="008E219D"/>
    <w:rsid w:val="008E28D7"/>
    <w:rsid w:val="008E4294"/>
    <w:rsid w:val="008E48C9"/>
    <w:rsid w:val="008E4BF1"/>
    <w:rsid w:val="008E68BC"/>
    <w:rsid w:val="008E79F4"/>
    <w:rsid w:val="008E7BA9"/>
    <w:rsid w:val="008F0F81"/>
    <w:rsid w:val="008F10FF"/>
    <w:rsid w:val="008F27BF"/>
    <w:rsid w:val="008F2B9D"/>
    <w:rsid w:val="008F2DF9"/>
    <w:rsid w:val="008F31DB"/>
    <w:rsid w:val="008F47CD"/>
    <w:rsid w:val="008F4EA8"/>
    <w:rsid w:val="008F5166"/>
    <w:rsid w:val="008F544F"/>
    <w:rsid w:val="008F7151"/>
    <w:rsid w:val="0090018B"/>
    <w:rsid w:val="009006FF"/>
    <w:rsid w:val="009028EB"/>
    <w:rsid w:val="00903A01"/>
    <w:rsid w:val="00903E88"/>
    <w:rsid w:val="00910751"/>
    <w:rsid w:val="00913F55"/>
    <w:rsid w:val="009142EC"/>
    <w:rsid w:val="009154C3"/>
    <w:rsid w:val="009155E3"/>
    <w:rsid w:val="00917690"/>
    <w:rsid w:val="009210E3"/>
    <w:rsid w:val="009219D7"/>
    <w:rsid w:val="00921FAA"/>
    <w:rsid w:val="009227FD"/>
    <w:rsid w:val="00922B0F"/>
    <w:rsid w:val="00923540"/>
    <w:rsid w:val="00923C73"/>
    <w:rsid w:val="00925C40"/>
    <w:rsid w:val="00926767"/>
    <w:rsid w:val="0092786F"/>
    <w:rsid w:val="00930139"/>
    <w:rsid w:val="00930247"/>
    <w:rsid w:val="0093085C"/>
    <w:rsid w:val="0093149A"/>
    <w:rsid w:val="009318C3"/>
    <w:rsid w:val="009332D2"/>
    <w:rsid w:val="00933E77"/>
    <w:rsid w:val="0093454D"/>
    <w:rsid w:val="00935944"/>
    <w:rsid w:val="0093610F"/>
    <w:rsid w:val="009361D5"/>
    <w:rsid w:val="009364F9"/>
    <w:rsid w:val="00937724"/>
    <w:rsid w:val="00941064"/>
    <w:rsid w:val="009428A4"/>
    <w:rsid w:val="00943AF4"/>
    <w:rsid w:val="00943D2E"/>
    <w:rsid w:val="009447BE"/>
    <w:rsid w:val="009447CE"/>
    <w:rsid w:val="00946AFC"/>
    <w:rsid w:val="00946F66"/>
    <w:rsid w:val="00947722"/>
    <w:rsid w:val="00953D37"/>
    <w:rsid w:val="00954D16"/>
    <w:rsid w:val="00955C1B"/>
    <w:rsid w:val="00956900"/>
    <w:rsid w:val="009574FF"/>
    <w:rsid w:val="00961140"/>
    <w:rsid w:val="00963B1F"/>
    <w:rsid w:val="00964341"/>
    <w:rsid w:val="009656C0"/>
    <w:rsid w:val="00965889"/>
    <w:rsid w:val="009659F4"/>
    <w:rsid w:val="0097096F"/>
    <w:rsid w:val="00970D60"/>
    <w:rsid w:val="00972D2F"/>
    <w:rsid w:val="00980C4D"/>
    <w:rsid w:val="00980ED5"/>
    <w:rsid w:val="009819CE"/>
    <w:rsid w:val="009869E5"/>
    <w:rsid w:val="00987054"/>
    <w:rsid w:val="0099007C"/>
    <w:rsid w:val="0099011B"/>
    <w:rsid w:val="0099063D"/>
    <w:rsid w:val="009924B6"/>
    <w:rsid w:val="0099251F"/>
    <w:rsid w:val="0099390E"/>
    <w:rsid w:val="00993DCD"/>
    <w:rsid w:val="00994B39"/>
    <w:rsid w:val="009954B6"/>
    <w:rsid w:val="009960E5"/>
    <w:rsid w:val="0099652C"/>
    <w:rsid w:val="00996EA7"/>
    <w:rsid w:val="009A17AA"/>
    <w:rsid w:val="009A2369"/>
    <w:rsid w:val="009A36D8"/>
    <w:rsid w:val="009A4031"/>
    <w:rsid w:val="009A5F65"/>
    <w:rsid w:val="009A7ADC"/>
    <w:rsid w:val="009A7BCB"/>
    <w:rsid w:val="009B0D30"/>
    <w:rsid w:val="009B165A"/>
    <w:rsid w:val="009B18B9"/>
    <w:rsid w:val="009B1BFA"/>
    <w:rsid w:val="009B3F15"/>
    <w:rsid w:val="009B41EB"/>
    <w:rsid w:val="009B7048"/>
    <w:rsid w:val="009C117C"/>
    <w:rsid w:val="009C19B7"/>
    <w:rsid w:val="009C20D9"/>
    <w:rsid w:val="009C22C0"/>
    <w:rsid w:val="009C23D4"/>
    <w:rsid w:val="009C318E"/>
    <w:rsid w:val="009C3CA9"/>
    <w:rsid w:val="009C4C04"/>
    <w:rsid w:val="009C5899"/>
    <w:rsid w:val="009C5ABB"/>
    <w:rsid w:val="009C7626"/>
    <w:rsid w:val="009C7E60"/>
    <w:rsid w:val="009D0CBE"/>
    <w:rsid w:val="009D0EBC"/>
    <w:rsid w:val="009D2B61"/>
    <w:rsid w:val="009D31E1"/>
    <w:rsid w:val="009D4E28"/>
    <w:rsid w:val="009D72AB"/>
    <w:rsid w:val="009D7C51"/>
    <w:rsid w:val="009E196C"/>
    <w:rsid w:val="009E2304"/>
    <w:rsid w:val="009E4B0C"/>
    <w:rsid w:val="009E692D"/>
    <w:rsid w:val="009F0695"/>
    <w:rsid w:val="009F2BF7"/>
    <w:rsid w:val="009F36BF"/>
    <w:rsid w:val="00A021B0"/>
    <w:rsid w:val="00A029B3"/>
    <w:rsid w:val="00A0329E"/>
    <w:rsid w:val="00A03EBA"/>
    <w:rsid w:val="00A04A2F"/>
    <w:rsid w:val="00A05649"/>
    <w:rsid w:val="00A05F9F"/>
    <w:rsid w:val="00A10673"/>
    <w:rsid w:val="00A111B6"/>
    <w:rsid w:val="00A118D5"/>
    <w:rsid w:val="00A11F8B"/>
    <w:rsid w:val="00A12D79"/>
    <w:rsid w:val="00A14D3F"/>
    <w:rsid w:val="00A2152C"/>
    <w:rsid w:val="00A24CDE"/>
    <w:rsid w:val="00A26D27"/>
    <w:rsid w:val="00A27A24"/>
    <w:rsid w:val="00A30C4B"/>
    <w:rsid w:val="00A3250A"/>
    <w:rsid w:val="00A342E1"/>
    <w:rsid w:val="00A3439F"/>
    <w:rsid w:val="00A365D0"/>
    <w:rsid w:val="00A376EE"/>
    <w:rsid w:val="00A379B4"/>
    <w:rsid w:val="00A37B60"/>
    <w:rsid w:val="00A40025"/>
    <w:rsid w:val="00A42A99"/>
    <w:rsid w:val="00A42E27"/>
    <w:rsid w:val="00A4399F"/>
    <w:rsid w:val="00A44382"/>
    <w:rsid w:val="00A453AF"/>
    <w:rsid w:val="00A500A8"/>
    <w:rsid w:val="00A5151A"/>
    <w:rsid w:val="00A51F4A"/>
    <w:rsid w:val="00A5433E"/>
    <w:rsid w:val="00A55291"/>
    <w:rsid w:val="00A55E82"/>
    <w:rsid w:val="00A56528"/>
    <w:rsid w:val="00A56992"/>
    <w:rsid w:val="00A57299"/>
    <w:rsid w:val="00A572D3"/>
    <w:rsid w:val="00A57E0A"/>
    <w:rsid w:val="00A57E5D"/>
    <w:rsid w:val="00A60F0A"/>
    <w:rsid w:val="00A61A02"/>
    <w:rsid w:val="00A6273B"/>
    <w:rsid w:val="00A627E9"/>
    <w:rsid w:val="00A63A41"/>
    <w:rsid w:val="00A64D87"/>
    <w:rsid w:val="00A74306"/>
    <w:rsid w:val="00A75083"/>
    <w:rsid w:val="00A76DC1"/>
    <w:rsid w:val="00A77137"/>
    <w:rsid w:val="00A7727B"/>
    <w:rsid w:val="00A808EC"/>
    <w:rsid w:val="00A81C02"/>
    <w:rsid w:val="00A82371"/>
    <w:rsid w:val="00A823F6"/>
    <w:rsid w:val="00A8719E"/>
    <w:rsid w:val="00A912A7"/>
    <w:rsid w:val="00A919CC"/>
    <w:rsid w:val="00A93A20"/>
    <w:rsid w:val="00A94424"/>
    <w:rsid w:val="00A96349"/>
    <w:rsid w:val="00A96ACB"/>
    <w:rsid w:val="00A96DFD"/>
    <w:rsid w:val="00AA0A89"/>
    <w:rsid w:val="00AA1162"/>
    <w:rsid w:val="00AA2B10"/>
    <w:rsid w:val="00AA36E2"/>
    <w:rsid w:val="00AA43B2"/>
    <w:rsid w:val="00AA516F"/>
    <w:rsid w:val="00AA5368"/>
    <w:rsid w:val="00AA5CC7"/>
    <w:rsid w:val="00AA6429"/>
    <w:rsid w:val="00AA6BD8"/>
    <w:rsid w:val="00AA7507"/>
    <w:rsid w:val="00AB103B"/>
    <w:rsid w:val="00AB68EC"/>
    <w:rsid w:val="00AB6E02"/>
    <w:rsid w:val="00AB7528"/>
    <w:rsid w:val="00AC01AA"/>
    <w:rsid w:val="00AC110C"/>
    <w:rsid w:val="00AC279C"/>
    <w:rsid w:val="00AC3337"/>
    <w:rsid w:val="00AC3A93"/>
    <w:rsid w:val="00AC458A"/>
    <w:rsid w:val="00AC48C0"/>
    <w:rsid w:val="00AC499D"/>
    <w:rsid w:val="00AC4F72"/>
    <w:rsid w:val="00AC529E"/>
    <w:rsid w:val="00AC57A9"/>
    <w:rsid w:val="00AC680F"/>
    <w:rsid w:val="00AC7A1E"/>
    <w:rsid w:val="00AD022C"/>
    <w:rsid w:val="00AD3D14"/>
    <w:rsid w:val="00AD4581"/>
    <w:rsid w:val="00AD4898"/>
    <w:rsid w:val="00AD5274"/>
    <w:rsid w:val="00AD5E85"/>
    <w:rsid w:val="00AD6932"/>
    <w:rsid w:val="00AD7498"/>
    <w:rsid w:val="00AD78CF"/>
    <w:rsid w:val="00AE1AB6"/>
    <w:rsid w:val="00AE1BB8"/>
    <w:rsid w:val="00AE34C8"/>
    <w:rsid w:val="00AE5052"/>
    <w:rsid w:val="00AE50F4"/>
    <w:rsid w:val="00AE54E3"/>
    <w:rsid w:val="00AE5C2E"/>
    <w:rsid w:val="00AE74B9"/>
    <w:rsid w:val="00AF0BC9"/>
    <w:rsid w:val="00AF0F1C"/>
    <w:rsid w:val="00AF39FB"/>
    <w:rsid w:val="00AF5948"/>
    <w:rsid w:val="00AF741A"/>
    <w:rsid w:val="00AF74DF"/>
    <w:rsid w:val="00B01698"/>
    <w:rsid w:val="00B01ADB"/>
    <w:rsid w:val="00B02236"/>
    <w:rsid w:val="00B04161"/>
    <w:rsid w:val="00B056F9"/>
    <w:rsid w:val="00B05F06"/>
    <w:rsid w:val="00B06899"/>
    <w:rsid w:val="00B104EC"/>
    <w:rsid w:val="00B108E4"/>
    <w:rsid w:val="00B10ABA"/>
    <w:rsid w:val="00B11E3D"/>
    <w:rsid w:val="00B131AA"/>
    <w:rsid w:val="00B14D2C"/>
    <w:rsid w:val="00B1668E"/>
    <w:rsid w:val="00B174EE"/>
    <w:rsid w:val="00B17E82"/>
    <w:rsid w:val="00B20CCE"/>
    <w:rsid w:val="00B229D0"/>
    <w:rsid w:val="00B22CD5"/>
    <w:rsid w:val="00B25548"/>
    <w:rsid w:val="00B2722C"/>
    <w:rsid w:val="00B300F3"/>
    <w:rsid w:val="00B3293B"/>
    <w:rsid w:val="00B33139"/>
    <w:rsid w:val="00B331CF"/>
    <w:rsid w:val="00B34C1A"/>
    <w:rsid w:val="00B36432"/>
    <w:rsid w:val="00B37409"/>
    <w:rsid w:val="00B405DB"/>
    <w:rsid w:val="00B42062"/>
    <w:rsid w:val="00B43AF7"/>
    <w:rsid w:val="00B44384"/>
    <w:rsid w:val="00B44BA6"/>
    <w:rsid w:val="00B45408"/>
    <w:rsid w:val="00B4556A"/>
    <w:rsid w:val="00B4575A"/>
    <w:rsid w:val="00B46B2C"/>
    <w:rsid w:val="00B4771C"/>
    <w:rsid w:val="00B5073C"/>
    <w:rsid w:val="00B5114B"/>
    <w:rsid w:val="00B5135D"/>
    <w:rsid w:val="00B517AD"/>
    <w:rsid w:val="00B53C9F"/>
    <w:rsid w:val="00B575BA"/>
    <w:rsid w:val="00B57A58"/>
    <w:rsid w:val="00B601A6"/>
    <w:rsid w:val="00B601ED"/>
    <w:rsid w:val="00B62A3D"/>
    <w:rsid w:val="00B64D2D"/>
    <w:rsid w:val="00B6630C"/>
    <w:rsid w:val="00B66AE0"/>
    <w:rsid w:val="00B67027"/>
    <w:rsid w:val="00B71608"/>
    <w:rsid w:val="00B71D8D"/>
    <w:rsid w:val="00B73F9E"/>
    <w:rsid w:val="00B74202"/>
    <w:rsid w:val="00B7506E"/>
    <w:rsid w:val="00B76429"/>
    <w:rsid w:val="00B82426"/>
    <w:rsid w:val="00B83A41"/>
    <w:rsid w:val="00B83BF3"/>
    <w:rsid w:val="00B85786"/>
    <w:rsid w:val="00B85ADB"/>
    <w:rsid w:val="00B86471"/>
    <w:rsid w:val="00B87F37"/>
    <w:rsid w:val="00B9077B"/>
    <w:rsid w:val="00B94152"/>
    <w:rsid w:val="00B94A15"/>
    <w:rsid w:val="00B956D4"/>
    <w:rsid w:val="00B95C1E"/>
    <w:rsid w:val="00B97446"/>
    <w:rsid w:val="00BA3DCC"/>
    <w:rsid w:val="00BA421D"/>
    <w:rsid w:val="00BA5C44"/>
    <w:rsid w:val="00BA7432"/>
    <w:rsid w:val="00BA7489"/>
    <w:rsid w:val="00BA7AA7"/>
    <w:rsid w:val="00BB2217"/>
    <w:rsid w:val="00BB2764"/>
    <w:rsid w:val="00BB2EC8"/>
    <w:rsid w:val="00BB6F58"/>
    <w:rsid w:val="00BB79CA"/>
    <w:rsid w:val="00BC1AA0"/>
    <w:rsid w:val="00BC1B8D"/>
    <w:rsid w:val="00BC2495"/>
    <w:rsid w:val="00BC314A"/>
    <w:rsid w:val="00BC7AE9"/>
    <w:rsid w:val="00BC7EB9"/>
    <w:rsid w:val="00BD01A8"/>
    <w:rsid w:val="00BD12AC"/>
    <w:rsid w:val="00BD22AF"/>
    <w:rsid w:val="00BD2643"/>
    <w:rsid w:val="00BD2E65"/>
    <w:rsid w:val="00BD3757"/>
    <w:rsid w:val="00BD408E"/>
    <w:rsid w:val="00BD442A"/>
    <w:rsid w:val="00BD49F4"/>
    <w:rsid w:val="00BD5371"/>
    <w:rsid w:val="00BD56B1"/>
    <w:rsid w:val="00BD6558"/>
    <w:rsid w:val="00BD69ED"/>
    <w:rsid w:val="00BD6F48"/>
    <w:rsid w:val="00BD72FB"/>
    <w:rsid w:val="00BD7377"/>
    <w:rsid w:val="00BE4A93"/>
    <w:rsid w:val="00BE5A52"/>
    <w:rsid w:val="00BE5C81"/>
    <w:rsid w:val="00BE5CFF"/>
    <w:rsid w:val="00BE601F"/>
    <w:rsid w:val="00BE7E80"/>
    <w:rsid w:val="00BF2AD7"/>
    <w:rsid w:val="00BF2F76"/>
    <w:rsid w:val="00BF3022"/>
    <w:rsid w:val="00BF3214"/>
    <w:rsid w:val="00BF5573"/>
    <w:rsid w:val="00BF7997"/>
    <w:rsid w:val="00C00972"/>
    <w:rsid w:val="00C010DB"/>
    <w:rsid w:val="00C03F6D"/>
    <w:rsid w:val="00C04A90"/>
    <w:rsid w:val="00C057C9"/>
    <w:rsid w:val="00C0680C"/>
    <w:rsid w:val="00C07882"/>
    <w:rsid w:val="00C108B6"/>
    <w:rsid w:val="00C10EE4"/>
    <w:rsid w:val="00C12C5E"/>
    <w:rsid w:val="00C12E1F"/>
    <w:rsid w:val="00C13579"/>
    <w:rsid w:val="00C13A63"/>
    <w:rsid w:val="00C15867"/>
    <w:rsid w:val="00C1759D"/>
    <w:rsid w:val="00C20185"/>
    <w:rsid w:val="00C21B35"/>
    <w:rsid w:val="00C2296D"/>
    <w:rsid w:val="00C23155"/>
    <w:rsid w:val="00C2726B"/>
    <w:rsid w:val="00C27AF4"/>
    <w:rsid w:val="00C30065"/>
    <w:rsid w:val="00C30EB9"/>
    <w:rsid w:val="00C34924"/>
    <w:rsid w:val="00C35658"/>
    <w:rsid w:val="00C36BFE"/>
    <w:rsid w:val="00C408A9"/>
    <w:rsid w:val="00C40C41"/>
    <w:rsid w:val="00C4215C"/>
    <w:rsid w:val="00C425B5"/>
    <w:rsid w:val="00C4499A"/>
    <w:rsid w:val="00C457A7"/>
    <w:rsid w:val="00C45885"/>
    <w:rsid w:val="00C4591B"/>
    <w:rsid w:val="00C50462"/>
    <w:rsid w:val="00C50465"/>
    <w:rsid w:val="00C50F22"/>
    <w:rsid w:val="00C51406"/>
    <w:rsid w:val="00C521D3"/>
    <w:rsid w:val="00C52265"/>
    <w:rsid w:val="00C52C85"/>
    <w:rsid w:val="00C57817"/>
    <w:rsid w:val="00C57971"/>
    <w:rsid w:val="00C60CF9"/>
    <w:rsid w:val="00C62CE9"/>
    <w:rsid w:val="00C62F5B"/>
    <w:rsid w:val="00C64D55"/>
    <w:rsid w:val="00C651A9"/>
    <w:rsid w:val="00C65BD7"/>
    <w:rsid w:val="00C65DAF"/>
    <w:rsid w:val="00C66D50"/>
    <w:rsid w:val="00C66EAA"/>
    <w:rsid w:val="00C70926"/>
    <w:rsid w:val="00C74DDD"/>
    <w:rsid w:val="00C75997"/>
    <w:rsid w:val="00C75AB8"/>
    <w:rsid w:val="00C76BA4"/>
    <w:rsid w:val="00C83A48"/>
    <w:rsid w:val="00C840CA"/>
    <w:rsid w:val="00C85865"/>
    <w:rsid w:val="00C85E85"/>
    <w:rsid w:val="00C8672E"/>
    <w:rsid w:val="00C90168"/>
    <w:rsid w:val="00C91DD9"/>
    <w:rsid w:val="00C91F25"/>
    <w:rsid w:val="00C92612"/>
    <w:rsid w:val="00C926E1"/>
    <w:rsid w:val="00C92763"/>
    <w:rsid w:val="00C927A5"/>
    <w:rsid w:val="00C929F5"/>
    <w:rsid w:val="00C9489E"/>
    <w:rsid w:val="00C953C5"/>
    <w:rsid w:val="00C9591E"/>
    <w:rsid w:val="00C968EF"/>
    <w:rsid w:val="00C96E8D"/>
    <w:rsid w:val="00C97B2E"/>
    <w:rsid w:val="00CA0A88"/>
    <w:rsid w:val="00CA1A63"/>
    <w:rsid w:val="00CA2C98"/>
    <w:rsid w:val="00CA2EAE"/>
    <w:rsid w:val="00CA34E2"/>
    <w:rsid w:val="00CA4AC1"/>
    <w:rsid w:val="00CA582E"/>
    <w:rsid w:val="00CA59FB"/>
    <w:rsid w:val="00CA7871"/>
    <w:rsid w:val="00CB0316"/>
    <w:rsid w:val="00CB0B11"/>
    <w:rsid w:val="00CB18BC"/>
    <w:rsid w:val="00CB23E4"/>
    <w:rsid w:val="00CB2701"/>
    <w:rsid w:val="00CB279F"/>
    <w:rsid w:val="00CB426A"/>
    <w:rsid w:val="00CB5354"/>
    <w:rsid w:val="00CB5FE4"/>
    <w:rsid w:val="00CB6341"/>
    <w:rsid w:val="00CC261F"/>
    <w:rsid w:val="00CC2E5E"/>
    <w:rsid w:val="00CC2F75"/>
    <w:rsid w:val="00CC3C9E"/>
    <w:rsid w:val="00CC561C"/>
    <w:rsid w:val="00CC57A4"/>
    <w:rsid w:val="00CC655A"/>
    <w:rsid w:val="00CC6A14"/>
    <w:rsid w:val="00CC6EF9"/>
    <w:rsid w:val="00CC7014"/>
    <w:rsid w:val="00CC70A3"/>
    <w:rsid w:val="00CD09C3"/>
    <w:rsid w:val="00CD171B"/>
    <w:rsid w:val="00CD31FD"/>
    <w:rsid w:val="00CD4442"/>
    <w:rsid w:val="00CD53C3"/>
    <w:rsid w:val="00CD55AC"/>
    <w:rsid w:val="00CD574E"/>
    <w:rsid w:val="00CD693B"/>
    <w:rsid w:val="00CD71F7"/>
    <w:rsid w:val="00CE1696"/>
    <w:rsid w:val="00CE1838"/>
    <w:rsid w:val="00CE18DC"/>
    <w:rsid w:val="00CE37B3"/>
    <w:rsid w:val="00CE3FA9"/>
    <w:rsid w:val="00CE4C22"/>
    <w:rsid w:val="00CE76E5"/>
    <w:rsid w:val="00CF0D80"/>
    <w:rsid w:val="00CF2969"/>
    <w:rsid w:val="00CF2BB8"/>
    <w:rsid w:val="00CF2CF1"/>
    <w:rsid w:val="00CF31B9"/>
    <w:rsid w:val="00CF41EC"/>
    <w:rsid w:val="00CF5D04"/>
    <w:rsid w:val="00D019B6"/>
    <w:rsid w:val="00D03211"/>
    <w:rsid w:val="00D04DE4"/>
    <w:rsid w:val="00D063F1"/>
    <w:rsid w:val="00D1284D"/>
    <w:rsid w:val="00D14F22"/>
    <w:rsid w:val="00D162DF"/>
    <w:rsid w:val="00D170BE"/>
    <w:rsid w:val="00D20CFC"/>
    <w:rsid w:val="00D22791"/>
    <w:rsid w:val="00D239C0"/>
    <w:rsid w:val="00D24DC0"/>
    <w:rsid w:val="00D312E3"/>
    <w:rsid w:val="00D31A8B"/>
    <w:rsid w:val="00D33007"/>
    <w:rsid w:val="00D335F7"/>
    <w:rsid w:val="00D33A2A"/>
    <w:rsid w:val="00D350DA"/>
    <w:rsid w:val="00D3613C"/>
    <w:rsid w:val="00D368E0"/>
    <w:rsid w:val="00D36FA2"/>
    <w:rsid w:val="00D37D54"/>
    <w:rsid w:val="00D416A9"/>
    <w:rsid w:val="00D41928"/>
    <w:rsid w:val="00D420DD"/>
    <w:rsid w:val="00D42F15"/>
    <w:rsid w:val="00D448C0"/>
    <w:rsid w:val="00D46241"/>
    <w:rsid w:val="00D46374"/>
    <w:rsid w:val="00D46C59"/>
    <w:rsid w:val="00D4741C"/>
    <w:rsid w:val="00D47A2B"/>
    <w:rsid w:val="00D50A05"/>
    <w:rsid w:val="00D51A0F"/>
    <w:rsid w:val="00D51D41"/>
    <w:rsid w:val="00D54F07"/>
    <w:rsid w:val="00D56BE4"/>
    <w:rsid w:val="00D57918"/>
    <w:rsid w:val="00D6049C"/>
    <w:rsid w:val="00D608EF"/>
    <w:rsid w:val="00D613C3"/>
    <w:rsid w:val="00D631D0"/>
    <w:rsid w:val="00D64A06"/>
    <w:rsid w:val="00D65605"/>
    <w:rsid w:val="00D660D1"/>
    <w:rsid w:val="00D66FE7"/>
    <w:rsid w:val="00D67581"/>
    <w:rsid w:val="00D70423"/>
    <w:rsid w:val="00D708AE"/>
    <w:rsid w:val="00D7395E"/>
    <w:rsid w:val="00D73D22"/>
    <w:rsid w:val="00D73DC6"/>
    <w:rsid w:val="00D7466C"/>
    <w:rsid w:val="00D74C1A"/>
    <w:rsid w:val="00D754C1"/>
    <w:rsid w:val="00D75DC9"/>
    <w:rsid w:val="00D75E0D"/>
    <w:rsid w:val="00D76A77"/>
    <w:rsid w:val="00D77239"/>
    <w:rsid w:val="00D77393"/>
    <w:rsid w:val="00D77A35"/>
    <w:rsid w:val="00D81B3E"/>
    <w:rsid w:val="00D81F7A"/>
    <w:rsid w:val="00D84AA6"/>
    <w:rsid w:val="00D85063"/>
    <w:rsid w:val="00D859B6"/>
    <w:rsid w:val="00D860B6"/>
    <w:rsid w:val="00D86E5F"/>
    <w:rsid w:val="00D872BD"/>
    <w:rsid w:val="00D87871"/>
    <w:rsid w:val="00D87C33"/>
    <w:rsid w:val="00D904CB"/>
    <w:rsid w:val="00D90C70"/>
    <w:rsid w:val="00D90E49"/>
    <w:rsid w:val="00D9150C"/>
    <w:rsid w:val="00D92066"/>
    <w:rsid w:val="00D931B4"/>
    <w:rsid w:val="00D9359E"/>
    <w:rsid w:val="00D94603"/>
    <w:rsid w:val="00D94E91"/>
    <w:rsid w:val="00D96ADE"/>
    <w:rsid w:val="00D97616"/>
    <w:rsid w:val="00DA07E7"/>
    <w:rsid w:val="00DA0CE2"/>
    <w:rsid w:val="00DA0D48"/>
    <w:rsid w:val="00DA160F"/>
    <w:rsid w:val="00DA2279"/>
    <w:rsid w:val="00DA2A25"/>
    <w:rsid w:val="00DA2D2B"/>
    <w:rsid w:val="00DA4B2C"/>
    <w:rsid w:val="00DA4BAF"/>
    <w:rsid w:val="00DA5EF4"/>
    <w:rsid w:val="00DA636A"/>
    <w:rsid w:val="00DA7A07"/>
    <w:rsid w:val="00DB06A8"/>
    <w:rsid w:val="00DB233C"/>
    <w:rsid w:val="00DB2936"/>
    <w:rsid w:val="00DB492C"/>
    <w:rsid w:val="00DB7383"/>
    <w:rsid w:val="00DB77C7"/>
    <w:rsid w:val="00DC0B2C"/>
    <w:rsid w:val="00DC0F1A"/>
    <w:rsid w:val="00DC1C1B"/>
    <w:rsid w:val="00DC50A1"/>
    <w:rsid w:val="00DC52F3"/>
    <w:rsid w:val="00DC6A10"/>
    <w:rsid w:val="00DC6CA2"/>
    <w:rsid w:val="00DC73D5"/>
    <w:rsid w:val="00DD108E"/>
    <w:rsid w:val="00DD2465"/>
    <w:rsid w:val="00DD2F3C"/>
    <w:rsid w:val="00DD3EDC"/>
    <w:rsid w:val="00DD4E5A"/>
    <w:rsid w:val="00DD6662"/>
    <w:rsid w:val="00DD79E2"/>
    <w:rsid w:val="00DE309B"/>
    <w:rsid w:val="00DE32EE"/>
    <w:rsid w:val="00DE657E"/>
    <w:rsid w:val="00DE7486"/>
    <w:rsid w:val="00DE7F21"/>
    <w:rsid w:val="00DF0373"/>
    <w:rsid w:val="00DF2292"/>
    <w:rsid w:val="00DF4704"/>
    <w:rsid w:val="00DF627C"/>
    <w:rsid w:val="00DF6AE6"/>
    <w:rsid w:val="00DF6D33"/>
    <w:rsid w:val="00E024AA"/>
    <w:rsid w:val="00E0269D"/>
    <w:rsid w:val="00E03ED4"/>
    <w:rsid w:val="00E04954"/>
    <w:rsid w:val="00E104B0"/>
    <w:rsid w:val="00E127F5"/>
    <w:rsid w:val="00E15C77"/>
    <w:rsid w:val="00E205E1"/>
    <w:rsid w:val="00E20E32"/>
    <w:rsid w:val="00E21245"/>
    <w:rsid w:val="00E231E4"/>
    <w:rsid w:val="00E25028"/>
    <w:rsid w:val="00E250F1"/>
    <w:rsid w:val="00E278A1"/>
    <w:rsid w:val="00E30C5D"/>
    <w:rsid w:val="00E30E47"/>
    <w:rsid w:val="00E3178E"/>
    <w:rsid w:val="00E352F1"/>
    <w:rsid w:val="00E3550D"/>
    <w:rsid w:val="00E35A1E"/>
    <w:rsid w:val="00E36725"/>
    <w:rsid w:val="00E36A68"/>
    <w:rsid w:val="00E420E6"/>
    <w:rsid w:val="00E43CB1"/>
    <w:rsid w:val="00E4424C"/>
    <w:rsid w:val="00E448A0"/>
    <w:rsid w:val="00E44D1C"/>
    <w:rsid w:val="00E45501"/>
    <w:rsid w:val="00E461FD"/>
    <w:rsid w:val="00E52838"/>
    <w:rsid w:val="00E53301"/>
    <w:rsid w:val="00E543EF"/>
    <w:rsid w:val="00E54B6C"/>
    <w:rsid w:val="00E552ED"/>
    <w:rsid w:val="00E61301"/>
    <w:rsid w:val="00E614E0"/>
    <w:rsid w:val="00E654B0"/>
    <w:rsid w:val="00E734E3"/>
    <w:rsid w:val="00E736AD"/>
    <w:rsid w:val="00E738D6"/>
    <w:rsid w:val="00E73F7F"/>
    <w:rsid w:val="00E753E3"/>
    <w:rsid w:val="00E753E8"/>
    <w:rsid w:val="00E75EE5"/>
    <w:rsid w:val="00E80297"/>
    <w:rsid w:val="00E81A92"/>
    <w:rsid w:val="00E841C4"/>
    <w:rsid w:val="00E85044"/>
    <w:rsid w:val="00E85409"/>
    <w:rsid w:val="00E86BFE"/>
    <w:rsid w:val="00E90778"/>
    <w:rsid w:val="00E9140F"/>
    <w:rsid w:val="00E928C7"/>
    <w:rsid w:val="00E93009"/>
    <w:rsid w:val="00E932B3"/>
    <w:rsid w:val="00E93798"/>
    <w:rsid w:val="00E9580A"/>
    <w:rsid w:val="00EA0B3C"/>
    <w:rsid w:val="00EA429F"/>
    <w:rsid w:val="00EA45A2"/>
    <w:rsid w:val="00EA4A6A"/>
    <w:rsid w:val="00EA4B70"/>
    <w:rsid w:val="00EA4F9E"/>
    <w:rsid w:val="00EA5B03"/>
    <w:rsid w:val="00EA63CA"/>
    <w:rsid w:val="00EA6D3B"/>
    <w:rsid w:val="00EB00AD"/>
    <w:rsid w:val="00EB136C"/>
    <w:rsid w:val="00EB1FF8"/>
    <w:rsid w:val="00EB2133"/>
    <w:rsid w:val="00EB2FD1"/>
    <w:rsid w:val="00EB480E"/>
    <w:rsid w:val="00EB55C1"/>
    <w:rsid w:val="00EB5EC6"/>
    <w:rsid w:val="00EB740C"/>
    <w:rsid w:val="00EB7DEF"/>
    <w:rsid w:val="00EB7FC9"/>
    <w:rsid w:val="00EC0CCC"/>
    <w:rsid w:val="00EC1888"/>
    <w:rsid w:val="00EC237B"/>
    <w:rsid w:val="00EC2564"/>
    <w:rsid w:val="00EC34D1"/>
    <w:rsid w:val="00EC5FE3"/>
    <w:rsid w:val="00ED09E5"/>
    <w:rsid w:val="00ED1BCF"/>
    <w:rsid w:val="00ED20E3"/>
    <w:rsid w:val="00ED27E8"/>
    <w:rsid w:val="00ED2BF9"/>
    <w:rsid w:val="00ED3228"/>
    <w:rsid w:val="00ED460C"/>
    <w:rsid w:val="00ED5F8C"/>
    <w:rsid w:val="00ED692D"/>
    <w:rsid w:val="00ED7137"/>
    <w:rsid w:val="00EE0E42"/>
    <w:rsid w:val="00EE1D5E"/>
    <w:rsid w:val="00EE3008"/>
    <w:rsid w:val="00EE4B9B"/>
    <w:rsid w:val="00EE5008"/>
    <w:rsid w:val="00EE67C4"/>
    <w:rsid w:val="00EE773E"/>
    <w:rsid w:val="00EF0651"/>
    <w:rsid w:val="00EF06EA"/>
    <w:rsid w:val="00EF18B2"/>
    <w:rsid w:val="00EF3C3F"/>
    <w:rsid w:val="00EF3CCF"/>
    <w:rsid w:val="00EF5C89"/>
    <w:rsid w:val="00F00DA1"/>
    <w:rsid w:val="00F00DEC"/>
    <w:rsid w:val="00F0246D"/>
    <w:rsid w:val="00F025A8"/>
    <w:rsid w:val="00F048AD"/>
    <w:rsid w:val="00F04E36"/>
    <w:rsid w:val="00F05440"/>
    <w:rsid w:val="00F06B68"/>
    <w:rsid w:val="00F07628"/>
    <w:rsid w:val="00F07D9B"/>
    <w:rsid w:val="00F11D31"/>
    <w:rsid w:val="00F11DA2"/>
    <w:rsid w:val="00F1427F"/>
    <w:rsid w:val="00F1555D"/>
    <w:rsid w:val="00F16406"/>
    <w:rsid w:val="00F177B8"/>
    <w:rsid w:val="00F21088"/>
    <w:rsid w:val="00F23124"/>
    <w:rsid w:val="00F23241"/>
    <w:rsid w:val="00F237A0"/>
    <w:rsid w:val="00F23939"/>
    <w:rsid w:val="00F23C07"/>
    <w:rsid w:val="00F242EE"/>
    <w:rsid w:val="00F25300"/>
    <w:rsid w:val="00F25D78"/>
    <w:rsid w:val="00F26177"/>
    <w:rsid w:val="00F31C2E"/>
    <w:rsid w:val="00F3206D"/>
    <w:rsid w:val="00F327E7"/>
    <w:rsid w:val="00F35049"/>
    <w:rsid w:val="00F35746"/>
    <w:rsid w:val="00F367A0"/>
    <w:rsid w:val="00F370A5"/>
    <w:rsid w:val="00F37AE4"/>
    <w:rsid w:val="00F41538"/>
    <w:rsid w:val="00F43CCD"/>
    <w:rsid w:val="00F43FD7"/>
    <w:rsid w:val="00F4445A"/>
    <w:rsid w:val="00F447C7"/>
    <w:rsid w:val="00F44FBC"/>
    <w:rsid w:val="00F459B4"/>
    <w:rsid w:val="00F47056"/>
    <w:rsid w:val="00F470EE"/>
    <w:rsid w:val="00F47A8E"/>
    <w:rsid w:val="00F512CC"/>
    <w:rsid w:val="00F51C91"/>
    <w:rsid w:val="00F51EAB"/>
    <w:rsid w:val="00F5211B"/>
    <w:rsid w:val="00F5236C"/>
    <w:rsid w:val="00F554A9"/>
    <w:rsid w:val="00F5710F"/>
    <w:rsid w:val="00F600DA"/>
    <w:rsid w:val="00F60A12"/>
    <w:rsid w:val="00F6162E"/>
    <w:rsid w:val="00F62606"/>
    <w:rsid w:val="00F643D6"/>
    <w:rsid w:val="00F6480A"/>
    <w:rsid w:val="00F716FD"/>
    <w:rsid w:val="00F71A26"/>
    <w:rsid w:val="00F73055"/>
    <w:rsid w:val="00F7376A"/>
    <w:rsid w:val="00F73CDE"/>
    <w:rsid w:val="00F7423C"/>
    <w:rsid w:val="00F76651"/>
    <w:rsid w:val="00F80355"/>
    <w:rsid w:val="00F82F70"/>
    <w:rsid w:val="00F843BB"/>
    <w:rsid w:val="00F85613"/>
    <w:rsid w:val="00F8569D"/>
    <w:rsid w:val="00F873FC"/>
    <w:rsid w:val="00F87996"/>
    <w:rsid w:val="00F87C43"/>
    <w:rsid w:val="00F91226"/>
    <w:rsid w:val="00F941E1"/>
    <w:rsid w:val="00F94379"/>
    <w:rsid w:val="00F94777"/>
    <w:rsid w:val="00F960B6"/>
    <w:rsid w:val="00F9628A"/>
    <w:rsid w:val="00FA1638"/>
    <w:rsid w:val="00FA1F94"/>
    <w:rsid w:val="00FA3FB3"/>
    <w:rsid w:val="00FA48D3"/>
    <w:rsid w:val="00FA5722"/>
    <w:rsid w:val="00FB0984"/>
    <w:rsid w:val="00FB0C81"/>
    <w:rsid w:val="00FB2B74"/>
    <w:rsid w:val="00FB581A"/>
    <w:rsid w:val="00FB6A62"/>
    <w:rsid w:val="00FB6AEB"/>
    <w:rsid w:val="00FC2200"/>
    <w:rsid w:val="00FC2540"/>
    <w:rsid w:val="00FC2FA3"/>
    <w:rsid w:val="00FC3963"/>
    <w:rsid w:val="00FC3CE2"/>
    <w:rsid w:val="00FC4913"/>
    <w:rsid w:val="00FC4B32"/>
    <w:rsid w:val="00FC687A"/>
    <w:rsid w:val="00FC782D"/>
    <w:rsid w:val="00FD2E6F"/>
    <w:rsid w:val="00FD31B3"/>
    <w:rsid w:val="00FD5C3E"/>
    <w:rsid w:val="00FE08A7"/>
    <w:rsid w:val="00FE26E2"/>
    <w:rsid w:val="00FE39B3"/>
    <w:rsid w:val="00FE3AD3"/>
    <w:rsid w:val="00FE3F2A"/>
    <w:rsid w:val="00FE521B"/>
    <w:rsid w:val="00FF0204"/>
    <w:rsid w:val="00FF0984"/>
    <w:rsid w:val="00FF0F1D"/>
    <w:rsid w:val="00FF17BC"/>
    <w:rsid w:val="00FF1FBC"/>
    <w:rsid w:val="00FF2E02"/>
    <w:rsid w:val="00FF36C8"/>
    <w:rsid w:val="00FF3AE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E64E7A"/>
  <w15:docId w15:val="{E4143977-4B38-430B-A491-36A6F24D0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87B"/>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2"/>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2"/>
      </w:numPr>
      <w:spacing w:before="240" w:after="60"/>
      <w:outlineLvl w:val="5"/>
    </w:pPr>
    <w:rPr>
      <w:rFonts w:ascii="Arial" w:hAnsi="Arial"/>
      <w:i/>
    </w:rPr>
  </w:style>
  <w:style w:type="paragraph" w:styleId="Heading7">
    <w:name w:val="heading 7"/>
    <w:basedOn w:val="Normal"/>
    <w:next w:val="Normal"/>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cPr>
      <w:shd w:val="clear" w:color="auto" w:fill="auto"/>
    </w:tcPr>
    <w:tblStylePr w:type="firstRow">
      <w:rPr>
        <w:caps/>
        <w:color w:val="auto"/>
      </w:rPr>
    </w:tblStylePr>
  </w:style>
  <w:style w:type="table" w:styleId="TableGrid">
    <w:name w:val="Table Grid"/>
    <w:aliases w:val="学术论文的三线表"/>
    <w:basedOn w:val="TableNormal"/>
    <w:qFormat/>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cPr>
      <w:tcBorders>
        <w:bottom w:val="single" w:sz="12" w:space="0" w:color="000000"/>
      </w:tcBorders>
      <w:shd w:val="clear" w:color="auto" w:fill="auto"/>
    </w:tcPr>
    <w:tblStylePr w:type="firstRow">
      <w:rPr>
        <w:b/>
        <w:bCs/>
        <w:color w:val="FFFFFF"/>
      </w:r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Geneva 9 Char,Fußnot Char"/>
    <w:basedOn w:val="DefaultParagraphFont"/>
    <w:link w:val="FootnoteText"/>
    <w:qForma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Text11"/>
    <w:basedOn w:val="DefaultParagraphFont"/>
    <w:link w:val="CharCharCharCharCarChar"/>
    <w:unhideWhenUsed/>
    <w:qFormat/>
    <w:rsid w:val="006E126D"/>
    <w:rPr>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437B20"/>
    <w:pPr>
      <w:ind w:left="720"/>
      <w:contextualSpacing/>
    </w:pPr>
  </w:style>
  <w:style w:type="paragraph" w:styleId="Revision">
    <w:name w:val="Revision"/>
    <w:hidden/>
    <w:uiPriority w:val="99"/>
    <w:semiHidden/>
    <w:rsid w:val="00437B20"/>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37B20"/>
    <w:rPr>
      <w:sz w:val="22"/>
      <w:szCs w:val="22"/>
      <w:lang w:val="es-ES"/>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9E692D"/>
    <w:rPr>
      <w:sz w:val="22"/>
      <w:szCs w:val="22"/>
      <w:lang w:val="es-ES"/>
    </w:rPr>
  </w:style>
  <w:style w:type="paragraph" w:customStyle="1" w:styleId="BodyText21">
    <w:name w:val="Body Text 21"/>
    <w:basedOn w:val="Normal"/>
    <w:rsid w:val="00B10ABA"/>
    <w:pPr>
      <w:widowControl w:val="0"/>
      <w:tabs>
        <w:tab w:val="left" w:pos="-850"/>
        <w:tab w:val="left" w:pos="1"/>
        <w:tab w:val="left" w:pos="850"/>
        <w:tab w:val="left" w:pos="1701"/>
        <w:tab w:val="left" w:pos="2552"/>
        <w:tab w:val="left" w:pos="3403"/>
        <w:tab w:val="left" w:pos="4254"/>
        <w:tab w:val="left" w:pos="5104"/>
        <w:tab w:val="left" w:pos="5955"/>
        <w:tab w:val="left" w:pos="6806"/>
        <w:tab w:val="left" w:pos="7657"/>
        <w:tab w:val="left" w:pos="8508"/>
        <w:tab w:val="left" w:pos="9358"/>
        <w:tab w:val="left" w:pos="10209"/>
        <w:tab w:val="left" w:pos="11060"/>
        <w:tab w:val="left" w:pos="11911"/>
        <w:tab w:val="left" w:pos="12762"/>
        <w:tab w:val="left" w:pos="13612"/>
        <w:tab w:val="left" w:pos="14463"/>
        <w:tab w:val="left" w:pos="15314"/>
        <w:tab w:val="left" w:pos="16165"/>
        <w:tab w:val="left" w:pos="17016"/>
        <w:tab w:val="left" w:pos="17866"/>
        <w:tab w:val="left" w:pos="18717"/>
        <w:tab w:val="left" w:pos="19568"/>
        <w:tab w:val="left" w:pos="20419"/>
        <w:tab w:val="left" w:pos="21270"/>
        <w:tab w:val="left" w:pos="22120"/>
        <w:tab w:val="left" w:pos="22971"/>
        <w:tab w:val="left" w:pos="23822"/>
        <w:tab w:val="left" w:pos="24673"/>
        <w:tab w:val="left" w:pos="25524"/>
        <w:tab w:val="left" w:pos="26374"/>
        <w:tab w:val="left" w:pos="27225"/>
        <w:tab w:val="left" w:pos="28076"/>
        <w:tab w:val="left" w:pos="28927"/>
        <w:tab w:val="left" w:pos="29778"/>
        <w:tab w:val="left" w:pos="30628"/>
        <w:tab w:val="left" w:pos="31479"/>
      </w:tabs>
    </w:pPr>
    <w:rPr>
      <w:rFonts w:eastAsia="MS Mincho"/>
      <w:sz w:val="20"/>
      <w:szCs w:val="20"/>
    </w:rPr>
  </w:style>
  <w:style w:type="paragraph" w:customStyle="1" w:styleId="Default">
    <w:name w:val="Default"/>
    <w:rsid w:val="00F177B8"/>
    <w:pPr>
      <w:autoSpaceDE w:val="0"/>
      <w:autoSpaceDN w:val="0"/>
      <w:adjustRightInd w:val="0"/>
    </w:pPr>
    <w:rPr>
      <w:rFonts w:ascii="Calibri" w:hAnsi="Calibri" w:cs="Calibri"/>
      <w:color w:val="000000"/>
      <w:sz w:val="24"/>
      <w:szCs w:val="24"/>
    </w:rPr>
  </w:style>
  <w:style w:type="paragraph" w:styleId="NormalWeb">
    <w:name w:val="Normal (Web)"/>
    <w:basedOn w:val="Normal"/>
    <w:uiPriority w:val="99"/>
    <w:unhideWhenUsed/>
    <w:rsid w:val="004B69BF"/>
    <w:pPr>
      <w:spacing w:before="100" w:beforeAutospacing="1" w:after="100" w:afterAutospacing="1"/>
      <w:jc w:val="left"/>
    </w:pPr>
    <w:rPr>
      <w:sz w:val="24"/>
      <w:szCs w:val="24"/>
      <w:lang w:eastAsia="en-GB"/>
    </w:rPr>
  </w:style>
  <w:style w:type="character" w:customStyle="1" w:styleId="cf01">
    <w:name w:val="cf01"/>
    <w:basedOn w:val="DefaultParagraphFont"/>
    <w:rsid w:val="00495A8F"/>
    <w:rPr>
      <w:rFonts w:ascii="Segoe UI" w:hAnsi="Segoe UI" w:cs="Segoe UI" w:hint="default"/>
      <w:sz w:val="18"/>
      <w:szCs w:val="18"/>
      <w:shd w:val="clear" w:color="auto" w:fill="FFFF00"/>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B2936"/>
    <w:pPr>
      <w:spacing w:after="160" w:line="240" w:lineRule="exact"/>
    </w:pPr>
    <w:rPr>
      <w:sz w:val="20"/>
      <w:szCs w:val="20"/>
      <w:vertAlign w:val="superscript"/>
    </w:rPr>
  </w:style>
  <w:style w:type="character" w:styleId="Emphasis">
    <w:name w:val="Emphasis"/>
    <w:basedOn w:val="DefaultParagraphFont"/>
    <w:uiPriority w:val="20"/>
    <w:qFormat/>
    <w:rsid w:val="00F00DEC"/>
    <w:rPr>
      <w:i/>
      <w:iCs/>
    </w:rPr>
  </w:style>
  <w:style w:type="character" w:customStyle="1" w:styleId="gstkn">
    <w:name w:val="gs_tkn"/>
    <w:basedOn w:val="DefaultParagraphFont"/>
    <w:rsid w:val="004B58F7"/>
  </w:style>
  <w:style w:type="character" w:styleId="Mention">
    <w:name w:val="Mention"/>
    <w:basedOn w:val="DefaultParagraphFont"/>
    <w:uiPriority w:val="99"/>
    <w:unhideWhenUsed/>
    <w:rsid w:val="00D2279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95248787">
      <w:bodyDiv w:val="1"/>
      <w:marLeft w:val="0"/>
      <w:marRight w:val="0"/>
      <w:marTop w:val="0"/>
      <w:marBottom w:val="0"/>
      <w:divBdr>
        <w:top w:val="none" w:sz="0" w:space="0" w:color="auto"/>
        <w:left w:val="none" w:sz="0" w:space="0" w:color="auto"/>
        <w:bottom w:val="none" w:sz="0" w:space="0" w:color="auto"/>
        <w:right w:val="none" w:sz="0" w:space="0" w:color="auto"/>
      </w:divBdr>
    </w:div>
    <w:div w:id="17466080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80570408">
      <w:bodyDiv w:val="1"/>
      <w:marLeft w:val="0"/>
      <w:marRight w:val="0"/>
      <w:marTop w:val="0"/>
      <w:marBottom w:val="0"/>
      <w:divBdr>
        <w:top w:val="none" w:sz="0" w:space="0" w:color="auto"/>
        <w:left w:val="none" w:sz="0" w:space="0" w:color="auto"/>
        <w:bottom w:val="none" w:sz="0" w:space="0" w:color="auto"/>
        <w:right w:val="none" w:sz="0" w:space="0" w:color="auto"/>
      </w:divBdr>
    </w:div>
    <w:div w:id="2081057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33127E-C005-4F56-96A1-CE48BB1E49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4A4232-82D5-4BB7-8282-92614D018C67}">
  <ds:schemaRefs>
    <ds:schemaRef ds:uri="http://schemas.microsoft.com/sharepoint/v3/contenttype/forms"/>
  </ds:schemaRefs>
</ds:datastoreItem>
</file>

<file path=customXml/itemProps3.xml><?xml version="1.0" encoding="utf-8"?>
<ds:datastoreItem xmlns:ds="http://schemas.openxmlformats.org/officeDocument/2006/customXml" ds:itemID="{456D5A37-DDC4-442C-A55F-F808D26CC6F9}">
  <ds:schemaRefs>
    <ds:schemaRef ds:uri="http://schemas.microsoft.com/office/infopath/2007/PartnerControls"/>
    <ds:schemaRef ds:uri="http://schemas.microsoft.com/office/2006/documentManagement/types"/>
    <ds:schemaRef ds:uri="http://www.w3.org/XML/1998/namespace"/>
    <ds:schemaRef ds:uri="http://purl.org/dc/terms/"/>
    <ds:schemaRef ds:uri="http://schemas.openxmlformats.org/package/2006/metadata/core-properties"/>
    <ds:schemaRef ds:uri="http://purl.org/dc/elements/1.1/"/>
    <ds:schemaRef ds:uri="eb6c2e4c-3f1c-4103-a37b-37c984dbe58f"/>
    <ds:schemaRef ds:uri="b93c647f-d63b-431a-95c8-8e00048cff23"/>
    <ds:schemaRef ds:uri="http://schemas.microsoft.com/sharepoint/v3"/>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0ECC7798-8D4F-FA4F-AAE4-7D99E7AF802E}">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TotalTime>
  <Pages>8</Pages>
  <Words>2981</Words>
  <Characters>15830</Characters>
  <Application>Microsoft Office Word</Application>
  <DocSecurity>0</DocSecurity>
  <Lines>131</Lines>
  <Paragraphs>37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Montenegro</vt:lpstr>
      <vt:lpstr>Project proposal: Montenegro</vt:lpstr>
    </vt:vector>
  </TitlesOfParts>
  <Company>UNMFS</Company>
  <LinksUpToDate>false</LinksUpToDate>
  <CharactersWithSpaces>18774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Montenegro</dc:title>
  <dc:subject/>
  <dc:creator>RSA</dc:creator>
  <cp:keywords>91st ExCom</cp:keywords>
  <dc:description>MV</dc:description>
  <cp:lastModifiedBy>Angela Xue He Yan</cp:lastModifiedBy>
  <cp:revision>4</cp:revision>
  <cp:lastPrinted>2001-05-26T16:40:00Z</cp:lastPrinted>
  <dcterms:created xsi:type="dcterms:W3CDTF">2025-11-12T21:41:00Z</dcterms:created>
  <dcterms:modified xsi:type="dcterms:W3CDTF">2025-11-14T21:12:00Z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UNEP/OzL.Pro/ExCom/97/62</vt:lpwstr>
  </property>
  <property fmtid="{D5CDD505-2E9C-101B-9397-08002B2CF9AE}" pid="3" name="Revision date">
    <vt:lpwstr>11/10/2025</vt:lpwstr>
  </property>
  <property fmtid="{D5CDD505-2E9C-101B-9397-08002B2CF9AE}" pid="4" name="_DocHome">
    <vt:i4>1709682062</vt:i4>
  </property>
  <property fmtid="{D5CDD505-2E9C-101B-9397-08002B2CF9AE}" pid="5" name="ContentTypeId">
    <vt:lpwstr>0x010100C5F60F8E60516143877F7AC30EFBB2F3</vt:lpwstr>
  </property>
  <property fmtid="{D5CDD505-2E9C-101B-9397-08002B2CF9AE}" pid="6" name="MediaServiceImageTags">
    <vt:lpwstr/>
  </property>
  <property fmtid="{D5CDD505-2E9C-101B-9397-08002B2CF9AE}" pid="7" name="Title">
    <vt:lpwstr>Propuesta de proyecto: Montenegro</vt:lpwstr>
  </property>
</Properties>
</file>