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C49B8CE" w14:textId="77777777">
        <w:trPr>
          <w:trHeight w:val="720"/>
        </w:trPr>
        <w:tc>
          <w:tcPr>
            <w:tcW w:w="4410" w:type="dxa"/>
            <w:gridSpan w:val="2"/>
            <w:tcBorders>
              <w:bottom w:val="single" w:sz="18" w:space="0" w:color="auto"/>
            </w:tcBorders>
          </w:tcPr>
          <w:p w14:paraId="17D2D4E2" w14:textId="77777777" w:rsidR="007E5D09" w:rsidRPr="002A7783" w:rsidRDefault="00E1360E">
            <w:pPr>
              <w:jc w:val="left"/>
              <w:rPr>
                <w:rFonts w:ascii="Arial" w:hAnsi="Arial" w:cs="Arial"/>
                <w:b/>
                <w:bCs/>
                <w:lang w:val="en-US"/>
              </w:rPr>
            </w:pPr>
            <w:r w:rsidRPr="002A7783">
              <w:rPr>
                <w:rFonts w:ascii="Arial" w:hAnsi="Arial" w:cs="Arial"/>
                <w:b/>
                <w:bCs/>
                <w:sz w:val="72"/>
                <w:szCs w:val="72"/>
                <w:lang w:val="en-US"/>
              </w:rPr>
              <w:t>EP</w:t>
            </w:r>
            <w:r w:rsidRPr="002A7783">
              <w:rPr>
                <w:rFonts w:ascii="Arial" w:hAnsi="Arial" w:cs="Arial"/>
                <w:b/>
                <w:bCs/>
                <w:sz w:val="27"/>
                <w:szCs w:val="27"/>
                <w:lang w:val="en-US"/>
              </w:rPr>
              <w:t xml:space="preserve"> </w:t>
            </w:r>
          </w:p>
        </w:tc>
        <w:tc>
          <w:tcPr>
            <w:tcW w:w="5130" w:type="dxa"/>
            <w:gridSpan w:val="2"/>
            <w:tcBorders>
              <w:bottom w:val="single" w:sz="18" w:space="0" w:color="auto"/>
            </w:tcBorders>
          </w:tcPr>
          <w:p w14:paraId="0E3D9A0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C2E5FEE" w14:textId="77777777" w:rsidTr="00A178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6"/>
        </w:trPr>
        <w:tc>
          <w:tcPr>
            <w:tcW w:w="4059" w:type="dxa"/>
            <w:tcBorders>
              <w:top w:val="nil"/>
              <w:left w:val="nil"/>
              <w:bottom w:val="single" w:sz="36" w:space="0" w:color="auto"/>
              <w:right w:val="nil"/>
            </w:tcBorders>
          </w:tcPr>
          <w:p w14:paraId="6343A9A0" w14:textId="68F90A3D" w:rsidR="007E5D09" w:rsidRDefault="00A1780B" w:rsidP="00A1780B">
            <w:pPr>
              <w:jc w:val="left"/>
              <w:rPr>
                <w:lang w:val="en-US"/>
              </w:rPr>
            </w:pPr>
            <w:r>
              <w:rPr>
                <w:noProof/>
              </w:rPr>
              <w:drawing>
                <wp:anchor distT="0" distB="0" distL="114300" distR="114300" simplePos="0" relativeHeight="251657216" behindDoc="1" locked="0" layoutInCell="0" allowOverlap="1" wp14:anchorId="72DD57D8" wp14:editId="42029250">
                  <wp:simplePos x="0" y="0"/>
                  <wp:positionH relativeFrom="column">
                    <wp:posOffset>4991720</wp:posOffset>
                  </wp:positionH>
                  <wp:positionV relativeFrom="paragraph">
                    <wp:posOffset>35141</wp:posOffset>
                  </wp:positionV>
                  <wp:extent cx="645780" cy="574341"/>
                  <wp:effectExtent l="0" t="0" r="254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2899" cy="580672"/>
                          </a:xfrm>
                          <a:prstGeom prst="rect">
                            <a:avLst/>
                          </a:prstGeom>
                          <a:noFill/>
                          <a:ln>
                            <a:noFill/>
                          </a:ln>
                        </pic:spPr>
                      </pic:pic>
                    </a:graphicData>
                  </a:graphic>
                  <wp14:sizeRelH relativeFrom="page">
                    <wp14:pctWidth>0</wp14:pctWidth>
                  </wp14:sizeRelH>
                  <wp14:sizeRelV relativeFrom="page">
                    <wp14:pctHeight>0</wp14:pctHeight>
                  </wp14:sizeRelV>
                </wp:anchor>
              </w:drawing>
            </w:r>
            <w:r w:rsidR="006B3158">
              <w:rPr>
                <w:noProof/>
              </w:rPr>
              <w:drawing>
                <wp:anchor distT="0" distB="0" distL="114300" distR="114300" simplePos="0" relativeHeight="251658240" behindDoc="0" locked="0" layoutInCell="0" allowOverlap="1" wp14:anchorId="5BFC2326" wp14:editId="2110DA45">
                  <wp:simplePos x="0" y="0"/>
                  <wp:positionH relativeFrom="column">
                    <wp:posOffset>5010785</wp:posOffset>
                  </wp:positionH>
                  <wp:positionV relativeFrom="paragraph">
                    <wp:posOffset>643890</wp:posOffset>
                  </wp:positionV>
                  <wp:extent cx="658495" cy="555625"/>
                  <wp:effectExtent l="0" t="0" r="0" b="0"/>
                  <wp:wrapNone/>
                  <wp:docPr id="3"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E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35CF4374" w14:textId="77777777" w:rsidR="007E5D09" w:rsidRDefault="00E1360E" w:rsidP="00A1780B">
            <w:pPr>
              <w:jc w:val="left"/>
              <w:rPr>
                <w:lang w:val="en-US"/>
              </w:rPr>
            </w:pPr>
            <w:r>
              <w:rPr>
                <w:lang w:val="en-US"/>
              </w:rPr>
              <w:t>GENERAL</w:t>
            </w:r>
          </w:p>
          <w:p w14:paraId="6B5B9B4B" w14:textId="77777777" w:rsidR="007E5D09" w:rsidRDefault="007E5D09">
            <w:pPr>
              <w:spacing w:before="120"/>
              <w:jc w:val="left"/>
              <w:rPr>
                <w:lang w:val="en-US"/>
              </w:rPr>
            </w:pPr>
          </w:p>
          <w:p w14:paraId="34618A80" w14:textId="77777777" w:rsidR="007E5D09" w:rsidRDefault="00D50268">
            <w:pPr>
              <w:rPr>
                <w:rtl/>
              </w:rPr>
            </w:pPr>
            <w:fldSimple w:instr=" DOCPROPERTY &quot;Document number&quot;  \* MERGEFORMAT ">
              <w:r>
                <w:t>UNEP/OzL.Pro/ExCom/</w:t>
              </w:r>
              <w:r w:rsidR="00CE1C3F">
                <w:t>96</w:t>
              </w:r>
              <w:r>
                <w:t>/</w:t>
              </w:r>
              <w:r w:rsidR="00CE1C3F">
                <w:t>64</w:t>
              </w:r>
            </w:fldSimple>
          </w:p>
          <w:p w14:paraId="1D0B2CE4" w14:textId="77777777" w:rsidR="00655FB2" w:rsidRPr="009B0D30" w:rsidRDefault="00A3482D" w:rsidP="00655FB2">
            <w:r>
              <w:rPr>
                <w:lang w:val="en-US"/>
              </w:rPr>
              <w:t>28</w:t>
            </w:r>
            <w:r w:rsidR="003A24D3">
              <w:rPr>
                <w:lang w:val="en-US"/>
              </w:rPr>
              <w:t xml:space="preserve"> April </w:t>
            </w:r>
            <w:r w:rsidR="00CE1C3F">
              <w:t>2025</w:t>
            </w:r>
          </w:p>
          <w:p w14:paraId="50C5D8E1" w14:textId="77777777" w:rsidR="00662A73" w:rsidRDefault="00662A73">
            <w:pPr>
              <w:spacing w:before="120"/>
              <w:jc w:val="left"/>
              <w:rPr>
                <w:rtl/>
                <w:lang w:val="en-US" w:bidi="ar-AE"/>
              </w:rPr>
            </w:pPr>
          </w:p>
          <w:p w14:paraId="511E1677" w14:textId="77777777" w:rsidR="007E5D09" w:rsidRDefault="00E1360E" w:rsidP="00A1780B">
            <w:pPr>
              <w:jc w:val="left"/>
              <w:rPr>
                <w:lang w:val="en-US"/>
              </w:rPr>
            </w:pPr>
            <w:r>
              <w:rPr>
                <w:lang w:val="en-US"/>
              </w:rPr>
              <w:t>ARABIC</w:t>
            </w:r>
          </w:p>
          <w:p w14:paraId="0A50AE32" w14:textId="77777777" w:rsidR="007E5D09" w:rsidRDefault="00E1360E" w:rsidP="00A1780B">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54377B4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F80EE5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0455FF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0807701"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B623223" w14:textId="77777777" w:rsidR="007E5D09" w:rsidRDefault="007E5D09">
            <w:pPr>
              <w:rPr>
                <w:caps/>
                <w:lang w:val="en-US"/>
              </w:rPr>
            </w:pPr>
          </w:p>
          <w:p w14:paraId="212A3B37" w14:textId="77777777" w:rsidR="007E5D09" w:rsidRDefault="007E5D09">
            <w:pPr>
              <w:rPr>
                <w:lang w:val="en-US"/>
              </w:rPr>
            </w:pPr>
          </w:p>
        </w:tc>
      </w:tr>
    </w:tbl>
    <w:p w14:paraId="4A231B15" w14:textId="77777777" w:rsidR="007E5D09" w:rsidRDefault="007E5D09">
      <w:pPr>
        <w:pStyle w:val="Caption"/>
        <w:spacing w:line="200" w:lineRule="exact"/>
        <w:ind w:left="187" w:right="187" w:hanging="187"/>
        <w:jc w:val="both"/>
        <w:rPr>
          <w:rFonts w:cs="Akhbar MT"/>
          <w:b/>
          <w:bCs/>
          <w:sz w:val="28"/>
          <w:szCs w:val="28"/>
          <w:rtl/>
        </w:rPr>
      </w:pPr>
    </w:p>
    <w:p w14:paraId="3FD2C494"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3CC3457"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C00A787"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D759CC">
        <w:rPr>
          <w:rFonts w:hint="cs"/>
          <w:sz w:val="28"/>
          <w:szCs w:val="28"/>
          <w:rtl/>
          <w:lang w:val="en-US" w:eastAsia="en-CA"/>
        </w:rPr>
        <w:t>السادس</w:t>
      </w:r>
      <w:r w:rsidR="0053096E">
        <w:rPr>
          <w:rFonts w:hint="cs"/>
          <w:sz w:val="28"/>
          <w:szCs w:val="28"/>
          <w:rtl/>
          <w:lang w:val="en-US" w:eastAsia="en-CA"/>
        </w:rPr>
        <w:t xml:space="preserve">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027A92D" w14:textId="77777777" w:rsidR="00702662" w:rsidRDefault="00702662" w:rsidP="00702662">
      <w:pPr>
        <w:pStyle w:val="0Heading0"/>
        <w:bidi/>
        <w:ind w:left="4"/>
        <w:rPr>
          <w:sz w:val="26"/>
          <w:szCs w:val="26"/>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D759CC">
        <w:rPr>
          <w:rFonts w:hint="cs"/>
          <w:sz w:val="28"/>
          <w:szCs w:val="28"/>
          <w:rtl/>
        </w:rPr>
        <w:t>26</w:t>
      </w:r>
      <w:r w:rsidR="00CE1C3F">
        <w:rPr>
          <w:rFonts w:hint="cs"/>
          <w:sz w:val="28"/>
          <w:szCs w:val="28"/>
          <w:rtl/>
        </w:rPr>
        <w:t>-30</w:t>
      </w:r>
      <w:r w:rsidRPr="00A755B6">
        <w:rPr>
          <w:rFonts w:hint="cs"/>
          <w:sz w:val="28"/>
          <w:szCs w:val="28"/>
          <w:rtl/>
        </w:rPr>
        <w:t xml:space="preserve"> </w:t>
      </w:r>
      <w:r w:rsidR="00D006A9">
        <w:rPr>
          <w:rFonts w:hint="cs"/>
          <w:sz w:val="28"/>
          <w:szCs w:val="28"/>
          <w:rtl/>
        </w:rPr>
        <w:t>مايو</w:t>
      </w:r>
      <w:r w:rsidR="00D006A9">
        <w:rPr>
          <w:sz w:val="28"/>
          <w:szCs w:val="28"/>
          <w:lang w:val="en-CA"/>
        </w:rPr>
        <w:t>/</w:t>
      </w:r>
      <w:r w:rsidR="00D006A9">
        <w:rPr>
          <w:rFonts w:hint="cs"/>
          <w:sz w:val="28"/>
          <w:szCs w:val="28"/>
          <w:rtl/>
        </w:rPr>
        <w:t xml:space="preserve">أيار </w:t>
      </w:r>
      <w:r w:rsidR="00D759CC">
        <w:rPr>
          <w:rFonts w:hint="cs"/>
          <w:sz w:val="26"/>
          <w:szCs w:val="26"/>
          <w:rtl/>
          <w:lang w:bidi="ar-SY"/>
        </w:rPr>
        <w:t>2025</w:t>
      </w:r>
    </w:p>
    <w:p w14:paraId="6C9219F5" w14:textId="77777777" w:rsidR="003767C2" w:rsidRPr="002A7783" w:rsidRDefault="003767C2" w:rsidP="003767C2">
      <w:pPr>
        <w:pStyle w:val="0Heading0"/>
        <w:bidi/>
        <w:ind w:left="4"/>
        <w:rPr>
          <w:sz w:val="26"/>
          <w:szCs w:val="26"/>
          <w:rtl/>
          <w:lang w:bidi="ar-EG"/>
        </w:rPr>
      </w:pPr>
      <w:r>
        <w:rPr>
          <w:rFonts w:hint="cs"/>
          <w:sz w:val="26"/>
          <w:szCs w:val="26"/>
          <w:rtl/>
          <w:lang w:bidi="ar-EG"/>
        </w:rPr>
        <w:t xml:space="preserve">البند </w:t>
      </w:r>
      <w:r w:rsidR="00D759CC">
        <w:rPr>
          <w:rFonts w:hint="cs"/>
          <w:sz w:val="26"/>
          <w:szCs w:val="26"/>
          <w:rtl/>
          <w:lang w:bidi="ar-EG"/>
        </w:rPr>
        <w:t>15</w:t>
      </w:r>
      <w:r>
        <w:rPr>
          <w:rFonts w:hint="cs"/>
          <w:sz w:val="26"/>
          <w:szCs w:val="26"/>
          <w:rtl/>
          <w:lang w:bidi="ar-EG"/>
        </w:rPr>
        <w:t xml:space="preserve"> من جدول الأعمال</w:t>
      </w:r>
      <w:r w:rsidR="00D759CC">
        <w:rPr>
          <w:rFonts w:hint="cs"/>
          <w:sz w:val="26"/>
          <w:szCs w:val="26"/>
          <w:rtl/>
          <w:lang w:bidi="ar-EG"/>
        </w:rPr>
        <w:t xml:space="preserve"> المؤقت</w:t>
      </w:r>
      <w:r>
        <w:rPr>
          <w:rStyle w:val="FootnoteReference"/>
          <w:sz w:val="26"/>
          <w:szCs w:val="26"/>
          <w:rtl/>
          <w:lang w:bidi="ar-EG"/>
        </w:rPr>
        <w:footnoteReference w:id="1"/>
      </w:r>
    </w:p>
    <w:p w14:paraId="3BFABA73" w14:textId="77777777" w:rsidR="00702662" w:rsidRDefault="00702662" w:rsidP="00702662">
      <w:pPr>
        <w:bidi/>
        <w:jc w:val="left"/>
        <w:rPr>
          <w:szCs w:val="24"/>
          <w:rtl/>
          <w:lang w:val="en-US" w:eastAsia="zh-CN" w:bidi="ar-SY"/>
        </w:rPr>
      </w:pPr>
    </w:p>
    <w:p w14:paraId="1CCF9DBA" w14:textId="28872DCA" w:rsidR="006C1F6F" w:rsidRDefault="006C1F6F" w:rsidP="0006289C">
      <w:pPr>
        <w:bidi/>
        <w:jc w:val="center"/>
        <w:rPr>
          <w:sz w:val="36"/>
          <w:szCs w:val="32"/>
        </w:rPr>
      </w:pPr>
      <w:r>
        <w:rPr>
          <w:rFonts w:hint="cs"/>
          <w:b/>
          <w:bCs/>
          <w:sz w:val="36"/>
          <w:szCs w:val="32"/>
          <w:rtl/>
          <w:lang w:eastAsia="ar" w:bidi="ar-EG"/>
        </w:rPr>
        <w:t xml:space="preserve">مشروع تقرير اللجنــة التنفيـذيــــة للصنــدوق المــتعــدد الأطـــراف لتنفيذ بروتوكول مونتريال </w:t>
      </w:r>
      <w:r w:rsidR="000E3DE7">
        <w:rPr>
          <w:rFonts w:hint="cs"/>
          <w:b/>
          <w:bCs/>
          <w:sz w:val="36"/>
          <w:szCs w:val="32"/>
          <w:rtl/>
          <w:lang w:eastAsia="ar" w:bidi="ar-EG"/>
        </w:rPr>
        <w:t>إلى الاجتماع</w:t>
      </w:r>
      <w:r>
        <w:rPr>
          <w:rFonts w:hint="cs"/>
          <w:b/>
          <w:bCs/>
          <w:sz w:val="36"/>
          <w:szCs w:val="32"/>
          <w:rtl/>
          <w:lang w:eastAsia="ar" w:bidi="ar-EG"/>
        </w:rPr>
        <w:t xml:space="preserve"> </w:t>
      </w:r>
      <w:r w:rsidR="00D759CC">
        <w:rPr>
          <w:rFonts w:hint="cs"/>
          <w:b/>
          <w:bCs/>
          <w:sz w:val="36"/>
          <w:szCs w:val="32"/>
          <w:rtl/>
          <w:lang w:eastAsia="ar" w:bidi="ar-EG"/>
        </w:rPr>
        <w:t>السابع</w:t>
      </w:r>
      <w:r>
        <w:rPr>
          <w:rFonts w:hint="cs"/>
          <w:b/>
          <w:bCs/>
          <w:sz w:val="36"/>
          <w:szCs w:val="32"/>
          <w:rtl/>
          <w:lang w:eastAsia="ar" w:bidi="ar-EG"/>
        </w:rPr>
        <w:t xml:space="preserve"> والثلاثين </w:t>
      </w:r>
      <w:r w:rsidR="00B36096">
        <w:rPr>
          <w:rFonts w:hint="cs"/>
          <w:b/>
          <w:bCs/>
          <w:sz w:val="36"/>
          <w:szCs w:val="32"/>
          <w:rtl/>
          <w:lang w:eastAsia="ar" w:bidi="ar-EG"/>
        </w:rPr>
        <w:t>للأطراف</w:t>
      </w:r>
    </w:p>
    <w:p w14:paraId="63E2BB24" w14:textId="77777777" w:rsidR="006C1F6F" w:rsidRDefault="006C1F6F" w:rsidP="006C1F6F">
      <w:pPr>
        <w:bidi/>
        <w:jc w:val="center"/>
        <w:rPr>
          <w:sz w:val="32"/>
          <w:szCs w:val="28"/>
        </w:rPr>
      </w:pPr>
    </w:p>
    <w:p w14:paraId="0C32345D" w14:textId="1E08B0EE" w:rsidR="006C1F6F" w:rsidRDefault="006C1F6F" w:rsidP="0078698C">
      <w:pPr>
        <w:pStyle w:val="Heading1"/>
        <w:numPr>
          <w:ilvl w:val="0"/>
          <w:numId w:val="0"/>
        </w:numPr>
        <w:tabs>
          <w:tab w:val="left" w:pos="720"/>
        </w:tabs>
        <w:bidi/>
        <w:jc w:val="left"/>
        <w:rPr>
          <w:sz w:val="32"/>
          <w:szCs w:val="28"/>
        </w:rPr>
      </w:pPr>
      <w:r>
        <w:rPr>
          <w:rFonts w:hint="cs"/>
          <w:b/>
          <w:bCs/>
          <w:sz w:val="32"/>
          <w:szCs w:val="28"/>
          <w:rtl/>
          <w:lang w:eastAsia="ar" w:bidi="ar-EG"/>
        </w:rPr>
        <w:t>مقدمة</w:t>
      </w:r>
    </w:p>
    <w:p w14:paraId="7D0F96EB" w14:textId="77777777" w:rsidR="007E5D09" w:rsidRPr="0006289C" w:rsidRDefault="006C1F6F" w:rsidP="00C667CA">
      <w:pPr>
        <w:pStyle w:val="StyleHeader4Para4Left0Firstline0"/>
        <w:widowControl/>
        <w:numPr>
          <w:ilvl w:val="0"/>
          <w:numId w:val="10"/>
        </w:numPr>
        <w:tabs>
          <w:tab w:val="clear" w:pos="2880"/>
          <w:tab w:val="clear" w:pos="5760"/>
          <w:tab w:val="left" w:pos="713"/>
        </w:tabs>
        <w:bidi/>
        <w:ind w:left="4" w:firstLine="0"/>
        <w:rPr>
          <w:sz w:val="26"/>
          <w:szCs w:val="26"/>
          <w:lang w:val="en-US" w:bidi="ar-EG"/>
        </w:rPr>
      </w:pPr>
      <w:r w:rsidRPr="006C1F6F">
        <w:rPr>
          <w:sz w:val="26"/>
          <w:szCs w:val="26"/>
          <w:rtl/>
          <w:lang w:eastAsia="ar" w:bidi="ar-EG"/>
        </w:rPr>
        <w:t>ي</w:t>
      </w:r>
      <w:r w:rsidR="0006289C">
        <w:rPr>
          <w:rFonts w:hint="cs"/>
          <w:sz w:val="26"/>
          <w:szCs w:val="26"/>
          <w:rtl/>
          <w:lang w:eastAsia="ar" w:bidi="ar-EG"/>
        </w:rPr>
        <w:t>حتوي</w:t>
      </w:r>
      <w:r w:rsidRPr="006C1F6F">
        <w:rPr>
          <w:sz w:val="26"/>
          <w:szCs w:val="26"/>
          <w:rtl/>
          <w:lang w:eastAsia="ar" w:bidi="ar-EG"/>
        </w:rPr>
        <w:t xml:space="preserve"> هذا</w:t>
      </w:r>
      <w:r w:rsidR="0006289C">
        <w:rPr>
          <w:rFonts w:hint="cs"/>
          <w:sz w:val="26"/>
          <w:szCs w:val="26"/>
          <w:rtl/>
          <w:lang w:eastAsia="ar" w:bidi="ar-EG"/>
        </w:rPr>
        <w:t xml:space="preserve"> التقرير على قسمين ومرفق على النحو التالي:</w:t>
      </w:r>
    </w:p>
    <w:p w14:paraId="5A1DABFB" w14:textId="77777777" w:rsidR="0006289C" w:rsidRDefault="00257C3E" w:rsidP="0078698C">
      <w:pPr>
        <w:pStyle w:val="StyleHeader4Para4Left0Firstline0"/>
        <w:widowControl/>
        <w:numPr>
          <w:ilvl w:val="0"/>
          <w:numId w:val="0"/>
        </w:numPr>
        <w:tabs>
          <w:tab w:val="clear" w:pos="2880"/>
          <w:tab w:val="clear" w:pos="5760"/>
          <w:tab w:val="left" w:pos="855"/>
        </w:tabs>
        <w:bidi/>
        <w:spacing w:after="0"/>
        <w:ind w:left="2274" w:hanging="1561"/>
        <w:rPr>
          <w:sz w:val="26"/>
          <w:szCs w:val="26"/>
          <w:rtl/>
          <w:lang w:val="en-US" w:bidi="ar-EG"/>
        </w:rPr>
      </w:pPr>
      <w:r>
        <w:rPr>
          <w:rFonts w:hint="cs"/>
          <w:sz w:val="26"/>
          <w:szCs w:val="26"/>
          <w:rtl/>
          <w:lang w:val="en-US" w:bidi="ar-EG"/>
        </w:rPr>
        <w:t>أولا:</w:t>
      </w:r>
      <w:r>
        <w:rPr>
          <w:rFonts w:hint="cs"/>
          <w:sz w:val="26"/>
          <w:szCs w:val="26"/>
          <w:rtl/>
          <w:lang w:val="en-US" w:bidi="ar-EG"/>
        </w:rPr>
        <w:tab/>
        <w:t>استعراض الفت</w:t>
      </w:r>
      <w:r w:rsidR="000010CE">
        <w:rPr>
          <w:rFonts w:hint="cs"/>
          <w:sz w:val="26"/>
          <w:szCs w:val="26"/>
          <w:rtl/>
          <w:lang w:val="en-US" w:bidi="ar-EG"/>
        </w:rPr>
        <w:t xml:space="preserve">رة </w:t>
      </w:r>
      <w:r>
        <w:rPr>
          <w:rFonts w:hint="cs"/>
          <w:sz w:val="26"/>
          <w:szCs w:val="26"/>
          <w:rtl/>
          <w:lang w:val="en-US" w:bidi="ar-EG"/>
        </w:rPr>
        <w:t>المشمولة بالتقرير</w:t>
      </w:r>
      <w:r w:rsidR="000010CE">
        <w:rPr>
          <w:rFonts w:hint="cs"/>
          <w:sz w:val="26"/>
          <w:szCs w:val="26"/>
          <w:rtl/>
          <w:lang w:val="en-US" w:bidi="ar-EG"/>
        </w:rPr>
        <w:t xml:space="preserve"> منذ الاجتماع </w:t>
      </w:r>
      <w:r w:rsidR="00A57D77">
        <w:rPr>
          <w:rFonts w:hint="cs"/>
          <w:sz w:val="26"/>
          <w:szCs w:val="26"/>
          <w:rtl/>
          <w:lang w:val="en-US" w:bidi="ar-EG"/>
        </w:rPr>
        <w:t>السادس</w:t>
      </w:r>
      <w:r w:rsidR="000010CE">
        <w:rPr>
          <w:rFonts w:hint="cs"/>
          <w:sz w:val="26"/>
          <w:szCs w:val="26"/>
          <w:rtl/>
          <w:lang w:val="en-US" w:bidi="ar-EG"/>
        </w:rPr>
        <w:t xml:space="preserve"> والثلاثين للأطراف</w:t>
      </w:r>
    </w:p>
    <w:p w14:paraId="3F5BAAB4" w14:textId="77777777" w:rsidR="000010CE" w:rsidRDefault="000010CE" w:rsidP="0078698C">
      <w:pPr>
        <w:pStyle w:val="StyleHeader4Para4Left0Firstline0"/>
        <w:widowControl/>
        <w:numPr>
          <w:ilvl w:val="0"/>
          <w:numId w:val="0"/>
        </w:numPr>
        <w:tabs>
          <w:tab w:val="clear" w:pos="2880"/>
          <w:tab w:val="clear" w:pos="5760"/>
          <w:tab w:val="left" w:pos="855"/>
        </w:tabs>
        <w:bidi/>
        <w:spacing w:after="0"/>
        <w:ind w:left="2274" w:hanging="1561"/>
        <w:rPr>
          <w:sz w:val="26"/>
          <w:szCs w:val="26"/>
          <w:rtl/>
          <w:lang w:val="en-US" w:bidi="ar-EG"/>
        </w:rPr>
      </w:pPr>
      <w:r>
        <w:rPr>
          <w:rFonts w:hint="cs"/>
          <w:sz w:val="26"/>
          <w:szCs w:val="26"/>
          <w:rtl/>
          <w:lang w:val="en-US" w:bidi="ar-EG"/>
        </w:rPr>
        <w:t>ثانيا:</w:t>
      </w:r>
      <w:r>
        <w:rPr>
          <w:rFonts w:hint="cs"/>
          <w:sz w:val="26"/>
          <w:szCs w:val="26"/>
          <w:rtl/>
          <w:lang w:val="en-US" w:bidi="ar-EG"/>
        </w:rPr>
        <w:tab/>
        <w:t>الانجازات التي حققها الصندوق المتعدد الأطراف منذ إنشا</w:t>
      </w:r>
      <w:r w:rsidR="00A57D77">
        <w:rPr>
          <w:rFonts w:hint="cs"/>
          <w:sz w:val="26"/>
          <w:szCs w:val="26"/>
          <w:rtl/>
          <w:lang w:val="en-US" w:bidi="ar-EG"/>
        </w:rPr>
        <w:t>ئ</w:t>
      </w:r>
      <w:r>
        <w:rPr>
          <w:rFonts w:hint="cs"/>
          <w:sz w:val="26"/>
          <w:szCs w:val="26"/>
          <w:rtl/>
          <w:lang w:val="en-US" w:bidi="ar-EG"/>
        </w:rPr>
        <w:t>ه</w:t>
      </w:r>
    </w:p>
    <w:p w14:paraId="3AB09229" w14:textId="5B2E3D7C" w:rsidR="000010CE" w:rsidRPr="009008CF" w:rsidRDefault="00837928" w:rsidP="0078698C">
      <w:pPr>
        <w:pStyle w:val="StyleHeader4Para4Left0Firstline0"/>
        <w:widowControl/>
        <w:numPr>
          <w:ilvl w:val="0"/>
          <w:numId w:val="0"/>
        </w:numPr>
        <w:tabs>
          <w:tab w:val="clear" w:pos="2880"/>
          <w:tab w:val="clear" w:pos="5760"/>
          <w:tab w:val="left" w:pos="855"/>
        </w:tabs>
        <w:bidi/>
        <w:spacing w:after="0"/>
        <w:ind w:left="2274" w:hanging="1561"/>
        <w:rPr>
          <w:sz w:val="26"/>
          <w:szCs w:val="26"/>
          <w:rtl/>
          <w:lang w:val="en-US" w:bidi="ar-EG"/>
        </w:rPr>
      </w:pPr>
      <w:r w:rsidRPr="00381833">
        <w:rPr>
          <w:rFonts w:hint="cs"/>
          <w:sz w:val="26"/>
          <w:szCs w:val="26"/>
          <w:highlight w:val="yellow"/>
          <w:rtl/>
          <w:lang w:val="en-US" w:bidi="ar-EG"/>
        </w:rPr>
        <w:t>المرفق:</w:t>
      </w:r>
      <w:r w:rsidRPr="00381833">
        <w:rPr>
          <w:rFonts w:hint="cs"/>
          <w:sz w:val="26"/>
          <w:szCs w:val="26"/>
          <w:highlight w:val="yellow"/>
          <w:rtl/>
          <w:lang w:val="en-US" w:bidi="ar-EG"/>
        </w:rPr>
        <w:tab/>
        <w:t>النشرة الاخبارية السنوية للصندوق المتعدد الأطراف</w:t>
      </w:r>
      <w:r w:rsidR="00381833" w:rsidRPr="00381833">
        <w:rPr>
          <w:rFonts w:hint="cs"/>
          <w:sz w:val="26"/>
          <w:szCs w:val="26"/>
          <w:highlight w:val="yellow"/>
          <w:rtl/>
          <w:lang w:val="en-US" w:bidi="ar-EG"/>
        </w:rPr>
        <w:t xml:space="preserve"> والتي تتضمن بعض المشاريع المعتمدة ونتائج السياسات في عام 2024</w:t>
      </w:r>
      <w:r w:rsidR="00832FFC">
        <w:rPr>
          <w:rFonts w:hint="cs"/>
          <w:sz w:val="26"/>
          <w:szCs w:val="26"/>
          <w:rtl/>
          <w:lang w:val="en-US" w:bidi="ar-EG"/>
        </w:rPr>
        <w:t>.</w:t>
      </w:r>
    </w:p>
    <w:p w14:paraId="22E3EF69" w14:textId="77777777" w:rsidR="000010CE" w:rsidRPr="00257C3E" w:rsidRDefault="00257C3E" w:rsidP="00381833">
      <w:pPr>
        <w:pStyle w:val="StyleHeader4Para4Left0Firstline0"/>
        <w:widowControl/>
        <w:numPr>
          <w:ilvl w:val="0"/>
          <w:numId w:val="0"/>
        </w:numPr>
        <w:tabs>
          <w:tab w:val="clear" w:pos="2880"/>
          <w:tab w:val="clear" w:pos="5760"/>
          <w:tab w:val="left" w:pos="855"/>
        </w:tabs>
        <w:bidi/>
        <w:spacing w:before="240"/>
        <w:rPr>
          <w:b/>
          <w:bCs/>
          <w:sz w:val="26"/>
          <w:szCs w:val="26"/>
          <w:lang w:val="en-US" w:bidi="ar-EG"/>
        </w:rPr>
      </w:pPr>
      <w:r w:rsidRPr="00257C3E">
        <w:rPr>
          <w:rFonts w:hint="cs"/>
          <w:b/>
          <w:bCs/>
          <w:sz w:val="26"/>
          <w:szCs w:val="26"/>
          <w:rtl/>
          <w:lang w:val="en-US" w:bidi="ar-EG"/>
        </w:rPr>
        <w:t>أولا:</w:t>
      </w:r>
      <w:r w:rsidRPr="00257C3E">
        <w:rPr>
          <w:rFonts w:hint="cs"/>
          <w:b/>
          <w:bCs/>
          <w:sz w:val="26"/>
          <w:szCs w:val="26"/>
          <w:rtl/>
          <w:lang w:val="en-US" w:bidi="ar-EG"/>
        </w:rPr>
        <w:tab/>
        <w:t>استعراض ال</w:t>
      </w:r>
      <w:r>
        <w:rPr>
          <w:rFonts w:hint="cs"/>
          <w:b/>
          <w:bCs/>
          <w:sz w:val="26"/>
          <w:szCs w:val="26"/>
          <w:rtl/>
          <w:lang w:val="en-US" w:bidi="ar-EG"/>
        </w:rPr>
        <w:t>ف</w:t>
      </w:r>
      <w:r w:rsidRPr="00257C3E">
        <w:rPr>
          <w:rFonts w:hint="cs"/>
          <w:b/>
          <w:bCs/>
          <w:sz w:val="26"/>
          <w:szCs w:val="26"/>
          <w:rtl/>
          <w:lang w:val="en-US" w:bidi="ar-EG"/>
        </w:rPr>
        <w:t xml:space="preserve">ترة </w:t>
      </w:r>
      <w:r>
        <w:rPr>
          <w:rFonts w:hint="cs"/>
          <w:b/>
          <w:bCs/>
          <w:sz w:val="26"/>
          <w:szCs w:val="26"/>
          <w:rtl/>
          <w:lang w:val="en-US" w:bidi="ar-EG"/>
        </w:rPr>
        <w:t>المشمولة بالتقرير</w:t>
      </w:r>
      <w:r w:rsidRPr="00257C3E">
        <w:rPr>
          <w:rFonts w:hint="cs"/>
          <w:b/>
          <w:bCs/>
          <w:sz w:val="26"/>
          <w:szCs w:val="26"/>
          <w:rtl/>
          <w:lang w:val="en-US" w:bidi="ar-EG"/>
        </w:rPr>
        <w:t xml:space="preserve"> منذ الاجتماع </w:t>
      </w:r>
      <w:r w:rsidR="00381833">
        <w:rPr>
          <w:rFonts w:hint="cs"/>
          <w:b/>
          <w:bCs/>
          <w:sz w:val="26"/>
          <w:szCs w:val="26"/>
          <w:rtl/>
          <w:lang w:val="en-US" w:bidi="ar-EG"/>
        </w:rPr>
        <w:t>السادس</w:t>
      </w:r>
      <w:r w:rsidRPr="00257C3E">
        <w:rPr>
          <w:rFonts w:hint="cs"/>
          <w:b/>
          <w:bCs/>
          <w:sz w:val="26"/>
          <w:szCs w:val="26"/>
          <w:rtl/>
          <w:lang w:val="en-US" w:bidi="ar-EG"/>
        </w:rPr>
        <w:t xml:space="preserve"> والثلاثين للأطراف</w:t>
      </w:r>
    </w:p>
    <w:p w14:paraId="1D6451AF" w14:textId="77777777" w:rsidR="00257C3E" w:rsidRDefault="0018410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Pr>
          <w:rFonts w:hint="cs"/>
          <w:sz w:val="26"/>
          <w:szCs w:val="26"/>
          <w:rtl/>
          <w:lang w:val="en-US" w:bidi="ar-EG"/>
        </w:rPr>
        <w:t>خلال الفترة المشمولة بالتقرير، عق</w:t>
      </w:r>
      <w:r w:rsidR="009008CF">
        <w:rPr>
          <w:rFonts w:hint="cs"/>
          <w:sz w:val="26"/>
          <w:szCs w:val="26"/>
          <w:rtl/>
          <w:lang w:val="en-US" w:bidi="ar-EG"/>
        </w:rPr>
        <w:t>د</w:t>
      </w:r>
      <w:r>
        <w:rPr>
          <w:rFonts w:hint="cs"/>
          <w:sz w:val="26"/>
          <w:szCs w:val="26"/>
          <w:rtl/>
          <w:lang w:val="en-US" w:bidi="ar-EG"/>
        </w:rPr>
        <w:t>ت اللجنة التنفيذية اجتم</w:t>
      </w:r>
      <w:r w:rsidR="009008CF">
        <w:rPr>
          <w:rFonts w:hint="cs"/>
          <w:sz w:val="26"/>
          <w:szCs w:val="26"/>
          <w:rtl/>
          <w:lang w:val="en-US" w:bidi="ar-EG"/>
        </w:rPr>
        <w:t>ا</w:t>
      </w:r>
      <w:r>
        <w:rPr>
          <w:rFonts w:hint="cs"/>
          <w:sz w:val="26"/>
          <w:szCs w:val="26"/>
          <w:rtl/>
          <w:lang w:val="en-US" w:bidi="ar-EG"/>
        </w:rPr>
        <w:t xml:space="preserve">عيها </w:t>
      </w:r>
      <w:r w:rsidR="00381833">
        <w:rPr>
          <w:rFonts w:hint="cs"/>
          <w:sz w:val="26"/>
          <w:szCs w:val="26"/>
          <w:rtl/>
          <w:lang w:val="en-US" w:bidi="ar-EG"/>
        </w:rPr>
        <w:t>الخامس والتسعين</w:t>
      </w:r>
      <w:r>
        <w:rPr>
          <w:rFonts w:hint="cs"/>
          <w:sz w:val="26"/>
          <w:szCs w:val="26"/>
          <w:rtl/>
          <w:lang w:val="en-US" w:bidi="ar-EG"/>
        </w:rPr>
        <w:t xml:space="preserve"> </w:t>
      </w:r>
      <w:r w:rsidRPr="003C62D5">
        <w:rPr>
          <w:rFonts w:hint="cs"/>
          <w:sz w:val="26"/>
          <w:szCs w:val="26"/>
          <w:highlight w:val="yellow"/>
          <w:rtl/>
          <w:lang w:val="en-US" w:bidi="ar-EG"/>
        </w:rPr>
        <w:t>[</w:t>
      </w:r>
      <w:r w:rsidR="003C62D5" w:rsidRPr="003C62D5">
        <w:rPr>
          <w:rFonts w:hint="cs"/>
          <w:sz w:val="26"/>
          <w:szCs w:val="26"/>
          <w:highlight w:val="yellow"/>
          <w:rtl/>
          <w:lang w:val="en-US" w:bidi="ar-EG"/>
        </w:rPr>
        <w:t>و</w:t>
      </w:r>
      <w:r w:rsidR="00381833">
        <w:rPr>
          <w:rFonts w:hint="cs"/>
          <w:sz w:val="26"/>
          <w:szCs w:val="26"/>
          <w:highlight w:val="yellow"/>
          <w:rtl/>
          <w:lang w:val="en-US" w:bidi="ar-EG"/>
        </w:rPr>
        <w:t>السادس</w:t>
      </w:r>
      <w:r w:rsidRPr="003C62D5">
        <w:rPr>
          <w:rFonts w:hint="cs"/>
          <w:sz w:val="26"/>
          <w:szCs w:val="26"/>
          <w:highlight w:val="yellow"/>
          <w:rtl/>
          <w:lang w:val="en-US" w:bidi="ar-EG"/>
        </w:rPr>
        <w:t xml:space="preserve"> والتسعين]</w:t>
      </w:r>
      <w:r>
        <w:rPr>
          <w:rFonts w:hint="cs"/>
          <w:sz w:val="26"/>
          <w:szCs w:val="26"/>
          <w:rtl/>
          <w:lang w:val="en-US" w:bidi="ar-EG"/>
        </w:rPr>
        <w:t xml:space="preserve">. </w:t>
      </w:r>
      <w:r w:rsidR="009008CF">
        <w:rPr>
          <w:rFonts w:hint="cs"/>
          <w:sz w:val="26"/>
          <w:szCs w:val="26"/>
          <w:rtl/>
          <w:lang w:val="en-US" w:bidi="ar-EG"/>
        </w:rPr>
        <w:t xml:space="preserve">وعقد الاجتماع </w:t>
      </w:r>
      <w:r w:rsidR="00381833">
        <w:rPr>
          <w:rFonts w:hint="cs"/>
          <w:sz w:val="26"/>
          <w:szCs w:val="26"/>
          <w:rtl/>
          <w:lang w:val="en-US" w:bidi="ar-EG"/>
        </w:rPr>
        <w:t>الخامس</w:t>
      </w:r>
      <w:r w:rsidR="009008CF">
        <w:rPr>
          <w:rFonts w:hint="cs"/>
          <w:sz w:val="26"/>
          <w:szCs w:val="26"/>
          <w:rtl/>
          <w:lang w:val="en-US" w:bidi="ar-EG"/>
        </w:rPr>
        <w:t xml:space="preserve"> والتسع</w:t>
      </w:r>
      <w:r w:rsidR="003C62D5">
        <w:rPr>
          <w:rFonts w:hint="cs"/>
          <w:sz w:val="26"/>
          <w:szCs w:val="26"/>
          <w:rtl/>
          <w:lang w:val="en-US" w:bidi="ar-EG"/>
        </w:rPr>
        <w:t>و</w:t>
      </w:r>
      <w:r w:rsidR="009008CF">
        <w:rPr>
          <w:rFonts w:hint="cs"/>
          <w:sz w:val="26"/>
          <w:szCs w:val="26"/>
          <w:rtl/>
          <w:lang w:val="en-US" w:bidi="ar-EG"/>
        </w:rPr>
        <w:t xml:space="preserve">ن في مونتريال، كندا </w:t>
      </w:r>
      <w:r w:rsidR="003C62D5">
        <w:rPr>
          <w:rFonts w:hint="cs"/>
          <w:sz w:val="26"/>
          <w:szCs w:val="26"/>
          <w:rtl/>
          <w:lang w:val="en-US" w:bidi="ar-EG"/>
        </w:rPr>
        <w:t xml:space="preserve">في الفترة من </w:t>
      </w:r>
      <w:r w:rsidR="00381833">
        <w:rPr>
          <w:rFonts w:hint="cs"/>
          <w:sz w:val="26"/>
          <w:szCs w:val="26"/>
          <w:rtl/>
          <w:lang w:val="en-US" w:bidi="ar-EG"/>
        </w:rPr>
        <w:t>4</w:t>
      </w:r>
      <w:r w:rsidR="003C62D5">
        <w:rPr>
          <w:rFonts w:hint="cs"/>
          <w:sz w:val="26"/>
          <w:szCs w:val="26"/>
          <w:rtl/>
          <w:lang w:val="en-US" w:bidi="ar-EG"/>
        </w:rPr>
        <w:t xml:space="preserve"> إلى </w:t>
      </w:r>
      <w:r w:rsidR="00381833">
        <w:rPr>
          <w:rFonts w:hint="cs"/>
          <w:sz w:val="26"/>
          <w:szCs w:val="26"/>
          <w:rtl/>
          <w:lang w:val="en-US" w:bidi="ar-EG"/>
        </w:rPr>
        <w:t>8</w:t>
      </w:r>
      <w:r w:rsidR="003C62D5">
        <w:rPr>
          <w:rFonts w:hint="cs"/>
          <w:sz w:val="26"/>
          <w:szCs w:val="26"/>
          <w:rtl/>
          <w:lang w:val="en-US" w:bidi="ar-EG"/>
        </w:rPr>
        <w:t xml:space="preserve"> ديسمبر/كانون الأول </w:t>
      </w:r>
      <w:r w:rsidR="00381833">
        <w:rPr>
          <w:rFonts w:hint="cs"/>
          <w:sz w:val="26"/>
          <w:szCs w:val="26"/>
          <w:rtl/>
          <w:lang w:val="en-US" w:bidi="ar-EG"/>
        </w:rPr>
        <w:t>2024</w:t>
      </w:r>
      <w:r w:rsidR="009008CF">
        <w:rPr>
          <w:rFonts w:hint="cs"/>
          <w:sz w:val="26"/>
          <w:szCs w:val="26"/>
          <w:rtl/>
          <w:lang w:val="en-US" w:bidi="ar-EG"/>
        </w:rPr>
        <w:t xml:space="preserve">. </w:t>
      </w:r>
      <w:r w:rsidR="003C62D5">
        <w:rPr>
          <w:rFonts w:hint="cs"/>
          <w:sz w:val="26"/>
          <w:szCs w:val="26"/>
          <w:rtl/>
          <w:lang w:val="en-US" w:bidi="ar-EG"/>
        </w:rPr>
        <w:t xml:space="preserve">وأدار أعضاء اللجنة التنفيذية لعام </w:t>
      </w:r>
      <w:r w:rsidR="00381833">
        <w:rPr>
          <w:rFonts w:hint="cs"/>
          <w:sz w:val="26"/>
          <w:szCs w:val="26"/>
          <w:rtl/>
          <w:lang w:val="en-US" w:bidi="ar-EG"/>
        </w:rPr>
        <w:t>2024</w:t>
      </w:r>
      <w:r w:rsidR="003C62D5">
        <w:rPr>
          <w:rFonts w:hint="cs"/>
          <w:sz w:val="26"/>
          <w:szCs w:val="26"/>
          <w:rtl/>
          <w:lang w:val="en-US" w:bidi="ar-EG"/>
        </w:rPr>
        <w:t xml:space="preserve"> أعمال الاجتماع </w:t>
      </w:r>
      <w:r w:rsidR="00381833">
        <w:rPr>
          <w:rFonts w:hint="cs"/>
          <w:sz w:val="26"/>
          <w:szCs w:val="26"/>
          <w:rtl/>
          <w:lang w:val="en-US" w:bidi="ar-EG"/>
        </w:rPr>
        <w:t>الخامس</w:t>
      </w:r>
      <w:r w:rsidR="003C62D5">
        <w:rPr>
          <w:rFonts w:hint="cs"/>
          <w:sz w:val="26"/>
          <w:szCs w:val="26"/>
          <w:rtl/>
          <w:lang w:val="en-US" w:bidi="ar-EG"/>
        </w:rPr>
        <w:t xml:space="preserve"> والتسعين، وفقا</w:t>
      </w:r>
      <w:r w:rsidR="00381833">
        <w:rPr>
          <w:rFonts w:hint="cs"/>
          <w:sz w:val="26"/>
          <w:szCs w:val="26"/>
          <w:rtl/>
          <w:lang w:val="en-US" w:bidi="ar-EG"/>
        </w:rPr>
        <w:t>ً</w:t>
      </w:r>
      <w:r w:rsidR="003C62D5">
        <w:rPr>
          <w:rFonts w:hint="cs"/>
          <w:sz w:val="26"/>
          <w:szCs w:val="26"/>
          <w:rtl/>
          <w:lang w:val="en-US" w:bidi="ar-EG"/>
        </w:rPr>
        <w:t xml:space="preserve"> للمقرر </w:t>
      </w:r>
      <w:r w:rsidR="00381833">
        <w:rPr>
          <w:rFonts w:hint="cs"/>
          <w:sz w:val="26"/>
          <w:szCs w:val="26"/>
          <w:rtl/>
          <w:lang w:val="en-US" w:bidi="ar-EG"/>
        </w:rPr>
        <w:t>35</w:t>
      </w:r>
      <w:r w:rsidR="003C62D5">
        <w:rPr>
          <w:rFonts w:hint="cs"/>
          <w:sz w:val="26"/>
          <w:szCs w:val="26"/>
          <w:rtl/>
          <w:lang w:val="en-US" w:bidi="ar-EG"/>
        </w:rPr>
        <w:t>/</w:t>
      </w:r>
      <w:r w:rsidR="00381833">
        <w:rPr>
          <w:rFonts w:hint="cs"/>
          <w:sz w:val="26"/>
          <w:szCs w:val="26"/>
          <w:rtl/>
          <w:lang w:val="en-US" w:bidi="ar-EG"/>
        </w:rPr>
        <w:t>23</w:t>
      </w:r>
      <w:r w:rsidR="003C62D5">
        <w:rPr>
          <w:rFonts w:hint="cs"/>
          <w:sz w:val="26"/>
          <w:szCs w:val="26"/>
          <w:rtl/>
          <w:lang w:val="en-US" w:bidi="ar-EG"/>
        </w:rPr>
        <w:t xml:space="preserve"> للاجتماع </w:t>
      </w:r>
      <w:r w:rsidR="00381833">
        <w:rPr>
          <w:rFonts w:hint="cs"/>
          <w:sz w:val="26"/>
          <w:szCs w:val="26"/>
          <w:rtl/>
          <w:lang w:val="en-US" w:bidi="ar-EG"/>
        </w:rPr>
        <w:t>الخامس</w:t>
      </w:r>
      <w:r w:rsidR="003C62D5">
        <w:rPr>
          <w:rFonts w:hint="cs"/>
          <w:sz w:val="26"/>
          <w:szCs w:val="26"/>
          <w:rtl/>
          <w:lang w:val="en-US" w:bidi="ar-EG"/>
        </w:rPr>
        <w:t xml:space="preserve"> والثلاثين للأطراف. وتألفت اللجنة من الأعضاء التالية أسماؤهم</w:t>
      </w:r>
      <w:r w:rsidR="00381833">
        <w:rPr>
          <w:rFonts w:hint="cs"/>
          <w:sz w:val="26"/>
          <w:szCs w:val="26"/>
          <w:rtl/>
          <w:lang w:val="en-US" w:bidi="ar-EG"/>
        </w:rPr>
        <w:t xml:space="preserve"> العاملين بمقتضى الفقرة 1  من المادة 5 من البروتوكول (الأطراف العاملة بمقتضى المادة 5): الأرجنتين (الرئيس)، وكوبا، وغانا، والهند، والأردن، والكويت، وتونس؛ والأطراف التالية أسماؤهم</w:t>
      </w:r>
      <w:r w:rsidR="003C62D5">
        <w:rPr>
          <w:rFonts w:hint="cs"/>
          <w:sz w:val="26"/>
          <w:szCs w:val="26"/>
          <w:rtl/>
          <w:lang w:val="en-US" w:bidi="ar-EG"/>
        </w:rPr>
        <w:t xml:space="preserve"> غير العاملين بم</w:t>
      </w:r>
      <w:r w:rsidR="00C85E8C">
        <w:rPr>
          <w:rFonts w:hint="cs"/>
          <w:sz w:val="26"/>
          <w:szCs w:val="26"/>
          <w:rtl/>
          <w:lang w:val="en-US" w:bidi="ar-EG"/>
        </w:rPr>
        <w:t>قتضى</w:t>
      </w:r>
      <w:r w:rsidR="003C62D5">
        <w:rPr>
          <w:rFonts w:hint="cs"/>
          <w:sz w:val="26"/>
          <w:szCs w:val="26"/>
          <w:rtl/>
          <w:lang w:val="en-US" w:bidi="ar-EG"/>
        </w:rPr>
        <w:t xml:space="preserve"> الفقرة 1 من المادة 5 من البروتوكول (الأطراف غير العاملة بمقتضى المادة 5): بلجيكا، وكندا، وإيطاليا</w:t>
      </w:r>
      <w:r w:rsidR="00381833">
        <w:rPr>
          <w:rFonts w:hint="cs"/>
          <w:sz w:val="26"/>
          <w:szCs w:val="26"/>
          <w:rtl/>
          <w:lang w:val="en-US" w:bidi="ar-EG"/>
        </w:rPr>
        <w:t xml:space="preserve"> (نائب الرئيس)</w:t>
      </w:r>
      <w:r w:rsidR="003C62D5">
        <w:rPr>
          <w:rFonts w:hint="cs"/>
          <w:sz w:val="26"/>
          <w:szCs w:val="26"/>
          <w:rtl/>
          <w:lang w:val="en-US" w:bidi="ar-EG"/>
        </w:rPr>
        <w:t>، واليابان، و</w:t>
      </w:r>
      <w:r w:rsidR="00381833">
        <w:rPr>
          <w:rFonts w:hint="cs"/>
          <w:sz w:val="26"/>
          <w:szCs w:val="26"/>
          <w:rtl/>
          <w:lang w:val="en-US" w:bidi="ar-EG"/>
        </w:rPr>
        <w:t>السويد</w:t>
      </w:r>
      <w:r w:rsidR="003C62D5">
        <w:rPr>
          <w:rFonts w:hint="cs"/>
          <w:sz w:val="26"/>
          <w:szCs w:val="26"/>
          <w:rtl/>
          <w:lang w:val="en-US" w:bidi="ar-EG"/>
        </w:rPr>
        <w:t xml:space="preserve"> والولايات</w:t>
      </w:r>
      <w:r w:rsidR="0007188E">
        <w:rPr>
          <w:rFonts w:hint="cs"/>
          <w:sz w:val="26"/>
          <w:szCs w:val="26"/>
          <w:rtl/>
          <w:lang w:val="en-US" w:bidi="ar-EG"/>
        </w:rPr>
        <w:t xml:space="preserve"> المتحدة</w:t>
      </w:r>
      <w:r w:rsidR="003C62D5">
        <w:rPr>
          <w:rFonts w:hint="cs"/>
          <w:sz w:val="26"/>
          <w:szCs w:val="26"/>
          <w:rtl/>
          <w:lang w:val="en-US" w:bidi="ar-EG"/>
        </w:rPr>
        <w:t xml:space="preserve"> الأمريكية</w:t>
      </w:r>
      <w:r w:rsidR="00C85E8C">
        <w:rPr>
          <w:rFonts w:hint="cs"/>
          <w:sz w:val="26"/>
          <w:szCs w:val="26"/>
          <w:rtl/>
          <w:lang w:val="en-US" w:bidi="ar-EG"/>
        </w:rPr>
        <w:t>.</w:t>
      </w:r>
    </w:p>
    <w:p w14:paraId="2C9E6571" w14:textId="77777777" w:rsidR="003519E2" w:rsidRDefault="00C85E8C"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0A06EE">
        <w:rPr>
          <w:rFonts w:hint="cs"/>
          <w:sz w:val="26"/>
          <w:szCs w:val="26"/>
          <w:highlight w:val="yellow"/>
          <w:rtl/>
          <w:lang w:val="en-US" w:bidi="ar-EG"/>
        </w:rPr>
        <w:t xml:space="preserve">[عقد الاجتماع </w:t>
      </w:r>
      <w:r w:rsidR="0007188E">
        <w:rPr>
          <w:rFonts w:hint="cs"/>
          <w:sz w:val="26"/>
          <w:szCs w:val="26"/>
          <w:highlight w:val="yellow"/>
          <w:rtl/>
          <w:lang w:val="en-US" w:bidi="ar-EG"/>
        </w:rPr>
        <w:t>السادس</w:t>
      </w:r>
      <w:r w:rsidRPr="000A06EE">
        <w:rPr>
          <w:rFonts w:hint="cs"/>
          <w:sz w:val="26"/>
          <w:szCs w:val="26"/>
          <w:highlight w:val="yellow"/>
          <w:rtl/>
          <w:lang w:val="en-US" w:bidi="ar-EG"/>
        </w:rPr>
        <w:t xml:space="preserve"> والتسعون في مونتريال في الفترة من </w:t>
      </w:r>
      <w:r w:rsidR="0007188E">
        <w:rPr>
          <w:rFonts w:hint="cs"/>
          <w:sz w:val="26"/>
          <w:szCs w:val="26"/>
          <w:highlight w:val="yellow"/>
          <w:rtl/>
          <w:lang w:val="en-US" w:bidi="ar-EG"/>
        </w:rPr>
        <w:t>26 إلى 30</w:t>
      </w:r>
      <w:r w:rsidRPr="000A06EE">
        <w:rPr>
          <w:rFonts w:hint="cs"/>
          <w:sz w:val="26"/>
          <w:szCs w:val="26"/>
          <w:highlight w:val="yellow"/>
          <w:rtl/>
          <w:lang w:val="en-US" w:bidi="ar-EG"/>
        </w:rPr>
        <w:t xml:space="preserve"> مايو</w:t>
      </w:r>
      <w:r w:rsidR="0007188E">
        <w:rPr>
          <w:rFonts w:hint="cs"/>
          <w:sz w:val="26"/>
          <w:szCs w:val="26"/>
          <w:highlight w:val="yellow"/>
          <w:rtl/>
          <w:lang w:val="en-US" w:bidi="ar-EG"/>
        </w:rPr>
        <w:t>/أيار</w:t>
      </w:r>
      <w:r w:rsidRPr="000A06EE">
        <w:rPr>
          <w:rFonts w:hint="cs"/>
          <w:sz w:val="26"/>
          <w:szCs w:val="26"/>
          <w:highlight w:val="yellow"/>
          <w:rtl/>
          <w:lang w:val="en-US" w:bidi="ar-EG"/>
        </w:rPr>
        <w:t xml:space="preserve"> </w:t>
      </w:r>
      <w:r w:rsidR="0007188E">
        <w:rPr>
          <w:rFonts w:hint="cs"/>
          <w:sz w:val="26"/>
          <w:szCs w:val="26"/>
          <w:highlight w:val="yellow"/>
          <w:rtl/>
          <w:lang w:val="en-US" w:bidi="ar-EG"/>
        </w:rPr>
        <w:t>2025</w:t>
      </w:r>
      <w:r w:rsidRPr="000A06EE">
        <w:rPr>
          <w:rFonts w:hint="cs"/>
          <w:sz w:val="26"/>
          <w:szCs w:val="26"/>
          <w:highlight w:val="yellow"/>
          <w:rtl/>
          <w:lang w:val="en-US" w:bidi="ar-EG"/>
        </w:rPr>
        <w:t xml:space="preserve">. وأدار أعمال الاجتماع </w:t>
      </w:r>
      <w:r w:rsidR="0007188E">
        <w:rPr>
          <w:rFonts w:hint="cs"/>
          <w:sz w:val="26"/>
          <w:szCs w:val="26"/>
          <w:highlight w:val="yellow"/>
          <w:rtl/>
          <w:lang w:val="en-US" w:bidi="ar-EG"/>
        </w:rPr>
        <w:t>السادس</w:t>
      </w:r>
      <w:r w:rsidRPr="000A06EE">
        <w:rPr>
          <w:rFonts w:hint="cs"/>
          <w:sz w:val="26"/>
          <w:szCs w:val="26"/>
          <w:highlight w:val="yellow"/>
          <w:rtl/>
          <w:lang w:val="en-US" w:bidi="ar-EG"/>
        </w:rPr>
        <w:t xml:space="preserve"> والتسعين أعضاء اللجنة التنفيذية لعام </w:t>
      </w:r>
      <w:r w:rsidR="0007188E">
        <w:rPr>
          <w:rFonts w:hint="cs"/>
          <w:sz w:val="26"/>
          <w:szCs w:val="26"/>
          <w:highlight w:val="yellow"/>
          <w:rtl/>
          <w:lang w:val="en-US" w:bidi="ar-EG"/>
        </w:rPr>
        <w:t>2025</w:t>
      </w:r>
      <w:r w:rsidRPr="000A06EE">
        <w:rPr>
          <w:rFonts w:hint="cs"/>
          <w:sz w:val="26"/>
          <w:szCs w:val="26"/>
          <w:highlight w:val="yellow"/>
          <w:rtl/>
          <w:lang w:val="en-US" w:bidi="ar-EG"/>
        </w:rPr>
        <w:t>، وفقا</w:t>
      </w:r>
      <w:r w:rsidR="0007188E">
        <w:rPr>
          <w:rFonts w:hint="cs"/>
          <w:sz w:val="26"/>
          <w:szCs w:val="26"/>
          <w:highlight w:val="yellow"/>
          <w:rtl/>
          <w:lang w:val="en-US" w:bidi="ar-EG"/>
        </w:rPr>
        <w:t>ً</w:t>
      </w:r>
      <w:r w:rsidRPr="000A06EE">
        <w:rPr>
          <w:rFonts w:hint="cs"/>
          <w:sz w:val="26"/>
          <w:szCs w:val="26"/>
          <w:highlight w:val="yellow"/>
          <w:rtl/>
          <w:lang w:val="en-US" w:bidi="ar-EG"/>
        </w:rPr>
        <w:t xml:space="preserve"> للمقرر </w:t>
      </w:r>
      <w:r w:rsidR="0007188E">
        <w:rPr>
          <w:rFonts w:hint="cs"/>
          <w:sz w:val="26"/>
          <w:szCs w:val="26"/>
          <w:highlight w:val="yellow"/>
          <w:rtl/>
          <w:lang w:val="en-US" w:bidi="ar-EG"/>
        </w:rPr>
        <w:t>36</w:t>
      </w:r>
      <w:r w:rsidRPr="000A06EE">
        <w:rPr>
          <w:rFonts w:hint="cs"/>
          <w:sz w:val="26"/>
          <w:szCs w:val="26"/>
          <w:highlight w:val="yellow"/>
          <w:rtl/>
          <w:lang w:val="en-US" w:bidi="ar-EG"/>
        </w:rPr>
        <w:t>/</w:t>
      </w:r>
      <w:r w:rsidR="0007188E">
        <w:rPr>
          <w:rFonts w:hint="cs"/>
          <w:sz w:val="26"/>
          <w:szCs w:val="26"/>
          <w:highlight w:val="yellow"/>
          <w:rtl/>
          <w:lang w:val="en-US" w:bidi="ar-EG"/>
        </w:rPr>
        <w:t>19</w:t>
      </w:r>
      <w:r w:rsidRPr="000A06EE">
        <w:rPr>
          <w:rFonts w:hint="cs"/>
          <w:sz w:val="26"/>
          <w:szCs w:val="26"/>
          <w:highlight w:val="yellow"/>
          <w:rtl/>
          <w:lang w:val="en-US" w:bidi="ar-EG"/>
        </w:rPr>
        <w:t xml:space="preserve"> للاجتماع </w:t>
      </w:r>
      <w:r w:rsidR="0007188E">
        <w:rPr>
          <w:rFonts w:hint="cs"/>
          <w:sz w:val="26"/>
          <w:szCs w:val="26"/>
          <w:highlight w:val="yellow"/>
          <w:rtl/>
          <w:lang w:val="en-US" w:bidi="ar-EG"/>
        </w:rPr>
        <w:t>السادس</w:t>
      </w:r>
      <w:r w:rsidRPr="000A06EE">
        <w:rPr>
          <w:rFonts w:hint="cs"/>
          <w:sz w:val="26"/>
          <w:szCs w:val="26"/>
          <w:highlight w:val="yellow"/>
          <w:rtl/>
          <w:lang w:val="en-US" w:bidi="ar-EG"/>
        </w:rPr>
        <w:t xml:space="preserve"> والثلاثين للأطراف. وتألفت اللجنة من الأعضاء التالية أسماؤهم غير العاملين بمقتضى</w:t>
      </w:r>
      <w:r w:rsidR="00F130A3">
        <w:rPr>
          <w:rFonts w:hint="cs"/>
          <w:sz w:val="26"/>
          <w:szCs w:val="26"/>
          <w:highlight w:val="yellow"/>
          <w:rtl/>
          <w:lang w:val="en-US" w:bidi="ar-EG"/>
        </w:rPr>
        <w:t xml:space="preserve"> المادة 5:</w:t>
      </w:r>
      <w:r w:rsidRPr="000A06EE">
        <w:rPr>
          <w:rFonts w:hint="cs"/>
          <w:sz w:val="26"/>
          <w:szCs w:val="26"/>
          <w:highlight w:val="yellow"/>
          <w:rtl/>
          <w:lang w:val="en-US" w:bidi="ar-EG"/>
        </w:rPr>
        <w:t xml:space="preserve"> بلجيكا،</w:t>
      </w:r>
      <w:r w:rsidR="00796C73">
        <w:rPr>
          <w:rFonts w:hint="cs"/>
          <w:sz w:val="26"/>
          <w:szCs w:val="26"/>
          <w:highlight w:val="yellow"/>
          <w:rtl/>
          <w:lang w:val="en-US" w:bidi="ar-EG"/>
        </w:rPr>
        <w:t xml:space="preserve"> و</w:t>
      </w:r>
      <w:r w:rsidR="00F130A3">
        <w:rPr>
          <w:rFonts w:hint="cs"/>
          <w:sz w:val="26"/>
          <w:szCs w:val="26"/>
          <w:highlight w:val="yellow"/>
          <w:rtl/>
          <w:lang w:val="en-US" w:bidi="ar-EG"/>
        </w:rPr>
        <w:t>كندا</w:t>
      </w:r>
      <w:r w:rsidRPr="000A06EE">
        <w:rPr>
          <w:rFonts w:hint="cs"/>
          <w:sz w:val="26"/>
          <w:szCs w:val="26"/>
          <w:highlight w:val="yellow"/>
          <w:rtl/>
          <w:lang w:val="en-US" w:bidi="ar-EG"/>
        </w:rPr>
        <w:t xml:space="preserve"> وإيطاليا</w:t>
      </w:r>
      <w:r w:rsidR="00F130A3">
        <w:rPr>
          <w:rFonts w:hint="cs"/>
          <w:sz w:val="26"/>
          <w:szCs w:val="26"/>
          <w:highlight w:val="yellow"/>
          <w:rtl/>
          <w:lang w:val="en-US" w:bidi="ar-EG"/>
        </w:rPr>
        <w:t xml:space="preserve"> (الرئيس)</w:t>
      </w:r>
      <w:r w:rsidRPr="000A06EE">
        <w:rPr>
          <w:rFonts w:hint="cs"/>
          <w:sz w:val="26"/>
          <w:szCs w:val="26"/>
          <w:highlight w:val="yellow"/>
          <w:rtl/>
          <w:lang w:val="en-US" w:bidi="ar-EG"/>
        </w:rPr>
        <w:t xml:space="preserve">، </w:t>
      </w:r>
      <w:r w:rsidRPr="000A06EE">
        <w:rPr>
          <w:rFonts w:hint="cs"/>
          <w:sz w:val="26"/>
          <w:szCs w:val="26"/>
          <w:highlight w:val="yellow"/>
          <w:rtl/>
          <w:lang w:val="en-US" w:bidi="ar-EG"/>
        </w:rPr>
        <w:lastRenderedPageBreak/>
        <w:t>واليابان</w:t>
      </w:r>
      <w:r w:rsidR="00F130A3">
        <w:rPr>
          <w:rFonts w:hint="cs"/>
          <w:sz w:val="26"/>
          <w:szCs w:val="26"/>
          <w:highlight w:val="yellow"/>
          <w:rtl/>
          <w:lang w:val="en-US" w:bidi="ar-EG"/>
        </w:rPr>
        <w:t xml:space="preserve"> </w:t>
      </w:r>
      <w:r w:rsidR="00F130A3" w:rsidRPr="00F130A3">
        <w:rPr>
          <w:rFonts w:hint="cs"/>
          <w:sz w:val="26"/>
          <w:szCs w:val="26"/>
          <w:highlight w:val="yellow"/>
          <w:rtl/>
          <w:lang w:val="en-US" w:bidi="ar-EG"/>
        </w:rPr>
        <w:t>و</w:t>
      </w:r>
      <w:r w:rsidR="00F130A3" w:rsidRPr="00F130A3">
        <w:rPr>
          <w:sz w:val="26"/>
          <w:szCs w:val="26"/>
          <w:highlight w:val="yellow"/>
          <w:rtl/>
          <w:lang w:val="en-US" w:bidi="ar-EG"/>
        </w:rPr>
        <w:t>ليتوانيا</w:t>
      </w:r>
      <w:r w:rsidR="00F130A3">
        <w:rPr>
          <w:rFonts w:hint="cs"/>
          <w:sz w:val="26"/>
          <w:szCs w:val="26"/>
          <w:highlight w:val="yellow"/>
          <w:rtl/>
          <w:lang w:val="en-US" w:bidi="ar-EG"/>
        </w:rPr>
        <w:t xml:space="preserve"> والسويد</w:t>
      </w:r>
      <w:r w:rsidRPr="000A06EE">
        <w:rPr>
          <w:rFonts w:hint="cs"/>
          <w:sz w:val="26"/>
          <w:szCs w:val="26"/>
          <w:highlight w:val="yellow"/>
          <w:rtl/>
          <w:lang w:val="en-US" w:bidi="ar-EG"/>
        </w:rPr>
        <w:t xml:space="preserve"> والولايات </w:t>
      </w:r>
      <w:r w:rsidR="000A06EE" w:rsidRPr="000A06EE">
        <w:rPr>
          <w:rFonts w:hint="cs"/>
          <w:sz w:val="26"/>
          <w:szCs w:val="26"/>
          <w:highlight w:val="yellow"/>
          <w:rtl/>
          <w:lang w:val="en-US" w:bidi="ar-EG"/>
        </w:rPr>
        <w:t xml:space="preserve">المتحدة </w:t>
      </w:r>
      <w:r w:rsidRPr="000A06EE">
        <w:rPr>
          <w:rFonts w:hint="cs"/>
          <w:sz w:val="26"/>
          <w:szCs w:val="26"/>
          <w:highlight w:val="yellow"/>
          <w:rtl/>
          <w:lang w:val="en-US" w:bidi="ar-EG"/>
        </w:rPr>
        <w:t>الأمر</w:t>
      </w:r>
      <w:r w:rsidR="000A06EE">
        <w:rPr>
          <w:rFonts w:hint="cs"/>
          <w:sz w:val="26"/>
          <w:szCs w:val="26"/>
          <w:highlight w:val="yellow"/>
          <w:rtl/>
          <w:lang w:val="en-US" w:bidi="ar-EG"/>
        </w:rPr>
        <w:t>يكية</w:t>
      </w:r>
      <w:r w:rsidRPr="000A06EE">
        <w:rPr>
          <w:rFonts w:hint="cs"/>
          <w:sz w:val="26"/>
          <w:szCs w:val="26"/>
          <w:highlight w:val="yellow"/>
          <w:rtl/>
          <w:lang w:val="en-US" w:bidi="ar-EG"/>
        </w:rPr>
        <w:t xml:space="preserve">؛ </w:t>
      </w:r>
      <w:r w:rsidR="00E87935" w:rsidRPr="000A06EE">
        <w:rPr>
          <w:rFonts w:hint="cs"/>
          <w:sz w:val="26"/>
          <w:szCs w:val="26"/>
          <w:highlight w:val="yellow"/>
          <w:rtl/>
          <w:lang w:val="en-US" w:bidi="ar-EG"/>
        </w:rPr>
        <w:t>و</w:t>
      </w:r>
      <w:r w:rsidRPr="000A06EE">
        <w:rPr>
          <w:rFonts w:hint="cs"/>
          <w:sz w:val="26"/>
          <w:szCs w:val="26"/>
          <w:highlight w:val="yellow"/>
          <w:rtl/>
          <w:lang w:val="en-US" w:bidi="ar-EG"/>
        </w:rPr>
        <w:t xml:space="preserve">الأعضاء التالية أسماؤهم العاملين بمقتضى المادة 5: </w:t>
      </w:r>
      <w:r w:rsidR="00F130A3">
        <w:rPr>
          <w:rFonts w:hint="cs"/>
          <w:sz w:val="26"/>
          <w:szCs w:val="26"/>
          <w:highlight w:val="yellow"/>
          <w:rtl/>
          <w:lang w:val="en-US" w:bidi="ar-EG"/>
        </w:rPr>
        <w:t xml:space="preserve">الأرجنتين والبحرين </w:t>
      </w:r>
      <w:r w:rsidR="00E87935" w:rsidRPr="000A06EE">
        <w:rPr>
          <w:rFonts w:hint="cs"/>
          <w:sz w:val="26"/>
          <w:szCs w:val="26"/>
          <w:highlight w:val="yellow"/>
          <w:rtl/>
          <w:lang w:val="en-US" w:bidi="ar-EG"/>
        </w:rPr>
        <w:t>والصين</w:t>
      </w:r>
      <w:r w:rsidRPr="000A06EE">
        <w:rPr>
          <w:rFonts w:hint="cs"/>
          <w:sz w:val="26"/>
          <w:szCs w:val="26"/>
          <w:highlight w:val="yellow"/>
          <w:rtl/>
          <w:lang w:val="en-US" w:bidi="ar-EG"/>
        </w:rPr>
        <w:t xml:space="preserve"> وكوبا، </w:t>
      </w:r>
      <w:r w:rsidR="00F130A3" w:rsidRPr="00F130A3">
        <w:rPr>
          <w:rFonts w:hint="cs"/>
          <w:sz w:val="26"/>
          <w:szCs w:val="26"/>
          <w:highlight w:val="yellow"/>
          <w:rtl/>
          <w:lang w:val="en-US" w:bidi="ar-EG"/>
        </w:rPr>
        <w:t>و</w:t>
      </w:r>
      <w:r w:rsidR="00F130A3" w:rsidRPr="00F130A3">
        <w:rPr>
          <w:sz w:val="26"/>
          <w:szCs w:val="26"/>
          <w:highlight w:val="yellow"/>
          <w:rtl/>
          <w:lang w:val="en-US" w:bidi="ar-EG"/>
        </w:rPr>
        <w:t>قيرغيزستان</w:t>
      </w:r>
      <w:r w:rsidR="00F130A3">
        <w:rPr>
          <w:rFonts w:hint="cs"/>
          <w:sz w:val="26"/>
          <w:szCs w:val="26"/>
          <w:highlight w:val="yellow"/>
          <w:rtl/>
          <w:lang w:val="en-US" w:bidi="ar-EG"/>
        </w:rPr>
        <w:t xml:space="preserve"> </w:t>
      </w:r>
      <w:r w:rsidR="00503825" w:rsidRPr="00503825">
        <w:rPr>
          <w:rFonts w:hint="cs"/>
          <w:sz w:val="26"/>
          <w:szCs w:val="26"/>
          <w:highlight w:val="yellow"/>
          <w:rtl/>
          <w:lang w:val="en-US" w:bidi="ar-EG"/>
        </w:rPr>
        <w:t>و</w:t>
      </w:r>
      <w:r w:rsidR="00503825" w:rsidRPr="00503825">
        <w:rPr>
          <w:sz w:val="26"/>
          <w:szCs w:val="26"/>
          <w:highlight w:val="yellow"/>
          <w:rtl/>
          <w:lang w:val="en-US" w:bidi="ar-EG"/>
        </w:rPr>
        <w:t>ليسوتو</w:t>
      </w:r>
      <w:r w:rsidR="00503825" w:rsidRPr="003519E2">
        <w:rPr>
          <w:rFonts w:hint="cs"/>
          <w:sz w:val="26"/>
          <w:szCs w:val="26"/>
          <w:shd w:val="clear" w:color="auto" w:fill="FFFF00"/>
          <w:rtl/>
          <w:lang w:val="en-US" w:bidi="ar-EG"/>
        </w:rPr>
        <w:t xml:space="preserve"> </w:t>
      </w:r>
      <w:r w:rsidR="00503825" w:rsidRPr="003519E2">
        <w:rPr>
          <w:rFonts w:hint="cs"/>
          <w:sz w:val="26"/>
          <w:szCs w:val="26"/>
          <w:highlight w:val="yellow"/>
          <w:rtl/>
          <w:lang w:val="en-US" w:bidi="ar-EG"/>
        </w:rPr>
        <w:t>(نائب الرئيس) وتوغو.]</w:t>
      </w:r>
      <w:r w:rsidR="00E87935" w:rsidRPr="000A06EE">
        <w:rPr>
          <w:rFonts w:hint="cs"/>
          <w:sz w:val="26"/>
          <w:szCs w:val="26"/>
          <w:rtl/>
          <w:lang w:val="en-US" w:bidi="ar-EG"/>
        </w:rPr>
        <w:t xml:space="preserve"> </w:t>
      </w:r>
    </w:p>
    <w:p w14:paraId="53A662BC" w14:textId="77777777" w:rsidR="00E87935" w:rsidRPr="000A06EE" w:rsidRDefault="003519E2"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Pr>
          <w:rFonts w:hint="cs"/>
          <w:sz w:val="26"/>
          <w:szCs w:val="26"/>
          <w:rtl/>
          <w:lang w:val="en-US" w:bidi="ar-EG"/>
        </w:rPr>
        <w:t>ويمكن الاطلاع على تقريري</w:t>
      </w:r>
      <w:r w:rsidR="000A06EE" w:rsidRPr="000A06EE">
        <w:rPr>
          <w:rFonts w:hint="cs"/>
          <w:sz w:val="32"/>
          <w:szCs w:val="28"/>
          <w:rtl/>
          <w:lang w:eastAsia="ar" w:bidi="ar-EG"/>
        </w:rPr>
        <w:t xml:space="preserve"> </w:t>
      </w:r>
      <w:r w:rsidR="00E87935" w:rsidRPr="000A06EE">
        <w:rPr>
          <w:sz w:val="32"/>
          <w:szCs w:val="28"/>
          <w:rtl/>
          <w:lang w:eastAsia="ar" w:bidi="ar-EG"/>
        </w:rPr>
        <w:t>الاجتماعين</w:t>
      </w:r>
      <w:r>
        <w:rPr>
          <w:rFonts w:hint="cs"/>
          <w:sz w:val="32"/>
          <w:szCs w:val="28"/>
          <w:rtl/>
          <w:lang w:eastAsia="ar" w:bidi="ar-EG"/>
        </w:rPr>
        <w:t xml:space="preserve"> الخامس والتسعين والسادس والتسعين</w:t>
      </w:r>
      <w:r w:rsidR="000A06EE">
        <w:rPr>
          <w:rStyle w:val="FootnoteReference"/>
          <w:sz w:val="32"/>
          <w:szCs w:val="28"/>
          <w:rtl/>
          <w:lang w:eastAsia="ar" w:bidi="ar-EG"/>
        </w:rPr>
        <w:footnoteReference w:id="2"/>
      </w:r>
      <w:r w:rsidR="00E87935" w:rsidRPr="000A06EE">
        <w:rPr>
          <w:sz w:val="32"/>
          <w:szCs w:val="28"/>
          <w:rtl/>
          <w:lang w:eastAsia="ar" w:bidi="ar-EG"/>
        </w:rPr>
        <w:t xml:space="preserve"> على الموقع الإلكتروني للصندوق المتعدد الأطراف </w:t>
      </w:r>
      <w:r w:rsidR="00E87935" w:rsidRPr="000A06EE">
        <w:rPr>
          <w:sz w:val="24"/>
          <w:szCs w:val="24"/>
          <w:rtl/>
          <w:lang w:eastAsia="ar" w:bidi="ar-EG"/>
        </w:rPr>
        <w:t>(</w:t>
      </w:r>
      <w:r w:rsidR="00782EE5" w:rsidRPr="00782EE5">
        <w:rPr>
          <w:sz w:val="24"/>
          <w:szCs w:val="24"/>
        </w:rPr>
        <w:t>https://www.multilateralfund.org/meetings</w:t>
      </w:r>
      <w:r w:rsidR="00E87935" w:rsidRPr="000A06EE">
        <w:rPr>
          <w:sz w:val="24"/>
          <w:szCs w:val="24"/>
          <w:rtl/>
          <w:lang w:eastAsia="ar" w:bidi="ar-EG"/>
        </w:rPr>
        <w:t>)</w:t>
      </w:r>
      <w:r w:rsidR="000A06EE" w:rsidRPr="000A06EE">
        <w:rPr>
          <w:rFonts w:hint="cs"/>
          <w:szCs w:val="24"/>
          <w:rtl/>
          <w:lang w:val="en-CA" w:eastAsia="en-CA" w:bidi="ar-EG"/>
        </w:rPr>
        <w:t xml:space="preserve">. </w:t>
      </w:r>
    </w:p>
    <w:p w14:paraId="3126B976" w14:textId="77777777" w:rsidR="000A06EE" w:rsidRDefault="00803CAD" w:rsidP="00AE1054">
      <w:pPr>
        <w:pStyle w:val="StyleHeader4Para4Left0Firstline0"/>
        <w:widowControl/>
        <w:numPr>
          <w:ilvl w:val="0"/>
          <w:numId w:val="0"/>
        </w:numPr>
        <w:tabs>
          <w:tab w:val="clear" w:pos="2880"/>
          <w:tab w:val="clear" w:pos="5760"/>
          <w:tab w:val="left" w:pos="855"/>
        </w:tabs>
        <w:bidi/>
        <w:ind w:left="4" w:hanging="4"/>
        <w:rPr>
          <w:sz w:val="26"/>
          <w:szCs w:val="26"/>
          <w:lang w:val="en-US" w:bidi="ar-EG"/>
        </w:rPr>
      </w:pPr>
      <w:r>
        <w:rPr>
          <w:rFonts w:hint="cs"/>
          <w:b/>
          <w:bCs/>
          <w:sz w:val="26"/>
          <w:szCs w:val="26"/>
          <w:rtl/>
          <w:lang w:val="en-US" w:bidi="ar-EG"/>
        </w:rPr>
        <w:t>ألف</w:t>
      </w:r>
      <w:r w:rsidR="000A06EE" w:rsidRPr="000A06EE">
        <w:rPr>
          <w:rFonts w:hint="cs"/>
          <w:b/>
          <w:bCs/>
          <w:sz w:val="26"/>
          <w:szCs w:val="26"/>
          <w:rtl/>
          <w:lang w:val="en-US" w:bidi="ar-EG"/>
        </w:rPr>
        <w:tab/>
      </w:r>
      <w:r w:rsidR="007A3669" w:rsidRPr="007A3669">
        <w:rPr>
          <w:b/>
          <w:bCs/>
          <w:sz w:val="26"/>
          <w:szCs w:val="26"/>
          <w:rtl/>
        </w:rPr>
        <w:t>مسائل</w:t>
      </w:r>
      <w:r w:rsidR="00AE1054">
        <w:rPr>
          <w:rFonts w:hint="cs"/>
          <w:b/>
          <w:bCs/>
          <w:sz w:val="26"/>
          <w:szCs w:val="26"/>
          <w:rtl/>
        </w:rPr>
        <w:t xml:space="preserve"> السياسة العامة المتعلق</w:t>
      </w:r>
      <w:r w:rsidR="007A3669" w:rsidRPr="007A3669">
        <w:rPr>
          <w:b/>
          <w:bCs/>
          <w:sz w:val="26"/>
          <w:szCs w:val="26"/>
          <w:rtl/>
        </w:rPr>
        <w:t>ة بتعديل كيغالي</w:t>
      </w:r>
    </w:p>
    <w:p w14:paraId="35A5C4AD" w14:textId="77777777" w:rsidR="000A06EE" w:rsidRPr="00135DE4" w:rsidRDefault="00AE1054" w:rsidP="00C667CA">
      <w:pPr>
        <w:pStyle w:val="StyleHeader4Para4Left0Firstline0"/>
        <w:widowControl/>
        <w:numPr>
          <w:ilvl w:val="0"/>
          <w:numId w:val="13"/>
        </w:numPr>
        <w:tabs>
          <w:tab w:val="clear" w:pos="2880"/>
          <w:tab w:val="clear" w:pos="5760"/>
          <w:tab w:val="left" w:pos="855"/>
        </w:tabs>
        <w:bidi/>
        <w:ind w:left="0" w:firstLine="0"/>
        <w:rPr>
          <w:b/>
          <w:bCs/>
          <w:sz w:val="26"/>
          <w:szCs w:val="26"/>
          <w:lang w:val="en-US" w:bidi="ar-EG"/>
        </w:rPr>
      </w:pPr>
      <w:r w:rsidRPr="00135DE4">
        <w:rPr>
          <w:b/>
          <w:bCs/>
          <w:sz w:val="26"/>
          <w:szCs w:val="26"/>
          <w:rtl/>
          <w:lang w:val="en-US"/>
        </w:rPr>
        <w:t xml:space="preserve">وضع المبادئ التوجيهية للتكاليف لتمويل التخلص التدريجي من مركبات الكربون الهيدروفلورية في البلدان العاملة </w:t>
      </w:r>
      <w:r w:rsidRPr="00135DE4">
        <w:rPr>
          <w:rFonts w:hint="cs"/>
          <w:b/>
          <w:bCs/>
          <w:sz w:val="26"/>
          <w:szCs w:val="26"/>
          <w:rtl/>
          <w:lang w:val="en-US"/>
        </w:rPr>
        <w:t>بمقتضى</w:t>
      </w:r>
      <w:r w:rsidRPr="00135DE4">
        <w:rPr>
          <w:b/>
          <w:bCs/>
          <w:sz w:val="26"/>
          <w:szCs w:val="26"/>
          <w:rtl/>
          <w:lang w:val="en-US"/>
        </w:rPr>
        <w:t xml:space="preserve"> المادة 5، بما في ذلك النظر في تفعيل الفقرة 24 من المقرر </w:t>
      </w:r>
      <w:r w:rsidRPr="00135DE4">
        <w:rPr>
          <w:rFonts w:hint="cs"/>
          <w:b/>
          <w:bCs/>
          <w:sz w:val="26"/>
          <w:szCs w:val="26"/>
          <w:rtl/>
          <w:lang w:val="en-US"/>
        </w:rPr>
        <w:t>28/2</w:t>
      </w:r>
    </w:p>
    <w:p w14:paraId="3376EE66" w14:textId="51EE11C9" w:rsidR="000A06EE" w:rsidRDefault="004C1356"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4C1356">
        <w:rPr>
          <w:sz w:val="26"/>
          <w:szCs w:val="26"/>
          <w:rtl/>
          <w:lang w:val="en-US" w:bidi="ar-EG"/>
        </w:rPr>
        <w:t>توصلت اللجنة التنفيذية</w:t>
      </w:r>
      <w:r>
        <w:rPr>
          <w:rFonts w:hint="cs"/>
          <w:sz w:val="26"/>
          <w:szCs w:val="26"/>
          <w:rtl/>
          <w:lang w:val="en-US" w:bidi="ar-EG"/>
        </w:rPr>
        <w:t xml:space="preserve">، </w:t>
      </w:r>
      <w:r w:rsidRPr="004C1356">
        <w:rPr>
          <w:sz w:val="26"/>
          <w:szCs w:val="26"/>
          <w:rtl/>
          <w:lang w:val="en-US" w:bidi="ar-EG"/>
        </w:rPr>
        <w:t xml:space="preserve">في مقررها </w:t>
      </w:r>
      <w:r>
        <w:rPr>
          <w:rFonts w:hint="cs"/>
          <w:sz w:val="26"/>
          <w:szCs w:val="26"/>
          <w:rtl/>
          <w:lang w:val="en-US" w:bidi="ar-EG"/>
        </w:rPr>
        <w:t xml:space="preserve">95/86 الصادر </w:t>
      </w:r>
      <w:r w:rsidRPr="00737533">
        <w:rPr>
          <w:rFonts w:hint="cs"/>
          <w:sz w:val="26"/>
          <w:szCs w:val="26"/>
          <w:rtl/>
          <w:lang w:val="en-US" w:bidi="ar-EG"/>
        </w:rPr>
        <w:t>عن</w:t>
      </w:r>
      <w:r w:rsidRPr="00737533">
        <w:rPr>
          <w:sz w:val="26"/>
          <w:szCs w:val="26"/>
          <w:rtl/>
        </w:rPr>
        <w:t xml:space="preserve"> </w:t>
      </w:r>
      <w:r w:rsidR="00737533" w:rsidRPr="00737533">
        <w:rPr>
          <w:rFonts w:hint="cs"/>
          <w:sz w:val="26"/>
          <w:szCs w:val="26"/>
          <w:rtl/>
        </w:rPr>
        <w:t>ال</w:t>
      </w:r>
      <w:r w:rsidRPr="00737533">
        <w:rPr>
          <w:sz w:val="26"/>
          <w:szCs w:val="26"/>
          <w:rtl/>
          <w:lang w:val="en-US" w:bidi="ar-EG"/>
        </w:rPr>
        <w:t>اجتماع</w:t>
      </w:r>
      <w:r w:rsidR="00737533" w:rsidRPr="00737533">
        <w:rPr>
          <w:rFonts w:hint="cs"/>
          <w:sz w:val="26"/>
          <w:szCs w:val="26"/>
          <w:rtl/>
          <w:lang w:val="en-US" w:bidi="ar-EG"/>
        </w:rPr>
        <w:t xml:space="preserve"> </w:t>
      </w:r>
      <w:r w:rsidRPr="00737533">
        <w:rPr>
          <w:sz w:val="26"/>
          <w:szCs w:val="26"/>
          <w:rtl/>
          <w:lang w:val="en-US" w:bidi="ar-EG"/>
        </w:rPr>
        <w:t>الخامس والتسعين</w:t>
      </w:r>
      <w:r>
        <w:rPr>
          <w:rStyle w:val="FootnoteReference"/>
          <w:sz w:val="26"/>
          <w:szCs w:val="26"/>
          <w:rtl/>
          <w:lang w:val="en-US" w:bidi="ar-EG"/>
        </w:rPr>
        <w:footnoteReference w:id="3"/>
      </w:r>
      <w:r>
        <w:rPr>
          <w:rFonts w:hint="cs"/>
          <w:sz w:val="26"/>
          <w:szCs w:val="26"/>
          <w:rtl/>
          <w:lang w:val="en-US" w:bidi="ar-EG"/>
        </w:rPr>
        <w:t xml:space="preserve"> </w:t>
      </w:r>
      <w:r w:rsidRPr="004C1356">
        <w:rPr>
          <w:sz w:val="26"/>
          <w:szCs w:val="26"/>
          <w:rtl/>
          <w:lang w:val="en-US" w:bidi="ar-EG"/>
        </w:rPr>
        <w:t xml:space="preserve">إلى اتفاق بشأن المبادئ التوجيهية للتكاليف المتعلقة </w:t>
      </w:r>
      <w:r>
        <w:rPr>
          <w:rFonts w:hint="cs"/>
          <w:sz w:val="26"/>
          <w:szCs w:val="26"/>
          <w:rtl/>
          <w:lang w:val="en-US" w:bidi="ar-EG"/>
        </w:rPr>
        <w:t>ب</w:t>
      </w:r>
      <w:r w:rsidRPr="004C1356">
        <w:rPr>
          <w:sz w:val="26"/>
          <w:szCs w:val="26"/>
          <w:rtl/>
          <w:lang w:val="en-US" w:bidi="ar-EG"/>
        </w:rPr>
        <w:t>التخلص التدريجي من مركبات الكربون الهيدروفلورية في ال</w:t>
      </w:r>
      <w:r>
        <w:rPr>
          <w:rFonts w:hint="cs"/>
          <w:sz w:val="26"/>
          <w:szCs w:val="26"/>
          <w:rtl/>
          <w:lang w:val="en-US" w:bidi="ar-EG"/>
        </w:rPr>
        <w:t>بلدان</w:t>
      </w:r>
      <w:r w:rsidRPr="004C1356">
        <w:rPr>
          <w:sz w:val="26"/>
          <w:szCs w:val="26"/>
          <w:rtl/>
          <w:lang w:val="en-US" w:bidi="ar-EG"/>
        </w:rPr>
        <w:t xml:space="preserve"> العاملة</w:t>
      </w:r>
      <w:r>
        <w:rPr>
          <w:rFonts w:hint="cs"/>
          <w:sz w:val="26"/>
          <w:szCs w:val="26"/>
          <w:rtl/>
          <w:lang w:val="en-US" w:bidi="ar-EG"/>
        </w:rPr>
        <w:t xml:space="preserve"> بمقتضى</w:t>
      </w:r>
      <w:r w:rsidRPr="004C1356">
        <w:rPr>
          <w:sz w:val="26"/>
          <w:szCs w:val="26"/>
          <w:rtl/>
          <w:lang w:val="en-US" w:bidi="ar-EG"/>
        </w:rPr>
        <w:t xml:space="preserve"> المادة </w:t>
      </w:r>
      <w:r>
        <w:rPr>
          <w:rFonts w:hint="cs"/>
          <w:sz w:val="26"/>
          <w:szCs w:val="26"/>
          <w:rtl/>
          <w:lang w:val="en-US" w:bidi="ar-EG"/>
        </w:rPr>
        <w:t>5</w:t>
      </w:r>
      <w:r w:rsidR="00135DE4" w:rsidRPr="00135DE4">
        <w:rPr>
          <w:sz w:val="26"/>
          <w:szCs w:val="26"/>
          <w:rtl/>
          <w:lang w:val="en-US" w:bidi="ar-EG"/>
        </w:rPr>
        <w:t xml:space="preserve">. وكانت اللجنة تناقش هذه المبادئ التوجيهية منذ عام </w:t>
      </w:r>
      <w:r>
        <w:rPr>
          <w:rFonts w:hint="cs"/>
          <w:sz w:val="26"/>
          <w:szCs w:val="26"/>
          <w:rtl/>
          <w:lang w:val="en-US" w:bidi="ar-EG"/>
        </w:rPr>
        <w:t>2017</w:t>
      </w:r>
      <w:r w:rsidR="00135DE4" w:rsidRPr="00135DE4">
        <w:rPr>
          <w:sz w:val="26"/>
          <w:szCs w:val="26"/>
          <w:rtl/>
          <w:lang w:val="en-US" w:bidi="ar-EG"/>
        </w:rPr>
        <w:t xml:space="preserve"> عملاً بمقرر الأطراف </w:t>
      </w:r>
      <w:r>
        <w:rPr>
          <w:rFonts w:hint="cs"/>
          <w:sz w:val="26"/>
          <w:szCs w:val="26"/>
          <w:rtl/>
          <w:lang w:val="en-US" w:bidi="ar-EG"/>
        </w:rPr>
        <w:t>28/2</w:t>
      </w:r>
      <w:r w:rsidR="00135DE4" w:rsidRPr="00135DE4">
        <w:rPr>
          <w:sz w:val="26"/>
          <w:szCs w:val="26"/>
          <w:rtl/>
          <w:lang w:val="en-US" w:bidi="ar-EG"/>
        </w:rPr>
        <w:t xml:space="preserve">، المتعلق بتعديل </w:t>
      </w:r>
      <w:r w:rsidRPr="004C1356">
        <w:rPr>
          <w:sz w:val="26"/>
          <w:szCs w:val="26"/>
          <w:rtl/>
          <w:lang w:val="en-US" w:bidi="ar-EG"/>
        </w:rPr>
        <w:t>التخلص التدريجي من مركبات الكربون الهيدروفلورية</w:t>
      </w:r>
      <w:r w:rsidR="00135DE4" w:rsidRPr="00135DE4">
        <w:rPr>
          <w:sz w:val="26"/>
          <w:szCs w:val="26"/>
          <w:rtl/>
          <w:lang w:val="en-US" w:bidi="ar-EG"/>
        </w:rPr>
        <w:t xml:space="preserve">. وفي إطار هذا التقرير المقدم من اللجنة التنفيذية إلى الاجتماع السابع والثلاثين للأطراف، يُعرض إعداد هذه المبادئ التوجيهية، بما يتماشى مع الفقرة </w:t>
      </w:r>
      <w:r>
        <w:rPr>
          <w:rFonts w:hint="cs"/>
          <w:sz w:val="26"/>
          <w:szCs w:val="26"/>
          <w:rtl/>
          <w:lang w:val="en-US" w:bidi="ar-EG"/>
        </w:rPr>
        <w:t>10</w:t>
      </w:r>
      <w:r w:rsidR="00135DE4" w:rsidRPr="00135DE4">
        <w:rPr>
          <w:sz w:val="26"/>
          <w:szCs w:val="26"/>
          <w:rtl/>
          <w:lang w:val="en-US" w:bidi="ar-EG"/>
        </w:rPr>
        <w:t xml:space="preserve"> من المقرر </w:t>
      </w:r>
      <w:r>
        <w:rPr>
          <w:rFonts w:hint="cs"/>
          <w:sz w:val="26"/>
          <w:szCs w:val="26"/>
          <w:rtl/>
          <w:lang w:val="en-US" w:bidi="ar-EG"/>
        </w:rPr>
        <w:t>28/2</w:t>
      </w:r>
      <w:r w:rsidR="00135DE4" w:rsidRPr="00135DE4">
        <w:rPr>
          <w:sz w:val="26"/>
          <w:szCs w:val="26"/>
          <w:rtl/>
          <w:lang w:val="en-US" w:bidi="ar-EG"/>
        </w:rPr>
        <w:t>، على الأطراف ل</w:t>
      </w:r>
      <w:r>
        <w:rPr>
          <w:rFonts w:hint="cs"/>
          <w:sz w:val="26"/>
          <w:szCs w:val="26"/>
          <w:rtl/>
          <w:lang w:val="en-US" w:bidi="ar-EG"/>
        </w:rPr>
        <w:t>ت</w:t>
      </w:r>
      <w:r w:rsidR="00135DE4" w:rsidRPr="00135DE4">
        <w:rPr>
          <w:sz w:val="26"/>
          <w:szCs w:val="26"/>
          <w:rtl/>
          <w:lang w:val="en-US" w:bidi="ar-EG"/>
        </w:rPr>
        <w:t>نظر فيها.</w:t>
      </w:r>
      <w:r>
        <w:rPr>
          <w:rStyle w:val="FootnoteReference"/>
          <w:sz w:val="26"/>
          <w:szCs w:val="26"/>
          <w:rtl/>
          <w:lang w:val="en-US" w:bidi="ar-EG"/>
        </w:rPr>
        <w:footnoteReference w:id="4"/>
      </w:r>
      <w:r w:rsidR="00135DE4" w:rsidRPr="00135DE4">
        <w:rPr>
          <w:sz w:val="26"/>
          <w:szCs w:val="26"/>
          <w:rtl/>
          <w:lang w:val="en-US" w:bidi="ar-EG"/>
        </w:rPr>
        <w:t xml:space="preserve"> وفيما يلي سرد للمبادئ التوجيهية للتكاليف المتفق عليها</w:t>
      </w:r>
      <w:r w:rsidR="007A3669">
        <w:rPr>
          <w:rFonts w:hint="cs"/>
          <w:sz w:val="26"/>
          <w:szCs w:val="26"/>
          <w:rtl/>
          <w:lang w:val="en-US" w:bidi="ar-EG"/>
        </w:rPr>
        <w:t>.</w:t>
      </w:r>
    </w:p>
    <w:p w14:paraId="74A498D1" w14:textId="77777777" w:rsidR="00135DE4" w:rsidRPr="00135DE4" w:rsidRDefault="00135DE4" w:rsidP="00C667CA">
      <w:pPr>
        <w:pStyle w:val="StyleHeader4Para4Left0Firstline0"/>
        <w:widowControl/>
        <w:numPr>
          <w:ilvl w:val="0"/>
          <w:numId w:val="14"/>
        </w:numPr>
        <w:tabs>
          <w:tab w:val="clear" w:pos="2880"/>
          <w:tab w:val="clear" w:pos="5760"/>
          <w:tab w:val="left" w:pos="855"/>
        </w:tabs>
        <w:bidi/>
        <w:rPr>
          <w:b/>
          <w:bCs/>
          <w:sz w:val="26"/>
          <w:szCs w:val="26"/>
          <w:lang w:val="en-US" w:bidi="ar-EG"/>
        </w:rPr>
      </w:pPr>
      <w:r w:rsidRPr="00135DE4">
        <w:rPr>
          <w:b/>
          <w:bCs/>
          <w:sz w:val="26"/>
          <w:szCs w:val="26"/>
          <w:rtl/>
          <w:lang w:val="en-US" w:bidi="ar-EG"/>
        </w:rPr>
        <w:t>المبادئ التوجيهية لتكاليف التخلص التدريجي من مركبات الكربون الهيدروفلورية</w:t>
      </w:r>
    </w:p>
    <w:p w14:paraId="69877AFE" w14:textId="77777777" w:rsidR="000A06EE" w:rsidRPr="007A3669" w:rsidRDefault="00135DE4" w:rsidP="0078698C">
      <w:pPr>
        <w:pStyle w:val="StyleHeader4Para4Left0Firstline0"/>
        <w:widowControl/>
        <w:numPr>
          <w:ilvl w:val="0"/>
          <w:numId w:val="0"/>
        </w:numPr>
        <w:tabs>
          <w:tab w:val="clear" w:pos="2880"/>
          <w:tab w:val="clear" w:pos="5760"/>
          <w:tab w:val="left" w:pos="855"/>
        </w:tabs>
        <w:bidi/>
        <w:ind w:left="4"/>
        <w:rPr>
          <w:i/>
          <w:iCs/>
          <w:sz w:val="26"/>
          <w:szCs w:val="26"/>
          <w:lang w:val="en-US" w:bidi="ar-EG"/>
        </w:rPr>
      </w:pPr>
      <w:r w:rsidRPr="00135DE4">
        <w:rPr>
          <w:i/>
          <w:iCs/>
          <w:sz w:val="26"/>
          <w:szCs w:val="26"/>
          <w:rtl/>
          <w:lang w:val="en-US"/>
        </w:rPr>
        <w:t>المرونة في التنفيذ التي تمكن الأطراف من اختيار استراتيجياتها وأولوياتها في القطاعات وال</w:t>
      </w:r>
      <w:r w:rsidR="004C1356">
        <w:rPr>
          <w:rFonts w:hint="cs"/>
          <w:i/>
          <w:iCs/>
          <w:sz w:val="26"/>
          <w:szCs w:val="26"/>
          <w:rtl/>
          <w:lang w:val="en-US"/>
        </w:rPr>
        <w:t>تكنولوجيات</w:t>
      </w:r>
      <w:r w:rsidRPr="00135DE4">
        <w:rPr>
          <w:i/>
          <w:iCs/>
          <w:sz w:val="26"/>
          <w:szCs w:val="26"/>
          <w:rtl/>
          <w:lang w:val="en-US"/>
        </w:rPr>
        <w:t xml:space="preserve"> (النص الوارد في القرار </w:t>
      </w:r>
      <w:r w:rsidR="004C1356">
        <w:rPr>
          <w:rFonts w:hint="cs"/>
          <w:i/>
          <w:iCs/>
          <w:sz w:val="26"/>
          <w:szCs w:val="26"/>
          <w:rtl/>
          <w:lang w:val="en-US"/>
        </w:rPr>
        <w:t>28/2</w:t>
      </w:r>
      <w:r w:rsidRPr="00135DE4">
        <w:rPr>
          <w:i/>
          <w:iCs/>
          <w:sz w:val="26"/>
          <w:szCs w:val="26"/>
          <w:rtl/>
          <w:lang w:val="en-US"/>
        </w:rPr>
        <w:t>)</w:t>
      </w:r>
    </w:p>
    <w:p w14:paraId="0D863FDD" w14:textId="77777777" w:rsidR="00135DE4" w:rsidRDefault="00135DE4"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135DE4">
        <w:rPr>
          <w:sz w:val="26"/>
          <w:szCs w:val="26"/>
          <w:rtl/>
          <w:lang w:val="en-US" w:bidi="ar-EG"/>
        </w:rPr>
        <w:t>قررت اللجنة التنفيذية أن ت</w:t>
      </w:r>
      <w:r w:rsidR="004C1356">
        <w:rPr>
          <w:rFonts w:hint="cs"/>
          <w:sz w:val="26"/>
          <w:szCs w:val="26"/>
          <w:rtl/>
          <w:lang w:val="en-US" w:bidi="ar-EG"/>
        </w:rPr>
        <w:t>كون لدى</w:t>
      </w:r>
      <w:r w:rsidRPr="00135DE4">
        <w:rPr>
          <w:sz w:val="26"/>
          <w:szCs w:val="26"/>
          <w:rtl/>
          <w:lang w:val="en-US" w:bidi="ar-EG"/>
        </w:rPr>
        <w:t xml:space="preserve"> البلدان العاملة بم</w:t>
      </w:r>
      <w:r w:rsidR="004C1356">
        <w:rPr>
          <w:rFonts w:hint="cs"/>
          <w:sz w:val="26"/>
          <w:szCs w:val="26"/>
          <w:rtl/>
          <w:lang w:val="en-US" w:bidi="ar-EG"/>
        </w:rPr>
        <w:t>قتضى</w:t>
      </w:r>
      <w:r w:rsidRPr="00135DE4">
        <w:rPr>
          <w:sz w:val="26"/>
          <w:szCs w:val="26"/>
          <w:rtl/>
          <w:lang w:val="en-US" w:bidi="ar-EG"/>
        </w:rPr>
        <w:t xml:space="preserve"> المادة 5 </w:t>
      </w:r>
      <w:r w:rsidR="004C1356">
        <w:rPr>
          <w:rFonts w:hint="cs"/>
          <w:sz w:val="26"/>
          <w:szCs w:val="26"/>
          <w:rtl/>
          <w:lang w:val="en-US" w:bidi="ar-EG"/>
        </w:rPr>
        <w:t>ا</w:t>
      </w:r>
      <w:r w:rsidRPr="00135DE4">
        <w:rPr>
          <w:sz w:val="26"/>
          <w:szCs w:val="26"/>
          <w:rtl/>
          <w:lang w:val="en-US" w:bidi="ar-EG"/>
        </w:rPr>
        <w:t xml:space="preserve">لمرونة اللازمة لتحديد أولويات </w:t>
      </w:r>
      <w:r w:rsidR="00F67A21" w:rsidRPr="00F67A21">
        <w:rPr>
          <w:sz w:val="26"/>
          <w:szCs w:val="26"/>
          <w:rtl/>
          <w:lang w:val="en-US" w:bidi="ar-EG"/>
        </w:rPr>
        <w:t>مركبات الكربون الهيدروفلورية</w:t>
      </w:r>
      <w:r w:rsidRPr="00135DE4">
        <w:rPr>
          <w:sz w:val="26"/>
          <w:szCs w:val="26"/>
          <w:rtl/>
          <w:lang w:val="en-US" w:bidi="ar-EG"/>
        </w:rPr>
        <w:t>، وتحديد القطاعات، واختيار التكنولوجيات والبدائل، ووضع وتنفيذ استراتيجياتها للوفاء ب</w:t>
      </w:r>
      <w:r w:rsidR="00F67A21">
        <w:rPr>
          <w:rFonts w:hint="cs"/>
          <w:sz w:val="26"/>
          <w:szCs w:val="26"/>
          <w:rtl/>
          <w:lang w:val="en-US" w:bidi="ar-EG"/>
        </w:rPr>
        <w:t>ال</w:t>
      </w:r>
      <w:r w:rsidRPr="00135DE4">
        <w:rPr>
          <w:sz w:val="26"/>
          <w:szCs w:val="26"/>
          <w:rtl/>
          <w:lang w:val="en-US" w:bidi="ar-EG"/>
        </w:rPr>
        <w:t>التزامات</w:t>
      </w:r>
      <w:r w:rsidR="00F67A21">
        <w:rPr>
          <w:rFonts w:hint="cs"/>
          <w:sz w:val="26"/>
          <w:szCs w:val="26"/>
          <w:rtl/>
          <w:lang w:val="en-US" w:bidi="ar-EG"/>
        </w:rPr>
        <w:t xml:space="preserve"> المتفق عليها بشأن</w:t>
      </w:r>
      <w:r w:rsidRPr="00135DE4">
        <w:rPr>
          <w:sz w:val="26"/>
          <w:szCs w:val="26"/>
          <w:rtl/>
          <w:lang w:val="en-US" w:bidi="ar-EG"/>
        </w:rPr>
        <w:t xml:space="preserve"> </w:t>
      </w:r>
      <w:r w:rsidR="00F67A21" w:rsidRPr="00F67A21">
        <w:rPr>
          <w:sz w:val="26"/>
          <w:szCs w:val="26"/>
          <w:rtl/>
          <w:lang w:val="en-US" w:bidi="ar-EG"/>
        </w:rPr>
        <w:t xml:space="preserve">مركبات الكربون الهيدروفلورية </w:t>
      </w:r>
      <w:r w:rsidRPr="00135DE4">
        <w:rPr>
          <w:sz w:val="26"/>
          <w:szCs w:val="26"/>
          <w:rtl/>
          <w:lang w:val="en-US" w:bidi="ar-EG"/>
        </w:rPr>
        <w:t xml:space="preserve">على أساس احتياجاتها المحددة وظروفها الوطنية، </w:t>
      </w:r>
      <w:r w:rsidR="00F67A21">
        <w:rPr>
          <w:rFonts w:hint="cs"/>
          <w:sz w:val="26"/>
          <w:szCs w:val="26"/>
          <w:rtl/>
          <w:lang w:val="en-US" w:bidi="ar-EG"/>
        </w:rPr>
        <w:t>ب</w:t>
      </w:r>
      <w:r w:rsidRPr="00135DE4">
        <w:rPr>
          <w:sz w:val="26"/>
          <w:szCs w:val="26"/>
          <w:rtl/>
          <w:lang w:val="en-US" w:bidi="ar-EG"/>
        </w:rPr>
        <w:t>اتباع نهج قائم على أساس كل بلد.</w:t>
      </w:r>
    </w:p>
    <w:p w14:paraId="724CAFBD" w14:textId="77777777" w:rsidR="000A06EE" w:rsidRPr="00135DE4" w:rsidRDefault="00135DE4" w:rsidP="00135DE4">
      <w:pPr>
        <w:pStyle w:val="StyleHeader4Para4Left0Firstline0"/>
        <w:widowControl/>
        <w:numPr>
          <w:ilvl w:val="0"/>
          <w:numId w:val="0"/>
        </w:numPr>
        <w:tabs>
          <w:tab w:val="clear" w:pos="2880"/>
          <w:tab w:val="clear" w:pos="5760"/>
          <w:tab w:val="left" w:pos="855"/>
        </w:tabs>
        <w:bidi/>
        <w:ind w:left="4"/>
        <w:rPr>
          <w:i/>
          <w:iCs/>
          <w:sz w:val="26"/>
          <w:szCs w:val="26"/>
          <w:lang w:val="en-US" w:bidi="ar-EG"/>
        </w:rPr>
      </w:pPr>
      <w:r w:rsidRPr="00135DE4">
        <w:rPr>
          <w:i/>
          <w:iCs/>
          <w:sz w:val="26"/>
          <w:szCs w:val="26"/>
          <w:rtl/>
          <w:lang w:val="en-US" w:bidi="ar-EG"/>
        </w:rPr>
        <w:t>الموعد النهائي للقدرة المؤهلة (</w:t>
      </w:r>
      <w:r w:rsidR="00F67A21">
        <w:rPr>
          <w:rFonts w:hint="cs"/>
          <w:i/>
          <w:iCs/>
          <w:sz w:val="26"/>
          <w:szCs w:val="26"/>
          <w:rtl/>
          <w:lang w:val="en-US" w:bidi="ar-EG"/>
        </w:rPr>
        <w:t>النص الوارد</w:t>
      </w:r>
      <w:r w:rsidRPr="00135DE4">
        <w:rPr>
          <w:i/>
          <w:iCs/>
          <w:sz w:val="26"/>
          <w:szCs w:val="26"/>
          <w:rtl/>
          <w:lang w:val="en-US" w:bidi="ar-EG"/>
        </w:rPr>
        <w:t xml:space="preserve"> في القرار </w:t>
      </w:r>
      <w:r w:rsidR="00F67A21">
        <w:rPr>
          <w:rFonts w:hint="cs"/>
          <w:i/>
          <w:iCs/>
          <w:sz w:val="26"/>
          <w:szCs w:val="26"/>
          <w:rtl/>
          <w:lang w:val="en-US" w:bidi="ar-EG"/>
        </w:rPr>
        <w:t>28/2</w:t>
      </w:r>
      <w:r w:rsidRPr="00135DE4">
        <w:rPr>
          <w:i/>
          <w:iCs/>
          <w:sz w:val="26"/>
          <w:szCs w:val="26"/>
          <w:rtl/>
          <w:lang w:val="en-US" w:bidi="ar-EG"/>
        </w:rPr>
        <w:t>)</w:t>
      </w:r>
    </w:p>
    <w:p w14:paraId="02FED72E" w14:textId="77777777" w:rsidR="00C85E8C" w:rsidRDefault="00705374"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705374">
        <w:rPr>
          <w:sz w:val="26"/>
          <w:szCs w:val="26"/>
          <w:rtl/>
          <w:lang w:val="en-US" w:bidi="ar-EG"/>
        </w:rPr>
        <w:t>حددت اللجنة التنفيذية الموعد النهائي للقدرة المؤهلة في 1 يناير</w:t>
      </w:r>
      <w:r w:rsidR="00F67A21">
        <w:rPr>
          <w:rFonts w:hint="cs"/>
          <w:sz w:val="26"/>
          <w:szCs w:val="26"/>
          <w:rtl/>
          <w:lang w:val="en-US" w:bidi="ar-EG"/>
        </w:rPr>
        <w:t>/كانون الثاني</w:t>
      </w:r>
      <w:r w:rsidRPr="00705374">
        <w:rPr>
          <w:sz w:val="26"/>
          <w:szCs w:val="26"/>
          <w:rtl/>
          <w:lang w:val="en-US" w:bidi="ar-EG"/>
        </w:rPr>
        <w:t xml:space="preserve"> 2020 للأطراف التي لديها سنوات خط الأساس من 2020 إلى 2022، و1 يناير</w:t>
      </w:r>
      <w:r w:rsidR="00F67A21">
        <w:rPr>
          <w:rFonts w:hint="cs"/>
          <w:sz w:val="26"/>
          <w:szCs w:val="26"/>
          <w:rtl/>
          <w:lang w:val="en-US" w:bidi="ar-EG"/>
        </w:rPr>
        <w:t>/كانون الثاني</w:t>
      </w:r>
      <w:r w:rsidRPr="00705374">
        <w:rPr>
          <w:sz w:val="26"/>
          <w:szCs w:val="26"/>
          <w:rtl/>
          <w:lang w:val="en-US" w:bidi="ar-EG"/>
        </w:rPr>
        <w:t xml:space="preserve"> 2024 للأطراف التي لديها سنوات خط الأساس من 2024 إلى 2026.</w:t>
      </w:r>
    </w:p>
    <w:p w14:paraId="0591BA62" w14:textId="77777777" w:rsidR="00C85E8C" w:rsidRPr="0064240C" w:rsidRDefault="00705374" w:rsidP="0078698C">
      <w:pPr>
        <w:pStyle w:val="StyleHeader4Para4Left0Firstline0"/>
        <w:widowControl/>
        <w:numPr>
          <w:ilvl w:val="0"/>
          <w:numId w:val="0"/>
        </w:numPr>
        <w:tabs>
          <w:tab w:val="clear" w:pos="2880"/>
          <w:tab w:val="clear" w:pos="5760"/>
          <w:tab w:val="left" w:pos="855"/>
        </w:tabs>
        <w:bidi/>
        <w:ind w:left="4"/>
        <w:rPr>
          <w:i/>
          <w:iCs/>
          <w:sz w:val="26"/>
          <w:szCs w:val="26"/>
          <w:lang w:val="en-US" w:bidi="ar-EG"/>
        </w:rPr>
      </w:pPr>
      <w:r w:rsidRPr="00705374">
        <w:rPr>
          <w:i/>
          <w:iCs/>
          <w:sz w:val="26"/>
          <w:szCs w:val="26"/>
          <w:rtl/>
          <w:lang w:val="en-US" w:bidi="ar-AE"/>
        </w:rPr>
        <w:t>التحويل الثاني والثالث (</w:t>
      </w:r>
      <w:r w:rsidR="004031DE">
        <w:rPr>
          <w:rFonts w:hint="cs"/>
          <w:i/>
          <w:iCs/>
          <w:sz w:val="26"/>
          <w:szCs w:val="26"/>
          <w:rtl/>
          <w:lang w:val="en-US" w:bidi="ar-AE"/>
        </w:rPr>
        <w:t>النص الوارد</w:t>
      </w:r>
      <w:r w:rsidRPr="00705374">
        <w:rPr>
          <w:i/>
          <w:iCs/>
          <w:sz w:val="26"/>
          <w:szCs w:val="26"/>
          <w:rtl/>
          <w:lang w:val="en-US" w:bidi="ar-AE"/>
        </w:rPr>
        <w:t xml:space="preserve"> في القرار </w:t>
      </w:r>
      <w:r w:rsidR="004031DE">
        <w:rPr>
          <w:rFonts w:hint="cs"/>
          <w:i/>
          <w:iCs/>
          <w:sz w:val="26"/>
          <w:szCs w:val="26"/>
          <w:rtl/>
          <w:lang w:val="en-US" w:bidi="ar-AE"/>
        </w:rPr>
        <w:t>28/2</w:t>
      </w:r>
      <w:r w:rsidRPr="00705374">
        <w:rPr>
          <w:i/>
          <w:iCs/>
          <w:sz w:val="26"/>
          <w:szCs w:val="26"/>
          <w:rtl/>
          <w:lang w:val="en-US" w:bidi="ar-AE"/>
        </w:rPr>
        <w:t>)</w:t>
      </w:r>
    </w:p>
    <w:p w14:paraId="42A7FDB2" w14:textId="77777777" w:rsidR="0064240C" w:rsidRDefault="00D64E75"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Pr>
          <w:rFonts w:hint="cs"/>
          <w:sz w:val="26"/>
          <w:szCs w:val="26"/>
          <w:rtl/>
          <w:lang w:val="en-US" w:bidi="ar-EG"/>
        </w:rPr>
        <w:t>اتخذت</w:t>
      </w:r>
      <w:r w:rsidR="00705374" w:rsidRPr="00705374">
        <w:rPr>
          <w:sz w:val="26"/>
          <w:szCs w:val="26"/>
          <w:rtl/>
          <w:lang w:val="en-US" w:bidi="ar-EG"/>
        </w:rPr>
        <w:t xml:space="preserve"> اللجنة التنفيذية </w:t>
      </w:r>
      <w:r>
        <w:rPr>
          <w:rFonts w:hint="cs"/>
          <w:sz w:val="26"/>
          <w:szCs w:val="26"/>
          <w:rtl/>
          <w:lang w:val="en-US" w:bidi="ar-EG"/>
        </w:rPr>
        <w:t xml:space="preserve">قرارات بشأن </w:t>
      </w:r>
      <w:r w:rsidR="00705374" w:rsidRPr="00705374">
        <w:rPr>
          <w:sz w:val="26"/>
          <w:szCs w:val="26"/>
          <w:rtl/>
          <w:lang w:val="en-US" w:bidi="ar-EG"/>
        </w:rPr>
        <w:t xml:space="preserve">مجموعة من المبادئ التي </w:t>
      </w:r>
      <w:r>
        <w:rPr>
          <w:rFonts w:hint="cs"/>
          <w:sz w:val="26"/>
          <w:szCs w:val="26"/>
          <w:rtl/>
          <w:lang w:val="en-US" w:bidi="ar-EG"/>
        </w:rPr>
        <w:t>ستطبق</w:t>
      </w:r>
      <w:r w:rsidR="00705374" w:rsidRPr="00705374">
        <w:rPr>
          <w:sz w:val="26"/>
          <w:szCs w:val="26"/>
          <w:rtl/>
          <w:lang w:val="en-US" w:bidi="ar-EG"/>
        </w:rPr>
        <w:t xml:space="preserve"> على مش</w:t>
      </w:r>
      <w:r>
        <w:rPr>
          <w:rFonts w:hint="cs"/>
          <w:sz w:val="26"/>
          <w:szCs w:val="26"/>
          <w:rtl/>
          <w:lang w:val="en-US" w:bidi="ar-EG"/>
        </w:rPr>
        <w:t>ا</w:t>
      </w:r>
      <w:r w:rsidR="00705374" w:rsidRPr="00705374">
        <w:rPr>
          <w:sz w:val="26"/>
          <w:szCs w:val="26"/>
          <w:rtl/>
          <w:lang w:val="en-US" w:bidi="ar-EG"/>
        </w:rPr>
        <w:t>ر</w:t>
      </w:r>
      <w:r>
        <w:rPr>
          <w:rFonts w:hint="cs"/>
          <w:sz w:val="26"/>
          <w:szCs w:val="26"/>
          <w:rtl/>
          <w:lang w:val="en-US" w:bidi="ar-EG"/>
        </w:rPr>
        <w:t>يع</w:t>
      </w:r>
      <w:r w:rsidR="00705374" w:rsidRPr="00705374">
        <w:rPr>
          <w:sz w:val="26"/>
          <w:szCs w:val="26"/>
          <w:rtl/>
          <w:lang w:val="en-US" w:bidi="ar-EG"/>
        </w:rPr>
        <w:t xml:space="preserve"> التحويل الثاني والثالث، على النحو التالي:</w:t>
      </w:r>
    </w:p>
    <w:p w14:paraId="41BC7A0F" w14:textId="77777777" w:rsidR="00705374" w:rsidRPr="00705374" w:rsidRDefault="00705374" w:rsidP="00C667CA">
      <w:pPr>
        <w:pStyle w:val="StyleHeader4Para4Left0Firstline0"/>
        <w:widowControl/>
        <w:numPr>
          <w:ilvl w:val="0"/>
          <w:numId w:val="12"/>
        </w:numPr>
        <w:tabs>
          <w:tab w:val="clear" w:pos="2880"/>
          <w:tab w:val="clear" w:pos="5760"/>
          <w:tab w:val="left" w:pos="1563"/>
        </w:tabs>
        <w:bidi/>
        <w:ind w:left="1563" w:hanging="708"/>
        <w:rPr>
          <w:sz w:val="26"/>
          <w:szCs w:val="26"/>
          <w:lang w:val="en-US" w:bidi="ar-EG"/>
        </w:rPr>
      </w:pPr>
      <w:r w:rsidRPr="00705374">
        <w:rPr>
          <w:sz w:val="26"/>
          <w:szCs w:val="26"/>
          <w:rtl/>
          <w:lang w:val="en-US" w:bidi="ar-EG"/>
        </w:rPr>
        <w:t>تم تعريف التحويلات الأولى، في سياق التخفيض التدريجي لمركبات الكربون الهيدروفلورية، على أنها تحويلات إلى بدائل ذات قدرة منخفضة</w:t>
      </w:r>
      <w:r w:rsidR="00D64E75">
        <w:rPr>
          <w:rFonts w:hint="cs"/>
          <w:sz w:val="26"/>
          <w:szCs w:val="26"/>
          <w:rtl/>
          <w:lang w:val="en-US" w:bidi="ar-EG"/>
        </w:rPr>
        <w:t xml:space="preserve"> أو منعدمة</w:t>
      </w:r>
      <w:r w:rsidRPr="00705374">
        <w:rPr>
          <w:sz w:val="26"/>
          <w:szCs w:val="26"/>
          <w:rtl/>
          <w:lang w:val="en-US" w:bidi="ar-EG"/>
        </w:rPr>
        <w:t xml:space="preserve"> على إحداث الاحترار العالمي (</w:t>
      </w:r>
      <w:r w:rsidRPr="00705374">
        <w:rPr>
          <w:sz w:val="26"/>
          <w:szCs w:val="26"/>
          <w:lang w:val="en-US" w:bidi="ar-EG"/>
        </w:rPr>
        <w:t>GWP</w:t>
      </w:r>
      <w:r w:rsidRPr="00705374">
        <w:rPr>
          <w:sz w:val="26"/>
          <w:szCs w:val="26"/>
          <w:rtl/>
          <w:lang w:val="en-US" w:bidi="ar-EG"/>
        </w:rPr>
        <w:t xml:space="preserve">) من جانب </w:t>
      </w:r>
      <w:r w:rsidR="00721CFA">
        <w:rPr>
          <w:rFonts w:hint="cs"/>
          <w:sz w:val="26"/>
          <w:szCs w:val="26"/>
          <w:rtl/>
          <w:lang w:val="en-US" w:bidi="ar-EG"/>
        </w:rPr>
        <w:t>شركات</w:t>
      </w:r>
      <w:r w:rsidRPr="00705374">
        <w:rPr>
          <w:sz w:val="26"/>
          <w:szCs w:val="26"/>
          <w:rtl/>
          <w:lang w:val="en-US" w:bidi="ar-EG"/>
        </w:rPr>
        <w:t xml:space="preserve"> لم تتلق قط أي دعم مباشر أو غير مباشر، جزئي</w:t>
      </w:r>
      <w:r w:rsidR="00715868">
        <w:rPr>
          <w:rFonts w:hint="cs"/>
          <w:sz w:val="26"/>
          <w:szCs w:val="26"/>
          <w:rtl/>
          <w:lang w:val="en-US" w:bidi="ar-EG"/>
        </w:rPr>
        <w:t>اً</w:t>
      </w:r>
      <w:r w:rsidR="00D64E75">
        <w:rPr>
          <w:rFonts w:hint="cs"/>
          <w:sz w:val="26"/>
          <w:szCs w:val="26"/>
          <w:rtl/>
          <w:lang w:val="en-US" w:bidi="ar-EG"/>
        </w:rPr>
        <w:t xml:space="preserve"> </w:t>
      </w:r>
      <w:r w:rsidRPr="00705374">
        <w:rPr>
          <w:sz w:val="26"/>
          <w:szCs w:val="26"/>
          <w:rtl/>
          <w:lang w:val="en-US" w:bidi="ar-EG"/>
        </w:rPr>
        <w:t>أو كلي</w:t>
      </w:r>
      <w:r w:rsidR="00715868">
        <w:rPr>
          <w:rFonts w:hint="cs"/>
          <w:sz w:val="26"/>
          <w:szCs w:val="26"/>
          <w:rtl/>
          <w:lang w:val="en-US" w:bidi="ar-EG"/>
        </w:rPr>
        <w:t>اً</w:t>
      </w:r>
      <w:r w:rsidRPr="00705374">
        <w:rPr>
          <w:sz w:val="26"/>
          <w:szCs w:val="26"/>
          <w:rtl/>
          <w:lang w:val="en-US" w:bidi="ar-EG"/>
        </w:rPr>
        <w:t xml:space="preserve">، من الصندوق المتعدد </w:t>
      </w:r>
      <w:r w:rsidRPr="00705374">
        <w:rPr>
          <w:sz w:val="26"/>
          <w:szCs w:val="26"/>
          <w:rtl/>
          <w:lang w:val="en-US" w:bidi="ar-EG"/>
        </w:rPr>
        <w:lastRenderedPageBreak/>
        <w:t>الأطراف، بما في ذلك ال</w:t>
      </w:r>
      <w:r w:rsidR="00721CFA">
        <w:rPr>
          <w:rFonts w:hint="cs"/>
          <w:sz w:val="26"/>
          <w:szCs w:val="26"/>
          <w:rtl/>
          <w:lang w:val="en-US" w:bidi="ar-EG"/>
        </w:rPr>
        <w:t>شركات</w:t>
      </w:r>
      <w:r w:rsidRPr="00705374">
        <w:rPr>
          <w:sz w:val="26"/>
          <w:szCs w:val="26"/>
          <w:rtl/>
          <w:lang w:val="en-US" w:bidi="ar-EG"/>
        </w:rPr>
        <w:t xml:space="preserve"> التي تحولت إلى مركبات الكربون الهيدروفلورية بمواردها الخاصة؛</w:t>
      </w:r>
    </w:p>
    <w:p w14:paraId="76A36B49" w14:textId="77777777" w:rsidR="00705374" w:rsidRPr="00705374" w:rsidRDefault="00705374" w:rsidP="00C667CA">
      <w:pPr>
        <w:pStyle w:val="StyleHeader4Para4Left0Firstline0"/>
        <w:widowControl/>
        <w:numPr>
          <w:ilvl w:val="0"/>
          <w:numId w:val="12"/>
        </w:numPr>
        <w:tabs>
          <w:tab w:val="clear" w:pos="2880"/>
          <w:tab w:val="clear" w:pos="5760"/>
          <w:tab w:val="left" w:pos="1563"/>
        </w:tabs>
        <w:bidi/>
        <w:ind w:left="1563" w:hanging="708"/>
        <w:rPr>
          <w:sz w:val="26"/>
          <w:szCs w:val="26"/>
          <w:lang w:val="en-US" w:bidi="ar-EG"/>
        </w:rPr>
      </w:pPr>
      <w:r w:rsidRPr="00705374">
        <w:rPr>
          <w:sz w:val="26"/>
          <w:szCs w:val="26"/>
          <w:rtl/>
          <w:lang w:val="en-US" w:bidi="ar-EG"/>
        </w:rPr>
        <w:t xml:space="preserve">ستكون </w:t>
      </w:r>
      <w:r w:rsidR="00721CFA">
        <w:rPr>
          <w:rFonts w:hint="cs"/>
          <w:sz w:val="26"/>
          <w:szCs w:val="26"/>
          <w:rtl/>
          <w:lang w:val="en-US" w:bidi="ar-EG"/>
        </w:rPr>
        <w:t>الشركات</w:t>
      </w:r>
      <w:r w:rsidRPr="00705374">
        <w:rPr>
          <w:sz w:val="26"/>
          <w:szCs w:val="26"/>
          <w:rtl/>
          <w:lang w:val="en-US" w:bidi="ar-EG"/>
        </w:rPr>
        <w:t xml:space="preserve"> التي تحولت بالفعل إلى مركبات الكربون الهيدروفلورية عند التخلص التدريجي من </w:t>
      </w:r>
      <w:r w:rsidR="009A2843" w:rsidRPr="009A2843">
        <w:rPr>
          <w:sz w:val="26"/>
          <w:szCs w:val="26"/>
          <w:rtl/>
          <w:lang w:val="en-US" w:bidi="ar-EG"/>
        </w:rPr>
        <w:t xml:space="preserve">مركبات الكلورو فلورو كربون </w:t>
      </w:r>
      <w:r w:rsidRPr="00705374">
        <w:rPr>
          <w:sz w:val="26"/>
          <w:szCs w:val="26"/>
          <w:rtl/>
          <w:lang w:val="en-US" w:bidi="ar-EG"/>
        </w:rPr>
        <w:t xml:space="preserve">و/أو مركبات </w:t>
      </w:r>
      <w:r w:rsidR="009A2843" w:rsidRPr="009A2843">
        <w:rPr>
          <w:sz w:val="26"/>
          <w:szCs w:val="26"/>
          <w:rtl/>
          <w:lang w:val="en-US" w:bidi="ar-EG"/>
        </w:rPr>
        <w:t xml:space="preserve">الهيدرو كلورو فلورو كربون </w:t>
      </w:r>
      <w:r w:rsidRPr="00705374">
        <w:rPr>
          <w:sz w:val="26"/>
          <w:szCs w:val="26"/>
          <w:rtl/>
          <w:lang w:val="en-US" w:bidi="ar-EG"/>
        </w:rPr>
        <w:t xml:space="preserve">مؤهلة لتلقي تمويل من الصندوق المتعدد الأطراف لتغطية التكاليف الإضافية المتفق عليها بنفس الطريقة </w:t>
      </w:r>
      <w:r w:rsidR="001C0136">
        <w:rPr>
          <w:rFonts w:hint="cs"/>
          <w:sz w:val="26"/>
          <w:szCs w:val="26"/>
          <w:rtl/>
          <w:lang w:val="en-US" w:bidi="ar-EG"/>
        </w:rPr>
        <w:t>المتبعة</w:t>
      </w:r>
      <w:r w:rsidRPr="00705374">
        <w:rPr>
          <w:sz w:val="26"/>
          <w:szCs w:val="26"/>
          <w:rtl/>
          <w:lang w:val="en-US" w:bidi="ar-EG"/>
        </w:rPr>
        <w:t xml:space="preserve"> </w:t>
      </w:r>
      <w:r w:rsidR="001C0136">
        <w:rPr>
          <w:rFonts w:hint="cs"/>
          <w:sz w:val="26"/>
          <w:szCs w:val="26"/>
          <w:rtl/>
          <w:lang w:val="en-US" w:bidi="ar-EG"/>
        </w:rPr>
        <w:t>بالنسبة ل</w:t>
      </w:r>
      <w:r w:rsidRPr="00705374">
        <w:rPr>
          <w:sz w:val="26"/>
          <w:szCs w:val="26"/>
          <w:rtl/>
          <w:lang w:val="en-US" w:bidi="ar-EG"/>
        </w:rPr>
        <w:t>ل</w:t>
      </w:r>
      <w:r w:rsidR="00721CFA">
        <w:rPr>
          <w:rFonts w:hint="cs"/>
          <w:sz w:val="26"/>
          <w:szCs w:val="26"/>
          <w:rtl/>
          <w:lang w:val="en-US" w:bidi="ar-EG"/>
        </w:rPr>
        <w:t>شركات</w:t>
      </w:r>
      <w:r w:rsidRPr="00705374">
        <w:rPr>
          <w:sz w:val="26"/>
          <w:szCs w:val="26"/>
          <w:rtl/>
          <w:lang w:val="en-US" w:bidi="ar-EG"/>
        </w:rPr>
        <w:t xml:space="preserve"> المؤهلة للتحويلات الأولى؛</w:t>
      </w:r>
    </w:p>
    <w:p w14:paraId="7657C78D" w14:textId="77777777" w:rsidR="00705374" w:rsidRPr="00705374" w:rsidRDefault="00721CFA" w:rsidP="00C667CA">
      <w:pPr>
        <w:pStyle w:val="StyleHeader4Para4Left0Firstline0"/>
        <w:widowControl/>
        <w:numPr>
          <w:ilvl w:val="0"/>
          <w:numId w:val="12"/>
        </w:numPr>
        <w:tabs>
          <w:tab w:val="clear" w:pos="2880"/>
          <w:tab w:val="clear" w:pos="5760"/>
          <w:tab w:val="left" w:pos="1563"/>
        </w:tabs>
        <w:bidi/>
        <w:ind w:left="1563" w:hanging="708"/>
        <w:rPr>
          <w:sz w:val="26"/>
          <w:szCs w:val="26"/>
          <w:lang w:val="en-US" w:bidi="ar-EG"/>
        </w:rPr>
      </w:pPr>
      <w:r>
        <w:rPr>
          <w:rFonts w:hint="cs"/>
          <w:sz w:val="26"/>
          <w:szCs w:val="26"/>
          <w:rtl/>
          <w:lang w:val="en-US" w:bidi="ar-EG"/>
        </w:rPr>
        <w:t xml:space="preserve">ستكون </w:t>
      </w:r>
      <w:r w:rsidR="00705374" w:rsidRPr="00705374">
        <w:rPr>
          <w:sz w:val="26"/>
          <w:szCs w:val="26"/>
          <w:rtl/>
          <w:lang w:val="en-US" w:bidi="ar-EG"/>
        </w:rPr>
        <w:t xml:space="preserve">الشركات التي تحولت من </w:t>
      </w:r>
      <w:r w:rsidR="001C0136" w:rsidRPr="001C0136">
        <w:rPr>
          <w:sz w:val="26"/>
          <w:szCs w:val="26"/>
          <w:rtl/>
          <w:lang w:val="en-US" w:bidi="ar-EG"/>
        </w:rPr>
        <w:t xml:space="preserve">مركبات الهيدرو كلورو فلورو كربون </w:t>
      </w:r>
      <w:r w:rsidR="00705374" w:rsidRPr="00705374">
        <w:rPr>
          <w:sz w:val="26"/>
          <w:szCs w:val="26"/>
          <w:rtl/>
          <w:lang w:val="en-US" w:bidi="ar-EG"/>
        </w:rPr>
        <w:t xml:space="preserve">إلى </w:t>
      </w:r>
      <w:r w:rsidR="001C0136" w:rsidRPr="001C0136">
        <w:rPr>
          <w:sz w:val="26"/>
          <w:szCs w:val="26"/>
          <w:rtl/>
          <w:lang w:val="en-US" w:bidi="ar-EG"/>
        </w:rPr>
        <w:t>مركبات الكربون الهيدروفلورية</w:t>
      </w:r>
      <w:r w:rsidR="00705374" w:rsidRPr="00705374">
        <w:rPr>
          <w:sz w:val="26"/>
          <w:szCs w:val="26"/>
          <w:rtl/>
          <w:lang w:val="en-US" w:bidi="ar-EG"/>
        </w:rPr>
        <w:t xml:space="preserve"> ذات القدرة العالية على إحداث الاحترار العالمي، بعد تاريخ اعتماد تعديل كيغالي، بموجب </w:t>
      </w:r>
      <w:r w:rsidR="001C0136" w:rsidRPr="001C0136">
        <w:rPr>
          <w:sz w:val="26"/>
          <w:szCs w:val="26"/>
          <w:rtl/>
          <w:lang w:val="en-US" w:bidi="ar-EG"/>
        </w:rPr>
        <w:t>خط</w:t>
      </w:r>
      <w:r w:rsidR="001C0136">
        <w:rPr>
          <w:rFonts w:hint="cs"/>
          <w:sz w:val="26"/>
          <w:szCs w:val="26"/>
          <w:rtl/>
          <w:lang w:val="en-US" w:bidi="ar-EG"/>
        </w:rPr>
        <w:t>ط</w:t>
      </w:r>
      <w:r w:rsidR="001C0136" w:rsidRPr="001C0136">
        <w:rPr>
          <w:sz w:val="26"/>
          <w:szCs w:val="26"/>
          <w:rtl/>
          <w:lang w:val="en-US" w:bidi="ar-EG"/>
        </w:rPr>
        <w:t xml:space="preserve"> إدارة التخلص التدريجي من مركبات الكربون الهيدروكلورية فلورية </w:t>
      </w:r>
      <w:r w:rsidR="00705374" w:rsidRPr="00705374">
        <w:rPr>
          <w:sz w:val="26"/>
          <w:szCs w:val="26"/>
          <w:rtl/>
          <w:lang w:val="en-US" w:bidi="ar-EG"/>
        </w:rPr>
        <w:t>(</w:t>
      </w:r>
      <w:r w:rsidR="00705374" w:rsidRPr="00705374">
        <w:rPr>
          <w:sz w:val="26"/>
          <w:szCs w:val="26"/>
          <w:lang w:val="en-US" w:bidi="ar-EG"/>
        </w:rPr>
        <w:t>HPMPs</w:t>
      </w:r>
      <w:r w:rsidR="00705374" w:rsidRPr="00705374">
        <w:rPr>
          <w:sz w:val="26"/>
          <w:szCs w:val="26"/>
          <w:rtl/>
          <w:lang w:val="en-US" w:bidi="ar-EG"/>
        </w:rPr>
        <w:t>) التي وافقت عليها اللجنة التنفيذية بالفعل، مؤهل</w:t>
      </w:r>
      <w:r>
        <w:rPr>
          <w:rFonts w:hint="cs"/>
          <w:sz w:val="26"/>
          <w:szCs w:val="26"/>
          <w:rtl/>
          <w:lang w:val="en-US" w:bidi="ar-EG"/>
        </w:rPr>
        <w:t>ة</w:t>
      </w:r>
      <w:r w:rsidR="00705374" w:rsidRPr="00705374">
        <w:rPr>
          <w:sz w:val="26"/>
          <w:szCs w:val="26"/>
          <w:rtl/>
          <w:lang w:val="en-US" w:bidi="ar-EG"/>
        </w:rPr>
        <w:t xml:space="preserve"> لتلقي التمويل من الصندوق المتعدد الأطراف للتحويل اللاحق إلى بدائل منخفضة أو خالية من القدرة على إحداث الاحترار العالمي لتغطية التكاليف الإضافية المتفق عليها بنفس الطريقة ال</w:t>
      </w:r>
      <w:r w:rsidR="001C0136">
        <w:rPr>
          <w:rFonts w:hint="cs"/>
          <w:sz w:val="26"/>
          <w:szCs w:val="26"/>
          <w:rtl/>
          <w:lang w:val="en-US" w:bidi="ar-EG"/>
        </w:rPr>
        <w:t>متبعة بالنسبة ل</w:t>
      </w:r>
      <w:r w:rsidR="00705374" w:rsidRPr="00705374">
        <w:rPr>
          <w:sz w:val="26"/>
          <w:szCs w:val="26"/>
          <w:rtl/>
          <w:lang w:val="en-US" w:bidi="ar-EG"/>
        </w:rPr>
        <w:t>ل</w:t>
      </w:r>
      <w:r>
        <w:rPr>
          <w:rFonts w:hint="cs"/>
          <w:sz w:val="26"/>
          <w:szCs w:val="26"/>
          <w:rtl/>
          <w:lang w:val="en-US" w:bidi="ar-EG"/>
        </w:rPr>
        <w:t>شركات</w:t>
      </w:r>
      <w:r w:rsidR="00705374" w:rsidRPr="00705374">
        <w:rPr>
          <w:sz w:val="26"/>
          <w:szCs w:val="26"/>
          <w:rtl/>
          <w:lang w:val="en-US" w:bidi="ar-EG"/>
        </w:rPr>
        <w:t xml:space="preserve"> المؤهلة للتحويلات الأولى؛</w:t>
      </w:r>
    </w:p>
    <w:p w14:paraId="208F6C21" w14:textId="77777777" w:rsidR="00705374" w:rsidRPr="00705374" w:rsidRDefault="00705374" w:rsidP="00C667CA">
      <w:pPr>
        <w:pStyle w:val="StyleHeader4Para4Left0Firstline0"/>
        <w:widowControl/>
        <w:numPr>
          <w:ilvl w:val="0"/>
          <w:numId w:val="12"/>
        </w:numPr>
        <w:tabs>
          <w:tab w:val="clear" w:pos="2880"/>
          <w:tab w:val="clear" w:pos="5760"/>
          <w:tab w:val="left" w:pos="1563"/>
        </w:tabs>
        <w:bidi/>
        <w:ind w:left="1563" w:hanging="708"/>
        <w:rPr>
          <w:sz w:val="26"/>
          <w:szCs w:val="26"/>
          <w:lang w:val="en-US" w:bidi="ar-EG"/>
        </w:rPr>
      </w:pPr>
      <w:r w:rsidRPr="00705374">
        <w:rPr>
          <w:sz w:val="26"/>
          <w:szCs w:val="26"/>
          <w:rtl/>
          <w:lang w:val="en-US" w:bidi="ar-EG"/>
        </w:rPr>
        <w:t xml:space="preserve">ستكون الشركات التي تحولت، قبل عام 2025، من </w:t>
      </w:r>
      <w:r w:rsidR="001C0136" w:rsidRPr="001C0136">
        <w:rPr>
          <w:sz w:val="26"/>
          <w:szCs w:val="26"/>
          <w:rtl/>
          <w:lang w:val="en-US" w:bidi="ar-EG"/>
        </w:rPr>
        <w:t xml:space="preserve">مركبات الهيدرو كلورو فلورو كربون </w:t>
      </w:r>
      <w:r w:rsidRPr="00705374">
        <w:rPr>
          <w:sz w:val="26"/>
          <w:szCs w:val="26"/>
          <w:rtl/>
          <w:lang w:val="en-US" w:bidi="ar-EG"/>
        </w:rPr>
        <w:t xml:space="preserve">إلى </w:t>
      </w:r>
      <w:r w:rsidR="001C0136" w:rsidRPr="001C0136">
        <w:rPr>
          <w:sz w:val="26"/>
          <w:szCs w:val="26"/>
          <w:rtl/>
          <w:lang w:val="en-US" w:bidi="ar-EG"/>
        </w:rPr>
        <w:t xml:space="preserve">إلى مركبات الكربون الهيدروفلورية ذات القدرة العالية على إحداث الاحترار العالمي </w:t>
      </w:r>
      <w:r w:rsidRPr="00705374">
        <w:rPr>
          <w:sz w:val="26"/>
          <w:szCs w:val="26"/>
          <w:rtl/>
          <w:lang w:val="en-US" w:bidi="ar-EG"/>
        </w:rPr>
        <w:t xml:space="preserve">باستخدام مواردها الخاصة، </w:t>
      </w:r>
      <w:r w:rsidR="001C0136">
        <w:rPr>
          <w:rFonts w:hint="cs"/>
          <w:sz w:val="26"/>
          <w:szCs w:val="26"/>
          <w:rtl/>
          <w:lang w:val="en-US" w:bidi="ar-EG"/>
        </w:rPr>
        <w:t xml:space="preserve">مؤهلة </w:t>
      </w:r>
      <w:r w:rsidRPr="00705374">
        <w:rPr>
          <w:sz w:val="26"/>
          <w:szCs w:val="26"/>
          <w:rtl/>
          <w:lang w:val="en-US" w:bidi="ar-EG"/>
        </w:rPr>
        <w:t>بموجب تعديل كيغالي</w:t>
      </w:r>
      <w:r w:rsidR="001C0136">
        <w:rPr>
          <w:rFonts w:hint="cs"/>
          <w:sz w:val="26"/>
          <w:szCs w:val="26"/>
          <w:rtl/>
          <w:lang w:val="en-US" w:bidi="ar-EG"/>
        </w:rPr>
        <w:t xml:space="preserve"> </w:t>
      </w:r>
      <w:r w:rsidRPr="00705374">
        <w:rPr>
          <w:sz w:val="26"/>
          <w:szCs w:val="26"/>
          <w:rtl/>
          <w:lang w:val="en-US" w:bidi="ar-EG"/>
        </w:rPr>
        <w:t xml:space="preserve">لتلقي التمويل من الصندوق المتعدد الأطراف لتغطية التكاليف الإضافية المتفق عليها بنفس الطريقة </w:t>
      </w:r>
      <w:r w:rsidR="001C0136">
        <w:rPr>
          <w:rFonts w:hint="cs"/>
          <w:sz w:val="26"/>
          <w:szCs w:val="26"/>
          <w:rtl/>
          <w:lang w:val="en-US" w:bidi="ar-EG"/>
        </w:rPr>
        <w:t>المتبعة بالنسبة</w:t>
      </w:r>
      <w:r w:rsidRPr="00705374">
        <w:rPr>
          <w:sz w:val="26"/>
          <w:szCs w:val="26"/>
          <w:rtl/>
          <w:lang w:val="en-US" w:bidi="ar-EG"/>
        </w:rPr>
        <w:t xml:space="preserve"> </w:t>
      </w:r>
      <w:r w:rsidR="001C0136">
        <w:rPr>
          <w:rFonts w:hint="cs"/>
          <w:sz w:val="26"/>
          <w:szCs w:val="26"/>
          <w:rtl/>
          <w:lang w:val="en-US" w:bidi="ar-EG"/>
        </w:rPr>
        <w:t>ل</w:t>
      </w:r>
      <w:r w:rsidRPr="00705374">
        <w:rPr>
          <w:sz w:val="26"/>
          <w:szCs w:val="26"/>
          <w:rtl/>
          <w:lang w:val="en-US" w:bidi="ar-EG"/>
        </w:rPr>
        <w:t>ل</w:t>
      </w:r>
      <w:r w:rsidR="00721CFA">
        <w:rPr>
          <w:rFonts w:hint="cs"/>
          <w:sz w:val="26"/>
          <w:szCs w:val="26"/>
          <w:rtl/>
          <w:lang w:val="en-US" w:bidi="ar-EG"/>
        </w:rPr>
        <w:t>شركات</w:t>
      </w:r>
      <w:r w:rsidRPr="00705374">
        <w:rPr>
          <w:sz w:val="26"/>
          <w:szCs w:val="26"/>
          <w:rtl/>
          <w:lang w:val="en-US" w:bidi="ar-EG"/>
        </w:rPr>
        <w:t xml:space="preserve"> المؤهلة للتحويلات الأولى؛</w:t>
      </w:r>
    </w:p>
    <w:p w14:paraId="3933E3DD" w14:textId="77777777" w:rsidR="00705374" w:rsidRDefault="00705374" w:rsidP="00C667CA">
      <w:pPr>
        <w:pStyle w:val="StyleHeader4Para4Left0Firstline0"/>
        <w:widowControl/>
        <w:numPr>
          <w:ilvl w:val="0"/>
          <w:numId w:val="12"/>
        </w:numPr>
        <w:tabs>
          <w:tab w:val="clear" w:pos="2880"/>
          <w:tab w:val="clear" w:pos="5760"/>
          <w:tab w:val="left" w:pos="1563"/>
        </w:tabs>
        <w:bidi/>
        <w:ind w:left="1563" w:hanging="708"/>
        <w:rPr>
          <w:sz w:val="26"/>
          <w:szCs w:val="26"/>
          <w:lang w:val="en-US" w:bidi="ar-EG"/>
        </w:rPr>
      </w:pPr>
      <w:r w:rsidRPr="00705374">
        <w:rPr>
          <w:sz w:val="26"/>
          <w:szCs w:val="26"/>
          <w:rtl/>
          <w:lang w:val="en-US" w:bidi="ar-EG"/>
        </w:rPr>
        <w:t xml:space="preserve">ستكون الشركات التي تحولت من </w:t>
      </w:r>
      <w:r w:rsidR="001C0136" w:rsidRPr="001C0136">
        <w:rPr>
          <w:sz w:val="26"/>
          <w:szCs w:val="26"/>
          <w:rtl/>
          <w:lang w:val="en-US" w:bidi="ar-EG"/>
        </w:rPr>
        <w:t xml:space="preserve">مركبات الكربون الهيدروفلورية </w:t>
      </w:r>
      <w:r w:rsidR="00EE6AD0">
        <w:rPr>
          <w:rFonts w:hint="cs"/>
          <w:sz w:val="26"/>
          <w:szCs w:val="26"/>
          <w:rtl/>
          <w:lang w:val="en-US" w:bidi="ar-EG"/>
        </w:rPr>
        <w:t xml:space="preserve">إلى </w:t>
      </w:r>
      <w:r w:rsidR="001C0136" w:rsidRPr="001C0136">
        <w:rPr>
          <w:sz w:val="26"/>
          <w:szCs w:val="26"/>
          <w:rtl/>
          <w:lang w:val="en-US" w:bidi="ar-EG"/>
        </w:rPr>
        <w:t>مركبات الكربون الهيدروفلورية ذات</w:t>
      </w:r>
      <w:r w:rsidRPr="00705374">
        <w:rPr>
          <w:sz w:val="26"/>
          <w:szCs w:val="26"/>
          <w:rtl/>
          <w:lang w:val="en-US" w:bidi="ar-EG"/>
        </w:rPr>
        <w:t xml:space="preserve"> القدرة المنخفضة على إحداث الاحترار العالمي بدعم من الصندوق المتعدد الأطراف عندما ل</w:t>
      </w:r>
      <w:r w:rsidR="00EE6AD0">
        <w:rPr>
          <w:rFonts w:hint="cs"/>
          <w:sz w:val="26"/>
          <w:szCs w:val="26"/>
          <w:rtl/>
          <w:lang w:val="en-US" w:bidi="ar-EG"/>
        </w:rPr>
        <w:t>م تكن</w:t>
      </w:r>
      <w:r w:rsidRPr="00705374">
        <w:rPr>
          <w:sz w:val="26"/>
          <w:szCs w:val="26"/>
          <w:rtl/>
          <w:lang w:val="en-US" w:bidi="ar-EG"/>
        </w:rPr>
        <w:t xml:space="preserve"> تتوفر أي بدائل أخرى</w:t>
      </w:r>
      <w:r w:rsidR="00721CFA">
        <w:rPr>
          <w:rFonts w:hint="cs"/>
          <w:sz w:val="26"/>
          <w:szCs w:val="26"/>
          <w:rtl/>
          <w:lang w:val="en-US" w:bidi="ar-EG"/>
        </w:rPr>
        <w:t>،</w:t>
      </w:r>
      <w:r w:rsidRPr="00705374">
        <w:rPr>
          <w:sz w:val="26"/>
          <w:szCs w:val="26"/>
          <w:rtl/>
          <w:lang w:val="en-US" w:bidi="ar-EG"/>
        </w:rPr>
        <w:t xml:space="preserve"> مؤهلة لتلقي التمويل من الصندوق المتعدد الأطراف </w:t>
      </w:r>
      <w:r w:rsidR="002872B2">
        <w:rPr>
          <w:rFonts w:hint="cs"/>
          <w:sz w:val="26"/>
          <w:szCs w:val="26"/>
          <w:rtl/>
          <w:lang w:val="en-US" w:bidi="ar-EG"/>
        </w:rPr>
        <w:t>بهدف ا</w:t>
      </w:r>
      <w:r w:rsidRPr="00705374">
        <w:rPr>
          <w:sz w:val="26"/>
          <w:szCs w:val="26"/>
          <w:rtl/>
          <w:lang w:val="en-US" w:bidi="ar-EG"/>
        </w:rPr>
        <w:t>لتحويل اللاحق إلى بدائل ذات قدرة منخفضة أو معدومة على إحداث الاحترار العالمي إذا لزم الأمر</w:t>
      </w:r>
      <w:r w:rsidR="00721CFA">
        <w:rPr>
          <w:rFonts w:hint="cs"/>
          <w:sz w:val="26"/>
          <w:szCs w:val="26"/>
          <w:rtl/>
          <w:lang w:val="en-US" w:bidi="ar-EG"/>
        </w:rPr>
        <w:t>،</w:t>
      </w:r>
      <w:r w:rsidRPr="00705374">
        <w:rPr>
          <w:sz w:val="26"/>
          <w:szCs w:val="26"/>
          <w:rtl/>
          <w:lang w:val="en-US" w:bidi="ar-EG"/>
        </w:rPr>
        <w:t xml:space="preserve"> لتلبية الخطوة النهائية </w:t>
      </w:r>
      <w:r w:rsidR="00EE6AD0">
        <w:rPr>
          <w:rFonts w:hint="cs"/>
          <w:sz w:val="26"/>
          <w:szCs w:val="26"/>
          <w:rtl/>
          <w:lang w:val="en-US" w:bidi="ar-EG"/>
        </w:rPr>
        <w:t>للتخلص التدريجي من</w:t>
      </w:r>
      <w:r w:rsidRPr="00705374">
        <w:rPr>
          <w:sz w:val="26"/>
          <w:szCs w:val="26"/>
          <w:rtl/>
          <w:lang w:val="en-US" w:bidi="ar-EG"/>
        </w:rPr>
        <w:t xml:space="preserve"> مركبات </w:t>
      </w:r>
      <w:r w:rsidR="00EE6AD0" w:rsidRPr="00EE6AD0">
        <w:rPr>
          <w:sz w:val="26"/>
          <w:szCs w:val="26"/>
          <w:rtl/>
          <w:lang w:val="en-US" w:bidi="ar-EG"/>
        </w:rPr>
        <w:t>الكربون الهيدروفلورية</w:t>
      </w:r>
      <w:r w:rsidRPr="00705374">
        <w:rPr>
          <w:sz w:val="26"/>
          <w:szCs w:val="26"/>
          <w:rtl/>
          <w:lang w:val="en-US" w:bidi="ar-EG"/>
        </w:rPr>
        <w:t>.</w:t>
      </w:r>
    </w:p>
    <w:p w14:paraId="16B95FC4" w14:textId="77777777" w:rsidR="0050544C" w:rsidRPr="00705374" w:rsidRDefault="00705374" w:rsidP="0078698C">
      <w:pPr>
        <w:pStyle w:val="StyleHeader4Para4Left0Firstline0"/>
        <w:widowControl/>
        <w:numPr>
          <w:ilvl w:val="0"/>
          <w:numId w:val="0"/>
        </w:numPr>
        <w:tabs>
          <w:tab w:val="clear" w:pos="2880"/>
          <w:tab w:val="clear" w:pos="5760"/>
          <w:tab w:val="left" w:pos="855"/>
        </w:tabs>
        <w:bidi/>
        <w:ind w:left="4"/>
        <w:rPr>
          <w:i/>
          <w:iCs/>
          <w:sz w:val="26"/>
          <w:szCs w:val="26"/>
          <w:lang w:val="en-US" w:bidi="ar-EG"/>
        </w:rPr>
      </w:pPr>
      <w:r w:rsidRPr="00705374">
        <w:rPr>
          <w:i/>
          <w:iCs/>
          <w:sz w:val="26"/>
          <w:szCs w:val="26"/>
          <w:rtl/>
          <w:lang w:val="en-US" w:bidi="ar-EG"/>
        </w:rPr>
        <w:t>تخفيضات إجمالية مستدامة</w:t>
      </w:r>
    </w:p>
    <w:p w14:paraId="609BAACF" w14:textId="77777777" w:rsidR="0050544C" w:rsidRDefault="00705374"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705374">
        <w:rPr>
          <w:sz w:val="26"/>
          <w:szCs w:val="26"/>
          <w:rtl/>
          <w:lang w:val="en-US" w:bidi="ar-EG"/>
        </w:rPr>
        <w:t xml:space="preserve">وافقت اللجنة التنفيذية على </w:t>
      </w:r>
      <w:r w:rsidR="00721CFA">
        <w:rPr>
          <w:rFonts w:hint="cs"/>
          <w:sz w:val="26"/>
          <w:szCs w:val="26"/>
          <w:rtl/>
          <w:lang w:val="en-US" w:bidi="ar-EG"/>
        </w:rPr>
        <w:t>تحديد</w:t>
      </w:r>
      <w:r w:rsidRPr="00705374">
        <w:rPr>
          <w:sz w:val="26"/>
          <w:szCs w:val="26"/>
          <w:rtl/>
          <w:lang w:val="en-US" w:bidi="ar-EG"/>
        </w:rPr>
        <w:t xml:space="preserve"> الاستهلاك المتبقي المؤهل للتمويل، بالطن، على أساس نقطة البداية للاستهلاك الإجمالي الوطني، والتي لم تقررها اللجنة التنفيذية بعد، مطروحا</w:t>
      </w:r>
      <w:r w:rsidR="00E67046">
        <w:rPr>
          <w:rFonts w:hint="cs"/>
          <w:sz w:val="26"/>
          <w:szCs w:val="26"/>
          <w:rtl/>
          <w:lang w:val="en-US" w:bidi="ar-EG"/>
        </w:rPr>
        <w:t>ً</w:t>
      </w:r>
      <w:r w:rsidRPr="00705374">
        <w:rPr>
          <w:sz w:val="26"/>
          <w:szCs w:val="26"/>
          <w:rtl/>
          <w:lang w:val="en-US" w:bidi="ar-EG"/>
        </w:rPr>
        <w:t xml:space="preserve"> منها المبلغ الممول في المشاريع المعتمدة </w:t>
      </w:r>
      <w:r w:rsidR="00E67046">
        <w:rPr>
          <w:rFonts w:hint="cs"/>
          <w:sz w:val="26"/>
          <w:szCs w:val="26"/>
          <w:rtl/>
          <w:lang w:val="en-US" w:bidi="ar-EG"/>
        </w:rPr>
        <w:t>سابقاً</w:t>
      </w:r>
      <w:r w:rsidRPr="00705374">
        <w:rPr>
          <w:sz w:val="26"/>
          <w:szCs w:val="26"/>
          <w:rtl/>
          <w:lang w:val="en-US" w:bidi="ar-EG"/>
        </w:rPr>
        <w:t xml:space="preserve"> في </w:t>
      </w:r>
      <w:r w:rsidR="00721CFA">
        <w:rPr>
          <w:rFonts w:hint="cs"/>
          <w:sz w:val="26"/>
          <w:szCs w:val="26"/>
          <w:rtl/>
          <w:lang w:val="en-US" w:bidi="ar-EG"/>
        </w:rPr>
        <w:t>ال</w:t>
      </w:r>
      <w:r w:rsidRPr="00705374">
        <w:rPr>
          <w:sz w:val="26"/>
          <w:szCs w:val="26"/>
          <w:rtl/>
          <w:lang w:val="en-US" w:bidi="ar-EG"/>
        </w:rPr>
        <w:t xml:space="preserve">نماذج </w:t>
      </w:r>
      <w:r w:rsidR="00721CFA">
        <w:rPr>
          <w:rFonts w:hint="cs"/>
          <w:sz w:val="26"/>
          <w:szCs w:val="26"/>
          <w:rtl/>
          <w:lang w:val="en-US" w:bidi="ar-EG"/>
        </w:rPr>
        <w:t>المستقبلية ل</w:t>
      </w:r>
      <w:r w:rsidRPr="00705374">
        <w:rPr>
          <w:sz w:val="26"/>
          <w:szCs w:val="26"/>
          <w:rtl/>
          <w:lang w:val="en-US" w:bidi="ar-EG"/>
        </w:rPr>
        <w:t>لاتفاق</w:t>
      </w:r>
      <w:r w:rsidR="00E67046">
        <w:rPr>
          <w:rFonts w:hint="cs"/>
          <w:sz w:val="26"/>
          <w:szCs w:val="26"/>
          <w:rtl/>
          <w:lang w:val="en-US" w:bidi="ar-EG"/>
        </w:rPr>
        <w:t>ات</w:t>
      </w:r>
      <w:r w:rsidRPr="00705374">
        <w:rPr>
          <w:sz w:val="26"/>
          <w:szCs w:val="26"/>
          <w:rtl/>
          <w:lang w:val="en-US" w:bidi="ar-EG"/>
        </w:rPr>
        <w:t xml:space="preserve"> المتعددة السنوات (</w:t>
      </w:r>
      <w:r w:rsidRPr="00705374">
        <w:rPr>
          <w:sz w:val="26"/>
          <w:szCs w:val="26"/>
          <w:lang w:val="en-US" w:bidi="ar-EG"/>
        </w:rPr>
        <w:t>MYA</w:t>
      </w:r>
      <w:r w:rsidRPr="00705374">
        <w:rPr>
          <w:sz w:val="26"/>
          <w:szCs w:val="26"/>
          <w:rtl/>
          <w:lang w:val="en-US" w:bidi="ar-EG"/>
        </w:rPr>
        <w:t>)</w:t>
      </w:r>
      <w:r w:rsidR="00E67046">
        <w:rPr>
          <w:rFonts w:hint="cs"/>
          <w:sz w:val="26"/>
          <w:szCs w:val="26"/>
          <w:rtl/>
          <w:lang w:val="en-US" w:bidi="ar-EG"/>
        </w:rPr>
        <w:t xml:space="preserve"> </w:t>
      </w:r>
      <w:r w:rsidR="009E16CC">
        <w:rPr>
          <w:rFonts w:hint="cs"/>
          <w:sz w:val="26"/>
          <w:szCs w:val="26"/>
          <w:rtl/>
          <w:lang w:val="en-US" w:bidi="ar-EG"/>
        </w:rPr>
        <w:t xml:space="preserve">بموجب </w:t>
      </w:r>
      <w:r w:rsidR="00E67046" w:rsidRPr="00E67046">
        <w:rPr>
          <w:sz w:val="26"/>
          <w:szCs w:val="26"/>
          <w:rtl/>
          <w:lang w:val="en-US" w:bidi="ar-EG"/>
        </w:rPr>
        <w:t>خطط التنفيذ لمركبات الكربون الهيدروفلورية بموجب تعديل كيغالي</w:t>
      </w:r>
      <w:r w:rsidRPr="00705374">
        <w:rPr>
          <w:sz w:val="26"/>
          <w:szCs w:val="26"/>
          <w:rtl/>
          <w:lang w:val="en-US" w:bidi="ar-EG"/>
        </w:rPr>
        <w:t xml:space="preserve"> (</w:t>
      </w:r>
      <w:r w:rsidRPr="00705374">
        <w:rPr>
          <w:sz w:val="26"/>
          <w:szCs w:val="26"/>
          <w:lang w:val="en-US" w:bidi="ar-EG"/>
        </w:rPr>
        <w:t>KIPs</w:t>
      </w:r>
      <w:r w:rsidRPr="00705374">
        <w:rPr>
          <w:sz w:val="26"/>
          <w:szCs w:val="26"/>
          <w:rtl/>
          <w:lang w:val="en-US" w:bidi="ar-EG"/>
        </w:rPr>
        <w:t xml:space="preserve">). </w:t>
      </w:r>
      <w:r w:rsidR="009E16CC">
        <w:rPr>
          <w:rFonts w:hint="cs"/>
          <w:sz w:val="26"/>
          <w:szCs w:val="26"/>
          <w:rtl/>
          <w:lang w:val="en-US" w:bidi="ar-EG"/>
        </w:rPr>
        <w:t>واتُّفق</w:t>
      </w:r>
      <w:r w:rsidRPr="00705374">
        <w:rPr>
          <w:sz w:val="26"/>
          <w:szCs w:val="26"/>
          <w:rtl/>
          <w:lang w:val="en-US" w:bidi="ar-EG"/>
        </w:rPr>
        <w:t xml:space="preserve"> أيضاً على أن صيغة تحديد نقطة البداية ومنهجية تحديد </w:t>
      </w:r>
      <w:r w:rsidR="009E16CC">
        <w:rPr>
          <w:rFonts w:hint="cs"/>
          <w:sz w:val="26"/>
          <w:szCs w:val="26"/>
          <w:rtl/>
          <w:lang w:val="en-US" w:bidi="ar-EG"/>
        </w:rPr>
        <w:t>ما يتعين طرحُه</w:t>
      </w:r>
      <w:r w:rsidRPr="00705374">
        <w:rPr>
          <w:sz w:val="26"/>
          <w:szCs w:val="26"/>
          <w:rtl/>
          <w:lang w:val="en-US" w:bidi="ar-EG"/>
        </w:rPr>
        <w:t xml:space="preserve"> من الاستهلاك المتبقي لمركبات الكربون الهيدروفلورية المؤهلة للتمويل، عندما توافق عليها اللجنة التنفيذية، ستشكل جزءاً من المبادئ التوجيهية للتكاليف.</w:t>
      </w:r>
    </w:p>
    <w:p w14:paraId="4EF4A16A" w14:textId="77777777" w:rsidR="00581C32" w:rsidRPr="00311A07" w:rsidRDefault="00705374" w:rsidP="0078698C">
      <w:pPr>
        <w:pStyle w:val="StyleHeader4Para4Left0Firstline0"/>
        <w:widowControl/>
        <w:numPr>
          <w:ilvl w:val="0"/>
          <w:numId w:val="0"/>
        </w:numPr>
        <w:tabs>
          <w:tab w:val="clear" w:pos="2880"/>
          <w:tab w:val="clear" w:pos="5760"/>
          <w:tab w:val="left" w:pos="855"/>
        </w:tabs>
        <w:bidi/>
        <w:ind w:left="4"/>
        <w:rPr>
          <w:i/>
          <w:iCs/>
          <w:sz w:val="26"/>
          <w:szCs w:val="26"/>
          <w:lang w:val="en-US" w:bidi="ar-EG"/>
        </w:rPr>
      </w:pPr>
      <w:r w:rsidRPr="00705374">
        <w:rPr>
          <w:i/>
          <w:iCs/>
          <w:sz w:val="26"/>
          <w:szCs w:val="26"/>
          <w:rtl/>
          <w:lang w:val="en-US" w:bidi="ar-EG"/>
        </w:rPr>
        <w:t>التكاليف الإضافية المؤهلة – قطاع التصنيع الاستهلاكي (فئات التكاليف الإضافية المؤهلة على النحو المتفق عليه في المقرر 28/2)</w:t>
      </w:r>
    </w:p>
    <w:p w14:paraId="19E12DA9" w14:textId="77777777" w:rsidR="00705374" w:rsidRPr="00705374" w:rsidRDefault="00705374" w:rsidP="00C667CA">
      <w:pPr>
        <w:pStyle w:val="StyleHeader4Para4Left0Firstline0"/>
        <w:widowControl/>
        <w:numPr>
          <w:ilvl w:val="0"/>
          <w:numId w:val="10"/>
        </w:numPr>
        <w:tabs>
          <w:tab w:val="clear" w:pos="2880"/>
          <w:tab w:val="clear" w:pos="5760"/>
          <w:tab w:val="left" w:pos="855"/>
        </w:tabs>
        <w:bidi/>
        <w:spacing w:before="240"/>
        <w:ind w:left="4" w:firstLine="0"/>
        <w:rPr>
          <w:sz w:val="26"/>
          <w:szCs w:val="26"/>
          <w:lang w:val="en-US" w:bidi="ar-EG"/>
        </w:rPr>
      </w:pPr>
      <w:r w:rsidRPr="00705374">
        <w:rPr>
          <w:sz w:val="26"/>
          <w:szCs w:val="26"/>
          <w:rtl/>
          <w:lang w:val="en-US" w:bidi="ar-EG"/>
        </w:rPr>
        <w:t xml:space="preserve">فيما يتعلق بالتكاليف الإضافية المؤهلة في قطاع التصنيع الاستهلاكي، قررت اللجنة التنفيذية جعل الفئات التالية من التكاليف مؤهلة للتمويل وإدراجها في حساب التكاليف المرتبطة </w:t>
      </w:r>
      <w:r w:rsidR="00030792">
        <w:rPr>
          <w:rFonts w:hint="cs"/>
          <w:sz w:val="26"/>
          <w:szCs w:val="26"/>
          <w:rtl/>
          <w:lang w:val="en-US" w:bidi="ar-EG"/>
        </w:rPr>
        <w:t>ب</w:t>
      </w:r>
      <w:r w:rsidR="00030792" w:rsidRPr="00030792">
        <w:rPr>
          <w:sz w:val="26"/>
          <w:szCs w:val="26"/>
          <w:rtl/>
          <w:lang w:val="en-US" w:bidi="ar-EG"/>
        </w:rPr>
        <w:t>التخلص التدريجي من مركبات الكربون الهيدروفلورية</w:t>
      </w:r>
      <w:r w:rsidRPr="00705374">
        <w:rPr>
          <w:sz w:val="26"/>
          <w:szCs w:val="26"/>
          <w:rtl/>
          <w:lang w:val="en-US" w:bidi="ar-EG"/>
        </w:rPr>
        <w:t xml:space="preserve">: تكاليف رأس المال الإضافية؛ وتكاليف التشغيل الإضافية لمدة تحددها اللجنة التنفيذية؛ وأنشطة المساعدة الفنية؛ والبحث والتطوير، عندما يكون من المطلوب تكييف وتحسين بدائل </w:t>
      </w:r>
      <w:r w:rsidR="00030792" w:rsidRPr="00030792">
        <w:rPr>
          <w:sz w:val="26"/>
          <w:szCs w:val="26"/>
          <w:rtl/>
          <w:lang w:val="en-US" w:bidi="ar-EG"/>
        </w:rPr>
        <w:t xml:space="preserve">مركبات الكربون الهيدروفلورية </w:t>
      </w:r>
      <w:r w:rsidRPr="00705374">
        <w:rPr>
          <w:sz w:val="26"/>
          <w:szCs w:val="26"/>
          <w:rtl/>
          <w:lang w:val="en-US" w:bidi="ar-EG"/>
        </w:rPr>
        <w:t>ذات القدرة المنخفضة أو ال</w:t>
      </w:r>
      <w:r w:rsidR="00030792">
        <w:rPr>
          <w:rFonts w:hint="cs"/>
          <w:sz w:val="26"/>
          <w:szCs w:val="26"/>
          <w:rtl/>
          <w:lang w:val="en-US" w:bidi="ar-EG"/>
        </w:rPr>
        <w:t>منعدمة</w:t>
      </w:r>
      <w:r w:rsidRPr="00705374">
        <w:rPr>
          <w:sz w:val="26"/>
          <w:szCs w:val="26"/>
          <w:rtl/>
          <w:lang w:val="en-US" w:bidi="ar-EG"/>
        </w:rPr>
        <w:t xml:space="preserve"> على إحداث الاحترار العالمي؛ وتكاليف براءات الاختراع والتصاميم، والتكاليف الإضافية </w:t>
      </w:r>
      <w:r w:rsidR="00030792">
        <w:rPr>
          <w:rFonts w:hint="cs"/>
          <w:sz w:val="26"/>
          <w:szCs w:val="26"/>
          <w:rtl/>
          <w:lang w:val="en-US" w:bidi="ar-EG"/>
        </w:rPr>
        <w:t>للعوائد</w:t>
      </w:r>
      <w:r w:rsidRPr="00705374">
        <w:rPr>
          <w:sz w:val="26"/>
          <w:szCs w:val="26"/>
          <w:rtl/>
          <w:lang w:val="en-US" w:bidi="ar-EG"/>
        </w:rPr>
        <w:t>، عندما يكون ذلك ضروريا</w:t>
      </w:r>
      <w:r w:rsidR="00030792">
        <w:rPr>
          <w:rFonts w:hint="cs"/>
          <w:sz w:val="26"/>
          <w:szCs w:val="26"/>
          <w:rtl/>
          <w:lang w:val="en-US" w:bidi="ar-EG"/>
        </w:rPr>
        <w:t>ً</w:t>
      </w:r>
      <w:r w:rsidRPr="00705374">
        <w:rPr>
          <w:sz w:val="26"/>
          <w:szCs w:val="26"/>
          <w:rtl/>
          <w:lang w:val="en-US" w:bidi="ar-EG"/>
        </w:rPr>
        <w:t xml:space="preserve"> وفعّالا</w:t>
      </w:r>
      <w:r w:rsidR="00030792">
        <w:rPr>
          <w:rFonts w:hint="cs"/>
          <w:sz w:val="26"/>
          <w:szCs w:val="26"/>
          <w:rtl/>
          <w:lang w:val="en-US" w:bidi="ar-EG"/>
        </w:rPr>
        <w:t>ً</w:t>
      </w:r>
      <w:r w:rsidRPr="00705374">
        <w:rPr>
          <w:sz w:val="26"/>
          <w:szCs w:val="26"/>
          <w:rtl/>
          <w:lang w:val="en-US" w:bidi="ar-EG"/>
        </w:rPr>
        <w:t xml:space="preserve"> من حيث التكلفة؛ وتكاليف الإدخال الآمن للبدائل القابلة للاشتعال والسامة.</w:t>
      </w:r>
    </w:p>
    <w:p w14:paraId="6EA1712D" w14:textId="77777777" w:rsidR="005E7278" w:rsidRDefault="00956D4E" w:rsidP="00C667CA">
      <w:pPr>
        <w:pStyle w:val="StyleHeader4Para4Left0Firstline0"/>
        <w:widowControl/>
        <w:numPr>
          <w:ilvl w:val="0"/>
          <w:numId w:val="10"/>
        </w:numPr>
        <w:tabs>
          <w:tab w:val="clear" w:pos="2880"/>
          <w:tab w:val="clear" w:pos="5760"/>
          <w:tab w:val="left" w:pos="855"/>
        </w:tabs>
        <w:bidi/>
        <w:spacing w:before="240"/>
        <w:ind w:left="4" w:firstLine="0"/>
        <w:rPr>
          <w:sz w:val="26"/>
          <w:szCs w:val="26"/>
          <w:lang w:val="en-US" w:bidi="ar-EG"/>
        </w:rPr>
      </w:pPr>
      <w:r>
        <w:rPr>
          <w:rFonts w:hint="cs"/>
          <w:sz w:val="26"/>
          <w:szCs w:val="26"/>
          <w:rtl/>
          <w:lang w:val="en-US" w:bidi="ar-EG"/>
        </w:rPr>
        <w:lastRenderedPageBreak/>
        <w:t>و</w:t>
      </w:r>
      <w:r w:rsidR="00705374" w:rsidRPr="00705374">
        <w:rPr>
          <w:sz w:val="26"/>
          <w:szCs w:val="26"/>
          <w:rtl/>
          <w:lang w:val="en-US" w:bidi="ar-EG"/>
        </w:rPr>
        <w:t xml:space="preserve">عند تحديد معايير تمويل التخفيض التدريجي لمركبات الكربون الهيدروفلورية في قطاع الاستهلاك للمرحلة الأولى من </w:t>
      </w:r>
      <w:r w:rsidRPr="00956D4E">
        <w:rPr>
          <w:sz w:val="26"/>
          <w:szCs w:val="26"/>
          <w:rtl/>
          <w:lang w:val="en-US" w:bidi="ar-EG"/>
        </w:rPr>
        <w:t xml:space="preserve">خطط التنفيذ لمركبات الكربون الهيدروفلورية بموجب تعديل كيغالي </w:t>
      </w:r>
      <w:r w:rsidR="00705374" w:rsidRPr="00705374">
        <w:rPr>
          <w:sz w:val="26"/>
          <w:szCs w:val="26"/>
          <w:rtl/>
          <w:lang w:val="en-US" w:bidi="ar-EG"/>
        </w:rPr>
        <w:t>في بلدان</w:t>
      </w:r>
      <w:r>
        <w:rPr>
          <w:rFonts w:hint="cs"/>
          <w:sz w:val="26"/>
          <w:szCs w:val="26"/>
          <w:rtl/>
          <w:lang w:val="en-US" w:bidi="ar-EG"/>
        </w:rPr>
        <w:t xml:space="preserve"> العاملة بمقتضى</w:t>
      </w:r>
      <w:r w:rsidR="00705374" w:rsidRPr="00705374">
        <w:rPr>
          <w:sz w:val="26"/>
          <w:szCs w:val="26"/>
          <w:rtl/>
          <w:lang w:val="en-US" w:bidi="ar-EG"/>
        </w:rPr>
        <w:t xml:space="preserve"> المادة 5، وافقت اللجنة التنفيذية على استخدام عتبات فعالية التكلفة وتكاليف التشغيل الإضافية المحددة في الجدول 1 أدناه لل</w:t>
      </w:r>
      <w:r>
        <w:rPr>
          <w:rFonts w:hint="cs"/>
          <w:sz w:val="26"/>
          <w:szCs w:val="26"/>
          <w:rtl/>
          <w:lang w:val="en-US" w:bidi="ar-EG"/>
        </w:rPr>
        <w:t>شركات</w:t>
      </w:r>
      <w:r w:rsidR="00705374" w:rsidRPr="00705374">
        <w:rPr>
          <w:sz w:val="26"/>
          <w:szCs w:val="26"/>
          <w:rtl/>
          <w:lang w:val="en-US" w:bidi="ar-EG"/>
        </w:rPr>
        <w:t xml:space="preserve"> التي يزيد استهلاكها من مركبات الكربون الهيدروفلورية عن 15 طناً مترياً في قطاع تصنيع</w:t>
      </w:r>
      <w:r>
        <w:rPr>
          <w:rFonts w:hint="cs"/>
          <w:sz w:val="26"/>
          <w:szCs w:val="26"/>
          <w:rtl/>
          <w:lang w:val="en-US" w:bidi="ar-EG"/>
        </w:rPr>
        <w:t xml:space="preserve"> أجهزة</w:t>
      </w:r>
      <w:r w:rsidR="00705374" w:rsidRPr="00705374">
        <w:rPr>
          <w:sz w:val="26"/>
          <w:szCs w:val="26"/>
          <w:rtl/>
          <w:lang w:val="en-US" w:bidi="ar-EG"/>
        </w:rPr>
        <w:t xml:space="preserve"> التبريد وتكييف الهواء ولل</w:t>
      </w:r>
      <w:r>
        <w:rPr>
          <w:rFonts w:hint="cs"/>
          <w:sz w:val="26"/>
          <w:szCs w:val="26"/>
          <w:rtl/>
          <w:lang w:val="en-US" w:bidi="ar-EG"/>
        </w:rPr>
        <w:t>شركات</w:t>
      </w:r>
      <w:r w:rsidR="00705374" w:rsidRPr="00705374">
        <w:rPr>
          <w:sz w:val="26"/>
          <w:szCs w:val="26"/>
          <w:rtl/>
          <w:lang w:val="en-US" w:bidi="ar-EG"/>
        </w:rPr>
        <w:t xml:space="preserve"> التي يزيد استهلاكها من مركبات الكربون الهيدروفلورية عن 20 طناً مترياً في قطاع </w:t>
      </w:r>
      <w:r>
        <w:rPr>
          <w:rFonts w:hint="cs"/>
          <w:sz w:val="26"/>
          <w:szCs w:val="26"/>
          <w:rtl/>
          <w:lang w:val="en-US" w:bidi="ar-EG"/>
        </w:rPr>
        <w:t>ال</w:t>
      </w:r>
      <w:r w:rsidRPr="00956D4E">
        <w:rPr>
          <w:sz w:val="26"/>
          <w:szCs w:val="26"/>
          <w:rtl/>
          <w:lang w:val="en-US" w:bidi="ar-EG"/>
        </w:rPr>
        <w:t xml:space="preserve">رغوة </w:t>
      </w:r>
      <w:r>
        <w:rPr>
          <w:rFonts w:hint="cs"/>
          <w:sz w:val="26"/>
          <w:szCs w:val="26"/>
          <w:rtl/>
          <w:lang w:val="en-US" w:bidi="ar-EG"/>
        </w:rPr>
        <w:t>ال</w:t>
      </w:r>
      <w:r w:rsidRPr="00956D4E">
        <w:rPr>
          <w:sz w:val="26"/>
          <w:szCs w:val="26"/>
          <w:rtl/>
          <w:lang w:val="en-US" w:bidi="ar-EG"/>
        </w:rPr>
        <w:t>متعددة اليوريثان</w:t>
      </w:r>
      <w:r w:rsidR="00705374" w:rsidRPr="00705374">
        <w:rPr>
          <w:sz w:val="26"/>
          <w:szCs w:val="26"/>
          <w:rtl/>
          <w:lang w:val="en-US" w:bidi="ar-EG"/>
        </w:rPr>
        <w:t>.</w:t>
      </w:r>
    </w:p>
    <w:p w14:paraId="427FC1CF" w14:textId="77777777" w:rsidR="00705374" w:rsidRPr="00705374" w:rsidRDefault="00705374" w:rsidP="0016204F">
      <w:pPr>
        <w:pStyle w:val="StyleHeader4Para4Left0Firstline0"/>
        <w:numPr>
          <w:ilvl w:val="0"/>
          <w:numId w:val="0"/>
        </w:numPr>
        <w:tabs>
          <w:tab w:val="left" w:pos="855"/>
        </w:tabs>
        <w:bidi/>
        <w:spacing w:after="0"/>
        <w:ind w:left="90"/>
        <w:rPr>
          <w:sz w:val="26"/>
          <w:szCs w:val="26"/>
          <w:rtl/>
          <w:lang w:val="en-US" w:bidi="ar-EG"/>
        </w:rPr>
      </w:pPr>
      <w:r w:rsidRPr="00705374">
        <w:rPr>
          <w:sz w:val="26"/>
          <w:szCs w:val="26"/>
          <w:rtl/>
          <w:lang w:val="en-US" w:bidi="ar-EG"/>
        </w:rPr>
        <w:t>الجدول 1</w:t>
      </w:r>
      <w:r w:rsidRPr="00705374">
        <w:rPr>
          <w:sz w:val="26"/>
          <w:szCs w:val="26"/>
          <w:lang w:val="en-US" w:bidi="ar-EG"/>
        </w:rPr>
        <w:t xml:space="preserve"> </w:t>
      </w:r>
    </w:p>
    <w:p w14:paraId="3A3B02C8" w14:textId="77777777" w:rsidR="00705374" w:rsidRPr="0016204F" w:rsidRDefault="00705374" w:rsidP="0016204F">
      <w:pPr>
        <w:pStyle w:val="StyleHeader4Para4Left0Firstline0"/>
        <w:widowControl/>
        <w:numPr>
          <w:ilvl w:val="0"/>
          <w:numId w:val="0"/>
        </w:numPr>
        <w:tabs>
          <w:tab w:val="clear" w:pos="2880"/>
          <w:tab w:val="clear" w:pos="5760"/>
          <w:tab w:val="left" w:pos="855"/>
        </w:tabs>
        <w:bidi/>
        <w:rPr>
          <w:b/>
          <w:bCs/>
          <w:sz w:val="26"/>
          <w:szCs w:val="26"/>
          <w:rtl/>
          <w:lang w:val="en-US" w:bidi="ar-EG"/>
        </w:rPr>
      </w:pPr>
      <w:r w:rsidRPr="0016204F">
        <w:rPr>
          <w:b/>
          <w:bCs/>
          <w:sz w:val="26"/>
          <w:szCs w:val="26"/>
          <w:rtl/>
          <w:lang w:val="en-US" w:bidi="ar-EG"/>
        </w:rPr>
        <w:t>عتبات فعالية التكلفة وتكاليف التشغيل الإضافية لل</w:t>
      </w:r>
      <w:r w:rsidR="00956D4E" w:rsidRPr="0016204F">
        <w:rPr>
          <w:rFonts w:hint="cs"/>
          <w:b/>
          <w:bCs/>
          <w:sz w:val="26"/>
          <w:szCs w:val="26"/>
          <w:rtl/>
          <w:lang w:val="en-US" w:bidi="ar-EG"/>
        </w:rPr>
        <w:t>شركات</w:t>
      </w:r>
      <w:r w:rsidRPr="0016204F">
        <w:rPr>
          <w:b/>
          <w:bCs/>
          <w:sz w:val="26"/>
          <w:szCs w:val="26"/>
          <w:rtl/>
          <w:lang w:val="en-US" w:bidi="ar-EG"/>
        </w:rPr>
        <w:t xml:space="preserve"> التي يزيد استهلاك مركبات الكربون الهيدروفلورية فيها عن 15 طناً مترياً في قطاع تصنيع</w:t>
      </w:r>
      <w:r w:rsidR="00956D4E" w:rsidRPr="0016204F">
        <w:rPr>
          <w:rFonts w:hint="cs"/>
          <w:b/>
          <w:bCs/>
          <w:sz w:val="26"/>
          <w:szCs w:val="26"/>
          <w:rtl/>
          <w:lang w:val="en-US" w:bidi="ar-EG"/>
        </w:rPr>
        <w:t xml:space="preserve"> أجهزة</w:t>
      </w:r>
      <w:r w:rsidRPr="0016204F">
        <w:rPr>
          <w:b/>
          <w:bCs/>
          <w:sz w:val="26"/>
          <w:szCs w:val="26"/>
          <w:rtl/>
          <w:lang w:val="en-US" w:bidi="ar-EG"/>
        </w:rPr>
        <w:t xml:space="preserve"> التبريد وتكييف الهواء ولل</w:t>
      </w:r>
      <w:r w:rsidR="00956D4E" w:rsidRPr="0016204F">
        <w:rPr>
          <w:rFonts w:hint="cs"/>
          <w:b/>
          <w:bCs/>
          <w:sz w:val="26"/>
          <w:szCs w:val="26"/>
          <w:rtl/>
          <w:lang w:val="en-US" w:bidi="ar-EG"/>
        </w:rPr>
        <w:t>شركات</w:t>
      </w:r>
      <w:r w:rsidRPr="0016204F">
        <w:rPr>
          <w:b/>
          <w:bCs/>
          <w:sz w:val="26"/>
          <w:szCs w:val="26"/>
          <w:rtl/>
          <w:lang w:val="en-US" w:bidi="ar-EG"/>
        </w:rPr>
        <w:t xml:space="preserve"> التي يزيد استهلاك مركبات الكربون الهيدروفلورية فيها عن 20 طناً مترياً في قطاع </w:t>
      </w:r>
      <w:r w:rsidR="00956D4E" w:rsidRPr="0016204F">
        <w:rPr>
          <w:b/>
          <w:bCs/>
          <w:sz w:val="26"/>
          <w:szCs w:val="26"/>
          <w:rtl/>
          <w:lang w:val="en-US" w:bidi="ar-EG"/>
        </w:rPr>
        <w:t>الرغوة المتعددة اليوريثان</w:t>
      </w:r>
    </w:p>
    <w:tbl>
      <w:tblPr>
        <w:bidiVisual/>
        <w:tblW w:w="4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8"/>
        <w:gridCol w:w="2549"/>
        <w:gridCol w:w="2552"/>
      </w:tblGrid>
      <w:tr w:rsidR="00705374" w:rsidRPr="00705374" w14:paraId="76DE32FE" w14:textId="77777777" w:rsidTr="0016204F">
        <w:trPr>
          <w:trHeight w:val="209"/>
          <w:jc w:val="center"/>
        </w:trPr>
        <w:tc>
          <w:tcPr>
            <w:tcW w:w="2098" w:type="pct"/>
            <w:shd w:val="clear" w:color="auto" w:fill="auto"/>
            <w:vAlign w:val="center"/>
          </w:tcPr>
          <w:p w14:paraId="04E691AB" w14:textId="77777777" w:rsidR="00705374" w:rsidRPr="00705374" w:rsidRDefault="00956D4E">
            <w:pPr>
              <w:bidi/>
              <w:jc w:val="center"/>
              <w:rPr>
                <w:b/>
                <w:bCs/>
                <w:sz w:val="20"/>
                <w:szCs w:val="22"/>
                <w:lang w:bidi="ar-SA"/>
              </w:rPr>
            </w:pPr>
            <w:r>
              <w:rPr>
                <w:rFonts w:hint="cs"/>
                <w:b/>
                <w:bCs/>
                <w:sz w:val="20"/>
                <w:szCs w:val="22"/>
                <w:rtl/>
                <w:lang w:bidi="ar-SA"/>
              </w:rPr>
              <w:t>القطاع</w:t>
            </w:r>
          </w:p>
        </w:tc>
        <w:tc>
          <w:tcPr>
            <w:tcW w:w="1450" w:type="pct"/>
            <w:shd w:val="clear" w:color="auto" w:fill="auto"/>
          </w:tcPr>
          <w:p w14:paraId="1C6F0CE3" w14:textId="77777777" w:rsidR="00956D4E" w:rsidRDefault="00956D4E">
            <w:pPr>
              <w:bidi/>
              <w:jc w:val="center"/>
              <w:rPr>
                <w:rFonts w:eastAsia="Calibri"/>
                <w:b/>
                <w:bCs/>
                <w:sz w:val="20"/>
                <w:szCs w:val="22"/>
                <w:rtl/>
                <w:lang w:bidi="ar-SA"/>
              </w:rPr>
            </w:pPr>
            <w:r w:rsidRPr="00956D4E">
              <w:rPr>
                <w:rFonts w:eastAsia="Calibri"/>
                <w:b/>
                <w:bCs/>
                <w:sz w:val="20"/>
                <w:szCs w:val="22"/>
                <w:rtl/>
                <w:lang w:bidi="ar-SA"/>
              </w:rPr>
              <w:t>عتبة فعالية التكلفة</w:t>
            </w:r>
          </w:p>
          <w:p w14:paraId="6B4E2A0B" w14:textId="77777777" w:rsidR="00705374" w:rsidRPr="00705374" w:rsidRDefault="00956D4E" w:rsidP="00956D4E">
            <w:pPr>
              <w:bidi/>
              <w:jc w:val="center"/>
              <w:rPr>
                <w:rFonts w:eastAsia="Calibri"/>
                <w:b/>
                <w:bCs/>
                <w:sz w:val="20"/>
                <w:szCs w:val="22"/>
                <w:lang w:bidi="ar-SA"/>
              </w:rPr>
            </w:pPr>
            <w:r w:rsidRPr="00956D4E">
              <w:rPr>
                <w:rFonts w:eastAsia="Calibri"/>
                <w:b/>
                <w:bCs/>
                <w:sz w:val="20"/>
                <w:szCs w:val="22"/>
                <w:rtl/>
                <w:lang w:bidi="ar-SA"/>
              </w:rPr>
              <w:t>(دولار أمريكي/كجم)</w:t>
            </w:r>
          </w:p>
        </w:tc>
        <w:tc>
          <w:tcPr>
            <w:tcW w:w="1452" w:type="pct"/>
            <w:shd w:val="clear" w:color="auto" w:fill="auto"/>
          </w:tcPr>
          <w:p w14:paraId="30AFD013" w14:textId="77777777" w:rsidR="00956D4E" w:rsidRDefault="00956D4E">
            <w:pPr>
              <w:bidi/>
              <w:jc w:val="center"/>
              <w:rPr>
                <w:rFonts w:eastAsia="Calibri"/>
                <w:b/>
                <w:bCs/>
                <w:sz w:val="20"/>
                <w:szCs w:val="22"/>
                <w:rtl/>
                <w:lang w:bidi="ar-SA"/>
              </w:rPr>
            </w:pPr>
            <w:r w:rsidRPr="00956D4E">
              <w:rPr>
                <w:rFonts w:eastAsia="Calibri"/>
                <w:b/>
                <w:bCs/>
                <w:sz w:val="20"/>
                <w:szCs w:val="22"/>
                <w:rtl/>
                <w:lang w:bidi="ar-SA"/>
              </w:rPr>
              <w:t xml:space="preserve">تكاليف التشغيل </w:t>
            </w:r>
            <w:r>
              <w:rPr>
                <w:rFonts w:eastAsia="Calibri" w:hint="cs"/>
                <w:b/>
                <w:bCs/>
                <w:sz w:val="20"/>
                <w:szCs w:val="22"/>
                <w:rtl/>
                <w:lang w:bidi="ar-SA"/>
              </w:rPr>
              <w:t>الإضافية</w:t>
            </w:r>
            <w:r w:rsidRPr="00956D4E">
              <w:rPr>
                <w:rFonts w:eastAsia="Calibri"/>
                <w:b/>
                <w:bCs/>
                <w:sz w:val="20"/>
                <w:szCs w:val="22"/>
                <w:rtl/>
                <w:lang w:bidi="ar-SA"/>
              </w:rPr>
              <w:t xml:space="preserve"> </w:t>
            </w:r>
          </w:p>
          <w:p w14:paraId="63CE27EA" w14:textId="77777777" w:rsidR="00705374" w:rsidRPr="00705374" w:rsidRDefault="00956D4E" w:rsidP="00956D4E">
            <w:pPr>
              <w:bidi/>
              <w:jc w:val="center"/>
              <w:rPr>
                <w:rFonts w:eastAsia="Calibri"/>
                <w:b/>
                <w:bCs/>
                <w:sz w:val="20"/>
                <w:szCs w:val="22"/>
                <w:lang w:bidi="ar-SA"/>
              </w:rPr>
            </w:pPr>
            <w:r w:rsidRPr="00956D4E">
              <w:rPr>
                <w:rFonts w:eastAsia="Calibri"/>
                <w:b/>
                <w:bCs/>
                <w:sz w:val="20"/>
                <w:szCs w:val="22"/>
                <w:rtl/>
                <w:lang w:bidi="ar-SA"/>
              </w:rPr>
              <w:t>(دولار أمريكي/كجم)</w:t>
            </w:r>
          </w:p>
        </w:tc>
      </w:tr>
      <w:tr w:rsidR="00705374" w:rsidRPr="00705374" w14:paraId="06BC204B" w14:textId="77777777" w:rsidTr="0016204F">
        <w:trPr>
          <w:trHeight w:val="259"/>
          <w:jc w:val="center"/>
        </w:trPr>
        <w:tc>
          <w:tcPr>
            <w:tcW w:w="2098" w:type="pct"/>
            <w:shd w:val="clear" w:color="auto" w:fill="auto"/>
          </w:tcPr>
          <w:p w14:paraId="45572532" w14:textId="77777777" w:rsidR="00705374" w:rsidRPr="00705374" w:rsidRDefault="00956D4E">
            <w:pPr>
              <w:bidi/>
              <w:jc w:val="left"/>
              <w:rPr>
                <w:sz w:val="20"/>
                <w:szCs w:val="22"/>
                <w:lang w:bidi="ar-SA"/>
              </w:rPr>
            </w:pPr>
            <w:r w:rsidRPr="00956D4E">
              <w:rPr>
                <w:sz w:val="20"/>
                <w:szCs w:val="22"/>
                <w:rtl/>
                <w:lang w:bidi="ar-SA"/>
              </w:rPr>
              <w:t>التبريد المنزلي</w:t>
            </w:r>
          </w:p>
        </w:tc>
        <w:tc>
          <w:tcPr>
            <w:tcW w:w="1450" w:type="pct"/>
            <w:shd w:val="clear" w:color="auto" w:fill="auto"/>
          </w:tcPr>
          <w:p w14:paraId="3B3AD0CC" w14:textId="77777777" w:rsidR="00705374" w:rsidRPr="00705374" w:rsidRDefault="00705374" w:rsidP="00956D4E">
            <w:pPr>
              <w:bidi/>
              <w:jc w:val="left"/>
              <w:rPr>
                <w:rFonts w:eastAsia="Calibri"/>
                <w:sz w:val="20"/>
                <w:szCs w:val="22"/>
                <w:lang w:bidi="ar-SA"/>
              </w:rPr>
            </w:pPr>
            <w:r w:rsidRPr="00705374">
              <w:rPr>
                <w:rFonts w:eastAsia="Calibri"/>
                <w:sz w:val="20"/>
                <w:szCs w:val="22"/>
                <w:lang w:bidi="ar-SA"/>
              </w:rPr>
              <w:t>13.76</w:t>
            </w:r>
          </w:p>
        </w:tc>
        <w:tc>
          <w:tcPr>
            <w:tcW w:w="1452" w:type="pct"/>
            <w:shd w:val="clear" w:color="auto" w:fill="auto"/>
          </w:tcPr>
          <w:p w14:paraId="5A68EF95" w14:textId="77777777" w:rsidR="00705374" w:rsidRPr="00705374" w:rsidRDefault="00705374" w:rsidP="00956D4E">
            <w:pPr>
              <w:bidi/>
              <w:jc w:val="left"/>
              <w:rPr>
                <w:rFonts w:eastAsia="Calibri"/>
                <w:sz w:val="20"/>
                <w:szCs w:val="22"/>
                <w:lang w:bidi="ar-SA"/>
              </w:rPr>
            </w:pPr>
            <w:r w:rsidRPr="00705374">
              <w:rPr>
                <w:rFonts w:eastAsia="Calibri"/>
                <w:sz w:val="20"/>
                <w:szCs w:val="22"/>
                <w:lang w:bidi="ar-SA"/>
              </w:rPr>
              <w:t>5.75</w:t>
            </w:r>
          </w:p>
        </w:tc>
      </w:tr>
      <w:tr w:rsidR="00705374" w:rsidRPr="00705374" w14:paraId="71D76946" w14:textId="77777777" w:rsidTr="0016204F">
        <w:trPr>
          <w:trHeight w:val="259"/>
          <w:jc w:val="center"/>
        </w:trPr>
        <w:tc>
          <w:tcPr>
            <w:tcW w:w="2098" w:type="pct"/>
            <w:shd w:val="clear" w:color="auto" w:fill="auto"/>
          </w:tcPr>
          <w:p w14:paraId="7A2F85B4" w14:textId="77777777" w:rsidR="00705374" w:rsidRPr="00705374" w:rsidRDefault="00956D4E">
            <w:pPr>
              <w:bidi/>
              <w:jc w:val="left"/>
              <w:rPr>
                <w:sz w:val="20"/>
                <w:szCs w:val="22"/>
                <w:lang w:bidi="ar-SA"/>
              </w:rPr>
            </w:pPr>
            <w:r w:rsidRPr="00956D4E">
              <w:rPr>
                <w:sz w:val="20"/>
                <w:szCs w:val="22"/>
                <w:rtl/>
                <w:lang w:bidi="ar-SA"/>
              </w:rPr>
              <w:t>التبريد التجاري</w:t>
            </w:r>
          </w:p>
        </w:tc>
        <w:tc>
          <w:tcPr>
            <w:tcW w:w="1450" w:type="pct"/>
            <w:shd w:val="clear" w:color="auto" w:fill="auto"/>
          </w:tcPr>
          <w:p w14:paraId="0C294DE5" w14:textId="77777777" w:rsidR="00705374" w:rsidRPr="00705374" w:rsidRDefault="00705374" w:rsidP="00956D4E">
            <w:pPr>
              <w:bidi/>
              <w:jc w:val="left"/>
              <w:rPr>
                <w:rFonts w:eastAsia="Calibri"/>
                <w:sz w:val="20"/>
                <w:szCs w:val="22"/>
                <w:lang w:bidi="ar-SA"/>
              </w:rPr>
            </w:pPr>
            <w:r w:rsidRPr="00705374">
              <w:rPr>
                <w:rFonts w:eastAsia="Calibri"/>
                <w:sz w:val="20"/>
                <w:szCs w:val="22"/>
                <w:lang w:bidi="ar-SA"/>
              </w:rPr>
              <w:t>16.50</w:t>
            </w:r>
          </w:p>
        </w:tc>
        <w:tc>
          <w:tcPr>
            <w:tcW w:w="1452" w:type="pct"/>
            <w:shd w:val="clear" w:color="auto" w:fill="auto"/>
          </w:tcPr>
          <w:p w14:paraId="279DF547" w14:textId="77777777" w:rsidR="00705374" w:rsidRPr="00705374" w:rsidRDefault="00705374" w:rsidP="00956D4E">
            <w:pPr>
              <w:bidi/>
              <w:jc w:val="left"/>
              <w:rPr>
                <w:rFonts w:eastAsia="Calibri"/>
                <w:sz w:val="20"/>
                <w:szCs w:val="22"/>
                <w:lang w:bidi="ar-SA"/>
              </w:rPr>
            </w:pPr>
            <w:r w:rsidRPr="00705374">
              <w:rPr>
                <w:rFonts w:eastAsia="Calibri"/>
                <w:sz w:val="20"/>
                <w:szCs w:val="22"/>
                <w:lang w:bidi="ar-SA"/>
              </w:rPr>
              <w:t>5.50</w:t>
            </w:r>
          </w:p>
        </w:tc>
      </w:tr>
      <w:tr w:rsidR="00705374" w:rsidRPr="00705374" w14:paraId="27AF648E" w14:textId="77777777" w:rsidTr="0016204F">
        <w:trPr>
          <w:trHeight w:val="259"/>
          <w:jc w:val="center"/>
        </w:trPr>
        <w:tc>
          <w:tcPr>
            <w:tcW w:w="2098" w:type="pct"/>
            <w:shd w:val="clear" w:color="auto" w:fill="auto"/>
          </w:tcPr>
          <w:p w14:paraId="6FEEA361" w14:textId="77777777" w:rsidR="00705374" w:rsidRPr="00705374" w:rsidRDefault="00956D4E">
            <w:pPr>
              <w:bidi/>
              <w:jc w:val="left"/>
              <w:rPr>
                <w:sz w:val="20"/>
                <w:szCs w:val="22"/>
                <w:lang w:bidi="ar-SA"/>
              </w:rPr>
            </w:pPr>
            <w:r w:rsidRPr="00956D4E">
              <w:rPr>
                <w:sz w:val="20"/>
                <w:szCs w:val="22"/>
                <w:rtl/>
                <w:lang w:bidi="ar-SA"/>
              </w:rPr>
              <w:t>تكييف هواء ثابت – سكني</w:t>
            </w:r>
          </w:p>
        </w:tc>
        <w:tc>
          <w:tcPr>
            <w:tcW w:w="1450" w:type="pct"/>
            <w:shd w:val="clear" w:color="auto" w:fill="auto"/>
          </w:tcPr>
          <w:p w14:paraId="30FEB14E" w14:textId="77777777" w:rsidR="00705374" w:rsidRPr="00705374" w:rsidDel="00BF3797" w:rsidRDefault="00705374" w:rsidP="00956D4E">
            <w:pPr>
              <w:bidi/>
              <w:jc w:val="left"/>
              <w:rPr>
                <w:rFonts w:eastAsia="Calibri"/>
                <w:sz w:val="20"/>
                <w:szCs w:val="22"/>
                <w:lang w:bidi="ar-SA"/>
              </w:rPr>
            </w:pPr>
            <w:r w:rsidRPr="00705374">
              <w:rPr>
                <w:rFonts w:eastAsia="Calibri"/>
                <w:sz w:val="20"/>
                <w:szCs w:val="22"/>
                <w:lang w:bidi="ar-SA"/>
              </w:rPr>
              <w:t>13.60</w:t>
            </w:r>
          </w:p>
        </w:tc>
        <w:tc>
          <w:tcPr>
            <w:tcW w:w="1452" w:type="pct"/>
            <w:shd w:val="clear" w:color="auto" w:fill="auto"/>
          </w:tcPr>
          <w:p w14:paraId="35E4DAEC" w14:textId="77777777" w:rsidR="00705374" w:rsidRPr="00705374" w:rsidDel="00BF3797" w:rsidRDefault="00705374" w:rsidP="00956D4E">
            <w:pPr>
              <w:bidi/>
              <w:jc w:val="left"/>
              <w:rPr>
                <w:rFonts w:eastAsia="Calibri"/>
                <w:sz w:val="20"/>
                <w:szCs w:val="22"/>
                <w:lang w:bidi="ar-SA"/>
              </w:rPr>
            </w:pPr>
            <w:r w:rsidRPr="00705374">
              <w:rPr>
                <w:rFonts w:eastAsia="Calibri"/>
                <w:sz w:val="20"/>
                <w:szCs w:val="22"/>
                <w:lang w:bidi="ar-SA"/>
              </w:rPr>
              <w:t>7.60</w:t>
            </w:r>
          </w:p>
        </w:tc>
      </w:tr>
      <w:tr w:rsidR="00705374" w:rsidRPr="00705374" w14:paraId="21CB46FD" w14:textId="77777777" w:rsidTr="0016204F">
        <w:trPr>
          <w:trHeight w:val="259"/>
          <w:jc w:val="center"/>
        </w:trPr>
        <w:tc>
          <w:tcPr>
            <w:tcW w:w="2098" w:type="pct"/>
            <w:shd w:val="clear" w:color="auto" w:fill="auto"/>
          </w:tcPr>
          <w:p w14:paraId="0EB166BE" w14:textId="77777777" w:rsidR="00705374" w:rsidRPr="00705374" w:rsidRDefault="00956D4E">
            <w:pPr>
              <w:bidi/>
              <w:jc w:val="left"/>
              <w:rPr>
                <w:sz w:val="20"/>
                <w:szCs w:val="22"/>
                <w:lang w:bidi="ar-SA"/>
              </w:rPr>
            </w:pPr>
            <w:r w:rsidRPr="00956D4E">
              <w:rPr>
                <w:sz w:val="20"/>
                <w:szCs w:val="22"/>
                <w:rtl/>
                <w:lang w:bidi="ar-SA"/>
              </w:rPr>
              <w:t xml:space="preserve">تكييف هواء ثابت – </w:t>
            </w:r>
            <w:r>
              <w:rPr>
                <w:rFonts w:hint="cs"/>
                <w:sz w:val="20"/>
                <w:szCs w:val="22"/>
                <w:rtl/>
                <w:lang w:bidi="ar-SA"/>
              </w:rPr>
              <w:t>تجاري</w:t>
            </w:r>
            <w:r w:rsidR="00705374" w:rsidRPr="00705374">
              <w:rPr>
                <w:sz w:val="20"/>
                <w:szCs w:val="22"/>
                <w:lang w:bidi="ar-SA"/>
              </w:rPr>
              <w:t xml:space="preserve"> </w:t>
            </w:r>
          </w:p>
        </w:tc>
        <w:tc>
          <w:tcPr>
            <w:tcW w:w="1450" w:type="pct"/>
            <w:shd w:val="clear" w:color="auto" w:fill="auto"/>
          </w:tcPr>
          <w:p w14:paraId="46BF419E" w14:textId="77777777" w:rsidR="00705374" w:rsidRPr="00705374" w:rsidDel="00BF3797" w:rsidRDefault="00705374" w:rsidP="00956D4E">
            <w:pPr>
              <w:bidi/>
              <w:jc w:val="left"/>
              <w:rPr>
                <w:rFonts w:eastAsia="Calibri"/>
                <w:sz w:val="20"/>
                <w:szCs w:val="22"/>
                <w:lang w:bidi="ar-SA"/>
              </w:rPr>
            </w:pPr>
            <w:r w:rsidRPr="00705374">
              <w:rPr>
                <w:rFonts w:eastAsia="Calibri"/>
                <w:sz w:val="20"/>
                <w:szCs w:val="22"/>
                <w:lang w:bidi="ar-SA"/>
              </w:rPr>
              <w:t>15.00</w:t>
            </w:r>
          </w:p>
        </w:tc>
        <w:tc>
          <w:tcPr>
            <w:tcW w:w="1452" w:type="pct"/>
            <w:shd w:val="clear" w:color="auto" w:fill="auto"/>
          </w:tcPr>
          <w:p w14:paraId="324525E3" w14:textId="77777777" w:rsidR="00705374" w:rsidRPr="00705374" w:rsidDel="00BF3797" w:rsidRDefault="00705374" w:rsidP="00956D4E">
            <w:pPr>
              <w:bidi/>
              <w:jc w:val="left"/>
              <w:rPr>
                <w:rFonts w:eastAsia="Calibri"/>
                <w:sz w:val="20"/>
                <w:szCs w:val="22"/>
                <w:lang w:bidi="ar-SA"/>
              </w:rPr>
            </w:pPr>
            <w:r w:rsidRPr="00705374">
              <w:rPr>
                <w:rFonts w:eastAsia="Calibri"/>
                <w:sz w:val="20"/>
                <w:szCs w:val="22"/>
                <w:lang w:bidi="ar-SA"/>
              </w:rPr>
              <w:t>7.90</w:t>
            </w:r>
          </w:p>
        </w:tc>
      </w:tr>
      <w:tr w:rsidR="00705374" w:rsidRPr="00705374" w14:paraId="053B0D6C" w14:textId="77777777" w:rsidTr="0016204F">
        <w:trPr>
          <w:trHeight w:val="259"/>
          <w:jc w:val="center"/>
        </w:trPr>
        <w:tc>
          <w:tcPr>
            <w:tcW w:w="2098" w:type="pct"/>
            <w:shd w:val="clear" w:color="auto" w:fill="auto"/>
          </w:tcPr>
          <w:p w14:paraId="0E6F235E" w14:textId="77777777" w:rsidR="00705374" w:rsidRPr="00705374" w:rsidRDefault="00956D4E">
            <w:pPr>
              <w:bidi/>
              <w:jc w:val="left"/>
              <w:rPr>
                <w:sz w:val="20"/>
                <w:szCs w:val="22"/>
                <w:lang w:bidi="ar-SA"/>
              </w:rPr>
            </w:pPr>
            <w:r w:rsidRPr="00956D4E">
              <w:rPr>
                <w:sz w:val="20"/>
                <w:szCs w:val="22"/>
                <w:rtl/>
                <w:lang w:bidi="ar-SA"/>
              </w:rPr>
              <w:t>التبريد</w:t>
            </w:r>
            <w:r>
              <w:rPr>
                <w:rFonts w:hint="cs"/>
                <w:sz w:val="20"/>
                <w:szCs w:val="22"/>
                <w:rtl/>
                <w:lang w:bidi="ar-SA"/>
              </w:rPr>
              <w:t xml:space="preserve"> في قطاع</w:t>
            </w:r>
            <w:r w:rsidRPr="00956D4E">
              <w:rPr>
                <w:sz w:val="20"/>
                <w:szCs w:val="22"/>
                <w:rtl/>
                <w:lang w:bidi="ar-SA"/>
              </w:rPr>
              <w:t xml:space="preserve"> الصناع</w:t>
            </w:r>
            <w:r>
              <w:rPr>
                <w:rFonts w:hint="cs"/>
                <w:sz w:val="20"/>
                <w:szCs w:val="22"/>
                <w:rtl/>
                <w:lang w:bidi="ar-SA"/>
              </w:rPr>
              <w:t>ة</w:t>
            </w:r>
            <w:r w:rsidRPr="00956D4E">
              <w:rPr>
                <w:sz w:val="20"/>
                <w:szCs w:val="22"/>
                <w:rtl/>
                <w:lang w:bidi="ar-SA"/>
              </w:rPr>
              <w:t>/النقل</w:t>
            </w:r>
          </w:p>
        </w:tc>
        <w:tc>
          <w:tcPr>
            <w:tcW w:w="1450" w:type="pct"/>
            <w:shd w:val="clear" w:color="auto" w:fill="auto"/>
          </w:tcPr>
          <w:p w14:paraId="58AC7D40" w14:textId="77777777" w:rsidR="00705374" w:rsidRPr="00705374" w:rsidRDefault="00956D4E" w:rsidP="00956D4E">
            <w:pPr>
              <w:bidi/>
              <w:jc w:val="left"/>
              <w:rPr>
                <w:rFonts w:eastAsia="Calibri"/>
                <w:sz w:val="20"/>
                <w:szCs w:val="22"/>
                <w:lang w:bidi="ar-SA"/>
              </w:rPr>
            </w:pPr>
            <w:r w:rsidRPr="00956D4E">
              <w:rPr>
                <w:rFonts w:eastAsia="Calibri"/>
                <w:sz w:val="20"/>
                <w:szCs w:val="22"/>
                <w:rtl/>
                <w:lang w:bidi="ar-SA"/>
              </w:rPr>
              <w:t>استنادا إلى كل حالة على حدة</w:t>
            </w:r>
          </w:p>
        </w:tc>
        <w:tc>
          <w:tcPr>
            <w:tcW w:w="1452" w:type="pct"/>
            <w:shd w:val="clear" w:color="auto" w:fill="auto"/>
          </w:tcPr>
          <w:p w14:paraId="6C4DF19D" w14:textId="77777777" w:rsidR="00705374" w:rsidRPr="00705374" w:rsidRDefault="00956D4E" w:rsidP="00956D4E">
            <w:pPr>
              <w:bidi/>
              <w:jc w:val="left"/>
              <w:rPr>
                <w:rFonts w:eastAsia="Calibri"/>
                <w:sz w:val="20"/>
                <w:szCs w:val="22"/>
                <w:lang w:bidi="ar-SA"/>
              </w:rPr>
            </w:pPr>
            <w:r>
              <w:rPr>
                <w:rFonts w:eastAsia="Calibri" w:hint="cs"/>
                <w:sz w:val="20"/>
                <w:szCs w:val="22"/>
                <w:rtl/>
                <w:lang w:bidi="ar-SA"/>
              </w:rPr>
              <w:t>استنادا إلى كل حالة على حدة</w:t>
            </w:r>
          </w:p>
        </w:tc>
      </w:tr>
      <w:tr w:rsidR="00705374" w:rsidRPr="00705374" w14:paraId="2DA7D0EC" w14:textId="77777777" w:rsidTr="0016204F">
        <w:trPr>
          <w:trHeight w:val="259"/>
          <w:jc w:val="center"/>
        </w:trPr>
        <w:tc>
          <w:tcPr>
            <w:tcW w:w="2098" w:type="pct"/>
            <w:shd w:val="clear" w:color="auto" w:fill="auto"/>
          </w:tcPr>
          <w:p w14:paraId="457EA59A" w14:textId="77777777" w:rsidR="00705374" w:rsidRPr="00705374" w:rsidRDefault="00956D4E">
            <w:pPr>
              <w:bidi/>
              <w:jc w:val="left"/>
              <w:rPr>
                <w:sz w:val="20"/>
                <w:szCs w:val="22"/>
                <w:lang w:bidi="ar-SA"/>
              </w:rPr>
            </w:pPr>
            <w:r w:rsidRPr="00956D4E">
              <w:rPr>
                <w:sz w:val="20"/>
                <w:szCs w:val="22"/>
                <w:rtl/>
                <w:lang w:bidi="ar-SA"/>
              </w:rPr>
              <w:t>رغوة متعددة اليوريثان</w:t>
            </w:r>
          </w:p>
        </w:tc>
        <w:tc>
          <w:tcPr>
            <w:tcW w:w="1450" w:type="pct"/>
            <w:shd w:val="clear" w:color="auto" w:fill="auto"/>
          </w:tcPr>
          <w:p w14:paraId="26A3D5B8" w14:textId="77777777" w:rsidR="00705374" w:rsidRPr="00705374" w:rsidDel="00BF3797" w:rsidRDefault="00705374" w:rsidP="00956D4E">
            <w:pPr>
              <w:bidi/>
              <w:jc w:val="left"/>
              <w:rPr>
                <w:rFonts w:eastAsia="Calibri"/>
                <w:sz w:val="20"/>
                <w:szCs w:val="22"/>
                <w:lang w:bidi="ar-SA"/>
              </w:rPr>
            </w:pPr>
            <w:r w:rsidRPr="00705374">
              <w:rPr>
                <w:rFonts w:eastAsia="Calibri"/>
                <w:sz w:val="20"/>
                <w:szCs w:val="22"/>
                <w:lang w:bidi="ar-SA"/>
              </w:rPr>
              <w:t>9.00</w:t>
            </w:r>
          </w:p>
        </w:tc>
        <w:tc>
          <w:tcPr>
            <w:tcW w:w="1452" w:type="pct"/>
            <w:shd w:val="clear" w:color="auto" w:fill="auto"/>
          </w:tcPr>
          <w:p w14:paraId="764AC656" w14:textId="77777777" w:rsidR="00705374" w:rsidRPr="00705374" w:rsidDel="00BF3797" w:rsidRDefault="00705374" w:rsidP="00956D4E">
            <w:pPr>
              <w:bidi/>
              <w:jc w:val="left"/>
              <w:rPr>
                <w:rFonts w:eastAsia="Calibri"/>
                <w:sz w:val="20"/>
                <w:szCs w:val="22"/>
                <w:lang w:bidi="ar-SA"/>
              </w:rPr>
            </w:pPr>
            <w:r w:rsidRPr="00705374">
              <w:rPr>
                <w:rFonts w:eastAsia="Calibri"/>
                <w:sz w:val="20"/>
                <w:szCs w:val="22"/>
                <w:lang w:bidi="ar-SA"/>
              </w:rPr>
              <w:t>5.20</w:t>
            </w:r>
          </w:p>
        </w:tc>
      </w:tr>
      <w:tr w:rsidR="00705374" w:rsidRPr="00705374" w14:paraId="5475472F" w14:textId="77777777" w:rsidTr="0016204F">
        <w:trPr>
          <w:trHeight w:val="259"/>
          <w:jc w:val="center"/>
        </w:trPr>
        <w:tc>
          <w:tcPr>
            <w:tcW w:w="2098" w:type="pct"/>
            <w:shd w:val="clear" w:color="auto" w:fill="auto"/>
          </w:tcPr>
          <w:p w14:paraId="1A06B4FE" w14:textId="77777777" w:rsidR="00705374" w:rsidRPr="00705374" w:rsidRDefault="00956D4E">
            <w:pPr>
              <w:bidi/>
              <w:jc w:val="left"/>
              <w:rPr>
                <w:sz w:val="20"/>
                <w:szCs w:val="22"/>
                <w:lang w:bidi="ar-SA"/>
              </w:rPr>
            </w:pPr>
            <w:r>
              <w:rPr>
                <w:rFonts w:hint="cs"/>
                <w:sz w:val="20"/>
                <w:szCs w:val="22"/>
                <w:rtl/>
                <w:lang w:bidi="ar-SA"/>
              </w:rPr>
              <w:t>جميع القطاعات الأخرى</w:t>
            </w:r>
          </w:p>
        </w:tc>
        <w:tc>
          <w:tcPr>
            <w:tcW w:w="1450" w:type="pct"/>
            <w:shd w:val="clear" w:color="auto" w:fill="auto"/>
          </w:tcPr>
          <w:p w14:paraId="0E5A4426" w14:textId="77777777" w:rsidR="00705374" w:rsidRPr="00705374" w:rsidRDefault="00956D4E" w:rsidP="00956D4E">
            <w:pPr>
              <w:bidi/>
              <w:jc w:val="left"/>
              <w:rPr>
                <w:rFonts w:eastAsia="Calibri"/>
                <w:sz w:val="20"/>
                <w:szCs w:val="22"/>
                <w:lang w:bidi="ar-SA"/>
              </w:rPr>
            </w:pPr>
            <w:r w:rsidRPr="00956D4E">
              <w:rPr>
                <w:rFonts w:eastAsia="Calibri"/>
                <w:sz w:val="20"/>
                <w:szCs w:val="22"/>
                <w:rtl/>
                <w:lang w:bidi="ar-SA"/>
              </w:rPr>
              <w:t>استنادا إلى كل حالة على حدة</w:t>
            </w:r>
          </w:p>
        </w:tc>
        <w:tc>
          <w:tcPr>
            <w:tcW w:w="1452" w:type="pct"/>
            <w:shd w:val="clear" w:color="auto" w:fill="auto"/>
          </w:tcPr>
          <w:p w14:paraId="37F53168" w14:textId="77777777" w:rsidR="00705374" w:rsidRPr="00705374" w:rsidRDefault="00956D4E" w:rsidP="00956D4E">
            <w:pPr>
              <w:bidi/>
              <w:jc w:val="left"/>
              <w:rPr>
                <w:rFonts w:eastAsia="Calibri"/>
                <w:sz w:val="20"/>
                <w:szCs w:val="22"/>
                <w:lang w:bidi="ar-SA"/>
              </w:rPr>
            </w:pPr>
            <w:r w:rsidRPr="00956D4E">
              <w:rPr>
                <w:rFonts w:eastAsia="Calibri"/>
                <w:sz w:val="20"/>
                <w:szCs w:val="22"/>
                <w:rtl/>
                <w:lang w:bidi="ar-SA"/>
              </w:rPr>
              <w:t>استنادا إلى كل حالة على حدة</w:t>
            </w:r>
          </w:p>
        </w:tc>
      </w:tr>
    </w:tbl>
    <w:p w14:paraId="3238BF33" w14:textId="77777777" w:rsidR="00C72ADA" w:rsidRPr="00C72ADA" w:rsidRDefault="00C72ADA" w:rsidP="00C667CA">
      <w:pPr>
        <w:pStyle w:val="StyleHeader4Para4Left0Firstline0"/>
        <w:widowControl/>
        <w:numPr>
          <w:ilvl w:val="0"/>
          <w:numId w:val="10"/>
        </w:numPr>
        <w:tabs>
          <w:tab w:val="clear" w:pos="2880"/>
          <w:tab w:val="clear" w:pos="5760"/>
          <w:tab w:val="left" w:pos="855"/>
        </w:tabs>
        <w:bidi/>
        <w:spacing w:before="240"/>
        <w:ind w:left="4" w:firstLine="0"/>
        <w:rPr>
          <w:sz w:val="26"/>
          <w:szCs w:val="26"/>
          <w:lang w:val="en-US" w:bidi="ar-EG"/>
        </w:rPr>
      </w:pPr>
      <w:r w:rsidRPr="00C72ADA">
        <w:rPr>
          <w:sz w:val="26"/>
          <w:szCs w:val="26"/>
          <w:rtl/>
          <w:lang w:val="en-US" w:bidi="ar-EG"/>
        </w:rPr>
        <w:t>وعرّفت اللجنة التنفيذية ال</w:t>
      </w:r>
      <w:r w:rsidR="003A2686">
        <w:rPr>
          <w:rFonts w:hint="cs"/>
          <w:sz w:val="26"/>
          <w:szCs w:val="26"/>
          <w:rtl/>
          <w:lang w:val="en-US" w:bidi="ar-EG"/>
        </w:rPr>
        <w:t>مؤسسات</w:t>
      </w:r>
      <w:r w:rsidRPr="00C72ADA">
        <w:rPr>
          <w:sz w:val="26"/>
          <w:szCs w:val="26"/>
          <w:rtl/>
          <w:lang w:val="en-US" w:bidi="ar-EG"/>
        </w:rPr>
        <w:t xml:space="preserve"> الصغيرة والمتوسطة الحجم (</w:t>
      </w:r>
      <w:r w:rsidRPr="00C72ADA">
        <w:rPr>
          <w:sz w:val="26"/>
          <w:szCs w:val="26"/>
          <w:lang w:val="en-US" w:bidi="ar-EG"/>
        </w:rPr>
        <w:t>SMEs</w:t>
      </w:r>
      <w:r w:rsidRPr="00C72ADA">
        <w:rPr>
          <w:sz w:val="26"/>
          <w:szCs w:val="26"/>
          <w:rtl/>
          <w:lang w:val="en-US" w:bidi="ar-EG"/>
        </w:rPr>
        <w:t xml:space="preserve">) في قطاع تصنيع </w:t>
      </w:r>
      <w:r w:rsidR="003A2686">
        <w:rPr>
          <w:rFonts w:hint="cs"/>
          <w:sz w:val="26"/>
          <w:szCs w:val="26"/>
          <w:rtl/>
          <w:lang w:val="en-US" w:bidi="ar-EG"/>
        </w:rPr>
        <w:t>ال</w:t>
      </w:r>
      <w:r w:rsidRPr="00C72ADA">
        <w:rPr>
          <w:sz w:val="26"/>
          <w:szCs w:val="26"/>
          <w:rtl/>
          <w:lang w:val="en-US" w:bidi="ar-EG"/>
        </w:rPr>
        <w:t xml:space="preserve">رغوة </w:t>
      </w:r>
      <w:r w:rsidR="003A2686">
        <w:rPr>
          <w:rFonts w:hint="cs"/>
          <w:sz w:val="26"/>
          <w:szCs w:val="26"/>
          <w:rtl/>
          <w:lang w:val="en-US" w:bidi="ar-EG"/>
        </w:rPr>
        <w:t>المتعددة</w:t>
      </w:r>
      <w:r w:rsidRPr="00C72ADA">
        <w:rPr>
          <w:sz w:val="26"/>
          <w:szCs w:val="26"/>
          <w:rtl/>
          <w:lang w:val="en-US" w:bidi="ar-EG"/>
        </w:rPr>
        <w:t xml:space="preserve"> </w:t>
      </w:r>
      <w:r w:rsidR="003A2686">
        <w:rPr>
          <w:rFonts w:hint="cs"/>
          <w:sz w:val="26"/>
          <w:szCs w:val="26"/>
          <w:rtl/>
          <w:lang w:val="en-US" w:bidi="ar-EG"/>
        </w:rPr>
        <w:t>ال</w:t>
      </w:r>
      <w:r w:rsidRPr="00C72ADA">
        <w:rPr>
          <w:sz w:val="26"/>
          <w:szCs w:val="26"/>
          <w:rtl/>
          <w:lang w:val="en-US" w:bidi="ar-EG"/>
        </w:rPr>
        <w:t>يوريثان بأنها ال</w:t>
      </w:r>
      <w:r w:rsidR="003A2686">
        <w:rPr>
          <w:rFonts w:hint="cs"/>
          <w:sz w:val="26"/>
          <w:szCs w:val="26"/>
          <w:rtl/>
          <w:lang w:val="en-US" w:bidi="ar-EG"/>
        </w:rPr>
        <w:t>شركات</w:t>
      </w:r>
      <w:r w:rsidRPr="00C72ADA">
        <w:rPr>
          <w:sz w:val="26"/>
          <w:szCs w:val="26"/>
          <w:rtl/>
          <w:lang w:val="en-US" w:bidi="ar-EG"/>
        </w:rPr>
        <w:t xml:space="preserve"> التي يبلغ استهلاكها من مركبات الكربون الهيدروفلورية 20 طناً مترياً أو أقل. وعرّفت اللجنة أيضاً </w:t>
      </w:r>
      <w:r w:rsidR="003A2686">
        <w:rPr>
          <w:rFonts w:hint="cs"/>
          <w:sz w:val="26"/>
          <w:szCs w:val="26"/>
          <w:rtl/>
          <w:lang w:val="en-US" w:bidi="ar-EG"/>
        </w:rPr>
        <w:t>المؤسسات</w:t>
      </w:r>
      <w:r w:rsidRPr="00C72ADA">
        <w:rPr>
          <w:sz w:val="26"/>
          <w:szCs w:val="26"/>
          <w:rtl/>
          <w:lang w:val="en-US" w:bidi="ar-EG"/>
        </w:rPr>
        <w:t xml:space="preserve"> الصغيرة والمتوسطة الحجم في قطاع تصنيع</w:t>
      </w:r>
      <w:r w:rsidR="003A2686">
        <w:rPr>
          <w:rFonts w:hint="cs"/>
          <w:sz w:val="26"/>
          <w:szCs w:val="26"/>
          <w:rtl/>
          <w:lang w:val="en-US" w:bidi="ar-EG"/>
        </w:rPr>
        <w:t xml:space="preserve"> أجهزة</w:t>
      </w:r>
      <w:r w:rsidRPr="00C72ADA">
        <w:rPr>
          <w:sz w:val="26"/>
          <w:szCs w:val="26"/>
          <w:rtl/>
          <w:lang w:val="en-US" w:bidi="ar-EG"/>
        </w:rPr>
        <w:t xml:space="preserve"> التبريد وتكييف الهواء التجاري بأنها مؤسسات يبلغ استهلاكها من مركبات الكربون الهيدروفلورية 15 طناً مترياً أو أقل، على أساس </w:t>
      </w:r>
      <w:r w:rsidR="003A2686">
        <w:rPr>
          <w:rFonts w:hint="cs"/>
          <w:sz w:val="26"/>
          <w:szCs w:val="26"/>
          <w:rtl/>
          <w:lang w:val="en-US" w:bidi="ar-EG"/>
        </w:rPr>
        <w:t>ال</w:t>
      </w:r>
      <w:r w:rsidRPr="00C72ADA">
        <w:rPr>
          <w:sz w:val="26"/>
          <w:szCs w:val="26"/>
          <w:rtl/>
          <w:lang w:val="en-US" w:bidi="ar-EG"/>
        </w:rPr>
        <w:t xml:space="preserve">نظر في </w:t>
      </w:r>
      <w:r w:rsidR="003A2686">
        <w:rPr>
          <w:rFonts w:hint="cs"/>
          <w:sz w:val="26"/>
          <w:szCs w:val="26"/>
          <w:rtl/>
          <w:lang w:val="en-US" w:bidi="ar-EG"/>
        </w:rPr>
        <w:t>ال</w:t>
      </w:r>
      <w:r w:rsidRPr="00C72ADA">
        <w:rPr>
          <w:sz w:val="26"/>
          <w:szCs w:val="26"/>
          <w:rtl/>
          <w:lang w:val="en-US" w:bidi="ar-EG"/>
        </w:rPr>
        <w:t>استهلاك</w:t>
      </w:r>
      <w:r w:rsidR="003A2686">
        <w:rPr>
          <w:rFonts w:hint="cs"/>
          <w:sz w:val="26"/>
          <w:szCs w:val="26"/>
          <w:rtl/>
          <w:lang w:val="en-US" w:bidi="ar-EG"/>
        </w:rPr>
        <w:t xml:space="preserve"> الكامل</w:t>
      </w:r>
      <w:r w:rsidRPr="00C72ADA">
        <w:rPr>
          <w:sz w:val="26"/>
          <w:szCs w:val="26"/>
          <w:rtl/>
          <w:lang w:val="en-US" w:bidi="ar-EG"/>
        </w:rPr>
        <w:t xml:space="preserve"> </w:t>
      </w:r>
      <w:r w:rsidR="003A2686">
        <w:rPr>
          <w:rFonts w:hint="cs"/>
          <w:sz w:val="26"/>
          <w:szCs w:val="26"/>
          <w:rtl/>
          <w:lang w:val="en-US" w:bidi="ar-EG"/>
        </w:rPr>
        <w:t>ل</w:t>
      </w:r>
      <w:r w:rsidRPr="00C72ADA">
        <w:rPr>
          <w:sz w:val="26"/>
          <w:szCs w:val="26"/>
          <w:rtl/>
          <w:lang w:val="en-US" w:bidi="ar-EG"/>
        </w:rPr>
        <w:t xml:space="preserve">لمؤسسة </w:t>
      </w:r>
      <w:r w:rsidR="003A2686">
        <w:rPr>
          <w:rFonts w:hint="cs"/>
          <w:sz w:val="26"/>
          <w:szCs w:val="26"/>
          <w:rtl/>
          <w:lang w:val="en-US" w:bidi="ar-EG"/>
        </w:rPr>
        <w:t xml:space="preserve">من </w:t>
      </w:r>
      <w:r w:rsidRPr="00C72ADA">
        <w:rPr>
          <w:sz w:val="26"/>
          <w:szCs w:val="26"/>
          <w:rtl/>
          <w:lang w:val="en-US" w:bidi="ar-EG"/>
        </w:rPr>
        <w:t xml:space="preserve">مركبات الكربون الهيدروفلورية، وليس </w:t>
      </w:r>
      <w:r w:rsidR="003A2686">
        <w:rPr>
          <w:rFonts w:hint="cs"/>
          <w:sz w:val="26"/>
          <w:szCs w:val="26"/>
          <w:rtl/>
          <w:lang w:val="en-US" w:bidi="ar-EG"/>
        </w:rPr>
        <w:t>فقط</w:t>
      </w:r>
      <w:r w:rsidRPr="00C72ADA">
        <w:rPr>
          <w:sz w:val="26"/>
          <w:szCs w:val="26"/>
          <w:rtl/>
          <w:lang w:val="en-US" w:bidi="ar-EG"/>
        </w:rPr>
        <w:t xml:space="preserve"> استهلاك الخط أو العملية المراد تحويلها؛ </w:t>
      </w:r>
      <w:r w:rsidR="003A2686">
        <w:rPr>
          <w:rFonts w:hint="cs"/>
          <w:sz w:val="26"/>
          <w:szCs w:val="26"/>
          <w:rtl/>
          <w:lang w:val="en-US" w:bidi="ar-EG"/>
        </w:rPr>
        <w:t>و</w:t>
      </w:r>
      <w:r w:rsidRPr="00C72ADA">
        <w:rPr>
          <w:sz w:val="26"/>
          <w:szCs w:val="26"/>
          <w:rtl/>
          <w:lang w:val="en-US" w:bidi="ar-EG"/>
        </w:rPr>
        <w:t>أن المؤسسة التي تصنع أكثر من 40.000 وحدة من المعدات سنويا</w:t>
      </w:r>
      <w:r w:rsidR="003A2686">
        <w:rPr>
          <w:rFonts w:hint="cs"/>
          <w:sz w:val="26"/>
          <w:szCs w:val="26"/>
          <w:rtl/>
          <w:lang w:val="en-US" w:bidi="ar-EG"/>
        </w:rPr>
        <w:t>ً</w:t>
      </w:r>
      <w:r w:rsidRPr="00C72ADA">
        <w:rPr>
          <w:sz w:val="26"/>
          <w:szCs w:val="26"/>
          <w:rtl/>
          <w:lang w:val="en-US" w:bidi="ar-EG"/>
        </w:rPr>
        <w:t xml:space="preserve">، وبغض النظر عما إذا كانت جميع هذه المعدات تعتمد على مركبات الكربون الهيدروفلورية، </w:t>
      </w:r>
      <w:r w:rsidR="003A2686">
        <w:rPr>
          <w:rFonts w:hint="cs"/>
          <w:sz w:val="26"/>
          <w:szCs w:val="26"/>
          <w:rtl/>
          <w:lang w:val="en-US" w:bidi="ar-EG"/>
        </w:rPr>
        <w:t>لا</w:t>
      </w:r>
      <w:r w:rsidRPr="00C72ADA">
        <w:rPr>
          <w:sz w:val="26"/>
          <w:szCs w:val="26"/>
          <w:rtl/>
          <w:lang w:val="en-US" w:bidi="ar-EG"/>
        </w:rPr>
        <w:t xml:space="preserve"> تعتبر </w:t>
      </w:r>
      <w:r w:rsidR="003A2686">
        <w:rPr>
          <w:rFonts w:hint="cs"/>
          <w:sz w:val="26"/>
          <w:szCs w:val="26"/>
          <w:rtl/>
          <w:lang w:val="en-US" w:bidi="ar-EG"/>
        </w:rPr>
        <w:t>مؤسسة</w:t>
      </w:r>
      <w:r w:rsidRPr="00C72ADA">
        <w:rPr>
          <w:sz w:val="26"/>
          <w:szCs w:val="26"/>
          <w:rtl/>
          <w:lang w:val="en-US" w:bidi="ar-EG"/>
        </w:rPr>
        <w:t xml:space="preserve"> صغيرة ومتوسطة لأغراض التمويل؛ وأن المؤسسة </w:t>
      </w:r>
      <w:r w:rsidR="003A2686">
        <w:rPr>
          <w:rFonts w:hint="cs"/>
          <w:sz w:val="26"/>
          <w:szCs w:val="26"/>
          <w:rtl/>
          <w:lang w:val="en-US" w:bidi="ar-EG"/>
        </w:rPr>
        <w:t>ال</w:t>
      </w:r>
      <w:r w:rsidRPr="00C72ADA">
        <w:rPr>
          <w:sz w:val="26"/>
          <w:szCs w:val="26"/>
          <w:rtl/>
          <w:lang w:val="en-US" w:bidi="ar-EG"/>
        </w:rPr>
        <w:t>مملوكة</w:t>
      </w:r>
      <w:r w:rsidR="003A2686">
        <w:rPr>
          <w:rFonts w:hint="cs"/>
          <w:sz w:val="26"/>
          <w:szCs w:val="26"/>
          <w:rtl/>
          <w:lang w:val="en-US" w:bidi="ar-EG"/>
        </w:rPr>
        <w:t xml:space="preserve"> كلياً أو</w:t>
      </w:r>
      <w:r w:rsidRPr="00C72ADA">
        <w:rPr>
          <w:sz w:val="26"/>
          <w:szCs w:val="26"/>
          <w:rtl/>
          <w:lang w:val="en-US" w:bidi="ar-EG"/>
        </w:rPr>
        <w:t xml:space="preserve"> جزئياً لشركة متعددة الجنسيات</w:t>
      </w:r>
      <w:r w:rsidR="003A2686" w:rsidRPr="003A2686">
        <w:rPr>
          <w:rtl/>
        </w:rPr>
        <w:t xml:space="preserve"> </w:t>
      </w:r>
      <w:r w:rsidR="003A2686" w:rsidRPr="003A2686">
        <w:rPr>
          <w:sz w:val="26"/>
          <w:szCs w:val="26"/>
          <w:rtl/>
          <w:lang w:val="en-US" w:bidi="ar-EG"/>
        </w:rPr>
        <w:t>ل</w:t>
      </w:r>
      <w:r w:rsidR="003A2686">
        <w:rPr>
          <w:rFonts w:hint="cs"/>
          <w:sz w:val="26"/>
          <w:szCs w:val="26"/>
          <w:rtl/>
          <w:lang w:val="en-US" w:bidi="ar-EG"/>
        </w:rPr>
        <w:t>ا</w:t>
      </w:r>
      <w:r w:rsidR="003A2686" w:rsidRPr="003A2686">
        <w:rPr>
          <w:sz w:val="26"/>
          <w:szCs w:val="26"/>
          <w:rtl/>
          <w:lang w:val="en-US" w:bidi="ar-EG"/>
        </w:rPr>
        <w:t xml:space="preserve"> تعتبر شركة صغيرة ومتوسطة </w:t>
      </w:r>
      <w:r w:rsidR="003A2686">
        <w:rPr>
          <w:rFonts w:hint="cs"/>
          <w:sz w:val="26"/>
          <w:szCs w:val="26"/>
          <w:rtl/>
          <w:lang w:val="en-US" w:bidi="ar-EG"/>
        </w:rPr>
        <w:t>الجحم</w:t>
      </w:r>
      <w:r w:rsidRPr="00C72ADA">
        <w:rPr>
          <w:sz w:val="26"/>
          <w:szCs w:val="26"/>
          <w:rtl/>
          <w:lang w:val="en-US" w:bidi="ar-EG"/>
        </w:rPr>
        <w:t>، بغض النظر عما إذا كانت تلك الشركة مملوكة ل</w:t>
      </w:r>
      <w:r w:rsidR="003A2686">
        <w:rPr>
          <w:rFonts w:hint="cs"/>
          <w:sz w:val="26"/>
          <w:szCs w:val="26"/>
          <w:rtl/>
          <w:lang w:val="en-US" w:bidi="ar-EG"/>
        </w:rPr>
        <w:t>بلد</w:t>
      </w:r>
      <w:r w:rsidR="00F60419">
        <w:rPr>
          <w:rFonts w:hint="cs"/>
          <w:sz w:val="26"/>
          <w:szCs w:val="26"/>
          <w:rtl/>
          <w:lang w:val="en-US" w:bidi="ar-EG"/>
        </w:rPr>
        <w:t xml:space="preserve"> من البلدان العاملة بمقتضى</w:t>
      </w:r>
      <w:r w:rsidRPr="00C72ADA">
        <w:rPr>
          <w:sz w:val="26"/>
          <w:szCs w:val="26"/>
          <w:rtl/>
          <w:lang w:val="en-US" w:bidi="ar-EG"/>
        </w:rPr>
        <w:t xml:space="preserve"> المادة 5.</w:t>
      </w:r>
    </w:p>
    <w:p w14:paraId="460BDB4C" w14:textId="77777777" w:rsidR="00655FB2" w:rsidRDefault="00C72ADA" w:rsidP="00C667CA">
      <w:pPr>
        <w:pStyle w:val="StyleHeader4Para4Left0Firstline0"/>
        <w:widowControl/>
        <w:numPr>
          <w:ilvl w:val="0"/>
          <w:numId w:val="10"/>
        </w:numPr>
        <w:tabs>
          <w:tab w:val="clear" w:pos="2880"/>
          <w:tab w:val="clear" w:pos="5760"/>
          <w:tab w:val="left" w:pos="855"/>
        </w:tabs>
        <w:bidi/>
        <w:spacing w:before="240"/>
        <w:ind w:left="4" w:firstLine="0"/>
        <w:rPr>
          <w:sz w:val="26"/>
          <w:szCs w:val="26"/>
          <w:lang w:val="en-US" w:bidi="ar-EG"/>
        </w:rPr>
      </w:pPr>
      <w:r w:rsidRPr="00C72ADA">
        <w:rPr>
          <w:sz w:val="26"/>
          <w:szCs w:val="26"/>
          <w:rtl/>
          <w:lang w:val="en-US" w:bidi="ar-EG"/>
        </w:rPr>
        <w:t>وافقت اللجنة التنفيذية على توفير تمويل بنسبة 32 في المائة فوق عتبات فعالية التكلفة</w:t>
      </w:r>
      <w:r w:rsidR="00DF5295">
        <w:rPr>
          <w:rFonts w:hint="cs"/>
          <w:sz w:val="26"/>
          <w:szCs w:val="26"/>
          <w:rtl/>
          <w:lang w:val="en-US" w:bidi="ar-EG"/>
        </w:rPr>
        <w:t xml:space="preserve"> الواردة</w:t>
      </w:r>
      <w:r w:rsidRPr="00C72ADA">
        <w:rPr>
          <w:sz w:val="26"/>
          <w:szCs w:val="26"/>
          <w:rtl/>
          <w:lang w:val="en-US" w:bidi="ar-EG"/>
        </w:rPr>
        <w:t xml:space="preserve"> في الجدول 1 للشركات الصغيرة والمتوسطة الحجم التي تستهلك </w:t>
      </w:r>
      <w:r w:rsidR="00DF5295" w:rsidRPr="00DF5295">
        <w:rPr>
          <w:sz w:val="26"/>
          <w:szCs w:val="26"/>
          <w:rtl/>
          <w:lang w:val="en-US" w:bidi="ar-EG"/>
        </w:rPr>
        <w:t xml:space="preserve">مركبات الكربون الهيدروفلورية </w:t>
      </w:r>
      <w:r w:rsidRPr="00C72ADA">
        <w:rPr>
          <w:sz w:val="26"/>
          <w:szCs w:val="26"/>
          <w:rtl/>
          <w:lang w:val="en-US" w:bidi="ar-EG"/>
        </w:rPr>
        <w:t>بمقدار 15 طنا</w:t>
      </w:r>
      <w:r w:rsidR="00DF5295">
        <w:rPr>
          <w:rFonts w:hint="cs"/>
          <w:sz w:val="26"/>
          <w:szCs w:val="26"/>
          <w:rtl/>
          <w:lang w:val="en-US" w:bidi="ar-EG"/>
        </w:rPr>
        <w:t>ً</w:t>
      </w:r>
      <w:r w:rsidRPr="00C72ADA">
        <w:rPr>
          <w:sz w:val="26"/>
          <w:szCs w:val="26"/>
          <w:rtl/>
          <w:lang w:val="en-US" w:bidi="ar-EG"/>
        </w:rPr>
        <w:t xml:space="preserve"> متريا</w:t>
      </w:r>
      <w:r w:rsidR="00DF5295">
        <w:rPr>
          <w:rFonts w:hint="cs"/>
          <w:sz w:val="26"/>
          <w:szCs w:val="26"/>
          <w:rtl/>
          <w:lang w:val="en-US" w:bidi="ar-EG"/>
        </w:rPr>
        <w:t>ً</w:t>
      </w:r>
      <w:r w:rsidRPr="00C72ADA">
        <w:rPr>
          <w:sz w:val="26"/>
          <w:szCs w:val="26"/>
          <w:rtl/>
          <w:lang w:val="en-US" w:bidi="ar-EG"/>
        </w:rPr>
        <w:t xml:space="preserve"> أو أقل في قطاع التبريد وتكييف الهواء وتوفير تمويل بنسبة 40 في المائة فوق عتبة فعالية التكلفة</w:t>
      </w:r>
      <w:r w:rsidR="00DF5295">
        <w:rPr>
          <w:rFonts w:hint="cs"/>
          <w:sz w:val="26"/>
          <w:szCs w:val="26"/>
          <w:rtl/>
          <w:lang w:val="en-US" w:bidi="ar-EG"/>
        </w:rPr>
        <w:t xml:space="preserve"> الواردة</w:t>
      </w:r>
      <w:r w:rsidRPr="00C72ADA">
        <w:rPr>
          <w:sz w:val="26"/>
          <w:szCs w:val="26"/>
          <w:rtl/>
          <w:lang w:val="en-US" w:bidi="ar-EG"/>
        </w:rPr>
        <w:t xml:space="preserve"> في الجدول 1 للشركات الصغيرة والمتوسطة الحجم التي تستهلك </w:t>
      </w:r>
      <w:r w:rsidR="00DF5295" w:rsidRPr="00DF5295">
        <w:rPr>
          <w:sz w:val="26"/>
          <w:szCs w:val="26"/>
          <w:rtl/>
          <w:lang w:val="en-US" w:bidi="ar-EG"/>
        </w:rPr>
        <w:t xml:space="preserve">مركبات الكربون الهيدروفلورية </w:t>
      </w:r>
      <w:r w:rsidRPr="00C72ADA">
        <w:rPr>
          <w:sz w:val="26"/>
          <w:szCs w:val="26"/>
          <w:rtl/>
          <w:lang w:val="en-US" w:bidi="ar-EG"/>
        </w:rPr>
        <w:t xml:space="preserve">بمقدار 20 طن متري أو أقل في قطاع </w:t>
      </w:r>
      <w:r w:rsidR="00DF5295">
        <w:rPr>
          <w:rFonts w:hint="cs"/>
          <w:sz w:val="26"/>
          <w:szCs w:val="26"/>
          <w:rtl/>
          <w:lang w:val="en-US" w:bidi="ar-EG"/>
        </w:rPr>
        <w:t>ال</w:t>
      </w:r>
      <w:r w:rsidR="00DF5295" w:rsidRPr="00DF5295">
        <w:rPr>
          <w:sz w:val="26"/>
          <w:szCs w:val="26"/>
          <w:rtl/>
          <w:lang w:val="en-US" w:bidi="ar-EG"/>
        </w:rPr>
        <w:t xml:space="preserve">رغوة </w:t>
      </w:r>
      <w:r w:rsidR="00DF5295">
        <w:rPr>
          <w:rFonts w:hint="cs"/>
          <w:sz w:val="26"/>
          <w:szCs w:val="26"/>
          <w:rtl/>
          <w:lang w:val="en-US" w:bidi="ar-EG"/>
        </w:rPr>
        <w:t>ال</w:t>
      </w:r>
      <w:r w:rsidR="00DF5295" w:rsidRPr="00DF5295">
        <w:rPr>
          <w:sz w:val="26"/>
          <w:szCs w:val="26"/>
          <w:rtl/>
          <w:lang w:val="en-US" w:bidi="ar-EG"/>
        </w:rPr>
        <w:t>متعددة اليوريثان</w:t>
      </w:r>
      <w:r w:rsidRPr="00C72ADA">
        <w:rPr>
          <w:sz w:val="26"/>
          <w:szCs w:val="26"/>
          <w:rtl/>
          <w:lang w:val="en-US" w:bidi="ar-EG"/>
        </w:rPr>
        <w:t>.</w:t>
      </w:r>
    </w:p>
    <w:p w14:paraId="4FE8CF4C" w14:textId="77777777" w:rsidR="00C72ADA" w:rsidRPr="00C72ADA" w:rsidRDefault="00C72ADA"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C72ADA">
        <w:rPr>
          <w:sz w:val="26"/>
          <w:szCs w:val="26"/>
          <w:rtl/>
          <w:lang w:val="en-US" w:bidi="ar-EG"/>
        </w:rPr>
        <w:t>وقد تقرر أن</w:t>
      </w:r>
      <w:r w:rsidR="008D6B2E">
        <w:rPr>
          <w:rFonts w:hint="cs"/>
          <w:sz w:val="26"/>
          <w:szCs w:val="26"/>
          <w:rtl/>
          <w:lang w:val="en-US" w:bidi="ar-EG"/>
        </w:rPr>
        <w:t xml:space="preserve">ه يجوز أن </w:t>
      </w:r>
      <w:r w:rsidR="0037206F">
        <w:rPr>
          <w:rFonts w:hint="cs"/>
          <w:sz w:val="26"/>
          <w:szCs w:val="26"/>
          <w:rtl/>
          <w:lang w:val="en-US" w:bidi="ar-EG"/>
        </w:rPr>
        <w:t>تحصل</w:t>
      </w:r>
      <w:r w:rsidRPr="00C72ADA">
        <w:rPr>
          <w:sz w:val="26"/>
          <w:szCs w:val="26"/>
          <w:rtl/>
          <w:lang w:val="en-US" w:bidi="ar-EG"/>
        </w:rPr>
        <w:t xml:space="preserve"> الشركات التي يقل استهلاكها عن 1.5 طن متري والتي تشكل جزء</w:t>
      </w:r>
      <w:r w:rsidR="00DF5295">
        <w:rPr>
          <w:rFonts w:hint="cs"/>
          <w:sz w:val="26"/>
          <w:szCs w:val="26"/>
          <w:rtl/>
          <w:lang w:val="en-US" w:bidi="ar-EG"/>
        </w:rPr>
        <w:t>ً</w:t>
      </w:r>
      <w:r w:rsidRPr="00C72ADA">
        <w:rPr>
          <w:sz w:val="26"/>
          <w:szCs w:val="26"/>
          <w:rtl/>
          <w:lang w:val="en-US" w:bidi="ar-EG"/>
        </w:rPr>
        <w:t xml:space="preserve"> من مشروع </w:t>
      </w:r>
      <w:r w:rsidR="00DF5295">
        <w:rPr>
          <w:rFonts w:hint="cs"/>
          <w:sz w:val="26"/>
          <w:szCs w:val="26"/>
          <w:rtl/>
          <w:lang w:val="en-US" w:bidi="ar-EG"/>
        </w:rPr>
        <w:t>جامع</w:t>
      </w:r>
      <w:r w:rsidRPr="00C72ADA">
        <w:rPr>
          <w:sz w:val="26"/>
          <w:szCs w:val="26"/>
          <w:rtl/>
          <w:lang w:val="en-US" w:bidi="ar-EG"/>
        </w:rPr>
        <w:t xml:space="preserve"> </w:t>
      </w:r>
      <w:r w:rsidR="0037206F">
        <w:rPr>
          <w:rFonts w:hint="cs"/>
          <w:sz w:val="26"/>
          <w:szCs w:val="26"/>
          <w:rtl/>
          <w:lang w:val="en-US" w:bidi="ar-EG"/>
        </w:rPr>
        <w:t>على تمويل</w:t>
      </w:r>
      <w:r w:rsidRPr="00C72ADA">
        <w:rPr>
          <w:sz w:val="26"/>
          <w:szCs w:val="26"/>
          <w:rtl/>
          <w:lang w:val="en-US" w:bidi="ar-EG"/>
        </w:rPr>
        <w:t xml:space="preserve"> يصل إلى 2.5 </w:t>
      </w:r>
      <w:r w:rsidR="0037206F">
        <w:rPr>
          <w:rFonts w:hint="cs"/>
          <w:sz w:val="26"/>
          <w:szCs w:val="26"/>
          <w:rtl/>
          <w:lang w:val="en-US" w:bidi="ar-EG"/>
        </w:rPr>
        <w:t>ضعف</w:t>
      </w:r>
      <w:r w:rsidRPr="00C72ADA">
        <w:rPr>
          <w:sz w:val="26"/>
          <w:szCs w:val="26"/>
          <w:rtl/>
          <w:lang w:val="en-US" w:bidi="ar-EG"/>
        </w:rPr>
        <w:t xml:space="preserve"> من عتبة فعالية التكلفة المحددة في الجدول 1، </w:t>
      </w:r>
      <w:r w:rsidR="00FF3A37">
        <w:rPr>
          <w:rFonts w:hint="cs"/>
          <w:sz w:val="26"/>
          <w:szCs w:val="26"/>
          <w:rtl/>
          <w:lang w:val="en-US" w:bidi="ar-EG"/>
        </w:rPr>
        <w:t>شريطة ألا تتجاوز</w:t>
      </w:r>
      <w:r w:rsidRPr="00C72ADA">
        <w:rPr>
          <w:sz w:val="26"/>
          <w:szCs w:val="26"/>
          <w:rtl/>
          <w:lang w:val="en-US" w:bidi="ar-EG"/>
        </w:rPr>
        <w:t xml:space="preserve"> فعالية التكلفة الإجمالية للمشروع </w:t>
      </w:r>
      <w:r w:rsidR="008D6B2E">
        <w:rPr>
          <w:rFonts w:hint="cs"/>
          <w:sz w:val="26"/>
          <w:szCs w:val="26"/>
          <w:rtl/>
          <w:lang w:val="en-US" w:bidi="ar-EG"/>
        </w:rPr>
        <w:t>الجامع</w:t>
      </w:r>
      <w:r w:rsidRPr="00C72ADA">
        <w:rPr>
          <w:sz w:val="26"/>
          <w:szCs w:val="26"/>
          <w:rtl/>
          <w:lang w:val="en-US" w:bidi="ar-EG"/>
        </w:rPr>
        <w:t xml:space="preserve"> 1.5 </w:t>
      </w:r>
      <w:r w:rsidR="00FF3A37">
        <w:rPr>
          <w:rFonts w:hint="cs"/>
          <w:sz w:val="26"/>
          <w:szCs w:val="26"/>
          <w:rtl/>
          <w:lang w:val="en-US" w:bidi="ar-EG"/>
        </w:rPr>
        <w:t>ضعف</w:t>
      </w:r>
      <w:r w:rsidRPr="00C72ADA">
        <w:rPr>
          <w:sz w:val="26"/>
          <w:szCs w:val="26"/>
          <w:rtl/>
          <w:lang w:val="en-US" w:bidi="ar-EG"/>
        </w:rPr>
        <w:t xml:space="preserve"> من العتبة القطاعية أو مستويات العتبة المحددة للشركات الصغيرة والمتوسطة الحجم في الفقرة </w:t>
      </w:r>
      <w:r w:rsidRPr="008D6B2E">
        <w:rPr>
          <w:sz w:val="26"/>
          <w:szCs w:val="26"/>
          <w:highlight w:val="yellow"/>
          <w:rtl/>
          <w:lang w:val="en-US" w:bidi="ar-EG"/>
        </w:rPr>
        <w:t>13</w:t>
      </w:r>
      <w:r w:rsidRPr="00C72ADA">
        <w:rPr>
          <w:sz w:val="26"/>
          <w:szCs w:val="26"/>
          <w:rtl/>
          <w:lang w:val="en-US" w:bidi="ar-EG"/>
        </w:rPr>
        <w:t xml:space="preserve"> أعلاه، إذا كان المشروع </w:t>
      </w:r>
      <w:r w:rsidR="008D6B2E">
        <w:rPr>
          <w:rFonts w:hint="cs"/>
          <w:sz w:val="26"/>
          <w:szCs w:val="26"/>
          <w:rtl/>
          <w:lang w:val="en-US" w:bidi="ar-EG"/>
        </w:rPr>
        <w:t>الجامع</w:t>
      </w:r>
      <w:r w:rsidRPr="00C72ADA">
        <w:rPr>
          <w:sz w:val="26"/>
          <w:szCs w:val="26"/>
          <w:rtl/>
          <w:lang w:val="en-US" w:bidi="ar-EG"/>
        </w:rPr>
        <w:t xml:space="preserve"> يشمل الشركات الصغيرة والمتوسطة فقط. وتقرر أيضا أن يشمل المشروع </w:t>
      </w:r>
      <w:r w:rsidR="008D6B2E">
        <w:rPr>
          <w:rFonts w:hint="cs"/>
          <w:sz w:val="26"/>
          <w:szCs w:val="26"/>
          <w:rtl/>
          <w:lang w:val="en-US" w:bidi="ar-EG"/>
        </w:rPr>
        <w:t>الجامع</w:t>
      </w:r>
      <w:r w:rsidRPr="00C72ADA">
        <w:rPr>
          <w:sz w:val="26"/>
          <w:szCs w:val="26"/>
          <w:rtl/>
          <w:lang w:val="en-US" w:bidi="ar-EG"/>
        </w:rPr>
        <w:t xml:space="preserve"> جميع المؤسسات المتبقية في قطاع أو قطاع فرعي </w:t>
      </w:r>
      <w:r w:rsidR="008D6B2E">
        <w:rPr>
          <w:rFonts w:hint="cs"/>
          <w:sz w:val="26"/>
          <w:szCs w:val="26"/>
          <w:rtl/>
          <w:lang w:val="en-US" w:bidi="ar-EG"/>
        </w:rPr>
        <w:t>حُددت له</w:t>
      </w:r>
      <w:r w:rsidRPr="00C72ADA">
        <w:rPr>
          <w:sz w:val="26"/>
          <w:szCs w:val="26"/>
          <w:rtl/>
          <w:lang w:val="en-US" w:bidi="ar-EG"/>
        </w:rPr>
        <w:t xml:space="preserve"> عتبات فعالية التكلفة. و</w:t>
      </w:r>
      <w:r w:rsidR="008D6B2E">
        <w:rPr>
          <w:rFonts w:hint="cs"/>
          <w:sz w:val="26"/>
          <w:szCs w:val="26"/>
          <w:rtl/>
          <w:lang w:val="en-US" w:bidi="ar-EG"/>
        </w:rPr>
        <w:t>بات مفهوماً</w:t>
      </w:r>
      <w:r w:rsidRPr="00C72ADA">
        <w:rPr>
          <w:sz w:val="26"/>
          <w:szCs w:val="26"/>
          <w:rtl/>
          <w:lang w:val="en-US" w:bidi="ar-EG"/>
        </w:rPr>
        <w:t xml:space="preserve"> أن البلد المعني لن يقدم أي طلبات</w:t>
      </w:r>
      <w:r w:rsidR="00FF3A37">
        <w:rPr>
          <w:rFonts w:hint="cs"/>
          <w:sz w:val="26"/>
          <w:szCs w:val="26"/>
          <w:rtl/>
          <w:lang w:val="en-US" w:bidi="ar-EG"/>
        </w:rPr>
        <w:t xml:space="preserve"> </w:t>
      </w:r>
      <w:r w:rsidRPr="00C72ADA">
        <w:rPr>
          <w:sz w:val="26"/>
          <w:szCs w:val="26"/>
          <w:rtl/>
          <w:lang w:val="en-US" w:bidi="ar-EG"/>
        </w:rPr>
        <w:t xml:space="preserve">أخرى للحصول على تمويل من الصندوق المتعدد الأطراف لأي مؤسسة في هذا القطاع أو القطاع الفرعي، بما يتماشى مع الفقرة الفرعية (أ) من </w:t>
      </w:r>
      <w:r w:rsidR="008D6B2E">
        <w:rPr>
          <w:rFonts w:hint="cs"/>
          <w:sz w:val="26"/>
          <w:szCs w:val="26"/>
          <w:rtl/>
          <w:lang w:val="en-US" w:bidi="ar-EG"/>
        </w:rPr>
        <w:t>المقرر</w:t>
      </w:r>
      <w:r w:rsidRPr="00C72ADA">
        <w:rPr>
          <w:sz w:val="26"/>
          <w:szCs w:val="26"/>
          <w:rtl/>
          <w:lang w:val="en-US" w:bidi="ar-EG"/>
        </w:rPr>
        <w:t xml:space="preserve"> 19/32، الذي </w:t>
      </w:r>
      <w:r w:rsidR="008D6B2E">
        <w:rPr>
          <w:rFonts w:hint="cs"/>
          <w:sz w:val="26"/>
          <w:szCs w:val="26"/>
          <w:rtl/>
          <w:lang w:val="en-US" w:bidi="ar-EG"/>
        </w:rPr>
        <w:t>ي</w:t>
      </w:r>
      <w:r w:rsidRPr="00C72ADA">
        <w:rPr>
          <w:sz w:val="26"/>
          <w:szCs w:val="26"/>
          <w:rtl/>
          <w:lang w:val="en-US" w:bidi="ar-EG"/>
        </w:rPr>
        <w:t xml:space="preserve">حدد شروط أهلية التمويل للمشاريع </w:t>
      </w:r>
      <w:r w:rsidR="008D6B2E">
        <w:rPr>
          <w:rFonts w:hint="cs"/>
          <w:sz w:val="26"/>
          <w:szCs w:val="26"/>
          <w:rtl/>
          <w:lang w:val="en-US" w:bidi="ar-EG"/>
        </w:rPr>
        <w:t>الجامعة</w:t>
      </w:r>
      <w:r w:rsidRPr="00C72ADA">
        <w:rPr>
          <w:sz w:val="26"/>
          <w:szCs w:val="26"/>
          <w:rtl/>
          <w:lang w:val="en-US" w:bidi="ar-EG"/>
        </w:rPr>
        <w:t>.</w:t>
      </w:r>
    </w:p>
    <w:p w14:paraId="31656489" w14:textId="77777777" w:rsidR="00C72ADA" w:rsidRDefault="00C72ADA"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C72ADA">
        <w:rPr>
          <w:sz w:val="26"/>
          <w:szCs w:val="26"/>
          <w:rtl/>
          <w:lang w:val="en-US" w:bidi="ar-EG"/>
        </w:rPr>
        <w:lastRenderedPageBreak/>
        <w:t>و</w:t>
      </w:r>
      <w:r w:rsidR="00FF3A37">
        <w:rPr>
          <w:rFonts w:hint="cs"/>
          <w:sz w:val="26"/>
          <w:szCs w:val="26"/>
          <w:rtl/>
          <w:lang w:val="en-US" w:bidi="ar-EG"/>
        </w:rPr>
        <w:t>في الحالات التي</w:t>
      </w:r>
      <w:r w:rsidRPr="00C72ADA">
        <w:rPr>
          <w:sz w:val="26"/>
          <w:szCs w:val="26"/>
          <w:rtl/>
          <w:lang w:val="en-US" w:bidi="ar-EG"/>
        </w:rPr>
        <w:t xml:space="preserve"> ثبت</w:t>
      </w:r>
      <w:r w:rsidR="00FF3A37">
        <w:rPr>
          <w:rFonts w:hint="cs"/>
          <w:sz w:val="26"/>
          <w:szCs w:val="26"/>
          <w:rtl/>
          <w:lang w:val="en-US" w:bidi="ar-EG"/>
        </w:rPr>
        <w:t xml:space="preserve"> فيها</w:t>
      </w:r>
      <w:r w:rsidRPr="00C72ADA">
        <w:rPr>
          <w:sz w:val="26"/>
          <w:szCs w:val="26"/>
          <w:rtl/>
          <w:lang w:val="en-US" w:bidi="ar-EG"/>
        </w:rPr>
        <w:t xml:space="preserve"> بوضوح </w:t>
      </w:r>
      <w:r w:rsidR="00FF3A37">
        <w:rPr>
          <w:rFonts w:hint="cs"/>
          <w:sz w:val="26"/>
          <w:szCs w:val="26"/>
          <w:rtl/>
          <w:lang w:val="en-US" w:bidi="ar-EG"/>
        </w:rPr>
        <w:t>استحالة</w:t>
      </w:r>
      <w:r w:rsidRPr="00C72ADA">
        <w:rPr>
          <w:sz w:val="26"/>
          <w:szCs w:val="26"/>
          <w:rtl/>
          <w:lang w:val="en-US" w:bidi="ar-EG"/>
        </w:rPr>
        <w:t xml:space="preserve"> استخدام البدائل ذات القدرة المنخفضة على إحداث الاحترار العالمي </w:t>
      </w:r>
      <w:r w:rsidR="00FF3A37">
        <w:rPr>
          <w:rFonts w:hint="cs"/>
          <w:sz w:val="26"/>
          <w:szCs w:val="26"/>
          <w:rtl/>
          <w:lang w:val="en-US" w:bidi="ar-EG"/>
        </w:rPr>
        <w:t>ب</w:t>
      </w:r>
      <w:r w:rsidRPr="00C72ADA">
        <w:rPr>
          <w:sz w:val="26"/>
          <w:szCs w:val="26"/>
          <w:rtl/>
          <w:lang w:val="en-US" w:bidi="ar-EG"/>
        </w:rPr>
        <w:t xml:space="preserve">تكاليف التشغيل الإضافية المبينة في الجدول 1، قررت اللجنة التنفيذية </w:t>
      </w:r>
      <w:r w:rsidR="00FF3A37">
        <w:rPr>
          <w:rFonts w:hint="cs"/>
          <w:sz w:val="26"/>
          <w:szCs w:val="26"/>
          <w:rtl/>
          <w:lang w:val="en-US" w:bidi="ar-EG"/>
        </w:rPr>
        <w:t>النظر</w:t>
      </w:r>
      <w:r w:rsidRPr="00C72ADA">
        <w:rPr>
          <w:sz w:val="26"/>
          <w:szCs w:val="26"/>
          <w:rtl/>
          <w:lang w:val="en-US" w:bidi="ar-EG"/>
        </w:rPr>
        <w:t xml:space="preserve"> في تمويل أعلى من تكاليف التشغيل الإضافية تلك، ضمن عتبة فعالية التكلفة </w:t>
      </w:r>
      <w:r w:rsidR="00FF3A37">
        <w:rPr>
          <w:rFonts w:hint="cs"/>
          <w:sz w:val="26"/>
          <w:szCs w:val="26"/>
          <w:rtl/>
          <w:lang w:val="en-US" w:bidi="ar-EG"/>
        </w:rPr>
        <w:t>المعمول</w:t>
      </w:r>
      <w:r w:rsidRPr="00C72ADA">
        <w:rPr>
          <w:sz w:val="26"/>
          <w:szCs w:val="26"/>
          <w:rtl/>
          <w:lang w:val="en-US" w:bidi="ar-EG"/>
        </w:rPr>
        <w:t xml:space="preserve">، عندما </w:t>
      </w:r>
      <w:r w:rsidR="00FF3A37">
        <w:rPr>
          <w:rFonts w:hint="cs"/>
          <w:sz w:val="26"/>
          <w:szCs w:val="26"/>
          <w:rtl/>
          <w:lang w:val="en-US" w:bidi="ar-EG"/>
        </w:rPr>
        <w:t xml:space="preserve">تكون هناك حاجة لذلك لتقوم الشركات </w:t>
      </w:r>
      <w:r w:rsidR="00D90401">
        <w:rPr>
          <w:rFonts w:hint="cs"/>
          <w:sz w:val="26"/>
          <w:szCs w:val="26"/>
          <w:rtl/>
          <w:lang w:val="en-US" w:bidi="ar-EG"/>
        </w:rPr>
        <w:t>الصغيرة والمتوسطة</w:t>
      </w:r>
      <w:r w:rsidRPr="00C72ADA">
        <w:rPr>
          <w:sz w:val="26"/>
          <w:szCs w:val="26"/>
          <w:rtl/>
          <w:lang w:val="en-US" w:bidi="ar-EG"/>
        </w:rPr>
        <w:t xml:space="preserve"> </w:t>
      </w:r>
      <w:r w:rsidR="00D90401">
        <w:rPr>
          <w:rFonts w:hint="cs"/>
          <w:sz w:val="26"/>
          <w:szCs w:val="26"/>
          <w:rtl/>
          <w:lang w:val="en-US" w:bidi="ar-EG"/>
        </w:rPr>
        <w:t>ب</w:t>
      </w:r>
      <w:r w:rsidRPr="00C72ADA">
        <w:rPr>
          <w:sz w:val="26"/>
          <w:szCs w:val="26"/>
          <w:rtl/>
          <w:lang w:val="en-US" w:bidi="ar-EG"/>
        </w:rPr>
        <w:t>إدخال بدائل منخفضة القدرة على إحداث الاحترار العالمي. وفي مثل هذه الحالات، ينبغي توثيق مبررات طلب مستويات أعلى من تكاليف التشغيل الإضافية بشكل واضح وتقديمها إلى اللجنة التنفيذية للنظر فيها بشكل فردي.</w:t>
      </w:r>
    </w:p>
    <w:p w14:paraId="19CEB204" w14:textId="77777777" w:rsidR="001D0010" w:rsidRPr="00C72ADA" w:rsidRDefault="00C72ADA" w:rsidP="0078698C">
      <w:pPr>
        <w:pStyle w:val="StyleHeader4Para4Left0Firstline0"/>
        <w:widowControl/>
        <w:numPr>
          <w:ilvl w:val="0"/>
          <w:numId w:val="0"/>
        </w:numPr>
        <w:tabs>
          <w:tab w:val="clear" w:pos="2880"/>
          <w:tab w:val="clear" w:pos="5760"/>
          <w:tab w:val="left" w:pos="855"/>
        </w:tabs>
        <w:bidi/>
        <w:ind w:left="4"/>
        <w:rPr>
          <w:i/>
          <w:iCs/>
          <w:sz w:val="26"/>
          <w:szCs w:val="26"/>
          <w:lang w:val="en-US" w:bidi="ar-EG"/>
        </w:rPr>
      </w:pPr>
      <w:r w:rsidRPr="00C72ADA">
        <w:rPr>
          <w:i/>
          <w:iCs/>
          <w:sz w:val="26"/>
          <w:szCs w:val="26"/>
          <w:rtl/>
        </w:rPr>
        <w:t xml:space="preserve">التكاليف الإضافية المؤهلة – قطاع الإنتاج (فئات التكاليف الإضافية المؤهلة </w:t>
      </w:r>
      <w:r w:rsidR="00D90401">
        <w:rPr>
          <w:rFonts w:hint="cs"/>
          <w:i/>
          <w:iCs/>
          <w:sz w:val="26"/>
          <w:szCs w:val="26"/>
          <w:rtl/>
        </w:rPr>
        <w:t>على النحو المتفق عليه</w:t>
      </w:r>
      <w:r w:rsidRPr="00C72ADA">
        <w:rPr>
          <w:i/>
          <w:iCs/>
          <w:sz w:val="26"/>
          <w:szCs w:val="26"/>
          <w:rtl/>
        </w:rPr>
        <w:t xml:space="preserve"> في </w:t>
      </w:r>
      <w:r w:rsidR="00D90401">
        <w:rPr>
          <w:rFonts w:hint="cs"/>
          <w:i/>
          <w:iCs/>
          <w:sz w:val="26"/>
          <w:szCs w:val="26"/>
          <w:rtl/>
        </w:rPr>
        <w:t>المقرر 28/2</w:t>
      </w:r>
      <w:r w:rsidRPr="00C72ADA">
        <w:rPr>
          <w:i/>
          <w:iCs/>
          <w:sz w:val="26"/>
          <w:szCs w:val="26"/>
          <w:rtl/>
        </w:rPr>
        <w:t>)</w:t>
      </w:r>
    </w:p>
    <w:p w14:paraId="298FF98E" w14:textId="77777777" w:rsidR="001D0010" w:rsidRDefault="00C72ADA"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C72ADA">
        <w:rPr>
          <w:sz w:val="26"/>
          <w:szCs w:val="26"/>
          <w:rtl/>
          <w:lang w:val="en-US" w:bidi="ar-EG"/>
        </w:rPr>
        <w:t xml:space="preserve">فيما يتعلق بالتكاليف الإضافية المؤهلة في قطاع الإنتاج، قررت اللجنة التنفيذية جعل الفئات التالية من التكاليف مؤهلة للتمويل وإدراجها في حساب التكاليف المرتبطة بالتخلص التدريجي من </w:t>
      </w:r>
      <w:r w:rsidR="008E73C1" w:rsidRPr="008E73C1">
        <w:rPr>
          <w:sz w:val="26"/>
          <w:szCs w:val="26"/>
          <w:rtl/>
          <w:lang w:val="en-US" w:bidi="ar-EG"/>
        </w:rPr>
        <w:t>مركبات الكربون الهيدروفلورية</w:t>
      </w:r>
      <w:r w:rsidRPr="00C72ADA">
        <w:rPr>
          <w:sz w:val="26"/>
          <w:szCs w:val="26"/>
          <w:rtl/>
          <w:lang w:val="en-US" w:bidi="ar-EG"/>
        </w:rPr>
        <w:t xml:space="preserve">: الأرباح المفقودة بسبب إغلاق مرافق الإنتاج وخفض الإنتاج؛ </w:t>
      </w:r>
      <w:r w:rsidR="00274B46">
        <w:rPr>
          <w:rFonts w:hint="cs"/>
          <w:sz w:val="26"/>
          <w:szCs w:val="26"/>
          <w:rtl/>
          <w:lang w:val="en-US" w:bidi="ar-EG"/>
        </w:rPr>
        <w:t>و</w:t>
      </w:r>
      <w:r w:rsidRPr="00C72ADA">
        <w:rPr>
          <w:sz w:val="26"/>
          <w:szCs w:val="26"/>
          <w:rtl/>
          <w:lang w:val="en-US" w:bidi="ar-EG"/>
        </w:rPr>
        <w:t xml:space="preserve">تعويض العمال النازحين؛ </w:t>
      </w:r>
      <w:r w:rsidR="00274B46">
        <w:rPr>
          <w:rFonts w:hint="cs"/>
          <w:sz w:val="26"/>
          <w:szCs w:val="26"/>
          <w:rtl/>
          <w:lang w:val="en-US" w:bidi="ar-EG"/>
        </w:rPr>
        <w:t>و</w:t>
      </w:r>
      <w:r w:rsidRPr="00C72ADA">
        <w:rPr>
          <w:sz w:val="26"/>
          <w:szCs w:val="26"/>
          <w:rtl/>
          <w:lang w:val="en-US" w:bidi="ar-EG"/>
        </w:rPr>
        <w:t xml:space="preserve">تفكيك مرافق الإنتاج؛ </w:t>
      </w:r>
      <w:r w:rsidR="00274B46">
        <w:rPr>
          <w:rFonts w:hint="cs"/>
          <w:sz w:val="26"/>
          <w:szCs w:val="26"/>
          <w:rtl/>
          <w:lang w:val="en-US" w:bidi="ar-EG"/>
        </w:rPr>
        <w:t>و</w:t>
      </w:r>
      <w:r w:rsidRPr="00C72ADA">
        <w:rPr>
          <w:sz w:val="26"/>
          <w:szCs w:val="26"/>
          <w:rtl/>
          <w:lang w:val="en-US" w:bidi="ar-EG"/>
        </w:rPr>
        <w:t xml:space="preserve">أنشطة المساعدة </w:t>
      </w:r>
      <w:r w:rsidR="00274B46">
        <w:rPr>
          <w:rFonts w:hint="cs"/>
          <w:sz w:val="26"/>
          <w:szCs w:val="26"/>
          <w:rtl/>
          <w:lang w:val="en-US" w:bidi="ar-EG"/>
        </w:rPr>
        <w:t>التقنية</w:t>
      </w:r>
      <w:r w:rsidRPr="00C72ADA">
        <w:rPr>
          <w:sz w:val="26"/>
          <w:szCs w:val="26"/>
          <w:rtl/>
          <w:lang w:val="en-US" w:bidi="ar-EG"/>
        </w:rPr>
        <w:t xml:space="preserve">؛ </w:t>
      </w:r>
      <w:r w:rsidR="00274B46">
        <w:rPr>
          <w:rFonts w:hint="cs"/>
          <w:sz w:val="26"/>
          <w:szCs w:val="26"/>
          <w:rtl/>
          <w:lang w:val="en-US" w:bidi="ar-EG"/>
        </w:rPr>
        <w:t>و</w:t>
      </w:r>
      <w:r w:rsidRPr="00C72ADA">
        <w:rPr>
          <w:sz w:val="26"/>
          <w:szCs w:val="26"/>
          <w:rtl/>
          <w:lang w:val="en-US" w:bidi="ar-EG"/>
        </w:rPr>
        <w:t>البحث والتطوير المتعلق بإنتاج بدائل منخفضة أو م</w:t>
      </w:r>
      <w:r w:rsidR="00274B46">
        <w:rPr>
          <w:rFonts w:hint="cs"/>
          <w:sz w:val="26"/>
          <w:szCs w:val="26"/>
          <w:rtl/>
          <w:lang w:val="en-US" w:bidi="ar-EG"/>
        </w:rPr>
        <w:t>نعدمة</w:t>
      </w:r>
      <w:r w:rsidRPr="00C72ADA">
        <w:rPr>
          <w:sz w:val="26"/>
          <w:szCs w:val="26"/>
          <w:rtl/>
          <w:lang w:val="en-US" w:bidi="ar-EG"/>
        </w:rPr>
        <w:t xml:space="preserve"> القدرة على إحداث الاحترار العالمي لمركبات الكربون الهيدروفلورية بهدف خفض تكاليف البدائل؛ </w:t>
      </w:r>
      <w:r w:rsidR="00B63FFB">
        <w:rPr>
          <w:rFonts w:hint="cs"/>
          <w:sz w:val="26"/>
          <w:szCs w:val="26"/>
          <w:rtl/>
          <w:lang w:val="en-US" w:bidi="ar-EG"/>
        </w:rPr>
        <w:t>و</w:t>
      </w:r>
      <w:r w:rsidRPr="00C72ADA">
        <w:rPr>
          <w:sz w:val="26"/>
          <w:szCs w:val="26"/>
          <w:rtl/>
          <w:lang w:val="en-US" w:bidi="ar-EG"/>
        </w:rPr>
        <w:t>تكاليف براءات الاختراع والتصميمات أو التكاليف الإضافية لل</w:t>
      </w:r>
      <w:r w:rsidR="00274B46">
        <w:rPr>
          <w:rFonts w:hint="cs"/>
          <w:sz w:val="26"/>
          <w:szCs w:val="26"/>
          <w:rtl/>
          <w:lang w:val="en-US" w:bidi="ar-EG"/>
        </w:rPr>
        <w:t>عوائد</w:t>
      </w:r>
      <w:r w:rsidRPr="00C72ADA">
        <w:rPr>
          <w:sz w:val="26"/>
          <w:szCs w:val="26"/>
          <w:rtl/>
          <w:lang w:val="en-US" w:bidi="ar-EG"/>
        </w:rPr>
        <w:t xml:space="preserve">؛ </w:t>
      </w:r>
      <w:r w:rsidR="00B63FFB">
        <w:rPr>
          <w:rFonts w:hint="cs"/>
          <w:sz w:val="26"/>
          <w:szCs w:val="26"/>
          <w:rtl/>
          <w:lang w:val="en-US" w:bidi="ar-EG"/>
        </w:rPr>
        <w:t>و</w:t>
      </w:r>
      <w:r w:rsidRPr="00C72ADA">
        <w:rPr>
          <w:sz w:val="26"/>
          <w:szCs w:val="26"/>
          <w:rtl/>
          <w:lang w:val="en-US" w:bidi="ar-EG"/>
        </w:rPr>
        <w:t xml:space="preserve">تكاليف تحويل المرافق لإنتاج بدائل منخفضة أو </w:t>
      </w:r>
      <w:r w:rsidR="00B63FFB">
        <w:rPr>
          <w:rFonts w:hint="cs"/>
          <w:sz w:val="26"/>
          <w:szCs w:val="26"/>
          <w:rtl/>
          <w:lang w:val="en-US" w:bidi="ar-EG"/>
        </w:rPr>
        <w:t>منعدمة</w:t>
      </w:r>
      <w:r w:rsidRPr="00C72ADA">
        <w:rPr>
          <w:sz w:val="26"/>
          <w:szCs w:val="26"/>
          <w:rtl/>
          <w:lang w:val="en-US" w:bidi="ar-EG"/>
        </w:rPr>
        <w:t xml:space="preserve"> القدرة على إحداث الاحترار العالمي لمركبات الكربون الهيدروفلورية عندما يكون ذلك ممكناً من الناحية التقنية وفعالاً من حيث التكلفة؛ وتكاليف خفض انبعاثات </w:t>
      </w:r>
      <w:r w:rsidR="00B63FFB" w:rsidRPr="00B63FFB">
        <w:rPr>
          <w:sz w:val="26"/>
          <w:szCs w:val="26"/>
          <w:rtl/>
          <w:lang w:val="en-US" w:bidi="ar-EG"/>
        </w:rPr>
        <w:t>مركب الهيدرو فلوروكربون</w:t>
      </w:r>
      <w:r w:rsidRPr="00C72ADA">
        <w:rPr>
          <w:sz w:val="26"/>
          <w:szCs w:val="26"/>
          <w:rtl/>
          <w:lang w:val="en-US" w:bidi="ar-EG"/>
        </w:rPr>
        <w:t xml:space="preserve">-23، </w:t>
      </w:r>
      <w:r w:rsidR="00B63FFB">
        <w:rPr>
          <w:rFonts w:hint="cs"/>
          <w:sz w:val="26"/>
          <w:szCs w:val="26"/>
          <w:rtl/>
          <w:lang w:val="en-US" w:bidi="ar-EG"/>
        </w:rPr>
        <w:t xml:space="preserve">وهو </w:t>
      </w:r>
      <w:r w:rsidRPr="00C72ADA">
        <w:rPr>
          <w:sz w:val="26"/>
          <w:szCs w:val="26"/>
          <w:rtl/>
          <w:lang w:val="en-US" w:bidi="ar-EG"/>
        </w:rPr>
        <w:t xml:space="preserve">منتج ثانوي لعملية إنتاج </w:t>
      </w:r>
      <w:r w:rsidR="00B63FFB" w:rsidRPr="00B63FFB">
        <w:rPr>
          <w:sz w:val="26"/>
          <w:szCs w:val="26"/>
          <w:rtl/>
          <w:lang w:val="en-US" w:bidi="ar-EG"/>
        </w:rPr>
        <w:t>مركب الهيدرو فلوروكربون</w:t>
      </w:r>
      <w:r w:rsidR="00B63FFB">
        <w:rPr>
          <w:rFonts w:hint="cs"/>
          <w:sz w:val="26"/>
          <w:szCs w:val="26"/>
          <w:rtl/>
          <w:lang w:val="en-US" w:bidi="ar-EG"/>
        </w:rPr>
        <w:t>-</w:t>
      </w:r>
      <w:r w:rsidRPr="00C72ADA">
        <w:rPr>
          <w:sz w:val="26"/>
          <w:szCs w:val="26"/>
          <w:rtl/>
          <w:lang w:val="en-US" w:bidi="ar-EG"/>
        </w:rPr>
        <w:t xml:space="preserve">22، عن طريق خفض معدل انبعاث </w:t>
      </w:r>
      <w:r w:rsidR="00B63FFB" w:rsidRPr="00B63FFB">
        <w:rPr>
          <w:sz w:val="26"/>
          <w:szCs w:val="26"/>
          <w:rtl/>
          <w:lang w:val="en-US" w:bidi="ar-EG"/>
        </w:rPr>
        <w:t>مركب الهيدرو فلوروكربون</w:t>
      </w:r>
      <w:r w:rsidRPr="00C72ADA">
        <w:rPr>
          <w:sz w:val="26"/>
          <w:szCs w:val="26"/>
          <w:rtl/>
          <w:lang w:val="en-US" w:bidi="ar-EG"/>
        </w:rPr>
        <w:t xml:space="preserve">-23 في العملية، أو </w:t>
      </w:r>
      <w:r w:rsidR="00B63FFB">
        <w:rPr>
          <w:rFonts w:hint="cs"/>
          <w:sz w:val="26"/>
          <w:szCs w:val="26"/>
          <w:rtl/>
          <w:lang w:val="en-US" w:bidi="ar-EG"/>
        </w:rPr>
        <w:t>حذفه من</w:t>
      </w:r>
      <w:r w:rsidRPr="00C72ADA">
        <w:rPr>
          <w:sz w:val="26"/>
          <w:szCs w:val="26"/>
          <w:rtl/>
          <w:lang w:val="en-US" w:bidi="ar-EG"/>
        </w:rPr>
        <w:t xml:space="preserve"> الغازات المنبعثة، أو عن طريق جمعه وتحويله إلى مواد كيميائية أخرى آمنة بيئياً (ينبغي </w:t>
      </w:r>
      <w:r w:rsidR="00B63FFB">
        <w:rPr>
          <w:rFonts w:hint="cs"/>
          <w:sz w:val="26"/>
          <w:szCs w:val="26"/>
          <w:rtl/>
          <w:lang w:val="en-US" w:bidi="ar-EG"/>
        </w:rPr>
        <w:t>أن يمول</w:t>
      </w:r>
      <w:r w:rsidR="00B63FFB" w:rsidRPr="00B63FFB">
        <w:rPr>
          <w:rtl/>
        </w:rPr>
        <w:t xml:space="preserve"> </w:t>
      </w:r>
      <w:r w:rsidR="00B63FFB" w:rsidRPr="00B63FFB">
        <w:rPr>
          <w:sz w:val="26"/>
          <w:szCs w:val="26"/>
          <w:rtl/>
          <w:lang w:val="en-US" w:bidi="ar-EG"/>
        </w:rPr>
        <w:t>الصندوق المتعدد الأطراف</w:t>
      </w:r>
      <w:r w:rsidR="00B63FFB">
        <w:rPr>
          <w:rFonts w:hint="cs"/>
          <w:sz w:val="26"/>
          <w:szCs w:val="26"/>
          <w:rtl/>
          <w:lang w:val="en-US" w:bidi="ar-EG"/>
        </w:rPr>
        <w:t xml:space="preserve"> </w:t>
      </w:r>
      <w:r w:rsidRPr="00C72ADA">
        <w:rPr>
          <w:sz w:val="26"/>
          <w:szCs w:val="26"/>
          <w:rtl/>
          <w:lang w:val="en-US" w:bidi="ar-EG"/>
        </w:rPr>
        <w:t>هذه التكاليف للوفاء بالتزامات الأطراف العاملة ب</w:t>
      </w:r>
      <w:r w:rsidR="00B63FFB">
        <w:rPr>
          <w:rFonts w:hint="cs"/>
          <w:sz w:val="26"/>
          <w:szCs w:val="26"/>
          <w:rtl/>
          <w:lang w:val="en-US" w:bidi="ar-EG"/>
        </w:rPr>
        <w:t xml:space="preserve">مقتضى </w:t>
      </w:r>
      <w:r w:rsidRPr="00C72ADA">
        <w:rPr>
          <w:sz w:val="26"/>
          <w:szCs w:val="26"/>
          <w:rtl/>
          <w:lang w:val="en-US" w:bidi="ar-EG"/>
        </w:rPr>
        <w:t xml:space="preserve">المادة 5 المحددة بموجب تعديل كيغالي). واتفقت اللجنة أيضاً على أن تنظر المجموعة الفرعية المعنية بقطاع الإنتاج في التعويض عن التزامات الرقابة المتعلقة بالامتثال لقطاع الإنتاج على أساس كل حالة على حدة بمجرد </w:t>
      </w:r>
      <w:r w:rsidR="00B63FFB">
        <w:rPr>
          <w:rFonts w:hint="cs"/>
          <w:sz w:val="26"/>
          <w:szCs w:val="26"/>
          <w:rtl/>
          <w:lang w:val="en-US" w:bidi="ar-EG"/>
        </w:rPr>
        <w:t>أن تقدم</w:t>
      </w:r>
      <w:r w:rsidRPr="00C72ADA">
        <w:rPr>
          <w:sz w:val="26"/>
          <w:szCs w:val="26"/>
          <w:rtl/>
          <w:lang w:val="en-US" w:bidi="ar-EG"/>
        </w:rPr>
        <w:t xml:space="preserve"> البلدان العاملة </w:t>
      </w:r>
      <w:r w:rsidR="00B63FFB">
        <w:rPr>
          <w:rFonts w:hint="cs"/>
          <w:sz w:val="26"/>
          <w:szCs w:val="26"/>
          <w:rtl/>
          <w:lang w:val="en-US" w:bidi="ar-EG"/>
        </w:rPr>
        <w:t>بمقتضى</w:t>
      </w:r>
      <w:r w:rsidRPr="00C72ADA">
        <w:rPr>
          <w:sz w:val="26"/>
          <w:szCs w:val="26"/>
          <w:rtl/>
          <w:lang w:val="en-US" w:bidi="ar-EG"/>
        </w:rPr>
        <w:t xml:space="preserve"> المادة 5 تقارير رسمية عن إنتاج </w:t>
      </w:r>
      <w:r w:rsidR="00B63FFB" w:rsidRPr="00B63FFB">
        <w:rPr>
          <w:sz w:val="26"/>
          <w:szCs w:val="26"/>
          <w:rtl/>
          <w:lang w:val="en-US" w:bidi="ar-EG"/>
        </w:rPr>
        <w:t>مركبات الكربون الهيدروفلورية</w:t>
      </w:r>
      <w:r w:rsidRPr="00C72ADA">
        <w:rPr>
          <w:sz w:val="26"/>
          <w:szCs w:val="26"/>
          <w:rtl/>
          <w:lang w:val="en-US" w:bidi="ar-EG"/>
        </w:rPr>
        <w:t>.</w:t>
      </w:r>
    </w:p>
    <w:p w14:paraId="1365759C" w14:textId="77777777" w:rsidR="007022C5" w:rsidRPr="00C72ADA" w:rsidRDefault="00C72ADA" w:rsidP="0078698C">
      <w:pPr>
        <w:pStyle w:val="StyleHeader4Para4Left0Firstline0"/>
        <w:widowControl/>
        <w:numPr>
          <w:ilvl w:val="0"/>
          <w:numId w:val="0"/>
        </w:numPr>
        <w:tabs>
          <w:tab w:val="clear" w:pos="2880"/>
          <w:tab w:val="clear" w:pos="5760"/>
          <w:tab w:val="left" w:pos="855"/>
        </w:tabs>
        <w:bidi/>
        <w:ind w:left="4"/>
        <w:rPr>
          <w:i/>
          <w:iCs/>
          <w:sz w:val="26"/>
          <w:szCs w:val="26"/>
          <w:lang w:val="en-US" w:bidi="ar-EG"/>
        </w:rPr>
      </w:pPr>
      <w:r w:rsidRPr="00C72ADA">
        <w:rPr>
          <w:i/>
          <w:iCs/>
          <w:sz w:val="26"/>
          <w:szCs w:val="26"/>
          <w:rtl/>
          <w:lang w:val="en-US" w:bidi="ar-EG"/>
        </w:rPr>
        <w:t>التكاليف الإضافية المؤهلة – قطاع خدمة التبريد (فئات التكاليف الإضافية المؤهلة على النحو المتفق عليه في المقرر 38/2)</w:t>
      </w:r>
    </w:p>
    <w:p w14:paraId="365D9DEA" w14:textId="77777777" w:rsidR="00C72ADA" w:rsidRPr="00C72ADA" w:rsidRDefault="00C72ADA" w:rsidP="00C667CA">
      <w:pPr>
        <w:pStyle w:val="StyleHeader4Para4Left0Firstline0"/>
        <w:widowControl/>
        <w:numPr>
          <w:ilvl w:val="0"/>
          <w:numId w:val="10"/>
        </w:numPr>
        <w:tabs>
          <w:tab w:val="clear" w:pos="2880"/>
          <w:tab w:val="clear" w:pos="5760"/>
          <w:tab w:val="left" w:pos="855"/>
        </w:tabs>
        <w:bidi/>
        <w:ind w:left="4" w:firstLine="0"/>
        <w:rPr>
          <w:sz w:val="26"/>
          <w:szCs w:val="26"/>
        </w:rPr>
      </w:pPr>
      <w:r w:rsidRPr="00C72ADA">
        <w:rPr>
          <w:sz w:val="26"/>
          <w:szCs w:val="26"/>
          <w:rtl/>
        </w:rPr>
        <w:t xml:space="preserve">فيما يتعلق بالتكاليف الإضافية المؤهلة في قطاع خدمة التبريد، قررت اللجنة التنفيذية جعل الفئات التالية من التكاليف مؤهلة للتمويل وإدراجها في حساب التكاليف المرتبطة بالتخلص التدريجي من مركبات </w:t>
      </w:r>
      <w:r w:rsidR="007130C8" w:rsidRPr="007130C8">
        <w:rPr>
          <w:sz w:val="26"/>
          <w:szCs w:val="26"/>
          <w:rtl/>
        </w:rPr>
        <w:t>الكربون الهيدروفلورية</w:t>
      </w:r>
      <w:r w:rsidRPr="00C72ADA">
        <w:rPr>
          <w:sz w:val="26"/>
          <w:szCs w:val="26"/>
          <w:rtl/>
        </w:rPr>
        <w:t xml:space="preserve">: أنشطة التوعية العامة؛ وتطوير السياسات وتنفيذها؛ وبرامج إصدار الشهادات وتدريب الفنيين على التعامل الآمن والممارسات الجيدة والسلامة فيما يتعلق بالبدائل، بما في ذلك معدات التدريب؛ </w:t>
      </w:r>
      <w:r w:rsidR="007130C8">
        <w:rPr>
          <w:rFonts w:hint="cs"/>
          <w:sz w:val="26"/>
          <w:szCs w:val="26"/>
          <w:rtl/>
        </w:rPr>
        <w:t>و</w:t>
      </w:r>
      <w:r w:rsidRPr="00C72ADA">
        <w:rPr>
          <w:sz w:val="26"/>
          <w:szCs w:val="26"/>
          <w:rtl/>
        </w:rPr>
        <w:t xml:space="preserve">تدريب موظفي الجمارك؛ ومنع التجارة غير المشروعة في </w:t>
      </w:r>
      <w:r w:rsidR="007130C8" w:rsidRPr="007130C8">
        <w:rPr>
          <w:sz w:val="26"/>
          <w:szCs w:val="26"/>
          <w:rtl/>
        </w:rPr>
        <w:t>مركبات الكربون الهيدروفلورية</w:t>
      </w:r>
      <w:r w:rsidRPr="00C72ADA">
        <w:rPr>
          <w:sz w:val="26"/>
          <w:szCs w:val="26"/>
          <w:rtl/>
        </w:rPr>
        <w:t xml:space="preserve">؛ وأدوات الصيانة؛ ومعدات اختبار المبردات لقطاع التبريد وتكييف الهواء؛ وإعادة تدوير واستعادة </w:t>
      </w:r>
      <w:r w:rsidR="007130C8" w:rsidRPr="007130C8">
        <w:rPr>
          <w:sz w:val="26"/>
          <w:szCs w:val="26"/>
          <w:rtl/>
        </w:rPr>
        <w:t>مركبات الكربون الهيدروفلورية</w:t>
      </w:r>
      <w:r w:rsidRPr="00C72ADA">
        <w:rPr>
          <w:sz w:val="26"/>
          <w:szCs w:val="26"/>
          <w:rtl/>
        </w:rPr>
        <w:t xml:space="preserve">. </w:t>
      </w:r>
    </w:p>
    <w:p w14:paraId="407FF558" w14:textId="77777777" w:rsidR="007022C5" w:rsidRDefault="00C72ADA" w:rsidP="00C667CA">
      <w:pPr>
        <w:pStyle w:val="StyleHeader4Para4Left0Firstline0"/>
        <w:widowControl/>
        <w:numPr>
          <w:ilvl w:val="0"/>
          <w:numId w:val="10"/>
        </w:numPr>
        <w:tabs>
          <w:tab w:val="clear" w:pos="2880"/>
          <w:tab w:val="clear" w:pos="5760"/>
          <w:tab w:val="left" w:pos="855"/>
        </w:tabs>
        <w:bidi/>
        <w:ind w:left="4" w:firstLine="0"/>
        <w:rPr>
          <w:sz w:val="26"/>
          <w:szCs w:val="26"/>
        </w:rPr>
      </w:pPr>
      <w:r w:rsidRPr="00C72ADA">
        <w:rPr>
          <w:sz w:val="26"/>
          <w:szCs w:val="26"/>
          <w:rtl/>
        </w:rPr>
        <w:t xml:space="preserve">واتفقت اللجنة أيضاً على أنه، فيما يتعلق بمستوى وطرائق تمويل التخفيض التدريجي لمركبات الكربون الهيدروفلورية في قطاع خدمة التبريد، </w:t>
      </w:r>
      <w:r w:rsidR="00793060">
        <w:rPr>
          <w:rFonts w:hint="cs"/>
          <w:sz w:val="26"/>
          <w:szCs w:val="26"/>
          <w:rtl/>
        </w:rPr>
        <w:t>سيُقدم</w:t>
      </w:r>
      <w:r w:rsidRPr="00C72ADA">
        <w:rPr>
          <w:sz w:val="26"/>
          <w:szCs w:val="26"/>
          <w:rtl/>
        </w:rPr>
        <w:t xml:space="preserve"> التمويل </w:t>
      </w:r>
      <w:r w:rsidR="00793060">
        <w:rPr>
          <w:rFonts w:hint="cs"/>
          <w:sz w:val="26"/>
          <w:szCs w:val="26"/>
          <w:rtl/>
        </w:rPr>
        <w:t>وفقاً</w:t>
      </w:r>
      <w:r w:rsidRPr="00C72ADA">
        <w:rPr>
          <w:sz w:val="26"/>
          <w:szCs w:val="26"/>
          <w:rtl/>
        </w:rPr>
        <w:t xml:space="preserve"> </w:t>
      </w:r>
      <w:r w:rsidR="00793060">
        <w:rPr>
          <w:rFonts w:hint="cs"/>
          <w:sz w:val="26"/>
          <w:szCs w:val="26"/>
          <w:rtl/>
        </w:rPr>
        <w:t>ل</w:t>
      </w:r>
      <w:r w:rsidRPr="00C72ADA">
        <w:rPr>
          <w:sz w:val="26"/>
          <w:szCs w:val="26"/>
          <w:rtl/>
        </w:rPr>
        <w:t xml:space="preserve">لمقرر 92/37، الذي اعتمدته اللجنة في عام 2023، والذي يحدد المبادئ التي سيتم تطبيقها فيما يتعلق بتمويل التكاليف الإضافية المؤهلة في قطاع خدمة التبريد للمرحلة الأولى من </w:t>
      </w:r>
      <w:r w:rsidR="007130C8" w:rsidRPr="007130C8">
        <w:rPr>
          <w:sz w:val="26"/>
          <w:szCs w:val="26"/>
          <w:rtl/>
        </w:rPr>
        <w:t>خطط التنفيذ لمركبات الكربون الهيدروفلورية بموجب تعديل كيغالي</w:t>
      </w:r>
      <w:r w:rsidRPr="00C72ADA">
        <w:rPr>
          <w:sz w:val="26"/>
          <w:szCs w:val="26"/>
          <w:rtl/>
        </w:rPr>
        <w:t xml:space="preserve">، على أساس </w:t>
      </w:r>
      <w:r w:rsidR="00B329C8">
        <w:rPr>
          <w:rFonts w:hint="cs"/>
          <w:sz w:val="26"/>
          <w:szCs w:val="26"/>
          <w:rtl/>
        </w:rPr>
        <w:t>تنقيح</w:t>
      </w:r>
      <w:r w:rsidRPr="00C72ADA">
        <w:rPr>
          <w:sz w:val="26"/>
          <w:szCs w:val="26"/>
          <w:rtl/>
        </w:rPr>
        <w:t xml:space="preserve"> مستويات التمويل المبينة في الجدول 2 أدناه، بشأن تمويل تحقيق هدف خفض مركبات الكربون الهيدروفلورية في بروتوكول مونتريال بنسبة 10 في المائة للبلدان ذات الاستهلاك المنخفض (</w:t>
      </w:r>
      <w:r w:rsidRPr="00C72ADA">
        <w:rPr>
          <w:sz w:val="26"/>
          <w:szCs w:val="26"/>
        </w:rPr>
        <w:t>LVC</w:t>
      </w:r>
      <w:r w:rsidRPr="00C72ADA">
        <w:rPr>
          <w:sz w:val="26"/>
          <w:szCs w:val="26"/>
          <w:rtl/>
        </w:rPr>
        <w:t xml:space="preserve">)، </w:t>
      </w:r>
      <w:r w:rsidR="007130C8">
        <w:rPr>
          <w:rFonts w:hint="cs"/>
          <w:sz w:val="26"/>
          <w:szCs w:val="26"/>
          <w:rtl/>
        </w:rPr>
        <w:t>للأنشطة المقدمة لتنفيذ المراحل المستقبلية ل</w:t>
      </w:r>
      <w:r w:rsidR="007130C8" w:rsidRPr="007130C8">
        <w:rPr>
          <w:sz w:val="26"/>
          <w:szCs w:val="26"/>
          <w:rtl/>
        </w:rPr>
        <w:t xml:space="preserve">خطط التنفيذ لمركبات الكربون الهيدروفلورية بموجب تعديل كيغالي </w:t>
      </w:r>
      <w:r w:rsidRPr="00C72ADA">
        <w:rPr>
          <w:sz w:val="26"/>
          <w:szCs w:val="26"/>
          <w:rtl/>
        </w:rPr>
        <w:t xml:space="preserve">عند </w:t>
      </w:r>
      <w:r w:rsidR="007130C8">
        <w:rPr>
          <w:rFonts w:hint="cs"/>
          <w:sz w:val="26"/>
          <w:szCs w:val="26"/>
          <w:rtl/>
        </w:rPr>
        <w:t>إنجاز أنشطة</w:t>
      </w:r>
      <w:r w:rsidRPr="00C72ADA">
        <w:rPr>
          <w:sz w:val="26"/>
          <w:szCs w:val="26"/>
          <w:rtl/>
        </w:rPr>
        <w:t xml:space="preserve"> </w:t>
      </w:r>
      <w:r w:rsidR="007130C8" w:rsidRPr="007130C8">
        <w:rPr>
          <w:sz w:val="26"/>
          <w:szCs w:val="26"/>
          <w:rtl/>
        </w:rPr>
        <w:t>خط</w:t>
      </w:r>
      <w:r w:rsidR="007130C8">
        <w:rPr>
          <w:rFonts w:hint="cs"/>
          <w:sz w:val="26"/>
          <w:szCs w:val="26"/>
          <w:rtl/>
        </w:rPr>
        <w:t>ط</w:t>
      </w:r>
      <w:r w:rsidR="007130C8" w:rsidRPr="007130C8">
        <w:rPr>
          <w:sz w:val="26"/>
          <w:szCs w:val="26"/>
          <w:rtl/>
        </w:rPr>
        <w:t xml:space="preserve"> إدارة التخلص التدريجي من مركبات الكربون الهيدروكلورية فلورية</w:t>
      </w:r>
      <w:r w:rsidRPr="00C72ADA">
        <w:rPr>
          <w:sz w:val="26"/>
          <w:szCs w:val="26"/>
          <w:rtl/>
        </w:rPr>
        <w:t xml:space="preserve">. وفي ذلك المقرر، وافقت اللجنة على إدراج المبادئ المنصوص عليها في المقرر في المبادئ التوجيهية لتكاليف التخلص التدريجي من مركبات الكربون الهيدروفلورية وستتم إعادة النظر فيها في عام 2028 لتمويل المراحل المستقبلية من خطط </w:t>
      </w:r>
      <w:r w:rsidR="007130C8" w:rsidRPr="007130C8">
        <w:rPr>
          <w:sz w:val="26"/>
          <w:szCs w:val="26"/>
          <w:rtl/>
        </w:rPr>
        <w:t>التنفيذ لمركبات الكربون الهيدروفلورية بموجب تعديل كيغالي</w:t>
      </w:r>
      <w:r w:rsidRPr="00C72ADA">
        <w:rPr>
          <w:sz w:val="26"/>
          <w:szCs w:val="26"/>
          <w:rtl/>
        </w:rPr>
        <w:t>.</w:t>
      </w:r>
    </w:p>
    <w:p w14:paraId="07F41AEC" w14:textId="77777777" w:rsidR="00C72ADA" w:rsidRPr="00C72ADA" w:rsidRDefault="00C72ADA"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C72ADA">
        <w:rPr>
          <w:sz w:val="26"/>
          <w:szCs w:val="26"/>
          <w:rtl/>
          <w:lang w:val="en-US" w:bidi="ar-EG"/>
        </w:rPr>
        <w:t xml:space="preserve">وبناء </w:t>
      </w:r>
      <w:r w:rsidRPr="00B329C8">
        <w:rPr>
          <w:sz w:val="26"/>
          <w:szCs w:val="26"/>
          <w:rtl/>
        </w:rPr>
        <w:t>على</w:t>
      </w:r>
      <w:r w:rsidRPr="00C72ADA">
        <w:rPr>
          <w:sz w:val="26"/>
          <w:szCs w:val="26"/>
          <w:rtl/>
          <w:lang w:val="en-US" w:bidi="ar-EG"/>
        </w:rPr>
        <w:t xml:space="preserve"> ذلك، قررت اللجنة في </w:t>
      </w:r>
      <w:r w:rsidR="00B329C8">
        <w:rPr>
          <w:rFonts w:hint="cs"/>
          <w:sz w:val="26"/>
          <w:szCs w:val="26"/>
          <w:rtl/>
          <w:lang w:val="en-US" w:bidi="ar-EG"/>
        </w:rPr>
        <w:t>المقرر</w:t>
      </w:r>
      <w:r w:rsidRPr="00C72ADA">
        <w:rPr>
          <w:sz w:val="26"/>
          <w:szCs w:val="26"/>
          <w:rtl/>
          <w:lang w:val="en-US" w:bidi="ar-EG"/>
        </w:rPr>
        <w:t xml:space="preserve"> 92/37 أن تدرج البلدان العاملة </w:t>
      </w:r>
      <w:r w:rsidR="00B329C8">
        <w:rPr>
          <w:rFonts w:hint="cs"/>
          <w:sz w:val="26"/>
          <w:szCs w:val="26"/>
          <w:rtl/>
          <w:lang w:val="en-US" w:bidi="ar-EG"/>
        </w:rPr>
        <w:t>بمقتضى</w:t>
      </w:r>
      <w:r w:rsidRPr="00C72ADA">
        <w:rPr>
          <w:sz w:val="26"/>
          <w:szCs w:val="26"/>
          <w:rtl/>
          <w:lang w:val="en-US" w:bidi="ar-EG"/>
        </w:rPr>
        <w:t xml:space="preserve"> المادة 5 في خطط</w:t>
      </w:r>
      <w:r w:rsidR="00B329C8">
        <w:rPr>
          <w:rFonts w:hint="cs"/>
          <w:sz w:val="26"/>
          <w:szCs w:val="26"/>
          <w:rtl/>
          <w:lang w:val="en-US" w:bidi="ar-EG"/>
        </w:rPr>
        <w:t>ها</w:t>
      </w:r>
      <w:r w:rsidRPr="00C72ADA">
        <w:rPr>
          <w:sz w:val="26"/>
          <w:szCs w:val="26"/>
          <w:rtl/>
          <w:lang w:val="en-US" w:bidi="ar-EG"/>
        </w:rPr>
        <w:t xml:space="preserve"> </w:t>
      </w:r>
      <w:r w:rsidR="00B329C8">
        <w:rPr>
          <w:rFonts w:hint="cs"/>
          <w:sz w:val="26"/>
          <w:szCs w:val="26"/>
          <w:rtl/>
          <w:lang w:val="en-US" w:bidi="ar-EG"/>
        </w:rPr>
        <w:t>ل</w:t>
      </w:r>
      <w:r w:rsidRPr="00C72ADA">
        <w:rPr>
          <w:sz w:val="26"/>
          <w:szCs w:val="26"/>
          <w:rtl/>
          <w:lang w:val="en-US" w:bidi="ar-EG"/>
        </w:rPr>
        <w:t xml:space="preserve">لتنفيذ </w:t>
      </w:r>
      <w:r w:rsidR="00B329C8">
        <w:rPr>
          <w:rFonts w:hint="cs"/>
          <w:sz w:val="26"/>
          <w:szCs w:val="26"/>
          <w:rtl/>
          <w:lang w:val="en-US" w:bidi="ar-EG"/>
        </w:rPr>
        <w:t>بموجب تعديل كيغالي</w:t>
      </w:r>
      <w:r w:rsidRPr="00C72ADA">
        <w:rPr>
          <w:sz w:val="26"/>
          <w:szCs w:val="26"/>
          <w:rtl/>
          <w:lang w:val="en-US" w:bidi="ar-EG"/>
        </w:rPr>
        <w:t xml:space="preserve">، </w:t>
      </w:r>
      <w:r w:rsidR="00B329C8">
        <w:rPr>
          <w:rFonts w:hint="cs"/>
          <w:sz w:val="26"/>
          <w:szCs w:val="26"/>
          <w:rtl/>
          <w:lang w:val="en-US" w:bidi="ar-EG"/>
        </w:rPr>
        <w:t>كحد أدنى ما يلي</w:t>
      </w:r>
      <w:r w:rsidRPr="00C72ADA">
        <w:rPr>
          <w:sz w:val="26"/>
          <w:szCs w:val="26"/>
          <w:rtl/>
          <w:lang w:val="en-US" w:bidi="ar-EG"/>
        </w:rPr>
        <w:t>: (أ) الالتزام ب</w:t>
      </w:r>
      <w:r w:rsidR="00B329C8">
        <w:rPr>
          <w:rFonts w:hint="cs"/>
          <w:sz w:val="26"/>
          <w:szCs w:val="26"/>
          <w:rtl/>
          <w:lang w:val="en-US" w:bidi="ar-EG"/>
        </w:rPr>
        <w:t xml:space="preserve">تحقيق </w:t>
      </w:r>
      <w:r w:rsidRPr="00C72ADA">
        <w:rPr>
          <w:sz w:val="26"/>
          <w:szCs w:val="26"/>
          <w:rtl/>
          <w:lang w:val="en-US" w:bidi="ar-EG"/>
        </w:rPr>
        <w:t xml:space="preserve">هدف خفض استهلاك مركبات </w:t>
      </w:r>
      <w:r w:rsidR="00B329C8" w:rsidRPr="00B329C8">
        <w:rPr>
          <w:sz w:val="26"/>
          <w:szCs w:val="26"/>
          <w:rtl/>
          <w:lang w:val="en-US" w:bidi="ar-EG"/>
        </w:rPr>
        <w:t xml:space="preserve">الكربون </w:t>
      </w:r>
      <w:r w:rsidR="00B329C8" w:rsidRPr="00B329C8">
        <w:rPr>
          <w:sz w:val="26"/>
          <w:szCs w:val="26"/>
          <w:rtl/>
          <w:lang w:val="en-US" w:bidi="ar-EG"/>
        </w:rPr>
        <w:lastRenderedPageBreak/>
        <w:t>الهيدروكلورية فلورية</w:t>
      </w:r>
      <w:r w:rsidRPr="00C72ADA">
        <w:rPr>
          <w:sz w:val="26"/>
          <w:szCs w:val="26"/>
          <w:rtl/>
          <w:lang w:val="en-US" w:bidi="ar-EG"/>
        </w:rPr>
        <w:t xml:space="preserve"> بنسبة 10 في المائة على الأقل</w:t>
      </w:r>
      <w:r w:rsidR="00B329C8">
        <w:rPr>
          <w:rFonts w:hint="cs"/>
          <w:sz w:val="26"/>
          <w:szCs w:val="26"/>
          <w:rtl/>
          <w:lang w:val="en-US" w:bidi="ar-EG"/>
        </w:rPr>
        <w:t>، دون تقديم طلبات أخرى للتمويل،</w:t>
      </w:r>
      <w:r w:rsidRPr="00C72ADA">
        <w:rPr>
          <w:sz w:val="26"/>
          <w:szCs w:val="26"/>
          <w:rtl/>
          <w:lang w:val="en-US" w:bidi="ar-EG"/>
        </w:rPr>
        <w:t xml:space="preserve"> بما يتماشى مع جدول الامتثال لبروتوكول مونتريال وتقييد واردات المعدات القائمة على </w:t>
      </w:r>
      <w:r w:rsidR="00B329C8">
        <w:rPr>
          <w:rFonts w:hint="cs"/>
          <w:sz w:val="26"/>
          <w:szCs w:val="26"/>
          <w:rtl/>
          <w:lang w:val="en-US" w:bidi="ar-EG"/>
        </w:rPr>
        <w:t xml:space="preserve">مركبات </w:t>
      </w:r>
      <w:r w:rsidR="00B329C8" w:rsidRPr="00B329C8">
        <w:rPr>
          <w:sz w:val="26"/>
          <w:szCs w:val="26"/>
          <w:rtl/>
          <w:lang w:val="en-US" w:bidi="ar-EG"/>
        </w:rPr>
        <w:t>الكربون الهيدروكلورية فلورية</w:t>
      </w:r>
      <w:r w:rsidRPr="00C72ADA">
        <w:rPr>
          <w:sz w:val="26"/>
          <w:szCs w:val="26"/>
          <w:rtl/>
          <w:lang w:val="en-US" w:bidi="ar-EG"/>
        </w:rPr>
        <w:t>، إذا كان ذلك ممكنا</w:t>
      </w:r>
      <w:r w:rsidR="00B329C8">
        <w:rPr>
          <w:rFonts w:hint="cs"/>
          <w:sz w:val="26"/>
          <w:szCs w:val="26"/>
          <w:rtl/>
          <w:lang w:val="en-US" w:bidi="ar-EG"/>
        </w:rPr>
        <w:t>ً</w:t>
      </w:r>
      <w:r w:rsidRPr="00C72ADA">
        <w:rPr>
          <w:sz w:val="26"/>
          <w:szCs w:val="26"/>
          <w:rtl/>
          <w:lang w:val="en-US" w:bidi="ar-EG"/>
        </w:rPr>
        <w:t xml:space="preserve"> وإذا لزم الأمر لتحقيق جدول </w:t>
      </w:r>
      <w:r w:rsidR="00B329C8">
        <w:rPr>
          <w:rFonts w:hint="cs"/>
          <w:sz w:val="26"/>
          <w:szCs w:val="26"/>
          <w:rtl/>
          <w:lang w:val="en-US" w:bidi="ar-EG"/>
        </w:rPr>
        <w:t>ا</w:t>
      </w:r>
      <w:r w:rsidRPr="00C72ADA">
        <w:rPr>
          <w:sz w:val="26"/>
          <w:szCs w:val="26"/>
          <w:rtl/>
          <w:lang w:val="en-US" w:bidi="ar-EG"/>
        </w:rPr>
        <w:t xml:space="preserve">لامتثال ودعم أنشطة التخفيض التدريجي ذات الصلة؛ (2) تقديم تقارير إلزامية، بحلول </w:t>
      </w:r>
      <w:r w:rsidR="00E93EDA">
        <w:rPr>
          <w:rFonts w:hint="cs"/>
          <w:sz w:val="26"/>
          <w:szCs w:val="26"/>
          <w:rtl/>
          <w:lang w:val="en-US" w:bidi="ar-EG"/>
        </w:rPr>
        <w:t>موعد</w:t>
      </w:r>
      <w:r w:rsidRPr="00C72ADA">
        <w:rPr>
          <w:sz w:val="26"/>
          <w:szCs w:val="26"/>
          <w:rtl/>
          <w:lang w:val="en-US" w:bidi="ar-EG"/>
        </w:rPr>
        <w:t xml:space="preserve"> طلب شرائح التمويل لبرامج </w:t>
      </w:r>
      <w:r w:rsidR="00B329C8">
        <w:rPr>
          <w:rFonts w:hint="cs"/>
          <w:sz w:val="26"/>
          <w:szCs w:val="26"/>
          <w:rtl/>
          <w:lang w:val="en-US" w:bidi="ar-EG"/>
        </w:rPr>
        <w:t>التنفيذ بموجب تعديل كيغالي</w:t>
      </w:r>
      <w:r w:rsidRPr="00C72ADA">
        <w:rPr>
          <w:sz w:val="26"/>
          <w:szCs w:val="26"/>
          <w:rtl/>
          <w:lang w:val="en-US" w:bidi="ar-EG"/>
        </w:rPr>
        <w:t xml:space="preserve">، عن تنفيذ الأنشطة المضطلع بها في الشريحة السابقة في قطاع خدمة التبريد وفي قطاع التصنيع، عند الاقتضاء بالإضافة إلى خطة عمل سنوية شاملة لتنفيذ الأنشطة المرتبطة بالشريحة اللاحقة؛ (3) وصف لأدوار ومسؤوليات أصحاب المصلحة الرئيسيين والوكالة المنفذة </w:t>
      </w:r>
      <w:r w:rsidR="00E93EDA">
        <w:rPr>
          <w:rFonts w:hint="cs"/>
          <w:sz w:val="26"/>
          <w:szCs w:val="26"/>
          <w:rtl/>
          <w:lang w:val="en-US" w:bidi="ar-EG"/>
        </w:rPr>
        <w:t>الرئيسية</w:t>
      </w:r>
      <w:r w:rsidRPr="00C72ADA">
        <w:rPr>
          <w:sz w:val="26"/>
          <w:szCs w:val="26"/>
          <w:rtl/>
          <w:lang w:val="en-US" w:bidi="ar-EG"/>
        </w:rPr>
        <w:t xml:space="preserve"> والوكالات المتعاونة، </w:t>
      </w:r>
      <w:r w:rsidR="00E93EDA">
        <w:rPr>
          <w:rFonts w:hint="cs"/>
          <w:sz w:val="26"/>
          <w:szCs w:val="26"/>
          <w:rtl/>
          <w:lang w:val="en-US" w:bidi="ar-EG"/>
        </w:rPr>
        <w:t>عند الاقتضاء</w:t>
      </w:r>
      <w:r w:rsidRPr="00C72ADA">
        <w:rPr>
          <w:sz w:val="26"/>
          <w:szCs w:val="26"/>
          <w:rtl/>
          <w:lang w:val="en-US" w:bidi="ar-EG"/>
        </w:rPr>
        <w:t xml:space="preserve">؛ (4) وصف لكيفية تنسيق الأنشطة في قطاع الخدمات في إطار خطط </w:t>
      </w:r>
      <w:r w:rsidR="00B329C8">
        <w:rPr>
          <w:rFonts w:hint="cs"/>
          <w:sz w:val="26"/>
          <w:szCs w:val="26"/>
          <w:rtl/>
          <w:lang w:val="en-US" w:bidi="ar-EG"/>
        </w:rPr>
        <w:t>التنفيذ بموجب تعديل كيغالي</w:t>
      </w:r>
      <w:r w:rsidRPr="00C72ADA">
        <w:rPr>
          <w:sz w:val="26"/>
          <w:szCs w:val="26"/>
          <w:rtl/>
          <w:lang w:val="en-US" w:bidi="ar-EG"/>
        </w:rPr>
        <w:t xml:space="preserve"> وخطط إدارة </w:t>
      </w:r>
      <w:r w:rsidR="00B329C8" w:rsidRPr="00B329C8">
        <w:rPr>
          <w:sz w:val="26"/>
          <w:szCs w:val="26"/>
          <w:rtl/>
          <w:lang w:val="en-US" w:bidi="ar-EG"/>
        </w:rPr>
        <w:t xml:space="preserve">التخلص التدريجي من مركبات الكربون الهيدروكلورية فلورية </w:t>
      </w:r>
      <w:r w:rsidR="00E93EDA">
        <w:rPr>
          <w:rFonts w:hint="cs"/>
          <w:sz w:val="26"/>
          <w:szCs w:val="26"/>
          <w:rtl/>
          <w:lang w:val="en-US" w:bidi="ar-EG"/>
        </w:rPr>
        <w:t>لدى</w:t>
      </w:r>
      <w:r w:rsidRPr="00C72ADA">
        <w:rPr>
          <w:sz w:val="26"/>
          <w:szCs w:val="26"/>
          <w:rtl/>
          <w:lang w:val="en-US" w:bidi="ar-EG"/>
        </w:rPr>
        <w:t xml:space="preserve"> تنفيذها. </w:t>
      </w:r>
    </w:p>
    <w:p w14:paraId="3AB97D11" w14:textId="77777777" w:rsidR="007022C5" w:rsidRPr="00EE4296" w:rsidRDefault="00C72ADA" w:rsidP="00C667CA">
      <w:pPr>
        <w:pStyle w:val="StyleHeader4Para4Left0Firstline0"/>
        <w:widowControl/>
        <w:numPr>
          <w:ilvl w:val="0"/>
          <w:numId w:val="10"/>
        </w:numPr>
        <w:tabs>
          <w:tab w:val="clear" w:pos="2880"/>
          <w:tab w:val="clear" w:pos="5760"/>
          <w:tab w:val="left" w:pos="855"/>
        </w:tabs>
        <w:bidi/>
        <w:ind w:left="4" w:firstLine="0"/>
        <w:rPr>
          <w:sz w:val="26"/>
          <w:szCs w:val="26"/>
        </w:rPr>
      </w:pPr>
      <w:r w:rsidRPr="00C72ADA">
        <w:rPr>
          <w:sz w:val="26"/>
          <w:szCs w:val="26"/>
          <w:rtl/>
          <w:lang w:val="en-US" w:bidi="ar-EG"/>
        </w:rPr>
        <w:t xml:space="preserve">وفي </w:t>
      </w:r>
      <w:r w:rsidR="00E93EDA">
        <w:rPr>
          <w:rFonts w:hint="cs"/>
          <w:sz w:val="26"/>
          <w:szCs w:val="26"/>
          <w:rtl/>
          <w:lang w:val="en-US" w:bidi="ar-EG"/>
        </w:rPr>
        <w:t>المقرر</w:t>
      </w:r>
      <w:r w:rsidRPr="00C72ADA">
        <w:rPr>
          <w:sz w:val="26"/>
          <w:szCs w:val="26"/>
          <w:rtl/>
          <w:lang w:val="en-US" w:bidi="ar-EG"/>
        </w:rPr>
        <w:t xml:space="preserve"> نفسه، قررت اللجنة أن</w:t>
      </w:r>
      <w:r w:rsidR="00E93EDA">
        <w:rPr>
          <w:rFonts w:hint="cs"/>
          <w:sz w:val="26"/>
          <w:szCs w:val="26"/>
          <w:rtl/>
          <w:lang w:val="en-US" w:bidi="ar-EG"/>
        </w:rPr>
        <w:t xml:space="preserve"> تحصل</w:t>
      </w:r>
      <w:r w:rsidRPr="00C72ADA">
        <w:rPr>
          <w:sz w:val="26"/>
          <w:szCs w:val="26"/>
          <w:rtl/>
          <w:lang w:val="en-US" w:bidi="ar-EG"/>
        </w:rPr>
        <w:t xml:space="preserve"> البلدان العاملة ب</w:t>
      </w:r>
      <w:r w:rsidR="00E93EDA">
        <w:rPr>
          <w:rFonts w:hint="cs"/>
          <w:sz w:val="26"/>
          <w:szCs w:val="26"/>
          <w:rtl/>
          <w:lang w:val="en-US" w:bidi="ar-EG"/>
        </w:rPr>
        <w:t>مقتضى</w:t>
      </w:r>
      <w:r w:rsidRPr="00C72ADA">
        <w:rPr>
          <w:sz w:val="26"/>
          <w:szCs w:val="26"/>
          <w:rtl/>
          <w:lang w:val="en-US" w:bidi="ar-EG"/>
        </w:rPr>
        <w:t xml:space="preserve"> المادة 5 التي بلغ متوسط استهلاكها من </w:t>
      </w:r>
      <w:r w:rsidR="00E93EDA" w:rsidRPr="00E93EDA">
        <w:rPr>
          <w:sz w:val="26"/>
          <w:szCs w:val="26"/>
          <w:rtl/>
          <w:lang w:val="en-US" w:bidi="ar-EG"/>
        </w:rPr>
        <w:t xml:space="preserve">مركبات الكربون الهيدروكلورية فلورية </w:t>
      </w:r>
      <w:r w:rsidRPr="00C72ADA">
        <w:rPr>
          <w:sz w:val="26"/>
          <w:szCs w:val="26"/>
          <w:rtl/>
          <w:lang w:val="en-US" w:bidi="ar-EG"/>
        </w:rPr>
        <w:t xml:space="preserve">في قطاع الخدمات خلال السنوات الأساسية ما يصل إلى 360 طن متري على تمويل </w:t>
      </w:r>
      <w:r w:rsidR="00E93EDA">
        <w:rPr>
          <w:rFonts w:hint="cs"/>
          <w:sz w:val="26"/>
          <w:szCs w:val="26"/>
          <w:rtl/>
          <w:lang w:val="en-US" w:bidi="ar-EG"/>
        </w:rPr>
        <w:t>يتناسب</w:t>
      </w:r>
      <w:r w:rsidRPr="00C72ADA">
        <w:rPr>
          <w:sz w:val="26"/>
          <w:szCs w:val="26"/>
          <w:rtl/>
          <w:lang w:val="en-US" w:bidi="ar-EG"/>
        </w:rPr>
        <w:t xml:space="preserve"> مع مستوى الاستهلاك في قطاع خدمات التبريد، على أساس أن </w:t>
      </w:r>
      <w:r w:rsidR="00E93EDA">
        <w:rPr>
          <w:rFonts w:hint="cs"/>
          <w:sz w:val="26"/>
          <w:szCs w:val="26"/>
          <w:rtl/>
          <w:lang w:val="en-US" w:bidi="ar-EG"/>
        </w:rPr>
        <w:t xml:space="preserve">تُثبت </w:t>
      </w:r>
      <w:r w:rsidRPr="00C72ADA">
        <w:rPr>
          <w:sz w:val="26"/>
          <w:szCs w:val="26"/>
          <w:rtl/>
          <w:lang w:val="en-US" w:bidi="ar-EG"/>
        </w:rPr>
        <w:t xml:space="preserve">مقترحات المشاريع أن مستوى التمويل ضروري لتحقيق هدف خفض </w:t>
      </w:r>
      <w:r w:rsidR="00E93EDA" w:rsidRPr="00E93EDA">
        <w:rPr>
          <w:sz w:val="26"/>
          <w:szCs w:val="26"/>
          <w:rtl/>
          <w:lang w:val="en-US" w:bidi="ar-EG"/>
        </w:rPr>
        <w:t xml:space="preserve">مركبات الكربون الهيدروكلورية فلورية </w:t>
      </w:r>
      <w:r w:rsidRPr="00C72ADA">
        <w:rPr>
          <w:sz w:val="26"/>
          <w:szCs w:val="26"/>
          <w:rtl/>
          <w:lang w:val="en-US" w:bidi="ar-EG"/>
        </w:rPr>
        <w:t>بنسبة 10 في المائة على الأقل. ويبين الجدول 2 مستوى التمويل الذي وافقت عليه اللجنة.</w:t>
      </w:r>
    </w:p>
    <w:p w14:paraId="78FFCAE4" w14:textId="77777777" w:rsidR="00EE4296" w:rsidRPr="00EE4296" w:rsidRDefault="00EE4296" w:rsidP="0016204F">
      <w:pPr>
        <w:pStyle w:val="StyleHeader4Para4Left0Firstline0"/>
        <w:numPr>
          <w:ilvl w:val="0"/>
          <w:numId w:val="0"/>
        </w:numPr>
        <w:tabs>
          <w:tab w:val="left" w:pos="855"/>
        </w:tabs>
        <w:bidi/>
        <w:spacing w:after="0"/>
        <w:rPr>
          <w:sz w:val="26"/>
          <w:szCs w:val="26"/>
          <w:rtl/>
        </w:rPr>
      </w:pPr>
      <w:r w:rsidRPr="00EE4296">
        <w:rPr>
          <w:sz w:val="26"/>
          <w:szCs w:val="26"/>
          <w:rtl/>
        </w:rPr>
        <w:t>الجدول 2</w:t>
      </w:r>
    </w:p>
    <w:p w14:paraId="0817853E" w14:textId="77777777" w:rsidR="00EE4296" w:rsidRPr="0016204F" w:rsidRDefault="00EE4296" w:rsidP="0016204F">
      <w:pPr>
        <w:pStyle w:val="StyleHeader4Para4Left0Firstline0"/>
        <w:widowControl/>
        <w:numPr>
          <w:ilvl w:val="0"/>
          <w:numId w:val="0"/>
        </w:numPr>
        <w:tabs>
          <w:tab w:val="clear" w:pos="2880"/>
          <w:tab w:val="clear" w:pos="5760"/>
          <w:tab w:val="left" w:pos="855"/>
        </w:tabs>
        <w:bidi/>
        <w:rPr>
          <w:b/>
          <w:bCs/>
          <w:sz w:val="26"/>
          <w:szCs w:val="26"/>
          <w:rtl/>
        </w:rPr>
      </w:pPr>
      <w:r w:rsidRPr="0016204F">
        <w:rPr>
          <w:b/>
          <w:bCs/>
          <w:sz w:val="26"/>
          <w:szCs w:val="26"/>
          <w:rtl/>
        </w:rPr>
        <w:t xml:space="preserve">التمويل اللازم لتحقيق هدف خفض </w:t>
      </w:r>
      <w:r w:rsidR="00E93EDA" w:rsidRPr="0016204F">
        <w:rPr>
          <w:b/>
          <w:bCs/>
          <w:sz w:val="26"/>
          <w:szCs w:val="26"/>
          <w:rtl/>
        </w:rPr>
        <w:t xml:space="preserve">مركبات الكربون الهيدروكلورية فلورية </w:t>
      </w:r>
      <w:r w:rsidRPr="0016204F">
        <w:rPr>
          <w:b/>
          <w:bCs/>
          <w:sz w:val="26"/>
          <w:szCs w:val="26"/>
          <w:rtl/>
        </w:rPr>
        <w:t xml:space="preserve">بنسبة 10 في المائة بموجب بروتوكول مونتريال بالنسبة </w:t>
      </w:r>
      <w:r w:rsidR="00E93EDA" w:rsidRPr="0016204F">
        <w:rPr>
          <w:rFonts w:hint="cs"/>
          <w:b/>
          <w:bCs/>
          <w:sz w:val="26"/>
          <w:szCs w:val="26"/>
          <w:rtl/>
        </w:rPr>
        <w:t>للبلدان</w:t>
      </w:r>
      <w:r w:rsidRPr="0016204F">
        <w:rPr>
          <w:b/>
          <w:bCs/>
          <w:sz w:val="26"/>
          <w:szCs w:val="26"/>
          <w:rtl/>
        </w:rPr>
        <w:t xml:space="preserve"> ذات الاستهلاك المنخفض</w:t>
      </w:r>
    </w:p>
    <w:tbl>
      <w:tblPr>
        <w:bidiVisual/>
        <w:tblW w:w="874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3"/>
        <w:gridCol w:w="4488"/>
      </w:tblGrid>
      <w:tr w:rsidR="00EE4296" w:rsidRPr="00EE4296" w14:paraId="19AF1190" w14:textId="77777777" w:rsidTr="0016204F">
        <w:trPr>
          <w:trHeight w:val="300"/>
          <w:jc w:val="center"/>
        </w:trPr>
        <w:tc>
          <w:tcPr>
            <w:tcW w:w="4253" w:type="dxa"/>
            <w:tcBorders>
              <w:top w:val="single" w:sz="6" w:space="0" w:color="auto"/>
              <w:left w:val="single" w:sz="6" w:space="0" w:color="auto"/>
              <w:bottom w:val="single" w:sz="6" w:space="0" w:color="auto"/>
              <w:right w:val="single" w:sz="6" w:space="0" w:color="auto"/>
            </w:tcBorders>
            <w:vAlign w:val="center"/>
            <w:hideMark/>
          </w:tcPr>
          <w:p w14:paraId="095F4B1B" w14:textId="77777777" w:rsidR="00EE4296" w:rsidRPr="00EE4296" w:rsidRDefault="00E93EDA" w:rsidP="00E93EDA">
            <w:pPr>
              <w:bidi/>
              <w:ind w:left="78"/>
              <w:jc w:val="center"/>
              <w:textAlignment w:val="baseline"/>
              <w:rPr>
                <w:b/>
                <w:bCs/>
                <w:sz w:val="20"/>
                <w:lang w:bidi="ar-SA"/>
              </w:rPr>
            </w:pPr>
            <w:r w:rsidRPr="00E93EDA">
              <w:rPr>
                <w:b/>
                <w:bCs/>
                <w:color w:val="000000"/>
                <w:sz w:val="20"/>
                <w:rtl/>
                <w:lang w:bidi="ar-SA"/>
              </w:rPr>
              <w:t>متوسط استهلاك مركبات الكربون الهيدروكلورية فلورية في</w:t>
            </w:r>
            <w:r>
              <w:rPr>
                <w:rFonts w:hint="cs"/>
                <w:b/>
                <w:bCs/>
                <w:color w:val="000000"/>
                <w:sz w:val="20"/>
                <w:rtl/>
                <w:lang w:bidi="ar-SA"/>
              </w:rPr>
              <w:t xml:space="preserve"> قطاع</w:t>
            </w:r>
            <w:r w:rsidRPr="00E93EDA">
              <w:rPr>
                <w:b/>
                <w:bCs/>
                <w:color w:val="000000"/>
                <w:sz w:val="20"/>
                <w:rtl/>
                <w:lang w:bidi="ar-SA"/>
              </w:rPr>
              <w:t xml:space="preserve"> الخدمة في سنوات </w:t>
            </w:r>
            <w:r>
              <w:rPr>
                <w:rFonts w:hint="cs"/>
                <w:b/>
                <w:bCs/>
                <w:color w:val="000000"/>
                <w:sz w:val="20"/>
                <w:rtl/>
                <w:lang w:bidi="ar-SA"/>
              </w:rPr>
              <w:t>خط الأساس</w:t>
            </w:r>
            <w:r w:rsidRPr="00E93EDA">
              <w:rPr>
                <w:b/>
                <w:bCs/>
                <w:color w:val="000000"/>
                <w:sz w:val="20"/>
                <w:rtl/>
                <w:lang w:bidi="ar-SA"/>
              </w:rPr>
              <w:t xml:space="preserve"> (طن متري)</w:t>
            </w:r>
          </w:p>
        </w:tc>
        <w:tc>
          <w:tcPr>
            <w:tcW w:w="4488" w:type="dxa"/>
            <w:tcBorders>
              <w:top w:val="single" w:sz="6" w:space="0" w:color="auto"/>
              <w:left w:val="nil"/>
              <w:bottom w:val="single" w:sz="6" w:space="0" w:color="auto"/>
              <w:right w:val="single" w:sz="6" w:space="0" w:color="auto"/>
            </w:tcBorders>
            <w:vAlign w:val="center"/>
            <w:hideMark/>
          </w:tcPr>
          <w:p w14:paraId="27D10B66" w14:textId="77777777" w:rsidR="00EE4296" w:rsidRPr="00EE4296" w:rsidRDefault="00E93EDA" w:rsidP="00E93EDA">
            <w:pPr>
              <w:bidi/>
              <w:ind w:right="230"/>
              <w:jc w:val="center"/>
              <w:textAlignment w:val="baseline"/>
              <w:rPr>
                <w:b/>
                <w:bCs/>
                <w:color w:val="000000"/>
                <w:sz w:val="20"/>
                <w:lang w:bidi="ar-SA"/>
              </w:rPr>
            </w:pPr>
            <w:r w:rsidRPr="00E93EDA">
              <w:rPr>
                <w:b/>
                <w:bCs/>
                <w:color w:val="000000"/>
                <w:sz w:val="20"/>
                <w:rtl/>
                <w:lang w:bidi="ar-SA"/>
              </w:rPr>
              <w:t>التمويل اللازم لتحقيق هدف خفض مركبات الهيدروفلوروكربون بنسبة 10 في المائة بموجب بروتوكول مونتريال (بالدولار الأمريكي)*</w:t>
            </w:r>
          </w:p>
        </w:tc>
      </w:tr>
      <w:tr w:rsidR="00EE4296" w:rsidRPr="00EE4296" w14:paraId="05D680F3" w14:textId="77777777" w:rsidTr="0016204F">
        <w:trPr>
          <w:trHeight w:val="120"/>
          <w:jc w:val="center"/>
        </w:trPr>
        <w:tc>
          <w:tcPr>
            <w:tcW w:w="4253" w:type="dxa"/>
            <w:tcBorders>
              <w:top w:val="nil"/>
              <w:left w:val="single" w:sz="6" w:space="0" w:color="auto"/>
              <w:bottom w:val="single" w:sz="6" w:space="0" w:color="auto"/>
              <w:right w:val="single" w:sz="6" w:space="0" w:color="auto"/>
            </w:tcBorders>
            <w:hideMark/>
          </w:tcPr>
          <w:p w14:paraId="6C417C0E" w14:textId="77777777" w:rsidR="00EE4296" w:rsidRPr="00EE4296" w:rsidRDefault="00EE4296" w:rsidP="00E93EDA">
            <w:pPr>
              <w:bidi/>
              <w:ind w:left="1395" w:hanging="993"/>
              <w:jc w:val="left"/>
              <w:textAlignment w:val="baseline"/>
              <w:rPr>
                <w:sz w:val="20"/>
                <w:lang w:bidi="ar-SA"/>
              </w:rPr>
            </w:pPr>
            <w:r w:rsidRPr="00EE4296">
              <w:rPr>
                <w:color w:val="000000"/>
                <w:sz w:val="20"/>
                <w:lang w:bidi="ar-SA"/>
              </w:rPr>
              <w:t>&gt;0 &lt;15 </w:t>
            </w:r>
          </w:p>
        </w:tc>
        <w:tc>
          <w:tcPr>
            <w:tcW w:w="4488" w:type="dxa"/>
            <w:tcBorders>
              <w:top w:val="nil"/>
              <w:left w:val="nil"/>
              <w:bottom w:val="single" w:sz="6" w:space="0" w:color="auto"/>
              <w:right w:val="single" w:sz="6" w:space="0" w:color="auto"/>
            </w:tcBorders>
            <w:hideMark/>
          </w:tcPr>
          <w:p w14:paraId="27410E83" w14:textId="77777777" w:rsidR="00EE4296" w:rsidRPr="00EE4296" w:rsidRDefault="00EE4296" w:rsidP="00E93EDA">
            <w:pPr>
              <w:bidi/>
              <w:ind w:right="258"/>
              <w:jc w:val="right"/>
              <w:textAlignment w:val="baseline"/>
              <w:rPr>
                <w:sz w:val="20"/>
                <w:lang w:bidi="ar-SA"/>
              </w:rPr>
            </w:pPr>
            <w:r w:rsidRPr="00EE4296">
              <w:rPr>
                <w:color w:val="000000"/>
                <w:sz w:val="20"/>
                <w:lang w:bidi="ar-SA"/>
              </w:rPr>
              <w:t>135,000 </w:t>
            </w:r>
          </w:p>
        </w:tc>
      </w:tr>
      <w:tr w:rsidR="00EE4296" w:rsidRPr="00EE4296" w14:paraId="45111624" w14:textId="77777777" w:rsidTr="0016204F">
        <w:trPr>
          <w:trHeight w:val="45"/>
          <w:jc w:val="center"/>
        </w:trPr>
        <w:tc>
          <w:tcPr>
            <w:tcW w:w="4253" w:type="dxa"/>
            <w:tcBorders>
              <w:top w:val="nil"/>
              <w:left w:val="single" w:sz="6" w:space="0" w:color="auto"/>
              <w:bottom w:val="single" w:sz="6" w:space="0" w:color="auto"/>
              <w:right w:val="single" w:sz="6" w:space="0" w:color="auto"/>
            </w:tcBorders>
            <w:hideMark/>
          </w:tcPr>
          <w:p w14:paraId="111D9716" w14:textId="77777777" w:rsidR="00EE4296" w:rsidRPr="00EE4296" w:rsidRDefault="00EE4296" w:rsidP="00E93EDA">
            <w:pPr>
              <w:bidi/>
              <w:ind w:left="1395" w:hanging="993"/>
              <w:jc w:val="left"/>
              <w:textAlignment w:val="baseline"/>
              <w:rPr>
                <w:sz w:val="20"/>
                <w:lang w:bidi="ar-SA"/>
              </w:rPr>
            </w:pPr>
            <w:r w:rsidRPr="00EE4296">
              <w:rPr>
                <w:color w:val="000000"/>
                <w:sz w:val="20"/>
                <w:lang w:bidi="ar-SA"/>
              </w:rPr>
              <w:t>15 &lt;40 </w:t>
            </w:r>
          </w:p>
        </w:tc>
        <w:tc>
          <w:tcPr>
            <w:tcW w:w="4488" w:type="dxa"/>
            <w:tcBorders>
              <w:top w:val="nil"/>
              <w:left w:val="nil"/>
              <w:bottom w:val="single" w:sz="6" w:space="0" w:color="auto"/>
              <w:right w:val="single" w:sz="6" w:space="0" w:color="auto"/>
            </w:tcBorders>
            <w:hideMark/>
          </w:tcPr>
          <w:p w14:paraId="3739F24C" w14:textId="77777777" w:rsidR="00EE4296" w:rsidRPr="00EE4296" w:rsidRDefault="00EE4296" w:rsidP="00E93EDA">
            <w:pPr>
              <w:bidi/>
              <w:ind w:right="258"/>
              <w:jc w:val="right"/>
              <w:textAlignment w:val="baseline"/>
              <w:rPr>
                <w:sz w:val="20"/>
                <w:lang w:bidi="ar-SA"/>
              </w:rPr>
            </w:pPr>
            <w:r w:rsidRPr="00EE4296">
              <w:rPr>
                <w:color w:val="000000"/>
                <w:sz w:val="20"/>
                <w:lang w:bidi="ar-SA"/>
              </w:rPr>
              <w:t>145,000 </w:t>
            </w:r>
          </w:p>
        </w:tc>
      </w:tr>
      <w:tr w:rsidR="00EE4296" w:rsidRPr="00EE4296" w14:paraId="04417A03" w14:textId="77777777" w:rsidTr="0016204F">
        <w:trPr>
          <w:trHeight w:val="60"/>
          <w:jc w:val="center"/>
        </w:trPr>
        <w:tc>
          <w:tcPr>
            <w:tcW w:w="4253" w:type="dxa"/>
            <w:tcBorders>
              <w:top w:val="nil"/>
              <w:left w:val="single" w:sz="6" w:space="0" w:color="auto"/>
              <w:bottom w:val="single" w:sz="6" w:space="0" w:color="auto"/>
              <w:right w:val="single" w:sz="6" w:space="0" w:color="auto"/>
            </w:tcBorders>
            <w:hideMark/>
          </w:tcPr>
          <w:p w14:paraId="3B8B3653" w14:textId="77777777" w:rsidR="00EE4296" w:rsidRPr="00EE4296" w:rsidRDefault="00EE4296" w:rsidP="00E93EDA">
            <w:pPr>
              <w:bidi/>
              <w:ind w:left="1395" w:hanging="993"/>
              <w:jc w:val="left"/>
              <w:textAlignment w:val="baseline"/>
              <w:rPr>
                <w:sz w:val="20"/>
                <w:lang w:bidi="ar-SA"/>
              </w:rPr>
            </w:pPr>
            <w:r w:rsidRPr="00EE4296">
              <w:rPr>
                <w:color w:val="000000"/>
                <w:sz w:val="20"/>
                <w:lang w:bidi="ar-SA"/>
              </w:rPr>
              <w:t>40 &lt;80 </w:t>
            </w:r>
          </w:p>
        </w:tc>
        <w:tc>
          <w:tcPr>
            <w:tcW w:w="4488" w:type="dxa"/>
            <w:tcBorders>
              <w:top w:val="nil"/>
              <w:left w:val="nil"/>
              <w:bottom w:val="single" w:sz="6" w:space="0" w:color="auto"/>
              <w:right w:val="single" w:sz="6" w:space="0" w:color="auto"/>
            </w:tcBorders>
            <w:hideMark/>
          </w:tcPr>
          <w:p w14:paraId="66AFE06C" w14:textId="77777777" w:rsidR="00EE4296" w:rsidRPr="00EE4296" w:rsidRDefault="00EE4296" w:rsidP="00E93EDA">
            <w:pPr>
              <w:bidi/>
              <w:ind w:right="258"/>
              <w:jc w:val="right"/>
              <w:textAlignment w:val="baseline"/>
              <w:rPr>
                <w:sz w:val="20"/>
                <w:lang w:bidi="ar-SA"/>
              </w:rPr>
            </w:pPr>
            <w:r w:rsidRPr="00EE4296">
              <w:rPr>
                <w:color w:val="000000"/>
                <w:sz w:val="20"/>
                <w:lang w:bidi="ar-SA"/>
              </w:rPr>
              <w:t>158,000 </w:t>
            </w:r>
          </w:p>
        </w:tc>
      </w:tr>
      <w:tr w:rsidR="00EE4296" w:rsidRPr="00EE4296" w14:paraId="6D92EECB" w14:textId="77777777" w:rsidTr="0016204F">
        <w:trPr>
          <w:trHeight w:val="45"/>
          <w:jc w:val="center"/>
        </w:trPr>
        <w:tc>
          <w:tcPr>
            <w:tcW w:w="4253" w:type="dxa"/>
            <w:tcBorders>
              <w:top w:val="nil"/>
              <w:left w:val="single" w:sz="6" w:space="0" w:color="auto"/>
              <w:bottom w:val="single" w:sz="6" w:space="0" w:color="auto"/>
              <w:right w:val="single" w:sz="6" w:space="0" w:color="auto"/>
            </w:tcBorders>
            <w:hideMark/>
          </w:tcPr>
          <w:p w14:paraId="5EF27258" w14:textId="77777777" w:rsidR="00EE4296" w:rsidRPr="00EE4296" w:rsidRDefault="00EE4296" w:rsidP="00E93EDA">
            <w:pPr>
              <w:bidi/>
              <w:ind w:left="1395" w:hanging="993"/>
              <w:jc w:val="left"/>
              <w:textAlignment w:val="baseline"/>
              <w:rPr>
                <w:sz w:val="20"/>
                <w:lang w:bidi="ar-SA"/>
              </w:rPr>
            </w:pPr>
            <w:r w:rsidRPr="00EE4296">
              <w:rPr>
                <w:color w:val="000000"/>
                <w:sz w:val="20"/>
                <w:lang w:bidi="ar-SA"/>
              </w:rPr>
              <w:t>80 &lt;120 </w:t>
            </w:r>
          </w:p>
        </w:tc>
        <w:tc>
          <w:tcPr>
            <w:tcW w:w="4488" w:type="dxa"/>
            <w:tcBorders>
              <w:top w:val="nil"/>
              <w:left w:val="nil"/>
              <w:bottom w:val="single" w:sz="6" w:space="0" w:color="auto"/>
              <w:right w:val="single" w:sz="6" w:space="0" w:color="auto"/>
            </w:tcBorders>
            <w:hideMark/>
          </w:tcPr>
          <w:p w14:paraId="16198F16" w14:textId="77777777" w:rsidR="00EE4296" w:rsidRPr="00EE4296" w:rsidRDefault="00EE4296" w:rsidP="00E93EDA">
            <w:pPr>
              <w:bidi/>
              <w:ind w:right="258"/>
              <w:jc w:val="right"/>
              <w:textAlignment w:val="baseline"/>
              <w:rPr>
                <w:sz w:val="20"/>
                <w:lang w:bidi="ar-SA"/>
              </w:rPr>
            </w:pPr>
            <w:r w:rsidRPr="00EE4296">
              <w:rPr>
                <w:color w:val="000000"/>
                <w:sz w:val="20"/>
                <w:lang w:bidi="ar-SA"/>
              </w:rPr>
              <w:t>170,000 </w:t>
            </w:r>
          </w:p>
        </w:tc>
      </w:tr>
      <w:tr w:rsidR="00EE4296" w:rsidRPr="00EE4296" w14:paraId="1EC93DE2" w14:textId="77777777" w:rsidTr="0016204F">
        <w:trPr>
          <w:trHeight w:val="45"/>
          <w:jc w:val="center"/>
        </w:trPr>
        <w:tc>
          <w:tcPr>
            <w:tcW w:w="4253" w:type="dxa"/>
            <w:tcBorders>
              <w:top w:val="nil"/>
              <w:left w:val="single" w:sz="6" w:space="0" w:color="auto"/>
              <w:bottom w:val="single" w:sz="6" w:space="0" w:color="auto"/>
              <w:right w:val="single" w:sz="6" w:space="0" w:color="auto"/>
            </w:tcBorders>
            <w:hideMark/>
          </w:tcPr>
          <w:p w14:paraId="38DFDD9A" w14:textId="77777777" w:rsidR="00EE4296" w:rsidRPr="00EE4296" w:rsidRDefault="00EE4296" w:rsidP="00E93EDA">
            <w:pPr>
              <w:bidi/>
              <w:ind w:left="1395" w:hanging="993"/>
              <w:jc w:val="left"/>
              <w:textAlignment w:val="baseline"/>
              <w:rPr>
                <w:sz w:val="20"/>
                <w:lang w:bidi="ar-SA"/>
              </w:rPr>
            </w:pPr>
            <w:r w:rsidRPr="00EE4296">
              <w:rPr>
                <w:color w:val="000000"/>
                <w:sz w:val="20"/>
                <w:lang w:bidi="ar-SA"/>
              </w:rPr>
              <w:t>120 &lt;160 </w:t>
            </w:r>
          </w:p>
        </w:tc>
        <w:tc>
          <w:tcPr>
            <w:tcW w:w="4488" w:type="dxa"/>
            <w:tcBorders>
              <w:top w:val="nil"/>
              <w:left w:val="nil"/>
              <w:bottom w:val="single" w:sz="6" w:space="0" w:color="auto"/>
              <w:right w:val="single" w:sz="6" w:space="0" w:color="auto"/>
            </w:tcBorders>
            <w:hideMark/>
          </w:tcPr>
          <w:p w14:paraId="7F454085" w14:textId="77777777" w:rsidR="00EE4296" w:rsidRPr="00EE4296" w:rsidRDefault="00EE4296" w:rsidP="00E93EDA">
            <w:pPr>
              <w:bidi/>
              <w:ind w:right="258"/>
              <w:jc w:val="right"/>
              <w:textAlignment w:val="baseline"/>
              <w:rPr>
                <w:sz w:val="20"/>
                <w:lang w:bidi="ar-SA"/>
              </w:rPr>
            </w:pPr>
            <w:r w:rsidRPr="00EE4296">
              <w:rPr>
                <w:color w:val="000000"/>
                <w:sz w:val="20"/>
                <w:lang w:bidi="ar-SA"/>
              </w:rPr>
              <w:t>180,000 </w:t>
            </w:r>
          </w:p>
        </w:tc>
      </w:tr>
      <w:tr w:rsidR="00EE4296" w:rsidRPr="00EE4296" w14:paraId="542E45C4" w14:textId="77777777" w:rsidTr="0016204F">
        <w:trPr>
          <w:trHeight w:val="210"/>
          <w:jc w:val="center"/>
        </w:trPr>
        <w:tc>
          <w:tcPr>
            <w:tcW w:w="4253" w:type="dxa"/>
            <w:tcBorders>
              <w:top w:val="nil"/>
              <w:left w:val="single" w:sz="6" w:space="0" w:color="auto"/>
              <w:bottom w:val="single" w:sz="6" w:space="0" w:color="auto"/>
              <w:right w:val="single" w:sz="6" w:space="0" w:color="auto"/>
            </w:tcBorders>
            <w:hideMark/>
          </w:tcPr>
          <w:p w14:paraId="2957BB7A" w14:textId="77777777" w:rsidR="00EE4296" w:rsidRPr="00EE4296" w:rsidRDefault="00EE4296" w:rsidP="00E93EDA">
            <w:pPr>
              <w:bidi/>
              <w:ind w:left="1395" w:hanging="993"/>
              <w:jc w:val="left"/>
              <w:textAlignment w:val="baseline"/>
              <w:rPr>
                <w:sz w:val="20"/>
                <w:lang w:bidi="ar-SA"/>
              </w:rPr>
            </w:pPr>
            <w:r w:rsidRPr="00EE4296">
              <w:rPr>
                <w:color w:val="000000"/>
                <w:sz w:val="20"/>
                <w:lang w:bidi="ar-SA"/>
              </w:rPr>
              <w:t>160 &lt;200 </w:t>
            </w:r>
          </w:p>
        </w:tc>
        <w:tc>
          <w:tcPr>
            <w:tcW w:w="4488" w:type="dxa"/>
            <w:tcBorders>
              <w:top w:val="nil"/>
              <w:left w:val="nil"/>
              <w:bottom w:val="single" w:sz="6" w:space="0" w:color="auto"/>
              <w:right w:val="single" w:sz="6" w:space="0" w:color="auto"/>
            </w:tcBorders>
            <w:hideMark/>
          </w:tcPr>
          <w:p w14:paraId="25C00FE3" w14:textId="77777777" w:rsidR="00EE4296" w:rsidRPr="00EE4296" w:rsidRDefault="00EE4296" w:rsidP="00E93EDA">
            <w:pPr>
              <w:bidi/>
              <w:ind w:right="258"/>
              <w:jc w:val="right"/>
              <w:textAlignment w:val="baseline"/>
              <w:rPr>
                <w:sz w:val="20"/>
                <w:lang w:bidi="ar-SA"/>
              </w:rPr>
            </w:pPr>
            <w:r w:rsidRPr="00EE4296">
              <w:rPr>
                <w:color w:val="000000"/>
                <w:sz w:val="20"/>
                <w:lang w:bidi="ar-SA"/>
              </w:rPr>
              <w:t>190,000 </w:t>
            </w:r>
          </w:p>
        </w:tc>
      </w:tr>
      <w:tr w:rsidR="00EE4296" w:rsidRPr="00EE4296" w14:paraId="59FB82E5" w14:textId="77777777" w:rsidTr="0016204F">
        <w:trPr>
          <w:trHeight w:val="90"/>
          <w:jc w:val="center"/>
        </w:trPr>
        <w:tc>
          <w:tcPr>
            <w:tcW w:w="4253" w:type="dxa"/>
            <w:tcBorders>
              <w:top w:val="nil"/>
              <w:left w:val="single" w:sz="6" w:space="0" w:color="auto"/>
              <w:bottom w:val="single" w:sz="6" w:space="0" w:color="auto"/>
              <w:right w:val="single" w:sz="6" w:space="0" w:color="auto"/>
            </w:tcBorders>
            <w:hideMark/>
          </w:tcPr>
          <w:p w14:paraId="0E3742ED" w14:textId="77777777" w:rsidR="00EE4296" w:rsidRPr="00EE4296" w:rsidRDefault="00EE4296" w:rsidP="00E93EDA">
            <w:pPr>
              <w:bidi/>
              <w:ind w:left="1395" w:hanging="993"/>
              <w:jc w:val="left"/>
              <w:textAlignment w:val="baseline"/>
              <w:rPr>
                <w:sz w:val="20"/>
                <w:lang w:bidi="ar-SA"/>
              </w:rPr>
            </w:pPr>
            <w:r w:rsidRPr="00EE4296">
              <w:rPr>
                <w:color w:val="000000"/>
                <w:sz w:val="20"/>
                <w:lang w:bidi="ar-SA"/>
              </w:rPr>
              <w:t>200 &lt;300 </w:t>
            </w:r>
          </w:p>
        </w:tc>
        <w:tc>
          <w:tcPr>
            <w:tcW w:w="4488" w:type="dxa"/>
            <w:tcBorders>
              <w:top w:val="nil"/>
              <w:left w:val="nil"/>
              <w:bottom w:val="single" w:sz="6" w:space="0" w:color="auto"/>
              <w:right w:val="single" w:sz="6" w:space="0" w:color="auto"/>
            </w:tcBorders>
            <w:hideMark/>
          </w:tcPr>
          <w:p w14:paraId="790F45F3" w14:textId="77777777" w:rsidR="00EE4296" w:rsidRPr="00EE4296" w:rsidRDefault="00EE4296" w:rsidP="00E93EDA">
            <w:pPr>
              <w:bidi/>
              <w:ind w:right="258"/>
              <w:jc w:val="right"/>
              <w:textAlignment w:val="baseline"/>
              <w:rPr>
                <w:sz w:val="20"/>
                <w:lang w:bidi="ar-SA"/>
              </w:rPr>
            </w:pPr>
            <w:r w:rsidRPr="00EE4296">
              <w:rPr>
                <w:color w:val="000000"/>
                <w:sz w:val="20"/>
                <w:lang w:bidi="ar-SA"/>
              </w:rPr>
              <w:t>325,000 </w:t>
            </w:r>
          </w:p>
        </w:tc>
      </w:tr>
      <w:tr w:rsidR="00EE4296" w:rsidRPr="00EE4296" w14:paraId="3DFF94DC" w14:textId="77777777" w:rsidTr="0016204F">
        <w:trPr>
          <w:trHeight w:val="150"/>
          <w:jc w:val="center"/>
        </w:trPr>
        <w:tc>
          <w:tcPr>
            <w:tcW w:w="4253" w:type="dxa"/>
            <w:tcBorders>
              <w:top w:val="nil"/>
              <w:left w:val="single" w:sz="6" w:space="0" w:color="auto"/>
              <w:bottom w:val="single" w:sz="6" w:space="0" w:color="auto"/>
              <w:right w:val="single" w:sz="6" w:space="0" w:color="auto"/>
            </w:tcBorders>
            <w:hideMark/>
          </w:tcPr>
          <w:p w14:paraId="20D982B4" w14:textId="77777777" w:rsidR="00EE4296" w:rsidRPr="00EE4296" w:rsidRDefault="00EE4296" w:rsidP="00E93EDA">
            <w:pPr>
              <w:bidi/>
              <w:ind w:left="1395" w:hanging="993"/>
              <w:jc w:val="left"/>
              <w:textAlignment w:val="baseline"/>
              <w:rPr>
                <w:sz w:val="20"/>
                <w:lang w:bidi="ar-SA"/>
              </w:rPr>
            </w:pPr>
            <w:r w:rsidRPr="00EE4296">
              <w:rPr>
                <w:color w:val="000000"/>
                <w:sz w:val="20"/>
                <w:lang w:bidi="ar-SA"/>
              </w:rPr>
              <w:t>300 &lt;360 </w:t>
            </w:r>
          </w:p>
        </w:tc>
        <w:tc>
          <w:tcPr>
            <w:tcW w:w="4488" w:type="dxa"/>
            <w:tcBorders>
              <w:top w:val="nil"/>
              <w:left w:val="nil"/>
              <w:bottom w:val="single" w:sz="6" w:space="0" w:color="auto"/>
              <w:right w:val="single" w:sz="6" w:space="0" w:color="auto"/>
            </w:tcBorders>
            <w:hideMark/>
          </w:tcPr>
          <w:p w14:paraId="5378025D" w14:textId="77777777" w:rsidR="00EE4296" w:rsidRPr="00EE4296" w:rsidRDefault="00EE4296" w:rsidP="00E93EDA">
            <w:pPr>
              <w:bidi/>
              <w:ind w:right="258"/>
              <w:jc w:val="right"/>
              <w:textAlignment w:val="baseline"/>
              <w:rPr>
                <w:sz w:val="20"/>
                <w:lang w:bidi="ar-SA"/>
              </w:rPr>
            </w:pPr>
            <w:r w:rsidRPr="00EE4296">
              <w:rPr>
                <w:color w:val="000000"/>
                <w:sz w:val="20"/>
                <w:lang w:bidi="ar-SA"/>
              </w:rPr>
              <w:t>360,000 </w:t>
            </w:r>
          </w:p>
        </w:tc>
      </w:tr>
    </w:tbl>
    <w:p w14:paraId="10FE850E" w14:textId="77777777" w:rsidR="00EE4296" w:rsidRDefault="00FE7B3B" w:rsidP="00EE4296">
      <w:pPr>
        <w:pStyle w:val="StyleHeader4Para4Left0Firstline0"/>
        <w:widowControl/>
        <w:numPr>
          <w:ilvl w:val="0"/>
          <w:numId w:val="0"/>
        </w:numPr>
        <w:tabs>
          <w:tab w:val="clear" w:pos="2880"/>
          <w:tab w:val="clear" w:pos="5760"/>
          <w:tab w:val="left" w:pos="855"/>
        </w:tabs>
        <w:bidi/>
        <w:ind w:left="720"/>
        <w:rPr>
          <w:sz w:val="26"/>
          <w:szCs w:val="26"/>
          <w:rtl/>
        </w:rPr>
      </w:pPr>
      <w:r w:rsidRPr="00FE7B3B">
        <w:rPr>
          <w:sz w:val="26"/>
          <w:szCs w:val="26"/>
          <w:rtl/>
        </w:rPr>
        <w:t xml:space="preserve">*بالإضافة إلى تمويل بنسبة 20 في المائة للدول التي تلتزم بخفض الاستهلاك بنسبة 10 في المائة من متوسط استهلاك مركبات الكربون الهيدروكلورية فلورية في سنوات </w:t>
      </w:r>
      <w:r>
        <w:rPr>
          <w:rFonts w:hint="cs"/>
          <w:sz w:val="26"/>
          <w:szCs w:val="26"/>
          <w:rtl/>
        </w:rPr>
        <w:t>خط الأساس</w:t>
      </w:r>
    </w:p>
    <w:p w14:paraId="0F43285B" w14:textId="77777777" w:rsidR="00973B6C" w:rsidRPr="00973B6C" w:rsidRDefault="00973B6C"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973B6C">
        <w:rPr>
          <w:sz w:val="26"/>
          <w:szCs w:val="26"/>
          <w:rtl/>
          <w:lang w:val="en-US" w:bidi="ar-EG"/>
        </w:rPr>
        <w:t>وقررت اللجنة التنفيذية أيضاً أن</w:t>
      </w:r>
      <w:r w:rsidR="00FE7B3B">
        <w:rPr>
          <w:rFonts w:hint="cs"/>
          <w:sz w:val="26"/>
          <w:szCs w:val="26"/>
          <w:rtl/>
          <w:lang w:val="en-US" w:bidi="ar-EG"/>
        </w:rPr>
        <w:t xml:space="preserve"> تحصل </w:t>
      </w:r>
      <w:r w:rsidRPr="00973B6C">
        <w:rPr>
          <w:sz w:val="26"/>
          <w:szCs w:val="26"/>
          <w:rtl/>
          <w:lang w:val="en-US" w:bidi="ar-EG"/>
        </w:rPr>
        <w:t xml:space="preserve">البلدان العاملة </w:t>
      </w:r>
      <w:r w:rsidR="00FE7B3B">
        <w:rPr>
          <w:rFonts w:hint="cs"/>
          <w:sz w:val="26"/>
          <w:szCs w:val="26"/>
          <w:rtl/>
          <w:lang w:val="en-US" w:bidi="ar-EG"/>
        </w:rPr>
        <w:t xml:space="preserve">بمقتضى </w:t>
      </w:r>
      <w:r w:rsidRPr="00973B6C">
        <w:rPr>
          <w:sz w:val="26"/>
          <w:szCs w:val="26"/>
          <w:rtl/>
          <w:lang w:val="en-US" w:bidi="ar-EG"/>
        </w:rPr>
        <w:t xml:space="preserve">المادة 5 التي يزيد متوسط استهلاكها من </w:t>
      </w:r>
      <w:r w:rsidR="00FE7B3B" w:rsidRPr="00FE7B3B">
        <w:rPr>
          <w:sz w:val="26"/>
          <w:szCs w:val="26"/>
          <w:rtl/>
          <w:lang w:val="en-US" w:bidi="ar-EG"/>
        </w:rPr>
        <w:t xml:space="preserve">مركبات الكربون الهيدروكلورية فلورية </w:t>
      </w:r>
      <w:r w:rsidRPr="00973B6C">
        <w:rPr>
          <w:sz w:val="26"/>
          <w:szCs w:val="26"/>
          <w:rtl/>
          <w:lang w:val="en-US" w:bidi="ar-EG"/>
        </w:rPr>
        <w:t xml:space="preserve">عن 360 طن متري ويقل عن 25 ألف طن متري في قطاع الخدمات في سنوات </w:t>
      </w:r>
      <w:r w:rsidR="00FE7B3B">
        <w:rPr>
          <w:rFonts w:hint="cs"/>
          <w:sz w:val="26"/>
          <w:szCs w:val="26"/>
          <w:rtl/>
          <w:lang w:val="en-US" w:bidi="ar-EG"/>
        </w:rPr>
        <w:t xml:space="preserve">خط الأساس </w:t>
      </w:r>
      <w:r w:rsidRPr="00973B6C">
        <w:rPr>
          <w:sz w:val="26"/>
          <w:szCs w:val="26"/>
          <w:rtl/>
          <w:lang w:val="en-US" w:bidi="ar-EG"/>
        </w:rPr>
        <w:t xml:space="preserve">على التمويل، </w:t>
      </w:r>
      <w:r w:rsidR="00FE7B3B">
        <w:rPr>
          <w:rFonts w:hint="cs"/>
          <w:sz w:val="26"/>
          <w:szCs w:val="26"/>
          <w:rtl/>
          <w:lang w:val="en-US" w:bidi="ar-EG"/>
        </w:rPr>
        <w:t>على أن</w:t>
      </w:r>
      <w:r w:rsidRPr="00973B6C">
        <w:rPr>
          <w:sz w:val="26"/>
          <w:szCs w:val="26"/>
          <w:rtl/>
          <w:lang w:val="en-US" w:bidi="ar-EG"/>
        </w:rPr>
        <w:t xml:space="preserve"> يُخصم</w:t>
      </w:r>
      <w:r w:rsidR="00FE7B3B">
        <w:rPr>
          <w:rFonts w:hint="cs"/>
          <w:sz w:val="26"/>
          <w:szCs w:val="26"/>
          <w:rtl/>
          <w:lang w:val="en-US" w:bidi="ar-EG"/>
        </w:rPr>
        <w:t xml:space="preserve"> هذا التمويل</w:t>
      </w:r>
      <w:r w:rsidRPr="00973B6C">
        <w:rPr>
          <w:sz w:val="26"/>
          <w:szCs w:val="26"/>
          <w:rtl/>
          <w:lang w:val="en-US" w:bidi="ar-EG"/>
        </w:rPr>
        <w:t xml:space="preserve"> من نقطة البداية</w:t>
      </w:r>
      <w:r w:rsidR="00FE7B3B">
        <w:rPr>
          <w:rFonts w:hint="cs"/>
          <w:sz w:val="26"/>
          <w:szCs w:val="26"/>
          <w:rtl/>
          <w:lang w:val="en-US" w:bidi="ar-EG"/>
        </w:rPr>
        <w:t xml:space="preserve"> الخاصة بها</w:t>
      </w:r>
      <w:r w:rsidRPr="00973B6C">
        <w:rPr>
          <w:sz w:val="26"/>
          <w:szCs w:val="26"/>
          <w:rtl/>
          <w:lang w:val="en-US" w:bidi="ar-EG"/>
        </w:rPr>
        <w:t xml:space="preserve"> ل</w:t>
      </w:r>
      <w:r w:rsidR="00FE7B3B">
        <w:rPr>
          <w:rFonts w:hint="cs"/>
          <w:sz w:val="26"/>
          <w:szCs w:val="26"/>
          <w:rtl/>
          <w:lang w:val="en-US" w:bidi="ar-EG"/>
        </w:rPr>
        <w:t>إجمالي ال</w:t>
      </w:r>
      <w:r w:rsidRPr="00973B6C">
        <w:rPr>
          <w:sz w:val="26"/>
          <w:szCs w:val="26"/>
          <w:rtl/>
          <w:lang w:val="en-US" w:bidi="ar-EG"/>
        </w:rPr>
        <w:t xml:space="preserve">تخفيضات في استهلاك </w:t>
      </w:r>
      <w:r w:rsidR="00FE7B3B" w:rsidRPr="00FE7B3B">
        <w:rPr>
          <w:sz w:val="26"/>
          <w:szCs w:val="26"/>
          <w:rtl/>
          <w:lang w:val="en-US" w:bidi="ar-EG"/>
        </w:rPr>
        <w:t>مركبات الكربون الهيدروكلورية فلورية</w:t>
      </w:r>
      <w:r w:rsidRPr="00973B6C">
        <w:rPr>
          <w:sz w:val="26"/>
          <w:szCs w:val="26"/>
          <w:rtl/>
          <w:lang w:val="en-US" w:bidi="ar-EG"/>
        </w:rPr>
        <w:t xml:space="preserve">، </w:t>
      </w:r>
      <w:r w:rsidR="00FE7B3B">
        <w:rPr>
          <w:rFonts w:hint="cs"/>
          <w:sz w:val="26"/>
          <w:szCs w:val="26"/>
          <w:rtl/>
          <w:lang w:val="en-US" w:bidi="ar-EG"/>
        </w:rPr>
        <w:t>ب</w:t>
      </w:r>
      <w:r w:rsidRPr="00973B6C">
        <w:rPr>
          <w:sz w:val="26"/>
          <w:szCs w:val="26"/>
          <w:rtl/>
          <w:lang w:val="en-US" w:bidi="ar-EG"/>
        </w:rPr>
        <w:t>مستوى يصل إلى 5</w:t>
      </w:r>
      <w:r w:rsidR="00FE7B3B">
        <w:rPr>
          <w:rFonts w:hint="cs"/>
          <w:sz w:val="26"/>
          <w:szCs w:val="26"/>
          <w:rtl/>
          <w:lang w:val="en-US" w:bidi="ar-EG"/>
        </w:rPr>
        <w:t>,</w:t>
      </w:r>
      <w:r w:rsidRPr="00973B6C">
        <w:rPr>
          <w:sz w:val="26"/>
          <w:szCs w:val="26"/>
          <w:rtl/>
          <w:lang w:val="en-US" w:bidi="ar-EG"/>
        </w:rPr>
        <w:t>10 دولار أميركي/كيلوغرام، على أن</w:t>
      </w:r>
      <w:r w:rsidR="00FE7B3B">
        <w:rPr>
          <w:rFonts w:hint="cs"/>
          <w:sz w:val="26"/>
          <w:szCs w:val="26"/>
          <w:rtl/>
          <w:lang w:val="en-US" w:bidi="ar-EG"/>
        </w:rPr>
        <w:t xml:space="preserve"> تُثبت</w:t>
      </w:r>
      <w:r w:rsidRPr="00973B6C">
        <w:rPr>
          <w:sz w:val="26"/>
          <w:szCs w:val="26"/>
          <w:rtl/>
          <w:lang w:val="en-US" w:bidi="ar-EG"/>
        </w:rPr>
        <w:t xml:space="preserve"> مقترحات المشاريع أن مستوى التمويل ضروري لتحقيق هدف خفض مركبات الكربون الهيدروفلورية بنسبة 10 في المائة على الأقل. وسيتم النظر في تمويل </w:t>
      </w:r>
      <w:r w:rsidR="00FE7B3B">
        <w:rPr>
          <w:rFonts w:hint="cs"/>
          <w:sz w:val="26"/>
          <w:szCs w:val="26"/>
          <w:rtl/>
          <w:lang w:val="en-US" w:bidi="ar-EG"/>
        </w:rPr>
        <w:t>ال</w:t>
      </w:r>
      <w:r w:rsidRPr="00973B6C">
        <w:rPr>
          <w:sz w:val="26"/>
          <w:szCs w:val="26"/>
          <w:rtl/>
          <w:lang w:val="en-US" w:bidi="ar-EG"/>
        </w:rPr>
        <w:t>بلدان</w:t>
      </w:r>
      <w:r w:rsidR="00FE7B3B">
        <w:rPr>
          <w:rFonts w:hint="cs"/>
          <w:sz w:val="26"/>
          <w:szCs w:val="26"/>
          <w:rtl/>
          <w:lang w:val="en-US" w:bidi="ar-EG"/>
        </w:rPr>
        <w:t xml:space="preserve"> العاملة بمقتضى</w:t>
      </w:r>
      <w:r w:rsidRPr="00973B6C">
        <w:rPr>
          <w:sz w:val="26"/>
          <w:szCs w:val="26"/>
          <w:rtl/>
          <w:lang w:val="en-US" w:bidi="ar-EG"/>
        </w:rPr>
        <w:t xml:space="preserve"> المادة 5 التي كان متوسط استهلاكها من مركبات الكربون الهيدروفلورية في الخدمة في سنوات خط الأساس أعلى من 000 25 طن متري على أساس كل حالة على حدة.</w:t>
      </w:r>
    </w:p>
    <w:p w14:paraId="1E6FDC5D" w14:textId="77777777" w:rsidR="001F528C" w:rsidRDefault="00FE7B3B"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FE7B3B">
        <w:rPr>
          <w:sz w:val="26"/>
          <w:szCs w:val="26"/>
          <w:rtl/>
          <w:lang w:val="en-US" w:bidi="ar-EG"/>
        </w:rPr>
        <w:t>أما البلدان العاملة بم</w:t>
      </w:r>
      <w:r>
        <w:rPr>
          <w:rFonts w:hint="cs"/>
          <w:sz w:val="26"/>
          <w:szCs w:val="26"/>
          <w:rtl/>
          <w:lang w:val="en-US" w:bidi="ar-EG"/>
        </w:rPr>
        <w:t>قتضى</w:t>
      </w:r>
      <w:r w:rsidRPr="00FE7B3B">
        <w:rPr>
          <w:sz w:val="26"/>
          <w:szCs w:val="26"/>
          <w:rtl/>
          <w:lang w:val="en-US" w:bidi="ar-EG"/>
        </w:rPr>
        <w:t xml:space="preserve"> المادة 5 المشار إليها في الفقرة </w:t>
      </w:r>
      <w:r w:rsidRPr="00FE7B3B">
        <w:rPr>
          <w:sz w:val="26"/>
          <w:szCs w:val="26"/>
          <w:highlight w:val="yellow"/>
          <w:rtl/>
          <w:lang w:val="en-US" w:bidi="ar-EG"/>
        </w:rPr>
        <w:t>21</w:t>
      </w:r>
      <w:r w:rsidRPr="00FE7B3B">
        <w:rPr>
          <w:sz w:val="26"/>
          <w:szCs w:val="26"/>
          <w:rtl/>
          <w:lang w:val="en-US" w:bidi="ar-EG"/>
        </w:rPr>
        <w:t xml:space="preserve"> أعلاه، والتي ستكون مستويات تمويلها، إذا </w:t>
      </w:r>
      <w:r w:rsidR="00427CCD">
        <w:rPr>
          <w:rFonts w:hint="cs"/>
          <w:sz w:val="26"/>
          <w:szCs w:val="26"/>
          <w:rtl/>
          <w:lang w:val="en-US" w:bidi="ar-EG"/>
        </w:rPr>
        <w:t>احتُ</w:t>
      </w:r>
      <w:r w:rsidRPr="00FE7B3B">
        <w:rPr>
          <w:sz w:val="26"/>
          <w:szCs w:val="26"/>
          <w:rtl/>
          <w:lang w:val="en-US" w:bidi="ar-EG"/>
        </w:rPr>
        <w:t>سبت على أساس 5</w:t>
      </w:r>
      <w:r w:rsidR="00427CCD">
        <w:rPr>
          <w:rFonts w:hint="cs"/>
          <w:sz w:val="26"/>
          <w:szCs w:val="26"/>
          <w:rtl/>
          <w:lang w:val="en-US" w:bidi="ar-EG"/>
        </w:rPr>
        <w:t>,</w:t>
      </w:r>
      <w:r w:rsidRPr="00FE7B3B">
        <w:rPr>
          <w:sz w:val="26"/>
          <w:szCs w:val="26"/>
          <w:rtl/>
          <w:lang w:val="en-US" w:bidi="ar-EG"/>
        </w:rPr>
        <w:t xml:space="preserve">10 دولار أمريكي/كيلوغرام، أقل من تلك المخصصة لمجموعة البلدان ذات حجم الاستهلاك المنخفض التي كان متوسط استهلاكها من مركبات الكربون الهيدروفلورية في </w:t>
      </w:r>
      <w:r w:rsidR="00427CCD">
        <w:rPr>
          <w:rFonts w:hint="cs"/>
          <w:sz w:val="26"/>
          <w:szCs w:val="26"/>
          <w:rtl/>
          <w:lang w:val="en-US" w:bidi="ar-EG"/>
        </w:rPr>
        <w:t xml:space="preserve">قطاع </w:t>
      </w:r>
      <w:r w:rsidRPr="00FE7B3B">
        <w:rPr>
          <w:sz w:val="26"/>
          <w:szCs w:val="26"/>
          <w:rtl/>
          <w:lang w:val="en-US" w:bidi="ar-EG"/>
        </w:rPr>
        <w:t xml:space="preserve">الخدمة في سنوات </w:t>
      </w:r>
      <w:r w:rsidR="00427CCD">
        <w:rPr>
          <w:rFonts w:hint="cs"/>
          <w:sz w:val="26"/>
          <w:szCs w:val="26"/>
          <w:rtl/>
          <w:lang w:val="en-US" w:bidi="ar-EG"/>
        </w:rPr>
        <w:t>خط الأساس</w:t>
      </w:r>
      <w:r w:rsidRPr="00FE7B3B">
        <w:rPr>
          <w:sz w:val="26"/>
          <w:szCs w:val="26"/>
          <w:rtl/>
          <w:lang w:val="en-US" w:bidi="ar-EG"/>
        </w:rPr>
        <w:t xml:space="preserve"> يتراوح بين 300 و360 طن متري، فيمكنها أن ت</w:t>
      </w:r>
      <w:r w:rsidR="00427CCD">
        <w:rPr>
          <w:rFonts w:hint="cs"/>
          <w:sz w:val="26"/>
          <w:szCs w:val="26"/>
          <w:rtl/>
          <w:lang w:val="en-US" w:bidi="ar-EG"/>
        </w:rPr>
        <w:t>حصل على</w:t>
      </w:r>
      <w:r w:rsidRPr="00FE7B3B">
        <w:rPr>
          <w:sz w:val="26"/>
          <w:szCs w:val="26"/>
          <w:rtl/>
          <w:lang w:val="en-US" w:bidi="ar-EG"/>
        </w:rPr>
        <w:t xml:space="preserve"> تمويل يصل إلى المستوى المحدد لتلك المجموعة من </w:t>
      </w:r>
      <w:r w:rsidRPr="00FE7B3B">
        <w:rPr>
          <w:sz w:val="26"/>
          <w:szCs w:val="26"/>
          <w:rtl/>
          <w:lang w:val="en-US" w:bidi="ar-EG"/>
        </w:rPr>
        <w:lastRenderedPageBreak/>
        <w:t xml:space="preserve">البلدان ذات حجم الاستهلاك المنخفض، على أن يكون مفهوماً أنها يجب أن تدرج </w:t>
      </w:r>
      <w:r w:rsidR="00427CCD" w:rsidRPr="00427CCD">
        <w:rPr>
          <w:sz w:val="26"/>
          <w:szCs w:val="26"/>
          <w:rtl/>
          <w:lang w:val="en-US" w:bidi="ar-EG"/>
        </w:rPr>
        <w:t xml:space="preserve">المتطلبات الموضحة في الفقرة </w:t>
      </w:r>
      <w:r w:rsidR="00427CCD" w:rsidRPr="00427CCD">
        <w:rPr>
          <w:sz w:val="26"/>
          <w:szCs w:val="26"/>
          <w:highlight w:val="yellow"/>
          <w:rtl/>
          <w:lang w:val="en-US" w:bidi="ar-EG"/>
        </w:rPr>
        <w:t>19</w:t>
      </w:r>
      <w:r w:rsidR="00427CCD" w:rsidRPr="00427CCD">
        <w:rPr>
          <w:sz w:val="26"/>
          <w:szCs w:val="26"/>
          <w:rtl/>
          <w:lang w:val="en-US" w:bidi="ar-EG"/>
        </w:rPr>
        <w:t xml:space="preserve"> أعلاه </w:t>
      </w:r>
      <w:r w:rsidRPr="00FE7B3B">
        <w:rPr>
          <w:sz w:val="26"/>
          <w:szCs w:val="26"/>
          <w:rtl/>
          <w:lang w:val="en-US" w:bidi="ar-EG"/>
        </w:rPr>
        <w:t>في خططها للتخفيض التدريجي من مركبات الكربون الهيدروفلورية، كحد أدنى</w:t>
      </w:r>
      <w:r w:rsidR="00DD0908">
        <w:rPr>
          <w:rFonts w:hint="cs"/>
          <w:sz w:val="26"/>
          <w:szCs w:val="26"/>
          <w:rtl/>
          <w:lang w:val="en-US" w:bidi="ar-EG"/>
        </w:rPr>
        <w:t>.</w:t>
      </w:r>
    </w:p>
    <w:p w14:paraId="4465A331" w14:textId="77777777" w:rsidR="00A7528D" w:rsidRPr="00C107B5" w:rsidRDefault="00A7528D" w:rsidP="00A7528D">
      <w:pPr>
        <w:pStyle w:val="StyleHeader4Para4Left0Firstline0"/>
        <w:widowControl/>
        <w:numPr>
          <w:ilvl w:val="0"/>
          <w:numId w:val="0"/>
        </w:numPr>
        <w:tabs>
          <w:tab w:val="clear" w:pos="2880"/>
          <w:tab w:val="clear" w:pos="5760"/>
          <w:tab w:val="left" w:pos="855"/>
        </w:tabs>
        <w:bidi/>
        <w:ind w:left="360"/>
        <w:rPr>
          <w:i/>
          <w:iCs/>
          <w:sz w:val="26"/>
          <w:szCs w:val="26"/>
          <w:lang w:val="en-US" w:bidi="ar-EG"/>
        </w:rPr>
      </w:pPr>
      <w:r w:rsidRPr="00C107B5">
        <w:rPr>
          <w:i/>
          <w:iCs/>
          <w:sz w:val="26"/>
          <w:szCs w:val="26"/>
          <w:rtl/>
          <w:lang w:val="en-US" w:bidi="ar-EG"/>
        </w:rPr>
        <w:t>أهلية المواد المدرجة في المرفق واو الخاضعة للإعفاء من درجات الحرارة المحيطة العالية</w:t>
      </w:r>
    </w:p>
    <w:p w14:paraId="0A326C9D" w14:textId="77777777" w:rsidR="007E2805" w:rsidRDefault="00A7528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7528D">
        <w:rPr>
          <w:sz w:val="26"/>
          <w:szCs w:val="26"/>
          <w:rtl/>
          <w:lang w:val="en-US" w:bidi="ar-EG"/>
        </w:rPr>
        <w:t xml:space="preserve">أخيراً، قررت اللجنة التنفيذية أن كميات المواد المدرجة في المرفق واو الخاضعة للإعفاء من درجات الحرارة المحيطة المرتفعة ليست مؤهلة للحصول على التمويل في إطار الصندوق المتعدد الأطراف </w:t>
      </w:r>
      <w:r w:rsidR="00D4402A">
        <w:rPr>
          <w:rFonts w:hint="cs"/>
          <w:sz w:val="26"/>
          <w:szCs w:val="26"/>
          <w:rtl/>
          <w:lang w:val="en-US" w:bidi="ar-EG"/>
        </w:rPr>
        <w:t xml:space="preserve">في حين أنها معفية </w:t>
      </w:r>
      <w:r w:rsidRPr="00A7528D">
        <w:rPr>
          <w:sz w:val="26"/>
          <w:szCs w:val="26"/>
          <w:rtl/>
          <w:lang w:val="en-US" w:bidi="ar-EG"/>
        </w:rPr>
        <w:t>لذلك الطرف.</w:t>
      </w:r>
    </w:p>
    <w:p w14:paraId="4B7D8665" w14:textId="77777777" w:rsidR="00A7528D" w:rsidRPr="00A3482D" w:rsidRDefault="00A7528D" w:rsidP="00C667CA">
      <w:pPr>
        <w:pStyle w:val="StyleHeader4Para4Left0Firstline0"/>
        <w:widowControl/>
        <w:numPr>
          <w:ilvl w:val="0"/>
          <w:numId w:val="14"/>
        </w:numPr>
        <w:tabs>
          <w:tab w:val="clear" w:pos="2880"/>
          <w:tab w:val="clear" w:pos="5760"/>
          <w:tab w:val="left" w:pos="855"/>
        </w:tabs>
        <w:bidi/>
        <w:rPr>
          <w:b/>
          <w:bCs/>
          <w:sz w:val="26"/>
          <w:szCs w:val="26"/>
          <w:lang w:val="en-US" w:bidi="ar-EG"/>
        </w:rPr>
      </w:pPr>
      <w:r w:rsidRPr="00A3482D">
        <w:rPr>
          <w:b/>
          <w:bCs/>
          <w:sz w:val="26"/>
          <w:szCs w:val="26"/>
          <w:rtl/>
          <w:lang w:val="en-US" w:bidi="ar-EG"/>
        </w:rPr>
        <w:t xml:space="preserve">الفقرات المتبقية من </w:t>
      </w:r>
      <w:r w:rsidR="00D4402A" w:rsidRPr="00A3482D">
        <w:rPr>
          <w:rFonts w:hint="cs"/>
          <w:b/>
          <w:bCs/>
          <w:sz w:val="26"/>
          <w:szCs w:val="26"/>
          <w:rtl/>
          <w:lang w:val="en-US" w:bidi="ar-EG"/>
        </w:rPr>
        <w:t>المقرر 28/2</w:t>
      </w:r>
      <w:r w:rsidRPr="00A3482D">
        <w:rPr>
          <w:b/>
          <w:bCs/>
          <w:sz w:val="26"/>
          <w:szCs w:val="26"/>
          <w:rtl/>
          <w:lang w:val="en-US" w:bidi="ar-EG"/>
        </w:rPr>
        <w:t xml:space="preserve"> </w:t>
      </w:r>
      <w:r w:rsidR="003416CF" w:rsidRPr="00A3482D">
        <w:rPr>
          <w:rFonts w:hint="cs"/>
          <w:b/>
          <w:bCs/>
          <w:sz w:val="26"/>
          <w:szCs w:val="26"/>
          <w:rtl/>
          <w:lang w:val="en-US" w:bidi="ar-EG"/>
        </w:rPr>
        <w:t>الصادر عن ا</w:t>
      </w:r>
      <w:r w:rsidRPr="00A3482D">
        <w:rPr>
          <w:b/>
          <w:bCs/>
          <w:sz w:val="26"/>
          <w:szCs w:val="26"/>
          <w:rtl/>
          <w:lang w:val="en-US" w:bidi="ar-EG"/>
        </w:rPr>
        <w:t>لأطراف</w:t>
      </w:r>
    </w:p>
    <w:p w14:paraId="2999B5D9" w14:textId="77777777" w:rsidR="001F528C" w:rsidRDefault="00A7528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7528D">
        <w:rPr>
          <w:sz w:val="26"/>
          <w:szCs w:val="26"/>
          <w:rtl/>
          <w:lang w:val="en-US" w:bidi="ar-EG"/>
        </w:rPr>
        <w:t xml:space="preserve">نظرت اللجنة التنفيذية في الفقرة 23 من </w:t>
      </w:r>
      <w:r w:rsidR="003416CF">
        <w:rPr>
          <w:rFonts w:hint="cs"/>
          <w:sz w:val="26"/>
          <w:szCs w:val="26"/>
          <w:rtl/>
          <w:lang w:val="en-US" w:bidi="ar-EG"/>
        </w:rPr>
        <w:t>المقرر 28/2</w:t>
      </w:r>
      <w:r w:rsidRPr="00A7528D">
        <w:rPr>
          <w:sz w:val="26"/>
          <w:szCs w:val="26"/>
          <w:rtl/>
          <w:lang w:val="en-US" w:bidi="ar-EG"/>
        </w:rPr>
        <w:t xml:space="preserve"> بشأن بناء القدرات لمعالجة السلامة كجزء من المبادئ التوجيهية للتكاليف في قطاع خدمات التبريد. وفيما يتعلق بالفقرة 25 من المقرر </w:t>
      </w:r>
      <w:r w:rsidR="003416CF">
        <w:rPr>
          <w:rFonts w:hint="cs"/>
          <w:sz w:val="26"/>
          <w:szCs w:val="26"/>
          <w:rtl/>
          <w:lang w:val="en-US" w:bidi="ar-EG"/>
        </w:rPr>
        <w:t>28/2</w:t>
      </w:r>
      <w:r w:rsidRPr="00A7528D">
        <w:rPr>
          <w:sz w:val="26"/>
          <w:szCs w:val="26"/>
          <w:rtl/>
          <w:lang w:val="en-US" w:bidi="ar-EG"/>
        </w:rPr>
        <w:t xml:space="preserve"> بشأن التكاليف الأخرى، لاحظت اللجنة أن الأطراف في بروتوكول مونتريال قد تحدد بنوداً أخرى لإضافتها إلى القائمة الإرشادية للتكاليف الإضافية الناجمة عن التحول إلى بدائل ذات قدرة منخفضة على إحداث الاحترار العالمي. وقد تمت معالجة الفقرة 22 من المقرر </w:t>
      </w:r>
      <w:r w:rsidR="003416CF">
        <w:rPr>
          <w:rFonts w:hint="cs"/>
          <w:sz w:val="26"/>
          <w:szCs w:val="26"/>
          <w:rtl/>
          <w:lang w:val="en-US" w:bidi="ar-EG"/>
        </w:rPr>
        <w:t xml:space="preserve">28/2 </w:t>
      </w:r>
      <w:r w:rsidRPr="00A7528D">
        <w:rPr>
          <w:sz w:val="26"/>
          <w:szCs w:val="26"/>
          <w:rtl/>
          <w:lang w:val="en-US" w:bidi="ar-EG"/>
        </w:rPr>
        <w:t>بشأن كفاءة الطاقة خارج</w:t>
      </w:r>
      <w:r w:rsidR="00EF118C">
        <w:rPr>
          <w:rFonts w:hint="cs"/>
          <w:sz w:val="26"/>
          <w:szCs w:val="26"/>
          <w:rtl/>
          <w:lang w:val="en-US" w:bidi="ar-EG"/>
        </w:rPr>
        <w:t xml:space="preserve"> نطاق</w:t>
      </w:r>
      <w:r w:rsidRPr="00A7528D">
        <w:rPr>
          <w:sz w:val="26"/>
          <w:szCs w:val="26"/>
          <w:rtl/>
          <w:lang w:val="en-US" w:bidi="ar-EG"/>
        </w:rPr>
        <w:t xml:space="preserve"> المبادئ التوجيهية للتكاليف منذ الاجتماع الثالث والثمانين، وأسفرت عن عدد من القرارات على النحو المبين في الفقرات </w:t>
      </w:r>
      <w:r w:rsidRPr="003416CF">
        <w:rPr>
          <w:sz w:val="26"/>
          <w:szCs w:val="26"/>
          <w:highlight w:val="yellow"/>
          <w:rtl/>
          <w:lang w:val="en-US" w:bidi="ar-EG"/>
        </w:rPr>
        <w:t>28-35</w:t>
      </w:r>
      <w:r w:rsidRPr="00A7528D">
        <w:rPr>
          <w:sz w:val="26"/>
          <w:szCs w:val="26"/>
          <w:rtl/>
          <w:lang w:val="en-US" w:bidi="ar-EG"/>
        </w:rPr>
        <w:t xml:space="preserve">. وفيما يتعلق بالفقرة 24 من المقرر </w:t>
      </w:r>
      <w:r w:rsidR="003416CF">
        <w:rPr>
          <w:rFonts w:hint="cs"/>
          <w:sz w:val="26"/>
          <w:szCs w:val="26"/>
          <w:rtl/>
          <w:lang w:val="en-US" w:bidi="ar-EG"/>
        </w:rPr>
        <w:t>28/2</w:t>
      </w:r>
      <w:r w:rsidRPr="00A7528D">
        <w:rPr>
          <w:sz w:val="26"/>
          <w:szCs w:val="26"/>
          <w:rtl/>
          <w:lang w:val="en-US" w:bidi="ar-EG"/>
        </w:rPr>
        <w:t xml:space="preserve"> بشأن التخلص من المواد المبردة، اتخذت اللجنة عدداً من القرارات وأبلغت الأطراف بها، وستواصل النظر في المسألة كجزء من مناقشة إدارة دورة حياة المواد المبردة عملاً بالمقرر </w:t>
      </w:r>
      <w:r w:rsidR="003416CF">
        <w:rPr>
          <w:rFonts w:hint="cs"/>
          <w:sz w:val="26"/>
          <w:szCs w:val="26"/>
          <w:rtl/>
          <w:lang w:val="en-US" w:bidi="ar-EG"/>
        </w:rPr>
        <w:t>35/11</w:t>
      </w:r>
      <w:r w:rsidRPr="00A7528D">
        <w:rPr>
          <w:sz w:val="26"/>
          <w:szCs w:val="26"/>
          <w:rtl/>
          <w:lang w:val="en-US" w:bidi="ar-EG"/>
        </w:rPr>
        <w:t xml:space="preserve">، </w:t>
      </w:r>
      <w:r w:rsidR="003416CF">
        <w:rPr>
          <w:rFonts w:hint="cs"/>
          <w:sz w:val="26"/>
          <w:szCs w:val="26"/>
          <w:rtl/>
          <w:lang w:val="en-US" w:bidi="ar-EG"/>
        </w:rPr>
        <w:t>خلال الاجتماع</w:t>
      </w:r>
      <w:r w:rsidRPr="00A7528D">
        <w:rPr>
          <w:sz w:val="26"/>
          <w:szCs w:val="26"/>
          <w:rtl/>
          <w:lang w:val="en-US" w:bidi="ar-EG"/>
        </w:rPr>
        <w:t xml:space="preserve"> السابع والتسعين.</w:t>
      </w:r>
    </w:p>
    <w:p w14:paraId="08E2018E" w14:textId="77777777" w:rsidR="0015673C" w:rsidRPr="00497300" w:rsidRDefault="00A7528D" w:rsidP="00C667CA">
      <w:pPr>
        <w:pStyle w:val="StyleHeader4Para4Left0Firstline0"/>
        <w:widowControl/>
        <w:numPr>
          <w:ilvl w:val="0"/>
          <w:numId w:val="14"/>
        </w:numPr>
        <w:tabs>
          <w:tab w:val="clear" w:pos="2880"/>
          <w:tab w:val="clear" w:pos="5760"/>
          <w:tab w:val="left" w:pos="855"/>
        </w:tabs>
        <w:bidi/>
        <w:rPr>
          <w:b/>
          <w:bCs/>
          <w:sz w:val="26"/>
          <w:szCs w:val="26"/>
          <w:rtl/>
        </w:rPr>
      </w:pPr>
      <w:r w:rsidRPr="0016204F">
        <w:rPr>
          <w:b/>
          <w:bCs/>
          <w:sz w:val="26"/>
          <w:szCs w:val="26"/>
          <w:rtl/>
          <w:lang w:val="en-US" w:bidi="ar-EG"/>
        </w:rPr>
        <w:t>المسائل</w:t>
      </w:r>
      <w:r w:rsidRPr="00497300">
        <w:rPr>
          <w:b/>
          <w:bCs/>
          <w:sz w:val="26"/>
          <w:szCs w:val="26"/>
          <w:rtl/>
        </w:rPr>
        <w:t xml:space="preserve"> المعلقة المتعلقة بالمبادئ التوجيهية لتكاليف التخفيض التدريجي لمركبات الكربون الهيدروفلورية</w:t>
      </w:r>
    </w:p>
    <w:p w14:paraId="61624F25" w14:textId="77777777" w:rsidR="00A7528D" w:rsidRPr="00A7528D" w:rsidRDefault="00A7528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7528D">
        <w:rPr>
          <w:sz w:val="26"/>
          <w:szCs w:val="26"/>
          <w:rtl/>
          <w:lang w:val="en-US" w:bidi="ar-EG"/>
        </w:rPr>
        <w:t xml:space="preserve">بعد اعتماد المبادئ التوجيهية للتكاليف لتمويل التخلص التدريجي من </w:t>
      </w:r>
      <w:r w:rsidR="00497300" w:rsidRPr="00497300">
        <w:rPr>
          <w:sz w:val="26"/>
          <w:szCs w:val="26"/>
          <w:rtl/>
          <w:lang w:val="en-US" w:bidi="ar-EG"/>
        </w:rPr>
        <w:t xml:space="preserve">مركبات الكربون الهيدروفلورية </w:t>
      </w:r>
      <w:r w:rsidRPr="00A7528D">
        <w:rPr>
          <w:sz w:val="26"/>
          <w:szCs w:val="26"/>
          <w:rtl/>
          <w:lang w:val="en-US" w:bidi="ar-EG"/>
        </w:rPr>
        <w:t xml:space="preserve">في </w:t>
      </w:r>
      <w:r w:rsidR="00497300">
        <w:rPr>
          <w:rFonts w:hint="cs"/>
          <w:sz w:val="26"/>
          <w:szCs w:val="26"/>
          <w:rtl/>
          <w:lang w:val="en-US" w:bidi="ar-EG"/>
        </w:rPr>
        <w:t>ال</w:t>
      </w:r>
      <w:r w:rsidRPr="00A7528D">
        <w:rPr>
          <w:sz w:val="26"/>
          <w:szCs w:val="26"/>
          <w:rtl/>
          <w:lang w:val="en-US" w:bidi="ar-EG"/>
        </w:rPr>
        <w:t>بلدان</w:t>
      </w:r>
      <w:r w:rsidR="00497300">
        <w:rPr>
          <w:rFonts w:hint="cs"/>
          <w:sz w:val="26"/>
          <w:szCs w:val="26"/>
          <w:rtl/>
          <w:lang w:val="en-US" w:bidi="ar-EG"/>
        </w:rPr>
        <w:t xml:space="preserve"> العاملة بمقتضى</w:t>
      </w:r>
      <w:r w:rsidRPr="00A7528D">
        <w:rPr>
          <w:sz w:val="26"/>
          <w:szCs w:val="26"/>
          <w:rtl/>
          <w:lang w:val="en-US" w:bidi="ar-EG"/>
        </w:rPr>
        <w:t xml:space="preserve"> المادة 5 في الاجتماع الخامس والتسعين، وافقت اللجنة التنفيذية على مواصلة مناقشتها للمسائل المعلقة في الاجتماعات اللاحقة، بما في ذلك على أساس المقترحات المتعلقة بنقطة بداية </w:t>
      </w:r>
      <w:r w:rsidR="00497300">
        <w:rPr>
          <w:rFonts w:hint="cs"/>
          <w:sz w:val="26"/>
          <w:szCs w:val="26"/>
          <w:rtl/>
          <w:lang w:val="en-US" w:bidi="ar-EG"/>
        </w:rPr>
        <w:t>ال</w:t>
      </w:r>
      <w:r w:rsidRPr="00A7528D">
        <w:rPr>
          <w:sz w:val="26"/>
          <w:szCs w:val="26"/>
          <w:rtl/>
          <w:lang w:val="en-US" w:bidi="ar-EG"/>
        </w:rPr>
        <w:t>تخفيضات الإجمالية المستدامة في استهلاك مركبات الكربون الهيدروفلورية وحساب التخفيضات من نقطة البداية في قطاع الخدمات ل</w:t>
      </w:r>
      <w:r w:rsidR="00497300">
        <w:rPr>
          <w:rFonts w:hint="cs"/>
          <w:sz w:val="26"/>
          <w:szCs w:val="26"/>
          <w:rtl/>
          <w:lang w:val="en-US" w:bidi="ar-EG"/>
        </w:rPr>
        <w:t>خطط التنفيذ بموجب تعديل كيغالي</w:t>
      </w:r>
      <w:r w:rsidRPr="00A7528D">
        <w:rPr>
          <w:sz w:val="26"/>
          <w:szCs w:val="26"/>
          <w:rtl/>
          <w:lang w:val="en-US" w:bidi="ar-EG"/>
        </w:rPr>
        <w:t xml:space="preserve"> للبلدان </w:t>
      </w:r>
      <w:r w:rsidR="00DA12BE" w:rsidRPr="00DA12BE">
        <w:rPr>
          <w:sz w:val="26"/>
          <w:szCs w:val="26"/>
          <w:rtl/>
          <w:lang w:val="en-US" w:bidi="ar-EG"/>
        </w:rPr>
        <w:t>ذات حجم الاستهلاك</w:t>
      </w:r>
      <w:r w:rsidR="00DA12BE">
        <w:rPr>
          <w:rFonts w:hint="cs"/>
          <w:sz w:val="26"/>
          <w:szCs w:val="26"/>
          <w:rtl/>
          <w:lang w:val="en-US" w:bidi="ar-EG"/>
        </w:rPr>
        <w:t xml:space="preserve"> غير</w:t>
      </w:r>
      <w:r w:rsidR="00DA12BE" w:rsidRPr="00DA12BE">
        <w:rPr>
          <w:sz w:val="26"/>
          <w:szCs w:val="26"/>
          <w:rtl/>
          <w:lang w:val="en-US" w:bidi="ar-EG"/>
        </w:rPr>
        <w:t xml:space="preserve"> المنخفض</w:t>
      </w:r>
      <w:r w:rsidRPr="00A7528D">
        <w:rPr>
          <w:sz w:val="26"/>
          <w:szCs w:val="26"/>
          <w:rtl/>
          <w:lang w:val="en-US" w:bidi="ar-EG"/>
        </w:rPr>
        <w:t>.</w:t>
      </w:r>
      <w:r w:rsidR="00F91C63">
        <w:rPr>
          <w:rStyle w:val="FootnoteReference"/>
          <w:sz w:val="26"/>
          <w:szCs w:val="26"/>
          <w:rtl/>
          <w:lang w:val="en-US" w:bidi="ar-EG"/>
        </w:rPr>
        <w:footnoteReference w:id="5"/>
      </w:r>
      <w:r w:rsidRPr="00A7528D">
        <w:rPr>
          <w:sz w:val="26"/>
          <w:szCs w:val="26"/>
          <w:rtl/>
          <w:lang w:val="en-US" w:bidi="ar-EG"/>
        </w:rPr>
        <w:t xml:space="preserve"> </w:t>
      </w:r>
    </w:p>
    <w:p w14:paraId="13831EE1" w14:textId="77777777" w:rsidR="001F528C" w:rsidRPr="00DA12BE" w:rsidRDefault="00A7528D" w:rsidP="00C667CA">
      <w:pPr>
        <w:pStyle w:val="StyleHeader4Para4Left0Firstline0"/>
        <w:widowControl/>
        <w:numPr>
          <w:ilvl w:val="0"/>
          <w:numId w:val="10"/>
        </w:numPr>
        <w:tabs>
          <w:tab w:val="clear" w:pos="2880"/>
          <w:tab w:val="clear" w:pos="5760"/>
          <w:tab w:val="left" w:pos="855"/>
        </w:tabs>
        <w:bidi/>
        <w:ind w:left="4" w:firstLine="0"/>
        <w:rPr>
          <w:sz w:val="26"/>
          <w:szCs w:val="26"/>
          <w:highlight w:val="yellow"/>
          <w:lang w:val="en-US" w:bidi="ar-EG"/>
        </w:rPr>
      </w:pPr>
      <w:r w:rsidRPr="00DA12BE">
        <w:rPr>
          <w:sz w:val="26"/>
          <w:szCs w:val="26"/>
          <w:highlight w:val="yellow"/>
          <w:rtl/>
          <w:lang w:val="en-US" w:bidi="ar-EG"/>
        </w:rPr>
        <w:t>[</w:t>
      </w:r>
      <w:r w:rsidR="00DA12BE" w:rsidRPr="00DA12BE">
        <w:rPr>
          <w:rFonts w:hint="cs"/>
          <w:sz w:val="26"/>
          <w:szCs w:val="26"/>
          <w:highlight w:val="yellow"/>
          <w:rtl/>
          <w:lang w:val="en-US" w:bidi="ar-EG"/>
        </w:rPr>
        <w:t>و</w:t>
      </w:r>
      <w:r w:rsidRPr="00DA12BE">
        <w:rPr>
          <w:sz w:val="26"/>
          <w:szCs w:val="26"/>
          <w:highlight w:val="yellow"/>
          <w:rtl/>
          <w:lang w:val="en-US" w:bidi="ar-EG"/>
        </w:rPr>
        <w:t xml:space="preserve">في </w:t>
      </w:r>
      <w:r w:rsidR="00DA12BE" w:rsidRPr="00DA12BE">
        <w:rPr>
          <w:rFonts w:hint="cs"/>
          <w:sz w:val="26"/>
          <w:szCs w:val="26"/>
          <w:highlight w:val="yellow"/>
          <w:rtl/>
          <w:lang w:val="en-US" w:bidi="ar-EG"/>
        </w:rPr>
        <w:t>الاجتماع السادس والتسعين</w:t>
      </w:r>
      <w:r w:rsidRPr="00DA12BE">
        <w:rPr>
          <w:sz w:val="26"/>
          <w:szCs w:val="26"/>
          <w:highlight w:val="yellow"/>
          <w:rtl/>
          <w:lang w:val="en-US" w:bidi="ar-EG"/>
        </w:rPr>
        <w:t>...]</w:t>
      </w:r>
    </w:p>
    <w:p w14:paraId="28444873" w14:textId="77777777" w:rsidR="00A7528D" w:rsidRPr="00C92C47" w:rsidRDefault="00C92C47" w:rsidP="00C667CA">
      <w:pPr>
        <w:pStyle w:val="StyleHeader4Para4Left0Firstline0"/>
        <w:widowControl/>
        <w:numPr>
          <w:ilvl w:val="0"/>
          <w:numId w:val="14"/>
        </w:numPr>
        <w:tabs>
          <w:tab w:val="clear" w:pos="2880"/>
          <w:tab w:val="clear" w:pos="5760"/>
          <w:tab w:val="left" w:pos="855"/>
        </w:tabs>
        <w:bidi/>
        <w:rPr>
          <w:b/>
          <w:bCs/>
          <w:sz w:val="26"/>
          <w:szCs w:val="26"/>
          <w:lang w:val="en-US" w:bidi="ar-EG"/>
        </w:rPr>
      </w:pPr>
      <w:r w:rsidRPr="00C92C47">
        <w:rPr>
          <w:rFonts w:hint="cs"/>
          <w:b/>
          <w:bCs/>
          <w:sz w:val="26"/>
          <w:szCs w:val="26"/>
          <w:rtl/>
          <w:lang w:val="en-US" w:bidi="ar-EG"/>
        </w:rPr>
        <w:t>المقررات</w:t>
      </w:r>
      <w:r w:rsidR="00A7528D" w:rsidRPr="00C92C47">
        <w:rPr>
          <w:b/>
          <w:bCs/>
          <w:sz w:val="26"/>
          <w:szCs w:val="26"/>
          <w:rtl/>
          <w:lang w:val="en-US" w:bidi="ar-EG"/>
        </w:rPr>
        <w:t xml:space="preserve"> </w:t>
      </w:r>
      <w:r w:rsidRPr="00C92C47">
        <w:rPr>
          <w:rFonts w:hint="cs"/>
          <w:b/>
          <w:bCs/>
          <w:sz w:val="26"/>
          <w:szCs w:val="26"/>
          <w:rtl/>
          <w:lang w:val="en-US" w:bidi="ar-EG"/>
        </w:rPr>
        <w:t>ال</w:t>
      </w:r>
      <w:r w:rsidR="00A7528D" w:rsidRPr="00C92C47">
        <w:rPr>
          <w:b/>
          <w:bCs/>
          <w:sz w:val="26"/>
          <w:szCs w:val="26"/>
          <w:rtl/>
          <w:lang w:val="en-US" w:bidi="ar-EG"/>
        </w:rPr>
        <w:t>أخرى</w:t>
      </w:r>
      <w:r w:rsidRPr="00C92C47">
        <w:rPr>
          <w:rFonts w:hint="cs"/>
          <w:b/>
          <w:bCs/>
          <w:sz w:val="26"/>
          <w:szCs w:val="26"/>
          <w:rtl/>
          <w:lang w:val="en-US" w:bidi="ar-EG"/>
        </w:rPr>
        <w:t xml:space="preserve"> الصادرة عن</w:t>
      </w:r>
      <w:r w:rsidR="00A7528D" w:rsidRPr="00C92C47">
        <w:rPr>
          <w:b/>
          <w:bCs/>
          <w:sz w:val="26"/>
          <w:szCs w:val="26"/>
          <w:rtl/>
          <w:lang w:val="en-US" w:bidi="ar-EG"/>
        </w:rPr>
        <w:t xml:space="preserve"> </w:t>
      </w:r>
      <w:r w:rsidRPr="00C92C47">
        <w:rPr>
          <w:rFonts w:hint="cs"/>
          <w:b/>
          <w:bCs/>
          <w:sz w:val="26"/>
          <w:szCs w:val="26"/>
          <w:rtl/>
          <w:lang w:val="en-US" w:bidi="ar-EG"/>
        </w:rPr>
        <w:t>ا</w:t>
      </w:r>
      <w:r w:rsidR="00A7528D" w:rsidRPr="00C92C47">
        <w:rPr>
          <w:b/>
          <w:bCs/>
          <w:sz w:val="26"/>
          <w:szCs w:val="26"/>
          <w:rtl/>
          <w:lang w:val="en-US" w:bidi="ar-EG"/>
        </w:rPr>
        <w:t>للجنة التنفيذية ذات صلة بالمبادئ التوجيهية لتكاليف التخلص التدريجي من مركبات الكربون الهيدروفلورية</w:t>
      </w:r>
    </w:p>
    <w:p w14:paraId="5E9C2BC8" w14:textId="77777777" w:rsidR="00A7528D" w:rsidRDefault="00A7528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7528D">
        <w:rPr>
          <w:sz w:val="26"/>
          <w:szCs w:val="26"/>
          <w:rtl/>
          <w:lang w:val="en-US" w:bidi="ar-EG"/>
        </w:rPr>
        <w:t xml:space="preserve">في الاجتماع الثاني والتسعين، قررت اللجنة التنفيذية أنه يمكن النظر في المقترحات الخاصة بالمشاريع التي تعمل على خفض استهلاك </w:t>
      </w:r>
      <w:r w:rsidR="00C92C47" w:rsidRPr="00C92C47">
        <w:rPr>
          <w:sz w:val="26"/>
          <w:szCs w:val="26"/>
          <w:rtl/>
          <w:lang w:val="en-US" w:bidi="ar-EG"/>
        </w:rPr>
        <w:t xml:space="preserve">مركبات الكربون الهيدروفلورية </w:t>
      </w:r>
      <w:r w:rsidRPr="00A7528D">
        <w:rPr>
          <w:sz w:val="26"/>
          <w:szCs w:val="26"/>
          <w:rtl/>
          <w:lang w:val="en-US" w:bidi="ar-EG"/>
        </w:rPr>
        <w:t>قبل تحقيق أهداف بروتوكول مونتريال على أساس كل حالة على حدة بالنسبة للبلدان التي لديها مستوى وطني قوي من الالتزام بدعم مثل هذه التخفيضات (القرار 92/44).</w:t>
      </w:r>
    </w:p>
    <w:p w14:paraId="284886DA" w14:textId="77777777" w:rsidR="009109EA" w:rsidRPr="00C92C47" w:rsidRDefault="00A7528D" w:rsidP="00C667CA">
      <w:pPr>
        <w:pStyle w:val="StyleHeader4Para4Left0Firstline0"/>
        <w:widowControl/>
        <w:numPr>
          <w:ilvl w:val="0"/>
          <w:numId w:val="13"/>
        </w:numPr>
        <w:tabs>
          <w:tab w:val="clear" w:pos="2880"/>
          <w:tab w:val="clear" w:pos="5760"/>
          <w:tab w:val="left" w:pos="855"/>
        </w:tabs>
        <w:bidi/>
        <w:ind w:left="0" w:firstLine="0"/>
        <w:rPr>
          <w:b/>
          <w:bCs/>
          <w:sz w:val="26"/>
          <w:szCs w:val="26"/>
          <w:lang w:val="en-US" w:bidi="ar-EG"/>
        </w:rPr>
      </w:pPr>
      <w:r w:rsidRPr="00C92C47">
        <w:rPr>
          <w:b/>
          <w:bCs/>
          <w:sz w:val="26"/>
          <w:szCs w:val="26"/>
          <w:rtl/>
          <w:lang w:val="en-US" w:bidi="ar-EG"/>
        </w:rPr>
        <w:t>الإطار التشغيلي لمزيد من التفصيل بشأن الجوانب المؤسسية والمشاريع والأنشطة التي يمكن أن يضطلع بها الصندوق المتعدد الأطراف للحفاظ على و/أو تعزيز كفاءة استخدام الطاقة في التكنولوجيات والمعدات البديلة في قطاعي التصنيع والخدمة عند التخلص التدريجي من مركبات الكربون الهيدروفلورية</w:t>
      </w:r>
    </w:p>
    <w:p w14:paraId="016A21F4" w14:textId="77777777" w:rsidR="00A7528D" w:rsidRPr="00A7528D" w:rsidRDefault="00A7528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7528D">
        <w:rPr>
          <w:sz w:val="26"/>
          <w:szCs w:val="26"/>
          <w:rtl/>
          <w:lang w:val="en-US" w:bidi="ar-EG"/>
        </w:rPr>
        <w:t xml:space="preserve">خلال الفترة المشمولة بالتقرير، واصلت اللجنة التنفيذية مناقشتها للإطار التشغيلي لتوضيح الجوانب المؤسسية والمشاريع والأنشطة التي يمكن أن يضطلع بها الصندوق المتعدد الأطراف للحفاظ على و/أو تعزيز كفاءة الطاقة في </w:t>
      </w:r>
      <w:r w:rsidR="00C92C47">
        <w:rPr>
          <w:rFonts w:hint="cs"/>
          <w:sz w:val="26"/>
          <w:szCs w:val="26"/>
          <w:rtl/>
          <w:lang w:val="en-US" w:bidi="ar-EG"/>
        </w:rPr>
        <w:t>ال</w:t>
      </w:r>
      <w:r w:rsidRPr="00A7528D">
        <w:rPr>
          <w:sz w:val="26"/>
          <w:szCs w:val="26"/>
          <w:rtl/>
          <w:lang w:val="en-US" w:bidi="ar-EG"/>
        </w:rPr>
        <w:t>تكنولوجيات و</w:t>
      </w:r>
      <w:r w:rsidR="00C92C47">
        <w:rPr>
          <w:rFonts w:hint="cs"/>
          <w:sz w:val="26"/>
          <w:szCs w:val="26"/>
          <w:rtl/>
          <w:lang w:val="en-US" w:bidi="ar-EG"/>
        </w:rPr>
        <w:t>ال</w:t>
      </w:r>
      <w:r w:rsidRPr="00A7528D">
        <w:rPr>
          <w:sz w:val="26"/>
          <w:szCs w:val="26"/>
          <w:rtl/>
          <w:lang w:val="en-US" w:bidi="ar-EG"/>
        </w:rPr>
        <w:t xml:space="preserve">معدات </w:t>
      </w:r>
      <w:r w:rsidR="00C92C47">
        <w:rPr>
          <w:rFonts w:hint="cs"/>
          <w:sz w:val="26"/>
          <w:szCs w:val="26"/>
          <w:rtl/>
          <w:lang w:val="en-US" w:bidi="ar-EG"/>
        </w:rPr>
        <w:t>البديلة</w:t>
      </w:r>
      <w:r w:rsidRPr="00A7528D">
        <w:rPr>
          <w:sz w:val="26"/>
          <w:szCs w:val="26"/>
          <w:rtl/>
          <w:lang w:val="en-US" w:bidi="ar-EG"/>
        </w:rPr>
        <w:t xml:space="preserve"> في قطاع التصنيع والخدمة عند التخلص التدريجي من </w:t>
      </w:r>
      <w:r w:rsidR="00C92C47" w:rsidRPr="00C92C47">
        <w:rPr>
          <w:sz w:val="26"/>
          <w:szCs w:val="26"/>
          <w:rtl/>
          <w:lang w:val="en-US" w:bidi="ar-EG"/>
        </w:rPr>
        <w:t>مركبات الكربون الهيدروفلورية</w:t>
      </w:r>
      <w:r w:rsidRPr="00A7528D">
        <w:rPr>
          <w:sz w:val="26"/>
          <w:szCs w:val="26"/>
          <w:rtl/>
          <w:lang w:val="en-US" w:bidi="ar-EG"/>
        </w:rPr>
        <w:t xml:space="preserve">. </w:t>
      </w:r>
      <w:r w:rsidR="00C92C47">
        <w:rPr>
          <w:rFonts w:hint="cs"/>
          <w:sz w:val="26"/>
          <w:szCs w:val="26"/>
          <w:rtl/>
          <w:lang w:val="en-US" w:bidi="ar-EG"/>
        </w:rPr>
        <w:t>و</w:t>
      </w:r>
      <w:r w:rsidRPr="00A7528D">
        <w:rPr>
          <w:sz w:val="26"/>
          <w:szCs w:val="26"/>
          <w:rtl/>
          <w:lang w:val="en-US" w:bidi="ar-EG"/>
        </w:rPr>
        <w:t xml:space="preserve">بدأت اللجنة مناقشة </w:t>
      </w:r>
      <w:r w:rsidR="00C92C47">
        <w:rPr>
          <w:rFonts w:hint="cs"/>
          <w:sz w:val="26"/>
          <w:szCs w:val="26"/>
          <w:rtl/>
          <w:lang w:val="en-US" w:bidi="ar-EG"/>
        </w:rPr>
        <w:t>مسائل</w:t>
      </w:r>
      <w:r w:rsidRPr="00A7528D">
        <w:rPr>
          <w:sz w:val="26"/>
          <w:szCs w:val="26"/>
          <w:rtl/>
          <w:lang w:val="en-US" w:bidi="ar-EG"/>
        </w:rPr>
        <w:t xml:space="preserve"> كفاءة الطاقة في الاجتماع الثاني والثمانين استجابة لمداولات الأطراف في </w:t>
      </w:r>
      <w:r w:rsidRPr="00A7528D">
        <w:rPr>
          <w:sz w:val="26"/>
          <w:szCs w:val="26"/>
          <w:rtl/>
          <w:lang w:val="en-US" w:bidi="ar-EG"/>
        </w:rPr>
        <w:lastRenderedPageBreak/>
        <w:t>الاجتماع الأربعين لفريق العمل المفتوح العضوية والاجتماع الثلاثين للأطراف فيما يتعلق بالمجلد الخامس من تقرير مايو/أيار 2018 لفريق</w:t>
      </w:r>
      <w:r w:rsidR="00C92C47">
        <w:rPr>
          <w:rFonts w:hint="cs"/>
          <w:sz w:val="26"/>
          <w:szCs w:val="26"/>
          <w:rtl/>
          <w:lang w:val="en-US" w:bidi="ar-EG"/>
        </w:rPr>
        <w:t xml:space="preserve"> خبراء</w:t>
      </w:r>
      <w:r w:rsidRPr="00A7528D">
        <w:rPr>
          <w:sz w:val="26"/>
          <w:szCs w:val="26"/>
          <w:rtl/>
          <w:lang w:val="en-US" w:bidi="ar-EG"/>
        </w:rPr>
        <w:t xml:space="preserve"> التكنولوجيا والتقييم الاقتصادي بشأن </w:t>
      </w:r>
      <w:r w:rsidR="00C92C47">
        <w:rPr>
          <w:rFonts w:hint="cs"/>
          <w:sz w:val="26"/>
          <w:szCs w:val="26"/>
          <w:rtl/>
          <w:lang w:val="en-US" w:bidi="ar-EG"/>
        </w:rPr>
        <w:t>المسائل</w:t>
      </w:r>
      <w:r w:rsidRPr="00A7528D">
        <w:rPr>
          <w:sz w:val="26"/>
          <w:szCs w:val="26"/>
          <w:rtl/>
          <w:lang w:val="en-US" w:bidi="ar-EG"/>
        </w:rPr>
        <w:t xml:space="preserve"> المتعلقة بكفاءة الطاقة مع التخلص التدريجي من </w:t>
      </w:r>
      <w:r w:rsidR="00C92C47" w:rsidRPr="00C92C47">
        <w:rPr>
          <w:sz w:val="26"/>
          <w:szCs w:val="26"/>
          <w:rtl/>
          <w:lang w:val="en-US" w:bidi="ar-EG"/>
        </w:rPr>
        <w:t>مركبات الكربون الهيدروفلورية</w:t>
      </w:r>
      <w:r w:rsidRPr="00A7528D">
        <w:rPr>
          <w:sz w:val="26"/>
          <w:szCs w:val="26"/>
          <w:rtl/>
          <w:lang w:val="en-US" w:bidi="ar-EG"/>
        </w:rPr>
        <w:t>.</w:t>
      </w:r>
      <w:r w:rsidR="00F91C63">
        <w:rPr>
          <w:rStyle w:val="FootnoteReference"/>
          <w:sz w:val="26"/>
          <w:szCs w:val="26"/>
          <w:rtl/>
          <w:lang w:val="en-US" w:bidi="ar-EG"/>
        </w:rPr>
        <w:footnoteReference w:id="6"/>
      </w:r>
    </w:p>
    <w:p w14:paraId="5FA54F6D" w14:textId="77777777" w:rsidR="00A7528D" w:rsidRDefault="00A7528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7528D">
        <w:rPr>
          <w:sz w:val="26"/>
          <w:szCs w:val="26"/>
          <w:rtl/>
          <w:lang w:val="en-US" w:bidi="ar-EG"/>
        </w:rPr>
        <w:t xml:space="preserve">وفي </w:t>
      </w:r>
      <w:r w:rsidR="00C92C47">
        <w:rPr>
          <w:rFonts w:hint="cs"/>
          <w:sz w:val="26"/>
          <w:szCs w:val="26"/>
          <w:rtl/>
          <w:lang w:val="en-US" w:bidi="ar-EG"/>
        </w:rPr>
        <w:t>اجتماعها</w:t>
      </w:r>
      <w:r w:rsidRPr="00A7528D">
        <w:rPr>
          <w:sz w:val="26"/>
          <w:szCs w:val="26"/>
          <w:rtl/>
          <w:lang w:val="en-US" w:bidi="ar-EG"/>
        </w:rPr>
        <w:t xml:space="preserve"> الخامس والتسعين، نظرت اللجنة في تقرير أعدته الأمانة العامة </w:t>
      </w:r>
      <w:r w:rsidR="00C92C47">
        <w:rPr>
          <w:rStyle w:val="FootnoteReference"/>
          <w:sz w:val="26"/>
          <w:szCs w:val="26"/>
          <w:rtl/>
          <w:lang w:val="en-US" w:bidi="ar-EG"/>
        </w:rPr>
        <w:footnoteReference w:id="7"/>
      </w:r>
      <w:r w:rsidR="00C92C47">
        <w:rPr>
          <w:rFonts w:hint="cs"/>
          <w:sz w:val="26"/>
          <w:szCs w:val="26"/>
          <w:rtl/>
          <w:lang w:val="en-US" w:bidi="ar-EG"/>
        </w:rPr>
        <w:t xml:space="preserve"> </w:t>
      </w:r>
      <w:r w:rsidRPr="00A7528D">
        <w:rPr>
          <w:sz w:val="26"/>
          <w:szCs w:val="26"/>
          <w:rtl/>
          <w:lang w:val="en-US" w:bidi="ar-EG"/>
        </w:rPr>
        <w:t>بشأن هذه المسألة. وبعد مناقشات مستفيضة في الجلسة العامة وفي إطار مجموعة الاتصال، توصلت اللجنة التنفيذية إلى قرار بشأن هذه المسألة (</w:t>
      </w:r>
      <w:r w:rsidR="00C92C47">
        <w:rPr>
          <w:rFonts w:hint="cs"/>
          <w:sz w:val="26"/>
          <w:szCs w:val="26"/>
          <w:rtl/>
          <w:lang w:val="en-US" w:bidi="ar-EG"/>
        </w:rPr>
        <w:t>المقرر</w:t>
      </w:r>
      <w:r w:rsidRPr="00A7528D">
        <w:rPr>
          <w:sz w:val="26"/>
          <w:szCs w:val="26"/>
          <w:rtl/>
          <w:lang w:val="en-US" w:bidi="ar-EG"/>
        </w:rPr>
        <w:t xml:space="preserve"> 95/87).</w:t>
      </w:r>
    </w:p>
    <w:p w14:paraId="63E4F4DE" w14:textId="77777777" w:rsidR="00A7528D" w:rsidRPr="00A7528D" w:rsidRDefault="00A7528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7528D">
        <w:rPr>
          <w:sz w:val="26"/>
          <w:szCs w:val="26"/>
          <w:rtl/>
          <w:lang w:val="en-US" w:bidi="ar-EG"/>
        </w:rPr>
        <w:t xml:space="preserve">وفيما يتصل بتصنيع المكونات والمضخات الحرارية، طلبت اللجنة من الأمانة استخدام الإطار التشغيلي بشأن كفاءة الطاقة </w:t>
      </w:r>
      <w:r w:rsidR="006C54EE">
        <w:rPr>
          <w:rFonts w:hint="cs"/>
          <w:sz w:val="26"/>
          <w:szCs w:val="26"/>
          <w:rtl/>
          <w:lang w:val="en-US" w:bidi="ar-EG"/>
        </w:rPr>
        <w:t>أثناء</w:t>
      </w:r>
      <w:r w:rsidRPr="00A7528D">
        <w:rPr>
          <w:sz w:val="26"/>
          <w:szCs w:val="26"/>
          <w:rtl/>
          <w:lang w:val="en-US" w:bidi="ar-EG"/>
        </w:rPr>
        <w:t xml:space="preserve"> التخلص التدريجي من </w:t>
      </w:r>
      <w:r w:rsidR="006C54EE" w:rsidRPr="006C54EE">
        <w:rPr>
          <w:sz w:val="26"/>
          <w:szCs w:val="26"/>
          <w:rtl/>
          <w:lang w:val="en-US" w:bidi="ar-EG"/>
        </w:rPr>
        <w:t xml:space="preserve">مركبات الكربون الهيدروفلورية </w:t>
      </w:r>
      <w:r w:rsidRPr="00A7528D">
        <w:rPr>
          <w:sz w:val="26"/>
          <w:szCs w:val="26"/>
          <w:rtl/>
          <w:lang w:val="en-US" w:bidi="ar-EG"/>
        </w:rPr>
        <w:t>وتطبيق</w:t>
      </w:r>
      <w:r w:rsidR="006C54EE" w:rsidRPr="006C54EE">
        <w:rPr>
          <w:rtl/>
        </w:rPr>
        <w:t xml:space="preserve"> </w:t>
      </w:r>
      <w:r w:rsidR="006C54EE" w:rsidRPr="006C54EE">
        <w:rPr>
          <w:sz w:val="26"/>
          <w:szCs w:val="26"/>
          <w:rtl/>
          <w:lang w:val="en-US" w:bidi="ar-EG"/>
        </w:rPr>
        <w:t xml:space="preserve">طرائق وشروط محددة لمشاريع تصنيع الضواغط (الفقرات 7–17 من الوثيقة </w:t>
      </w:r>
      <w:r w:rsidR="006C54EE" w:rsidRPr="006C54EE">
        <w:rPr>
          <w:sz w:val="26"/>
          <w:szCs w:val="26"/>
          <w:lang w:val="en-US" w:bidi="ar-EG"/>
        </w:rPr>
        <w:t>UNEP/OzL.Pro/ExCom/95/87</w:t>
      </w:r>
      <w:r w:rsidR="006C54EE" w:rsidRPr="006C54EE">
        <w:rPr>
          <w:sz w:val="26"/>
          <w:szCs w:val="26"/>
          <w:rtl/>
          <w:lang w:val="en-US" w:bidi="ar-EG"/>
        </w:rPr>
        <w:t xml:space="preserve">)، ومشاريع تصنيع المبادلات الحرارية (الفقرات 19–25 من الوثيقة </w:t>
      </w:r>
      <w:r w:rsidR="006C54EE" w:rsidRPr="006C54EE">
        <w:rPr>
          <w:sz w:val="26"/>
          <w:szCs w:val="26"/>
          <w:lang w:val="en-US" w:bidi="ar-EG"/>
        </w:rPr>
        <w:t>UNEP/OzL.Pro/ExCom/95/87</w:t>
      </w:r>
      <w:r w:rsidR="006C54EE" w:rsidRPr="006C54EE">
        <w:rPr>
          <w:sz w:val="26"/>
          <w:szCs w:val="26"/>
          <w:rtl/>
          <w:lang w:val="en-US" w:bidi="ar-EG"/>
        </w:rPr>
        <w:t xml:space="preserve">)، ومشاريع تصنيع المضخات الحرارية (الفقرات 27–36 من الوثيقة </w:t>
      </w:r>
      <w:r w:rsidR="006C54EE" w:rsidRPr="006C54EE">
        <w:rPr>
          <w:sz w:val="26"/>
          <w:szCs w:val="26"/>
          <w:lang w:val="en-US" w:bidi="ar-EG"/>
        </w:rPr>
        <w:t>UNEP/OzL.Pro/ExCom/95/87</w:t>
      </w:r>
      <w:r w:rsidR="006C54EE" w:rsidRPr="006C54EE">
        <w:rPr>
          <w:sz w:val="26"/>
          <w:szCs w:val="26"/>
          <w:rtl/>
          <w:lang w:val="en-US" w:bidi="ar-EG"/>
        </w:rPr>
        <w:t>)</w:t>
      </w:r>
      <w:r w:rsidRPr="00A7528D">
        <w:rPr>
          <w:sz w:val="26"/>
          <w:szCs w:val="26"/>
          <w:rtl/>
          <w:lang w:val="en-US" w:bidi="ar-EG"/>
        </w:rPr>
        <w:t xml:space="preserve"> كجزء من </w:t>
      </w:r>
      <w:r w:rsidR="006C54EE">
        <w:rPr>
          <w:rFonts w:hint="cs"/>
          <w:sz w:val="26"/>
          <w:szCs w:val="26"/>
          <w:rtl/>
          <w:lang w:val="en-US" w:bidi="ar-EG"/>
        </w:rPr>
        <w:t>المقرر</w:t>
      </w:r>
      <w:r w:rsidRPr="00A7528D">
        <w:rPr>
          <w:sz w:val="26"/>
          <w:szCs w:val="26"/>
          <w:rtl/>
          <w:lang w:val="en-US" w:bidi="ar-EG"/>
        </w:rPr>
        <w:t xml:space="preserve"> 94/60 بشأن استخدام الإطار التشغيلي، لفترة أولية مدتها ثلاث سنوات. و</w:t>
      </w:r>
      <w:r w:rsidR="006C54EE">
        <w:rPr>
          <w:rFonts w:hint="cs"/>
          <w:sz w:val="26"/>
          <w:szCs w:val="26"/>
          <w:rtl/>
          <w:lang w:val="en-US" w:bidi="ar-EG"/>
        </w:rPr>
        <w:t>أشارت</w:t>
      </w:r>
      <w:r w:rsidRPr="00A7528D">
        <w:rPr>
          <w:sz w:val="26"/>
          <w:szCs w:val="26"/>
          <w:rtl/>
          <w:lang w:val="en-US" w:bidi="ar-EG"/>
        </w:rPr>
        <w:t xml:space="preserve"> اللجنة </w:t>
      </w:r>
      <w:r w:rsidR="006C54EE">
        <w:rPr>
          <w:rFonts w:hint="cs"/>
          <w:sz w:val="26"/>
          <w:szCs w:val="26"/>
          <w:rtl/>
          <w:lang w:val="en-US" w:bidi="ar-EG"/>
        </w:rPr>
        <w:t xml:space="preserve">إلى </w:t>
      </w:r>
      <w:r w:rsidRPr="00A7528D">
        <w:rPr>
          <w:sz w:val="26"/>
          <w:szCs w:val="26"/>
          <w:rtl/>
          <w:lang w:val="en-US" w:bidi="ar-EG"/>
        </w:rPr>
        <w:t xml:space="preserve">أنه سيتم استعراض الإطار التشغيلي بعد فترة التنفيذ الأولية البالغة ثلاث سنوات، على أساس الخبرة المكتسبة. </w:t>
      </w:r>
    </w:p>
    <w:p w14:paraId="6192E002" w14:textId="77777777" w:rsidR="00A7528D" w:rsidRPr="00A7528D" w:rsidRDefault="00A7528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7528D">
        <w:rPr>
          <w:sz w:val="26"/>
          <w:szCs w:val="26"/>
          <w:rtl/>
          <w:lang w:val="en-US" w:bidi="ar-EG"/>
        </w:rPr>
        <w:t xml:space="preserve">ووافقت اللجنة التنفيذية على مستويات التمويل لإعداد المشاريع المذكورة أعلاه والمشاريع المتعلقة بكفاءة استخدام الطاقة بموجب المقرر 94/60. ويمكن النظر في مستويات التمويل في حالة البلدان التي يجري فيها </w:t>
      </w:r>
      <w:r w:rsidR="00335186">
        <w:rPr>
          <w:rFonts w:hint="cs"/>
          <w:sz w:val="26"/>
          <w:szCs w:val="26"/>
          <w:rtl/>
          <w:lang w:val="en-US" w:bidi="ar-EG"/>
        </w:rPr>
        <w:t>التحضير لتمويل خطة التنفيذ بموجب تعديل كيغالي</w:t>
      </w:r>
      <w:r w:rsidRPr="00A7528D">
        <w:rPr>
          <w:sz w:val="26"/>
          <w:szCs w:val="26"/>
          <w:rtl/>
          <w:lang w:val="en-US" w:bidi="ar-EG"/>
        </w:rPr>
        <w:t xml:space="preserve"> و</w:t>
      </w:r>
      <w:r w:rsidR="00335186">
        <w:rPr>
          <w:rFonts w:hint="cs"/>
          <w:sz w:val="26"/>
          <w:szCs w:val="26"/>
          <w:rtl/>
          <w:lang w:val="en-US" w:bidi="ar-EG"/>
        </w:rPr>
        <w:t xml:space="preserve">التي </w:t>
      </w:r>
      <w:r w:rsidRPr="00A7528D">
        <w:rPr>
          <w:sz w:val="26"/>
          <w:szCs w:val="26"/>
          <w:rtl/>
          <w:lang w:val="en-US" w:bidi="ar-EG"/>
        </w:rPr>
        <w:t xml:space="preserve">من المتوقع </w:t>
      </w:r>
      <w:r w:rsidR="00335186">
        <w:rPr>
          <w:rFonts w:hint="cs"/>
          <w:sz w:val="26"/>
          <w:szCs w:val="26"/>
          <w:rtl/>
          <w:lang w:val="en-US" w:bidi="ar-EG"/>
        </w:rPr>
        <w:t>تقديمها</w:t>
      </w:r>
      <w:r w:rsidRPr="00A7528D">
        <w:rPr>
          <w:sz w:val="26"/>
          <w:szCs w:val="26"/>
          <w:rtl/>
          <w:lang w:val="en-US" w:bidi="ar-EG"/>
        </w:rPr>
        <w:t xml:space="preserve"> في الاجتماع السادس والتسعين أو قبله، أو </w:t>
      </w:r>
      <w:r w:rsidR="00335186">
        <w:rPr>
          <w:rFonts w:hint="cs"/>
          <w:sz w:val="26"/>
          <w:szCs w:val="26"/>
          <w:rtl/>
          <w:lang w:val="en-US" w:bidi="ar-EG"/>
        </w:rPr>
        <w:t>التي اكتمل إعدادها</w:t>
      </w:r>
      <w:r w:rsidRPr="00A7528D">
        <w:rPr>
          <w:sz w:val="26"/>
          <w:szCs w:val="26"/>
          <w:rtl/>
          <w:lang w:val="en-US" w:bidi="ar-EG"/>
        </w:rPr>
        <w:t xml:space="preserve">. </w:t>
      </w:r>
      <w:r w:rsidR="00335186">
        <w:rPr>
          <w:rFonts w:hint="cs"/>
          <w:sz w:val="26"/>
          <w:szCs w:val="26"/>
          <w:rtl/>
          <w:lang w:val="en-US" w:bidi="ar-EG"/>
        </w:rPr>
        <w:t>و</w:t>
      </w:r>
      <w:r w:rsidRPr="00A7528D">
        <w:rPr>
          <w:sz w:val="26"/>
          <w:szCs w:val="26"/>
          <w:rtl/>
          <w:lang w:val="en-US" w:bidi="ar-EG"/>
        </w:rPr>
        <w:t xml:space="preserve">يمكن استخدام مستويات التمويل التالية </w:t>
      </w:r>
      <w:r w:rsidR="00335186">
        <w:rPr>
          <w:rFonts w:hint="cs"/>
          <w:sz w:val="26"/>
          <w:szCs w:val="26"/>
          <w:rtl/>
          <w:lang w:val="en-US" w:bidi="ar-EG"/>
        </w:rPr>
        <w:t>لخطط التنفيذ بموجب تعديل كيغالي</w:t>
      </w:r>
      <w:r w:rsidRPr="00A7528D">
        <w:rPr>
          <w:sz w:val="26"/>
          <w:szCs w:val="26"/>
          <w:rtl/>
          <w:lang w:val="en-US" w:bidi="ar-EG"/>
        </w:rPr>
        <w:t xml:space="preserve"> التي </w:t>
      </w:r>
      <w:r w:rsidR="00335186">
        <w:rPr>
          <w:rFonts w:hint="cs"/>
          <w:sz w:val="26"/>
          <w:szCs w:val="26"/>
          <w:rtl/>
          <w:lang w:val="en-US" w:bidi="ar-EG"/>
        </w:rPr>
        <w:t>ستُقدم في الاجتماع السادس والتسعين كحد أقصى</w:t>
      </w:r>
      <w:r w:rsidR="002A064F">
        <w:rPr>
          <w:rFonts w:hint="cs"/>
          <w:sz w:val="26"/>
          <w:szCs w:val="26"/>
          <w:rtl/>
          <w:lang w:val="en-US" w:bidi="ar-EG"/>
        </w:rPr>
        <w:t>،</w:t>
      </w:r>
      <w:r w:rsidRPr="00A7528D">
        <w:rPr>
          <w:sz w:val="26"/>
          <w:szCs w:val="26"/>
          <w:rtl/>
          <w:lang w:val="en-US" w:bidi="ar-EG"/>
        </w:rPr>
        <w:t xml:space="preserve"> </w:t>
      </w:r>
      <w:r w:rsidR="00335186" w:rsidRPr="00335186">
        <w:rPr>
          <w:sz w:val="26"/>
          <w:szCs w:val="26"/>
          <w:rtl/>
          <w:lang w:val="en-US" w:bidi="ar-EG"/>
        </w:rPr>
        <w:t>لإعداد المشاريع الاستثمارية الفردية بموجب المقرر 94/60</w:t>
      </w:r>
      <w:r w:rsidR="004B1E48">
        <w:rPr>
          <w:rFonts w:hint="cs"/>
          <w:sz w:val="26"/>
          <w:szCs w:val="26"/>
          <w:rtl/>
          <w:lang w:val="en-US" w:bidi="ar-EG"/>
        </w:rPr>
        <w:t>:</w:t>
      </w:r>
    </w:p>
    <w:p w14:paraId="5AA89420" w14:textId="77777777" w:rsidR="00A7528D" w:rsidRPr="00A7528D" w:rsidRDefault="00A7528D" w:rsidP="00D50869">
      <w:pPr>
        <w:pStyle w:val="StyleHeader4Para4Left0Firstline0"/>
        <w:numPr>
          <w:ilvl w:val="0"/>
          <w:numId w:val="0"/>
        </w:numPr>
        <w:tabs>
          <w:tab w:val="clear" w:pos="2880"/>
          <w:tab w:val="clear" w:pos="5760"/>
          <w:tab w:val="right" w:pos="1980"/>
        </w:tabs>
        <w:bidi/>
        <w:ind w:left="1710" w:hanging="540"/>
        <w:rPr>
          <w:sz w:val="26"/>
          <w:szCs w:val="26"/>
          <w:lang w:val="en-US" w:bidi="ar-EG"/>
        </w:rPr>
      </w:pPr>
      <w:r w:rsidRPr="00A7528D">
        <w:rPr>
          <w:sz w:val="26"/>
          <w:szCs w:val="26"/>
          <w:rtl/>
          <w:lang w:val="en-US" w:bidi="ar-EG"/>
        </w:rPr>
        <w:t>(أ)</w:t>
      </w:r>
      <w:r w:rsidR="002A064F">
        <w:rPr>
          <w:sz w:val="26"/>
          <w:szCs w:val="26"/>
          <w:rtl/>
          <w:lang w:val="en-US" w:bidi="ar-EG"/>
        </w:rPr>
        <w:tab/>
      </w:r>
      <w:r w:rsidRPr="00A7528D">
        <w:rPr>
          <w:sz w:val="26"/>
          <w:szCs w:val="26"/>
          <w:rtl/>
          <w:lang w:val="en-US" w:bidi="ar-EG"/>
        </w:rPr>
        <w:t>ما يصل إلى 4 مؤسسات سي</w:t>
      </w:r>
      <w:r w:rsidR="0048075D">
        <w:rPr>
          <w:rFonts w:hint="cs"/>
          <w:sz w:val="26"/>
          <w:szCs w:val="26"/>
          <w:rtl/>
          <w:lang w:val="en-US" w:bidi="ar-EG"/>
        </w:rPr>
        <w:t>جري</w:t>
      </w:r>
      <w:r w:rsidRPr="00A7528D">
        <w:rPr>
          <w:sz w:val="26"/>
          <w:szCs w:val="26"/>
          <w:rtl/>
          <w:lang w:val="en-US" w:bidi="ar-EG"/>
        </w:rPr>
        <w:t xml:space="preserve"> تحويلها في قطاع التصنيع: </w:t>
      </w:r>
      <w:r w:rsidR="0048075D">
        <w:rPr>
          <w:rFonts w:hint="cs"/>
          <w:sz w:val="26"/>
          <w:szCs w:val="26"/>
          <w:rtl/>
          <w:lang w:val="en-US" w:bidi="ar-EG"/>
        </w:rPr>
        <w:t>30,000</w:t>
      </w:r>
      <w:r w:rsidRPr="00A7528D">
        <w:rPr>
          <w:sz w:val="26"/>
          <w:szCs w:val="26"/>
          <w:rtl/>
          <w:lang w:val="en-US" w:bidi="ar-EG"/>
        </w:rPr>
        <w:t xml:space="preserve"> دولار أميركي؛</w:t>
      </w:r>
    </w:p>
    <w:p w14:paraId="104782F1" w14:textId="77777777" w:rsidR="00A7528D" w:rsidRPr="00A7528D" w:rsidRDefault="00A7528D" w:rsidP="00D50869">
      <w:pPr>
        <w:pStyle w:val="StyleHeader4Para4Left0Firstline0"/>
        <w:numPr>
          <w:ilvl w:val="0"/>
          <w:numId w:val="0"/>
        </w:numPr>
        <w:tabs>
          <w:tab w:val="clear" w:pos="2880"/>
          <w:tab w:val="clear" w:pos="5760"/>
          <w:tab w:val="right" w:pos="1980"/>
        </w:tabs>
        <w:bidi/>
        <w:ind w:left="1710" w:hanging="540"/>
        <w:rPr>
          <w:sz w:val="26"/>
          <w:szCs w:val="26"/>
          <w:lang w:val="en-US" w:bidi="ar-EG"/>
        </w:rPr>
      </w:pPr>
      <w:r w:rsidRPr="00A7528D">
        <w:rPr>
          <w:sz w:val="26"/>
          <w:szCs w:val="26"/>
          <w:rtl/>
          <w:lang w:val="en-US" w:bidi="ar-EG"/>
        </w:rPr>
        <w:t>(ب)</w:t>
      </w:r>
      <w:r w:rsidR="0048075D">
        <w:rPr>
          <w:sz w:val="26"/>
          <w:szCs w:val="26"/>
          <w:rtl/>
          <w:lang w:val="en-US" w:bidi="ar-EG"/>
        </w:rPr>
        <w:tab/>
      </w:r>
      <w:r w:rsidRPr="00A7528D">
        <w:rPr>
          <w:sz w:val="26"/>
          <w:szCs w:val="26"/>
          <w:rtl/>
          <w:lang w:val="en-US" w:bidi="ar-EG"/>
        </w:rPr>
        <w:t xml:space="preserve">من 5 إلى 15 مؤسسة: </w:t>
      </w:r>
      <w:r w:rsidR="0048075D" w:rsidRPr="0048075D">
        <w:rPr>
          <w:sz w:val="26"/>
          <w:szCs w:val="26"/>
          <w:rtl/>
          <w:lang w:val="en-US" w:bidi="ar-EG"/>
        </w:rPr>
        <w:t>30,000</w:t>
      </w:r>
      <w:r w:rsidRPr="00A7528D">
        <w:rPr>
          <w:sz w:val="26"/>
          <w:szCs w:val="26"/>
          <w:rtl/>
          <w:lang w:val="en-US" w:bidi="ar-EG"/>
        </w:rPr>
        <w:t xml:space="preserve"> دولار أميركي، بالإضافة إلى </w:t>
      </w:r>
      <w:r w:rsidR="0048075D">
        <w:rPr>
          <w:rFonts w:hint="cs"/>
          <w:sz w:val="26"/>
          <w:szCs w:val="26"/>
          <w:rtl/>
          <w:lang w:val="en-US" w:bidi="ar-EG"/>
        </w:rPr>
        <w:t>5,000</w:t>
      </w:r>
      <w:r w:rsidRPr="00A7528D">
        <w:rPr>
          <w:sz w:val="26"/>
          <w:szCs w:val="26"/>
          <w:rtl/>
          <w:lang w:val="en-US" w:bidi="ar-EG"/>
        </w:rPr>
        <w:t xml:space="preserve"> دولار أميركي إضافية لكل مؤسسة </w:t>
      </w:r>
      <w:r w:rsidR="0048075D">
        <w:rPr>
          <w:rFonts w:hint="cs"/>
          <w:sz w:val="26"/>
          <w:szCs w:val="26"/>
          <w:rtl/>
          <w:lang w:val="en-US" w:bidi="ar-EG"/>
        </w:rPr>
        <w:t>تتعدى الأربع</w:t>
      </w:r>
      <w:r w:rsidRPr="00A7528D">
        <w:rPr>
          <w:sz w:val="26"/>
          <w:szCs w:val="26"/>
          <w:rtl/>
          <w:lang w:val="en-US" w:bidi="ar-EG"/>
        </w:rPr>
        <w:t xml:space="preserve"> مؤسسات؛</w:t>
      </w:r>
    </w:p>
    <w:p w14:paraId="22771FEF" w14:textId="77777777" w:rsidR="009109EA" w:rsidRDefault="00A7528D" w:rsidP="00D50869">
      <w:pPr>
        <w:pStyle w:val="StyleHeader4Para4Left0Firstline0"/>
        <w:numPr>
          <w:ilvl w:val="0"/>
          <w:numId w:val="0"/>
        </w:numPr>
        <w:tabs>
          <w:tab w:val="clear" w:pos="2880"/>
          <w:tab w:val="clear" w:pos="5760"/>
          <w:tab w:val="right" w:pos="1980"/>
        </w:tabs>
        <w:bidi/>
        <w:ind w:left="1710" w:hanging="540"/>
        <w:rPr>
          <w:sz w:val="26"/>
          <w:szCs w:val="26"/>
          <w:rtl/>
          <w:lang w:val="en-US" w:bidi="ar-EG"/>
        </w:rPr>
      </w:pPr>
      <w:r w:rsidRPr="00A7528D">
        <w:rPr>
          <w:sz w:val="26"/>
          <w:szCs w:val="26"/>
          <w:rtl/>
          <w:lang w:val="en-US" w:bidi="ar-EG"/>
        </w:rPr>
        <w:t>(ج)</w:t>
      </w:r>
      <w:r w:rsidR="0048075D">
        <w:rPr>
          <w:sz w:val="26"/>
          <w:szCs w:val="26"/>
          <w:rtl/>
          <w:lang w:val="en-US" w:bidi="ar-EG"/>
        </w:rPr>
        <w:tab/>
      </w:r>
      <w:r w:rsidR="0048075D" w:rsidRPr="0048075D">
        <w:rPr>
          <w:sz w:val="26"/>
          <w:szCs w:val="26"/>
          <w:rtl/>
          <w:lang w:val="en-US" w:bidi="ar-EG"/>
        </w:rPr>
        <w:t xml:space="preserve">بالنسبة للمؤسسات التي يبلغ عددها 16 مؤسسة </w:t>
      </w:r>
      <w:r w:rsidR="0048075D">
        <w:rPr>
          <w:rFonts w:hint="cs"/>
          <w:sz w:val="26"/>
          <w:szCs w:val="26"/>
          <w:rtl/>
          <w:lang w:val="en-US" w:bidi="ar-EG"/>
        </w:rPr>
        <w:t>أو يتجاوزها</w:t>
      </w:r>
      <w:r w:rsidR="0048075D" w:rsidRPr="0048075D">
        <w:rPr>
          <w:sz w:val="26"/>
          <w:szCs w:val="26"/>
          <w:rtl/>
          <w:lang w:val="en-US" w:bidi="ar-EG"/>
        </w:rPr>
        <w:t xml:space="preserve"> والتي سي</w:t>
      </w:r>
      <w:r w:rsidR="0048075D">
        <w:rPr>
          <w:rFonts w:hint="cs"/>
          <w:sz w:val="26"/>
          <w:szCs w:val="26"/>
          <w:rtl/>
          <w:lang w:val="en-US" w:bidi="ar-EG"/>
        </w:rPr>
        <w:t>جري</w:t>
      </w:r>
      <w:r w:rsidR="0048075D" w:rsidRPr="0048075D">
        <w:rPr>
          <w:sz w:val="26"/>
          <w:szCs w:val="26"/>
          <w:rtl/>
          <w:lang w:val="en-US" w:bidi="ar-EG"/>
        </w:rPr>
        <w:t xml:space="preserve"> تحويلها إلى قطاع </w:t>
      </w:r>
      <w:r w:rsidR="0048075D">
        <w:rPr>
          <w:rFonts w:hint="cs"/>
          <w:sz w:val="26"/>
          <w:szCs w:val="26"/>
          <w:rtl/>
          <w:lang w:val="en-US" w:bidi="ar-EG"/>
        </w:rPr>
        <w:t>ال</w:t>
      </w:r>
      <w:r w:rsidR="0048075D" w:rsidRPr="0048075D">
        <w:rPr>
          <w:sz w:val="26"/>
          <w:szCs w:val="26"/>
          <w:rtl/>
          <w:lang w:val="en-US" w:bidi="ar-EG"/>
        </w:rPr>
        <w:t>تصنيع</w:t>
      </w:r>
      <w:r w:rsidRPr="00A7528D">
        <w:rPr>
          <w:sz w:val="26"/>
          <w:szCs w:val="26"/>
          <w:rtl/>
          <w:lang w:val="en-US" w:bidi="ar-EG"/>
        </w:rPr>
        <w:t xml:space="preserve">: </w:t>
      </w:r>
      <w:r w:rsidR="0048075D">
        <w:rPr>
          <w:rFonts w:hint="cs"/>
          <w:sz w:val="26"/>
          <w:szCs w:val="26"/>
          <w:rtl/>
          <w:lang w:val="en-US" w:bidi="ar-EG"/>
        </w:rPr>
        <w:t>85,000</w:t>
      </w:r>
      <w:r w:rsidRPr="00A7528D">
        <w:rPr>
          <w:sz w:val="26"/>
          <w:szCs w:val="26"/>
          <w:rtl/>
          <w:lang w:val="en-US" w:bidi="ar-EG"/>
        </w:rPr>
        <w:t xml:space="preserve"> دولار أمريكي، بالإضافة إلى </w:t>
      </w:r>
      <w:r w:rsidR="0048075D">
        <w:rPr>
          <w:rFonts w:hint="cs"/>
          <w:sz w:val="26"/>
          <w:szCs w:val="26"/>
          <w:rtl/>
          <w:lang w:val="en-US" w:bidi="ar-EG"/>
        </w:rPr>
        <w:t>3,000</w:t>
      </w:r>
      <w:r w:rsidRPr="00A7528D">
        <w:rPr>
          <w:sz w:val="26"/>
          <w:szCs w:val="26"/>
          <w:rtl/>
          <w:lang w:val="en-US" w:bidi="ar-EG"/>
        </w:rPr>
        <w:t xml:space="preserve"> دولار أمريكي إضافية لكل مؤسسة </w:t>
      </w:r>
      <w:r w:rsidR="0048075D">
        <w:rPr>
          <w:rFonts w:hint="cs"/>
          <w:sz w:val="26"/>
          <w:szCs w:val="26"/>
          <w:rtl/>
          <w:lang w:val="en-US" w:bidi="ar-EG"/>
        </w:rPr>
        <w:t>تتعدى الخمس عشر مؤسسة</w:t>
      </w:r>
      <w:r w:rsidR="009109EA">
        <w:rPr>
          <w:rFonts w:hint="cs"/>
          <w:sz w:val="26"/>
          <w:szCs w:val="26"/>
          <w:rtl/>
          <w:lang w:val="en-US" w:bidi="ar-EG"/>
        </w:rPr>
        <w:t>.</w:t>
      </w:r>
    </w:p>
    <w:p w14:paraId="4F10D922" w14:textId="77777777" w:rsidR="00A7528D" w:rsidRDefault="00A7528D"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A7528D">
        <w:rPr>
          <w:sz w:val="26"/>
          <w:szCs w:val="26"/>
          <w:rtl/>
          <w:lang w:val="en-US" w:bidi="ar-EG"/>
        </w:rPr>
        <w:t xml:space="preserve">إذا تم اقتراح تقديم </w:t>
      </w:r>
      <w:r w:rsidR="0048075D">
        <w:rPr>
          <w:rFonts w:hint="cs"/>
          <w:sz w:val="26"/>
          <w:szCs w:val="26"/>
          <w:rtl/>
          <w:lang w:val="en-US" w:bidi="ar-EG"/>
        </w:rPr>
        <w:t>خطة التنفيذ بموجب تعديل كيغالي</w:t>
      </w:r>
      <w:r w:rsidRPr="00A7528D">
        <w:rPr>
          <w:sz w:val="26"/>
          <w:szCs w:val="26"/>
          <w:rtl/>
          <w:lang w:val="en-US" w:bidi="ar-EG"/>
        </w:rPr>
        <w:t xml:space="preserve"> بعد الاجتماع </w:t>
      </w:r>
      <w:r w:rsidR="0048075D">
        <w:rPr>
          <w:rFonts w:hint="cs"/>
          <w:sz w:val="26"/>
          <w:szCs w:val="26"/>
          <w:rtl/>
          <w:lang w:val="en-US" w:bidi="ar-EG"/>
        </w:rPr>
        <w:t>السادس والتسعين</w:t>
      </w:r>
      <w:r w:rsidRPr="00A7528D">
        <w:rPr>
          <w:sz w:val="26"/>
          <w:szCs w:val="26"/>
          <w:rtl/>
          <w:lang w:val="en-US" w:bidi="ar-EG"/>
        </w:rPr>
        <w:t>،</w:t>
      </w:r>
      <w:r w:rsidR="0048075D">
        <w:rPr>
          <w:rStyle w:val="FootnoteReference"/>
          <w:sz w:val="26"/>
          <w:szCs w:val="26"/>
          <w:rtl/>
          <w:lang w:val="en-US" w:bidi="ar-EG"/>
        </w:rPr>
        <w:footnoteReference w:id="8"/>
      </w:r>
      <w:r w:rsidRPr="00A7528D">
        <w:rPr>
          <w:sz w:val="26"/>
          <w:szCs w:val="26"/>
          <w:rtl/>
          <w:lang w:val="en-US" w:bidi="ar-EG"/>
        </w:rPr>
        <w:t xml:space="preserve"> فيمكن النظر في</w:t>
      </w:r>
      <w:r w:rsidR="0048075D">
        <w:rPr>
          <w:rFonts w:hint="cs"/>
          <w:sz w:val="26"/>
          <w:szCs w:val="26"/>
          <w:rtl/>
          <w:lang w:val="en-US" w:bidi="ar-EG"/>
        </w:rPr>
        <w:t xml:space="preserve"> </w:t>
      </w:r>
      <w:r w:rsidR="00670048">
        <w:rPr>
          <w:rFonts w:hint="cs"/>
          <w:sz w:val="26"/>
          <w:szCs w:val="26"/>
          <w:rtl/>
          <w:lang w:val="en-US" w:bidi="ar-EG"/>
        </w:rPr>
        <w:t>تخصيص</w:t>
      </w:r>
      <w:r w:rsidR="0048075D">
        <w:rPr>
          <w:rFonts w:hint="cs"/>
          <w:sz w:val="26"/>
          <w:szCs w:val="26"/>
          <w:rtl/>
          <w:lang w:val="en-US" w:bidi="ar-EG"/>
        </w:rPr>
        <w:t xml:space="preserve"> 2,000</w:t>
      </w:r>
      <w:r w:rsidRPr="00A7528D">
        <w:rPr>
          <w:sz w:val="26"/>
          <w:szCs w:val="26"/>
          <w:rtl/>
          <w:lang w:val="en-US" w:bidi="ar-EG"/>
        </w:rPr>
        <w:t xml:space="preserve"> دولار أمريكي لكل مؤسسة </w:t>
      </w:r>
      <w:r w:rsidR="0048075D">
        <w:rPr>
          <w:rFonts w:hint="cs"/>
          <w:sz w:val="26"/>
          <w:szCs w:val="26"/>
          <w:rtl/>
          <w:lang w:val="en-US" w:bidi="ar-EG"/>
        </w:rPr>
        <w:t>بما لا يتجاوز</w:t>
      </w:r>
      <w:r w:rsidRPr="00A7528D">
        <w:rPr>
          <w:sz w:val="26"/>
          <w:szCs w:val="26"/>
          <w:rtl/>
          <w:lang w:val="en-US" w:bidi="ar-EG"/>
        </w:rPr>
        <w:t xml:space="preserve"> 15 مؤسسة مشاركة و</w:t>
      </w:r>
      <w:r w:rsidR="0048075D">
        <w:rPr>
          <w:rFonts w:hint="cs"/>
          <w:sz w:val="26"/>
          <w:szCs w:val="26"/>
          <w:rtl/>
          <w:lang w:val="en-US" w:bidi="ar-EG"/>
        </w:rPr>
        <w:t>1,000</w:t>
      </w:r>
      <w:r w:rsidRPr="00A7528D">
        <w:rPr>
          <w:sz w:val="26"/>
          <w:szCs w:val="26"/>
          <w:rtl/>
          <w:lang w:val="en-US" w:bidi="ar-EG"/>
        </w:rPr>
        <w:t xml:space="preserve"> دولار أمريكي لكل مؤسسة تتجاوز 15 مؤسسة مشاركة، بدلاً من المبالغ المذكورة في الفقرة </w:t>
      </w:r>
      <w:r w:rsidRPr="00670048">
        <w:rPr>
          <w:sz w:val="26"/>
          <w:szCs w:val="26"/>
          <w:highlight w:val="yellow"/>
          <w:rtl/>
          <w:lang w:val="en-US" w:bidi="ar-EG"/>
        </w:rPr>
        <w:t>31</w:t>
      </w:r>
      <w:r w:rsidRPr="00A7528D">
        <w:rPr>
          <w:sz w:val="26"/>
          <w:szCs w:val="26"/>
          <w:rtl/>
          <w:lang w:val="en-US" w:bidi="ar-EG"/>
        </w:rPr>
        <w:t xml:space="preserve">. ويستند الحد الأقصى للتمويل الذي يمكن تقديمه إلى </w:t>
      </w:r>
      <w:r w:rsidR="00670048">
        <w:rPr>
          <w:rFonts w:hint="cs"/>
          <w:sz w:val="26"/>
          <w:szCs w:val="26"/>
          <w:rtl/>
          <w:lang w:val="en-US" w:bidi="ar-EG"/>
        </w:rPr>
        <w:t>ال</w:t>
      </w:r>
      <w:r w:rsidRPr="00A7528D">
        <w:rPr>
          <w:sz w:val="26"/>
          <w:szCs w:val="26"/>
          <w:rtl/>
          <w:lang w:val="en-US" w:bidi="ar-EG"/>
        </w:rPr>
        <w:t>بلدان</w:t>
      </w:r>
      <w:r w:rsidR="00670048">
        <w:rPr>
          <w:rFonts w:hint="cs"/>
          <w:sz w:val="26"/>
          <w:szCs w:val="26"/>
          <w:rtl/>
          <w:lang w:val="en-US" w:bidi="ar-EG"/>
        </w:rPr>
        <w:t xml:space="preserve"> العاملة بمقتضى</w:t>
      </w:r>
      <w:r w:rsidRPr="00A7528D">
        <w:rPr>
          <w:sz w:val="26"/>
          <w:szCs w:val="26"/>
          <w:rtl/>
          <w:lang w:val="en-US" w:bidi="ar-EG"/>
        </w:rPr>
        <w:t xml:space="preserve"> المادة 5 لإعداد مشاريع </w:t>
      </w:r>
      <w:r w:rsidR="00670048">
        <w:rPr>
          <w:rFonts w:hint="cs"/>
          <w:sz w:val="26"/>
          <w:szCs w:val="26"/>
          <w:rtl/>
          <w:lang w:val="en-US" w:bidi="ar-EG"/>
        </w:rPr>
        <w:t>تتعلق</w:t>
      </w:r>
      <w:r w:rsidRPr="00A7528D">
        <w:rPr>
          <w:sz w:val="26"/>
          <w:szCs w:val="26"/>
          <w:rtl/>
          <w:lang w:val="en-US" w:bidi="ar-EG"/>
        </w:rPr>
        <w:t xml:space="preserve"> </w:t>
      </w:r>
      <w:r w:rsidR="00670048">
        <w:rPr>
          <w:rFonts w:hint="cs"/>
          <w:sz w:val="26"/>
          <w:szCs w:val="26"/>
          <w:rtl/>
          <w:lang w:val="en-US" w:bidi="ar-EG"/>
        </w:rPr>
        <w:t>ب</w:t>
      </w:r>
      <w:r w:rsidRPr="00A7528D">
        <w:rPr>
          <w:sz w:val="26"/>
          <w:szCs w:val="26"/>
          <w:rtl/>
          <w:lang w:val="en-US" w:bidi="ar-EG"/>
        </w:rPr>
        <w:t>كفاءة استخدام الطاقة في التصنيع إلى استهلاكها الأساسي من مركبات الكربون الهيدروفلورية بالأطنان المكافئة لثاني أكسيد الكربون كما هو مبين في الجدول 3 أدناه.</w:t>
      </w:r>
    </w:p>
    <w:p w14:paraId="5466C7DD" w14:textId="77777777" w:rsidR="004E7AFA" w:rsidRPr="004E7AFA" w:rsidRDefault="004E7AFA" w:rsidP="0016204F">
      <w:pPr>
        <w:pStyle w:val="StyleHeader4Para4Left0Firstline0"/>
        <w:numPr>
          <w:ilvl w:val="0"/>
          <w:numId w:val="0"/>
        </w:numPr>
        <w:tabs>
          <w:tab w:val="left" w:pos="855"/>
        </w:tabs>
        <w:bidi/>
        <w:spacing w:after="0"/>
        <w:rPr>
          <w:sz w:val="26"/>
          <w:szCs w:val="26"/>
          <w:rtl/>
          <w:lang w:val="en-US" w:bidi="ar-EG"/>
        </w:rPr>
      </w:pPr>
      <w:r w:rsidRPr="004E7AFA">
        <w:rPr>
          <w:sz w:val="26"/>
          <w:szCs w:val="26"/>
          <w:rtl/>
          <w:lang w:val="en-US" w:bidi="ar-EG"/>
        </w:rPr>
        <w:t>الجدول 3</w:t>
      </w:r>
    </w:p>
    <w:p w14:paraId="060E5350" w14:textId="77777777" w:rsidR="00A7528D" w:rsidRPr="00670048" w:rsidRDefault="004E7AFA" w:rsidP="0016204F">
      <w:pPr>
        <w:pStyle w:val="StyleHeader4Para4Left0Firstline0"/>
        <w:numPr>
          <w:ilvl w:val="0"/>
          <w:numId w:val="0"/>
        </w:numPr>
        <w:tabs>
          <w:tab w:val="left" w:pos="855"/>
        </w:tabs>
        <w:bidi/>
        <w:rPr>
          <w:b/>
          <w:bCs/>
          <w:sz w:val="26"/>
          <w:szCs w:val="26"/>
          <w:rtl/>
          <w:lang w:val="en-US" w:bidi="ar-EG"/>
        </w:rPr>
      </w:pPr>
      <w:r w:rsidRPr="00670048">
        <w:rPr>
          <w:b/>
          <w:bCs/>
          <w:sz w:val="26"/>
          <w:szCs w:val="26"/>
          <w:rtl/>
          <w:lang w:val="en-US" w:bidi="ar-EG"/>
        </w:rPr>
        <w:t>حدود التمويل التحضيري للمشاريع الاستثمارية</w:t>
      </w:r>
    </w:p>
    <w:tbl>
      <w:tblPr>
        <w:bidiVisual/>
        <w:tblW w:w="8636" w:type="dxa"/>
        <w:jc w:val="center"/>
        <w:tblLook w:val="04A0" w:firstRow="1" w:lastRow="0" w:firstColumn="1" w:lastColumn="0" w:noHBand="0" w:noVBand="1"/>
      </w:tblPr>
      <w:tblGrid>
        <w:gridCol w:w="4950"/>
        <w:gridCol w:w="3686"/>
      </w:tblGrid>
      <w:tr w:rsidR="004E7AFA" w:rsidRPr="004E7AFA" w14:paraId="5AB39365" w14:textId="77777777" w:rsidTr="0016204F">
        <w:trPr>
          <w:trHeight w:val="260"/>
          <w:jc w:val="center"/>
        </w:trPr>
        <w:tc>
          <w:tcPr>
            <w:tcW w:w="4950" w:type="dxa"/>
            <w:tcBorders>
              <w:top w:val="single" w:sz="4" w:space="0" w:color="auto"/>
              <w:left w:val="single" w:sz="4" w:space="0" w:color="auto"/>
              <w:bottom w:val="single" w:sz="4" w:space="0" w:color="auto"/>
              <w:right w:val="single" w:sz="4" w:space="0" w:color="auto"/>
            </w:tcBorders>
            <w:noWrap/>
            <w:hideMark/>
          </w:tcPr>
          <w:p w14:paraId="6E9ED85C" w14:textId="77777777" w:rsidR="00670048" w:rsidRPr="00670048" w:rsidRDefault="00670048" w:rsidP="00670048">
            <w:pPr>
              <w:bidi/>
              <w:rPr>
                <w:b/>
                <w:bCs/>
                <w:sz w:val="22"/>
                <w:szCs w:val="22"/>
                <w:lang w:val="en-CA" w:bidi="ar-SA"/>
              </w:rPr>
            </w:pPr>
            <w:r w:rsidRPr="00670048">
              <w:rPr>
                <w:b/>
                <w:bCs/>
                <w:sz w:val="22"/>
                <w:szCs w:val="22"/>
                <w:rtl/>
                <w:lang w:val="en-CA" w:bidi="ar-SA"/>
              </w:rPr>
              <w:t>الاستهلاك الأساسي لمركبات الكربون الهيدروفلورية في</w:t>
            </w:r>
          </w:p>
          <w:p w14:paraId="5EDF3961" w14:textId="77777777" w:rsidR="004E7AFA" w:rsidRPr="004E7AFA" w:rsidRDefault="00670048" w:rsidP="00670048">
            <w:pPr>
              <w:bidi/>
              <w:jc w:val="center"/>
              <w:rPr>
                <w:b/>
                <w:bCs/>
                <w:sz w:val="22"/>
                <w:szCs w:val="22"/>
                <w:lang w:val="en-CA" w:bidi="ar-SA"/>
              </w:rPr>
            </w:pPr>
            <w:r w:rsidRPr="00670048">
              <w:rPr>
                <w:b/>
                <w:bCs/>
                <w:sz w:val="22"/>
                <w:szCs w:val="22"/>
                <w:rtl/>
                <w:lang w:val="en-CA" w:bidi="ar-SA"/>
              </w:rPr>
              <w:t>بأطنان مكافئ ثاني أكسيد الكربون</w:t>
            </w:r>
          </w:p>
        </w:tc>
        <w:tc>
          <w:tcPr>
            <w:tcW w:w="3686" w:type="dxa"/>
            <w:tcBorders>
              <w:top w:val="single" w:sz="4" w:space="0" w:color="auto"/>
              <w:left w:val="nil"/>
              <w:bottom w:val="single" w:sz="4" w:space="0" w:color="auto"/>
              <w:right w:val="single" w:sz="4" w:space="0" w:color="auto"/>
            </w:tcBorders>
            <w:noWrap/>
            <w:hideMark/>
          </w:tcPr>
          <w:p w14:paraId="34A93719" w14:textId="77777777" w:rsidR="004E7AFA" w:rsidRPr="004E7AFA" w:rsidRDefault="00670048" w:rsidP="00670048">
            <w:pPr>
              <w:bidi/>
              <w:jc w:val="center"/>
              <w:rPr>
                <w:b/>
                <w:bCs/>
                <w:sz w:val="22"/>
                <w:szCs w:val="22"/>
                <w:lang w:val="en-CA" w:bidi="ar-SA"/>
              </w:rPr>
            </w:pPr>
            <w:r w:rsidRPr="00670048">
              <w:rPr>
                <w:b/>
                <w:bCs/>
                <w:sz w:val="22"/>
                <w:szCs w:val="22"/>
                <w:rtl/>
                <w:lang w:val="en-CA" w:bidi="ar-SA"/>
              </w:rPr>
              <w:t>حدود التمويل التحضيري بالدولار الأمريكي</w:t>
            </w:r>
          </w:p>
        </w:tc>
      </w:tr>
      <w:tr w:rsidR="004E7AFA" w:rsidRPr="004E7AFA" w14:paraId="4BAD4DCA" w14:textId="77777777" w:rsidTr="0016204F">
        <w:trPr>
          <w:trHeight w:val="260"/>
          <w:jc w:val="center"/>
        </w:trPr>
        <w:tc>
          <w:tcPr>
            <w:tcW w:w="4950" w:type="dxa"/>
            <w:tcBorders>
              <w:top w:val="nil"/>
              <w:left w:val="single" w:sz="4" w:space="0" w:color="auto"/>
              <w:bottom w:val="single" w:sz="4" w:space="0" w:color="auto"/>
              <w:right w:val="single" w:sz="4" w:space="0" w:color="auto"/>
            </w:tcBorders>
            <w:noWrap/>
            <w:hideMark/>
          </w:tcPr>
          <w:p w14:paraId="362A7750" w14:textId="77777777" w:rsidR="004E7AFA" w:rsidRPr="004E7AFA" w:rsidRDefault="00670048" w:rsidP="00670048">
            <w:pPr>
              <w:bidi/>
              <w:rPr>
                <w:sz w:val="22"/>
                <w:szCs w:val="22"/>
                <w:lang w:val="en-CA" w:bidi="ar-SA"/>
              </w:rPr>
            </w:pPr>
            <w:r w:rsidRPr="00670048">
              <w:rPr>
                <w:sz w:val="22"/>
                <w:szCs w:val="22"/>
                <w:rtl/>
                <w:lang w:val="en-CA" w:bidi="ar-SA"/>
              </w:rPr>
              <w:t>حتى مليون</w:t>
            </w:r>
          </w:p>
        </w:tc>
        <w:tc>
          <w:tcPr>
            <w:tcW w:w="3686" w:type="dxa"/>
            <w:tcBorders>
              <w:top w:val="nil"/>
              <w:left w:val="nil"/>
              <w:bottom w:val="single" w:sz="4" w:space="0" w:color="auto"/>
              <w:right w:val="single" w:sz="4" w:space="0" w:color="auto"/>
            </w:tcBorders>
            <w:noWrap/>
            <w:hideMark/>
          </w:tcPr>
          <w:p w14:paraId="163007F0" w14:textId="77777777" w:rsidR="004E7AFA" w:rsidRPr="004E7AFA" w:rsidRDefault="004E7AFA" w:rsidP="00670048">
            <w:pPr>
              <w:bidi/>
              <w:jc w:val="left"/>
              <w:rPr>
                <w:sz w:val="22"/>
                <w:szCs w:val="22"/>
                <w:lang w:val="en-CA" w:bidi="ar-SA"/>
              </w:rPr>
            </w:pPr>
            <w:r w:rsidRPr="004E7AFA">
              <w:rPr>
                <w:sz w:val="22"/>
                <w:szCs w:val="22"/>
                <w:lang w:val="en-CA" w:bidi="ar-SA"/>
              </w:rPr>
              <w:t>50,000</w:t>
            </w:r>
          </w:p>
        </w:tc>
      </w:tr>
      <w:tr w:rsidR="004E7AFA" w:rsidRPr="004E7AFA" w14:paraId="7B96F935" w14:textId="77777777" w:rsidTr="0016204F">
        <w:trPr>
          <w:trHeight w:val="260"/>
          <w:jc w:val="center"/>
        </w:trPr>
        <w:tc>
          <w:tcPr>
            <w:tcW w:w="4950" w:type="dxa"/>
            <w:tcBorders>
              <w:top w:val="nil"/>
              <w:left w:val="single" w:sz="4" w:space="0" w:color="auto"/>
              <w:bottom w:val="single" w:sz="4" w:space="0" w:color="auto"/>
              <w:right w:val="single" w:sz="4" w:space="0" w:color="auto"/>
            </w:tcBorders>
            <w:noWrap/>
            <w:hideMark/>
          </w:tcPr>
          <w:p w14:paraId="528E22C9" w14:textId="77777777" w:rsidR="004E7AFA" w:rsidRPr="004E7AFA" w:rsidRDefault="00670048" w:rsidP="00670048">
            <w:pPr>
              <w:bidi/>
              <w:rPr>
                <w:sz w:val="22"/>
                <w:szCs w:val="22"/>
                <w:lang w:val="en-CA" w:bidi="ar-SA"/>
              </w:rPr>
            </w:pPr>
            <w:r w:rsidRPr="00670048">
              <w:rPr>
                <w:sz w:val="22"/>
                <w:szCs w:val="22"/>
                <w:rtl/>
                <w:lang w:val="en-CA" w:bidi="ar-SA"/>
              </w:rPr>
              <w:lastRenderedPageBreak/>
              <w:t>من مليون إلى مليونين</w:t>
            </w:r>
          </w:p>
        </w:tc>
        <w:tc>
          <w:tcPr>
            <w:tcW w:w="3686" w:type="dxa"/>
            <w:tcBorders>
              <w:top w:val="nil"/>
              <w:left w:val="nil"/>
              <w:bottom w:val="single" w:sz="4" w:space="0" w:color="auto"/>
              <w:right w:val="single" w:sz="4" w:space="0" w:color="auto"/>
            </w:tcBorders>
            <w:noWrap/>
            <w:hideMark/>
          </w:tcPr>
          <w:p w14:paraId="31D96225" w14:textId="77777777" w:rsidR="004E7AFA" w:rsidRPr="004E7AFA" w:rsidRDefault="004E7AFA" w:rsidP="00670048">
            <w:pPr>
              <w:bidi/>
              <w:jc w:val="left"/>
              <w:rPr>
                <w:sz w:val="22"/>
                <w:szCs w:val="22"/>
                <w:lang w:val="en-CA" w:bidi="ar-SA"/>
              </w:rPr>
            </w:pPr>
            <w:r w:rsidRPr="004E7AFA">
              <w:rPr>
                <w:sz w:val="22"/>
                <w:szCs w:val="22"/>
                <w:lang w:val="en-CA" w:bidi="ar-SA"/>
              </w:rPr>
              <w:t>100,000</w:t>
            </w:r>
          </w:p>
        </w:tc>
      </w:tr>
      <w:tr w:rsidR="004E7AFA" w:rsidRPr="004E7AFA" w14:paraId="74C5F773" w14:textId="77777777" w:rsidTr="0016204F">
        <w:trPr>
          <w:trHeight w:val="260"/>
          <w:jc w:val="center"/>
        </w:trPr>
        <w:tc>
          <w:tcPr>
            <w:tcW w:w="4950" w:type="dxa"/>
            <w:tcBorders>
              <w:top w:val="nil"/>
              <w:left w:val="single" w:sz="4" w:space="0" w:color="auto"/>
              <w:bottom w:val="single" w:sz="4" w:space="0" w:color="auto"/>
              <w:right w:val="single" w:sz="4" w:space="0" w:color="auto"/>
            </w:tcBorders>
            <w:noWrap/>
            <w:hideMark/>
          </w:tcPr>
          <w:p w14:paraId="69E3694D" w14:textId="77777777" w:rsidR="004E7AFA" w:rsidRPr="004E7AFA" w:rsidRDefault="00670048" w:rsidP="00670048">
            <w:pPr>
              <w:bidi/>
              <w:rPr>
                <w:sz w:val="22"/>
                <w:szCs w:val="22"/>
                <w:lang w:val="en-CA" w:bidi="ar-SA"/>
              </w:rPr>
            </w:pPr>
            <w:r w:rsidRPr="00670048">
              <w:rPr>
                <w:sz w:val="22"/>
                <w:szCs w:val="22"/>
                <w:rtl/>
                <w:lang w:val="en-CA" w:bidi="ar-SA"/>
              </w:rPr>
              <w:t xml:space="preserve">من </w:t>
            </w:r>
            <w:r>
              <w:rPr>
                <w:rFonts w:hint="cs"/>
                <w:sz w:val="22"/>
                <w:szCs w:val="22"/>
                <w:rtl/>
                <w:lang w:val="en-CA" w:bidi="ar-SA"/>
              </w:rPr>
              <w:t>مليونين</w:t>
            </w:r>
            <w:r w:rsidRPr="00670048">
              <w:rPr>
                <w:sz w:val="22"/>
                <w:szCs w:val="22"/>
                <w:rtl/>
                <w:lang w:val="en-CA" w:bidi="ar-SA"/>
              </w:rPr>
              <w:t xml:space="preserve"> إلى 8 مل</w:t>
            </w:r>
            <w:r>
              <w:rPr>
                <w:rFonts w:hint="cs"/>
                <w:sz w:val="22"/>
                <w:szCs w:val="22"/>
                <w:rtl/>
                <w:lang w:val="en-CA" w:bidi="ar-SA"/>
              </w:rPr>
              <w:t>ايين</w:t>
            </w:r>
          </w:p>
        </w:tc>
        <w:tc>
          <w:tcPr>
            <w:tcW w:w="3686" w:type="dxa"/>
            <w:tcBorders>
              <w:top w:val="nil"/>
              <w:left w:val="nil"/>
              <w:bottom w:val="single" w:sz="4" w:space="0" w:color="auto"/>
              <w:right w:val="single" w:sz="4" w:space="0" w:color="auto"/>
            </w:tcBorders>
            <w:noWrap/>
            <w:hideMark/>
          </w:tcPr>
          <w:p w14:paraId="544BA356" w14:textId="77777777" w:rsidR="004E7AFA" w:rsidRPr="004E7AFA" w:rsidRDefault="004E7AFA" w:rsidP="00670048">
            <w:pPr>
              <w:bidi/>
              <w:jc w:val="left"/>
              <w:rPr>
                <w:sz w:val="22"/>
                <w:szCs w:val="22"/>
                <w:lang w:val="en-CA" w:bidi="ar-SA"/>
              </w:rPr>
            </w:pPr>
            <w:r w:rsidRPr="004E7AFA">
              <w:rPr>
                <w:sz w:val="22"/>
                <w:szCs w:val="22"/>
                <w:lang w:val="en-CA" w:bidi="ar-SA"/>
              </w:rPr>
              <w:t>140,000</w:t>
            </w:r>
          </w:p>
        </w:tc>
      </w:tr>
      <w:tr w:rsidR="004E7AFA" w:rsidRPr="004E7AFA" w14:paraId="02776102" w14:textId="77777777" w:rsidTr="0016204F">
        <w:trPr>
          <w:trHeight w:val="260"/>
          <w:jc w:val="center"/>
        </w:trPr>
        <w:tc>
          <w:tcPr>
            <w:tcW w:w="4950" w:type="dxa"/>
            <w:tcBorders>
              <w:top w:val="nil"/>
              <w:left w:val="single" w:sz="4" w:space="0" w:color="auto"/>
              <w:bottom w:val="single" w:sz="4" w:space="0" w:color="auto"/>
              <w:right w:val="single" w:sz="4" w:space="0" w:color="auto"/>
            </w:tcBorders>
            <w:noWrap/>
            <w:hideMark/>
          </w:tcPr>
          <w:p w14:paraId="69B2F57B" w14:textId="77777777" w:rsidR="004E7AFA" w:rsidRPr="004E7AFA" w:rsidRDefault="00670048" w:rsidP="00670048">
            <w:pPr>
              <w:bidi/>
              <w:rPr>
                <w:sz w:val="22"/>
                <w:szCs w:val="22"/>
                <w:lang w:val="en-CA" w:bidi="ar-SA"/>
              </w:rPr>
            </w:pPr>
            <w:r w:rsidRPr="00670048">
              <w:rPr>
                <w:sz w:val="22"/>
                <w:szCs w:val="22"/>
                <w:rtl/>
                <w:lang w:val="en-CA" w:bidi="ar-SA"/>
              </w:rPr>
              <w:t>من 8 ملايين إلى 15 مليونا</w:t>
            </w:r>
            <w:r>
              <w:rPr>
                <w:rFonts w:hint="cs"/>
                <w:sz w:val="22"/>
                <w:szCs w:val="22"/>
                <w:rtl/>
                <w:lang w:val="en-CA" w:bidi="ar-SA"/>
              </w:rPr>
              <w:t>ً</w:t>
            </w:r>
          </w:p>
        </w:tc>
        <w:tc>
          <w:tcPr>
            <w:tcW w:w="3686" w:type="dxa"/>
            <w:tcBorders>
              <w:top w:val="nil"/>
              <w:left w:val="nil"/>
              <w:bottom w:val="single" w:sz="4" w:space="0" w:color="auto"/>
              <w:right w:val="single" w:sz="4" w:space="0" w:color="auto"/>
            </w:tcBorders>
            <w:noWrap/>
            <w:hideMark/>
          </w:tcPr>
          <w:p w14:paraId="11804F85" w14:textId="77777777" w:rsidR="004E7AFA" w:rsidRPr="004E7AFA" w:rsidRDefault="004E7AFA" w:rsidP="00670048">
            <w:pPr>
              <w:bidi/>
              <w:jc w:val="left"/>
              <w:rPr>
                <w:sz w:val="22"/>
                <w:szCs w:val="22"/>
                <w:lang w:val="en-CA" w:bidi="ar-SA"/>
              </w:rPr>
            </w:pPr>
            <w:r w:rsidRPr="004E7AFA">
              <w:rPr>
                <w:sz w:val="22"/>
                <w:szCs w:val="22"/>
                <w:lang w:val="en-CA" w:bidi="ar-SA"/>
              </w:rPr>
              <w:t>180,000</w:t>
            </w:r>
          </w:p>
        </w:tc>
      </w:tr>
      <w:tr w:rsidR="004E7AFA" w:rsidRPr="004E7AFA" w14:paraId="1DA8A39F" w14:textId="77777777" w:rsidTr="0016204F">
        <w:trPr>
          <w:trHeight w:val="260"/>
          <w:jc w:val="center"/>
        </w:trPr>
        <w:tc>
          <w:tcPr>
            <w:tcW w:w="4950" w:type="dxa"/>
            <w:tcBorders>
              <w:top w:val="nil"/>
              <w:left w:val="single" w:sz="4" w:space="0" w:color="auto"/>
              <w:bottom w:val="single" w:sz="4" w:space="0" w:color="auto"/>
              <w:right w:val="single" w:sz="4" w:space="0" w:color="auto"/>
            </w:tcBorders>
            <w:noWrap/>
            <w:hideMark/>
          </w:tcPr>
          <w:p w14:paraId="38D14C57" w14:textId="77777777" w:rsidR="004E7AFA" w:rsidRPr="004E7AFA" w:rsidRDefault="00670048" w:rsidP="00670048">
            <w:pPr>
              <w:bidi/>
              <w:rPr>
                <w:sz w:val="22"/>
                <w:szCs w:val="22"/>
                <w:lang w:val="en-CA" w:bidi="ar-SA"/>
              </w:rPr>
            </w:pPr>
            <w:r w:rsidRPr="00670048">
              <w:rPr>
                <w:sz w:val="22"/>
                <w:szCs w:val="22"/>
                <w:lang w:val="en-CA" w:bidi="ar-SA"/>
              </w:rPr>
              <w:t>15</w:t>
            </w:r>
            <w:r w:rsidRPr="00670048">
              <w:rPr>
                <w:sz w:val="22"/>
                <w:szCs w:val="22"/>
                <w:rtl/>
                <w:lang w:val="en-CA" w:bidi="ar-SA"/>
              </w:rPr>
              <w:t xml:space="preserve"> مليونا</w:t>
            </w:r>
            <w:r>
              <w:rPr>
                <w:rFonts w:hint="cs"/>
                <w:sz w:val="22"/>
                <w:szCs w:val="22"/>
                <w:rtl/>
                <w:lang w:val="en-CA" w:bidi="ar-SA"/>
              </w:rPr>
              <w:t>ً</w:t>
            </w:r>
            <w:r w:rsidRPr="00670048">
              <w:rPr>
                <w:sz w:val="22"/>
                <w:szCs w:val="22"/>
                <w:rtl/>
                <w:lang w:val="en-CA" w:bidi="ar-SA"/>
              </w:rPr>
              <w:t xml:space="preserve"> فأكثر</w:t>
            </w:r>
          </w:p>
        </w:tc>
        <w:tc>
          <w:tcPr>
            <w:tcW w:w="3686" w:type="dxa"/>
            <w:tcBorders>
              <w:top w:val="nil"/>
              <w:left w:val="nil"/>
              <w:bottom w:val="single" w:sz="4" w:space="0" w:color="auto"/>
              <w:right w:val="single" w:sz="4" w:space="0" w:color="auto"/>
            </w:tcBorders>
            <w:noWrap/>
            <w:hideMark/>
          </w:tcPr>
          <w:p w14:paraId="506A6B71" w14:textId="77777777" w:rsidR="004E7AFA" w:rsidRPr="004E7AFA" w:rsidRDefault="004E7AFA" w:rsidP="00670048">
            <w:pPr>
              <w:bidi/>
              <w:jc w:val="left"/>
              <w:rPr>
                <w:sz w:val="22"/>
                <w:szCs w:val="22"/>
                <w:lang w:val="en-CA" w:bidi="ar-SA"/>
              </w:rPr>
            </w:pPr>
            <w:r w:rsidRPr="004E7AFA">
              <w:rPr>
                <w:sz w:val="22"/>
                <w:szCs w:val="22"/>
                <w:lang w:val="en-CA" w:bidi="ar-SA"/>
              </w:rPr>
              <w:t>220,000</w:t>
            </w:r>
          </w:p>
        </w:tc>
      </w:tr>
    </w:tbl>
    <w:p w14:paraId="6999CEDF" w14:textId="77777777" w:rsidR="00220CF7" w:rsidRDefault="004E7AFA"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4E7AFA">
        <w:rPr>
          <w:sz w:val="26"/>
          <w:szCs w:val="26"/>
          <w:rtl/>
          <w:lang w:val="en-US" w:bidi="ar-EG"/>
        </w:rPr>
        <w:t xml:space="preserve">وفيما يتصل بالأنشطة غير التصنيعية، قررت اللجنة تمديد </w:t>
      </w:r>
      <w:r w:rsidR="0092003F">
        <w:rPr>
          <w:rFonts w:hint="cs"/>
          <w:sz w:val="26"/>
          <w:szCs w:val="26"/>
          <w:rtl/>
          <w:lang w:val="en-US" w:bidi="ar-EG"/>
        </w:rPr>
        <w:t>فترة تقديم</w:t>
      </w:r>
      <w:r w:rsidRPr="004E7AFA">
        <w:rPr>
          <w:sz w:val="26"/>
          <w:szCs w:val="26"/>
          <w:rtl/>
          <w:lang w:val="en-US" w:bidi="ar-EG"/>
        </w:rPr>
        <w:t xml:space="preserve"> </w:t>
      </w:r>
      <w:r w:rsidR="0092003F">
        <w:rPr>
          <w:rFonts w:hint="cs"/>
          <w:sz w:val="26"/>
          <w:szCs w:val="26"/>
          <w:rtl/>
          <w:lang w:val="en-US" w:bidi="ar-EG"/>
        </w:rPr>
        <w:t>مقترحات</w:t>
      </w:r>
      <w:r w:rsidRPr="004E7AFA">
        <w:rPr>
          <w:sz w:val="26"/>
          <w:szCs w:val="26"/>
          <w:rtl/>
          <w:lang w:val="en-US" w:bidi="ar-EG"/>
        </w:rPr>
        <w:t xml:space="preserve"> المشاريع بموجب المقرر 91/65، لأنشطة الخد</w:t>
      </w:r>
      <w:r w:rsidR="0092003F">
        <w:rPr>
          <w:rFonts w:hint="cs"/>
          <w:sz w:val="26"/>
          <w:szCs w:val="26"/>
          <w:rtl/>
          <w:lang w:val="en-US" w:bidi="ar-EG"/>
        </w:rPr>
        <w:t>مة</w:t>
      </w:r>
      <w:r w:rsidRPr="004E7AFA">
        <w:rPr>
          <w:sz w:val="26"/>
          <w:szCs w:val="26"/>
          <w:rtl/>
          <w:lang w:val="en-US" w:bidi="ar-EG"/>
        </w:rPr>
        <w:t xml:space="preserve"> فقط، إلى اجتماعها المائة، </w:t>
      </w:r>
      <w:r w:rsidR="0092003F">
        <w:rPr>
          <w:rFonts w:hint="cs"/>
          <w:sz w:val="26"/>
          <w:szCs w:val="26"/>
          <w:rtl/>
          <w:lang w:val="en-US" w:bidi="ar-EG"/>
        </w:rPr>
        <w:t>وبما يشمله</w:t>
      </w:r>
      <w:r w:rsidRPr="004E7AFA">
        <w:rPr>
          <w:sz w:val="26"/>
          <w:szCs w:val="26"/>
          <w:rtl/>
          <w:lang w:val="en-US" w:bidi="ar-EG"/>
        </w:rPr>
        <w:t>، وطلبت من الأمانة أن تعد</w:t>
      </w:r>
      <w:r w:rsidR="005B433A" w:rsidRPr="005B433A">
        <w:rPr>
          <w:rtl/>
        </w:rPr>
        <w:t xml:space="preserve"> </w:t>
      </w:r>
      <w:r w:rsidR="005B433A" w:rsidRPr="005B433A">
        <w:rPr>
          <w:sz w:val="26"/>
          <w:szCs w:val="26"/>
          <w:rtl/>
          <w:lang w:val="en-US" w:bidi="ar-EG"/>
        </w:rPr>
        <w:t>ورقة محدثة</w:t>
      </w:r>
      <w:r w:rsidR="005B433A" w:rsidRPr="005B433A">
        <w:rPr>
          <w:rtl/>
        </w:rPr>
        <w:t xml:space="preserve"> </w:t>
      </w:r>
      <w:r w:rsidR="005B433A" w:rsidRPr="005B433A">
        <w:rPr>
          <w:sz w:val="26"/>
          <w:szCs w:val="26"/>
          <w:rtl/>
          <w:lang w:val="en-US" w:bidi="ar-EG"/>
        </w:rPr>
        <w:t xml:space="preserve">توضح الوظائف المحددة لكلا مركزي التميز للتبريد المستدام ومراكز اختبار كفاءة الطاقة </w:t>
      </w:r>
      <w:r w:rsidRPr="004E7AFA">
        <w:rPr>
          <w:sz w:val="26"/>
          <w:szCs w:val="26"/>
          <w:rtl/>
          <w:lang w:val="en-US" w:bidi="ar-EG"/>
        </w:rPr>
        <w:t>ل</w:t>
      </w:r>
      <w:r w:rsidR="005B433A">
        <w:rPr>
          <w:rFonts w:hint="cs"/>
          <w:sz w:val="26"/>
          <w:szCs w:val="26"/>
          <w:rtl/>
          <w:lang w:val="en-US" w:bidi="ar-EG"/>
        </w:rPr>
        <w:t>ت</w:t>
      </w:r>
      <w:r w:rsidRPr="004E7AFA">
        <w:rPr>
          <w:sz w:val="26"/>
          <w:szCs w:val="26"/>
          <w:rtl/>
          <w:lang w:val="en-US" w:bidi="ar-EG"/>
        </w:rPr>
        <w:t xml:space="preserve">نظر فيها في الاجتماع السابع والتسعين؛ </w:t>
      </w:r>
      <w:r w:rsidR="005B433A">
        <w:rPr>
          <w:rFonts w:hint="cs"/>
          <w:sz w:val="26"/>
          <w:szCs w:val="26"/>
          <w:rtl/>
          <w:lang w:val="en-US" w:bidi="ar-EG"/>
        </w:rPr>
        <w:t>تتناول</w:t>
      </w:r>
      <w:r w:rsidR="005B433A" w:rsidRPr="005B433A">
        <w:rPr>
          <w:sz w:val="26"/>
          <w:szCs w:val="26"/>
          <w:rtl/>
          <w:lang w:val="en-US" w:bidi="ar-EG"/>
        </w:rPr>
        <w:t xml:space="preserve"> الوظائف المحددة لكلا مركزي التميز للتبريد المستدام ومراكز اختبار كفاءة الطاقة </w:t>
      </w:r>
      <w:r w:rsidR="005B433A">
        <w:rPr>
          <w:rFonts w:hint="cs"/>
          <w:sz w:val="26"/>
          <w:szCs w:val="26"/>
          <w:rtl/>
          <w:lang w:val="en-US" w:bidi="ar-EG"/>
        </w:rPr>
        <w:t>و</w:t>
      </w:r>
      <w:r w:rsidRPr="004E7AFA">
        <w:rPr>
          <w:sz w:val="26"/>
          <w:szCs w:val="26"/>
          <w:rtl/>
          <w:lang w:val="en-US" w:bidi="ar-EG"/>
        </w:rPr>
        <w:t xml:space="preserve">تقييم نماذج الأعمال المستدامة للمراكز الإقليمية؛ </w:t>
      </w:r>
      <w:r w:rsidR="005B433A">
        <w:rPr>
          <w:rFonts w:hint="cs"/>
          <w:sz w:val="26"/>
          <w:szCs w:val="26"/>
          <w:rtl/>
          <w:lang w:val="en-US" w:bidi="ar-EG"/>
        </w:rPr>
        <w:t>و</w:t>
      </w:r>
      <w:r w:rsidRPr="004E7AFA">
        <w:rPr>
          <w:sz w:val="26"/>
          <w:szCs w:val="26"/>
          <w:rtl/>
          <w:lang w:val="en-US" w:bidi="ar-EG"/>
        </w:rPr>
        <w:t xml:space="preserve">تقييم الازدواجية المحتملة مع الأنشطة الممولة في إطار خطط </w:t>
      </w:r>
      <w:r w:rsidR="005B433A" w:rsidRPr="005B433A">
        <w:rPr>
          <w:sz w:val="26"/>
          <w:szCs w:val="26"/>
          <w:rtl/>
          <w:lang w:val="en-US" w:bidi="ar-EG"/>
        </w:rPr>
        <w:t>إدارة التخلص التدريجي من مركبات الكربون الهيدروكلورية فلورية</w:t>
      </w:r>
      <w:r w:rsidRPr="004E7AFA">
        <w:rPr>
          <w:sz w:val="26"/>
          <w:szCs w:val="26"/>
          <w:rtl/>
          <w:lang w:val="en-US" w:bidi="ar-EG"/>
        </w:rPr>
        <w:t xml:space="preserve"> و/أو </w:t>
      </w:r>
      <w:r w:rsidR="005B433A">
        <w:rPr>
          <w:rFonts w:hint="cs"/>
          <w:sz w:val="26"/>
          <w:szCs w:val="26"/>
          <w:rtl/>
          <w:lang w:val="en-US" w:bidi="ar-EG"/>
        </w:rPr>
        <w:t>خطط التنفيذ بموجب تعديل كيغالي</w:t>
      </w:r>
      <w:r w:rsidRPr="004E7AFA">
        <w:rPr>
          <w:sz w:val="26"/>
          <w:szCs w:val="26"/>
          <w:rtl/>
          <w:lang w:val="en-US" w:bidi="ar-EG"/>
        </w:rPr>
        <w:t>، وكذلك مع المراكز القائمة؛ وتحديد الفرص المحتملة لاستخدام المراكز والآليات القائمة بالفعل لاختبار كفاءة استخدام الطاقة في المعدات.</w:t>
      </w:r>
    </w:p>
    <w:p w14:paraId="4CA21F1F" w14:textId="77777777" w:rsidR="004E7AFA" w:rsidRPr="004E7AFA" w:rsidRDefault="004E7AFA"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4E7AFA">
        <w:rPr>
          <w:sz w:val="26"/>
          <w:szCs w:val="26"/>
          <w:rtl/>
          <w:lang w:val="en-US" w:bidi="ar-EG"/>
        </w:rPr>
        <w:t>وفيما يتصل ب</w:t>
      </w:r>
      <w:r w:rsidR="005B433A">
        <w:rPr>
          <w:rFonts w:hint="cs"/>
          <w:sz w:val="26"/>
          <w:szCs w:val="26"/>
          <w:rtl/>
          <w:lang w:val="en-US" w:bidi="ar-EG"/>
        </w:rPr>
        <w:t xml:space="preserve">إنشاء </w:t>
      </w:r>
      <w:r w:rsidRPr="004E7AFA">
        <w:rPr>
          <w:sz w:val="26"/>
          <w:szCs w:val="26"/>
          <w:rtl/>
          <w:lang w:val="en-US" w:bidi="ar-EG"/>
        </w:rPr>
        <w:t>صندوق متجدد لكفاءة الطاقة للمستخدمين النهائيين، أنشأت اللجنة نافذة تمويل بقيمة 40 مليون دولار أميركي لمشروعين</w:t>
      </w:r>
      <w:r w:rsidR="005B433A">
        <w:rPr>
          <w:rFonts w:hint="cs"/>
          <w:sz w:val="26"/>
          <w:szCs w:val="26"/>
          <w:rtl/>
          <w:lang w:val="en-US" w:bidi="ar-EG"/>
        </w:rPr>
        <w:t xml:space="preserve"> في مجال كفاءة الطاقة</w:t>
      </w:r>
      <w:r w:rsidRPr="004E7AFA">
        <w:rPr>
          <w:sz w:val="26"/>
          <w:szCs w:val="26"/>
          <w:rtl/>
          <w:lang w:val="en-US" w:bidi="ar-EG"/>
        </w:rPr>
        <w:t xml:space="preserve"> للمستخدمين النهائيين باستخدام آلية صندوق متجدد طورتها ودعمتها </w:t>
      </w:r>
      <w:r w:rsidR="005B433A">
        <w:rPr>
          <w:rFonts w:hint="cs"/>
          <w:sz w:val="26"/>
          <w:szCs w:val="26"/>
          <w:rtl/>
          <w:lang w:val="en-US" w:bidi="ar-EG"/>
        </w:rPr>
        <w:t>ال</w:t>
      </w:r>
      <w:r w:rsidRPr="004E7AFA">
        <w:rPr>
          <w:sz w:val="26"/>
          <w:szCs w:val="26"/>
          <w:rtl/>
          <w:lang w:val="en-US" w:bidi="ar-EG"/>
        </w:rPr>
        <w:t xml:space="preserve">وكالات </w:t>
      </w:r>
      <w:r w:rsidR="005B433A">
        <w:rPr>
          <w:rFonts w:hint="cs"/>
          <w:sz w:val="26"/>
          <w:szCs w:val="26"/>
          <w:rtl/>
          <w:lang w:val="en-US" w:bidi="ar-EG"/>
        </w:rPr>
        <w:t>المنفذة</w:t>
      </w:r>
      <w:r w:rsidRPr="004E7AFA">
        <w:rPr>
          <w:sz w:val="26"/>
          <w:szCs w:val="26"/>
          <w:rtl/>
          <w:lang w:val="en-US" w:bidi="ar-EG"/>
        </w:rPr>
        <w:t xml:space="preserve">، على مدى ثماني سنوات، </w:t>
      </w:r>
      <w:r w:rsidR="005B433A">
        <w:rPr>
          <w:rFonts w:hint="cs"/>
          <w:sz w:val="26"/>
          <w:szCs w:val="26"/>
          <w:rtl/>
          <w:lang w:val="en-US" w:bidi="ar-EG"/>
        </w:rPr>
        <w:t>وتُعاد</w:t>
      </w:r>
      <w:r w:rsidRPr="004E7AFA">
        <w:rPr>
          <w:sz w:val="26"/>
          <w:szCs w:val="26"/>
          <w:rtl/>
          <w:lang w:val="en-US" w:bidi="ar-EG"/>
        </w:rPr>
        <w:t xml:space="preserve"> الأموال</w:t>
      </w:r>
      <w:r w:rsidR="005B433A">
        <w:rPr>
          <w:rFonts w:hint="cs"/>
          <w:sz w:val="26"/>
          <w:szCs w:val="26"/>
          <w:rtl/>
          <w:lang w:val="en-US" w:bidi="ar-EG"/>
        </w:rPr>
        <w:t xml:space="preserve"> بعد ذلك</w:t>
      </w:r>
      <w:r w:rsidRPr="004E7AFA">
        <w:rPr>
          <w:sz w:val="26"/>
          <w:szCs w:val="26"/>
          <w:rtl/>
          <w:lang w:val="en-US" w:bidi="ar-EG"/>
        </w:rPr>
        <w:t xml:space="preserve"> إلى الصندوق المتعدد الأطراف، على </w:t>
      </w:r>
      <w:r w:rsidR="00034AA3">
        <w:rPr>
          <w:rFonts w:hint="cs"/>
          <w:sz w:val="26"/>
          <w:szCs w:val="26"/>
          <w:rtl/>
          <w:lang w:val="en-US" w:bidi="ar-EG"/>
        </w:rPr>
        <w:t>ألا يبدأ تشغيل</w:t>
      </w:r>
      <w:r w:rsidRPr="004E7AFA">
        <w:rPr>
          <w:sz w:val="26"/>
          <w:szCs w:val="26"/>
          <w:rtl/>
          <w:lang w:val="en-US" w:bidi="ar-EG"/>
        </w:rPr>
        <w:t xml:space="preserve"> الصندوق إلا بعد موافقة اللجنة التنفيذية على طرائق </w:t>
      </w:r>
      <w:r w:rsidR="00034AA3">
        <w:rPr>
          <w:rFonts w:hint="cs"/>
          <w:sz w:val="26"/>
          <w:szCs w:val="26"/>
          <w:rtl/>
          <w:lang w:val="en-US" w:bidi="ar-EG"/>
        </w:rPr>
        <w:t>تشغيله</w:t>
      </w:r>
      <w:r w:rsidRPr="004E7AFA">
        <w:rPr>
          <w:sz w:val="26"/>
          <w:szCs w:val="26"/>
          <w:rtl/>
          <w:lang w:val="en-US" w:bidi="ar-EG"/>
        </w:rPr>
        <w:t xml:space="preserve">. وقررت اللجنة التنفيذية توفير التمويل اللازم لإعداد ما لا يزيد على خمسة مشاريع، بما لا يزيد على 100 ألف دولار أميركي لكل مشروع، على أن </w:t>
      </w:r>
      <w:r w:rsidR="00034AA3">
        <w:rPr>
          <w:rFonts w:hint="cs"/>
          <w:sz w:val="26"/>
          <w:szCs w:val="26"/>
          <w:rtl/>
          <w:lang w:val="en-US" w:bidi="ar-EG"/>
        </w:rPr>
        <w:t>تُعرض</w:t>
      </w:r>
      <w:r w:rsidRPr="004E7AFA">
        <w:rPr>
          <w:sz w:val="26"/>
          <w:szCs w:val="26"/>
          <w:rtl/>
          <w:lang w:val="en-US" w:bidi="ar-EG"/>
        </w:rPr>
        <w:t xml:space="preserve"> هذه المقترحات </w:t>
      </w:r>
      <w:r w:rsidR="00034AA3">
        <w:rPr>
          <w:rFonts w:hint="cs"/>
          <w:sz w:val="26"/>
          <w:szCs w:val="26"/>
          <w:rtl/>
          <w:lang w:val="en-US" w:bidi="ar-EG"/>
        </w:rPr>
        <w:t>على</w:t>
      </w:r>
      <w:r w:rsidRPr="004E7AFA">
        <w:rPr>
          <w:sz w:val="26"/>
          <w:szCs w:val="26"/>
          <w:rtl/>
          <w:lang w:val="en-US" w:bidi="ar-EG"/>
        </w:rPr>
        <w:t xml:space="preserve"> الاجتماع السادس والتسعين، وأن يتم اختيار ما يصل إلى مشروعين فقط لنافذة التمويل. وطلبت</w:t>
      </w:r>
      <w:r w:rsidR="00034AA3">
        <w:rPr>
          <w:rFonts w:hint="cs"/>
          <w:sz w:val="26"/>
          <w:szCs w:val="26"/>
          <w:rtl/>
          <w:lang w:val="en-US" w:bidi="ar-EG"/>
        </w:rPr>
        <w:t xml:space="preserve"> اللجنة</w:t>
      </w:r>
      <w:r w:rsidRPr="004E7AFA">
        <w:rPr>
          <w:sz w:val="26"/>
          <w:szCs w:val="26"/>
          <w:rtl/>
          <w:lang w:val="en-US" w:bidi="ar-EG"/>
        </w:rPr>
        <w:t xml:space="preserve"> من الأمانة إعداد تحديث للجزء </w:t>
      </w:r>
      <w:r w:rsidR="00034AA3">
        <w:rPr>
          <w:rFonts w:hint="cs"/>
          <w:sz w:val="26"/>
          <w:szCs w:val="26"/>
          <w:rtl/>
          <w:lang w:val="en-US" w:bidi="ar-EG"/>
        </w:rPr>
        <w:t>(</w:t>
      </w:r>
      <w:r w:rsidRPr="004E7AFA">
        <w:rPr>
          <w:sz w:val="26"/>
          <w:szCs w:val="26"/>
          <w:rtl/>
          <w:lang w:val="en-US" w:bidi="ar-EG"/>
        </w:rPr>
        <w:t>ج</w:t>
      </w:r>
      <w:r w:rsidR="00034AA3">
        <w:rPr>
          <w:rFonts w:hint="cs"/>
          <w:sz w:val="26"/>
          <w:szCs w:val="26"/>
          <w:rtl/>
          <w:lang w:val="en-US" w:bidi="ar-EG"/>
        </w:rPr>
        <w:t>يم)</w:t>
      </w:r>
      <w:r w:rsidRPr="004E7AFA">
        <w:rPr>
          <w:sz w:val="26"/>
          <w:szCs w:val="26"/>
          <w:rtl/>
          <w:lang w:val="en-US" w:bidi="ar-EG"/>
        </w:rPr>
        <w:t xml:space="preserve"> من الوثيقة </w:t>
      </w:r>
      <w:r w:rsidRPr="004E7AFA">
        <w:rPr>
          <w:sz w:val="26"/>
          <w:szCs w:val="26"/>
          <w:lang w:val="en-US" w:bidi="ar-EG"/>
        </w:rPr>
        <w:t>UNEP/OzL.Pro/ExCom/95/87</w:t>
      </w:r>
      <w:r w:rsidRPr="004E7AFA">
        <w:rPr>
          <w:sz w:val="26"/>
          <w:szCs w:val="26"/>
          <w:rtl/>
          <w:lang w:val="en-US" w:bidi="ar-EG"/>
        </w:rPr>
        <w:t>، بشأن تشغيل الصندوق المتجدد، لكي تنظر فيه اللجنة التنفيذية في اجتماعها السادس والتسعين، مع مراعاة المناقشات التي جرت في الاجتماع الخامس والتسعين. وطُلب من الأمانة أيضاً أن تعمل مع الوكالات المنفذة التي لديها خبرة في مجال الصناديق المتجددة في مجال كفاءة استخدام الطاقة لتبادل الأمثلة والدروس المستفادة وتوضيح الفوائد المتوقعة من تمويل الصندوق المتعدد الأطراف للصناديق القائمة والجديدة وإعداد ورقة موجزة للاجتماع السادس والتسعين.</w:t>
      </w:r>
    </w:p>
    <w:p w14:paraId="0290C780" w14:textId="77777777" w:rsidR="004E7AFA" w:rsidRPr="00A3482D" w:rsidRDefault="004E7AFA" w:rsidP="00C667CA">
      <w:pPr>
        <w:pStyle w:val="StyleHeader4Para4Left0Firstline0"/>
        <w:widowControl/>
        <w:numPr>
          <w:ilvl w:val="0"/>
          <w:numId w:val="10"/>
        </w:numPr>
        <w:tabs>
          <w:tab w:val="clear" w:pos="2880"/>
          <w:tab w:val="clear" w:pos="5760"/>
          <w:tab w:val="left" w:pos="855"/>
        </w:tabs>
        <w:bidi/>
        <w:ind w:left="4" w:firstLine="0"/>
        <w:rPr>
          <w:sz w:val="26"/>
          <w:szCs w:val="26"/>
          <w:highlight w:val="yellow"/>
          <w:lang w:val="en-US" w:bidi="ar-EG"/>
        </w:rPr>
      </w:pPr>
      <w:r w:rsidRPr="00A3482D">
        <w:rPr>
          <w:sz w:val="26"/>
          <w:szCs w:val="26"/>
          <w:highlight w:val="yellow"/>
          <w:rtl/>
          <w:lang w:val="en-US" w:bidi="ar-EG"/>
        </w:rPr>
        <w:t>[</w:t>
      </w:r>
      <w:r w:rsidR="00A3482D" w:rsidRPr="00A3482D">
        <w:rPr>
          <w:rFonts w:hint="cs"/>
          <w:sz w:val="26"/>
          <w:szCs w:val="26"/>
          <w:highlight w:val="yellow"/>
          <w:rtl/>
          <w:lang w:val="en-US" w:bidi="ar-EG"/>
        </w:rPr>
        <w:t>و</w:t>
      </w:r>
      <w:r w:rsidRPr="00A3482D">
        <w:rPr>
          <w:sz w:val="26"/>
          <w:szCs w:val="26"/>
          <w:highlight w:val="yellow"/>
          <w:rtl/>
          <w:lang w:val="en-US" w:bidi="ar-EG"/>
        </w:rPr>
        <w:t xml:space="preserve">في </w:t>
      </w:r>
      <w:r w:rsidR="00034AA3" w:rsidRPr="00A3482D">
        <w:rPr>
          <w:rFonts w:hint="cs"/>
          <w:sz w:val="26"/>
          <w:szCs w:val="26"/>
          <w:highlight w:val="yellow"/>
          <w:rtl/>
          <w:lang w:val="en-US" w:bidi="ar-EG"/>
        </w:rPr>
        <w:t>الاجتماع السادس والتسعين</w:t>
      </w:r>
      <w:r w:rsidRPr="00A3482D">
        <w:rPr>
          <w:sz w:val="26"/>
          <w:szCs w:val="26"/>
          <w:highlight w:val="yellow"/>
          <w:rtl/>
          <w:lang w:val="en-US" w:bidi="ar-EG"/>
        </w:rPr>
        <w:t>...</w:t>
      </w:r>
      <w:r w:rsidR="00034AA3" w:rsidRPr="00A3482D">
        <w:rPr>
          <w:rFonts w:hint="cs"/>
          <w:sz w:val="26"/>
          <w:szCs w:val="26"/>
          <w:highlight w:val="yellow"/>
          <w:rtl/>
          <w:lang w:val="en-US" w:bidi="ar-EG"/>
        </w:rPr>
        <w:t>]</w:t>
      </w:r>
    </w:p>
    <w:p w14:paraId="074227CF" w14:textId="77777777" w:rsidR="00220CF7" w:rsidRPr="004E7AFA" w:rsidRDefault="004E7AFA" w:rsidP="00C667CA">
      <w:pPr>
        <w:pStyle w:val="StyleHeader4Para4Left0Firstline0"/>
        <w:widowControl/>
        <w:numPr>
          <w:ilvl w:val="0"/>
          <w:numId w:val="13"/>
        </w:numPr>
        <w:tabs>
          <w:tab w:val="clear" w:pos="2880"/>
          <w:tab w:val="clear" w:pos="5760"/>
          <w:tab w:val="left" w:pos="855"/>
        </w:tabs>
        <w:bidi/>
        <w:ind w:left="0" w:firstLine="0"/>
        <w:rPr>
          <w:b/>
          <w:bCs/>
          <w:sz w:val="26"/>
          <w:szCs w:val="26"/>
          <w:lang w:val="en-US" w:bidi="ar-EG"/>
        </w:rPr>
      </w:pPr>
      <w:r w:rsidRPr="004E7AFA">
        <w:rPr>
          <w:b/>
          <w:bCs/>
          <w:sz w:val="26"/>
          <w:szCs w:val="26"/>
          <w:rtl/>
          <w:lang w:val="en-US" w:bidi="ar-EG"/>
        </w:rPr>
        <w:t xml:space="preserve">دراسة </w:t>
      </w:r>
      <w:r w:rsidR="00034AA3" w:rsidRPr="00034AA3">
        <w:rPr>
          <w:b/>
          <w:bCs/>
          <w:sz w:val="26"/>
          <w:szCs w:val="26"/>
          <w:rtl/>
          <w:lang w:val="en-US" w:bidi="ar-EG"/>
        </w:rPr>
        <w:t xml:space="preserve">مركبات الكربون الهيدروفلورية </w:t>
      </w:r>
      <w:r w:rsidRPr="004E7AFA">
        <w:rPr>
          <w:b/>
          <w:bCs/>
          <w:sz w:val="26"/>
          <w:szCs w:val="26"/>
          <w:rtl/>
          <w:lang w:val="en-US" w:bidi="ar-EG"/>
        </w:rPr>
        <w:t>الموجودة في البوليولات الممزوجة مسبقا</w:t>
      </w:r>
      <w:r w:rsidR="00133480">
        <w:rPr>
          <w:rFonts w:hint="cs"/>
          <w:b/>
          <w:bCs/>
          <w:sz w:val="26"/>
          <w:szCs w:val="26"/>
          <w:rtl/>
          <w:lang w:val="en-US" w:bidi="ar-EG"/>
        </w:rPr>
        <w:t>ً</w:t>
      </w:r>
      <w:r w:rsidRPr="004E7AFA">
        <w:rPr>
          <w:b/>
          <w:bCs/>
          <w:sz w:val="26"/>
          <w:szCs w:val="26"/>
          <w:rtl/>
          <w:lang w:val="en-US" w:bidi="ar-EG"/>
        </w:rPr>
        <w:t xml:space="preserve"> المستوردة في قطاع </w:t>
      </w:r>
      <w:r w:rsidR="00034AA3">
        <w:rPr>
          <w:rFonts w:hint="cs"/>
          <w:b/>
          <w:bCs/>
          <w:sz w:val="26"/>
          <w:szCs w:val="26"/>
          <w:rtl/>
          <w:lang w:val="en-US" w:bidi="ar-EG"/>
        </w:rPr>
        <w:t>ال</w:t>
      </w:r>
      <w:r w:rsidRPr="004E7AFA">
        <w:rPr>
          <w:b/>
          <w:bCs/>
          <w:sz w:val="26"/>
          <w:szCs w:val="26"/>
          <w:rtl/>
          <w:lang w:val="en-US" w:bidi="ar-EG"/>
        </w:rPr>
        <w:t xml:space="preserve">رغوة </w:t>
      </w:r>
      <w:r w:rsidR="00034AA3">
        <w:rPr>
          <w:rFonts w:hint="cs"/>
          <w:b/>
          <w:bCs/>
          <w:sz w:val="26"/>
          <w:szCs w:val="26"/>
          <w:rtl/>
          <w:lang w:val="en-US" w:bidi="ar-EG"/>
        </w:rPr>
        <w:t>المتعددة</w:t>
      </w:r>
      <w:r w:rsidRPr="004E7AFA">
        <w:rPr>
          <w:b/>
          <w:bCs/>
          <w:sz w:val="26"/>
          <w:szCs w:val="26"/>
          <w:rtl/>
          <w:lang w:val="en-US" w:bidi="ar-EG"/>
        </w:rPr>
        <w:t xml:space="preserve"> </w:t>
      </w:r>
      <w:r w:rsidR="00034AA3">
        <w:rPr>
          <w:rFonts w:hint="cs"/>
          <w:b/>
          <w:bCs/>
          <w:sz w:val="26"/>
          <w:szCs w:val="26"/>
          <w:rtl/>
          <w:lang w:val="en-US" w:bidi="ar-EG"/>
        </w:rPr>
        <w:t>ال</w:t>
      </w:r>
      <w:r w:rsidRPr="004E7AFA">
        <w:rPr>
          <w:b/>
          <w:bCs/>
          <w:sz w:val="26"/>
          <w:szCs w:val="26"/>
          <w:rtl/>
          <w:lang w:val="en-US" w:bidi="ar-EG"/>
        </w:rPr>
        <w:t xml:space="preserve">يوريثين في المرحلة الأولى من </w:t>
      </w:r>
      <w:r w:rsidR="00034AA3" w:rsidRPr="00034AA3">
        <w:rPr>
          <w:b/>
          <w:bCs/>
          <w:sz w:val="26"/>
          <w:szCs w:val="26"/>
          <w:rtl/>
          <w:lang w:val="en-US" w:bidi="ar-EG"/>
        </w:rPr>
        <w:t>خطط التنفيذ لمركبات الكربون الهيدروفلورية بموجب تعديل كيغالي</w:t>
      </w:r>
    </w:p>
    <w:p w14:paraId="0FFDED6C" w14:textId="385A759B" w:rsidR="004E7AFA" w:rsidRPr="004E7AFA" w:rsidRDefault="004E7AFA"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4E7AFA">
        <w:rPr>
          <w:sz w:val="26"/>
          <w:szCs w:val="26"/>
          <w:rtl/>
          <w:lang w:val="en-US" w:bidi="ar-EG"/>
        </w:rPr>
        <w:t xml:space="preserve">في </w:t>
      </w:r>
      <w:r w:rsidR="00034AA3">
        <w:rPr>
          <w:rFonts w:hint="cs"/>
          <w:sz w:val="26"/>
          <w:szCs w:val="26"/>
          <w:rtl/>
          <w:lang w:val="en-US" w:bidi="ar-EG"/>
        </w:rPr>
        <w:t>الاجتماع الخامس والتسعين</w:t>
      </w:r>
      <w:r w:rsidRPr="004E7AFA">
        <w:rPr>
          <w:sz w:val="26"/>
          <w:szCs w:val="26"/>
          <w:rtl/>
          <w:lang w:val="en-US" w:bidi="ar-EG"/>
        </w:rPr>
        <w:t xml:space="preserve">، نظرت اللجنة التنفيذية في الوثيقة </w:t>
      </w:r>
      <w:r w:rsidR="00133480">
        <w:rPr>
          <w:rFonts w:hint="cs"/>
          <w:sz w:val="26"/>
          <w:szCs w:val="26"/>
          <w:rtl/>
          <w:lang w:val="en-US" w:bidi="ar-EG"/>
        </w:rPr>
        <w:t>التي طُلبت من</w:t>
      </w:r>
      <w:r w:rsidRPr="004E7AFA">
        <w:rPr>
          <w:sz w:val="26"/>
          <w:szCs w:val="26"/>
          <w:rtl/>
          <w:lang w:val="en-US" w:bidi="ar-EG"/>
        </w:rPr>
        <w:t xml:space="preserve"> الأمانة في </w:t>
      </w:r>
      <w:r w:rsidR="00034AA3">
        <w:rPr>
          <w:rFonts w:hint="cs"/>
          <w:sz w:val="26"/>
          <w:szCs w:val="26"/>
          <w:rtl/>
          <w:lang w:val="en-US" w:bidi="ar-EG"/>
        </w:rPr>
        <w:t>الاجتماع الثالث والتسع</w:t>
      </w:r>
      <w:r w:rsidR="00133480">
        <w:rPr>
          <w:rFonts w:hint="cs"/>
          <w:sz w:val="26"/>
          <w:szCs w:val="26"/>
          <w:rtl/>
          <w:lang w:val="en-US" w:bidi="ar-EG"/>
        </w:rPr>
        <w:t>ي</w:t>
      </w:r>
      <w:r w:rsidR="00034AA3">
        <w:rPr>
          <w:rFonts w:hint="cs"/>
          <w:sz w:val="26"/>
          <w:szCs w:val="26"/>
          <w:rtl/>
          <w:lang w:val="en-US" w:bidi="ar-EG"/>
        </w:rPr>
        <w:t>ن</w:t>
      </w:r>
      <w:r w:rsidRPr="004E7AFA">
        <w:rPr>
          <w:sz w:val="26"/>
          <w:szCs w:val="26"/>
          <w:rtl/>
          <w:lang w:val="en-US" w:bidi="ar-EG"/>
        </w:rPr>
        <w:t xml:space="preserve"> بشأن مسألة </w:t>
      </w:r>
      <w:r w:rsidR="00034AA3" w:rsidRPr="00034AA3">
        <w:rPr>
          <w:sz w:val="26"/>
          <w:szCs w:val="26"/>
          <w:rtl/>
          <w:lang w:val="en-US" w:bidi="ar-EG"/>
        </w:rPr>
        <w:t>مركبات الكربون الهيدروفلورية الموجودة في البوليولات الممزوجة مسبقا</w:t>
      </w:r>
      <w:r w:rsidR="00133480">
        <w:rPr>
          <w:rFonts w:hint="cs"/>
          <w:sz w:val="26"/>
          <w:szCs w:val="26"/>
          <w:rtl/>
          <w:lang w:val="en-US" w:bidi="ar-EG"/>
        </w:rPr>
        <w:t xml:space="preserve">ً </w:t>
      </w:r>
      <w:r w:rsidR="00034AA3" w:rsidRPr="00034AA3">
        <w:rPr>
          <w:sz w:val="26"/>
          <w:szCs w:val="26"/>
          <w:rtl/>
          <w:lang w:val="en-US" w:bidi="ar-EG"/>
        </w:rPr>
        <w:t>المستوردة في قطاع الرغوة المتعددة اليوريثين</w:t>
      </w:r>
      <w:r w:rsidRPr="004E7AFA">
        <w:rPr>
          <w:sz w:val="26"/>
          <w:szCs w:val="26"/>
          <w:rtl/>
          <w:lang w:val="en-US" w:bidi="ar-EG"/>
        </w:rPr>
        <w:t xml:space="preserve"> في </w:t>
      </w:r>
      <w:r w:rsidR="00034AA3">
        <w:rPr>
          <w:rFonts w:hint="cs"/>
          <w:sz w:val="26"/>
          <w:szCs w:val="26"/>
          <w:rtl/>
          <w:lang w:val="en-US" w:bidi="ar-EG"/>
        </w:rPr>
        <w:t>ال</w:t>
      </w:r>
      <w:r w:rsidRPr="004E7AFA">
        <w:rPr>
          <w:sz w:val="26"/>
          <w:szCs w:val="26"/>
          <w:rtl/>
          <w:lang w:val="en-US" w:bidi="ar-EG"/>
        </w:rPr>
        <w:t>بلدان</w:t>
      </w:r>
      <w:r w:rsidR="00034AA3">
        <w:rPr>
          <w:rFonts w:hint="cs"/>
          <w:sz w:val="26"/>
          <w:szCs w:val="26"/>
          <w:rtl/>
          <w:lang w:val="en-US" w:bidi="ar-EG"/>
        </w:rPr>
        <w:t xml:space="preserve"> العاملة بمقتضى</w:t>
      </w:r>
      <w:r w:rsidRPr="004E7AFA">
        <w:rPr>
          <w:sz w:val="26"/>
          <w:szCs w:val="26"/>
          <w:rtl/>
          <w:lang w:val="en-US" w:bidi="ar-EG"/>
        </w:rPr>
        <w:t xml:space="preserve"> المادة 5.</w:t>
      </w:r>
      <w:r w:rsidR="00FF6BA7">
        <w:rPr>
          <w:rStyle w:val="FootnoteReference"/>
          <w:sz w:val="26"/>
          <w:szCs w:val="26"/>
          <w:rtl/>
          <w:lang w:val="en-US" w:bidi="ar-EG"/>
        </w:rPr>
        <w:footnoteReference w:id="9"/>
      </w:r>
      <w:r w:rsidRPr="004E7AFA">
        <w:rPr>
          <w:sz w:val="26"/>
          <w:szCs w:val="26"/>
          <w:rtl/>
          <w:lang w:val="en-US" w:bidi="ar-EG"/>
        </w:rPr>
        <w:t xml:space="preserve"> وبعد </w:t>
      </w:r>
      <w:r w:rsidR="00034AA3">
        <w:rPr>
          <w:rFonts w:hint="cs"/>
          <w:sz w:val="26"/>
          <w:szCs w:val="26"/>
          <w:rtl/>
          <w:lang w:val="en-US" w:bidi="ar-EG"/>
        </w:rPr>
        <w:t xml:space="preserve">إجراء </w:t>
      </w:r>
      <w:r w:rsidRPr="004E7AFA">
        <w:rPr>
          <w:sz w:val="26"/>
          <w:szCs w:val="26"/>
          <w:rtl/>
          <w:lang w:val="en-US" w:bidi="ar-EG"/>
        </w:rPr>
        <w:t xml:space="preserve">مناقشات رسمية وغير رسمية، طلبت اللجنة من الأمانة أن تقدم، </w:t>
      </w:r>
      <w:r w:rsidR="00034AA3">
        <w:rPr>
          <w:rFonts w:hint="cs"/>
          <w:sz w:val="26"/>
          <w:szCs w:val="26"/>
          <w:rtl/>
          <w:lang w:val="en-US" w:bidi="ar-EG"/>
        </w:rPr>
        <w:t>في الاجتماع السادس والتسعين</w:t>
      </w:r>
      <w:r w:rsidRPr="004E7AFA">
        <w:rPr>
          <w:sz w:val="26"/>
          <w:szCs w:val="26"/>
          <w:rtl/>
          <w:lang w:val="en-US" w:bidi="ar-EG"/>
        </w:rPr>
        <w:t xml:space="preserve">، تحليلاً إضافياً </w:t>
      </w:r>
      <w:r w:rsidR="00133480">
        <w:rPr>
          <w:rFonts w:hint="cs"/>
          <w:sz w:val="26"/>
          <w:szCs w:val="26"/>
          <w:rtl/>
          <w:lang w:val="en-US" w:bidi="ar-EG"/>
        </w:rPr>
        <w:t>لأثر</w:t>
      </w:r>
      <w:r w:rsidRPr="004E7AFA">
        <w:rPr>
          <w:sz w:val="26"/>
          <w:szCs w:val="26"/>
          <w:rtl/>
          <w:lang w:val="en-US" w:bidi="ar-EG"/>
        </w:rPr>
        <w:t xml:space="preserve"> استخدام سنوات أخرى غير 2020–2022 كسنوات مرجعية لاستيراد وتصدير البوليولات </w:t>
      </w:r>
      <w:r w:rsidR="00133480">
        <w:rPr>
          <w:rFonts w:hint="cs"/>
          <w:sz w:val="26"/>
          <w:szCs w:val="26"/>
          <w:rtl/>
          <w:lang w:val="en-US" w:bidi="ar-EG"/>
        </w:rPr>
        <w:t>الممزوجة</w:t>
      </w:r>
      <w:r w:rsidRPr="004E7AFA">
        <w:rPr>
          <w:sz w:val="26"/>
          <w:szCs w:val="26"/>
          <w:rtl/>
          <w:lang w:val="en-US" w:bidi="ar-EG"/>
        </w:rPr>
        <w:t xml:space="preserve"> مسبقاً المحتوية على مركبات الكربون الهيدروفلورية لل</w:t>
      </w:r>
      <w:r w:rsidR="00133480">
        <w:rPr>
          <w:rFonts w:hint="cs"/>
          <w:sz w:val="26"/>
          <w:szCs w:val="26"/>
          <w:rtl/>
          <w:lang w:val="en-US" w:bidi="ar-EG"/>
        </w:rPr>
        <w:t>مجموعة الأولى والثانية من البلدان العاملة بمقتضى ال</w:t>
      </w:r>
      <w:r w:rsidRPr="004E7AFA">
        <w:rPr>
          <w:sz w:val="26"/>
          <w:szCs w:val="26"/>
          <w:rtl/>
          <w:lang w:val="en-US" w:bidi="ar-EG"/>
        </w:rPr>
        <w:t xml:space="preserve">مادة 5، بما في ذلك الموعد النهائي للمؤسسات، مع </w:t>
      </w:r>
      <w:r w:rsidR="00133480">
        <w:rPr>
          <w:rFonts w:hint="cs"/>
          <w:sz w:val="26"/>
          <w:szCs w:val="26"/>
          <w:rtl/>
          <w:lang w:val="en-US" w:bidi="ar-EG"/>
        </w:rPr>
        <w:t>مراعاة</w:t>
      </w:r>
      <w:r w:rsidRPr="004E7AFA">
        <w:rPr>
          <w:sz w:val="26"/>
          <w:szCs w:val="26"/>
          <w:rtl/>
          <w:lang w:val="en-US" w:bidi="ar-EG"/>
        </w:rPr>
        <w:t xml:space="preserve"> المبادئ المذكورة في الفقرتين 15 و16 من الوثيقة </w:t>
      </w:r>
      <w:r w:rsidRPr="004E7AFA">
        <w:rPr>
          <w:sz w:val="26"/>
          <w:szCs w:val="26"/>
          <w:lang w:val="en-US" w:bidi="ar-EG"/>
        </w:rPr>
        <w:t>UNEP/OzL.Pro/ExCom/95/88</w:t>
      </w:r>
      <w:r w:rsidRPr="004E7AFA">
        <w:rPr>
          <w:sz w:val="26"/>
          <w:szCs w:val="26"/>
          <w:rtl/>
          <w:lang w:val="en-US" w:bidi="ar-EG"/>
        </w:rPr>
        <w:t xml:space="preserve"> (</w:t>
      </w:r>
      <w:r w:rsidR="00133480">
        <w:rPr>
          <w:rFonts w:hint="cs"/>
          <w:sz w:val="26"/>
          <w:szCs w:val="26"/>
          <w:rtl/>
          <w:lang w:val="en-US" w:bidi="ar-EG"/>
        </w:rPr>
        <w:t>المقرر</w:t>
      </w:r>
      <w:r w:rsidRPr="004E7AFA">
        <w:rPr>
          <w:sz w:val="26"/>
          <w:szCs w:val="26"/>
          <w:rtl/>
          <w:lang w:val="en-US" w:bidi="ar-EG"/>
        </w:rPr>
        <w:t xml:space="preserve"> 95/88).</w:t>
      </w:r>
    </w:p>
    <w:p w14:paraId="1B89FBB4" w14:textId="77777777" w:rsidR="00220CF7" w:rsidRPr="00133480" w:rsidRDefault="004E7AFA" w:rsidP="00C667CA">
      <w:pPr>
        <w:pStyle w:val="StyleHeader4Para4Left0Firstline0"/>
        <w:widowControl/>
        <w:numPr>
          <w:ilvl w:val="0"/>
          <w:numId w:val="10"/>
        </w:numPr>
        <w:tabs>
          <w:tab w:val="clear" w:pos="2880"/>
          <w:tab w:val="clear" w:pos="5760"/>
          <w:tab w:val="left" w:pos="855"/>
        </w:tabs>
        <w:bidi/>
        <w:ind w:left="4" w:firstLine="0"/>
        <w:rPr>
          <w:sz w:val="26"/>
          <w:szCs w:val="26"/>
          <w:highlight w:val="yellow"/>
          <w:lang w:val="en-US" w:bidi="ar-EG"/>
        </w:rPr>
      </w:pPr>
      <w:r w:rsidRPr="00133480">
        <w:rPr>
          <w:sz w:val="26"/>
          <w:szCs w:val="26"/>
          <w:highlight w:val="yellow"/>
          <w:rtl/>
          <w:lang w:val="en-US" w:bidi="ar-EG"/>
        </w:rPr>
        <w:t>[</w:t>
      </w:r>
      <w:r w:rsidR="00133480" w:rsidRPr="00133480">
        <w:rPr>
          <w:rFonts w:hint="cs"/>
          <w:sz w:val="26"/>
          <w:szCs w:val="26"/>
          <w:highlight w:val="yellow"/>
          <w:rtl/>
          <w:lang w:val="en-US" w:bidi="ar-EG"/>
        </w:rPr>
        <w:t>و</w:t>
      </w:r>
      <w:r w:rsidRPr="00133480">
        <w:rPr>
          <w:sz w:val="26"/>
          <w:szCs w:val="26"/>
          <w:highlight w:val="yellow"/>
          <w:rtl/>
          <w:lang w:val="en-US" w:bidi="ar-EG"/>
        </w:rPr>
        <w:t xml:space="preserve">في </w:t>
      </w:r>
      <w:r w:rsidR="00133480" w:rsidRPr="00133480">
        <w:rPr>
          <w:rFonts w:hint="cs"/>
          <w:sz w:val="26"/>
          <w:szCs w:val="26"/>
          <w:highlight w:val="yellow"/>
          <w:rtl/>
          <w:lang w:val="en-US" w:bidi="ar-EG"/>
        </w:rPr>
        <w:t>الاجتماع السادس والتسعين</w:t>
      </w:r>
      <w:r w:rsidRPr="00133480">
        <w:rPr>
          <w:sz w:val="26"/>
          <w:szCs w:val="26"/>
          <w:highlight w:val="yellow"/>
          <w:rtl/>
          <w:lang w:val="en-US" w:bidi="ar-EG"/>
        </w:rPr>
        <w:t>...]</w:t>
      </w:r>
    </w:p>
    <w:p w14:paraId="1789EAD1" w14:textId="77777777" w:rsidR="00220CF7" w:rsidRPr="000541AB" w:rsidRDefault="004E7AFA" w:rsidP="00C667CA">
      <w:pPr>
        <w:pStyle w:val="StyleHeader4Para4Left0Firstline0"/>
        <w:widowControl/>
        <w:numPr>
          <w:ilvl w:val="0"/>
          <w:numId w:val="13"/>
        </w:numPr>
        <w:tabs>
          <w:tab w:val="clear" w:pos="2880"/>
          <w:tab w:val="clear" w:pos="5760"/>
          <w:tab w:val="left" w:pos="855"/>
        </w:tabs>
        <w:bidi/>
        <w:ind w:left="0" w:firstLine="0"/>
        <w:rPr>
          <w:b/>
          <w:bCs/>
          <w:sz w:val="26"/>
          <w:szCs w:val="26"/>
          <w:lang w:val="en-US" w:bidi="ar-EG"/>
        </w:rPr>
      </w:pPr>
      <w:r w:rsidRPr="000541AB">
        <w:rPr>
          <w:b/>
          <w:bCs/>
          <w:sz w:val="26"/>
          <w:szCs w:val="26"/>
          <w:rtl/>
          <w:lang w:val="en-US" w:bidi="ar-EG"/>
        </w:rPr>
        <w:t>استهلاك مركبات الكربون الهيدروفلورية في القطاع الفرعي للتركيب والتجميع المحلي</w:t>
      </w:r>
    </w:p>
    <w:p w14:paraId="21021B86" w14:textId="77777777" w:rsidR="00220CF7" w:rsidRDefault="004E7AFA"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4E7AFA">
        <w:rPr>
          <w:sz w:val="26"/>
          <w:szCs w:val="26"/>
          <w:rtl/>
          <w:lang w:val="en-US" w:bidi="ar-EG"/>
        </w:rPr>
        <w:t xml:space="preserve">في </w:t>
      </w:r>
      <w:r w:rsidR="000541AB">
        <w:rPr>
          <w:rFonts w:hint="cs"/>
          <w:sz w:val="26"/>
          <w:szCs w:val="26"/>
          <w:rtl/>
          <w:lang w:val="en-US" w:bidi="ar-EG"/>
        </w:rPr>
        <w:t>الاجتماع الخامس والتسعين</w:t>
      </w:r>
      <w:r w:rsidRPr="004E7AFA">
        <w:rPr>
          <w:sz w:val="26"/>
          <w:szCs w:val="26"/>
          <w:rtl/>
          <w:lang w:val="en-US" w:bidi="ar-EG"/>
        </w:rPr>
        <w:t>، نظرت اللجنة التنفيذية في معلومات مستكملة عن القطاع الفرعي للتركيب والتجميع المحلي.</w:t>
      </w:r>
      <w:r w:rsidR="007E7875">
        <w:rPr>
          <w:rStyle w:val="FootnoteReference"/>
          <w:sz w:val="26"/>
          <w:szCs w:val="26"/>
          <w:rtl/>
          <w:lang w:val="en-US" w:bidi="ar-EG"/>
        </w:rPr>
        <w:footnoteReference w:id="10"/>
      </w:r>
      <w:r w:rsidRPr="004E7AFA">
        <w:rPr>
          <w:sz w:val="26"/>
          <w:szCs w:val="26"/>
          <w:rtl/>
          <w:lang w:val="en-US" w:bidi="ar-EG"/>
        </w:rPr>
        <w:t xml:space="preserve"> وقررت مواصلة النظر في مشاريع </w:t>
      </w:r>
      <w:r w:rsidR="007E7A2A">
        <w:rPr>
          <w:rFonts w:hint="cs"/>
          <w:sz w:val="26"/>
          <w:szCs w:val="26"/>
          <w:rtl/>
          <w:lang w:val="en-US" w:bidi="ar-EG"/>
        </w:rPr>
        <w:t>هذا</w:t>
      </w:r>
      <w:r w:rsidRPr="004E7AFA">
        <w:rPr>
          <w:sz w:val="26"/>
          <w:szCs w:val="26"/>
          <w:rtl/>
          <w:lang w:val="en-US" w:bidi="ar-EG"/>
        </w:rPr>
        <w:t xml:space="preserve"> القطاع الفرعي في سياق </w:t>
      </w:r>
      <w:r w:rsidR="007E7875" w:rsidRPr="007E7875">
        <w:rPr>
          <w:sz w:val="26"/>
          <w:szCs w:val="26"/>
          <w:rtl/>
          <w:lang w:val="en-US" w:bidi="ar-EG"/>
        </w:rPr>
        <w:t xml:space="preserve">خطط التنفيذ لمركبات الكربون الهيدروفلورية بموجب تعديل كيغالي </w:t>
      </w:r>
      <w:r w:rsidRPr="004E7AFA">
        <w:rPr>
          <w:sz w:val="26"/>
          <w:szCs w:val="26"/>
          <w:rtl/>
          <w:lang w:val="en-US" w:bidi="ar-EG"/>
        </w:rPr>
        <w:t>على أساس كل حالة على حدة، تمشيا</w:t>
      </w:r>
      <w:r w:rsidR="007E7875">
        <w:rPr>
          <w:rFonts w:hint="cs"/>
          <w:sz w:val="26"/>
          <w:szCs w:val="26"/>
          <w:rtl/>
          <w:lang w:val="en-US" w:bidi="ar-EG"/>
        </w:rPr>
        <w:t>ً</w:t>
      </w:r>
      <w:r w:rsidRPr="004E7AFA">
        <w:rPr>
          <w:sz w:val="26"/>
          <w:szCs w:val="26"/>
          <w:rtl/>
          <w:lang w:val="en-US" w:bidi="ar-EG"/>
        </w:rPr>
        <w:t xml:space="preserve"> مع مقرريها 92/39 (د) و93/94 (هـ) </w:t>
      </w:r>
      <w:r w:rsidRPr="004E7AFA">
        <w:rPr>
          <w:sz w:val="26"/>
          <w:szCs w:val="26"/>
          <w:rtl/>
          <w:lang w:val="en-US" w:bidi="ar-EG"/>
        </w:rPr>
        <w:lastRenderedPageBreak/>
        <w:t xml:space="preserve">وطلبت من الأمانة مواصلة جمع المعلومات عن القطاع الفرعي للتركيب والتجميع المحلي الذي قدمته </w:t>
      </w:r>
      <w:r w:rsidR="007E7875">
        <w:rPr>
          <w:rFonts w:hint="cs"/>
          <w:sz w:val="26"/>
          <w:szCs w:val="26"/>
          <w:rtl/>
          <w:lang w:val="en-US" w:bidi="ar-EG"/>
        </w:rPr>
        <w:t>ال</w:t>
      </w:r>
      <w:r w:rsidRPr="004E7AFA">
        <w:rPr>
          <w:sz w:val="26"/>
          <w:szCs w:val="26"/>
          <w:rtl/>
          <w:lang w:val="en-US" w:bidi="ar-EG"/>
        </w:rPr>
        <w:t>بلدان</w:t>
      </w:r>
      <w:r w:rsidR="007E7875">
        <w:rPr>
          <w:rFonts w:hint="cs"/>
          <w:sz w:val="26"/>
          <w:szCs w:val="26"/>
          <w:rtl/>
          <w:lang w:val="en-US" w:bidi="ar-EG"/>
        </w:rPr>
        <w:t xml:space="preserve"> العاملة بمقتضى</w:t>
      </w:r>
      <w:r w:rsidRPr="004E7AFA">
        <w:rPr>
          <w:sz w:val="26"/>
          <w:szCs w:val="26"/>
          <w:rtl/>
          <w:lang w:val="en-US" w:bidi="ar-EG"/>
        </w:rPr>
        <w:t xml:space="preserve"> المادة 5 في </w:t>
      </w:r>
      <w:r w:rsidR="007E7875" w:rsidRPr="007E7875">
        <w:rPr>
          <w:sz w:val="26"/>
          <w:szCs w:val="26"/>
          <w:rtl/>
          <w:lang w:val="en-US" w:bidi="ar-EG"/>
        </w:rPr>
        <w:t xml:space="preserve">خطط التنفيذ لمركبات الكربون الهيدروفلورية بموجب تعديل كيغالي </w:t>
      </w:r>
      <w:r w:rsidRPr="004E7AFA">
        <w:rPr>
          <w:sz w:val="26"/>
          <w:szCs w:val="26"/>
          <w:rtl/>
          <w:lang w:val="en-US" w:bidi="ar-EG"/>
        </w:rPr>
        <w:t xml:space="preserve">المقدمة لتنظر فيها اللجنة التنفيذية. وطُلب من الأمانة أيضاً أن تقدم، في </w:t>
      </w:r>
      <w:r w:rsidR="007E7875">
        <w:rPr>
          <w:rFonts w:hint="cs"/>
          <w:sz w:val="26"/>
          <w:szCs w:val="26"/>
          <w:rtl/>
          <w:lang w:val="en-US" w:bidi="ar-EG"/>
        </w:rPr>
        <w:t>الاجتماع الثامن والتسعين</w:t>
      </w:r>
      <w:r w:rsidRPr="004E7AFA">
        <w:rPr>
          <w:sz w:val="26"/>
          <w:szCs w:val="26"/>
          <w:rtl/>
          <w:lang w:val="en-US" w:bidi="ar-EG"/>
        </w:rPr>
        <w:t>، تحديثاً للوثيقة المعدة لل</w:t>
      </w:r>
      <w:r w:rsidR="007E7875">
        <w:rPr>
          <w:rFonts w:hint="cs"/>
          <w:sz w:val="26"/>
          <w:szCs w:val="26"/>
          <w:rtl/>
          <w:lang w:val="en-US" w:bidi="ar-EG"/>
        </w:rPr>
        <w:t>اجتماع الخامس والتسعين</w:t>
      </w:r>
      <w:r w:rsidRPr="004E7AFA">
        <w:rPr>
          <w:sz w:val="26"/>
          <w:szCs w:val="26"/>
          <w:rtl/>
          <w:lang w:val="en-US" w:bidi="ar-EG"/>
        </w:rPr>
        <w:t xml:space="preserve"> (المقرر 95/89).</w:t>
      </w:r>
    </w:p>
    <w:p w14:paraId="68E6995D" w14:textId="77777777" w:rsidR="00220CF7" w:rsidRPr="007E7A2A" w:rsidRDefault="004E7AFA" w:rsidP="00C667CA">
      <w:pPr>
        <w:pStyle w:val="StyleHeader4Para4Left0Firstline0"/>
        <w:widowControl/>
        <w:numPr>
          <w:ilvl w:val="0"/>
          <w:numId w:val="13"/>
        </w:numPr>
        <w:tabs>
          <w:tab w:val="clear" w:pos="2880"/>
          <w:tab w:val="clear" w:pos="5760"/>
          <w:tab w:val="left" w:pos="855"/>
        </w:tabs>
        <w:bidi/>
        <w:ind w:left="0" w:firstLine="0"/>
        <w:rPr>
          <w:b/>
          <w:bCs/>
          <w:sz w:val="26"/>
          <w:szCs w:val="26"/>
          <w:lang w:val="en-US" w:bidi="ar-EG"/>
        </w:rPr>
      </w:pPr>
      <w:r w:rsidRPr="007E7A2A">
        <w:rPr>
          <w:b/>
          <w:bCs/>
          <w:sz w:val="26"/>
          <w:szCs w:val="26"/>
          <w:rtl/>
          <w:lang w:val="en-US" w:bidi="ar-EG"/>
        </w:rPr>
        <w:t xml:space="preserve">نموذج لاتفاق </w:t>
      </w:r>
      <w:r w:rsidR="007E7A2A" w:rsidRPr="007E7A2A">
        <w:rPr>
          <w:rFonts w:hint="cs"/>
          <w:b/>
          <w:bCs/>
          <w:sz w:val="26"/>
          <w:szCs w:val="26"/>
          <w:rtl/>
          <w:lang w:val="en-US" w:bidi="ar-EG"/>
        </w:rPr>
        <w:t>ل</w:t>
      </w:r>
      <w:r w:rsidRPr="007E7A2A">
        <w:rPr>
          <w:b/>
          <w:bCs/>
          <w:sz w:val="26"/>
          <w:szCs w:val="26"/>
          <w:rtl/>
          <w:lang w:val="en-US" w:bidi="ar-EG"/>
        </w:rPr>
        <w:t xml:space="preserve">لمرحلة الأولى </w:t>
      </w:r>
      <w:bookmarkStart w:id="0" w:name="_Hlk197172783"/>
      <w:r w:rsidRPr="007E7A2A">
        <w:rPr>
          <w:b/>
          <w:bCs/>
          <w:sz w:val="26"/>
          <w:szCs w:val="26"/>
          <w:rtl/>
          <w:lang w:val="en-US" w:bidi="ar-EG"/>
        </w:rPr>
        <w:t xml:space="preserve">من </w:t>
      </w:r>
      <w:r w:rsidR="007E7A2A" w:rsidRPr="007E7A2A">
        <w:rPr>
          <w:b/>
          <w:bCs/>
          <w:sz w:val="26"/>
          <w:szCs w:val="26"/>
          <w:rtl/>
          <w:lang w:val="en-US" w:bidi="ar-EG"/>
        </w:rPr>
        <w:t>خطط التنفيذ لمركبات الكربون الهيدروفلورية بموجب تعديل كيغالي</w:t>
      </w:r>
      <w:bookmarkEnd w:id="0"/>
    </w:p>
    <w:p w14:paraId="71967763" w14:textId="77777777" w:rsidR="00220CF7" w:rsidRDefault="004E7AFA"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4E7AFA">
        <w:rPr>
          <w:sz w:val="26"/>
          <w:szCs w:val="26"/>
          <w:rtl/>
          <w:lang w:eastAsia="ar" w:bidi="ar-EG"/>
        </w:rPr>
        <w:t xml:space="preserve">في </w:t>
      </w:r>
      <w:r w:rsidR="007E7A2A">
        <w:rPr>
          <w:rFonts w:hint="cs"/>
          <w:sz w:val="26"/>
          <w:szCs w:val="26"/>
          <w:rtl/>
          <w:lang w:eastAsia="ar" w:bidi="ar-EG"/>
        </w:rPr>
        <w:t>الاجتماع الخامس والتسعين</w:t>
      </w:r>
      <w:r w:rsidRPr="004E7AFA">
        <w:rPr>
          <w:sz w:val="26"/>
          <w:szCs w:val="26"/>
          <w:rtl/>
          <w:lang w:eastAsia="ar" w:bidi="ar-EG"/>
        </w:rPr>
        <w:t xml:space="preserve">، واصلت اللجنة التنفيذية نظرها في العناصر المعلقة لنموذج اتفاق </w:t>
      </w:r>
      <w:r w:rsidR="007E7A2A">
        <w:rPr>
          <w:rFonts w:hint="cs"/>
          <w:sz w:val="26"/>
          <w:szCs w:val="26"/>
          <w:rtl/>
          <w:lang w:eastAsia="ar" w:bidi="ar-EG"/>
        </w:rPr>
        <w:t>ل</w:t>
      </w:r>
      <w:r w:rsidRPr="004E7AFA">
        <w:rPr>
          <w:sz w:val="26"/>
          <w:szCs w:val="26"/>
          <w:rtl/>
          <w:lang w:eastAsia="ar" w:bidi="ar-EG"/>
        </w:rPr>
        <w:t xml:space="preserve">لمرحلة الأولى من </w:t>
      </w:r>
      <w:r w:rsidR="007E7A2A" w:rsidRPr="007E7A2A">
        <w:rPr>
          <w:sz w:val="26"/>
          <w:szCs w:val="26"/>
          <w:rtl/>
          <w:lang w:eastAsia="ar" w:bidi="ar-EG"/>
        </w:rPr>
        <w:t xml:space="preserve">خطط التنفيذ لمركبات الكربون الهيدروفلورية بموجب تعديل كيغالي </w:t>
      </w:r>
      <w:r w:rsidRPr="004E7AFA">
        <w:rPr>
          <w:sz w:val="26"/>
          <w:szCs w:val="26"/>
          <w:rtl/>
          <w:lang w:eastAsia="ar" w:bidi="ar-EG"/>
        </w:rPr>
        <w:t xml:space="preserve">بين الحكومات واللجنة التنفيذية. </w:t>
      </w:r>
      <w:r w:rsidR="007E7A2A">
        <w:rPr>
          <w:rStyle w:val="FootnoteReference"/>
          <w:sz w:val="26"/>
          <w:szCs w:val="26"/>
          <w:rtl/>
          <w:lang w:eastAsia="ar" w:bidi="ar-EG"/>
        </w:rPr>
        <w:footnoteReference w:id="11"/>
      </w:r>
      <w:r w:rsidRPr="004E7AFA">
        <w:rPr>
          <w:sz w:val="26"/>
          <w:szCs w:val="26"/>
          <w:rtl/>
          <w:lang w:eastAsia="ar" w:bidi="ar-EG"/>
        </w:rPr>
        <w:t xml:space="preserve"> وبعد المناقشات التي جرت في إطار فريق الاتصال، توصلت اللجنة إلى توافق في الآراء بشأن جميع عناصر النموذج</w:t>
      </w:r>
      <w:r w:rsidR="007E7A2A">
        <w:rPr>
          <w:rStyle w:val="FootnoteReference"/>
          <w:sz w:val="26"/>
          <w:szCs w:val="26"/>
          <w:rtl/>
          <w:lang w:eastAsia="ar" w:bidi="ar-EG"/>
        </w:rPr>
        <w:footnoteReference w:id="12"/>
      </w:r>
      <w:r w:rsidRPr="004E7AFA">
        <w:rPr>
          <w:sz w:val="26"/>
          <w:szCs w:val="26"/>
          <w:rtl/>
          <w:lang w:eastAsia="ar" w:bidi="ar-EG"/>
        </w:rPr>
        <w:t xml:space="preserve"> باستثناء</w:t>
      </w:r>
      <w:r w:rsidR="007E7A2A">
        <w:rPr>
          <w:rFonts w:hint="cs"/>
          <w:sz w:val="26"/>
          <w:szCs w:val="26"/>
          <w:rtl/>
          <w:lang w:eastAsia="ar" w:bidi="ar-EG"/>
        </w:rPr>
        <w:t xml:space="preserve"> فيما يتعلق</w:t>
      </w:r>
      <w:r w:rsidRPr="004E7AFA">
        <w:rPr>
          <w:sz w:val="26"/>
          <w:szCs w:val="26"/>
          <w:rtl/>
          <w:lang w:eastAsia="ar" w:bidi="ar-EG"/>
        </w:rPr>
        <w:t xml:space="preserve"> </w:t>
      </w:r>
      <w:r w:rsidR="007E7A2A">
        <w:rPr>
          <w:rFonts w:hint="cs"/>
          <w:sz w:val="26"/>
          <w:szCs w:val="26"/>
          <w:rtl/>
          <w:lang w:eastAsia="ar" w:bidi="ar-EG"/>
        </w:rPr>
        <w:t>ب</w:t>
      </w:r>
      <w:r w:rsidRPr="004E7AFA">
        <w:rPr>
          <w:sz w:val="26"/>
          <w:szCs w:val="26"/>
          <w:rtl/>
          <w:lang w:eastAsia="ar" w:bidi="ar-EG"/>
        </w:rPr>
        <w:t>الم</w:t>
      </w:r>
      <w:r w:rsidR="007E7A2A">
        <w:rPr>
          <w:rFonts w:hint="cs"/>
          <w:sz w:val="26"/>
          <w:szCs w:val="26"/>
          <w:rtl/>
          <w:lang w:eastAsia="ar" w:bidi="ar-EG"/>
        </w:rPr>
        <w:t>رف</w:t>
      </w:r>
      <w:r w:rsidRPr="004E7AFA">
        <w:rPr>
          <w:sz w:val="26"/>
          <w:szCs w:val="26"/>
          <w:rtl/>
          <w:lang w:eastAsia="ar" w:bidi="ar-EG"/>
        </w:rPr>
        <w:t>قين 1-أ</w:t>
      </w:r>
      <w:r w:rsidR="007E7A2A">
        <w:rPr>
          <w:rFonts w:hint="cs"/>
          <w:sz w:val="26"/>
          <w:szCs w:val="26"/>
          <w:rtl/>
          <w:lang w:eastAsia="ar" w:bidi="ar-EG"/>
        </w:rPr>
        <w:t>لف</w:t>
      </w:r>
      <w:r w:rsidRPr="004E7AFA">
        <w:rPr>
          <w:sz w:val="26"/>
          <w:szCs w:val="26"/>
          <w:rtl/>
          <w:lang w:eastAsia="ar" w:bidi="ar-EG"/>
        </w:rPr>
        <w:t xml:space="preserve"> و2-أ</w:t>
      </w:r>
      <w:r w:rsidR="007E7A2A">
        <w:rPr>
          <w:rFonts w:hint="cs"/>
          <w:sz w:val="26"/>
          <w:szCs w:val="26"/>
          <w:rtl/>
          <w:lang w:eastAsia="ar" w:bidi="ar-EG"/>
        </w:rPr>
        <w:t>لف</w:t>
      </w:r>
      <w:r w:rsidRPr="004E7AFA">
        <w:rPr>
          <w:sz w:val="26"/>
          <w:szCs w:val="26"/>
          <w:rtl/>
          <w:lang w:eastAsia="ar" w:bidi="ar-EG"/>
        </w:rPr>
        <w:t xml:space="preserve">، اللذين كان من المقرر </w:t>
      </w:r>
      <w:r w:rsidR="007E7A2A">
        <w:rPr>
          <w:rFonts w:hint="cs"/>
          <w:sz w:val="26"/>
          <w:szCs w:val="26"/>
          <w:rtl/>
          <w:lang w:eastAsia="ar" w:bidi="ar-EG"/>
        </w:rPr>
        <w:t>إنجازهما</w:t>
      </w:r>
      <w:r w:rsidRPr="004E7AFA">
        <w:rPr>
          <w:sz w:val="26"/>
          <w:szCs w:val="26"/>
          <w:rtl/>
          <w:lang w:eastAsia="ar" w:bidi="ar-EG"/>
        </w:rPr>
        <w:t xml:space="preserve"> بمجرد الانتهاء من المناقشات بشأن معايير تمويل التخلص التدريجي من مركبات </w:t>
      </w:r>
      <w:r w:rsidR="007E7A2A" w:rsidRPr="007E7A2A">
        <w:rPr>
          <w:sz w:val="26"/>
          <w:szCs w:val="26"/>
          <w:rtl/>
          <w:lang w:eastAsia="ar" w:bidi="ar-EG"/>
        </w:rPr>
        <w:t xml:space="preserve">الكربون الهيدروفلورية </w:t>
      </w:r>
      <w:r w:rsidRPr="004E7AFA">
        <w:rPr>
          <w:sz w:val="26"/>
          <w:szCs w:val="26"/>
          <w:rtl/>
          <w:lang w:eastAsia="ar" w:bidi="ar-EG"/>
        </w:rPr>
        <w:t>في البلدان العاملة بم</w:t>
      </w:r>
      <w:r w:rsidR="007E7A2A">
        <w:rPr>
          <w:rFonts w:hint="cs"/>
          <w:sz w:val="26"/>
          <w:szCs w:val="26"/>
          <w:rtl/>
          <w:lang w:eastAsia="ar" w:bidi="ar-EG"/>
        </w:rPr>
        <w:t>قتضى</w:t>
      </w:r>
      <w:r w:rsidRPr="004E7AFA">
        <w:rPr>
          <w:sz w:val="26"/>
          <w:szCs w:val="26"/>
          <w:rtl/>
          <w:lang w:eastAsia="ar" w:bidi="ar-EG"/>
        </w:rPr>
        <w:t xml:space="preserve"> المادة 5 (</w:t>
      </w:r>
      <w:r w:rsidR="007E7A2A">
        <w:rPr>
          <w:rFonts w:hint="cs"/>
          <w:sz w:val="26"/>
          <w:szCs w:val="26"/>
          <w:rtl/>
          <w:lang w:eastAsia="ar" w:bidi="ar-EG"/>
        </w:rPr>
        <w:t>المقرر</w:t>
      </w:r>
      <w:r w:rsidRPr="004E7AFA">
        <w:rPr>
          <w:sz w:val="26"/>
          <w:szCs w:val="26"/>
          <w:rtl/>
          <w:lang w:eastAsia="ar" w:bidi="ar-EG"/>
        </w:rPr>
        <w:t xml:space="preserve"> 95/90).</w:t>
      </w:r>
    </w:p>
    <w:p w14:paraId="346EF705" w14:textId="77777777" w:rsidR="00220CF7" w:rsidRPr="007E7A2A" w:rsidRDefault="00E770C7" w:rsidP="00C667CA">
      <w:pPr>
        <w:pStyle w:val="StyleHeader4Para4Left0Firstline0"/>
        <w:widowControl/>
        <w:numPr>
          <w:ilvl w:val="0"/>
          <w:numId w:val="13"/>
        </w:numPr>
        <w:tabs>
          <w:tab w:val="clear" w:pos="2880"/>
          <w:tab w:val="clear" w:pos="5760"/>
          <w:tab w:val="left" w:pos="855"/>
        </w:tabs>
        <w:bidi/>
        <w:ind w:left="0" w:firstLine="0"/>
        <w:rPr>
          <w:b/>
          <w:bCs/>
          <w:sz w:val="26"/>
          <w:szCs w:val="26"/>
          <w:rtl/>
          <w:lang w:val="en-US" w:bidi="ar-EG"/>
        </w:rPr>
      </w:pPr>
      <w:r w:rsidRPr="007E7A2A">
        <w:rPr>
          <w:b/>
          <w:bCs/>
          <w:sz w:val="26"/>
          <w:szCs w:val="26"/>
          <w:rtl/>
          <w:lang w:val="en-US" w:bidi="ar-EG"/>
        </w:rPr>
        <w:t>نهج شامل لتنفيذ تعديل كيغالي</w:t>
      </w:r>
    </w:p>
    <w:p w14:paraId="20073D94" w14:textId="77777777" w:rsidR="00E770C7" w:rsidRPr="00E770C7" w:rsidRDefault="00E770C7"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7E7A2A">
        <w:rPr>
          <w:sz w:val="26"/>
          <w:szCs w:val="26"/>
          <w:rtl/>
          <w:lang w:eastAsia="ar" w:bidi="ar-EG"/>
        </w:rPr>
        <w:t>في</w:t>
      </w:r>
      <w:r w:rsidRPr="00E770C7">
        <w:rPr>
          <w:sz w:val="26"/>
          <w:szCs w:val="26"/>
          <w:rtl/>
          <w:lang w:val="en-US" w:bidi="ar-EG"/>
        </w:rPr>
        <w:t xml:space="preserve"> ال</w:t>
      </w:r>
      <w:r w:rsidR="007E7A2A">
        <w:rPr>
          <w:rFonts w:hint="cs"/>
          <w:sz w:val="26"/>
          <w:szCs w:val="26"/>
          <w:rtl/>
          <w:lang w:val="en-US" w:bidi="ar-EG"/>
        </w:rPr>
        <w:t>اجتماع الخامس والتسعين</w:t>
      </w:r>
      <w:r w:rsidRPr="00E770C7">
        <w:rPr>
          <w:sz w:val="26"/>
          <w:szCs w:val="26"/>
          <w:rtl/>
          <w:lang w:val="en-US" w:bidi="ar-EG"/>
        </w:rPr>
        <w:t xml:space="preserve">، ناقشت اللجنة التنفيذية نظرها المستقبلي، في </w:t>
      </w:r>
      <w:r w:rsidR="003922CC">
        <w:rPr>
          <w:rFonts w:hint="cs"/>
          <w:sz w:val="26"/>
          <w:szCs w:val="26"/>
          <w:rtl/>
          <w:lang w:val="en-US" w:bidi="ar-EG"/>
        </w:rPr>
        <w:t>الاجتماع السادس والتسعين</w:t>
      </w:r>
      <w:r w:rsidRPr="00E770C7">
        <w:rPr>
          <w:sz w:val="26"/>
          <w:szCs w:val="26"/>
          <w:rtl/>
          <w:lang w:val="en-US" w:bidi="ar-EG"/>
        </w:rPr>
        <w:t xml:space="preserve">، في نتائج </w:t>
      </w:r>
      <w:r w:rsidR="00D42C76">
        <w:rPr>
          <w:rFonts w:hint="cs"/>
          <w:sz w:val="26"/>
          <w:szCs w:val="26"/>
          <w:rtl/>
          <w:lang w:val="en-US" w:bidi="ar-EG"/>
        </w:rPr>
        <w:t>الجلسة</w:t>
      </w:r>
      <w:r w:rsidRPr="00E770C7">
        <w:rPr>
          <w:sz w:val="26"/>
          <w:szCs w:val="26"/>
          <w:rtl/>
          <w:lang w:val="en-US" w:bidi="ar-EG"/>
        </w:rPr>
        <w:t xml:space="preserve"> التي تستغرق نصف يوم</w:t>
      </w:r>
      <w:r w:rsidR="00D42C76">
        <w:rPr>
          <w:rFonts w:hint="cs"/>
          <w:sz w:val="26"/>
          <w:szCs w:val="26"/>
          <w:rtl/>
          <w:lang w:val="en-US" w:bidi="ar-EG"/>
        </w:rPr>
        <w:t>،</w:t>
      </w:r>
      <w:r w:rsidRPr="00E770C7">
        <w:rPr>
          <w:sz w:val="26"/>
          <w:szCs w:val="26"/>
          <w:rtl/>
          <w:lang w:val="en-US" w:bidi="ar-EG"/>
        </w:rPr>
        <w:t xml:space="preserve"> </w:t>
      </w:r>
      <w:r w:rsidR="00D42C76" w:rsidRPr="00D42C76">
        <w:rPr>
          <w:sz w:val="26"/>
          <w:szCs w:val="26"/>
          <w:rtl/>
          <w:lang w:val="en-US" w:bidi="ar-EG"/>
        </w:rPr>
        <w:t>والتي كان من المقرر عقدها في 9 ديسمبر/كانون الأول 2024</w:t>
      </w:r>
      <w:r w:rsidR="00D42C76">
        <w:rPr>
          <w:rFonts w:hint="cs"/>
          <w:sz w:val="26"/>
          <w:szCs w:val="26"/>
          <w:rtl/>
          <w:lang w:val="en-US" w:bidi="ar-EG"/>
        </w:rPr>
        <w:t>،</w:t>
      </w:r>
      <w:r w:rsidR="00D42C76" w:rsidRPr="00D42C76">
        <w:rPr>
          <w:rtl/>
        </w:rPr>
        <w:t xml:space="preserve"> </w:t>
      </w:r>
      <w:r w:rsidR="00D42C76" w:rsidRPr="00D42C76">
        <w:rPr>
          <w:sz w:val="26"/>
          <w:szCs w:val="26"/>
          <w:rtl/>
          <w:lang w:val="en-US" w:bidi="ar-EG"/>
        </w:rPr>
        <w:t>مباشرة بعد الاجتماع الخامس والتسعين</w:t>
      </w:r>
      <w:r w:rsidR="00D42C76">
        <w:rPr>
          <w:rFonts w:hint="cs"/>
          <w:sz w:val="26"/>
          <w:szCs w:val="26"/>
          <w:rtl/>
          <w:lang w:val="en-US" w:bidi="ar-EG"/>
        </w:rPr>
        <w:t xml:space="preserve">، </w:t>
      </w:r>
      <w:r w:rsidRPr="00E770C7">
        <w:rPr>
          <w:sz w:val="26"/>
          <w:szCs w:val="26"/>
          <w:rtl/>
          <w:lang w:val="en-US" w:bidi="ar-EG"/>
        </w:rPr>
        <w:t xml:space="preserve">بشأن النهج الاستراتيجية لتنفيذ تعديل كيغالي والمساهمة في التبريد المستدام للأنشطة التي يدعمها الصندوق المتعدد الأطراف، عملاً بالمقرر 94/62. وبعد تلك المناقشات، قررت اللجنة عقد جلسة أخرى مدتها نصف يوم في 25 مايو/أيار 2025، مباشرة قبل اجتماعها السادس والتسعين، بشأن النهج الاستراتيجية لتنفيذ تعديل كيغالي من أجل التخلص التدريجي المستدام من مركبات </w:t>
      </w:r>
      <w:r w:rsidR="003922CC" w:rsidRPr="003922CC">
        <w:rPr>
          <w:sz w:val="26"/>
          <w:szCs w:val="26"/>
          <w:rtl/>
          <w:lang w:val="en-US" w:bidi="ar-EG"/>
        </w:rPr>
        <w:t>الكربون الهيدروفلورية</w:t>
      </w:r>
      <w:r w:rsidRPr="00E770C7">
        <w:rPr>
          <w:sz w:val="26"/>
          <w:szCs w:val="26"/>
          <w:rtl/>
          <w:lang w:val="en-US" w:bidi="ar-EG"/>
        </w:rPr>
        <w:t xml:space="preserve"> من جانب الأطراف العاملة بم</w:t>
      </w:r>
      <w:r w:rsidR="003922CC">
        <w:rPr>
          <w:rFonts w:hint="cs"/>
          <w:sz w:val="26"/>
          <w:szCs w:val="26"/>
          <w:rtl/>
          <w:lang w:val="en-US" w:bidi="ar-EG"/>
        </w:rPr>
        <w:t>قتضى</w:t>
      </w:r>
      <w:r w:rsidRPr="00E770C7">
        <w:rPr>
          <w:sz w:val="26"/>
          <w:szCs w:val="26"/>
          <w:rtl/>
          <w:lang w:val="en-US" w:bidi="ar-EG"/>
        </w:rPr>
        <w:t xml:space="preserve"> المادة 5، وإضافة بند إلى جدول أعمال </w:t>
      </w:r>
      <w:r w:rsidR="003922CC">
        <w:rPr>
          <w:rFonts w:hint="cs"/>
          <w:sz w:val="26"/>
          <w:szCs w:val="26"/>
          <w:rtl/>
          <w:lang w:val="en-US" w:bidi="ar-EG"/>
        </w:rPr>
        <w:t>الاجتماع</w:t>
      </w:r>
      <w:r w:rsidRPr="00E770C7">
        <w:rPr>
          <w:sz w:val="26"/>
          <w:szCs w:val="26"/>
          <w:rtl/>
          <w:lang w:val="en-US" w:bidi="ar-EG"/>
        </w:rPr>
        <w:t xml:space="preserve"> السادس والتسعين (المقرر 95/96) بشأن ملخص ونتائج المناقشات التي جرت في ال</w:t>
      </w:r>
      <w:r w:rsidR="003922CC">
        <w:rPr>
          <w:rFonts w:hint="cs"/>
          <w:sz w:val="26"/>
          <w:szCs w:val="26"/>
          <w:rtl/>
          <w:lang w:val="en-US" w:bidi="ar-EG"/>
        </w:rPr>
        <w:t>اجتماعات</w:t>
      </w:r>
      <w:r w:rsidRPr="00E770C7">
        <w:rPr>
          <w:sz w:val="26"/>
          <w:szCs w:val="26"/>
          <w:rtl/>
          <w:lang w:val="en-US" w:bidi="ar-EG"/>
        </w:rPr>
        <w:t xml:space="preserve"> التي استغرقت نصف يوم حتى الآن.</w:t>
      </w:r>
    </w:p>
    <w:p w14:paraId="50D22A89" w14:textId="77777777" w:rsidR="0078698C" w:rsidRPr="00D42C76" w:rsidRDefault="00E770C7" w:rsidP="00C667CA">
      <w:pPr>
        <w:pStyle w:val="StyleHeader4Para4Left0Firstline0"/>
        <w:widowControl/>
        <w:numPr>
          <w:ilvl w:val="0"/>
          <w:numId w:val="10"/>
        </w:numPr>
        <w:tabs>
          <w:tab w:val="clear" w:pos="2880"/>
          <w:tab w:val="clear" w:pos="5760"/>
          <w:tab w:val="left" w:pos="855"/>
        </w:tabs>
        <w:bidi/>
        <w:ind w:left="4" w:firstLine="0"/>
        <w:rPr>
          <w:sz w:val="26"/>
          <w:szCs w:val="26"/>
          <w:highlight w:val="yellow"/>
          <w:u w:val="single"/>
          <w:lang w:bidi="ar-EG"/>
        </w:rPr>
      </w:pPr>
      <w:r w:rsidRPr="00D42C76">
        <w:rPr>
          <w:sz w:val="26"/>
          <w:szCs w:val="26"/>
          <w:highlight w:val="yellow"/>
          <w:rtl/>
          <w:lang w:val="en-US" w:bidi="ar-EG"/>
        </w:rPr>
        <w:t>[</w:t>
      </w:r>
      <w:r w:rsidR="00D42C76" w:rsidRPr="00D42C76">
        <w:rPr>
          <w:rFonts w:hint="cs"/>
          <w:sz w:val="26"/>
          <w:szCs w:val="26"/>
          <w:highlight w:val="yellow"/>
          <w:rtl/>
          <w:lang w:val="en-US" w:bidi="ar-EG"/>
        </w:rPr>
        <w:t>و</w:t>
      </w:r>
      <w:r w:rsidRPr="00D42C76">
        <w:rPr>
          <w:sz w:val="26"/>
          <w:szCs w:val="26"/>
          <w:highlight w:val="yellow"/>
          <w:rtl/>
          <w:lang w:val="en-US" w:bidi="ar-EG"/>
        </w:rPr>
        <w:t xml:space="preserve">في </w:t>
      </w:r>
      <w:r w:rsidR="00D42C76" w:rsidRPr="00D42C76">
        <w:rPr>
          <w:rFonts w:hint="cs"/>
          <w:sz w:val="26"/>
          <w:szCs w:val="26"/>
          <w:highlight w:val="yellow"/>
          <w:rtl/>
          <w:lang w:val="en-US" w:bidi="ar-EG"/>
        </w:rPr>
        <w:t>الاجتماع السادس والتسعين</w:t>
      </w:r>
      <w:r w:rsidRPr="00D42C76">
        <w:rPr>
          <w:sz w:val="26"/>
          <w:szCs w:val="26"/>
          <w:highlight w:val="yellow"/>
          <w:rtl/>
          <w:lang w:val="en-US" w:bidi="ar-EG"/>
        </w:rPr>
        <w:t>...]</w:t>
      </w:r>
    </w:p>
    <w:p w14:paraId="29B6A675" w14:textId="77777777" w:rsidR="00220CF7" w:rsidRPr="00D42C76" w:rsidRDefault="00E770C7" w:rsidP="0016204F">
      <w:pPr>
        <w:pStyle w:val="StyleHeader4Para4Left0Firstline0"/>
        <w:widowControl/>
        <w:numPr>
          <w:ilvl w:val="0"/>
          <w:numId w:val="0"/>
        </w:numPr>
        <w:tabs>
          <w:tab w:val="clear" w:pos="2880"/>
          <w:tab w:val="clear" w:pos="5760"/>
          <w:tab w:val="left" w:pos="855"/>
        </w:tabs>
        <w:bidi/>
        <w:ind w:left="4" w:hanging="4"/>
        <w:rPr>
          <w:b/>
          <w:bCs/>
          <w:sz w:val="26"/>
          <w:szCs w:val="26"/>
          <w:rtl/>
          <w:lang w:bidi="ar-EG"/>
        </w:rPr>
      </w:pPr>
      <w:r w:rsidRPr="00D42C76">
        <w:rPr>
          <w:rFonts w:hint="cs"/>
          <w:b/>
          <w:bCs/>
          <w:sz w:val="26"/>
          <w:szCs w:val="26"/>
          <w:rtl/>
          <w:lang w:bidi="ar-EG"/>
        </w:rPr>
        <w:t>باء-</w:t>
      </w:r>
      <w:r w:rsidRPr="00D42C76">
        <w:rPr>
          <w:b/>
          <w:bCs/>
          <w:sz w:val="26"/>
          <w:szCs w:val="26"/>
          <w:rtl/>
          <w:lang w:bidi="ar-EG"/>
        </w:rPr>
        <w:tab/>
        <w:t>جميع المسائل</w:t>
      </w:r>
      <w:r w:rsidR="00D42C76">
        <w:rPr>
          <w:rFonts w:hint="cs"/>
          <w:b/>
          <w:bCs/>
          <w:sz w:val="26"/>
          <w:szCs w:val="26"/>
          <w:rtl/>
          <w:lang w:bidi="ar-EG"/>
        </w:rPr>
        <w:t xml:space="preserve"> الأخرى المتعلقة بالسياسات</w:t>
      </w:r>
      <w:r w:rsidRPr="00D42C76">
        <w:rPr>
          <w:rFonts w:hint="cs"/>
          <w:b/>
          <w:bCs/>
          <w:sz w:val="26"/>
          <w:szCs w:val="26"/>
          <w:rtl/>
          <w:lang w:bidi="ar-EG"/>
        </w:rPr>
        <w:t xml:space="preserve"> </w:t>
      </w:r>
    </w:p>
    <w:p w14:paraId="5F1CA46E" w14:textId="77777777" w:rsidR="00E770C7" w:rsidRPr="00D42C76" w:rsidRDefault="00D42C76" w:rsidP="00C667CA">
      <w:pPr>
        <w:pStyle w:val="StyleHeader4Para4Left0Firstline0"/>
        <w:widowControl/>
        <w:numPr>
          <w:ilvl w:val="0"/>
          <w:numId w:val="15"/>
        </w:numPr>
        <w:tabs>
          <w:tab w:val="clear" w:pos="2880"/>
          <w:tab w:val="clear" w:pos="5760"/>
          <w:tab w:val="left" w:pos="855"/>
        </w:tabs>
        <w:bidi/>
        <w:rPr>
          <w:b/>
          <w:bCs/>
          <w:sz w:val="26"/>
          <w:szCs w:val="26"/>
          <w:lang w:bidi="ar-EG"/>
        </w:rPr>
      </w:pPr>
      <w:r w:rsidRPr="00D42C76">
        <w:rPr>
          <w:rFonts w:hint="cs"/>
          <w:b/>
          <w:bCs/>
          <w:sz w:val="26"/>
          <w:szCs w:val="26"/>
          <w:rtl/>
          <w:lang w:bidi="ar-EG"/>
        </w:rPr>
        <w:t>التكنولوجيات البديلة</w:t>
      </w:r>
      <w:r w:rsidR="00E770C7" w:rsidRPr="00D42C76">
        <w:rPr>
          <w:b/>
          <w:bCs/>
          <w:sz w:val="26"/>
          <w:szCs w:val="26"/>
          <w:rtl/>
          <w:lang w:bidi="ar-EG"/>
        </w:rPr>
        <w:t xml:space="preserve"> في قطاع تصنيع </w:t>
      </w:r>
      <w:r w:rsidRPr="00D42C76">
        <w:rPr>
          <w:rFonts w:hint="cs"/>
          <w:b/>
          <w:bCs/>
          <w:sz w:val="26"/>
          <w:szCs w:val="26"/>
          <w:rtl/>
          <w:lang w:bidi="ar-EG"/>
        </w:rPr>
        <w:t>ال</w:t>
      </w:r>
      <w:r w:rsidRPr="00D42C76">
        <w:rPr>
          <w:b/>
          <w:bCs/>
          <w:sz w:val="26"/>
          <w:szCs w:val="26"/>
          <w:rtl/>
          <w:lang w:bidi="ar-EG"/>
        </w:rPr>
        <w:t xml:space="preserve">رغوة </w:t>
      </w:r>
      <w:r w:rsidRPr="00D42C76">
        <w:rPr>
          <w:rFonts w:hint="cs"/>
          <w:b/>
          <w:bCs/>
          <w:sz w:val="26"/>
          <w:szCs w:val="26"/>
          <w:rtl/>
          <w:lang w:bidi="ar-EG"/>
        </w:rPr>
        <w:t>ال</w:t>
      </w:r>
      <w:r w:rsidRPr="00D42C76">
        <w:rPr>
          <w:b/>
          <w:bCs/>
          <w:sz w:val="26"/>
          <w:szCs w:val="26"/>
          <w:rtl/>
          <w:lang w:bidi="ar-EG"/>
        </w:rPr>
        <w:t>متعددة اليوريثان</w:t>
      </w:r>
    </w:p>
    <w:p w14:paraId="68DCE634" w14:textId="77777777" w:rsidR="00220CF7" w:rsidRDefault="00E770C7"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E770C7">
        <w:rPr>
          <w:sz w:val="26"/>
          <w:szCs w:val="26"/>
          <w:rtl/>
          <w:lang w:val="en-US" w:bidi="ar-EG"/>
        </w:rPr>
        <w:t xml:space="preserve">في </w:t>
      </w:r>
      <w:r w:rsidR="00D42C76">
        <w:rPr>
          <w:rFonts w:hint="cs"/>
          <w:sz w:val="26"/>
          <w:szCs w:val="26"/>
          <w:rtl/>
          <w:lang w:val="en-US" w:bidi="ar-EG"/>
        </w:rPr>
        <w:t>الاجتماع الخامس والتسعين</w:t>
      </w:r>
      <w:r w:rsidRPr="00E770C7">
        <w:rPr>
          <w:sz w:val="26"/>
          <w:szCs w:val="26"/>
          <w:rtl/>
          <w:lang w:val="en-US" w:bidi="ar-EG"/>
        </w:rPr>
        <w:t xml:space="preserve">، نظرت اللجنة في الوثيقة </w:t>
      </w:r>
      <w:r w:rsidR="00D42C76">
        <w:rPr>
          <w:rFonts w:hint="cs"/>
          <w:sz w:val="26"/>
          <w:szCs w:val="26"/>
          <w:rtl/>
          <w:lang w:val="en-US" w:bidi="ar-EG"/>
        </w:rPr>
        <w:t xml:space="preserve">التي طُلبت </w:t>
      </w:r>
      <w:r w:rsidRPr="00E770C7">
        <w:rPr>
          <w:sz w:val="26"/>
          <w:szCs w:val="26"/>
          <w:rtl/>
          <w:lang w:val="en-US" w:bidi="ar-EG"/>
        </w:rPr>
        <w:t xml:space="preserve">من الأمانة في </w:t>
      </w:r>
      <w:r w:rsidR="00D42C76">
        <w:rPr>
          <w:rFonts w:hint="cs"/>
          <w:sz w:val="26"/>
          <w:szCs w:val="26"/>
          <w:rtl/>
          <w:lang w:val="en-US" w:bidi="ar-EG"/>
        </w:rPr>
        <w:t>الاجتماع الرابع والتسعين</w:t>
      </w:r>
      <w:r w:rsidRPr="00E770C7">
        <w:rPr>
          <w:sz w:val="26"/>
          <w:szCs w:val="26"/>
          <w:rtl/>
          <w:lang w:val="en-US" w:bidi="ar-EG"/>
        </w:rPr>
        <w:t xml:space="preserve">، والتي تتضمن </w:t>
      </w:r>
      <w:r w:rsidR="00D42C76">
        <w:rPr>
          <w:rFonts w:hint="cs"/>
          <w:sz w:val="26"/>
          <w:szCs w:val="26"/>
          <w:rtl/>
          <w:lang w:val="en-US" w:bidi="ar-EG"/>
        </w:rPr>
        <w:t>تحديثاً</w:t>
      </w:r>
      <w:r w:rsidRPr="00E770C7">
        <w:rPr>
          <w:sz w:val="26"/>
          <w:szCs w:val="26"/>
          <w:rtl/>
          <w:lang w:val="en-US" w:bidi="ar-EG"/>
        </w:rPr>
        <w:t xml:space="preserve"> عن المعلومات المتعلقة بالتكنولوجيات البديلة في قطاع تصنيع </w:t>
      </w:r>
      <w:r w:rsidR="00D42C76">
        <w:rPr>
          <w:rFonts w:hint="cs"/>
          <w:sz w:val="26"/>
          <w:szCs w:val="26"/>
          <w:rtl/>
          <w:lang w:val="en-US" w:bidi="ar-EG"/>
        </w:rPr>
        <w:t>ال</w:t>
      </w:r>
      <w:r w:rsidRPr="00E770C7">
        <w:rPr>
          <w:sz w:val="26"/>
          <w:szCs w:val="26"/>
          <w:rtl/>
          <w:lang w:val="en-US" w:bidi="ar-EG"/>
        </w:rPr>
        <w:t xml:space="preserve">رغوة </w:t>
      </w:r>
      <w:r w:rsidR="00D42C76">
        <w:rPr>
          <w:rFonts w:hint="cs"/>
          <w:sz w:val="26"/>
          <w:szCs w:val="26"/>
          <w:rtl/>
          <w:lang w:val="en-US" w:bidi="ar-EG"/>
        </w:rPr>
        <w:t>المتعددة</w:t>
      </w:r>
      <w:r w:rsidRPr="00E770C7">
        <w:rPr>
          <w:sz w:val="26"/>
          <w:szCs w:val="26"/>
          <w:rtl/>
          <w:lang w:val="en-US" w:bidi="ar-EG"/>
        </w:rPr>
        <w:t xml:space="preserve"> </w:t>
      </w:r>
      <w:r w:rsidR="00D42C76">
        <w:rPr>
          <w:rFonts w:hint="cs"/>
          <w:sz w:val="26"/>
          <w:szCs w:val="26"/>
          <w:rtl/>
          <w:lang w:val="en-US" w:bidi="ar-EG"/>
        </w:rPr>
        <w:t>ال</w:t>
      </w:r>
      <w:r w:rsidRPr="00E770C7">
        <w:rPr>
          <w:sz w:val="26"/>
          <w:szCs w:val="26"/>
          <w:rtl/>
          <w:lang w:val="en-US" w:bidi="ar-EG"/>
        </w:rPr>
        <w:t>يوريثان ل</w:t>
      </w:r>
      <w:r w:rsidR="00D42C76">
        <w:rPr>
          <w:rFonts w:hint="cs"/>
          <w:sz w:val="26"/>
          <w:szCs w:val="26"/>
          <w:rtl/>
          <w:lang w:val="en-US" w:bidi="ar-EG"/>
        </w:rPr>
        <w:t>ل</w:t>
      </w:r>
      <w:r w:rsidRPr="00E770C7">
        <w:rPr>
          <w:sz w:val="26"/>
          <w:szCs w:val="26"/>
          <w:rtl/>
          <w:lang w:val="en-US" w:bidi="ar-EG"/>
        </w:rPr>
        <w:t xml:space="preserve">بلدان </w:t>
      </w:r>
      <w:r w:rsidR="00D42C76">
        <w:rPr>
          <w:rFonts w:hint="cs"/>
          <w:sz w:val="26"/>
          <w:szCs w:val="26"/>
          <w:rtl/>
          <w:lang w:val="en-US" w:bidi="ar-EG"/>
        </w:rPr>
        <w:t xml:space="preserve">العاملة بمقتضى </w:t>
      </w:r>
      <w:r w:rsidRPr="00E770C7">
        <w:rPr>
          <w:sz w:val="26"/>
          <w:szCs w:val="26"/>
          <w:rtl/>
          <w:lang w:val="en-US" w:bidi="ar-EG"/>
        </w:rPr>
        <w:t>المادة 5.</w:t>
      </w:r>
      <w:r w:rsidR="002D43A2">
        <w:rPr>
          <w:rStyle w:val="FootnoteReference"/>
          <w:sz w:val="26"/>
          <w:szCs w:val="26"/>
          <w:rtl/>
          <w:lang w:val="en-US" w:bidi="ar-EG"/>
        </w:rPr>
        <w:footnoteReference w:id="13"/>
      </w:r>
      <w:r w:rsidRPr="00E770C7">
        <w:rPr>
          <w:sz w:val="26"/>
          <w:szCs w:val="26"/>
          <w:rtl/>
          <w:lang w:val="en-US" w:bidi="ar-EG"/>
        </w:rPr>
        <w:t xml:space="preserve"> وبعد </w:t>
      </w:r>
      <w:r w:rsidR="002D43A2">
        <w:rPr>
          <w:rFonts w:hint="cs"/>
          <w:sz w:val="26"/>
          <w:szCs w:val="26"/>
          <w:rtl/>
          <w:lang w:val="en-US" w:bidi="ar-EG"/>
        </w:rPr>
        <w:t xml:space="preserve">إجراء </w:t>
      </w:r>
      <w:r w:rsidRPr="00E770C7">
        <w:rPr>
          <w:sz w:val="26"/>
          <w:szCs w:val="26"/>
          <w:rtl/>
          <w:lang w:val="en-US" w:bidi="ar-EG"/>
        </w:rPr>
        <w:t xml:space="preserve">بعض المناقشات، قررت اللجنة النظر في المعلومات الواردة في الوثيقة أثناء مناقشة مسألة البدائل في قطاع </w:t>
      </w:r>
      <w:r w:rsidR="002D43A2">
        <w:rPr>
          <w:rFonts w:hint="cs"/>
          <w:sz w:val="26"/>
          <w:szCs w:val="26"/>
          <w:rtl/>
          <w:lang w:val="en-US" w:bidi="ar-EG"/>
        </w:rPr>
        <w:t>ال</w:t>
      </w:r>
      <w:r w:rsidRPr="00E770C7">
        <w:rPr>
          <w:sz w:val="26"/>
          <w:szCs w:val="26"/>
          <w:rtl/>
          <w:lang w:val="en-US" w:bidi="ar-EG"/>
        </w:rPr>
        <w:t xml:space="preserve">رغوة </w:t>
      </w:r>
      <w:r w:rsidR="002D43A2">
        <w:rPr>
          <w:rFonts w:hint="cs"/>
          <w:sz w:val="26"/>
          <w:szCs w:val="26"/>
          <w:rtl/>
          <w:lang w:val="en-US" w:bidi="ar-EG"/>
        </w:rPr>
        <w:t>المتعددة</w:t>
      </w:r>
      <w:r w:rsidRPr="00E770C7">
        <w:rPr>
          <w:sz w:val="26"/>
          <w:szCs w:val="26"/>
          <w:rtl/>
          <w:lang w:val="en-US" w:bidi="ar-EG"/>
        </w:rPr>
        <w:t xml:space="preserve"> </w:t>
      </w:r>
      <w:r w:rsidR="002D43A2">
        <w:rPr>
          <w:rFonts w:hint="cs"/>
          <w:sz w:val="26"/>
          <w:szCs w:val="26"/>
          <w:rtl/>
          <w:lang w:val="en-US" w:bidi="ar-EG"/>
        </w:rPr>
        <w:t>ال</w:t>
      </w:r>
      <w:r w:rsidRPr="00E770C7">
        <w:rPr>
          <w:sz w:val="26"/>
          <w:szCs w:val="26"/>
          <w:rtl/>
          <w:lang w:val="en-US" w:bidi="ar-EG"/>
        </w:rPr>
        <w:t>يوريثان، و</w:t>
      </w:r>
      <w:r w:rsidR="002D43A2">
        <w:rPr>
          <w:rFonts w:hint="cs"/>
          <w:sz w:val="26"/>
          <w:szCs w:val="26"/>
          <w:rtl/>
          <w:lang w:val="en-US" w:bidi="ar-EG"/>
        </w:rPr>
        <w:t>أشارت إلى</w:t>
      </w:r>
      <w:r w:rsidRPr="00E770C7">
        <w:rPr>
          <w:sz w:val="26"/>
          <w:szCs w:val="26"/>
          <w:rtl/>
          <w:lang w:val="en-US" w:bidi="ar-EG"/>
        </w:rPr>
        <w:t xml:space="preserve"> أن الأمانة ستقوم بتحديث التقرير للنظر فيه في </w:t>
      </w:r>
      <w:r w:rsidR="002D43A2">
        <w:rPr>
          <w:rFonts w:hint="cs"/>
          <w:sz w:val="26"/>
          <w:szCs w:val="26"/>
          <w:rtl/>
          <w:lang w:val="en-US" w:bidi="ar-EG"/>
        </w:rPr>
        <w:t>الاجتماع السادس والتسعين</w:t>
      </w:r>
      <w:r w:rsidRPr="00E770C7">
        <w:rPr>
          <w:sz w:val="26"/>
          <w:szCs w:val="26"/>
          <w:rtl/>
          <w:lang w:val="en-US" w:bidi="ar-EG"/>
        </w:rPr>
        <w:t>، تمشياً مع المقرر 94/58 (المقرر 95/85).</w:t>
      </w:r>
    </w:p>
    <w:p w14:paraId="7D783559" w14:textId="77777777" w:rsidR="00E770C7" w:rsidRPr="002D43A2" w:rsidRDefault="00EF6998" w:rsidP="00C667CA">
      <w:pPr>
        <w:pStyle w:val="StyleHeader4Para4Left0Firstline0"/>
        <w:numPr>
          <w:ilvl w:val="0"/>
          <w:numId w:val="15"/>
        </w:numPr>
        <w:tabs>
          <w:tab w:val="clear" w:pos="2880"/>
          <w:tab w:val="clear" w:pos="5760"/>
          <w:tab w:val="left" w:pos="855"/>
        </w:tabs>
        <w:bidi/>
        <w:rPr>
          <w:b/>
          <w:bCs/>
          <w:sz w:val="26"/>
          <w:szCs w:val="26"/>
          <w:lang w:val="en-US" w:bidi="ar-EG"/>
        </w:rPr>
      </w:pPr>
      <w:r w:rsidRPr="002D43A2">
        <w:rPr>
          <w:b/>
          <w:bCs/>
          <w:sz w:val="26"/>
          <w:szCs w:val="26"/>
          <w:rtl/>
          <w:lang w:val="en-US" w:bidi="ar-EG"/>
        </w:rPr>
        <w:t>تبسيط عملية إعداد التقارير حول تقدم المشروع عبر مجموعة التقارير</w:t>
      </w:r>
    </w:p>
    <w:p w14:paraId="07A39D15" w14:textId="77777777" w:rsidR="00EF6998" w:rsidRPr="00EF6998" w:rsidRDefault="00EF6998" w:rsidP="00C667CA">
      <w:pPr>
        <w:pStyle w:val="StyleHeader4Para4Left0Firstline0"/>
        <w:widowControl/>
        <w:numPr>
          <w:ilvl w:val="0"/>
          <w:numId w:val="10"/>
        </w:numPr>
        <w:tabs>
          <w:tab w:val="clear" w:pos="2880"/>
          <w:tab w:val="clear" w:pos="5760"/>
          <w:tab w:val="left" w:pos="855"/>
        </w:tabs>
        <w:bidi/>
        <w:ind w:left="4" w:firstLine="0"/>
        <w:rPr>
          <w:sz w:val="26"/>
          <w:szCs w:val="26"/>
          <w:lang w:val="en-US" w:bidi="ar-EG"/>
        </w:rPr>
      </w:pPr>
      <w:r w:rsidRPr="00EF6998">
        <w:rPr>
          <w:sz w:val="26"/>
          <w:szCs w:val="26"/>
          <w:rtl/>
          <w:lang w:val="en-US" w:bidi="ar-EG"/>
        </w:rPr>
        <w:t xml:space="preserve">في </w:t>
      </w:r>
      <w:r w:rsidR="008840AE">
        <w:rPr>
          <w:rFonts w:hint="cs"/>
          <w:sz w:val="26"/>
          <w:szCs w:val="26"/>
          <w:rtl/>
          <w:lang w:val="en-US" w:bidi="ar-EG"/>
        </w:rPr>
        <w:t>الاجتماع الخامس والتسعين</w:t>
      </w:r>
      <w:r w:rsidRPr="00EF6998">
        <w:rPr>
          <w:sz w:val="26"/>
          <w:szCs w:val="26"/>
          <w:rtl/>
          <w:lang w:val="en-US" w:bidi="ar-EG"/>
        </w:rPr>
        <w:t xml:space="preserve">، نظرت اللجنة في الوثيقة التي </w:t>
      </w:r>
      <w:r w:rsidR="008840AE">
        <w:rPr>
          <w:rFonts w:hint="cs"/>
          <w:sz w:val="26"/>
          <w:szCs w:val="26"/>
          <w:rtl/>
          <w:lang w:val="en-US" w:bidi="ar-EG"/>
        </w:rPr>
        <w:t>طُلبت من الأمانة في الاجتماع الثالث والتسعين</w:t>
      </w:r>
      <w:r w:rsidRPr="00EF6998">
        <w:rPr>
          <w:sz w:val="26"/>
          <w:szCs w:val="26"/>
          <w:rtl/>
          <w:lang w:val="en-US" w:bidi="ar-EG"/>
        </w:rPr>
        <w:t xml:space="preserve"> بشأن </w:t>
      </w:r>
      <w:r w:rsidR="008840AE">
        <w:rPr>
          <w:rFonts w:hint="cs"/>
          <w:sz w:val="26"/>
          <w:szCs w:val="26"/>
          <w:rtl/>
          <w:lang w:val="en-US" w:bidi="ar-EG"/>
        </w:rPr>
        <w:t>تحديد</w:t>
      </w:r>
      <w:r w:rsidRPr="00EF6998">
        <w:rPr>
          <w:sz w:val="26"/>
          <w:szCs w:val="26"/>
          <w:rtl/>
          <w:lang w:val="en-US" w:bidi="ar-EG"/>
        </w:rPr>
        <w:t xml:space="preserve"> متطلبات </w:t>
      </w:r>
      <w:r w:rsidR="008840AE">
        <w:rPr>
          <w:rFonts w:hint="cs"/>
          <w:sz w:val="26"/>
          <w:szCs w:val="26"/>
          <w:rtl/>
          <w:lang w:val="en-US" w:bidi="ar-EG"/>
        </w:rPr>
        <w:t>إعداد التقارير</w:t>
      </w:r>
      <w:r w:rsidRPr="00EF6998">
        <w:rPr>
          <w:sz w:val="26"/>
          <w:szCs w:val="26"/>
          <w:rtl/>
          <w:lang w:val="en-US" w:bidi="ar-EG"/>
        </w:rPr>
        <w:t xml:space="preserve"> وتبسيط </w:t>
      </w:r>
      <w:r w:rsidR="008840AE">
        <w:rPr>
          <w:rFonts w:hint="cs"/>
          <w:sz w:val="26"/>
          <w:szCs w:val="26"/>
          <w:rtl/>
          <w:lang w:val="en-US" w:bidi="ar-EG"/>
        </w:rPr>
        <w:t>عملية إعداد التقارير</w:t>
      </w:r>
      <w:r w:rsidRPr="00EF6998">
        <w:rPr>
          <w:sz w:val="26"/>
          <w:szCs w:val="26"/>
          <w:rtl/>
          <w:lang w:val="en-US" w:bidi="ar-EG"/>
        </w:rPr>
        <w:t xml:space="preserve"> عن التقدم المحرز عبر مجموعة التقارير.</w:t>
      </w:r>
      <w:r w:rsidR="008840AE">
        <w:rPr>
          <w:rStyle w:val="FootnoteReference"/>
          <w:sz w:val="26"/>
          <w:szCs w:val="26"/>
          <w:rtl/>
          <w:lang w:val="en-US" w:bidi="ar-EG"/>
        </w:rPr>
        <w:footnoteReference w:id="14"/>
      </w:r>
      <w:r w:rsidRPr="00EF6998">
        <w:rPr>
          <w:sz w:val="26"/>
          <w:szCs w:val="26"/>
          <w:rtl/>
          <w:lang w:val="en-US" w:bidi="ar-EG"/>
        </w:rPr>
        <w:t xml:space="preserve"> وإذ </w:t>
      </w:r>
      <w:r w:rsidR="008840AE">
        <w:rPr>
          <w:rFonts w:hint="cs"/>
          <w:sz w:val="26"/>
          <w:szCs w:val="26"/>
          <w:rtl/>
          <w:lang w:val="en-US" w:bidi="ar-EG"/>
        </w:rPr>
        <w:t>أشارت</w:t>
      </w:r>
      <w:r w:rsidRPr="00EF6998">
        <w:rPr>
          <w:sz w:val="26"/>
          <w:szCs w:val="26"/>
          <w:rtl/>
          <w:lang w:val="en-US" w:bidi="ar-EG"/>
        </w:rPr>
        <w:t xml:space="preserve"> اللجنة التنفيذية</w:t>
      </w:r>
      <w:r w:rsidR="008840AE">
        <w:rPr>
          <w:rFonts w:hint="cs"/>
          <w:sz w:val="26"/>
          <w:szCs w:val="26"/>
          <w:rtl/>
          <w:lang w:val="en-US" w:bidi="ar-EG"/>
        </w:rPr>
        <w:t xml:space="preserve"> إلى</w:t>
      </w:r>
      <w:r w:rsidRPr="00EF6998">
        <w:rPr>
          <w:sz w:val="26"/>
          <w:szCs w:val="26"/>
          <w:rtl/>
          <w:lang w:val="en-US" w:bidi="ar-EG"/>
        </w:rPr>
        <w:t xml:space="preserve"> الجهود التي تبذلها الأمانة لتبسيط عملية </w:t>
      </w:r>
      <w:r w:rsidR="00CD362D">
        <w:rPr>
          <w:rFonts w:hint="cs"/>
          <w:sz w:val="26"/>
          <w:szCs w:val="26"/>
          <w:rtl/>
          <w:lang w:val="en-US" w:bidi="ar-EG"/>
        </w:rPr>
        <w:t>إعداد التقارير</w:t>
      </w:r>
      <w:r w:rsidRPr="00EF6998">
        <w:rPr>
          <w:sz w:val="26"/>
          <w:szCs w:val="26"/>
          <w:rtl/>
          <w:lang w:val="en-US" w:bidi="ar-EG"/>
        </w:rPr>
        <w:t xml:space="preserve"> عن تقدم المش</w:t>
      </w:r>
      <w:r w:rsidR="008840AE">
        <w:rPr>
          <w:rFonts w:hint="cs"/>
          <w:sz w:val="26"/>
          <w:szCs w:val="26"/>
          <w:rtl/>
          <w:lang w:val="en-US" w:bidi="ar-EG"/>
        </w:rPr>
        <w:t>ا</w:t>
      </w:r>
      <w:r w:rsidRPr="00EF6998">
        <w:rPr>
          <w:sz w:val="26"/>
          <w:szCs w:val="26"/>
          <w:rtl/>
          <w:lang w:val="en-US" w:bidi="ar-EG"/>
        </w:rPr>
        <w:t>ر</w:t>
      </w:r>
      <w:r w:rsidR="008840AE">
        <w:rPr>
          <w:rFonts w:hint="cs"/>
          <w:sz w:val="26"/>
          <w:szCs w:val="26"/>
          <w:rtl/>
          <w:lang w:val="en-US" w:bidi="ar-EG"/>
        </w:rPr>
        <w:t>ي</w:t>
      </w:r>
      <w:r w:rsidRPr="00EF6998">
        <w:rPr>
          <w:sz w:val="26"/>
          <w:szCs w:val="26"/>
          <w:rtl/>
          <w:lang w:val="en-US" w:bidi="ar-EG"/>
        </w:rPr>
        <w:t xml:space="preserve">ع، قررت </w:t>
      </w:r>
      <w:r w:rsidR="008840AE">
        <w:rPr>
          <w:rFonts w:hint="cs"/>
          <w:sz w:val="26"/>
          <w:szCs w:val="26"/>
          <w:rtl/>
          <w:lang w:val="en-US" w:bidi="ar-EG"/>
        </w:rPr>
        <w:t xml:space="preserve">أنه يتعين </w:t>
      </w:r>
      <w:r w:rsidR="008840AE">
        <w:rPr>
          <w:rFonts w:hint="cs"/>
          <w:sz w:val="26"/>
          <w:szCs w:val="26"/>
          <w:rtl/>
          <w:lang w:val="en-US" w:bidi="ar-EG"/>
        </w:rPr>
        <w:lastRenderedPageBreak/>
        <w:t>تقديم</w:t>
      </w:r>
      <w:r w:rsidRPr="00EF6998">
        <w:rPr>
          <w:sz w:val="26"/>
          <w:szCs w:val="26"/>
          <w:rtl/>
          <w:lang w:val="en-US" w:bidi="ar-EG"/>
        </w:rPr>
        <w:t xml:space="preserve"> الوثيقة المتعلقة </w:t>
      </w:r>
      <w:r w:rsidR="00CD362D">
        <w:rPr>
          <w:rFonts w:hint="cs"/>
          <w:sz w:val="26"/>
          <w:szCs w:val="26"/>
          <w:rtl/>
          <w:lang w:val="en-US" w:bidi="ar-EG"/>
        </w:rPr>
        <w:t>بتأخيرات</w:t>
      </w:r>
      <w:r w:rsidRPr="00EF6998">
        <w:rPr>
          <w:sz w:val="26"/>
          <w:szCs w:val="26"/>
          <w:rtl/>
          <w:lang w:val="en-US" w:bidi="ar-EG"/>
        </w:rPr>
        <w:t xml:space="preserve"> تقديم الشرائح في </w:t>
      </w:r>
      <w:r w:rsidR="00CD362D">
        <w:rPr>
          <w:rFonts w:hint="cs"/>
          <w:sz w:val="26"/>
          <w:szCs w:val="26"/>
          <w:rtl/>
          <w:lang w:val="en-US" w:bidi="ar-EG"/>
        </w:rPr>
        <w:t xml:space="preserve">أول </w:t>
      </w:r>
      <w:r w:rsidRPr="00EF6998">
        <w:rPr>
          <w:sz w:val="26"/>
          <w:szCs w:val="26"/>
          <w:rtl/>
          <w:lang w:val="en-US" w:bidi="ar-EG"/>
        </w:rPr>
        <w:t xml:space="preserve">اجتماع </w:t>
      </w:r>
      <w:r w:rsidR="00CD362D">
        <w:rPr>
          <w:rFonts w:hint="cs"/>
          <w:sz w:val="26"/>
          <w:szCs w:val="26"/>
          <w:rtl/>
          <w:lang w:val="en-US" w:bidi="ar-EG"/>
        </w:rPr>
        <w:t>لها</w:t>
      </w:r>
      <w:r w:rsidRPr="00EF6998">
        <w:rPr>
          <w:sz w:val="26"/>
          <w:szCs w:val="26"/>
          <w:rtl/>
          <w:lang w:val="en-US" w:bidi="ar-EG"/>
        </w:rPr>
        <w:t xml:space="preserve"> من كل عام وطلبت </w:t>
      </w:r>
      <w:r w:rsidR="008840AE">
        <w:rPr>
          <w:rFonts w:hint="cs"/>
          <w:sz w:val="26"/>
          <w:szCs w:val="26"/>
          <w:rtl/>
          <w:lang w:val="en-US" w:bidi="ar-EG"/>
        </w:rPr>
        <w:t>إلى</w:t>
      </w:r>
      <w:r w:rsidRPr="00EF6998">
        <w:rPr>
          <w:sz w:val="26"/>
          <w:szCs w:val="26"/>
          <w:rtl/>
          <w:lang w:val="en-US" w:bidi="ar-EG"/>
        </w:rPr>
        <w:t xml:space="preserve"> الأمانة، بالتشاور مع الوكالات المنفذة، استعراض </w:t>
      </w:r>
      <w:r w:rsidR="008840AE">
        <w:rPr>
          <w:rFonts w:hint="cs"/>
          <w:sz w:val="26"/>
          <w:szCs w:val="26"/>
          <w:rtl/>
          <w:lang w:val="en-US" w:bidi="ar-EG"/>
        </w:rPr>
        <w:t>نموذج</w:t>
      </w:r>
      <w:r w:rsidRPr="00EF6998">
        <w:rPr>
          <w:sz w:val="26"/>
          <w:szCs w:val="26"/>
          <w:rtl/>
          <w:lang w:val="en-US" w:bidi="ar-EG"/>
        </w:rPr>
        <w:t xml:space="preserve"> التقارير المرحلية والمالية، بما في ذلك سردها بهدف تبسيط عملية إعداد التقارير مع السماح بجمع البيانات المطلوبة لإعداد تقرير أداء الصندوق المتعدد الأطراف، وتقديم النموذج المنقح لتنظر فيه اللجنة التنفيذية في اجتماعها السادس والتسعين. </w:t>
      </w:r>
      <w:r w:rsidR="008840AE">
        <w:rPr>
          <w:rFonts w:hint="cs"/>
          <w:sz w:val="26"/>
          <w:szCs w:val="26"/>
          <w:rtl/>
          <w:lang w:val="en-US" w:bidi="ar-EG"/>
        </w:rPr>
        <w:t>و</w:t>
      </w:r>
      <w:r w:rsidRPr="00EF6998">
        <w:rPr>
          <w:sz w:val="26"/>
          <w:szCs w:val="26"/>
          <w:rtl/>
          <w:lang w:val="en-US" w:bidi="ar-EG"/>
        </w:rPr>
        <w:t xml:space="preserve">طُلب </w:t>
      </w:r>
      <w:r w:rsidR="008840AE">
        <w:rPr>
          <w:rFonts w:hint="cs"/>
          <w:sz w:val="26"/>
          <w:szCs w:val="26"/>
          <w:rtl/>
          <w:lang w:val="en-US" w:bidi="ar-EG"/>
        </w:rPr>
        <w:t>إلى</w:t>
      </w:r>
      <w:r w:rsidRPr="00EF6998">
        <w:rPr>
          <w:sz w:val="26"/>
          <w:szCs w:val="26"/>
          <w:rtl/>
          <w:lang w:val="en-US" w:bidi="ar-EG"/>
        </w:rPr>
        <w:t xml:space="preserve"> الأمانة وكبير</w:t>
      </w:r>
      <w:r w:rsidR="00B85032">
        <w:rPr>
          <w:rFonts w:hint="cs"/>
          <w:sz w:val="26"/>
          <w:szCs w:val="26"/>
          <w:rtl/>
          <w:lang w:val="en-US" w:bidi="ar-EG"/>
        </w:rPr>
        <w:t>ة</w:t>
      </w:r>
      <w:r w:rsidRPr="00EF6998">
        <w:rPr>
          <w:sz w:val="26"/>
          <w:szCs w:val="26"/>
          <w:rtl/>
          <w:lang w:val="en-US" w:bidi="ar-EG"/>
        </w:rPr>
        <w:t xml:space="preserve"> </w:t>
      </w:r>
      <w:r w:rsidR="00B85032">
        <w:rPr>
          <w:rFonts w:hint="cs"/>
          <w:sz w:val="26"/>
          <w:szCs w:val="26"/>
          <w:rtl/>
          <w:lang w:val="en-US" w:bidi="ar-EG"/>
        </w:rPr>
        <w:t>مسؤولي</w:t>
      </w:r>
      <w:r w:rsidRPr="00EF6998">
        <w:rPr>
          <w:sz w:val="26"/>
          <w:szCs w:val="26"/>
          <w:rtl/>
          <w:lang w:val="en-US" w:bidi="ar-EG"/>
        </w:rPr>
        <w:t xml:space="preserve"> الرصد والتقييم استكشاف إمكانية دمج </w:t>
      </w:r>
      <w:r w:rsidR="00CD362D">
        <w:rPr>
          <w:rFonts w:hint="cs"/>
          <w:sz w:val="26"/>
          <w:szCs w:val="26"/>
          <w:rtl/>
          <w:lang w:val="en-US" w:bidi="ar-EG"/>
        </w:rPr>
        <w:t>عملية إعداد التقارير</w:t>
      </w:r>
      <w:r w:rsidRPr="00EF6998">
        <w:rPr>
          <w:sz w:val="26"/>
          <w:szCs w:val="26"/>
          <w:rtl/>
          <w:lang w:val="en-US" w:bidi="ar-EG"/>
        </w:rPr>
        <w:t xml:space="preserve"> من خلال تقارير إنجاز المشاريع (</w:t>
      </w:r>
      <w:r w:rsidRPr="00EF6998">
        <w:rPr>
          <w:sz w:val="26"/>
          <w:szCs w:val="26"/>
          <w:lang w:val="en-US" w:bidi="ar-EG"/>
        </w:rPr>
        <w:t>PCRs</w:t>
      </w:r>
      <w:r w:rsidRPr="00EF6998">
        <w:rPr>
          <w:sz w:val="26"/>
          <w:szCs w:val="26"/>
          <w:rtl/>
          <w:lang w:val="en-US" w:bidi="ar-EG"/>
        </w:rPr>
        <w:t xml:space="preserve">) والتقارير النهائية التفصيلية للمشاريع، مع مراعاة </w:t>
      </w:r>
      <w:r w:rsidR="00CD362D">
        <w:rPr>
          <w:rFonts w:hint="cs"/>
          <w:sz w:val="26"/>
          <w:szCs w:val="26"/>
          <w:rtl/>
          <w:lang w:val="en-US" w:bidi="ar-EG"/>
        </w:rPr>
        <w:t>النموذج</w:t>
      </w:r>
      <w:r w:rsidRPr="00EF6998">
        <w:rPr>
          <w:sz w:val="26"/>
          <w:szCs w:val="26"/>
          <w:rtl/>
          <w:lang w:val="en-US" w:bidi="ar-EG"/>
        </w:rPr>
        <w:t xml:space="preserve"> العالمي المعتمد لتقارير إنجاز المشاريع، وتقديم تقرير إلى اللجنة التنفيذية في اجتماعها السابع والتسعين (المقرر 95/91).</w:t>
      </w:r>
    </w:p>
    <w:p w14:paraId="2ACDEAF3" w14:textId="77777777" w:rsidR="00220CF7" w:rsidRPr="00CD362D" w:rsidRDefault="00EF6998" w:rsidP="00C667CA">
      <w:pPr>
        <w:pStyle w:val="StyleHeader4Para4Left0Firstline0"/>
        <w:widowControl/>
        <w:numPr>
          <w:ilvl w:val="0"/>
          <w:numId w:val="10"/>
        </w:numPr>
        <w:tabs>
          <w:tab w:val="clear" w:pos="2880"/>
          <w:tab w:val="clear" w:pos="5760"/>
          <w:tab w:val="left" w:pos="855"/>
        </w:tabs>
        <w:bidi/>
        <w:ind w:left="4" w:firstLine="0"/>
        <w:rPr>
          <w:sz w:val="26"/>
          <w:szCs w:val="26"/>
          <w:highlight w:val="yellow"/>
          <w:lang w:val="en-US" w:bidi="ar-EG"/>
        </w:rPr>
      </w:pPr>
      <w:r w:rsidRPr="00CD362D">
        <w:rPr>
          <w:sz w:val="26"/>
          <w:szCs w:val="26"/>
          <w:highlight w:val="yellow"/>
          <w:rtl/>
          <w:lang w:val="en-US" w:bidi="ar-EG"/>
        </w:rPr>
        <w:t>[</w:t>
      </w:r>
      <w:r w:rsidR="00CD362D" w:rsidRPr="00CD362D">
        <w:rPr>
          <w:rFonts w:hint="cs"/>
          <w:sz w:val="26"/>
          <w:szCs w:val="26"/>
          <w:highlight w:val="yellow"/>
          <w:rtl/>
          <w:lang w:val="en-US" w:bidi="ar-EG"/>
        </w:rPr>
        <w:t>و</w:t>
      </w:r>
      <w:r w:rsidRPr="00CD362D">
        <w:rPr>
          <w:sz w:val="26"/>
          <w:szCs w:val="26"/>
          <w:highlight w:val="yellow"/>
          <w:rtl/>
          <w:lang w:val="en-US" w:bidi="ar-EG"/>
        </w:rPr>
        <w:t xml:space="preserve">في </w:t>
      </w:r>
      <w:r w:rsidR="00CD362D" w:rsidRPr="00CD362D">
        <w:rPr>
          <w:rFonts w:hint="cs"/>
          <w:sz w:val="26"/>
          <w:szCs w:val="26"/>
          <w:highlight w:val="yellow"/>
          <w:rtl/>
          <w:lang w:val="en-US" w:bidi="ar-EG"/>
        </w:rPr>
        <w:t>الاجتماع السادس والتسعين</w:t>
      </w:r>
      <w:r w:rsidRPr="00CD362D">
        <w:rPr>
          <w:sz w:val="26"/>
          <w:szCs w:val="26"/>
          <w:highlight w:val="yellow"/>
          <w:rtl/>
          <w:lang w:val="en-US" w:bidi="ar-EG"/>
        </w:rPr>
        <w:t>...]</w:t>
      </w:r>
    </w:p>
    <w:p w14:paraId="38BB2839" w14:textId="77777777" w:rsidR="004F2FCC" w:rsidRPr="00CD362D" w:rsidRDefault="00EF6998" w:rsidP="00C667CA">
      <w:pPr>
        <w:pStyle w:val="StyleHeader4Para4Left0Firstline0"/>
        <w:widowControl/>
        <w:numPr>
          <w:ilvl w:val="0"/>
          <w:numId w:val="15"/>
        </w:numPr>
        <w:tabs>
          <w:tab w:val="clear" w:pos="2880"/>
          <w:tab w:val="clear" w:pos="5760"/>
          <w:tab w:val="left" w:pos="855"/>
        </w:tabs>
        <w:bidi/>
        <w:rPr>
          <w:b/>
          <w:bCs/>
          <w:sz w:val="26"/>
          <w:szCs w:val="26"/>
          <w:lang w:val="en-US" w:bidi="ar-EG"/>
        </w:rPr>
      </w:pPr>
      <w:r w:rsidRPr="00CD362D">
        <w:rPr>
          <w:b/>
          <w:bCs/>
          <w:sz w:val="26"/>
          <w:szCs w:val="26"/>
          <w:rtl/>
          <w:lang w:val="en-US" w:bidi="ar-EG"/>
        </w:rPr>
        <w:t>تنفيذ سياسة تعميم مراعاة المنظور الجنساني للصندوق المتعدد الأطراف</w:t>
      </w:r>
    </w:p>
    <w:p w14:paraId="7F02D22B" w14:textId="77777777" w:rsidR="004F2FCC" w:rsidRPr="00EF6998" w:rsidRDefault="00EF6998"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EF6998">
        <w:rPr>
          <w:sz w:val="26"/>
          <w:szCs w:val="26"/>
          <w:rtl/>
          <w:lang w:bidi="ar-EG"/>
        </w:rPr>
        <w:t xml:space="preserve">في </w:t>
      </w:r>
      <w:r w:rsidR="009E5DA9">
        <w:rPr>
          <w:rFonts w:hint="cs"/>
          <w:sz w:val="26"/>
          <w:szCs w:val="26"/>
          <w:rtl/>
          <w:lang w:bidi="ar-EG"/>
        </w:rPr>
        <w:t>الاجتماع الخامس والتسعين</w:t>
      </w:r>
      <w:r w:rsidRPr="00EF6998">
        <w:rPr>
          <w:sz w:val="26"/>
          <w:szCs w:val="26"/>
          <w:rtl/>
          <w:lang w:bidi="ar-EG"/>
        </w:rPr>
        <w:t xml:space="preserve">، نظرت اللجنة التنفيذية في التحديث الذي </w:t>
      </w:r>
      <w:r w:rsidR="00BD7715">
        <w:rPr>
          <w:rFonts w:hint="cs"/>
          <w:sz w:val="26"/>
          <w:szCs w:val="26"/>
          <w:rtl/>
          <w:lang w:bidi="ar-EG"/>
        </w:rPr>
        <w:t>طُلب من</w:t>
      </w:r>
      <w:r w:rsidRPr="00EF6998">
        <w:rPr>
          <w:sz w:val="26"/>
          <w:szCs w:val="26"/>
          <w:rtl/>
          <w:lang w:bidi="ar-EG"/>
        </w:rPr>
        <w:t xml:space="preserve"> الأمانة في </w:t>
      </w:r>
      <w:r w:rsidR="00BD7715">
        <w:rPr>
          <w:rFonts w:hint="cs"/>
          <w:sz w:val="26"/>
          <w:szCs w:val="26"/>
          <w:rtl/>
          <w:lang w:bidi="ar-EG"/>
        </w:rPr>
        <w:t>الاجتماع التسعين</w:t>
      </w:r>
      <w:r w:rsidRPr="00EF6998">
        <w:rPr>
          <w:sz w:val="26"/>
          <w:szCs w:val="26"/>
          <w:rtl/>
          <w:lang w:bidi="ar-EG"/>
        </w:rPr>
        <w:t xml:space="preserve"> بشأن تنفيذ السياسة </w:t>
      </w:r>
      <w:r w:rsidR="00BD7715">
        <w:rPr>
          <w:rFonts w:hint="cs"/>
          <w:sz w:val="26"/>
          <w:szCs w:val="26"/>
          <w:rtl/>
          <w:lang w:bidi="ar-EG"/>
        </w:rPr>
        <w:t>التشغيلية</w:t>
      </w:r>
      <w:r w:rsidRPr="00EF6998">
        <w:rPr>
          <w:sz w:val="26"/>
          <w:szCs w:val="26"/>
          <w:rtl/>
          <w:lang w:bidi="ar-EG"/>
        </w:rPr>
        <w:t xml:space="preserve"> </w:t>
      </w:r>
      <w:r w:rsidR="00BD7715">
        <w:rPr>
          <w:rFonts w:hint="cs"/>
          <w:sz w:val="26"/>
          <w:szCs w:val="26"/>
          <w:rtl/>
          <w:lang w:bidi="ar-EG"/>
        </w:rPr>
        <w:t>المتعلقة</w:t>
      </w:r>
      <w:r w:rsidRPr="00EF6998">
        <w:rPr>
          <w:sz w:val="26"/>
          <w:szCs w:val="26"/>
          <w:rtl/>
          <w:lang w:bidi="ar-EG"/>
        </w:rPr>
        <w:t xml:space="preserve"> </w:t>
      </w:r>
      <w:r w:rsidR="00BD7715">
        <w:rPr>
          <w:rFonts w:hint="cs"/>
          <w:sz w:val="26"/>
          <w:szCs w:val="26"/>
          <w:rtl/>
          <w:lang w:bidi="ar-EG"/>
        </w:rPr>
        <w:t>ب</w:t>
      </w:r>
      <w:r w:rsidRPr="00EF6998">
        <w:rPr>
          <w:sz w:val="26"/>
          <w:szCs w:val="26"/>
          <w:rtl/>
          <w:lang w:bidi="ar-EG"/>
        </w:rPr>
        <w:t xml:space="preserve">تعميم مراعاة المنظور الجنساني للمشاريع التي يدعمها الصندوق المتعدد الأطراف واستعراض مجالات عمل الصندوق وآلياته </w:t>
      </w:r>
      <w:r w:rsidR="008439B3">
        <w:rPr>
          <w:rFonts w:hint="cs"/>
          <w:sz w:val="26"/>
          <w:szCs w:val="26"/>
          <w:rtl/>
          <w:lang w:bidi="ar-EG"/>
        </w:rPr>
        <w:t>التي جرى فيها</w:t>
      </w:r>
      <w:r w:rsidRPr="00EF6998">
        <w:rPr>
          <w:sz w:val="26"/>
          <w:szCs w:val="26"/>
          <w:rtl/>
          <w:lang w:bidi="ar-EG"/>
        </w:rPr>
        <w:t xml:space="preserve"> تعميم مراعاة المنظور الجنساني.</w:t>
      </w:r>
      <w:r w:rsidR="008439B3">
        <w:rPr>
          <w:rStyle w:val="FootnoteReference"/>
          <w:sz w:val="26"/>
          <w:szCs w:val="26"/>
          <w:rtl/>
          <w:lang w:bidi="ar-EG"/>
        </w:rPr>
        <w:footnoteReference w:id="15"/>
      </w:r>
      <w:r w:rsidRPr="00EF6998">
        <w:rPr>
          <w:sz w:val="26"/>
          <w:szCs w:val="26"/>
          <w:rtl/>
          <w:lang w:bidi="ar-EG"/>
        </w:rPr>
        <w:t xml:space="preserve"> وطلبت من الأمانة استعراض تنفيذ </w:t>
      </w:r>
      <w:r w:rsidR="008439B3">
        <w:rPr>
          <w:rFonts w:hint="cs"/>
          <w:sz w:val="26"/>
          <w:szCs w:val="26"/>
          <w:rtl/>
          <w:lang w:bidi="ar-EG"/>
        </w:rPr>
        <w:t>تعميم مراعاة المنظور الجنساني</w:t>
      </w:r>
      <w:r w:rsidRPr="00EF6998">
        <w:rPr>
          <w:sz w:val="26"/>
          <w:szCs w:val="26"/>
          <w:rtl/>
          <w:lang w:bidi="ar-EG"/>
        </w:rPr>
        <w:t xml:space="preserve"> في الصندوق المتعدد الأطراف، بما في ذلك إدراج المتطلبات الإلزامية ومؤشرات الأداء في مراحل مشاريع الاتفاقات المتعددة </w:t>
      </w:r>
      <w:r w:rsidR="008439B3">
        <w:rPr>
          <w:rFonts w:hint="cs"/>
          <w:sz w:val="26"/>
          <w:szCs w:val="26"/>
          <w:rtl/>
          <w:lang w:bidi="ar-EG"/>
        </w:rPr>
        <w:t>السنوات</w:t>
      </w:r>
      <w:r w:rsidRPr="00EF6998">
        <w:rPr>
          <w:sz w:val="26"/>
          <w:szCs w:val="26"/>
          <w:rtl/>
          <w:lang w:bidi="ar-EG"/>
        </w:rPr>
        <w:t xml:space="preserve"> اعتباراً من الاجتماع الرابع والتسعين ف</w:t>
      </w:r>
      <w:r w:rsidR="008439B3">
        <w:rPr>
          <w:rFonts w:hint="cs"/>
          <w:sz w:val="26"/>
          <w:szCs w:val="26"/>
          <w:rtl/>
          <w:lang w:bidi="ar-EG"/>
        </w:rPr>
        <w:t>ما فوق</w:t>
      </w:r>
      <w:r w:rsidRPr="00EF6998">
        <w:rPr>
          <w:sz w:val="26"/>
          <w:szCs w:val="26"/>
          <w:rtl/>
          <w:lang w:bidi="ar-EG"/>
        </w:rPr>
        <w:t>، وتقديم تقييم مفصل للتنفيذ للنظر فيه في الاجتماع الثامن والتسعين (القرار 95/92).</w:t>
      </w:r>
    </w:p>
    <w:p w14:paraId="2A45B60E" w14:textId="77777777" w:rsidR="00EF6998" w:rsidRPr="00013BE6" w:rsidRDefault="00EF6998" w:rsidP="00C667CA">
      <w:pPr>
        <w:pStyle w:val="StyleHeader4Para4Left0Firstline0"/>
        <w:widowControl/>
        <w:numPr>
          <w:ilvl w:val="0"/>
          <w:numId w:val="15"/>
        </w:numPr>
        <w:tabs>
          <w:tab w:val="clear" w:pos="2880"/>
          <w:tab w:val="clear" w:pos="5760"/>
          <w:tab w:val="left" w:pos="855"/>
        </w:tabs>
        <w:bidi/>
        <w:rPr>
          <w:b/>
          <w:bCs/>
          <w:sz w:val="26"/>
          <w:szCs w:val="26"/>
          <w:lang w:val="en-US" w:bidi="ar-EG"/>
        </w:rPr>
      </w:pPr>
      <w:r w:rsidRPr="00013BE6">
        <w:rPr>
          <w:b/>
          <w:bCs/>
          <w:sz w:val="26"/>
          <w:szCs w:val="26"/>
          <w:rtl/>
          <w:lang w:val="en-US" w:bidi="ar-EG"/>
        </w:rPr>
        <w:t>الطلب الموجه إلى اللجنة التنفيذية المنصوص عليه في الفقرة 4 من المقرر 36/1 الصادر عن الاجتماع السادس والثلاثين لمؤتمر الأطراف</w:t>
      </w:r>
    </w:p>
    <w:p w14:paraId="4F66096E" w14:textId="77777777" w:rsidR="00EF6998" w:rsidRPr="00EF6998" w:rsidRDefault="00013BE6" w:rsidP="00C667CA">
      <w:pPr>
        <w:pStyle w:val="StyleHeader4Para4Left0Firstline0"/>
        <w:widowControl/>
        <w:numPr>
          <w:ilvl w:val="0"/>
          <w:numId w:val="10"/>
        </w:numPr>
        <w:tabs>
          <w:tab w:val="clear" w:pos="2880"/>
          <w:tab w:val="clear" w:pos="5760"/>
          <w:tab w:val="left" w:pos="855"/>
        </w:tabs>
        <w:bidi/>
        <w:ind w:left="6" w:firstLine="0"/>
        <w:rPr>
          <w:sz w:val="26"/>
          <w:szCs w:val="26"/>
          <w:lang w:bidi="ar-EG"/>
        </w:rPr>
      </w:pPr>
      <w:r>
        <w:rPr>
          <w:rFonts w:hint="cs"/>
          <w:sz w:val="26"/>
          <w:szCs w:val="26"/>
          <w:rtl/>
          <w:lang w:bidi="ar-EG"/>
        </w:rPr>
        <w:t>في الاجتماع الخامس والتسعين</w:t>
      </w:r>
      <w:r w:rsidR="00EF6998" w:rsidRPr="00EF6998">
        <w:rPr>
          <w:sz w:val="26"/>
          <w:szCs w:val="26"/>
          <w:rtl/>
          <w:lang w:bidi="ar-EG"/>
        </w:rPr>
        <w:t xml:space="preserve">، نظرت اللجنة في مشروع مقرر قدمه أحد الأعضاء بشأن رصد الغلاف الجوي عملاً بالطلب المقدم إلى اللجنة التنفيذية </w:t>
      </w:r>
      <w:r>
        <w:rPr>
          <w:rFonts w:hint="cs"/>
          <w:sz w:val="26"/>
          <w:szCs w:val="26"/>
          <w:rtl/>
          <w:lang w:bidi="ar-EG"/>
        </w:rPr>
        <w:t>المنصوص عليه</w:t>
      </w:r>
      <w:r w:rsidR="00EF6998" w:rsidRPr="00EF6998">
        <w:rPr>
          <w:sz w:val="26"/>
          <w:szCs w:val="26"/>
          <w:rtl/>
          <w:lang w:bidi="ar-EG"/>
        </w:rPr>
        <w:t xml:space="preserve"> في الفقرة 4 من المقرر 36/1 بشأن تعزيز رصد </w:t>
      </w:r>
      <w:r w:rsidR="001A22A2">
        <w:rPr>
          <w:rFonts w:hint="cs"/>
          <w:sz w:val="26"/>
          <w:szCs w:val="26"/>
          <w:rtl/>
          <w:lang w:bidi="ar-EG"/>
        </w:rPr>
        <w:t xml:space="preserve">الغلاف الجوي </w:t>
      </w:r>
      <w:r w:rsidR="00EF6998" w:rsidRPr="00EF6998">
        <w:rPr>
          <w:sz w:val="26"/>
          <w:szCs w:val="26"/>
          <w:rtl/>
          <w:lang w:bidi="ar-EG"/>
        </w:rPr>
        <w:t xml:space="preserve">الإقليمي للمواد الخاضعة للرقابة بموجب بروتوكول مونتريال. وطلبت اللجنة التنفيذية من الأمانة إعداد ورقة للاجتماع السادس والتسعين بشأن الخيارات المتاحة لطريقة التمويل المشار إليها في الفقرة 4 من المقرر </w:t>
      </w:r>
      <w:r w:rsidR="001A22A2">
        <w:rPr>
          <w:rFonts w:hint="cs"/>
          <w:sz w:val="26"/>
          <w:szCs w:val="26"/>
          <w:rtl/>
          <w:lang w:bidi="ar-EG"/>
        </w:rPr>
        <w:t>36/1</w:t>
      </w:r>
      <w:r w:rsidR="00EF6998" w:rsidRPr="00EF6998">
        <w:rPr>
          <w:sz w:val="26"/>
          <w:szCs w:val="26"/>
          <w:rtl/>
          <w:lang w:bidi="ar-EG"/>
        </w:rPr>
        <w:t xml:space="preserve"> لدعم عدد محدود من المشاريع التجريبية لتعزيز الرصد الجوي الإقليمي للمواد الخاضعة لبروتوكول مونتريال، مسترشد</w:t>
      </w:r>
      <w:r w:rsidR="00CD2BB5">
        <w:rPr>
          <w:rFonts w:hint="cs"/>
          <w:sz w:val="26"/>
          <w:szCs w:val="26"/>
          <w:rtl/>
          <w:lang w:bidi="ar-EG"/>
        </w:rPr>
        <w:t>ةً</w:t>
      </w:r>
      <w:r w:rsidR="00EF6998" w:rsidRPr="00EF6998">
        <w:rPr>
          <w:sz w:val="26"/>
          <w:szCs w:val="26"/>
          <w:rtl/>
          <w:lang w:bidi="ar-EG"/>
        </w:rPr>
        <w:t xml:space="preserve"> بالمشورة العلمية للجنة الاستشارية للصندوق الاستئماني العام لتمويل أنشطة البحث والملاحظات المنهجية ذات الصلة باتفاقية فيينا فيما يتعلق بمو</w:t>
      </w:r>
      <w:r w:rsidR="001A22A2">
        <w:rPr>
          <w:rFonts w:hint="cs"/>
          <w:sz w:val="26"/>
          <w:szCs w:val="26"/>
          <w:rtl/>
          <w:lang w:bidi="ar-EG"/>
        </w:rPr>
        <w:t>ا</w:t>
      </w:r>
      <w:r w:rsidR="00EF6998" w:rsidRPr="00EF6998">
        <w:rPr>
          <w:sz w:val="26"/>
          <w:szCs w:val="26"/>
          <w:rtl/>
          <w:lang w:bidi="ar-EG"/>
        </w:rPr>
        <w:t>قع</w:t>
      </w:r>
      <w:r w:rsidR="00CD2BB5">
        <w:rPr>
          <w:rFonts w:hint="cs"/>
          <w:sz w:val="26"/>
          <w:szCs w:val="26"/>
          <w:rtl/>
          <w:lang w:bidi="ar-EG"/>
        </w:rPr>
        <w:t xml:space="preserve"> مرافق الرصد الجديدة</w:t>
      </w:r>
      <w:r w:rsidR="00EF6998" w:rsidRPr="00EF6998">
        <w:rPr>
          <w:sz w:val="26"/>
          <w:szCs w:val="26"/>
          <w:rtl/>
          <w:lang w:bidi="ar-EG"/>
        </w:rPr>
        <w:t xml:space="preserve"> وإنشا</w:t>
      </w:r>
      <w:r w:rsidR="00CD2BB5">
        <w:rPr>
          <w:rFonts w:hint="cs"/>
          <w:sz w:val="26"/>
          <w:szCs w:val="26"/>
          <w:rtl/>
          <w:lang w:bidi="ar-EG"/>
        </w:rPr>
        <w:t>ئها</w:t>
      </w:r>
      <w:r w:rsidR="00EF6998" w:rsidRPr="00EF6998">
        <w:rPr>
          <w:sz w:val="26"/>
          <w:szCs w:val="26"/>
          <w:rtl/>
          <w:lang w:bidi="ar-EG"/>
        </w:rPr>
        <w:t xml:space="preserve"> (المقرر 95/97).</w:t>
      </w:r>
    </w:p>
    <w:p w14:paraId="1884B2B4" w14:textId="77777777" w:rsidR="001D0010" w:rsidRDefault="00467038"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1030C2">
        <w:rPr>
          <w:rFonts w:hint="cs"/>
          <w:sz w:val="26"/>
          <w:szCs w:val="26"/>
          <w:highlight w:val="yellow"/>
          <w:rtl/>
          <w:lang w:val="en-US" w:bidi="ar-EG"/>
        </w:rPr>
        <w:t xml:space="preserve">[وفي الاجتماع </w:t>
      </w:r>
      <w:r w:rsidR="000A3FC2">
        <w:rPr>
          <w:rFonts w:hint="cs"/>
          <w:sz w:val="26"/>
          <w:szCs w:val="26"/>
          <w:highlight w:val="yellow"/>
          <w:rtl/>
          <w:lang w:val="en-US" w:bidi="ar-EG"/>
        </w:rPr>
        <w:t>السادس</w:t>
      </w:r>
      <w:r w:rsidRPr="001030C2">
        <w:rPr>
          <w:rFonts w:hint="cs"/>
          <w:sz w:val="26"/>
          <w:szCs w:val="26"/>
          <w:highlight w:val="yellow"/>
          <w:rtl/>
          <w:lang w:val="en-US" w:bidi="ar-EG"/>
        </w:rPr>
        <w:t xml:space="preserve"> والتسعين...]</w:t>
      </w:r>
    </w:p>
    <w:p w14:paraId="35C872E4" w14:textId="77777777" w:rsidR="001D0010" w:rsidRPr="000A3FC2" w:rsidRDefault="00EF6998" w:rsidP="00C667CA">
      <w:pPr>
        <w:pStyle w:val="StyleHeader4Para4Left0Firstline0"/>
        <w:widowControl/>
        <w:numPr>
          <w:ilvl w:val="0"/>
          <w:numId w:val="15"/>
        </w:numPr>
        <w:tabs>
          <w:tab w:val="clear" w:pos="2880"/>
          <w:tab w:val="clear" w:pos="5760"/>
          <w:tab w:val="left" w:pos="855"/>
        </w:tabs>
        <w:bidi/>
        <w:rPr>
          <w:b/>
          <w:bCs/>
          <w:sz w:val="26"/>
          <w:szCs w:val="26"/>
          <w:lang w:val="en-US" w:bidi="ar-EG"/>
        </w:rPr>
      </w:pPr>
      <w:r w:rsidRPr="000A3FC2">
        <w:rPr>
          <w:rFonts w:hint="cs"/>
          <w:b/>
          <w:bCs/>
          <w:sz w:val="26"/>
          <w:szCs w:val="26"/>
          <w:rtl/>
          <w:lang w:val="en-US" w:bidi="ar-EG"/>
        </w:rPr>
        <w:t xml:space="preserve">المجموعة </w:t>
      </w:r>
      <w:r w:rsidRPr="000A3FC2">
        <w:rPr>
          <w:b/>
          <w:bCs/>
          <w:sz w:val="26"/>
          <w:szCs w:val="26"/>
          <w:rtl/>
          <w:lang w:val="en-US" w:bidi="ar-EG"/>
        </w:rPr>
        <w:t>الفرعية المعنية بقطاع الإنتاج</w:t>
      </w:r>
    </w:p>
    <w:p w14:paraId="65EC63F3" w14:textId="77777777" w:rsidR="003662C7" w:rsidRPr="003662C7" w:rsidRDefault="005A3E75"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Pr>
          <w:rFonts w:hint="cs"/>
          <w:sz w:val="26"/>
          <w:szCs w:val="26"/>
          <w:rtl/>
          <w:lang w:val="en-US" w:bidi="ar-EG"/>
        </w:rPr>
        <w:t>عقدت</w:t>
      </w:r>
      <w:r w:rsidR="003662C7" w:rsidRPr="003662C7">
        <w:rPr>
          <w:sz w:val="26"/>
          <w:szCs w:val="26"/>
          <w:rtl/>
          <w:lang w:val="en-US" w:bidi="ar-EG"/>
        </w:rPr>
        <w:t xml:space="preserve"> </w:t>
      </w:r>
      <w:r>
        <w:rPr>
          <w:rFonts w:hint="cs"/>
          <w:sz w:val="26"/>
          <w:szCs w:val="26"/>
          <w:rtl/>
          <w:lang w:val="en-US" w:bidi="ar-EG"/>
        </w:rPr>
        <w:t>المجموعة</w:t>
      </w:r>
      <w:r w:rsidR="003662C7" w:rsidRPr="003662C7">
        <w:rPr>
          <w:sz w:val="26"/>
          <w:szCs w:val="26"/>
          <w:rtl/>
          <w:lang w:val="en-US" w:bidi="ar-EG"/>
        </w:rPr>
        <w:t xml:space="preserve"> الفرعي</w:t>
      </w:r>
      <w:r>
        <w:rPr>
          <w:rFonts w:hint="cs"/>
          <w:sz w:val="26"/>
          <w:szCs w:val="26"/>
          <w:rtl/>
          <w:lang w:val="en-US" w:bidi="ar-EG"/>
        </w:rPr>
        <w:t>ة</w:t>
      </w:r>
      <w:r w:rsidR="003662C7" w:rsidRPr="003662C7">
        <w:rPr>
          <w:sz w:val="26"/>
          <w:szCs w:val="26"/>
          <w:rtl/>
          <w:lang w:val="en-US" w:bidi="ar-EG"/>
        </w:rPr>
        <w:t xml:space="preserve"> المعني</w:t>
      </w:r>
      <w:r>
        <w:rPr>
          <w:rFonts w:hint="cs"/>
          <w:sz w:val="26"/>
          <w:szCs w:val="26"/>
          <w:rtl/>
          <w:lang w:val="en-US" w:bidi="ar-EG"/>
        </w:rPr>
        <w:t>ة</w:t>
      </w:r>
      <w:r w:rsidR="003662C7" w:rsidRPr="003662C7">
        <w:rPr>
          <w:sz w:val="26"/>
          <w:szCs w:val="26"/>
          <w:rtl/>
          <w:lang w:val="en-US" w:bidi="ar-EG"/>
        </w:rPr>
        <w:t xml:space="preserve"> بقطاع الإنتاج ثلاث</w:t>
      </w:r>
      <w:r>
        <w:rPr>
          <w:rFonts w:hint="cs"/>
          <w:sz w:val="26"/>
          <w:szCs w:val="26"/>
          <w:rtl/>
          <w:lang w:val="en-US" w:bidi="ar-EG"/>
        </w:rPr>
        <w:t xml:space="preserve"> اجتماعات</w:t>
      </w:r>
      <w:r w:rsidR="003662C7" w:rsidRPr="003662C7">
        <w:rPr>
          <w:sz w:val="26"/>
          <w:szCs w:val="26"/>
          <w:rtl/>
          <w:lang w:val="en-US" w:bidi="ar-EG"/>
        </w:rPr>
        <w:t xml:space="preserve"> على هامش الاجتماع الخامس والتسعين </w:t>
      </w:r>
      <w:r w:rsidR="003662C7" w:rsidRPr="005A3E75">
        <w:rPr>
          <w:sz w:val="26"/>
          <w:szCs w:val="26"/>
          <w:highlight w:val="yellow"/>
          <w:rtl/>
          <w:lang w:val="en-US" w:bidi="ar-EG"/>
        </w:rPr>
        <w:t>[</w:t>
      </w:r>
      <w:r w:rsidRPr="005A3E75">
        <w:rPr>
          <w:rFonts w:hint="cs"/>
          <w:sz w:val="26"/>
          <w:szCs w:val="26"/>
          <w:highlight w:val="yellow"/>
          <w:rtl/>
          <w:lang w:val="en-US" w:bidi="ar-EG"/>
        </w:rPr>
        <w:t xml:space="preserve">؟؟ </w:t>
      </w:r>
      <w:r w:rsidR="003662C7" w:rsidRPr="005A3E75">
        <w:rPr>
          <w:sz w:val="26"/>
          <w:szCs w:val="26"/>
          <w:highlight w:val="yellow"/>
          <w:rtl/>
          <w:lang w:val="en-US" w:bidi="ar-EG"/>
        </w:rPr>
        <w:t>مرة على هامش الاجتماع السادس والتسعين]،</w:t>
      </w:r>
      <w:r w:rsidR="003662C7" w:rsidRPr="003662C7">
        <w:rPr>
          <w:sz w:val="26"/>
          <w:szCs w:val="26"/>
          <w:rtl/>
          <w:lang w:val="en-US" w:bidi="ar-EG"/>
        </w:rPr>
        <w:t xml:space="preserve"> وأصدر</w:t>
      </w:r>
      <w:r>
        <w:rPr>
          <w:rFonts w:hint="cs"/>
          <w:sz w:val="26"/>
          <w:szCs w:val="26"/>
          <w:rtl/>
          <w:lang w:val="en-US" w:bidi="ar-EG"/>
        </w:rPr>
        <w:t>ت</w:t>
      </w:r>
      <w:r w:rsidR="003662C7" w:rsidRPr="003662C7">
        <w:rPr>
          <w:sz w:val="26"/>
          <w:szCs w:val="26"/>
          <w:rtl/>
          <w:lang w:val="en-US" w:bidi="ar-EG"/>
        </w:rPr>
        <w:t xml:space="preserve"> تقريرا</w:t>
      </w:r>
      <w:r>
        <w:rPr>
          <w:rFonts w:hint="cs"/>
          <w:sz w:val="26"/>
          <w:szCs w:val="26"/>
          <w:rtl/>
          <w:lang w:val="en-US" w:bidi="ar-EG"/>
        </w:rPr>
        <w:t>ً</w:t>
      </w:r>
      <w:r w:rsidR="003662C7" w:rsidRPr="003662C7">
        <w:rPr>
          <w:sz w:val="26"/>
          <w:szCs w:val="26"/>
          <w:rtl/>
          <w:lang w:val="en-US" w:bidi="ar-EG"/>
        </w:rPr>
        <w:t xml:space="preserve"> للنظر فيه في كل اجتماع.</w:t>
      </w:r>
      <w:r>
        <w:rPr>
          <w:rStyle w:val="FootnoteReference"/>
          <w:sz w:val="26"/>
          <w:szCs w:val="26"/>
          <w:rtl/>
          <w:lang w:val="en-US" w:bidi="ar-EG"/>
        </w:rPr>
        <w:footnoteReference w:id="16"/>
      </w:r>
    </w:p>
    <w:p w14:paraId="38C35A4A" w14:textId="77777777" w:rsidR="005A3E75" w:rsidRDefault="005A3E75"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Pr>
          <w:rFonts w:hint="cs"/>
          <w:sz w:val="26"/>
          <w:szCs w:val="26"/>
          <w:rtl/>
          <w:lang w:val="en-US" w:bidi="ar-EG"/>
        </w:rPr>
        <w:t>و</w:t>
      </w:r>
      <w:r w:rsidR="003662C7" w:rsidRPr="003662C7">
        <w:rPr>
          <w:sz w:val="26"/>
          <w:szCs w:val="26"/>
          <w:rtl/>
          <w:lang w:val="en-US" w:bidi="ar-EG"/>
        </w:rPr>
        <w:t>في الاجتماع الخامس والتسعين، أحاطت اللجنة التنفيذية علما</w:t>
      </w:r>
      <w:r>
        <w:rPr>
          <w:rFonts w:hint="cs"/>
          <w:sz w:val="26"/>
          <w:szCs w:val="26"/>
          <w:rtl/>
          <w:lang w:val="en-US" w:bidi="ar-EG"/>
        </w:rPr>
        <w:t>ً</w:t>
      </w:r>
      <w:r w:rsidR="003662C7" w:rsidRPr="003662C7">
        <w:rPr>
          <w:sz w:val="26"/>
          <w:szCs w:val="26"/>
          <w:rtl/>
          <w:lang w:val="en-US" w:bidi="ar-EG"/>
        </w:rPr>
        <w:t xml:space="preserve"> بتقرير التحقق لعام </w:t>
      </w:r>
      <w:r>
        <w:rPr>
          <w:rFonts w:hint="cs"/>
          <w:sz w:val="26"/>
          <w:szCs w:val="26"/>
          <w:rtl/>
          <w:lang w:val="en-US" w:bidi="ar-EG"/>
        </w:rPr>
        <w:t>2023</w:t>
      </w:r>
      <w:r w:rsidR="003662C7" w:rsidRPr="003662C7">
        <w:rPr>
          <w:sz w:val="26"/>
          <w:szCs w:val="26"/>
          <w:rtl/>
          <w:lang w:val="en-US" w:bidi="ar-EG"/>
        </w:rPr>
        <w:t xml:space="preserve"> لقطاع إنتاج </w:t>
      </w:r>
      <w:r w:rsidRPr="005A3E75">
        <w:rPr>
          <w:sz w:val="26"/>
          <w:szCs w:val="26"/>
          <w:rtl/>
          <w:lang w:val="en-US" w:bidi="ar-EG"/>
        </w:rPr>
        <w:t xml:space="preserve">ركبات الكربون الهيدروكلورية فلورية </w:t>
      </w:r>
      <w:r w:rsidR="003662C7" w:rsidRPr="003662C7">
        <w:rPr>
          <w:sz w:val="26"/>
          <w:szCs w:val="26"/>
          <w:rtl/>
          <w:lang w:val="en-US" w:bidi="ar-EG"/>
        </w:rPr>
        <w:t xml:space="preserve">في الصين، وتقرير التقدم المحرز في تنفيذ الشريحة الثانية وطلب تمويل الشريحة الثالثة </w:t>
      </w:r>
      <w:r>
        <w:rPr>
          <w:rFonts w:hint="cs"/>
          <w:sz w:val="26"/>
          <w:szCs w:val="26"/>
          <w:rtl/>
          <w:lang w:val="en-US" w:bidi="ar-EG"/>
        </w:rPr>
        <w:t>ل</w:t>
      </w:r>
      <w:r w:rsidR="003662C7" w:rsidRPr="003662C7">
        <w:rPr>
          <w:sz w:val="26"/>
          <w:szCs w:val="26"/>
          <w:rtl/>
          <w:lang w:val="en-US" w:bidi="ar-EG"/>
        </w:rPr>
        <w:t xml:space="preserve">لمرحلة الثانية من </w:t>
      </w:r>
      <w:r w:rsidRPr="005A3E75">
        <w:rPr>
          <w:sz w:val="26"/>
          <w:szCs w:val="26"/>
          <w:rtl/>
          <w:lang w:val="en-US" w:bidi="ar-EG"/>
        </w:rPr>
        <w:t>خطة إدارة التخلص التدريجي من إنتاج مركبات الكربون الهيدروكلورية فلورية</w:t>
      </w:r>
      <w:r w:rsidR="003662C7" w:rsidRPr="003662C7">
        <w:rPr>
          <w:sz w:val="26"/>
          <w:szCs w:val="26"/>
          <w:rtl/>
          <w:lang w:val="en-US" w:bidi="ar-EG"/>
        </w:rPr>
        <w:t xml:space="preserve"> </w:t>
      </w:r>
      <w:r>
        <w:rPr>
          <w:rFonts w:hint="cs"/>
          <w:sz w:val="26"/>
          <w:szCs w:val="26"/>
          <w:rtl/>
          <w:lang w:val="en-US" w:bidi="ar-EG"/>
        </w:rPr>
        <w:t>في ا</w:t>
      </w:r>
      <w:r w:rsidR="003662C7" w:rsidRPr="003662C7">
        <w:rPr>
          <w:sz w:val="26"/>
          <w:szCs w:val="26"/>
          <w:rtl/>
          <w:lang w:val="en-US" w:bidi="ar-EG"/>
        </w:rPr>
        <w:t xml:space="preserve">لصين (انظر الفقرة </w:t>
      </w:r>
      <w:r w:rsidRPr="005A3E75">
        <w:rPr>
          <w:rFonts w:hint="cs"/>
          <w:sz w:val="26"/>
          <w:szCs w:val="26"/>
          <w:highlight w:val="yellow"/>
          <w:rtl/>
          <w:lang w:val="en-US" w:bidi="ar-EG"/>
        </w:rPr>
        <w:t>54</w:t>
      </w:r>
      <w:r w:rsidR="003662C7" w:rsidRPr="003662C7">
        <w:rPr>
          <w:sz w:val="26"/>
          <w:szCs w:val="26"/>
          <w:rtl/>
          <w:lang w:val="en-US" w:bidi="ar-EG"/>
        </w:rPr>
        <w:t>)، واعتمدت سلسلة من القرارات المتعلقة ب</w:t>
      </w:r>
      <w:r>
        <w:rPr>
          <w:rFonts w:hint="cs"/>
          <w:sz w:val="26"/>
          <w:szCs w:val="26"/>
          <w:rtl/>
          <w:lang w:val="en-US" w:bidi="ar-EG"/>
        </w:rPr>
        <w:t>ال</w:t>
      </w:r>
      <w:r w:rsidR="003662C7" w:rsidRPr="003662C7">
        <w:rPr>
          <w:sz w:val="26"/>
          <w:szCs w:val="26"/>
          <w:rtl/>
          <w:lang w:val="en-US" w:bidi="ar-EG"/>
        </w:rPr>
        <w:t xml:space="preserve">خطة بناءً على توصيات </w:t>
      </w:r>
      <w:r>
        <w:rPr>
          <w:rFonts w:hint="cs"/>
          <w:sz w:val="26"/>
          <w:szCs w:val="26"/>
          <w:rtl/>
          <w:lang w:val="en-US" w:bidi="ar-EG"/>
        </w:rPr>
        <w:t>المجموعة</w:t>
      </w:r>
      <w:r w:rsidR="003662C7" w:rsidRPr="003662C7">
        <w:rPr>
          <w:sz w:val="26"/>
          <w:szCs w:val="26"/>
          <w:rtl/>
          <w:lang w:val="en-US" w:bidi="ar-EG"/>
        </w:rPr>
        <w:t xml:space="preserve"> الفرعي</w:t>
      </w:r>
      <w:r>
        <w:rPr>
          <w:rFonts w:hint="cs"/>
          <w:sz w:val="26"/>
          <w:szCs w:val="26"/>
          <w:rtl/>
          <w:lang w:val="en-US" w:bidi="ar-EG"/>
        </w:rPr>
        <w:t>ة</w:t>
      </w:r>
      <w:r w:rsidR="003662C7" w:rsidRPr="003662C7">
        <w:rPr>
          <w:sz w:val="26"/>
          <w:szCs w:val="26"/>
          <w:rtl/>
          <w:lang w:val="en-US" w:bidi="ar-EG"/>
        </w:rPr>
        <w:t xml:space="preserve"> (ال</w:t>
      </w:r>
      <w:r>
        <w:rPr>
          <w:rFonts w:hint="cs"/>
          <w:sz w:val="26"/>
          <w:szCs w:val="26"/>
          <w:rtl/>
          <w:lang w:val="en-US" w:bidi="ar-EG"/>
        </w:rPr>
        <w:t>م</w:t>
      </w:r>
      <w:r w:rsidR="003662C7" w:rsidRPr="003662C7">
        <w:rPr>
          <w:sz w:val="26"/>
          <w:szCs w:val="26"/>
          <w:rtl/>
          <w:lang w:val="en-US" w:bidi="ar-EG"/>
        </w:rPr>
        <w:t xml:space="preserve">قرران </w:t>
      </w:r>
      <w:r>
        <w:rPr>
          <w:rFonts w:hint="cs"/>
          <w:sz w:val="26"/>
          <w:szCs w:val="26"/>
          <w:rtl/>
          <w:lang w:val="en-US" w:bidi="ar-EG"/>
        </w:rPr>
        <w:t>95/93</w:t>
      </w:r>
      <w:r w:rsidR="003662C7" w:rsidRPr="003662C7">
        <w:rPr>
          <w:sz w:val="26"/>
          <w:szCs w:val="26"/>
          <w:rtl/>
          <w:lang w:val="en-US" w:bidi="ar-EG"/>
        </w:rPr>
        <w:t xml:space="preserve"> </w:t>
      </w:r>
      <w:r>
        <w:rPr>
          <w:rFonts w:hint="cs"/>
          <w:sz w:val="26"/>
          <w:szCs w:val="26"/>
          <w:rtl/>
          <w:lang w:val="en-US" w:bidi="ar-EG"/>
        </w:rPr>
        <w:t>و95/94</w:t>
      </w:r>
      <w:r w:rsidR="003662C7" w:rsidRPr="003662C7">
        <w:rPr>
          <w:sz w:val="26"/>
          <w:szCs w:val="26"/>
          <w:rtl/>
          <w:lang w:val="en-US" w:bidi="ar-EG"/>
        </w:rPr>
        <w:t>).</w:t>
      </w:r>
    </w:p>
    <w:p w14:paraId="396B89C5" w14:textId="77777777" w:rsidR="003662C7" w:rsidRPr="003662C7" w:rsidRDefault="005A3E75"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Pr>
          <w:rFonts w:hint="cs"/>
          <w:sz w:val="26"/>
          <w:szCs w:val="26"/>
          <w:rtl/>
          <w:lang w:val="en-US" w:bidi="ar-EG"/>
        </w:rPr>
        <w:t>و</w:t>
      </w:r>
      <w:r w:rsidR="003662C7" w:rsidRPr="003662C7">
        <w:rPr>
          <w:sz w:val="26"/>
          <w:szCs w:val="26"/>
          <w:rtl/>
          <w:lang w:val="en-US" w:bidi="ar-EG"/>
        </w:rPr>
        <w:t>بالإضافة إلى ذلك، أحاطت اللجنة التنفيذية علما</w:t>
      </w:r>
      <w:r>
        <w:rPr>
          <w:rFonts w:hint="cs"/>
          <w:sz w:val="26"/>
          <w:szCs w:val="26"/>
          <w:rtl/>
          <w:lang w:val="en-US" w:bidi="ar-EG"/>
        </w:rPr>
        <w:t>ً</w:t>
      </w:r>
      <w:r w:rsidR="003662C7" w:rsidRPr="003662C7">
        <w:rPr>
          <w:sz w:val="26"/>
          <w:szCs w:val="26"/>
          <w:rtl/>
          <w:lang w:val="en-US" w:bidi="ar-EG"/>
        </w:rPr>
        <w:t xml:space="preserve"> مع التقدير بتقديم حكومة الصين، عن طريق البنك الدولي، تقريرا</w:t>
      </w:r>
      <w:r>
        <w:rPr>
          <w:rFonts w:hint="cs"/>
          <w:sz w:val="26"/>
          <w:szCs w:val="26"/>
          <w:rtl/>
          <w:lang w:val="en-US" w:bidi="ar-EG"/>
        </w:rPr>
        <w:t>ً</w:t>
      </w:r>
      <w:r w:rsidR="003662C7" w:rsidRPr="003662C7">
        <w:rPr>
          <w:sz w:val="26"/>
          <w:szCs w:val="26"/>
          <w:rtl/>
          <w:lang w:val="en-US" w:bidi="ar-EG"/>
        </w:rPr>
        <w:t xml:space="preserve"> بشأن التحقيق في طلبات استخدام مواد خام </w:t>
      </w:r>
      <w:r w:rsidRPr="005A3E75">
        <w:rPr>
          <w:sz w:val="26"/>
          <w:szCs w:val="26"/>
          <w:rtl/>
          <w:lang w:val="en-US" w:bidi="ar-EG"/>
        </w:rPr>
        <w:t>مركبات الكربون الهيدروكلورية فلورية</w:t>
      </w:r>
      <w:r w:rsidR="003662C7" w:rsidRPr="003662C7">
        <w:rPr>
          <w:sz w:val="26"/>
          <w:szCs w:val="26"/>
          <w:rtl/>
          <w:lang w:val="en-US" w:bidi="ar-EG"/>
        </w:rPr>
        <w:t xml:space="preserve"> في الصين لعام </w:t>
      </w:r>
      <w:r>
        <w:rPr>
          <w:rFonts w:hint="cs"/>
          <w:sz w:val="26"/>
          <w:szCs w:val="26"/>
          <w:rtl/>
          <w:lang w:val="en-US" w:bidi="ar-EG"/>
        </w:rPr>
        <w:t>2023</w:t>
      </w:r>
      <w:r w:rsidR="003662C7" w:rsidRPr="003662C7">
        <w:rPr>
          <w:sz w:val="26"/>
          <w:szCs w:val="26"/>
          <w:rtl/>
          <w:lang w:val="en-US" w:bidi="ar-EG"/>
        </w:rPr>
        <w:t xml:space="preserve">، </w:t>
      </w:r>
      <w:r w:rsidR="003662C7" w:rsidRPr="003662C7">
        <w:rPr>
          <w:sz w:val="26"/>
          <w:szCs w:val="26"/>
          <w:rtl/>
          <w:lang w:val="en-US" w:bidi="ar-EG"/>
        </w:rPr>
        <w:lastRenderedPageBreak/>
        <w:t>وقررت تأجيل مواصلة النظر في المسائل المتعلقة ب</w:t>
      </w:r>
      <w:r w:rsidRPr="005A3E75">
        <w:rPr>
          <w:sz w:val="26"/>
          <w:szCs w:val="26"/>
          <w:rtl/>
          <w:lang w:val="en-US" w:bidi="ar-EG"/>
        </w:rPr>
        <w:t>مركب الهيدرو فلوروكربون</w:t>
      </w:r>
      <w:r w:rsidR="003662C7" w:rsidRPr="003662C7">
        <w:rPr>
          <w:sz w:val="26"/>
          <w:szCs w:val="26"/>
          <w:rtl/>
          <w:lang w:val="en-US" w:bidi="ar-EG"/>
        </w:rPr>
        <w:t>-</w:t>
      </w:r>
      <w:r>
        <w:rPr>
          <w:rFonts w:hint="cs"/>
          <w:sz w:val="26"/>
          <w:szCs w:val="26"/>
          <w:rtl/>
          <w:lang w:val="en-US" w:bidi="ar-EG"/>
        </w:rPr>
        <w:t>23</w:t>
      </w:r>
      <w:r w:rsidR="003662C7" w:rsidRPr="003662C7">
        <w:rPr>
          <w:sz w:val="26"/>
          <w:szCs w:val="26"/>
          <w:rtl/>
          <w:lang w:val="en-US" w:bidi="ar-EG"/>
        </w:rPr>
        <w:t xml:space="preserve"> في الصين إلى الاجتماع التالي للجنة التنفيذية (</w:t>
      </w:r>
      <w:r w:rsidR="00CF3AB7">
        <w:rPr>
          <w:rFonts w:hint="cs"/>
          <w:sz w:val="26"/>
          <w:szCs w:val="26"/>
          <w:rtl/>
          <w:lang w:val="en-US" w:bidi="ar-EG"/>
        </w:rPr>
        <w:t>المقر</w:t>
      </w:r>
      <w:r w:rsidR="00B65BBA">
        <w:rPr>
          <w:rFonts w:hint="cs"/>
          <w:sz w:val="26"/>
          <w:szCs w:val="26"/>
          <w:rtl/>
          <w:lang w:val="en-US" w:bidi="ar-EG"/>
        </w:rPr>
        <w:t>ر</w:t>
      </w:r>
      <w:r w:rsidR="00CF3AB7">
        <w:rPr>
          <w:rFonts w:hint="cs"/>
          <w:sz w:val="26"/>
          <w:szCs w:val="26"/>
          <w:rtl/>
          <w:lang w:val="en-US" w:bidi="ar-EG"/>
        </w:rPr>
        <w:t xml:space="preserve"> 95/95</w:t>
      </w:r>
      <w:r w:rsidR="003662C7" w:rsidRPr="003662C7">
        <w:rPr>
          <w:sz w:val="26"/>
          <w:szCs w:val="26"/>
          <w:rtl/>
          <w:lang w:val="en-US" w:bidi="ar-EG"/>
        </w:rPr>
        <w:t>).</w:t>
      </w:r>
    </w:p>
    <w:p w14:paraId="6D912FF1" w14:textId="77777777" w:rsidR="00D1073F" w:rsidRDefault="00862D19"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1030C2">
        <w:rPr>
          <w:rFonts w:hint="cs"/>
          <w:sz w:val="26"/>
          <w:szCs w:val="26"/>
          <w:highlight w:val="yellow"/>
          <w:rtl/>
          <w:lang w:val="en-US" w:bidi="ar-EG"/>
        </w:rPr>
        <w:t xml:space="preserve">[وفي الاجتماع </w:t>
      </w:r>
      <w:r w:rsidR="00B65BBA">
        <w:rPr>
          <w:rFonts w:hint="cs"/>
          <w:sz w:val="26"/>
          <w:szCs w:val="26"/>
          <w:highlight w:val="yellow"/>
          <w:rtl/>
          <w:lang w:val="en-US" w:bidi="ar-EG"/>
        </w:rPr>
        <w:t>السادس</w:t>
      </w:r>
      <w:r w:rsidRPr="001030C2">
        <w:rPr>
          <w:rFonts w:hint="cs"/>
          <w:sz w:val="26"/>
          <w:szCs w:val="26"/>
          <w:highlight w:val="yellow"/>
          <w:rtl/>
          <w:lang w:val="en-US" w:bidi="ar-EG"/>
        </w:rPr>
        <w:t xml:space="preserve"> والتسعين...]</w:t>
      </w:r>
    </w:p>
    <w:p w14:paraId="75E92789" w14:textId="77777777" w:rsidR="00D1073F" w:rsidRPr="00B65BBA" w:rsidRDefault="003662C7" w:rsidP="00862D19">
      <w:pPr>
        <w:pStyle w:val="StyleHeader4Para4Left0Firstline0"/>
        <w:widowControl/>
        <w:numPr>
          <w:ilvl w:val="0"/>
          <w:numId w:val="0"/>
        </w:numPr>
        <w:tabs>
          <w:tab w:val="clear" w:pos="2880"/>
          <w:tab w:val="clear" w:pos="5760"/>
          <w:tab w:val="left" w:pos="855"/>
        </w:tabs>
        <w:bidi/>
        <w:ind w:left="6"/>
        <w:rPr>
          <w:b/>
          <w:bCs/>
          <w:sz w:val="26"/>
          <w:szCs w:val="26"/>
          <w:rtl/>
          <w:lang w:val="en-US" w:bidi="ar-EG"/>
        </w:rPr>
      </w:pPr>
      <w:r w:rsidRPr="00B65BBA">
        <w:rPr>
          <w:rFonts w:hint="cs"/>
          <w:b/>
          <w:bCs/>
          <w:sz w:val="26"/>
          <w:szCs w:val="26"/>
          <w:rtl/>
          <w:lang w:val="en-US" w:bidi="ar-EG"/>
        </w:rPr>
        <w:t>جيم -</w:t>
      </w:r>
      <w:r>
        <w:rPr>
          <w:i/>
          <w:iCs/>
          <w:sz w:val="26"/>
          <w:szCs w:val="26"/>
          <w:rtl/>
          <w:lang w:val="en-US" w:bidi="ar-EG"/>
        </w:rPr>
        <w:tab/>
      </w:r>
      <w:r w:rsidRPr="00B65BBA">
        <w:rPr>
          <w:rFonts w:hint="cs"/>
          <w:b/>
          <w:bCs/>
          <w:sz w:val="26"/>
          <w:szCs w:val="26"/>
          <w:rtl/>
          <w:lang w:val="en-US" w:bidi="ar-EG"/>
        </w:rPr>
        <w:t>تنفيذ ورصد الأنشطة</w:t>
      </w:r>
    </w:p>
    <w:p w14:paraId="0C9E9DB2" w14:textId="77777777" w:rsidR="003662C7" w:rsidRPr="00B65BBA" w:rsidRDefault="00535F86" w:rsidP="00C667CA">
      <w:pPr>
        <w:pStyle w:val="StyleHeader4Para4Left0Firstline0"/>
        <w:widowControl/>
        <w:numPr>
          <w:ilvl w:val="0"/>
          <w:numId w:val="16"/>
        </w:numPr>
        <w:tabs>
          <w:tab w:val="clear" w:pos="2880"/>
          <w:tab w:val="clear" w:pos="5760"/>
          <w:tab w:val="left" w:pos="855"/>
        </w:tabs>
        <w:bidi/>
        <w:rPr>
          <w:b/>
          <w:bCs/>
          <w:sz w:val="26"/>
          <w:szCs w:val="26"/>
          <w:lang w:val="en-US" w:bidi="ar-EG"/>
        </w:rPr>
      </w:pPr>
      <w:r w:rsidRPr="00B65BBA">
        <w:rPr>
          <w:b/>
          <w:bCs/>
          <w:sz w:val="26"/>
          <w:szCs w:val="26"/>
          <w:rtl/>
          <w:lang w:val="en-US" w:bidi="ar-EG"/>
        </w:rPr>
        <w:t>الموافقات التي تمت خلال فترة إعداد التقرير</w:t>
      </w:r>
    </w:p>
    <w:p w14:paraId="3C1470EF" w14:textId="77777777" w:rsidR="00D1073F" w:rsidRPr="00535F86" w:rsidRDefault="00535F86"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535F86">
        <w:rPr>
          <w:sz w:val="26"/>
          <w:szCs w:val="26"/>
          <w:rtl/>
        </w:rPr>
        <w:t xml:space="preserve">خلال الفترة المشمولة بالتقرير، وافقت اللجنة التنفيذية على ما مجموعه </w:t>
      </w:r>
      <w:r w:rsidRPr="00B65BBA">
        <w:rPr>
          <w:sz w:val="26"/>
          <w:szCs w:val="26"/>
          <w:highlight w:val="yellow"/>
          <w:rtl/>
        </w:rPr>
        <w:t>???</w:t>
      </w:r>
      <w:r w:rsidRPr="00535F86">
        <w:rPr>
          <w:sz w:val="26"/>
          <w:szCs w:val="26"/>
          <w:rtl/>
        </w:rPr>
        <w:t xml:space="preserve"> مشروعا</w:t>
      </w:r>
      <w:r w:rsidR="00B65BBA">
        <w:rPr>
          <w:rFonts w:hint="cs"/>
          <w:sz w:val="26"/>
          <w:szCs w:val="26"/>
          <w:rtl/>
        </w:rPr>
        <w:t>ً</w:t>
      </w:r>
      <w:r w:rsidRPr="00535F86">
        <w:rPr>
          <w:sz w:val="26"/>
          <w:szCs w:val="26"/>
          <w:rtl/>
        </w:rPr>
        <w:t xml:space="preserve"> ونشاطا</w:t>
      </w:r>
      <w:r w:rsidR="00B65BBA">
        <w:rPr>
          <w:rFonts w:hint="cs"/>
          <w:sz w:val="26"/>
          <w:szCs w:val="26"/>
          <w:rtl/>
        </w:rPr>
        <w:t>ً</w:t>
      </w:r>
      <w:r w:rsidRPr="00535F86">
        <w:rPr>
          <w:sz w:val="26"/>
          <w:szCs w:val="26"/>
          <w:rtl/>
        </w:rPr>
        <w:t xml:space="preserve"> إضافيا</w:t>
      </w:r>
      <w:r w:rsidR="00B65BBA">
        <w:rPr>
          <w:rFonts w:hint="cs"/>
          <w:sz w:val="26"/>
          <w:szCs w:val="26"/>
          <w:rtl/>
        </w:rPr>
        <w:t>ً</w:t>
      </w:r>
      <w:r w:rsidRPr="00535F86">
        <w:rPr>
          <w:sz w:val="26"/>
          <w:szCs w:val="26"/>
          <w:rtl/>
        </w:rPr>
        <w:t xml:space="preserve">، مع </w:t>
      </w:r>
      <w:r w:rsidR="00BD18CC">
        <w:rPr>
          <w:rFonts w:hint="cs"/>
          <w:sz w:val="26"/>
          <w:szCs w:val="26"/>
          <w:rtl/>
        </w:rPr>
        <w:t>التخطيط</w:t>
      </w:r>
      <w:r w:rsidRPr="00535F86">
        <w:rPr>
          <w:sz w:val="26"/>
          <w:szCs w:val="26"/>
          <w:rtl/>
        </w:rPr>
        <w:t xml:space="preserve"> للتخلص التدريجي من </w:t>
      </w:r>
      <w:r w:rsidRPr="00B65BBA">
        <w:rPr>
          <w:sz w:val="26"/>
          <w:szCs w:val="26"/>
          <w:highlight w:val="yellow"/>
          <w:rtl/>
        </w:rPr>
        <w:t>???</w:t>
      </w:r>
      <w:r w:rsidRPr="00535F86">
        <w:rPr>
          <w:sz w:val="26"/>
          <w:szCs w:val="26"/>
          <w:rtl/>
        </w:rPr>
        <w:t xml:space="preserve"> طن من قدرات استنفاد الأوزون من إنتاج واستهلاك </w:t>
      </w:r>
      <w:r w:rsidR="00B65BBA" w:rsidRPr="00B65BBA">
        <w:rPr>
          <w:sz w:val="26"/>
          <w:szCs w:val="26"/>
          <w:rtl/>
        </w:rPr>
        <w:t>مركبات الكربون الهيدروكلورية فلورية</w:t>
      </w:r>
      <w:r w:rsidRPr="00535F86">
        <w:rPr>
          <w:sz w:val="26"/>
          <w:szCs w:val="26"/>
          <w:rtl/>
        </w:rPr>
        <w:t xml:space="preserve"> و</w:t>
      </w:r>
      <w:r w:rsidRPr="00B65BBA">
        <w:rPr>
          <w:sz w:val="26"/>
          <w:szCs w:val="26"/>
          <w:highlight w:val="yellow"/>
          <w:rtl/>
        </w:rPr>
        <w:t>???</w:t>
      </w:r>
      <w:r w:rsidRPr="00535F86">
        <w:rPr>
          <w:sz w:val="26"/>
          <w:szCs w:val="26"/>
          <w:rtl/>
        </w:rPr>
        <w:t xml:space="preserve"> طن متري (</w:t>
      </w:r>
      <w:r w:rsidRPr="00B65BBA">
        <w:rPr>
          <w:sz w:val="26"/>
          <w:szCs w:val="26"/>
          <w:highlight w:val="yellow"/>
          <w:rtl/>
        </w:rPr>
        <w:t>???</w:t>
      </w:r>
      <w:r w:rsidRPr="00535F86">
        <w:rPr>
          <w:sz w:val="26"/>
          <w:szCs w:val="26"/>
          <w:rtl/>
        </w:rPr>
        <w:t xml:space="preserve"> طن </w:t>
      </w:r>
      <w:r w:rsidR="00B65BBA">
        <w:rPr>
          <w:rFonts w:hint="cs"/>
          <w:sz w:val="26"/>
          <w:szCs w:val="26"/>
          <w:rtl/>
        </w:rPr>
        <w:t xml:space="preserve">من </w:t>
      </w:r>
      <w:r w:rsidRPr="00535F86">
        <w:rPr>
          <w:sz w:val="26"/>
          <w:szCs w:val="26"/>
          <w:rtl/>
        </w:rPr>
        <w:t xml:space="preserve">مكافئ ثاني أكسيد الكربون) من استهلاك مركبات </w:t>
      </w:r>
      <w:r w:rsidR="00B65BBA" w:rsidRPr="00B65BBA">
        <w:rPr>
          <w:sz w:val="26"/>
          <w:szCs w:val="26"/>
          <w:rtl/>
        </w:rPr>
        <w:t>الهيدرو فلوروكربون</w:t>
      </w:r>
      <w:r w:rsidRPr="00535F86">
        <w:rPr>
          <w:sz w:val="26"/>
          <w:szCs w:val="26"/>
          <w:rtl/>
        </w:rPr>
        <w:t xml:space="preserve">، بما يصل إلى </w:t>
      </w:r>
      <w:r w:rsidRPr="00B65BBA">
        <w:rPr>
          <w:sz w:val="26"/>
          <w:szCs w:val="26"/>
          <w:highlight w:val="yellow"/>
          <w:rtl/>
        </w:rPr>
        <w:t>???</w:t>
      </w:r>
      <w:r w:rsidRPr="00535F86">
        <w:rPr>
          <w:sz w:val="26"/>
          <w:szCs w:val="26"/>
          <w:rtl/>
        </w:rPr>
        <w:t xml:space="preserve"> دولار أمريكي، بما في ذلك </w:t>
      </w:r>
      <w:r w:rsidRPr="00B65BBA">
        <w:rPr>
          <w:sz w:val="26"/>
          <w:szCs w:val="26"/>
          <w:highlight w:val="yellow"/>
          <w:rtl/>
        </w:rPr>
        <w:t>???</w:t>
      </w:r>
      <w:r w:rsidRPr="00535F86">
        <w:rPr>
          <w:sz w:val="26"/>
          <w:szCs w:val="26"/>
          <w:rtl/>
        </w:rPr>
        <w:t xml:space="preserve"> دولار أمريكي من تكاليف دعم الوكالة، وفقا</w:t>
      </w:r>
      <w:r w:rsidR="00B65BBA">
        <w:rPr>
          <w:rFonts w:hint="cs"/>
          <w:sz w:val="26"/>
          <w:szCs w:val="26"/>
          <w:rtl/>
        </w:rPr>
        <w:t>ً</w:t>
      </w:r>
      <w:r w:rsidRPr="00535F86">
        <w:rPr>
          <w:sz w:val="26"/>
          <w:szCs w:val="26"/>
          <w:rtl/>
        </w:rPr>
        <w:t xml:space="preserve"> للجدول 4 أدناه.</w:t>
      </w:r>
    </w:p>
    <w:p w14:paraId="773D4E4C" w14:textId="77777777" w:rsidR="00535F86" w:rsidRPr="00535F86" w:rsidRDefault="00535F86" w:rsidP="00BD18CC">
      <w:pPr>
        <w:pStyle w:val="StyleHeader4Para4Left0Firstline0"/>
        <w:numPr>
          <w:ilvl w:val="0"/>
          <w:numId w:val="0"/>
        </w:numPr>
        <w:tabs>
          <w:tab w:val="left" w:pos="855"/>
        </w:tabs>
        <w:bidi/>
        <w:spacing w:after="0"/>
        <w:ind w:left="6"/>
        <w:rPr>
          <w:sz w:val="26"/>
          <w:szCs w:val="26"/>
          <w:rtl/>
          <w:lang w:val="en-US" w:bidi="ar-EG"/>
        </w:rPr>
      </w:pPr>
      <w:r w:rsidRPr="00535F86">
        <w:rPr>
          <w:sz w:val="26"/>
          <w:szCs w:val="26"/>
          <w:rtl/>
          <w:lang w:val="en-US" w:bidi="ar-EG"/>
        </w:rPr>
        <w:t>الجدول 4</w:t>
      </w:r>
    </w:p>
    <w:p w14:paraId="05F1B2C6" w14:textId="77777777" w:rsidR="00535F86" w:rsidRPr="00BD18CC" w:rsidRDefault="00535F86" w:rsidP="00535F86">
      <w:pPr>
        <w:pStyle w:val="StyleHeader4Para4Left0Firstline0"/>
        <w:widowControl/>
        <w:numPr>
          <w:ilvl w:val="0"/>
          <w:numId w:val="0"/>
        </w:numPr>
        <w:tabs>
          <w:tab w:val="clear" w:pos="2880"/>
          <w:tab w:val="clear" w:pos="5760"/>
          <w:tab w:val="left" w:pos="855"/>
        </w:tabs>
        <w:bidi/>
        <w:ind w:left="6"/>
        <w:rPr>
          <w:b/>
          <w:bCs/>
          <w:sz w:val="26"/>
          <w:szCs w:val="26"/>
          <w:rtl/>
          <w:lang w:val="en-US" w:bidi="ar-EG"/>
        </w:rPr>
      </w:pPr>
      <w:r w:rsidRPr="00BD18CC">
        <w:rPr>
          <w:b/>
          <w:bCs/>
          <w:sz w:val="26"/>
          <w:szCs w:val="26"/>
          <w:rtl/>
          <w:lang w:val="en-US" w:bidi="ar-EG"/>
        </w:rPr>
        <w:t xml:space="preserve">الأموال المعتمدة من قبل الوكالة خلال </w:t>
      </w:r>
      <w:r w:rsidR="00BD18CC" w:rsidRPr="00BD18CC">
        <w:rPr>
          <w:rFonts w:hint="cs"/>
          <w:b/>
          <w:bCs/>
          <w:sz w:val="26"/>
          <w:szCs w:val="26"/>
          <w:rtl/>
          <w:lang w:val="en-US" w:bidi="ar-EG"/>
        </w:rPr>
        <w:t>ال</w:t>
      </w:r>
      <w:r w:rsidRPr="00BD18CC">
        <w:rPr>
          <w:b/>
          <w:bCs/>
          <w:sz w:val="26"/>
          <w:szCs w:val="26"/>
          <w:rtl/>
          <w:lang w:val="en-US" w:bidi="ar-EG"/>
        </w:rPr>
        <w:t>فترة</w:t>
      </w:r>
      <w:r w:rsidR="00BD18CC" w:rsidRPr="00BD18CC">
        <w:rPr>
          <w:rFonts w:hint="cs"/>
          <w:b/>
          <w:bCs/>
          <w:sz w:val="26"/>
          <w:szCs w:val="26"/>
          <w:rtl/>
          <w:lang w:val="en-US" w:bidi="ar-EG"/>
        </w:rPr>
        <w:t xml:space="preserve"> المشمولة</w:t>
      </w:r>
      <w:r w:rsidRPr="00BD18CC">
        <w:rPr>
          <w:b/>
          <w:bCs/>
          <w:sz w:val="26"/>
          <w:szCs w:val="26"/>
          <w:rtl/>
          <w:lang w:val="en-US" w:bidi="ar-EG"/>
        </w:rPr>
        <w:t xml:space="preserve"> </w:t>
      </w:r>
      <w:r w:rsidR="00BD18CC" w:rsidRPr="00BD18CC">
        <w:rPr>
          <w:rFonts w:hint="cs"/>
          <w:b/>
          <w:bCs/>
          <w:sz w:val="26"/>
          <w:szCs w:val="26"/>
          <w:rtl/>
          <w:lang w:val="en-US" w:bidi="ar-EG"/>
        </w:rPr>
        <w:t>ب</w:t>
      </w:r>
      <w:r w:rsidRPr="00BD18CC">
        <w:rPr>
          <w:b/>
          <w:bCs/>
          <w:sz w:val="26"/>
          <w:szCs w:val="26"/>
          <w:rtl/>
          <w:lang w:val="en-US" w:bidi="ar-EG"/>
        </w:rPr>
        <w:t>التقرير</w:t>
      </w:r>
    </w:p>
    <w:tbl>
      <w:tblPr>
        <w:bidiVisual/>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2509"/>
        <w:gridCol w:w="2696"/>
        <w:gridCol w:w="1542"/>
      </w:tblGrid>
      <w:tr w:rsidR="00535F86" w:rsidRPr="00535F86" w14:paraId="6F0E00E1" w14:textId="77777777" w:rsidTr="0016204F">
        <w:trPr>
          <w:trHeight w:val="179"/>
          <w:jc w:val="center"/>
        </w:trPr>
        <w:tc>
          <w:tcPr>
            <w:tcW w:w="1122" w:type="pct"/>
            <w:shd w:val="clear" w:color="auto" w:fill="auto"/>
            <w:noWrap/>
            <w:hideMark/>
          </w:tcPr>
          <w:p w14:paraId="2463FE78" w14:textId="77777777" w:rsidR="00535F86" w:rsidRPr="00535F86" w:rsidRDefault="00BD18CC" w:rsidP="00BD18CC">
            <w:pPr>
              <w:keepNext/>
              <w:bidi/>
              <w:jc w:val="center"/>
              <w:rPr>
                <w:b/>
                <w:bCs/>
                <w:color w:val="000000"/>
                <w:sz w:val="20"/>
                <w:lang w:eastAsia="zh-CN" w:bidi="ar-SA"/>
              </w:rPr>
            </w:pPr>
            <w:r>
              <w:rPr>
                <w:rFonts w:hint="cs"/>
                <w:b/>
                <w:bCs/>
                <w:color w:val="000000"/>
                <w:sz w:val="20"/>
                <w:rtl/>
                <w:lang w:eastAsia="zh-CN" w:bidi="ar-SA"/>
              </w:rPr>
              <w:t>الوكالة</w:t>
            </w:r>
          </w:p>
        </w:tc>
        <w:tc>
          <w:tcPr>
            <w:tcW w:w="1421" w:type="pct"/>
            <w:shd w:val="clear" w:color="auto" w:fill="auto"/>
            <w:noWrap/>
            <w:hideMark/>
          </w:tcPr>
          <w:p w14:paraId="2B25FF56" w14:textId="77777777" w:rsidR="00535F86" w:rsidRPr="00535F86" w:rsidRDefault="00BD18CC" w:rsidP="00BD18CC">
            <w:pPr>
              <w:keepNext/>
              <w:bidi/>
              <w:jc w:val="center"/>
              <w:rPr>
                <w:b/>
                <w:bCs/>
                <w:color w:val="000000"/>
                <w:sz w:val="20"/>
                <w:lang w:eastAsia="zh-CN" w:bidi="ar-SA"/>
              </w:rPr>
            </w:pPr>
            <w:r>
              <w:rPr>
                <w:rFonts w:hint="cs"/>
                <w:b/>
                <w:bCs/>
                <w:color w:val="000000"/>
                <w:sz w:val="20"/>
                <w:rtl/>
                <w:lang w:eastAsia="en-CA" w:bidi="ar-SA"/>
              </w:rPr>
              <w:t>الأموال المعتمدة (بالدولار الأمريكي)</w:t>
            </w:r>
          </w:p>
        </w:tc>
        <w:tc>
          <w:tcPr>
            <w:tcW w:w="1527" w:type="pct"/>
            <w:shd w:val="clear" w:color="auto" w:fill="auto"/>
            <w:noWrap/>
            <w:hideMark/>
          </w:tcPr>
          <w:p w14:paraId="6BC1537E" w14:textId="77777777" w:rsidR="00535F86" w:rsidRPr="00535F86" w:rsidRDefault="00BD18CC" w:rsidP="00BD18CC">
            <w:pPr>
              <w:keepNext/>
              <w:bidi/>
              <w:jc w:val="center"/>
              <w:rPr>
                <w:b/>
                <w:bCs/>
                <w:color w:val="000000"/>
                <w:sz w:val="20"/>
                <w:lang w:eastAsia="zh-CN" w:bidi="ar-SA"/>
              </w:rPr>
            </w:pPr>
            <w:r w:rsidRPr="00BD18CC">
              <w:rPr>
                <w:b/>
                <w:bCs/>
                <w:color w:val="000000"/>
                <w:sz w:val="20"/>
                <w:rtl/>
                <w:lang w:eastAsia="en-CA" w:bidi="ar-SA"/>
              </w:rPr>
              <w:t>تكاليف دعم الوكالة (بالدولار الأمريكي)</w:t>
            </w:r>
          </w:p>
        </w:tc>
        <w:tc>
          <w:tcPr>
            <w:tcW w:w="930" w:type="pct"/>
            <w:shd w:val="clear" w:color="auto" w:fill="auto"/>
            <w:hideMark/>
          </w:tcPr>
          <w:p w14:paraId="72ACED06" w14:textId="77777777" w:rsidR="00535F86" w:rsidRPr="00535F86" w:rsidRDefault="00BD18CC" w:rsidP="00BD18CC">
            <w:pPr>
              <w:keepNext/>
              <w:bidi/>
              <w:jc w:val="center"/>
              <w:rPr>
                <w:b/>
                <w:bCs/>
                <w:color w:val="000000"/>
                <w:sz w:val="20"/>
                <w:lang w:eastAsia="zh-CN" w:bidi="ar-SA"/>
              </w:rPr>
            </w:pPr>
            <w:r>
              <w:rPr>
                <w:rFonts w:hint="cs"/>
                <w:b/>
                <w:bCs/>
                <w:color w:val="000000"/>
                <w:sz w:val="20"/>
                <w:rtl/>
                <w:lang w:eastAsia="en-CA" w:bidi="ar-SA"/>
              </w:rPr>
              <w:t>المجموع (بالدولار الأمريكي)</w:t>
            </w:r>
          </w:p>
        </w:tc>
      </w:tr>
      <w:tr w:rsidR="009717A6" w:rsidRPr="00535F86" w14:paraId="1D697C2D" w14:textId="77777777" w:rsidTr="0016204F">
        <w:trPr>
          <w:trHeight w:val="251"/>
          <w:jc w:val="center"/>
        </w:trPr>
        <w:tc>
          <w:tcPr>
            <w:tcW w:w="1122" w:type="pct"/>
            <w:shd w:val="clear" w:color="auto" w:fill="auto"/>
            <w:noWrap/>
            <w:hideMark/>
          </w:tcPr>
          <w:p w14:paraId="0744A1C4" w14:textId="77777777" w:rsidR="009717A6" w:rsidRPr="00535F86" w:rsidRDefault="009717A6" w:rsidP="009717A6">
            <w:pPr>
              <w:keepNext/>
              <w:bidi/>
              <w:jc w:val="left"/>
              <w:rPr>
                <w:color w:val="000000"/>
                <w:sz w:val="20"/>
                <w:lang w:eastAsia="zh-CN" w:bidi="ar-SA"/>
              </w:rPr>
            </w:pPr>
            <w:r>
              <w:rPr>
                <w:rFonts w:hint="cs"/>
                <w:color w:val="000000"/>
                <w:sz w:val="20"/>
                <w:rtl/>
                <w:lang w:eastAsia="zh-CN" w:bidi="ar-SA"/>
              </w:rPr>
              <w:t>ثنائية</w:t>
            </w:r>
          </w:p>
        </w:tc>
        <w:tc>
          <w:tcPr>
            <w:tcW w:w="1421" w:type="pct"/>
            <w:shd w:val="clear" w:color="auto" w:fill="auto"/>
            <w:noWrap/>
            <w:hideMark/>
          </w:tcPr>
          <w:p w14:paraId="6EFE9093" w14:textId="77777777" w:rsidR="009717A6" w:rsidRPr="00535F86" w:rsidRDefault="009717A6" w:rsidP="009717A6">
            <w:pPr>
              <w:keepNext/>
              <w:bidi/>
              <w:jc w:val="left"/>
              <w:rPr>
                <w:i/>
                <w:iCs/>
                <w:color w:val="000000"/>
                <w:sz w:val="18"/>
                <w:szCs w:val="18"/>
                <w:lang w:eastAsia="zh-CN" w:bidi="ar-SA"/>
              </w:rPr>
            </w:pPr>
            <w:r w:rsidRPr="00E27E18">
              <w:rPr>
                <w:rtl/>
              </w:rPr>
              <w:t>يُستكمل فيما بعد</w:t>
            </w:r>
          </w:p>
        </w:tc>
        <w:tc>
          <w:tcPr>
            <w:tcW w:w="1527" w:type="pct"/>
            <w:shd w:val="clear" w:color="auto" w:fill="auto"/>
            <w:noWrap/>
            <w:hideMark/>
          </w:tcPr>
          <w:p w14:paraId="36FD5655" w14:textId="77777777" w:rsidR="009717A6" w:rsidRPr="00535F86" w:rsidRDefault="009717A6" w:rsidP="009717A6">
            <w:pPr>
              <w:keepNext/>
              <w:bidi/>
              <w:jc w:val="left"/>
              <w:rPr>
                <w:color w:val="000000"/>
                <w:sz w:val="20"/>
                <w:lang w:eastAsia="zh-CN" w:bidi="ar-SA"/>
              </w:rPr>
            </w:pPr>
            <w:r w:rsidRPr="00E27E18">
              <w:rPr>
                <w:rtl/>
              </w:rPr>
              <w:t>يُستكمل فيما بعد</w:t>
            </w:r>
          </w:p>
        </w:tc>
        <w:tc>
          <w:tcPr>
            <w:tcW w:w="930" w:type="pct"/>
            <w:shd w:val="clear" w:color="auto" w:fill="auto"/>
            <w:noWrap/>
            <w:hideMark/>
          </w:tcPr>
          <w:p w14:paraId="2FE5C955" w14:textId="77777777" w:rsidR="009717A6" w:rsidRPr="00535F86" w:rsidRDefault="009717A6" w:rsidP="009717A6">
            <w:pPr>
              <w:keepNext/>
              <w:bidi/>
              <w:jc w:val="left"/>
              <w:rPr>
                <w:color w:val="000000"/>
                <w:sz w:val="20"/>
                <w:lang w:eastAsia="zh-CN" w:bidi="ar-SA"/>
              </w:rPr>
            </w:pPr>
            <w:r w:rsidRPr="00E27E18">
              <w:rPr>
                <w:rtl/>
              </w:rPr>
              <w:t>يُستكمل فيما بعد</w:t>
            </w:r>
          </w:p>
        </w:tc>
      </w:tr>
      <w:tr w:rsidR="009717A6" w:rsidRPr="00535F86" w14:paraId="256036E3" w14:textId="77777777" w:rsidTr="0016204F">
        <w:trPr>
          <w:trHeight w:val="170"/>
          <w:jc w:val="center"/>
        </w:trPr>
        <w:tc>
          <w:tcPr>
            <w:tcW w:w="1122" w:type="pct"/>
            <w:shd w:val="clear" w:color="auto" w:fill="auto"/>
            <w:noWrap/>
            <w:hideMark/>
          </w:tcPr>
          <w:p w14:paraId="72CD89F6" w14:textId="77777777" w:rsidR="009717A6" w:rsidRPr="00535F86" w:rsidRDefault="009717A6" w:rsidP="009717A6">
            <w:pPr>
              <w:keepNext/>
              <w:bidi/>
              <w:jc w:val="left"/>
              <w:rPr>
                <w:color w:val="000000"/>
                <w:sz w:val="20"/>
                <w:lang w:eastAsia="zh-CN" w:bidi="ar-SA"/>
              </w:rPr>
            </w:pPr>
            <w:r>
              <w:rPr>
                <w:rFonts w:hint="cs"/>
                <w:color w:val="000000"/>
                <w:sz w:val="20"/>
                <w:rtl/>
                <w:lang w:eastAsia="zh-CN" w:bidi="ar-SA"/>
              </w:rPr>
              <w:t>اليوئنديبي</w:t>
            </w:r>
          </w:p>
        </w:tc>
        <w:tc>
          <w:tcPr>
            <w:tcW w:w="1421" w:type="pct"/>
            <w:shd w:val="clear" w:color="auto" w:fill="auto"/>
            <w:noWrap/>
            <w:hideMark/>
          </w:tcPr>
          <w:p w14:paraId="5232845F" w14:textId="77777777" w:rsidR="009717A6" w:rsidRPr="00535F86" w:rsidRDefault="009717A6" w:rsidP="009717A6">
            <w:pPr>
              <w:keepNext/>
              <w:bidi/>
              <w:jc w:val="left"/>
              <w:rPr>
                <w:color w:val="000000"/>
                <w:sz w:val="20"/>
                <w:lang w:eastAsia="zh-CN" w:bidi="ar-SA"/>
              </w:rPr>
            </w:pPr>
            <w:r w:rsidRPr="00E27E18">
              <w:rPr>
                <w:rtl/>
              </w:rPr>
              <w:t>يُستكمل فيما بعد</w:t>
            </w:r>
          </w:p>
        </w:tc>
        <w:tc>
          <w:tcPr>
            <w:tcW w:w="1527" w:type="pct"/>
            <w:shd w:val="clear" w:color="auto" w:fill="auto"/>
            <w:noWrap/>
            <w:hideMark/>
          </w:tcPr>
          <w:p w14:paraId="770D20D4" w14:textId="77777777" w:rsidR="009717A6" w:rsidRPr="00535F86" w:rsidRDefault="009717A6" w:rsidP="009717A6">
            <w:pPr>
              <w:keepNext/>
              <w:bidi/>
              <w:jc w:val="left"/>
              <w:rPr>
                <w:color w:val="000000"/>
                <w:sz w:val="20"/>
                <w:lang w:eastAsia="zh-CN" w:bidi="ar-SA"/>
              </w:rPr>
            </w:pPr>
            <w:r w:rsidRPr="00E27E18">
              <w:rPr>
                <w:rtl/>
              </w:rPr>
              <w:t>يُستكمل فيما بعد</w:t>
            </w:r>
          </w:p>
        </w:tc>
        <w:tc>
          <w:tcPr>
            <w:tcW w:w="930" w:type="pct"/>
            <w:shd w:val="clear" w:color="auto" w:fill="auto"/>
            <w:noWrap/>
            <w:hideMark/>
          </w:tcPr>
          <w:p w14:paraId="4DB14992" w14:textId="77777777" w:rsidR="009717A6" w:rsidRPr="00535F86" w:rsidRDefault="009717A6" w:rsidP="009717A6">
            <w:pPr>
              <w:keepNext/>
              <w:bidi/>
              <w:jc w:val="left"/>
              <w:rPr>
                <w:color w:val="000000"/>
                <w:sz w:val="20"/>
                <w:lang w:eastAsia="zh-CN" w:bidi="ar-SA"/>
              </w:rPr>
            </w:pPr>
            <w:r w:rsidRPr="00E27E18">
              <w:rPr>
                <w:rtl/>
              </w:rPr>
              <w:t>يُستكمل فيما بعد</w:t>
            </w:r>
          </w:p>
        </w:tc>
      </w:tr>
      <w:tr w:rsidR="009717A6" w:rsidRPr="00535F86" w14:paraId="30A5616D" w14:textId="77777777" w:rsidTr="0016204F">
        <w:trPr>
          <w:trHeight w:val="179"/>
          <w:jc w:val="center"/>
        </w:trPr>
        <w:tc>
          <w:tcPr>
            <w:tcW w:w="1122" w:type="pct"/>
            <w:shd w:val="clear" w:color="auto" w:fill="auto"/>
            <w:noWrap/>
            <w:hideMark/>
          </w:tcPr>
          <w:p w14:paraId="77267BED" w14:textId="77777777" w:rsidR="009717A6" w:rsidRPr="00535F86" w:rsidRDefault="009717A6" w:rsidP="009717A6">
            <w:pPr>
              <w:keepNext/>
              <w:bidi/>
              <w:jc w:val="left"/>
              <w:rPr>
                <w:color w:val="000000"/>
                <w:sz w:val="20"/>
                <w:lang w:eastAsia="zh-CN" w:bidi="ar-SA"/>
              </w:rPr>
            </w:pPr>
            <w:r>
              <w:rPr>
                <w:rFonts w:hint="cs"/>
                <w:color w:val="000000"/>
                <w:sz w:val="20"/>
                <w:rtl/>
                <w:lang w:eastAsia="zh-CN" w:bidi="ar-SA"/>
              </w:rPr>
              <w:t>اليونيب</w:t>
            </w:r>
          </w:p>
        </w:tc>
        <w:tc>
          <w:tcPr>
            <w:tcW w:w="1421" w:type="pct"/>
            <w:shd w:val="clear" w:color="auto" w:fill="auto"/>
            <w:noWrap/>
            <w:hideMark/>
          </w:tcPr>
          <w:p w14:paraId="1A6D2EA8" w14:textId="77777777" w:rsidR="009717A6" w:rsidRPr="00535F86" w:rsidRDefault="009717A6" w:rsidP="009717A6">
            <w:pPr>
              <w:keepNext/>
              <w:bidi/>
              <w:jc w:val="left"/>
              <w:rPr>
                <w:color w:val="000000"/>
                <w:sz w:val="20"/>
                <w:lang w:eastAsia="zh-CN" w:bidi="ar-SA"/>
              </w:rPr>
            </w:pPr>
            <w:r w:rsidRPr="00E27E18">
              <w:rPr>
                <w:rtl/>
              </w:rPr>
              <w:t>يُستكمل فيما بعد</w:t>
            </w:r>
          </w:p>
        </w:tc>
        <w:tc>
          <w:tcPr>
            <w:tcW w:w="1527" w:type="pct"/>
            <w:shd w:val="clear" w:color="auto" w:fill="auto"/>
            <w:noWrap/>
            <w:hideMark/>
          </w:tcPr>
          <w:p w14:paraId="69A3AABC" w14:textId="77777777" w:rsidR="009717A6" w:rsidRPr="00535F86" w:rsidRDefault="009717A6" w:rsidP="009717A6">
            <w:pPr>
              <w:keepNext/>
              <w:bidi/>
              <w:jc w:val="left"/>
              <w:rPr>
                <w:color w:val="000000"/>
                <w:sz w:val="20"/>
                <w:lang w:eastAsia="zh-CN" w:bidi="ar-SA"/>
              </w:rPr>
            </w:pPr>
            <w:r w:rsidRPr="00E27E18">
              <w:rPr>
                <w:rtl/>
              </w:rPr>
              <w:t>يُستكمل فيما بعد</w:t>
            </w:r>
          </w:p>
        </w:tc>
        <w:tc>
          <w:tcPr>
            <w:tcW w:w="930" w:type="pct"/>
            <w:shd w:val="clear" w:color="auto" w:fill="auto"/>
            <w:noWrap/>
            <w:hideMark/>
          </w:tcPr>
          <w:p w14:paraId="46D9E7FB" w14:textId="77777777" w:rsidR="009717A6" w:rsidRPr="00535F86" w:rsidRDefault="009717A6" w:rsidP="009717A6">
            <w:pPr>
              <w:keepNext/>
              <w:bidi/>
              <w:jc w:val="left"/>
              <w:rPr>
                <w:color w:val="000000"/>
                <w:sz w:val="20"/>
                <w:lang w:eastAsia="zh-CN" w:bidi="ar-SA"/>
              </w:rPr>
            </w:pPr>
            <w:r w:rsidRPr="00E27E18">
              <w:rPr>
                <w:rtl/>
              </w:rPr>
              <w:t>يُستكمل فيما بعد</w:t>
            </w:r>
          </w:p>
        </w:tc>
      </w:tr>
      <w:tr w:rsidR="009717A6" w:rsidRPr="00535F86" w14:paraId="3D560562" w14:textId="77777777" w:rsidTr="0016204F">
        <w:trPr>
          <w:trHeight w:val="188"/>
          <w:jc w:val="center"/>
        </w:trPr>
        <w:tc>
          <w:tcPr>
            <w:tcW w:w="1122" w:type="pct"/>
            <w:shd w:val="clear" w:color="auto" w:fill="auto"/>
            <w:noWrap/>
            <w:hideMark/>
          </w:tcPr>
          <w:p w14:paraId="539752E3" w14:textId="77777777" w:rsidR="009717A6" w:rsidRPr="00535F86" w:rsidRDefault="009717A6" w:rsidP="009717A6">
            <w:pPr>
              <w:keepNext/>
              <w:bidi/>
              <w:jc w:val="left"/>
              <w:rPr>
                <w:color w:val="000000"/>
                <w:sz w:val="20"/>
                <w:lang w:eastAsia="zh-CN" w:bidi="ar-SA"/>
              </w:rPr>
            </w:pPr>
            <w:r>
              <w:rPr>
                <w:rFonts w:hint="cs"/>
                <w:color w:val="000000"/>
                <w:sz w:val="20"/>
                <w:rtl/>
                <w:lang w:eastAsia="zh-CN" w:bidi="ar-SA"/>
              </w:rPr>
              <w:t>اليونيدو</w:t>
            </w:r>
          </w:p>
        </w:tc>
        <w:tc>
          <w:tcPr>
            <w:tcW w:w="1421" w:type="pct"/>
            <w:shd w:val="clear" w:color="auto" w:fill="auto"/>
            <w:noWrap/>
            <w:hideMark/>
          </w:tcPr>
          <w:p w14:paraId="6F53A275" w14:textId="77777777" w:rsidR="009717A6" w:rsidRPr="00535F86" w:rsidRDefault="009717A6" w:rsidP="009717A6">
            <w:pPr>
              <w:keepNext/>
              <w:bidi/>
              <w:jc w:val="left"/>
              <w:rPr>
                <w:color w:val="000000"/>
                <w:sz w:val="20"/>
                <w:lang w:eastAsia="zh-CN" w:bidi="ar-SA"/>
              </w:rPr>
            </w:pPr>
            <w:r w:rsidRPr="00E27E18">
              <w:rPr>
                <w:rtl/>
              </w:rPr>
              <w:t>يُستكمل فيما بعد</w:t>
            </w:r>
          </w:p>
        </w:tc>
        <w:tc>
          <w:tcPr>
            <w:tcW w:w="1527" w:type="pct"/>
            <w:shd w:val="clear" w:color="auto" w:fill="auto"/>
            <w:noWrap/>
            <w:hideMark/>
          </w:tcPr>
          <w:p w14:paraId="768C5418" w14:textId="77777777" w:rsidR="009717A6" w:rsidRPr="00535F86" w:rsidRDefault="009717A6" w:rsidP="009717A6">
            <w:pPr>
              <w:keepNext/>
              <w:bidi/>
              <w:jc w:val="left"/>
              <w:rPr>
                <w:color w:val="000000"/>
                <w:sz w:val="20"/>
                <w:lang w:eastAsia="zh-CN" w:bidi="ar-SA"/>
              </w:rPr>
            </w:pPr>
            <w:r w:rsidRPr="00E27E18">
              <w:rPr>
                <w:rtl/>
              </w:rPr>
              <w:t>يُستكمل فيما بعد</w:t>
            </w:r>
          </w:p>
        </w:tc>
        <w:tc>
          <w:tcPr>
            <w:tcW w:w="930" w:type="pct"/>
            <w:shd w:val="clear" w:color="auto" w:fill="auto"/>
            <w:noWrap/>
            <w:hideMark/>
          </w:tcPr>
          <w:p w14:paraId="008304A6" w14:textId="77777777" w:rsidR="009717A6" w:rsidRPr="00535F86" w:rsidRDefault="009717A6" w:rsidP="009717A6">
            <w:pPr>
              <w:keepNext/>
              <w:bidi/>
              <w:jc w:val="left"/>
              <w:rPr>
                <w:color w:val="000000"/>
                <w:sz w:val="20"/>
                <w:lang w:eastAsia="zh-CN" w:bidi="ar-SA"/>
              </w:rPr>
            </w:pPr>
            <w:r w:rsidRPr="00E27E18">
              <w:rPr>
                <w:rtl/>
              </w:rPr>
              <w:t>يُستكمل فيما بعد</w:t>
            </w:r>
          </w:p>
        </w:tc>
      </w:tr>
      <w:tr w:rsidR="009717A6" w:rsidRPr="00535F86" w14:paraId="517E7B0C" w14:textId="77777777" w:rsidTr="0016204F">
        <w:trPr>
          <w:trHeight w:val="98"/>
          <w:jc w:val="center"/>
        </w:trPr>
        <w:tc>
          <w:tcPr>
            <w:tcW w:w="1122" w:type="pct"/>
            <w:shd w:val="clear" w:color="auto" w:fill="auto"/>
            <w:noWrap/>
            <w:hideMark/>
          </w:tcPr>
          <w:p w14:paraId="28195978" w14:textId="77777777" w:rsidR="009717A6" w:rsidRPr="00535F86" w:rsidRDefault="009717A6" w:rsidP="009717A6">
            <w:pPr>
              <w:keepNext/>
              <w:bidi/>
              <w:jc w:val="left"/>
              <w:rPr>
                <w:color w:val="000000"/>
                <w:sz w:val="20"/>
                <w:lang w:eastAsia="zh-CN" w:bidi="ar-SA"/>
              </w:rPr>
            </w:pPr>
            <w:r>
              <w:rPr>
                <w:rFonts w:hint="cs"/>
                <w:color w:val="000000"/>
                <w:sz w:val="20"/>
                <w:rtl/>
                <w:lang w:eastAsia="zh-CN" w:bidi="ar-SA"/>
              </w:rPr>
              <w:t>البنك الدولي</w:t>
            </w:r>
          </w:p>
        </w:tc>
        <w:tc>
          <w:tcPr>
            <w:tcW w:w="1421" w:type="pct"/>
            <w:shd w:val="clear" w:color="auto" w:fill="auto"/>
            <w:noWrap/>
            <w:hideMark/>
          </w:tcPr>
          <w:p w14:paraId="6F8A1FDE" w14:textId="77777777" w:rsidR="009717A6" w:rsidRPr="00535F86" w:rsidRDefault="009717A6" w:rsidP="009717A6">
            <w:pPr>
              <w:keepNext/>
              <w:bidi/>
              <w:jc w:val="left"/>
              <w:rPr>
                <w:color w:val="000000"/>
                <w:sz w:val="20"/>
                <w:lang w:eastAsia="zh-CN" w:bidi="ar-SA"/>
              </w:rPr>
            </w:pPr>
            <w:r w:rsidRPr="00E27E18">
              <w:rPr>
                <w:rtl/>
              </w:rPr>
              <w:t>يُستكمل فيما بعد</w:t>
            </w:r>
          </w:p>
        </w:tc>
        <w:tc>
          <w:tcPr>
            <w:tcW w:w="1527" w:type="pct"/>
            <w:shd w:val="clear" w:color="auto" w:fill="auto"/>
            <w:noWrap/>
            <w:hideMark/>
          </w:tcPr>
          <w:p w14:paraId="20F5683C" w14:textId="77777777" w:rsidR="009717A6" w:rsidRPr="00535F86" w:rsidRDefault="009717A6" w:rsidP="009717A6">
            <w:pPr>
              <w:keepNext/>
              <w:bidi/>
              <w:jc w:val="left"/>
              <w:rPr>
                <w:color w:val="000000"/>
                <w:sz w:val="20"/>
                <w:lang w:eastAsia="zh-CN" w:bidi="ar-SA"/>
              </w:rPr>
            </w:pPr>
            <w:r w:rsidRPr="00E27E18">
              <w:rPr>
                <w:rtl/>
              </w:rPr>
              <w:t>يُستكمل فيما بعد</w:t>
            </w:r>
          </w:p>
        </w:tc>
        <w:tc>
          <w:tcPr>
            <w:tcW w:w="930" w:type="pct"/>
            <w:shd w:val="clear" w:color="auto" w:fill="auto"/>
            <w:noWrap/>
            <w:hideMark/>
          </w:tcPr>
          <w:p w14:paraId="01AC7E86" w14:textId="77777777" w:rsidR="009717A6" w:rsidRPr="00535F86" w:rsidRDefault="009717A6" w:rsidP="009717A6">
            <w:pPr>
              <w:keepNext/>
              <w:bidi/>
              <w:jc w:val="left"/>
              <w:rPr>
                <w:color w:val="000000"/>
                <w:sz w:val="20"/>
                <w:lang w:eastAsia="zh-CN" w:bidi="ar-SA"/>
              </w:rPr>
            </w:pPr>
            <w:r w:rsidRPr="00E27E18">
              <w:rPr>
                <w:rtl/>
              </w:rPr>
              <w:t>يُستكمل فيما بعد</w:t>
            </w:r>
          </w:p>
        </w:tc>
      </w:tr>
      <w:tr w:rsidR="009717A6" w:rsidRPr="00535F86" w14:paraId="4C08E308" w14:textId="77777777" w:rsidTr="0016204F">
        <w:trPr>
          <w:trHeight w:val="107"/>
          <w:jc w:val="center"/>
        </w:trPr>
        <w:tc>
          <w:tcPr>
            <w:tcW w:w="1122" w:type="pct"/>
            <w:shd w:val="clear" w:color="auto" w:fill="auto"/>
            <w:noWrap/>
            <w:hideMark/>
          </w:tcPr>
          <w:p w14:paraId="7C43672E" w14:textId="77777777" w:rsidR="009717A6" w:rsidRPr="00535F86" w:rsidRDefault="009717A6" w:rsidP="009717A6">
            <w:pPr>
              <w:keepNext/>
              <w:bidi/>
              <w:jc w:val="left"/>
              <w:rPr>
                <w:b/>
                <w:bCs/>
                <w:color w:val="000000"/>
                <w:sz w:val="20"/>
                <w:lang w:eastAsia="zh-CN" w:bidi="ar-SA"/>
              </w:rPr>
            </w:pPr>
            <w:r w:rsidRPr="00BD18CC">
              <w:rPr>
                <w:b/>
                <w:bCs/>
                <w:color w:val="000000"/>
                <w:sz w:val="20"/>
                <w:rtl/>
                <w:lang w:eastAsia="zh-CN" w:bidi="ar-SA"/>
              </w:rPr>
              <w:t>المجموع الإجمالي</w:t>
            </w:r>
          </w:p>
        </w:tc>
        <w:tc>
          <w:tcPr>
            <w:tcW w:w="1421" w:type="pct"/>
            <w:shd w:val="clear" w:color="auto" w:fill="auto"/>
            <w:noWrap/>
            <w:hideMark/>
          </w:tcPr>
          <w:p w14:paraId="40DA4F2A" w14:textId="77777777" w:rsidR="009717A6" w:rsidRPr="00535F86" w:rsidRDefault="009717A6" w:rsidP="009717A6">
            <w:pPr>
              <w:keepNext/>
              <w:bidi/>
              <w:jc w:val="left"/>
              <w:rPr>
                <w:b/>
                <w:bCs/>
                <w:color w:val="000000"/>
                <w:sz w:val="20"/>
                <w:lang w:eastAsia="zh-CN" w:bidi="ar-SA"/>
              </w:rPr>
            </w:pPr>
            <w:r w:rsidRPr="00E27E18">
              <w:rPr>
                <w:rtl/>
              </w:rPr>
              <w:t>يُستكمل فيما بعد</w:t>
            </w:r>
          </w:p>
        </w:tc>
        <w:tc>
          <w:tcPr>
            <w:tcW w:w="1527" w:type="pct"/>
            <w:shd w:val="clear" w:color="auto" w:fill="auto"/>
            <w:noWrap/>
            <w:hideMark/>
          </w:tcPr>
          <w:p w14:paraId="121BD70D" w14:textId="77777777" w:rsidR="009717A6" w:rsidRPr="00535F86" w:rsidRDefault="009717A6" w:rsidP="009717A6">
            <w:pPr>
              <w:keepNext/>
              <w:bidi/>
              <w:jc w:val="left"/>
              <w:rPr>
                <w:b/>
                <w:bCs/>
                <w:color w:val="000000"/>
                <w:sz w:val="20"/>
                <w:lang w:eastAsia="zh-CN" w:bidi="ar-SA"/>
              </w:rPr>
            </w:pPr>
            <w:r w:rsidRPr="00E27E18">
              <w:rPr>
                <w:rtl/>
              </w:rPr>
              <w:t>يُستكمل فيما بعد</w:t>
            </w:r>
          </w:p>
        </w:tc>
        <w:tc>
          <w:tcPr>
            <w:tcW w:w="930" w:type="pct"/>
            <w:shd w:val="clear" w:color="auto" w:fill="auto"/>
            <w:noWrap/>
            <w:hideMark/>
          </w:tcPr>
          <w:p w14:paraId="5115CA90" w14:textId="77777777" w:rsidR="009717A6" w:rsidRPr="00535F86" w:rsidRDefault="009717A6" w:rsidP="009717A6">
            <w:pPr>
              <w:keepNext/>
              <w:bidi/>
              <w:jc w:val="left"/>
              <w:rPr>
                <w:b/>
                <w:bCs/>
                <w:color w:val="000000"/>
                <w:sz w:val="20"/>
                <w:lang w:eastAsia="zh-CN" w:bidi="ar-SA"/>
              </w:rPr>
            </w:pPr>
            <w:r w:rsidRPr="00E27E18">
              <w:rPr>
                <w:rtl/>
              </w:rPr>
              <w:t>يُستكمل فيما بعد</w:t>
            </w:r>
          </w:p>
        </w:tc>
      </w:tr>
    </w:tbl>
    <w:p w14:paraId="0BFA9941" w14:textId="77777777" w:rsidR="00535F86" w:rsidRPr="00535F86" w:rsidRDefault="00535F86" w:rsidP="00535F86">
      <w:pPr>
        <w:pStyle w:val="StyleHeader4Para4Left0Firstline0"/>
        <w:widowControl/>
        <w:numPr>
          <w:ilvl w:val="0"/>
          <w:numId w:val="0"/>
        </w:numPr>
        <w:tabs>
          <w:tab w:val="clear" w:pos="2880"/>
          <w:tab w:val="clear" w:pos="5760"/>
          <w:tab w:val="left" w:pos="855"/>
        </w:tabs>
        <w:bidi/>
        <w:ind w:left="6"/>
        <w:rPr>
          <w:sz w:val="26"/>
          <w:szCs w:val="26"/>
          <w:lang w:val="en-US" w:bidi="ar-EG"/>
        </w:rPr>
      </w:pPr>
    </w:p>
    <w:p w14:paraId="27D602F2" w14:textId="77777777" w:rsidR="00D1073F" w:rsidRDefault="00535F86"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535F86">
        <w:rPr>
          <w:sz w:val="26"/>
          <w:szCs w:val="26"/>
          <w:rtl/>
          <w:lang w:val="en-US" w:bidi="ar-EG"/>
        </w:rPr>
        <w:t xml:space="preserve">وفي </w:t>
      </w:r>
      <w:r w:rsidR="00CF685F">
        <w:rPr>
          <w:rFonts w:hint="cs"/>
          <w:sz w:val="26"/>
          <w:szCs w:val="26"/>
          <w:rtl/>
          <w:lang w:val="en-US" w:bidi="ar-EG"/>
        </w:rPr>
        <w:t>الاجتماعين</w:t>
      </w:r>
      <w:r w:rsidRPr="00535F86">
        <w:rPr>
          <w:sz w:val="26"/>
          <w:szCs w:val="26"/>
          <w:rtl/>
          <w:lang w:val="en-US" w:bidi="ar-EG"/>
        </w:rPr>
        <w:t xml:space="preserve"> الخامس والتسعين [</w:t>
      </w:r>
      <w:r w:rsidRPr="00CF685F">
        <w:rPr>
          <w:sz w:val="26"/>
          <w:szCs w:val="26"/>
          <w:highlight w:val="yellow"/>
          <w:rtl/>
          <w:lang w:val="en-US" w:bidi="ar-EG"/>
        </w:rPr>
        <w:t>والسادس والتسعين</w:t>
      </w:r>
      <w:r w:rsidRPr="00535F86">
        <w:rPr>
          <w:sz w:val="26"/>
          <w:szCs w:val="26"/>
          <w:rtl/>
          <w:lang w:val="en-US" w:bidi="ar-EG"/>
        </w:rPr>
        <w:t>]، وبعد النظر في الوثائق المتعلقة بالمشاريع الموصى بالموافقة عليها بشكل شامل</w:t>
      </w:r>
      <w:r w:rsidR="00CF685F">
        <w:rPr>
          <w:rStyle w:val="FootnoteReference"/>
          <w:sz w:val="26"/>
          <w:szCs w:val="26"/>
          <w:rtl/>
          <w:lang w:val="en-US" w:bidi="ar-EG"/>
        </w:rPr>
        <w:footnoteReference w:id="17"/>
      </w:r>
      <w:r w:rsidRPr="00535F86">
        <w:rPr>
          <w:sz w:val="26"/>
          <w:szCs w:val="26"/>
          <w:rtl/>
          <w:lang w:val="en-US" w:bidi="ar-EG"/>
        </w:rPr>
        <w:t xml:space="preserve"> والوثائق المتعلقة بالمشاريع الموصى بالنظر فيها بشكل فردي،</w:t>
      </w:r>
      <w:r w:rsidR="00CF685F">
        <w:rPr>
          <w:rStyle w:val="FootnoteReference"/>
          <w:sz w:val="26"/>
          <w:szCs w:val="26"/>
          <w:rtl/>
          <w:lang w:val="en-US" w:bidi="ar-EG"/>
        </w:rPr>
        <w:footnoteReference w:id="18"/>
      </w:r>
      <w:r w:rsidRPr="00535F86">
        <w:rPr>
          <w:sz w:val="26"/>
          <w:szCs w:val="26"/>
          <w:rtl/>
          <w:lang w:val="en-US" w:bidi="ar-EG"/>
        </w:rPr>
        <w:t xml:space="preserve"> وافقت اللجنة التنفيذية على المشاريع والأنشطة على النحو الملخص أدناه.</w:t>
      </w:r>
    </w:p>
    <w:p w14:paraId="583BB775" w14:textId="77777777" w:rsidR="00CF685F" w:rsidRPr="00CF685F" w:rsidRDefault="00CF685F" w:rsidP="00C667CA">
      <w:pPr>
        <w:pStyle w:val="StyleHeader4Para4Left0Firstline0"/>
        <w:keepNext/>
        <w:widowControl/>
        <w:numPr>
          <w:ilvl w:val="0"/>
          <w:numId w:val="17"/>
        </w:numPr>
        <w:tabs>
          <w:tab w:val="clear" w:pos="2880"/>
          <w:tab w:val="clear" w:pos="5760"/>
          <w:tab w:val="left" w:pos="855"/>
        </w:tabs>
        <w:bidi/>
        <w:ind w:left="720" w:firstLine="0"/>
        <w:rPr>
          <w:b/>
          <w:bCs/>
          <w:color w:val="000000"/>
          <w:sz w:val="26"/>
          <w:szCs w:val="26"/>
          <w:rtl/>
          <w:lang w:bidi="ar-EG"/>
        </w:rPr>
      </w:pPr>
      <w:r w:rsidRPr="00CF685F">
        <w:rPr>
          <w:rFonts w:hint="cs"/>
          <w:b/>
          <w:bCs/>
          <w:color w:val="000000"/>
          <w:sz w:val="26"/>
          <w:szCs w:val="26"/>
          <w:rtl/>
          <w:lang w:bidi="ar-EG"/>
        </w:rPr>
        <w:t>المشاريع الاستثمارية</w:t>
      </w:r>
    </w:p>
    <w:p w14:paraId="05F9F087" w14:textId="77777777" w:rsidR="00862D19" w:rsidRPr="00CF685F" w:rsidRDefault="00CF685F" w:rsidP="00CF685F">
      <w:pPr>
        <w:pStyle w:val="StyleHeader4Para4Left0Firstline0"/>
        <w:widowControl/>
        <w:numPr>
          <w:ilvl w:val="0"/>
          <w:numId w:val="0"/>
        </w:numPr>
        <w:tabs>
          <w:tab w:val="clear" w:pos="2880"/>
          <w:tab w:val="clear" w:pos="5760"/>
          <w:tab w:val="left" w:pos="855"/>
        </w:tabs>
        <w:bidi/>
        <w:ind w:left="6"/>
        <w:rPr>
          <w:sz w:val="26"/>
          <w:szCs w:val="26"/>
          <w:u w:val="single"/>
          <w:lang w:val="en-US" w:bidi="ar-EG"/>
        </w:rPr>
      </w:pPr>
      <w:r w:rsidRPr="00CF685F">
        <w:rPr>
          <w:color w:val="000000"/>
          <w:sz w:val="26"/>
          <w:szCs w:val="26"/>
          <w:u w:val="single"/>
          <w:rtl/>
          <w:lang w:bidi="ar-EG"/>
        </w:rPr>
        <w:t>خط</w:t>
      </w:r>
      <w:r w:rsidRPr="00CF685F">
        <w:rPr>
          <w:rFonts w:hint="cs"/>
          <w:color w:val="000000"/>
          <w:sz w:val="26"/>
          <w:szCs w:val="26"/>
          <w:u w:val="single"/>
          <w:rtl/>
          <w:lang w:bidi="ar-EG"/>
        </w:rPr>
        <w:t>ط</w:t>
      </w:r>
      <w:r w:rsidRPr="00CF685F">
        <w:rPr>
          <w:color w:val="000000"/>
          <w:sz w:val="26"/>
          <w:szCs w:val="26"/>
          <w:u w:val="single"/>
          <w:rtl/>
          <w:lang w:bidi="ar-EG"/>
        </w:rPr>
        <w:t xml:space="preserve"> إدارة التخلص التدريجي من مركبات الكربون الهيدروكلورية فلورية</w:t>
      </w:r>
      <w:r w:rsidRPr="00CF685F">
        <w:rPr>
          <w:rFonts w:hint="cs"/>
          <w:color w:val="000000"/>
          <w:sz w:val="26"/>
          <w:szCs w:val="26"/>
          <w:u w:val="single"/>
          <w:rtl/>
          <w:lang w:bidi="ar-EG"/>
        </w:rPr>
        <w:t xml:space="preserve"> و</w:t>
      </w:r>
      <w:r w:rsidRPr="00CF685F">
        <w:rPr>
          <w:color w:val="000000"/>
          <w:sz w:val="26"/>
          <w:szCs w:val="26"/>
          <w:u w:val="single"/>
          <w:rtl/>
          <w:lang w:bidi="ar-EG"/>
        </w:rPr>
        <w:t>خط</w:t>
      </w:r>
      <w:r>
        <w:rPr>
          <w:rFonts w:hint="cs"/>
          <w:color w:val="000000"/>
          <w:sz w:val="26"/>
          <w:szCs w:val="26"/>
          <w:u w:val="single"/>
          <w:rtl/>
          <w:lang w:bidi="ar-EG"/>
        </w:rPr>
        <w:t>ط</w:t>
      </w:r>
      <w:r w:rsidRPr="00CF685F">
        <w:rPr>
          <w:color w:val="000000"/>
          <w:sz w:val="26"/>
          <w:szCs w:val="26"/>
          <w:u w:val="single"/>
          <w:rtl/>
          <w:lang w:bidi="ar-EG"/>
        </w:rPr>
        <w:t xml:space="preserve"> إدارة التخلص التدريجي من إنتاج مركبات الكربون الهيدروكلورية فلورية</w:t>
      </w:r>
    </w:p>
    <w:p w14:paraId="608D2988" w14:textId="77777777" w:rsidR="00535F86" w:rsidRPr="00535F86" w:rsidRDefault="00535F86" w:rsidP="00C667CA">
      <w:pPr>
        <w:pStyle w:val="StyleHeader4Para4Left0Firstline0"/>
        <w:widowControl/>
        <w:numPr>
          <w:ilvl w:val="0"/>
          <w:numId w:val="10"/>
        </w:numPr>
        <w:tabs>
          <w:tab w:val="clear" w:pos="2880"/>
          <w:tab w:val="clear" w:pos="5760"/>
          <w:tab w:val="left" w:pos="855"/>
        </w:tabs>
        <w:bidi/>
        <w:ind w:left="6" w:firstLine="0"/>
        <w:rPr>
          <w:sz w:val="26"/>
          <w:szCs w:val="26"/>
        </w:rPr>
      </w:pPr>
      <w:r w:rsidRPr="00535F86">
        <w:rPr>
          <w:sz w:val="26"/>
          <w:szCs w:val="26"/>
          <w:rtl/>
        </w:rPr>
        <w:t xml:space="preserve">في </w:t>
      </w:r>
      <w:r w:rsidR="00CF685F">
        <w:rPr>
          <w:rFonts w:hint="cs"/>
          <w:sz w:val="26"/>
          <w:szCs w:val="26"/>
          <w:rtl/>
        </w:rPr>
        <w:t>ال</w:t>
      </w:r>
      <w:r w:rsidRPr="00535F86">
        <w:rPr>
          <w:sz w:val="26"/>
          <w:szCs w:val="26"/>
          <w:rtl/>
        </w:rPr>
        <w:t xml:space="preserve">اجتماع الخامس والتسعين، وافقت اللجنة التنفيذية على شرائح من </w:t>
      </w:r>
      <w:r w:rsidR="00CF685F" w:rsidRPr="00CF685F">
        <w:rPr>
          <w:sz w:val="26"/>
          <w:szCs w:val="26"/>
          <w:rtl/>
        </w:rPr>
        <w:t xml:space="preserve">خطط إدارة التخلص التدريجي من إنتاج مركبات الكربون الهيدروكلورية فلورية </w:t>
      </w:r>
      <w:r w:rsidRPr="00535F86">
        <w:rPr>
          <w:sz w:val="26"/>
          <w:szCs w:val="26"/>
          <w:rtl/>
        </w:rPr>
        <w:t>ل</w:t>
      </w:r>
      <w:r w:rsidR="00CF685F">
        <w:rPr>
          <w:rFonts w:hint="cs"/>
          <w:sz w:val="26"/>
          <w:szCs w:val="26"/>
          <w:rtl/>
        </w:rPr>
        <w:t>صالح</w:t>
      </w:r>
      <w:r w:rsidRPr="00535F86">
        <w:rPr>
          <w:sz w:val="26"/>
          <w:szCs w:val="26"/>
          <w:rtl/>
        </w:rPr>
        <w:t xml:space="preserve"> </w:t>
      </w:r>
      <w:r w:rsidR="00CF685F">
        <w:rPr>
          <w:rFonts w:hint="cs"/>
          <w:sz w:val="26"/>
          <w:szCs w:val="26"/>
          <w:rtl/>
        </w:rPr>
        <w:t>17</w:t>
      </w:r>
      <w:r w:rsidRPr="00535F86">
        <w:rPr>
          <w:sz w:val="26"/>
          <w:szCs w:val="26"/>
          <w:rtl/>
        </w:rPr>
        <w:t xml:space="preserve"> </w:t>
      </w:r>
      <w:r w:rsidR="00CF685F">
        <w:rPr>
          <w:rFonts w:hint="cs"/>
          <w:sz w:val="26"/>
          <w:szCs w:val="26"/>
          <w:rtl/>
        </w:rPr>
        <w:t>بلد فردي</w:t>
      </w:r>
      <w:r w:rsidRPr="00535F86">
        <w:rPr>
          <w:sz w:val="26"/>
          <w:szCs w:val="26"/>
          <w:rtl/>
        </w:rPr>
        <w:t xml:space="preserve"> ومجموعة واحدة</w:t>
      </w:r>
      <w:r w:rsidR="00CF685F">
        <w:rPr>
          <w:rFonts w:hint="cs"/>
          <w:sz w:val="26"/>
          <w:szCs w:val="26"/>
          <w:rtl/>
        </w:rPr>
        <w:t xml:space="preserve"> تتألف </w:t>
      </w:r>
      <w:r w:rsidRPr="00535F86">
        <w:rPr>
          <w:sz w:val="26"/>
          <w:szCs w:val="26"/>
          <w:rtl/>
        </w:rPr>
        <w:t xml:space="preserve">من </w:t>
      </w:r>
      <w:r w:rsidR="00CF685F">
        <w:rPr>
          <w:rFonts w:hint="cs"/>
          <w:sz w:val="26"/>
          <w:szCs w:val="26"/>
          <w:rtl/>
        </w:rPr>
        <w:t>12</w:t>
      </w:r>
      <w:r w:rsidRPr="00535F86">
        <w:rPr>
          <w:sz w:val="26"/>
          <w:szCs w:val="26"/>
          <w:rtl/>
        </w:rPr>
        <w:t xml:space="preserve"> </w:t>
      </w:r>
      <w:r w:rsidR="00CF685F">
        <w:rPr>
          <w:rFonts w:hint="cs"/>
          <w:sz w:val="26"/>
          <w:szCs w:val="26"/>
          <w:rtl/>
        </w:rPr>
        <w:t>بلد</w:t>
      </w:r>
      <w:r w:rsidRPr="00535F86">
        <w:rPr>
          <w:sz w:val="26"/>
          <w:szCs w:val="26"/>
          <w:rtl/>
        </w:rPr>
        <w:t xml:space="preserve"> (</w:t>
      </w:r>
      <w:r w:rsidR="00CF685F">
        <w:rPr>
          <w:rFonts w:hint="cs"/>
          <w:sz w:val="26"/>
          <w:szCs w:val="26"/>
          <w:rtl/>
        </w:rPr>
        <w:t>المقررات 95/34 و95/40 و95/44 و95/47 و95/49 و95/51 و95/52 و95/55)</w:t>
      </w:r>
      <w:r w:rsidRPr="00535F86">
        <w:rPr>
          <w:sz w:val="26"/>
          <w:szCs w:val="26"/>
          <w:rtl/>
        </w:rPr>
        <w:t>، والشر</w:t>
      </w:r>
      <w:r w:rsidR="00CF685F">
        <w:rPr>
          <w:rFonts w:hint="cs"/>
          <w:sz w:val="26"/>
          <w:szCs w:val="26"/>
          <w:rtl/>
        </w:rPr>
        <w:t>ي</w:t>
      </w:r>
      <w:r w:rsidRPr="00535F86">
        <w:rPr>
          <w:sz w:val="26"/>
          <w:szCs w:val="26"/>
          <w:rtl/>
        </w:rPr>
        <w:t>ح</w:t>
      </w:r>
      <w:r w:rsidR="00CF685F">
        <w:rPr>
          <w:rFonts w:hint="cs"/>
          <w:sz w:val="26"/>
          <w:szCs w:val="26"/>
          <w:rtl/>
        </w:rPr>
        <w:t>ة</w:t>
      </w:r>
      <w:r w:rsidRPr="00535F86">
        <w:rPr>
          <w:sz w:val="26"/>
          <w:szCs w:val="26"/>
          <w:rtl/>
        </w:rPr>
        <w:t xml:space="preserve"> الأولى </w:t>
      </w:r>
      <w:r w:rsidR="00CF685F">
        <w:rPr>
          <w:rFonts w:hint="cs"/>
          <w:sz w:val="26"/>
          <w:szCs w:val="26"/>
          <w:rtl/>
        </w:rPr>
        <w:t>للمرحلة</w:t>
      </w:r>
      <w:r w:rsidRPr="00535F86">
        <w:rPr>
          <w:sz w:val="26"/>
          <w:szCs w:val="26"/>
          <w:rtl/>
        </w:rPr>
        <w:t xml:space="preserve"> الثانية من </w:t>
      </w:r>
      <w:r w:rsidR="00CF685F">
        <w:rPr>
          <w:rFonts w:hint="cs"/>
          <w:sz w:val="26"/>
          <w:szCs w:val="26"/>
          <w:rtl/>
        </w:rPr>
        <w:t>خطط</w:t>
      </w:r>
      <w:r w:rsidR="00CF685F" w:rsidRPr="00CF685F">
        <w:rPr>
          <w:sz w:val="26"/>
          <w:szCs w:val="26"/>
          <w:rtl/>
        </w:rPr>
        <w:t xml:space="preserve"> إدارة التخلص التدريجي من مركبات الكربون الهيدروكلورية فلورية </w:t>
      </w:r>
      <w:r w:rsidRPr="00535F86">
        <w:rPr>
          <w:sz w:val="26"/>
          <w:szCs w:val="26"/>
          <w:rtl/>
        </w:rPr>
        <w:t>لخمس</w:t>
      </w:r>
      <w:r w:rsidR="004F5DD9">
        <w:rPr>
          <w:rFonts w:hint="cs"/>
          <w:sz w:val="26"/>
          <w:szCs w:val="26"/>
          <w:rtl/>
        </w:rPr>
        <w:t>ة</w:t>
      </w:r>
      <w:r w:rsidRPr="00535F86">
        <w:rPr>
          <w:sz w:val="26"/>
          <w:szCs w:val="26"/>
          <w:rtl/>
        </w:rPr>
        <w:t xml:space="preserve"> </w:t>
      </w:r>
      <w:r w:rsidR="004F5DD9">
        <w:rPr>
          <w:rFonts w:hint="cs"/>
          <w:sz w:val="26"/>
          <w:szCs w:val="26"/>
          <w:rtl/>
        </w:rPr>
        <w:t>بلدان</w:t>
      </w:r>
      <w:r w:rsidRPr="00535F86">
        <w:rPr>
          <w:sz w:val="26"/>
          <w:szCs w:val="26"/>
          <w:rtl/>
        </w:rPr>
        <w:t xml:space="preserve"> (</w:t>
      </w:r>
      <w:r w:rsidR="004F5DD9">
        <w:rPr>
          <w:rFonts w:hint="cs"/>
          <w:sz w:val="26"/>
          <w:szCs w:val="26"/>
          <w:rtl/>
        </w:rPr>
        <w:t>المقررات 95/41 و95/42 و95/48 و95/50 و95/57</w:t>
      </w:r>
      <w:r w:rsidRPr="00535F86">
        <w:rPr>
          <w:sz w:val="26"/>
          <w:szCs w:val="26"/>
          <w:rtl/>
        </w:rPr>
        <w:t>)، والشر</w:t>
      </w:r>
      <w:r w:rsidR="004F5DD9">
        <w:rPr>
          <w:rFonts w:hint="cs"/>
          <w:sz w:val="26"/>
          <w:szCs w:val="26"/>
          <w:rtl/>
        </w:rPr>
        <w:t>ي</w:t>
      </w:r>
      <w:r w:rsidRPr="00535F86">
        <w:rPr>
          <w:sz w:val="26"/>
          <w:szCs w:val="26"/>
          <w:rtl/>
        </w:rPr>
        <w:t>ح</w:t>
      </w:r>
      <w:r w:rsidR="004F5DD9">
        <w:rPr>
          <w:rFonts w:hint="cs"/>
          <w:sz w:val="26"/>
          <w:szCs w:val="26"/>
          <w:rtl/>
        </w:rPr>
        <w:t>ة</w:t>
      </w:r>
      <w:r w:rsidRPr="00535F86">
        <w:rPr>
          <w:sz w:val="26"/>
          <w:szCs w:val="26"/>
          <w:rtl/>
        </w:rPr>
        <w:t xml:space="preserve"> الأولى </w:t>
      </w:r>
      <w:r w:rsidR="004F5DD9">
        <w:rPr>
          <w:rFonts w:hint="cs"/>
          <w:sz w:val="26"/>
          <w:szCs w:val="26"/>
          <w:rtl/>
        </w:rPr>
        <w:t>ل</w:t>
      </w:r>
      <w:r w:rsidRPr="00535F86">
        <w:rPr>
          <w:sz w:val="26"/>
          <w:szCs w:val="26"/>
          <w:rtl/>
        </w:rPr>
        <w:t xml:space="preserve">لمرحلة الثالثة من </w:t>
      </w:r>
      <w:r w:rsidR="004F5DD9">
        <w:rPr>
          <w:rFonts w:hint="cs"/>
          <w:sz w:val="26"/>
          <w:szCs w:val="26"/>
          <w:rtl/>
        </w:rPr>
        <w:t>خطط</w:t>
      </w:r>
      <w:r w:rsidR="004F5DD9" w:rsidRPr="004F5DD9">
        <w:rPr>
          <w:sz w:val="26"/>
          <w:szCs w:val="26"/>
          <w:rtl/>
        </w:rPr>
        <w:t xml:space="preserve"> إدارة التخلص التدريجي من مركبات الكربون الهيدروكلورية فلورية</w:t>
      </w:r>
      <w:r w:rsidRPr="00535F86">
        <w:rPr>
          <w:sz w:val="26"/>
          <w:szCs w:val="26"/>
          <w:rtl/>
        </w:rPr>
        <w:t xml:space="preserve"> لثلاث</w:t>
      </w:r>
      <w:r w:rsidR="004F5DD9">
        <w:rPr>
          <w:rFonts w:hint="cs"/>
          <w:sz w:val="26"/>
          <w:szCs w:val="26"/>
          <w:rtl/>
        </w:rPr>
        <w:t>ة</w:t>
      </w:r>
      <w:r w:rsidRPr="00535F86">
        <w:rPr>
          <w:sz w:val="26"/>
          <w:szCs w:val="26"/>
          <w:rtl/>
        </w:rPr>
        <w:t xml:space="preserve"> </w:t>
      </w:r>
      <w:r w:rsidR="004F5DD9">
        <w:rPr>
          <w:rFonts w:hint="cs"/>
          <w:sz w:val="26"/>
          <w:szCs w:val="26"/>
          <w:rtl/>
        </w:rPr>
        <w:t>بلدان</w:t>
      </w:r>
      <w:r w:rsidRPr="00535F86">
        <w:rPr>
          <w:sz w:val="26"/>
          <w:szCs w:val="26"/>
          <w:rtl/>
        </w:rPr>
        <w:t xml:space="preserve"> (</w:t>
      </w:r>
      <w:r w:rsidR="004F5DD9">
        <w:rPr>
          <w:rFonts w:hint="cs"/>
          <w:sz w:val="26"/>
          <w:szCs w:val="26"/>
          <w:rtl/>
        </w:rPr>
        <w:t>المقررات 95/53 و95/54 و95/56</w:t>
      </w:r>
      <w:r w:rsidRPr="00535F86">
        <w:rPr>
          <w:sz w:val="26"/>
          <w:szCs w:val="26"/>
          <w:rtl/>
        </w:rPr>
        <w:t>). وكما ذُكر سابقا</w:t>
      </w:r>
      <w:r w:rsidR="004F5DD9">
        <w:rPr>
          <w:rFonts w:hint="cs"/>
          <w:sz w:val="26"/>
          <w:szCs w:val="26"/>
          <w:rtl/>
        </w:rPr>
        <w:t>ً</w:t>
      </w:r>
      <w:r w:rsidRPr="00535F86">
        <w:rPr>
          <w:sz w:val="26"/>
          <w:szCs w:val="26"/>
          <w:rtl/>
        </w:rPr>
        <w:t xml:space="preserve"> في تقرير </w:t>
      </w:r>
      <w:r w:rsidR="004F5DD9">
        <w:rPr>
          <w:rFonts w:hint="cs"/>
          <w:sz w:val="26"/>
          <w:szCs w:val="26"/>
          <w:rtl/>
        </w:rPr>
        <w:t>المجموعة</w:t>
      </w:r>
      <w:r w:rsidRPr="00535F86">
        <w:rPr>
          <w:sz w:val="26"/>
          <w:szCs w:val="26"/>
          <w:rtl/>
        </w:rPr>
        <w:t xml:space="preserve"> الفرعي</w:t>
      </w:r>
      <w:r w:rsidR="004F5DD9">
        <w:rPr>
          <w:rFonts w:hint="cs"/>
          <w:sz w:val="26"/>
          <w:szCs w:val="26"/>
          <w:rtl/>
        </w:rPr>
        <w:t>ة</w:t>
      </w:r>
      <w:r w:rsidRPr="00535F86">
        <w:rPr>
          <w:sz w:val="26"/>
          <w:szCs w:val="26"/>
          <w:rtl/>
        </w:rPr>
        <w:t xml:space="preserve"> المعني</w:t>
      </w:r>
      <w:r w:rsidR="004F5DD9">
        <w:rPr>
          <w:rFonts w:hint="cs"/>
          <w:sz w:val="26"/>
          <w:szCs w:val="26"/>
          <w:rtl/>
        </w:rPr>
        <w:t>ة</w:t>
      </w:r>
      <w:r w:rsidRPr="00535F86">
        <w:rPr>
          <w:sz w:val="26"/>
          <w:szCs w:val="26"/>
          <w:rtl/>
        </w:rPr>
        <w:t xml:space="preserve"> بقطاع الإنتاج، وافقت اللجنة أيضا</w:t>
      </w:r>
      <w:r w:rsidR="004F5DD9">
        <w:rPr>
          <w:rFonts w:hint="cs"/>
          <w:sz w:val="26"/>
          <w:szCs w:val="26"/>
          <w:rtl/>
        </w:rPr>
        <w:t>ً</w:t>
      </w:r>
      <w:r w:rsidRPr="00535F86">
        <w:rPr>
          <w:sz w:val="26"/>
          <w:szCs w:val="26"/>
          <w:rtl/>
        </w:rPr>
        <w:t xml:space="preserve"> على شريحة من خطة </w:t>
      </w:r>
      <w:r w:rsidR="004F5DD9" w:rsidRPr="004F5DD9">
        <w:rPr>
          <w:sz w:val="26"/>
          <w:szCs w:val="26"/>
          <w:rtl/>
        </w:rPr>
        <w:t>إدارة التخلص التدريجي من إنتاج مركبات الكربون الهيدروكلورية فلورية</w:t>
      </w:r>
      <w:r w:rsidRPr="00535F86">
        <w:rPr>
          <w:sz w:val="26"/>
          <w:szCs w:val="26"/>
          <w:rtl/>
        </w:rPr>
        <w:t xml:space="preserve"> </w:t>
      </w:r>
      <w:r w:rsidR="004F5DD9">
        <w:rPr>
          <w:rFonts w:hint="cs"/>
          <w:sz w:val="26"/>
          <w:szCs w:val="26"/>
          <w:rtl/>
        </w:rPr>
        <w:t>لبلد</w:t>
      </w:r>
      <w:r w:rsidRPr="00535F86">
        <w:rPr>
          <w:sz w:val="26"/>
          <w:szCs w:val="26"/>
          <w:rtl/>
        </w:rPr>
        <w:t xml:space="preserve"> واحد (</w:t>
      </w:r>
      <w:r w:rsidR="00751E87">
        <w:rPr>
          <w:rFonts w:hint="cs"/>
          <w:sz w:val="26"/>
          <w:szCs w:val="26"/>
          <w:rtl/>
        </w:rPr>
        <w:t>المقرر 95/94</w:t>
      </w:r>
      <w:r w:rsidRPr="00535F86">
        <w:rPr>
          <w:sz w:val="26"/>
          <w:szCs w:val="26"/>
          <w:rtl/>
        </w:rPr>
        <w:t>).</w:t>
      </w:r>
    </w:p>
    <w:p w14:paraId="227F32FB" w14:textId="77777777" w:rsidR="00535F86" w:rsidRPr="00535F86" w:rsidRDefault="00751E87" w:rsidP="00C667CA">
      <w:pPr>
        <w:pStyle w:val="StyleHeader4Para4Left0Firstline0"/>
        <w:widowControl/>
        <w:numPr>
          <w:ilvl w:val="0"/>
          <w:numId w:val="10"/>
        </w:numPr>
        <w:tabs>
          <w:tab w:val="clear" w:pos="2880"/>
          <w:tab w:val="clear" w:pos="5760"/>
          <w:tab w:val="left" w:pos="855"/>
        </w:tabs>
        <w:bidi/>
        <w:ind w:left="6" w:firstLine="0"/>
        <w:rPr>
          <w:sz w:val="26"/>
          <w:szCs w:val="26"/>
        </w:rPr>
      </w:pPr>
      <w:r>
        <w:rPr>
          <w:rFonts w:hint="cs"/>
          <w:sz w:val="26"/>
          <w:szCs w:val="26"/>
          <w:rtl/>
        </w:rPr>
        <w:lastRenderedPageBreak/>
        <w:t>و</w:t>
      </w:r>
      <w:r w:rsidR="00535F86" w:rsidRPr="00535F86">
        <w:rPr>
          <w:sz w:val="26"/>
          <w:szCs w:val="26"/>
          <w:rtl/>
        </w:rPr>
        <w:t xml:space="preserve">وافقت اللجنة التنفيذية </w:t>
      </w:r>
      <w:r>
        <w:rPr>
          <w:rFonts w:hint="cs"/>
          <w:sz w:val="26"/>
          <w:szCs w:val="26"/>
          <w:rtl/>
        </w:rPr>
        <w:t xml:space="preserve">على </w:t>
      </w:r>
      <w:r w:rsidR="00535F86" w:rsidRPr="00535F86">
        <w:rPr>
          <w:sz w:val="26"/>
          <w:szCs w:val="26"/>
          <w:rtl/>
        </w:rPr>
        <w:t xml:space="preserve">مقترح مشروع فردي يتعلق بأنشطة إضافية لإدخال بدائل </w:t>
      </w:r>
      <w:r>
        <w:rPr>
          <w:rFonts w:hint="cs"/>
          <w:sz w:val="26"/>
          <w:szCs w:val="26"/>
          <w:rtl/>
        </w:rPr>
        <w:t>ل</w:t>
      </w:r>
      <w:r w:rsidRPr="00751E87">
        <w:rPr>
          <w:sz w:val="26"/>
          <w:szCs w:val="26"/>
          <w:rtl/>
        </w:rPr>
        <w:t>مركبات الكربون الهيدروكلورية فلورية</w:t>
      </w:r>
      <w:r w:rsidR="00535F86" w:rsidRPr="00535F86">
        <w:rPr>
          <w:sz w:val="26"/>
          <w:szCs w:val="26"/>
          <w:rtl/>
        </w:rPr>
        <w:t xml:space="preserve"> ذات </w:t>
      </w:r>
      <w:r w:rsidR="003B711B">
        <w:rPr>
          <w:rFonts w:hint="cs"/>
          <w:sz w:val="26"/>
          <w:szCs w:val="26"/>
          <w:rtl/>
        </w:rPr>
        <w:t>ال</w:t>
      </w:r>
      <w:r w:rsidR="00535F86" w:rsidRPr="00535F86">
        <w:rPr>
          <w:sz w:val="26"/>
          <w:szCs w:val="26"/>
          <w:rtl/>
        </w:rPr>
        <w:t xml:space="preserve">قدرة </w:t>
      </w:r>
      <w:r w:rsidR="003B711B">
        <w:rPr>
          <w:rFonts w:hint="cs"/>
          <w:sz w:val="26"/>
          <w:szCs w:val="26"/>
          <w:rtl/>
        </w:rPr>
        <w:t>ال</w:t>
      </w:r>
      <w:r w:rsidR="00535F86" w:rsidRPr="00535F86">
        <w:rPr>
          <w:sz w:val="26"/>
          <w:szCs w:val="26"/>
          <w:rtl/>
        </w:rPr>
        <w:t xml:space="preserve">منخفضة أو </w:t>
      </w:r>
      <w:r w:rsidR="003B711B">
        <w:rPr>
          <w:rFonts w:hint="cs"/>
          <w:sz w:val="26"/>
          <w:szCs w:val="26"/>
          <w:rtl/>
        </w:rPr>
        <w:t>المنعدمة</w:t>
      </w:r>
      <w:r w:rsidR="00535F86" w:rsidRPr="00535F86">
        <w:rPr>
          <w:sz w:val="26"/>
          <w:szCs w:val="26"/>
          <w:rtl/>
        </w:rPr>
        <w:t xml:space="preserve"> على إحداث الاحترار العالمي، وللحفاظ على كفاءة الطاقة في قطاع </w:t>
      </w:r>
      <w:r w:rsidR="003B711B">
        <w:rPr>
          <w:rFonts w:hint="cs"/>
          <w:sz w:val="26"/>
          <w:szCs w:val="26"/>
          <w:rtl/>
        </w:rPr>
        <w:t>خدمة</w:t>
      </w:r>
      <w:r w:rsidR="00535F86" w:rsidRPr="00535F86">
        <w:rPr>
          <w:sz w:val="26"/>
          <w:szCs w:val="26"/>
          <w:rtl/>
        </w:rPr>
        <w:t xml:space="preserve"> التبريد في بلد واحد (المقرر 95/34).</w:t>
      </w:r>
    </w:p>
    <w:p w14:paraId="04D3823B" w14:textId="77777777" w:rsidR="00862D19" w:rsidRDefault="00535F86"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3B711B">
        <w:rPr>
          <w:sz w:val="26"/>
          <w:szCs w:val="26"/>
          <w:highlight w:val="yellow"/>
          <w:rtl/>
        </w:rPr>
        <w:t>[</w:t>
      </w:r>
      <w:r w:rsidR="003B711B" w:rsidRPr="003B711B">
        <w:rPr>
          <w:rFonts w:hint="cs"/>
          <w:sz w:val="26"/>
          <w:szCs w:val="26"/>
          <w:highlight w:val="yellow"/>
          <w:rtl/>
        </w:rPr>
        <w:t>و</w:t>
      </w:r>
      <w:r w:rsidRPr="003B711B">
        <w:rPr>
          <w:sz w:val="26"/>
          <w:szCs w:val="26"/>
          <w:highlight w:val="yellow"/>
          <w:rtl/>
        </w:rPr>
        <w:t>في الاجتماع السادس والتسعين...]</w:t>
      </w:r>
    </w:p>
    <w:p w14:paraId="4137CA01" w14:textId="77777777" w:rsidR="00862D19" w:rsidRPr="00DC6DFA" w:rsidRDefault="006E1FF0" w:rsidP="00535F86">
      <w:pPr>
        <w:pStyle w:val="StyleHeader4Para4Left0Firstline0"/>
        <w:widowControl/>
        <w:numPr>
          <w:ilvl w:val="0"/>
          <w:numId w:val="0"/>
        </w:numPr>
        <w:tabs>
          <w:tab w:val="clear" w:pos="2880"/>
          <w:tab w:val="clear" w:pos="5760"/>
          <w:tab w:val="left" w:pos="855"/>
        </w:tabs>
        <w:bidi/>
        <w:rPr>
          <w:sz w:val="26"/>
          <w:szCs w:val="26"/>
          <w:u w:val="single"/>
          <w:lang w:val="en-US" w:bidi="ar-EG"/>
        </w:rPr>
      </w:pPr>
      <w:r w:rsidRPr="00DC6DFA">
        <w:rPr>
          <w:sz w:val="26"/>
          <w:szCs w:val="26"/>
          <w:u w:val="single"/>
          <w:rtl/>
          <w:lang w:val="en-US" w:bidi="ar-EG"/>
        </w:rPr>
        <w:t>المشاريع المتعلقة بمركبات الهيدروفلوروكربون</w:t>
      </w:r>
    </w:p>
    <w:p w14:paraId="144D6786" w14:textId="77777777" w:rsidR="006E1FF0" w:rsidRDefault="00DC6DFA"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Pr>
          <w:rFonts w:hint="cs"/>
          <w:sz w:val="26"/>
          <w:szCs w:val="26"/>
          <w:rtl/>
          <w:lang w:val="en-US" w:bidi="ar-EG"/>
        </w:rPr>
        <w:t>خلال</w:t>
      </w:r>
      <w:r w:rsidR="006E1FF0" w:rsidRPr="006E1FF0">
        <w:rPr>
          <w:sz w:val="26"/>
          <w:szCs w:val="26"/>
          <w:rtl/>
          <w:lang w:val="en-US" w:bidi="ar-EG"/>
        </w:rPr>
        <w:t xml:space="preserve"> </w:t>
      </w:r>
      <w:r>
        <w:rPr>
          <w:rFonts w:hint="cs"/>
          <w:sz w:val="26"/>
          <w:szCs w:val="26"/>
          <w:rtl/>
          <w:lang w:val="en-US" w:bidi="ar-EG"/>
        </w:rPr>
        <w:t>ال</w:t>
      </w:r>
      <w:r w:rsidR="006E1FF0" w:rsidRPr="00DC6DFA">
        <w:rPr>
          <w:sz w:val="26"/>
          <w:szCs w:val="26"/>
          <w:rtl/>
        </w:rPr>
        <w:t>اجتماع</w:t>
      </w:r>
      <w:r w:rsidR="006E1FF0" w:rsidRPr="006E1FF0">
        <w:rPr>
          <w:sz w:val="26"/>
          <w:szCs w:val="26"/>
          <w:rtl/>
          <w:lang w:val="en-US" w:bidi="ar-EG"/>
        </w:rPr>
        <w:t xml:space="preserve"> الخامس والتسعين، وافقت اللجنة التنفيذية، من حيث المبدأ، على المرحلة الأولى من </w:t>
      </w:r>
      <w:bookmarkStart w:id="1" w:name="_Hlk197179910"/>
      <w:r w:rsidRPr="00DC6DFA">
        <w:rPr>
          <w:sz w:val="26"/>
          <w:szCs w:val="26"/>
          <w:rtl/>
          <w:lang w:val="en-US" w:bidi="ar-EG"/>
        </w:rPr>
        <w:t>خطط التنفيذ لمركبات الكربون الهيدروفلورية بموجب تعديل كيغالي</w:t>
      </w:r>
      <w:bookmarkEnd w:id="1"/>
      <w:r w:rsidRPr="00DC6DFA">
        <w:rPr>
          <w:sz w:val="26"/>
          <w:szCs w:val="26"/>
          <w:rtl/>
          <w:lang w:val="en-US" w:bidi="ar-EG"/>
        </w:rPr>
        <w:t xml:space="preserve"> </w:t>
      </w:r>
      <w:r w:rsidR="000E463D">
        <w:rPr>
          <w:rFonts w:hint="cs"/>
          <w:sz w:val="26"/>
          <w:szCs w:val="26"/>
          <w:rtl/>
          <w:lang w:val="en-US" w:bidi="ar-EG"/>
        </w:rPr>
        <w:t>لصالح 14</w:t>
      </w:r>
      <w:r w:rsidR="006E1FF0" w:rsidRPr="006E1FF0">
        <w:rPr>
          <w:sz w:val="26"/>
          <w:szCs w:val="26"/>
          <w:rtl/>
          <w:lang w:val="en-US" w:bidi="ar-EG"/>
        </w:rPr>
        <w:t xml:space="preserve"> </w:t>
      </w:r>
      <w:r w:rsidR="000E463D">
        <w:rPr>
          <w:rFonts w:hint="cs"/>
          <w:sz w:val="26"/>
          <w:szCs w:val="26"/>
          <w:rtl/>
          <w:lang w:val="en-US" w:bidi="ar-EG"/>
        </w:rPr>
        <w:t>بلد فردي</w:t>
      </w:r>
      <w:r w:rsidR="006E1FF0" w:rsidRPr="006E1FF0">
        <w:rPr>
          <w:sz w:val="26"/>
          <w:szCs w:val="26"/>
          <w:rtl/>
          <w:lang w:val="en-US" w:bidi="ar-EG"/>
        </w:rPr>
        <w:t xml:space="preserve"> ومجموعة </w:t>
      </w:r>
      <w:r w:rsidR="000E463D">
        <w:rPr>
          <w:rFonts w:hint="cs"/>
          <w:sz w:val="26"/>
          <w:szCs w:val="26"/>
          <w:rtl/>
          <w:lang w:val="en-US" w:bidi="ar-EG"/>
        </w:rPr>
        <w:t xml:space="preserve">تتألف من 12 بلد </w:t>
      </w:r>
      <w:r w:rsidR="006E1FF0" w:rsidRPr="006E1FF0">
        <w:rPr>
          <w:sz w:val="26"/>
          <w:szCs w:val="26"/>
          <w:rtl/>
          <w:lang w:val="en-US" w:bidi="ar-EG"/>
        </w:rPr>
        <w:t>، كما وافقت على الشريحة التمويلية الأولى لكل منها (</w:t>
      </w:r>
      <w:r w:rsidR="000E463D">
        <w:rPr>
          <w:rFonts w:hint="cs"/>
          <w:sz w:val="26"/>
          <w:szCs w:val="26"/>
          <w:rtl/>
          <w:lang w:val="en-US" w:bidi="ar-EG"/>
        </w:rPr>
        <w:t>المقررات 95/59 و95/61 و95/63 و95/65 إلى 95/67 و95/69 إلى 95/75 و95/77)</w:t>
      </w:r>
      <w:r w:rsidR="006E1FF0" w:rsidRPr="006E1FF0">
        <w:rPr>
          <w:sz w:val="26"/>
          <w:szCs w:val="26"/>
          <w:rtl/>
          <w:lang w:val="en-US" w:bidi="ar-EG"/>
        </w:rPr>
        <w:t xml:space="preserve">. كما وافقت اللجنة، لثلاثة من هذه </w:t>
      </w:r>
      <w:r w:rsidR="00A7379D">
        <w:rPr>
          <w:rFonts w:hint="cs"/>
          <w:sz w:val="26"/>
          <w:szCs w:val="26"/>
          <w:rtl/>
          <w:lang w:val="en-US" w:bidi="ar-EG"/>
        </w:rPr>
        <w:t>البلدان</w:t>
      </w:r>
      <w:r w:rsidR="006E1FF0" w:rsidRPr="006E1FF0">
        <w:rPr>
          <w:sz w:val="26"/>
          <w:szCs w:val="26"/>
          <w:rtl/>
          <w:lang w:val="en-US" w:bidi="ar-EG"/>
        </w:rPr>
        <w:t xml:space="preserve">، على مشروع تجريبي، بموجب </w:t>
      </w:r>
      <w:r w:rsidR="00A7379D">
        <w:rPr>
          <w:rFonts w:hint="cs"/>
          <w:sz w:val="26"/>
          <w:szCs w:val="26"/>
          <w:rtl/>
          <w:lang w:val="en-US" w:bidi="ar-EG"/>
        </w:rPr>
        <w:t>المقرر 91/65</w:t>
      </w:r>
      <w:r w:rsidR="006E1FF0" w:rsidRPr="006E1FF0">
        <w:rPr>
          <w:sz w:val="26"/>
          <w:szCs w:val="26"/>
          <w:rtl/>
          <w:lang w:val="en-US" w:bidi="ar-EG"/>
        </w:rPr>
        <w:t xml:space="preserve">، يتعلق </w:t>
      </w:r>
      <w:r w:rsidR="00A7379D">
        <w:rPr>
          <w:rFonts w:hint="cs"/>
          <w:sz w:val="26"/>
          <w:szCs w:val="26"/>
          <w:rtl/>
          <w:lang w:val="en-US" w:bidi="ar-EG"/>
        </w:rPr>
        <w:t>إما</w:t>
      </w:r>
      <w:r w:rsidR="006E1FF0" w:rsidRPr="006E1FF0">
        <w:rPr>
          <w:sz w:val="26"/>
          <w:szCs w:val="26"/>
          <w:rtl/>
          <w:lang w:val="en-US" w:bidi="ar-EG"/>
        </w:rPr>
        <w:t xml:space="preserve"> بالحفاظ على كفاءة استخدام الطاقة في الت</w:t>
      </w:r>
      <w:r w:rsidR="00A7379D">
        <w:rPr>
          <w:rFonts w:hint="cs"/>
          <w:sz w:val="26"/>
          <w:szCs w:val="26"/>
          <w:rtl/>
          <w:lang w:val="en-US" w:bidi="ar-EG"/>
        </w:rPr>
        <w:t>كنولوجيات</w:t>
      </w:r>
      <w:r w:rsidR="006E1FF0" w:rsidRPr="006E1FF0">
        <w:rPr>
          <w:sz w:val="26"/>
          <w:szCs w:val="26"/>
          <w:rtl/>
          <w:lang w:val="en-US" w:bidi="ar-EG"/>
        </w:rPr>
        <w:t xml:space="preserve"> والمعدات البديلة أو </w:t>
      </w:r>
      <w:r w:rsidR="00A7379D">
        <w:rPr>
          <w:rFonts w:hint="cs"/>
          <w:sz w:val="26"/>
          <w:szCs w:val="26"/>
          <w:rtl/>
          <w:lang w:val="en-US" w:bidi="ar-EG"/>
        </w:rPr>
        <w:t>ب</w:t>
      </w:r>
      <w:r w:rsidR="006E1FF0" w:rsidRPr="006E1FF0">
        <w:rPr>
          <w:sz w:val="26"/>
          <w:szCs w:val="26"/>
          <w:rtl/>
          <w:lang w:val="en-US" w:bidi="ar-EG"/>
        </w:rPr>
        <w:t xml:space="preserve">تحسينها في سياق </w:t>
      </w:r>
      <w:r w:rsidR="00A7379D">
        <w:rPr>
          <w:rFonts w:hint="cs"/>
          <w:sz w:val="26"/>
          <w:szCs w:val="26"/>
          <w:rtl/>
          <w:lang w:val="en-US" w:bidi="ar-EG"/>
        </w:rPr>
        <w:t>التخلص</w:t>
      </w:r>
      <w:r w:rsidR="006E1FF0" w:rsidRPr="006E1FF0">
        <w:rPr>
          <w:sz w:val="26"/>
          <w:szCs w:val="26"/>
          <w:rtl/>
          <w:lang w:val="en-US" w:bidi="ar-EG"/>
        </w:rPr>
        <w:t xml:space="preserve"> التدريجي </w:t>
      </w:r>
      <w:r w:rsidR="00A7379D">
        <w:rPr>
          <w:rFonts w:hint="cs"/>
          <w:sz w:val="26"/>
          <w:szCs w:val="26"/>
          <w:rtl/>
          <w:lang w:val="en-US" w:bidi="ar-EG"/>
        </w:rPr>
        <w:t xml:space="preserve">من </w:t>
      </w:r>
      <w:r w:rsidR="006E1FF0" w:rsidRPr="006E1FF0">
        <w:rPr>
          <w:sz w:val="26"/>
          <w:szCs w:val="26"/>
          <w:rtl/>
          <w:lang w:val="en-US" w:bidi="ar-EG"/>
        </w:rPr>
        <w:t xml:space="preserve">مركبات </w:t>
      </w:r>
      <w:r w:rsidR="00A7379D" w:rsidRPr="00A7379D">
        <w:rPr>
          <w:sz w:val="26"/>
          <w:szCs w:val="26"/>
          <w:rtl/>
          <w:lang w:val="en-US" w:bidi="ar-EG"/>
        </w:rPr>
        <w:t xml:space="preserve">الهيدروفلوروكربون </w:t>
      </w:r>
      <w:r w:rsidR="006E1FF0" w:rsidRPr="006E1FF0">
        <w:rPr>
          <w:sz w:val="26"/>
          <w:szCs w:val="26"/>
          <w:rtl/>
          <w:lang w:val="en-US" w:bidi="ar-EG"/>
        </w:rPr>
        <w:t>(</w:t>
      </w:r>
      <w:r w:rsidR="00A7379D">
        <w:rPr>
          <w:rFonts w:hint="cs"/>
          <w:sz w:val="26"/>
          <w:szCs w:val="26"/>
          <w:rtl/>
          <w:lang w:val="en-US" w:bidi="ar-EG"/>
        </w:rPr>
        <w:t>المقررات 95/62 و95/64 و95/76)</w:t>
      </w:r>
      <w:r w:rsidR="006E1FF0" w:rsidRPr="006E1FF0">
        <w:rPr>
          <w:sz w:val="26"/>
          <w:szCs w:val="26"/>
          <w:rtl/>
          <w:lang w:val="en-US" w:bidi="ar-EG"/>
        </w:rPr>
        <w:t>. و</w:t>
      </w:r>
      <w:r w:rsidR="00A7379D">
        <w:rPr>
          <w:rFonts w:hint="cs"/>
          <w:sz w:val="26"/>
          <w:szCs w:val="26"/>
          <w:rtl/>
          <w:lang w:val="en-US" w:bidi="ar-EG"/>
        </w:rPr>
        <w:t xml:space="preserve">وافقت اللجنة، في بلدين، </w:t>
      </w:r>
      <w:r w:rsidR="006E1FF0" w:rsidRPr="006E1FF0">
        <w:rPr>
          <w:sz w:val="26"/>
          <w:szCs w:val="26"/>
          <w:rtl/>
          <w:lang w:val="en-US" w:bidi="ar-EG"/>
        </w:rPr>
        <w:t xml:space="preserve">على مشاريع استثمارية </w:t>
      </w:r>
      <w:r w:rsidR="00A7379D">
        <w:rPr>
          <w:rFonts w:hint="cs"/>
          <w:sz w:val="26"/>
          <w:szCs w:val="26"/>
          <w:rtl/>
          <w:lang w:val="en-US" w:bidi="ar-EG"/>
        </w:rPr>
        <w:t>تتعلق</w:t>
      </w:r>
      <w:r w:rsidR="006E1FF0" w:rsidRPr="006E1FF0">
        <w:rPr>
          <w:sz w:val="26"/>
          <w:szCs w:val="26"/>
          <w:rtl/>
          <w:lang w:val="en-US" w:bidi="ar-EG"/>
        </w:rPr>
        <w:t xml:space="preserve"> </w:t>
      </w:r>
      <w:r w:rsidR="00A7379D">
        <w:rPr>
          <w:rFonts w:hint="cs"/>
          <w:sz w:val="26"/>
          <w:szCs w:val="26"/>
          <w:rtl/>
          <w:lang w:val="en-US" w:bidi="ar-EG"/>
        </w:rPr>
        <w:t>ب</w:t>
      </w:r>
      <w:r w:rsidR="006E1FF0" w:rsidRPr="006E1FF0">
        <w:rPr>
          <w:sz w:val="26"/>
          <w:szCs w:val="26"/>
          <w:rtl/>
          <w:lang w:val="en-US" w:bidi="ar-EG"/>
        </w:rPr>
        <w:t xml:space="preserve">مركبات </w:t>
      </w:r>
      <w:r w:rsidR="00A7379D" w:rsidRPr="00A7379D">
        <w:rPr>
          <w:sz w:val="26"/>
          <w:szCs w:val="26"/>
          <w:rtl/>
          <w:lang w:val="en-US" w:bidi="ar-EG"/>
        </w:rPr>
        <w:t>الهيدروفلوروكربون</w:t>
      </w:r>
      <w:r w:rsidR="00A7379D">
        <w:rPr>
          <w:rFonts w:hint="cs"/>
          <w:sz w:val="26"/>
          <w:szCs w:val="26"/>
          <w:rtl/>
          <w:lang w:val="en-US" w:bidi="ar-EG"/>
        </w:rPr>
        <w:t xml:space="preserve">، </w:t>
      </w:r>
      <w:r w:rsidR="006E1FF0" w:rsidRPr="006E1FF0">
        <w:rPr>
          <w:sz w:val="26"/>
          <w:szCs w:val="26"/>
          <w:rtl/>
          <w:lang w:val="en-US" w:bidi="ar-EG"/>
        </w:rPr>
        <w:t xml:space="preserve">كان من المقرر إدراجها في </w:t>
      </w:r>
      <w:r w:rsidR="00A7379D" w:rsidRPr="00A7379D">
        <w:rPr>
          <w:sz w:val="26"/>
          <w:szCs w:val="26"/>
          <w:rtl/>
          <w:lang w:val="en-US" w:bidi="ar-EG"/>
        </w:rPr>
        <w:t>خطط التنفيذ</w:t>
      </w:r>
      <w:r w:rsidR="00A7379D">
        <w:rPr>
          <w:rFonts w:hint="cs"/>
          <w:sz w:val="26"/>
          <w:szCs w:val="26"/>
          <w:rtl/>
          <w:lang w:val="en-US" w:bidi="ar-EG"/>
        </w:rPr>
        <w:t xml:space="preserve"> المستقبلية</w:t>
      </w:r>
      <w:r w:rsidR="00A7379D" w:rsidRPr="00A7379D">
        <w:rPr>
          <w:sz w:val="26"/>
          <w:szCs w:val="26"/>
          <w:rtl/>
          <w:lang w:val="en-US" w:bidi="ar-EG"/>
        </w:rPr>
        <w:t xml:space="preserve"> لمركبات الكربون الهيدروفلورية بموجب تعديل كيغالي</w:t>
      </w:r>
      <w:r w:rsidR="006E1FF0" w:rsidRPr="006E1FF0">
        <w:rPr>
          <w:sz w:val="26"/>
          <w:szCs w:val="26"/>
          <w:rtl/>
          <w:lang w:val="en-US" w:bidi="ar-EG"/>
        </w:rPr>
        <w:t xml:space="preserve"> له</w:t>
      </w:r>
      <w:r w:rsidR="00A9725D">
        <w:rPr>
          <w:rFonts w:hint="cs"/>
          <w:sz w:val="26"/>
          <w:szCs w:val="26"/>
          <w:rtl/>
          <w:lang w:val="en-US" w:bidi="ar-EG"/>
        </w:rPr>
        <w:t>ذين</w:t>
      </w:r>
      <w:r w:rsidR="006E1FF0" w:rsidRPr="006E1FF0">
        <w:rPr>
          <w:sz w:val="26"/>
          <w:szCs w:val="26"/>
          <w:rtl/>
          <w:lang w:val="en-US" w:bidi="ar-EG"/>
        </w:rPr>
        <w:t xml:space="preserve"> </w:t>
      </w:r>
      <w:r w:rsidR="00A9725D">
        <w:rPr>
          <w:rFonts w:hint="cs"/>
          <w:sz w:val="26"/>
          <w:szCs w:val="26"/>
          <w:rtl/>
          <w:lang w:val="en-US" w:bidi="ar-EG"/>
        </w:rPr>
        <w:t>البلدين</w:t>
      </w:r>
      <w:r w:rsidR="006E1FF0" w:rsidRPr="006E1FF0">
        <w:rPr>
          <w:sz w:val="26"/>
          <w:szCs w:val="26"/>
          <w:rtl/>
          <w:lang w:val="en-US" w:bidi="ar-EG"/>
        </w:rPr>
        <w:t xml:space="preserve"> (</w:t>
      </w:r>
      <w:r w:rsidR="00A9725D">
        <w:rPr>
          <w:rFonts w:hint="cs"/>
          <w:sz w:val="26"/>
          <w:szCs w:val="26"/>
          <w:rtl/>
          <w:lang w:val="en-US" w:bidi="ar-EG"/>
        </w:rPr>
        <w:t>المقرران 95/58 و95/68)</w:t>
      </w:r>
      <w:r w:rsidR="006E1FF0" w:rsidRPr="006E1FF0">
        <w:rPr>
          <w:sz w:val="26"/>
          <w:szCs w:val="26"/>
          <w:rtl/>
          <w:lang w:val="en-US" w:bidi="ar-EG"/>
        </w:rPr>
        <w:t>.</w:t>
      </w:r>
    </w:p>
    <w:p w14:paraId="78894D61" w14:textId="77777777" w:rsidR="006E1FF0" w:rsidRPr="006E1FF0"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6E1FF0">
        <w:rPr>
          <w:sz w:val="26"/>
          <w:szCs w:val="26"/>
          <w:rtl/>
          <w:lang w:val="en-US" w:bidi="ar-EG"/>
        </w:rPr>
        <w:t>وفي الاجتماع الخامس والتسعين أيض</w:t>
      </w:r>
      <w:r w:rsidR="00F47A48">
        <w:rPr>
          <w:rFonts w:hint="cs"/>
          <w:sz w:val="26"/>
          <w:szCs w:val="26"/>
          <w:rtl/>
          <w:lang w:val="en-US" w:bidi="ar-EG"/>
        </w:rPr>
        <w:t>اً</w:t>
      </w:r>
      <w:r w:rsidRPr="006E1FF0">
        <w:rPr>
          <w:sz w:val="26"/>
          <w:szCs w:val="26"/>
          <w:rtl/>
          <w:lang w:val="en-US" w:bidi="ar-EG"/>
        </w:rPr>
        <w:t xml:space="preserve">، وفيما يتعلق بالمشاريع التجريبية المستقلة المتعلقة بالحفاظ على كفاءة الطاقة أو تحسينها في سياق </w:t>
      </w:r>
      <w:r w:rsidR="0035361A">
        <w:rPr>
          <w:rFonts w:hint="cs"/>
          <w:sz w:val="26"/>
          <w:szCs w:val="26"/>
          <w:rtl/>
          <w:lang w:val="en-US" w:bidi="ar-EG"/>
        </w:rPr>
        <w:t>التخلص التدريجي</w:t>
      </w:r>
      <w:r w:rsidRPr="006E1FF0">
        <w:rPr>
          <w:sz w:val="26"/>
          <w:szCs w:val="26"/>
          <w:rtl/>
          <w:lang w:val="en-US" w:bidi="ar-EG"/>
        </w:rPr>
        <w:t xml:space="preserve"> </w:t>
      </w:r>
      <w:r w:rsidR="0035361A">
        <w:rPr>
          <w:rFonts w:hint="cs"/>
          <w:sz w:val="26"/>
          <w:szCs w:val="26"/>
          <w:rtl/>
          <w:lang w:val="en-US" w:bidi="ar-EG"/>
        </w:rPr>
        <w:t xml:space="preserve">من </w:t>
      </w:r>
      <w:r w:rsidRPr="006E1FF0">
        <w:rPr>
          <w:sz w:val="26"/>
          <w:szCs w:val="26"/>
          <w:rtl/>
          <w:lang w:val="en-US" w:bidi="ar-EG"/>
        </w:rPr>
        <w:t xml:space="preserve">مركبات </w:t>
      </w:r>
      <w:r w:rsidR="0035361A" w:rsidRPr="0035361A">
        <w:rPr>
          <w:sz w:val="26"/>
          <w:szCs w:val="26"/>
          <w:rtl/>
          <w:lang w:val="en-US" w:bidi="ar-EG"/>
        </w:rPr>
        <w:t>الهيدروفلوروكربون</w:t>
      </w:r>
      <w:r w:rsidRPr="006E1FF0">
        <w:rPr>
          <w:sz w:val="26"/>
          <w:szCs w:val="26"/>
          <w:rtl/>
          <w:lang w:val="en-US" w:bidi="ar-EG"/>
        </w:rPr>
        <w:t xml:space="preserve">، وافقت اللجنة، لبلد واحد، على مشروع واحد يجمع بين أنشطة استثمارية وغير استثمارية بموجب </w:t>
      </w:r>
      <w:r w:rsidR="0035361A">
        <w:rPr>
          <w:rFonts w:hint="cs"/>
          <w:sz w:val="26"/>
          <w:szCs w:val="26"/>
          <w:rtl/>
          <w:lang w:val="en-US" w:bidi="ar-EG"/>
        </w:rPr>
        <w:t>المقررين 91/65 و94/60</w:t>
      </w:r>
      <w:r w:rsidRPr="006E1FF0">
        <w:rPr>
          <w:sz w:val="26"/>
          <w:szCs w:val="26"/>
          <w:rtl/>
          <w:lang w:val="en-US" w:bidi="ar-EG"/>
        </w:rPr>
        <w:t xml:space="preserve">، ولأربعة بلدان، على أربعة مشاريع غير استثمارية بموجب </w:t>
      </w:r>
      <w:r w:rsidR="0035361A">
        <w:rPr>
          <w:rFonts w:hint="cs"/>
          <w:sz w:val="26"/>
          <w:szCs w:val="26"/>
          <w:rtl/>
          <w:lang w:val="en-US" w:bidi="ar-EG"/>
        </w:rPr>
        <w:t>المقرر 91/65</w:t>
      </w:r>
      <w:r w:rsidRPr="006E1FF0">
        <w:rPr>
          <w:sz w:val="26"/>
          <w:szCs w:val="26"/>
          <w:rtl/>
          <w:lang w:val="en-US" w:bidi="ar-EG"/>
        </w:rPr>
        <w:t xml:space="preserve"> (</w:t>
      </w:r>
      <w:r w:rsidR="0035361A">
        <w:rPr>
          <w:rFonts w:hint="cs"/>
          <w:sz w:val="26"/>
          <w:szCs w:val="26"/>
          <w:rtl/>
          <w:lang w:val="en-US" w:bidi="ar-EG"/>
        </w:rPr>
        <w:t>المقررات</w:t>
      </w:r>
      <w:r w:rsidRPr="006E1FF0">
        <w:rPr>
          <w:sz w:val="26"/>
          <w:szCs w:val="26"/>
          <w:rtl/>
          <w:lang w:val="en-US" w:bidi="ar-EG"/>
        </w:rPr>
        <w:t xml:space="preserve"> من</w:t>
      </w:r>
      <w:r w:rsidR="0035361A">
        <w:rPr>
          <w:rFonts w:hint="cs"/>
          <w:sz w:val="26"/>
          <w:szCs w:val="26"/>
          <w:rtl/>
          <w:lang w:val="en-US" w:bidi="ar-EG"/>
        </w:rPr>
        <w:t xml:space="preserve"> 95/78 و95/82)</w:t>
      </w:r>
      <w:r w:rsidRPr="006E1FF0">
        <w:rPr>
          <w:sz w:val="26"/>
          <w:szCs w:val="26"/>
          <w:rtl/>
          <w:lang w:val="en-US" w:bidi="ar-EG"/>
        </w:rPr>
        <w:t xml:space="preserve">. ووافقت اللجنة على عدم النظر في مقترح </w:t>
      </w:r>
      <w:r w:rsidR="0035361A">
        <w:rPr>
          <w:rFonts w:hint="cs"/>
          <w:sz w:val="26"/>
          <w:szCs w:val="26"/>
          <w:rtl/>
          <w:lang w:val="en-US" w:bidi="ar-EG"/>
        </w:rPr>
        <w:t>ل</w:t>
      </w:r>
      <w:r w:rsidRPr="006E1FF0">
        <w:rPr>
          <w:sz w:val="26"/>
          <w:szCs w:val="26"/>
          <w:rtl/>
          <w:lang w:val="en-US" w:bidi="ar-EG"/>
        </w:rPr>
        <w:t>مشروع سادس.</w:t>
      </w:r>
    </w:p>
    <w:p w14:paraId="466A69F0" w14:textId="77777777" w:rsidR="00D1073F" w:rsidRPr="00EC6C9A"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highlight w:val="yellow"/>
          <w:lang w:val="en-US" w:bidi="ar-EG"/>
        </w:rPr>
      </w:pPr>
      <w:r w:rsidRPr="00EC6C9A">
        <w:rPr>
          <w:sz w:val="26"/>
          <w:szCs w:val="26"/>
          <w:highlight w:val="yellow"/>
          <w:rtl/>
          <w:lang w:val="en-US" w:bidi="ar-EG"/>
        </w:rPr>
        <w:t>[</w:t>
      </w:r>
      <w:r w:rsidR="00EC6C9A" w:rsidRPr="00EC6C9A">
        <w:rPr>
          <w:rFonts w:hint="cs"/>
          <w:sz w:val="26"/>
          <w:szCs w:val="26"/>
          <w:highlight w:val="yellow"/>
          <w:rtl/>
          <w:lang w:val="en-US" w:bidi="ar-EG"/>
        </w:rPr>
        <w:t>و</w:t>
      </w:r>
      <w:r w:rsidRPr="00EC6C9A">
        <w:rPr>
          <w:sz w:val="26"/>
          <w:szCs w:val="26"/>
          <w:highlight w:val="yellow"/>
          <w:rtl/>
          <w:lang w:val="en-US" w:bidi="ar-EG"/>
        </w:rPr>
        <w:t>في الاجتماع السادس والتسعين</w:t>
      </w:r>
      <w:r w:rsidR="00EC6C9A" w:rsidRPr="00EC6C9A">
        <w:rPr>
          <w:rFonts w:hint="cs"/>
          <w:sz w:val="26"/>
          <w:szCs w:val="26"/>
          <w:highlight w:val="yellow"/>
          <w:rtl/>
          <w:lang w:val="en-US" w:bidi="ar-EG"/>
        </w:rPr>
        <w:t>.....</w:t>
      </w:r>
      <w:r w:rsidRPr="00EC6C9A">
        <w:rPr>
          <w:sz w:val="26"/>
          <w:szCs w:val="26"/>
          <w:highlight w:val="yellow"/>
          <w:rtl/>
          <w:lang w:val="en-US" w:bidi="ar-EG"/>
        </w:rPr>
        <w:t>]</w:t>
      </w:r>
    </w:p>
    <w:p w14:paraId="7B6F0502" w14:textId="77777777" w:rsidR="00D1073F" w:rsidRPr="00EC6C9A" w:rsidRDefault="006E1FF0" w:rsidP="00C667CA">
      <w:pPr>
        <w:pStyle w:val="StyleHeader4Para4Left0Firstline0"/>
        <w:keepNext/>
        <w:widowControl/>
        <w:numPr>
          <w:ilvl w:val="0"/>
          <w:numId w:val="17"/>
        </w:numPr>
        <w:tabs>
          <w:tab w:val="clear" w:pos="2880"/>
          <w:tab w:val="clear" w:pos="5760"/>
          <w:tab w:val="left" w:pos="855"/>
        </w:tabs>
        <w:bidi/>
        <w:ind w:left="720" w:firstLine="0"/>
        <w:rPr>
          <w:b/>
          <w:bCs/>
          <w:sz w:val="26"/>
          <w:szCs w:val="26"/>
          <w:lang w:val="en-US" w:bidi="ar-EG"/>
        </w:rPr>
      </w:pPr>
      <w:r w:rsidRPr="00EC6C9A">
        <w:rPr>
          <w:b/>
          <w:bCs/>
          <w:sz w:val="26"/>
          <w:szCs w:val="26"/>
          <w:rtl/>
          <w:lang w:val="en-US" w:bidi="ar-EG"/>
        </w:rPr>
        <w:t>الأنشطة غير الاستثمارية</w:t>
      </w:r>
    </w:p>
    <w:p w14:paraId="6D202259" w14:textId="77777777" w:rsidR="005B0829" w:rsidRDefault="00893DCE" w:rsidP="00C667CA">
      <w:pPr>
        <w:pStyle w:val="StyleHeader4Para4Left0Firstline0"/>
        <w:widowControl/>
        <w:numPr>
          <w:ilvl w:val="0"/>
          <w:numId w:val="10"/>
        </w:numPr>
        <w:tabs>
          <w:tab w:val="clear" w:pos="2880"/>
          <w:tab w:val="clear" w:pos="5760"/>
          <w:tab w:val="left" w:pos="855"/>
        </w:tabs>
        <w:bidi/>
        <w:ind w:left="6" w:firstLine="0"/>
        <w:rPr>
          <w:sz w:val="26"/>
          <w:szCs w:val="26"/>
        </w:rPr>
      </w:pPr>
      <w:r>
        <w:rPr>
          <w:rFonts w:hint="cs"/>
          <w:sz w:val="26"/>
          <w:szCs w:val="26"/>
          <w:rtl/>
        </w:rPr>
        <w:t>في الاجتماع</w:t>
      </w:r>
      <w:r w:rsidR="006E1FF0" w:rsidRPr="006E1FF0">
        <w:rPr>
          <w:sz w:val="26"/>
          <w:szCs w:val="26"/>
          <w:rtl/>
        </w:rPr>
        <w:t xml:space="preserve"> الخامس والتسعين، وافقت اللجنة التنفيذية على جميع طلبات التمويل غير الاستثماري باستثناء طلب واحد. وتتعلق هذه الطلبات بتمويل إعداد المراحل الثانية والثالثة والرابعة من </w:t>
      </w:r>
      <w:r w:rsidRPr="00893DCE">
        <w:rPr>
          <w:sz w:val="26"/>
          <w:szCs w:val="26"/>
          <w:rtl/>
        </w:rPr>
        <w:t>خط</w:t>
      </w:r>
      <w:r>
        <w:rPr>
          <w:rFonts w:hint="cs"/>
          <w:sz w:val="26"/>
          <w:szCs w:val="26"/>
          <w:rtl/>
        </w:rPr>
        <w:t>ط</w:t>
      </w:r>
      <w:r w:rsidRPr="00893DCE">
        <w:rPr>
          <w:sz w:val="26"/>
          <w:szCs w:val="26"/>
          <w:rtl/>
        </w:rPr>
        <w:t xml:space="preserve"> إدارة التخلص التدريجي من مركبات الكربون الهيدروكلورية فلورية</w:t>
      </w:r>
      <w:r w:rsidR="006E1FF0" w:rsidRPr="006E1FF0">
        <w:rPr>
          <w:sz w:val="26"/>
          <w:szCs w:val="26"/>
          <w:rtl/>
        </w:rPr>
        <w:t xml:space="preserve">، وإعداد </w:t>
      </w:r>
      <w:bookmarkStart w:id="2" w:name="_Hlk197182889"/>
      <w:r w:rsidRPr="00893DCE">
        <w:rPr>
          <w:sz w:val="26"/>
          <w:szCs w:val="26"/>
          <w:rtl/>
        </w:rPr>
        <w:t xml:space="preserve">خطط التنفيذ لمركبات الكربون الهيدروفلورية بموجب تعديل كيغالي </w:t>
      </w:r>
      <w:bookmarkEnd w:id="2"/>
      <w:r w:rsidR="006E1FF0" w:rsidRPr="006E1FF0">
        <w:rPr>
          <w:sz w:val="26"/>
          <w:szCs w:val="26"/>
          <w:rtl/>
        </w:rPr>
        <w:t>و/أو الأنشطة المتعلقة بالاستثمار، وتجديد مشاريع التعزيز المؤسسي، و</w:t>
      </w:r>
      <w:r>
        <w:rPr>
          <w:rFonts w:hint="cs"/>
          <w:sz w:val="26"/>
          <w:szCs w:val="26"/>
          <w:rtl/>
        </w:rPr>
        <w:t>الأنشطة ال</w:t>
      </w:r>
      <w:r w:rsidR="006E1FF0" w:rsidRPr="006E1FF0">
        <w:rPr>
          <w:sz w:val="26"/>
          <w:szCs w:val="26"/>
          <w:rtl/>
        </w:rPr>
        <w:t>تمكين</w:t>
      </w:r>
      <w:r>
        <w:rPr>
          <w:rFonts w:hint="cs"/>
          <w:sz w:val="26"/>
          <w:szCs w:val="26"/>
          <w:rtl/>
        </w:rPr>
        <w:t>ية</w:t>
      </w:r>
      <w:r w:rsidR="006E1FF0" w:rsidRPr="006E1FF0">
        <w:rPr>
          <w:sz w:val="26"/>
          <w:szCs w:val="26"/>
          <w:rtl/>
        </w:rPr>
        <w:t xml:space="preserve"> الرامية إلى </w:t>
      </w:r>
      <w:r w:rsidR="005B0829">
        <w:rPr>
          <w:rFonts w:hint="cs"/>
          <w:sz w:val="26"/>
          <w:szCs w:val="26"/>
          <w:rtl/>
        </w:rPr>
        <w:t>التخلص</w:t>
      </w:r>
      <w:r w:rsidR="006E1FF0" w:rsidRPr="006E1FF0">
        <w:rPr>
          <w:sz w:val="26"/>
          <w:szCs w:val="26"/>
          <w:rtl/>
        </w:rPr>
        <w:t xml:space="preserve"> التدريجي </w:t>
      </w:r>
      <w:r w:rsidR="005B0829">
        <w:rPr>
          <w:rFonts w:hint="cs"/>
          <w:sz w:val="26"/>
          <w:szCs w:val="26"/>
          <w:rtl/>
        </w:rPr>
        <w:t xml:space="preserve">من </w:t>
      </w:r>
      <w:r w:rsidR="006E1FF0" w:rsidRPr="006E1FF0">
        <w:rPr>
          <w:sz w:val="26"/>
          <w:szCs w:val="26"/>
          <w:rtl/>
        </w:rPr>
        <w:t xml:space="preserve">مركبات الكربون الهيدروفلورية، وإعداد مشاريع استثمارية تجريبية في مجال كفاءة الطاقة، وإعداد قوائم جرد وطنية لبنوك المواد الخاضعة للرقابة </w:t>
      </w:r>
      <w:r w:rsidR="00185495">
        <w:rPr>
          <w:rFonts w:hint="cs"/>
          <w:sz w:val="26"/>
          <w:szCs w:val="26"/>
          <w:rtl/>
        </w:rPr>
        <w:t>على</w:t>
      </w:r>
      <w:r w:rsidR="006E1FF0" w:rsidRPr="006E1FF0">
        <w:rPr>
          <w:sz w:val="26"/>
          <w:szCs w:val="26"/>
          <w:rtl/>
        </w:rPr>
        <w:t xml:space="preserve"> النفايات، ووضع خطط لإدارتها. وقد عُرضت هذه الطلبات في وثائق التعاون الثنائي</w:t>
      </w:r>
      <w:r w:rsidR="005B0829">
        <w:rPr>
          <w:rStyle w:val="FootnoteReference"/>
          <w:sz w:val="26"/>
          <w:szCs w:val="26"/>
          <w:rtl/>
        </w:rPr>
        <w:footnoteReference w:id="19"/>
      </w:r>
      <w:r w:rsidR="006E1FF0" w:rsidRPr="006E1FF0">
        <w:rPr>
          <w:sz w:val="26"/>
          <w:szCs w:val="26"/>
          <w:rtl/>
        </w:rPr>
        <w:t xml:space="preserve"> وتعديلات برنامج عمل عام </w:t>
      </w:r>
      <w:r w:rsidR="005B0829">
        <w:rPr>
          <w:rFonts w:hint="cs"/>
          <w:sz w:val="26"/>
          <w:szCs w:val="26"/>
          <w:rtl/>
        </w:rPr>
        <w:t>2024</w:t>
      </w:r>
      <w:r w:rsidR="006E1FF0" w:rsidRPr="006E1FF0">
        <w:rPr>
          <w:sz w:val="26"/>
          <w:szCs w:val="26"/>
          <w:rtl/>
        </w:rPr>
        <w:t xml:space="preserve"> </w:t>
      </w:r>
      <w:r w:rsidR="005B0829">
        <w:rPr>
          <w:rFonts w:hint="cs"/>
          <w:sz w:val="26"/>
          <w:szCs w:val="26"/>
          <w:rtl/>
        </w:rPr>
        <w:t>لليوئنديبي</w:t>
      </w:r>
      <w:r w:rsidR="006E1FF0" w:rsidRPr="006E1FF0">
        <w:rPr>
          <w:sz w:val="26"/>
          <w:szCs w:val="26"/>
          <w:rtl/>
        </w:rPr>
        <w:t>،</w:t>
      </w:r>
      <w:r w:rsidR="005B0829">
        <w:rPr>
          <w:rStyle w:val="FootnoteReference"/>
          <w:sz w:val="26"/>
          <w:szCs w:val="26"/>
          <w:rtl/>
        </w:rPr>
        <w:footnoteReference w:id="20"/>
      </w:r>
      <w:r w:rsidR="006E1FF0" w:rsidRPr="006E1FF0">
        <w:rPr>
          <w:sz w:val="26"/>
          <w:szCs w:val="26"/>
          <w:rtl/>
        </w:rPr>
        <w:t xml:space="preserve"> </w:t>
      </w:r>
      <w:r w:rsidR="005B0829">
        <w:rPr>
          <w:rFonts w:hint="cs"/>
          <w:sz w:val="26"/>
          <w:szCs w:val="26"/>
          <w:rtl/>
        </w:rPr>
        <w:t>واليونيب،</w:t>
      </w:r>
      <w:r w:rsidR="005B0829">
        <w:rPr>
          <w:rStyle w:val="FootnoteReference"/>
          <w:sz w:val="26"/>
          <w:szCs w:val="26"/>
          <w:rtl/>
        </w:rPr>
        <w:footnoteReference w:id="21"/>
      </w:r>
      <w:r w:rsidR="006E1FF0" w:rsidRPr="006E1FF0">
        <w:rPr>
          <w:sz w:val="26"/>
          <w:szCs w:val="26"/>
          <w:rtl/>
        </w:rPr>
        <w:t xml:space="preserve"> </w:t>
      </w:r>
      <w:r w:rsidR="005B0829">
        <w:rPr>
          <w:rFonts w:hint="cs"/>
          <w:sz w:val="26"/>
          <w:szCs w:val="26"/>
          <w:rtl/>
        </w:rPr>
        <w:t>واليونيدو</w:t>
      </w:r>
      <w:r w:rsidR="005B0829">
        <w:rPr>
          <w:rStyle w:val="FootnoteReference"/>
          <w:sz w:val="26"/>
          <w:szCs w:val="26"/>
          <w:rtl/>
        </w:rPr>
        <w:footnoteReference w:id="22"/>
      </w:r>
      <w:r w:rsidR="006E1FF0" w:rsidRPr="006E1FF0">
        <w:rPr>
          <w:sz w:val="26"/>
          <w:szCs w:val="26"/>
          <w:rtl/>
        </w:rPr>
        <w:t>، والبنك الدولي</w:t>
      </w:r>
      <w:r w:rsidR="007479DE">
        <w:rPr>
          <w:rStyle w:val="FootnoteReference"/>
          <w:sz w:val="26"/>
          <w:szCs w:val="26"/>
          <w:rtl/>
        </w:rPr>
        <w:footnoteReference w:id="23"/>
      </w:r>
      <w:r w:rsidR="006E1FF0" w:rsidRPr="006E1FF0">
        <w:rPr>
          <w:sz w:val="26"/>
          <w:szCs w:val="26"/>
          <w:rtl/>
        </w:rPr>
        <w:t xml:space="preserve"> (المقررات</w:t>
      </w:r>
      <w:r w:rsidR="005B0829">
        <w:rPr>
          <w:rFonts w:hint="cs"/>
          <w:sz w:val="26"/>
          <w:szCs w:val="26"/>
          <w:rtl/>
        </w:rPr>
        <w:t xml:space="preserve"> 95/34 و95/35 و95/39)</w:t>
      </w:r>
      <w:r w:rsidR="006E1FF0" w:rsidRPr="006E1FF0">
        <w:rPr>
          <w:sz w:val="26"/>
          <w:szCs w:val="26"/>
          <w:rtl/>
        </w:rPr>
        <w:t xml:space="preserve">. أما الطلب، الذي اتُفق على تأجيل النظر فيه إلى اجتماع لاحق، فكان يتعلق بإعداد المرحلة الأولى من </w:t>
      </w:r>
      <w:r w:rsidR="005B0829" w:rsidRPr="005B0829">
        <w:rPr>
          <w:sz w:val="26"/>
          <w:szCs w:val="26"/>
          <w:rtl/>
        </w:rPr>
        <w:t>خط</w:t>
      </w:r>
      <w:r w:rsidR="005B0829">
        <w:rPr>
          <w:rFonts w:hint="cs"/>
          <w:sz w:val="26"/>
          <w:szCs w:val="26"/>
          <w:rtl/>
        </w:rPr>
        <w:t>ة</w:t>
      </w:r>
      <w:r w:rsidR="005B0829" w:rsidRPr="005B0829">
        <w:rPr>
          <w:sz w:val="26"/>
          <w:szCs w:val="26"/>
          <w:rtl/>
        </w:rPr>
        <w:t xml:space="preserve"> التنفيذ لمركبات الكربون الهيدروفلورية بموجب تعديل كيغالي </w:t>
      </w:r>
      <w:r w:rsidR="006E1FF0" w:rsidRPr="006E1FF0">
        <w:rPr>
          <w:sz w:val="26"/>
          <w:szCs w:val="26"/>
          <w:rtl/>
        </w:rPr>
        <w:t>لبلد واحد.</w:t>
      </w:r>
    </w:p>
    <w:p w14:paraId="04D29DA8" w14:textId="77777777" w:rsidR="006E1FF0" w:rsidRPr="00185495" w:rsidRDefault="00185495" w:rsidP="00C667CA">
      <w:pPr>
        <w:pStyle w:val="StyleHeader4Para4Left0Firstline0"/>
        <w:widowControl/>
        <w:numPr>
          <w:ilvl w:val="0"/>
          <w:numId w:val="10"/>
        </w:numPr>
        <w:tabs>
          <w:tab w:val="clear" w:pos="2880"/>
          <w:tab w:val="clear" w:pos="5760"/>
          <w:tab w:val="left" w:pos="855"/>
        </w:tabs>
        <w:bidi/>
        <w:ind w:left="6" w:firstLine="0"/>
        <w:rPr>
          <w:sz w:val="26"/>
          <w:szCs w:val="26"/>
          <w:highlight w:val="yellow"/>
        </w:rPr>
      </w:pPr>
      <w:r w:rsidRPr="00185495">
        <w:rPr>
          <w:rFonts w:hint="cs"/>
          <w:sz w:val="26"/>
          <w:szCs w:val="26"/>
          <w:highlight w:val="yellow"/>
          <w:rtl/>
        </w:rPr>
        <w:t>[و</w:t>
      </w:r>
      <w:r w:rsidR="006E1FF0" w:rsidRPr="00185495">
        <w:rPr>
          <w:sz w:val="26"/>
          <w:szCs w:val="26"/>
          <w:highlight w:val="yellow"/>
          <w:rtl/>
        </w:rPr>
        <w:t>في الاجتماع السادس والتسعين]</w:t>
      </w:r>
    </w:p>
    <w:p w14:paraId="1EF6EA1C" w14:textId="77777777" w:rsidR="006E1FF0" w:rsidRPr="00D50869" w:rsidRDefault="00185495" w:rsidP="00C667CA">
      <w:pPr>
        <w:pStyle w:val="StyleHeader4Para4Left0Firstline0"/>
        <w:keepNext/>
        <w:widowControl/>
        <w:numPr>
          <w:ilvl w:val="0"/>
          <w:numId w:val="17"/>
        </w:numPr>
        <w:tabs>
          <w:tab w:val="clear" w:pos="2880"/>
          <w:tab w:val="clear" w:pos="5760"/>
          <w:tab w:val="left" w:pos="855"/>
        </w:tabs>
        <w:bidi/>
        <w:ind w:left="720" w:firstLine="0"/>
        <w:rPr>
          <w:b/>
          <w:bCs/>
          <w:sz w:val="26"/>
          <w:szCs w:val="26"/>
        </w:rPr>
      </w:pPr>
      <w:r w:rsidRPr="00820CBA">
        <w:rPr>
          <w:b/>
          <w:bCs/>
          <w:sz w:val="26"/>
          <w:szCs w:val="26"/>
          <w:rtl/>
          <w:lang w:val="en-US" w:bidi="ar-EG"/>
        </w:rPr>
        <w:lastRenderedPageBreak/>
        <w:t>ميزانية</w:t>
      </w:r>
      <w:r w:rsidRPr="00D50869">
        <w:rPr>
          <w:b/>
          <w:bCs/>
          <w:sz w:val="26"/>
          <w:szCs w:val="26"/>
          <w:rtl/>
        </w:rPr>
        <w:t xml:space="preserve"> برنامج المساعدة على الامتثال لبرنامج الأمم المتحدة للبيئة لعام 2025</w:t>
      </w:r>
    </w:p>
    <w:p w14:paraId="017FF0DE" w14:textId="2CA2522C" w:rsidR="006E1FF0" w:rsidRPr="006E1FF0"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rPr>
      </w:pPr>
      <w:r w:rsidRPr="006E1FF0">
        <w:rPr>
          <w:sz w:val="26"/>
          <w:szCs w:val="26"/>
          <w:rtl/>
        </w:rPr>
        <w:t>في الاجتماع الخامس والتسعين، أحاطت اللجنة التنفيذية علما ب</w:t>
      </w:r>
      <w:r w:rsidR="00185495">
        <w:rPr>
          <w:rFonts w:hint="cs"/>
          <w:sz w:val="26"/>
          <w:szCs w:val="26"/>
          <w:rtl/>
        </w:rPr>
        <w:t>ال</w:t>
      </w:r>
      <w:r w:rsidRPr="006E1FF0">
        <w:rPr>
          <w:sz w:val="26"/>
          <w:szCs w:val="26"/>
          <w:rtl/>
        </w:rPr>
        <w:t xml:space="preserve">تقرير </w:t>
      </w:r>
      <w:r w:rsidR="00185495">
        <w:rPr>
          <w:rFonts w:hint="cs"/>
          <w:sz w:val="26"/>
          <w:szCs w:val="26"/>
          <w:rtl/>
        </w:rPr>
        <w:t>المرحلي</w:t>
      </w:r>
      <w:r w:rsidRPr="006E1FF0">
        <w:rPr>
          <w:sz w:val="26"/>
          <w:szCs w:val="26"/>
          <w:rtl/>
        </w:rPr>
        <w:t xml:space="preserve"> لعام </w:t>
      </w:r>
      <w:r w:rsidR="00185495">
        <w:rPr>
          <w:rFonts w:hint="cs"/>
          <w:sz w:val="26"/>
          <w:szCs w:val="26"/>
          <w:rtl/>
        </w:rPr>
        <w:t>2024</w:t>
      </w:r>
      <w:r w:rsidRPr="006E1FF0">
        <w:rPr>
          <w:sz w:val="26"/>
          <w:szCs w:val="26"/>
          <w:rtl/>
        </w:rPr>
        <w:t xml:space="preserve"> وخطة عمل وميزانية برنامج </w:t>
      </w:r>
      <w:r w:rsidR="00185495">
        <w:rPr>
          <w:rFonts w:hint="cs"/>
          <w:sz w:val="26"/>
          <w:szCs w:val="26"/>
          <w:rtl/>
        </w:rPr>
        <w:t>ال</w:t>
      </w:r>
      <w:r w:rsidRPr="006E1FF0">
        <w:rPr>
          <w:sz w:val="26"/>
          <w:szCs w:val="26"/>
          <w:rtl/>
        </w:rPr>
        <w:t xml:space="preserve">مساعدة </w:t>
      </w:r>
      <w:r w:rsidR="00185495">
        <w:rPr>
          <w:rFonts w:hint="cs"/>
          <w:sz w:val="26"/>
          <w:szCs w:val="26"/>
          <w:rtl/>
        </w:rPr>
        <w:t xml:space="preserve">على </w:t>
      </w:r>
      <w:r w:rsidRPr="006E1FF0">
        <w:rPr>
          <w:sz w:val="26"/>
          <w:szCs w:val="26"/>
          <w:rtl/>
        </w:rPr>
        <w:t xml:space="preserve">الامتثال التابع لبرنامج الأمم المتحدة للبيئة لعام </w:t>
      </w:r>
      <w:r w:rsidR="00185495">
        <w:rPr>
          <w:rFonts w:hint="cs"/>
          <w:sz w:val="26"/>
          <w:szCs w:val="26"/>
          <w:rtl/>
        </w:rPr>
        <w:t>2025</w:t>
      </w:r>
      <w:r w:rsidRPr="006E1FF0">
        <w:rPr>
          <w:sz w:val="26"/>
          <w:szCs w:val="26"/>
          <w:rtl/>
        </w:rPr>
        <w:t>.</w:t>
      </w:r>
      <w:r w:rsidR="00936347">
        <w:rPr>
          <w:rStyle w:val="FootnoteReference"/>
          <w:sz w:val="26"/>
          <w:szCs w:val="26"/>
          <w:rtl/>
        </w:rPr>
        <w:footnoteReference w:id="24"/>
      </w:r>
      <w:r w:rsidRPr="006E1FF0">
        <w:rPr>
          <w:sz w:val="26"/>
          <w:szCs w:val="26"/>
          <w:rtl/>
        </w:rPr>
        <w:t xml:space="preserve"> ووافقت اللجنة التنفيذية، بشكل استثنائي، على أنشطة برنامج </w:t>
      </w:r>
      <w:r w:rsidR="00185495">
        <w:rPr>
          <w:rFonts w:hint="cs"/>
          <w:sz w:val="26"/>
          <w:szCs w:val="26"/>
          <w:rtl/>
        </w:rPr>
        <w:t>ال</w:t>
      </w:r>
      <w:r w:rsidRPr="006E1FF0">
        <w:rPr>
          <w:sz w:val="26"/>
          <w:szCs w:val="26"/>
          <w:rtl/>
        </w:rPr>
        <w:t>مساعدة</w:t>
      </w:r>
      <w:r w:rsidR="00185495">
        <w:rPr>
          <w:rFonts w:hint="cs"/>
          <w:sz w:val="26"/>
          <w:szCs w:val="26"/>
          <w:rtl/>
        </w:rPr>
        <w:t xml:space="preserve"> على</w:t>
      </w:r>
      <w:r w:rsidRPr="006E1FF0">
        <w:rPr>
          <w:sz w:val="26"/>
          <w:szCs w:val="26"/>
          <w:rtl/>
        </w:rPr>
        <w:t xml:space="preserve"> الامتثال وميزانيته لعام </w:t>
      </w:r>
      <w:r w:rsidR="00185495">
        <w:rPr>
          <w:rFonts w:hint="cs"/>
          <w:sz w:val="26"/>
          <w:szCs w:val="26"/>
          <w:rtl/>
        </w:rPr>
        <w:t>2025</w:t>
      </w:r>
      <w:r w:rsidRPr="006E1FF0">
        <w:rPr>
          <w:sz w:val="26"/>
          <w:szCs w:val="26"/>
          <w:rtl/>
        </w:rPr>
        <w:t>، المرفقة بتقرير ذلك الاجتماع،</w:t>
      </w:r>
      <w:r w:rsidR="002120E0">
        <w:rPr>
          <w:rStyle w:val="FootnoteReference"/>
          <w:sz w:val="26"/>
          <w:szCs w:val="26"/>
          <w:rtl/>
        </w:rPr>
        <w:footnoteReference w:id="25"/>
      </w:r>
      <w:r w:rsidRPr="006E1FF0">
        <w:rPr>
          <w:sz w:val="26"/>
          <w:szCs w:val="26"/>
          <w:rtl/>
        </w:rPr>
        <w:t xml:space="preserve"> بمبلغ </w:t>
      </w:r>
      <w:r w:rsidR="00185495">
        <w:rPr>
          <w:rFonts w:hint="cs"/>
          <w:sz w:val="26"/>
          <w:szCs w:val="26"/>
          <w:rtl/>
        </w:rPr>
        <w:t>11,191,331</w:t>
      </w:r>
      <w:r w:rsidRPr="006E1FF0">
        <w:rPr>
          <w:sz w:val="26"/>
          <w:szCs w:val="26"/>
          <w:rtl/>
        </w:rPr>
        <w:t xml:space="preserve"> دولارا أمريكيا</w:t>
      </w:r>
      <w:r w:rsidR="00185495">
        <w:rPr>
          <w:rFonts w:hint="cs"/>
          <w:sz w:val="26"/>
          <w:szCs w:val="26"/>
          <w:rtl/>
        </w:rPr>
        <w:t>ً</w:t>
      </w:r>
      <w:r w:rsidRPr="006E1FF0">
        <w:rPr>
          <w:sz w:val="26"/>
          <w:szCs w:val="26"/>
          <w:rtl/>
        </w:rPr>
        <w:t xml:space="preserve">، بالإضافة إلى تكاليف دعم الوكالات بنسبة </w:t>
      </w:r>
      <w:r w:rsidR="00185495">
        <w:rPr>
          <w:rFonts w:hint="cs"/>
          <w:sz w:val="26"/>
          <w:szCs w:val="26"/>
          <w:rtl/>
        </w:rPr>
        <w:t>8 في المائة</w:t>
      </w:r>
      <w:r w:rsidRPr="006E1FF0">
        <w:rPr>
          <w:sz w:val="26"/>
          <w:szCs w:val="26"/>
          <w:rtl/>
        </w:rPr>
        <w:t xml:space="preserve">، والتي تبلغ </w:t>
      </w:r>
      <w:r w:rsidR="00185495">
        <w:rPr>
          <w:rFonts w:hint="cs"/>
          <w:sz w:val="26"/>
          <w:szCs w:val="26"/>
          <w:rtl/>
        </w:rPr>
        <w:t>895,306</w:t>
      </w:r>
      <w:r w:rsidRPr="006E1FF0">
        <w:rPr>
          <w:sz w:val="26"/>
          <w:szCs w:val="26"/>
          <w:rtl/>
        </w:rPr>
        <w:t xml:space="preserve"> دولارات أمريكية، على أن تبقى الزيادات المستقبلية في ميزانية برنامج </w:t>
      </w:r>
      <w:r w:rsidR="00057659">
        <w:rPr>
          <w:rFonts w:hint="cs"/>
          <w:sz w:val="26"/>
          <w:szCs w:val="26"/>
          <w:rtl/>
        </w:rPr>
        <w:t>ال</w:t>
      </w:r>
      <w:r w:rsidRPr="006E1FF0">
        <w:rPr>
          <w:sz w:val="26"/>
          <w:szCs w:val="26"/>
          <w:rtl/>
        </w:rPr>
        <w:t xml:space="preserve">مساعدة </w:t>
      </w:r>
      <w:r w:rsidR="00057659">
        <w:rPr>
          <w:rFonts w:hint="cs"/>
          <w:sz w:val="26"/>
          <w:szCs w:val="26"/>
          <w:rtl/>
        </w:rPr>
        <w:t xml:space="preserve">على </w:t>
      </w:r>
      <w:r w:rsidRPr="006E1FF0">
        <w:rPr>
          <w:sz w:val="26"/>
          <w:szCs w:val="26"/>
          <w:rtl/>
        </w:rPr>
        <w:t xml:space="preserve">الامتثال في حدود </w:t>
      </w:r>
      <w:r w:rsidR="00057659">
        <w:rPr>
          <w:rFonts w:hint="cs"/>
          <w:sz w:val="26"/>
          <w:szCs w:val="26"/>
          <w:rtl/>
        </w:rPr>
        <w:t>3 في المائة</w:t>
      </w:r>
      <w:r w:rsidRPr="006E1FF0">
        <w:rPr>
          <w:sz w:val="26"/>
          <w:szCs w:val="26"/>
          <w:rtl/>
        </w:rPr>
        <w:t>، وفقا</w:t>
      </w:r>
      <w:r w:rsidR="00057659">
        <w:rPr>
          <w:rFonts w:hint="cs"/>
          <w:sz w:val="26"/>
          <w:szCs w:val="26"/>
          <w:rtl/>
        </w:rPr>
        <w:t>ً</w:t>
      </w:r>
      <w:r w:rsidRPr="006E1FF0">
        <w:rPr>
          <w:sz w:val="26"/>
          <w:szCs w:val="26"/>
          <w:rtl/>
        </w:rPr>
        <w:t xml:space="preserve"> </w:t>
      </w:r>
      <w:r w:rsidR="00057659">
        <w:rPr>
          <w:rFonts w:hint="cs"/>
          <w:sz w:val="26"/>
          <w:szCs w:val="26"/>
          <w:rtl/>
        </w:rPr>
        <w:t>للمقرر 47/24</w:t>
      </w:r>
      <w:r w:rsidRPr="006E1FF0">
        <w:rPr>
          <w:sz w:val="26"/>
          <w:szCs w:val="26"/>
          <w:rtl/>
        </w:rPr>
        <w:t xml:space="preserve">. </w:t>
      </w:r>
      <w:r w:rsidR="00057659">
        <w:rPr>
          <w:rFonts w:hint="cs"/>
          <w:sz w:val="26"/>
          <w:szCs w:val="26"/>
          <w:rtl/>
        </w:rPr>
        <w:t>و</w:t>
      </w:r>
      <w:r w:rsidRPr="006E1FF0">
        <w:rPr>
          <w:sz w:val="26"/>
          <w:szCs w:val="26"/>
          <w:rtl/>
        </w:rPr>
        <w:t xml:space="preserve">طلبت اللجنة التنفيذية من برنامج الأمم المتحدة للبيئة تقديم تقرير نهائي يُفصّل الدروس المستفادة من تنفيذ المرحلة الأولى من مشروع المساعدة التقنية العالمي للتوأمة بين مسؤولي الأوزون الوطنيين وصانعي </w:t>
      </w:r>
      <w:r w:rsidR="00772AEA">
        <w:rPr>
          <w:rFonts w:hint="cs"/>
          <w:sz w:val="26"/>
          <w:szCs w:val="26"/>
          <w:rtl/>
        </w:rPr>
        <w:t>ال</w:t>
      </w:r>
      <w:r w:rsidRPr="006E1FF0">
        <w:rPr>
          <w:sz w:val="26"/>
          <w:szCs w:val="26"/>
          <w:rtl/>
        </w:rPr>
        <w:t>سياسات</w:t>
      </w:r>
      <w:r w:rsidR="00772AEA">
        <w:rPr>
          <w:rFonts w:hint="cs"/>
          <w:sz w:val="26"/>
          <w:szCs w:val="26"/>
          <w:rtl/>
        </w:rPr>
        <w:t xml:space="preserve"> الوطنيين في مجال</w:t>
      </w:r>
      <w:r w:rsidRPr="006E1FF0">
        <w:rPr>
          <w:sz w:val="26"/>
          <w:szCs w:val="26"/>
          <w:rtl/>
        </w:rPr>
        <w:t xml:space="preserve"> كفاءة الطاقة لدعم أهداف تعديل كيغالي عند تقديم المرحلة الثانية من المشروع في </w:t>
      </w:r>
      <w:r w:rsidR="00057659">
        <w:rPr>
          <w:rFonts w:hint="cs"/>
          <w:sz w:val="26"/>
          <w:szCs w:val="26"/>
          <w:rtl/>
        </w:rPr>
        <w:t xml:space="preserve">أول </w:t>
      </w:r>
      <w:r w:rsidRPr="006E1FF0">
        <w:rPr>
          <w:sz w:val="26"/>
          <w:szCs w:val="26"/>
          <w:rtl/>
        </w:rPr>
        <w:t xml:space="preserve">اجتماع </w:t>
      </w:r>
      <w:r w:rsidR="00057659">
        <w:rPr>
          <w:rFonts w:hint="cs"/>
          <w:sz w:val="26"/>
          <w:szCs w:val="26"/>
          <w:rtl/>
        </w:rPr>
        <w:t>من</w:t>
      </w:r>
      <w:r w:rsidRPr="006E1FF0">
        <w:rPr>
          <w:sz w:val="26"/>
          <w:szCs w:val="26"/>
          <w:rtl/>
        </w:rPr>
        <w:t xml:space="preserve"> عام </w:t>
      </w:r>
      <w:r w:rsidR="00057659">
        <w:rPr>
          <w:rFonts w:hint="cs"/>
          <w:sz w:val="26"/>
          <w:szCs w:val="26"/>
          <w:rtl/>
        </w:rPr>
        <w:t>2025</w:t>
      </w:r>
      <w:r w:rsidRPr="006E1FF0">
        <w:rPr>
          <w:sz w:val="26"/>
          <w:szCs w:val="26"/>
          <w:rtl/>
        </w:rPr>
        <w:t xml:space="preserve"> (</w:t>
      </w:r>
      <w:r w:rsidR="00057659">
        <w:rPr>
          <w:rFonts w:hint="cs"/>
          <w:sz w:val="26"/>
          <w:szCs w:val="26"/>
          <w:rtl/>
        </w:rPr>
        <w:t>المقرر 95/83</w:t>
      </w:r>
      <w:r w:rsidRPr="006E1FF0">
        <w:rPr>
          <w:sz w:val="26"/>
          <w:szCs w:val="26"/>
          <w:rtl/>
        </w:rPr>
        <w:t>).</w:t>
      </w:r>
    </w:p>
    <w:p w14:paraId="24482D12" w14:textId="704E0C22" w:rsidR="006E1FF0" w:rsidRPr="00772AEA" w:rsidRDefault="006E1FF0" w:rsidP="00C667CA">
      <w:pPr>
        <w:pStyle w:val="StyleHeader4Para4Left0Firstline0"/>
        <w:keepNext/>
        <w:widowControl/>
        <w:numPr>
          <w:ilvl w:val="0"/>
          <w:numId w:val="17"/>
        </w:numPr>
        <w:tabs>
          <w:tab w:val="clear" w:pos="2880"/>
          <w:tab w:val="clear" w:pos="5760"/>
          <w:tab w:val="left" w:pos="855"/>
        </w:tabs>
        <w:bidi/>
        <w:ind w:left="720" w:firstLine="0"/>
        <w:rPr>
          <w:b/>
          <w:bCs/>
          <w:sz w:val="26"/>
          <w:szCs w:val="26"/>
        </w:rPr>
      </w:pPr>
      <w:r w:rsidRPr="00820CBA">
        <w:rPr>
          <w:b/>
          <w:bCs/>
          <w:sz w:val="26"/>
          <w:szCs w:val="26"/>
          <w:rtl/>
          <w:lang w:val="en-US" w:bidi="ar-EG"/>
        </w:rPr>
        <w:t>تكاليف</w:t>
      </w:r>
      <w:r w:rsidRPr="00772AEA">
        <w:rPr>
          <w:b/>
          <w:bCs/>
          <w:sz w:val="26"/>
          <w:szCs w:val="26"/>
          <w:rtl/>
        </w:rPr>
        <w:t xml:space="preserve"> الوحدات الأساسية لبرنامج الأمم المتحدة الإنمائي، ومنظمة الأمم المتحدة للتنمية الصناعية، والبنك الدولي</w:t>
      </w:r>
    </w:p>
    <w:p w14:paraId="7FF5DCC2" w14:textId="77777777" w:rsidR="00D1073F" w:rsidRDefault="00772AEA"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Pr>
          <w:rFonts w:hint="cs"/>
          <w:sz w:val="26"/>
          <w:szCs w:val="26"/>
          <w:rtl/>
        </w:rPr>
        <w:t>خلال ال</w:t>
      </w:r>
      <w:r w:rsidR="006E1FF0" w:rsidRPr="006E1FF0">
        <w:rPr>
          <w:sz w:val="26"/>
          <w:szCs w:val="26"/>
          <w:rtl/>
        </w:rPr>
        <w:t xml:space="preserve">اجتماع الخامس والتسعين، وافقت اللجنة التنفيذية على ميزانيات الوحدات الأساسية لبرنامج الأمم المتحدة الإنمائي، ومنظمة الأمم المتحدة للتنمية الصناعية، والبنك الدولي لعام </w:t>
      </w:r>
      <w:r>
        <w:rPr>
          <w:rFonts w:hint="cs"/>
          <w:sz w:val="26"/>
          <w:szCs w:val="26"/>
          <w:rtl/>
        </w:rPr>
        <w:t>2025</w:t>
      </w:r>
      <w:r w:rsidR="006E1FF0" w:rsidRPr="006E1FF0">
        <w:rPr>
          <w:sz w:val="26"/>
          <w:szCs w:val="26"/>
          <w:rtl/>
        </w:rPr>
        <w:t xml:space="preserve">، </w:t>
      </w:r>
      <w:r>
        <w:rPr>
          <w:rFonts w:hint="cs"/>
          <w:sz w:val="26"/>
          <w:szCs w:val="26"/>
          <w:rtl/>
        </w:rPr>
        <w:t>على النحو المطلوب</w:t>
      </w:r>
      <w:r>
        <w:rPr>
          <w:rStyle w:val="FootnoteReference"/>
          <w:sz w:val="26"/>
          <w:szCs w:val="26"/>
          <w:rtl/>
        </w:rPr>
        <w:footnoteReference w:id="26"/>
      </w:r>
      <w:r w:rsidR="006E1FF0" w:rsidRPr="006E1FF0">
        <w:rPr>
          <w:sz w:val="26"/>
          <w:szCs w:val="26"/>
          <w:rtl/>
        </w:rPr>
        <w:t xml:space="preserve"> (</w:t>
      </w:r>
      <w:r>
        <w:rPr>
          <w:rFonts w:hint="cs"/>
          <w:sz w:val="26"/>
          <w:szCs w:val="26"/>
          <w:rtl/>
        </w:rPr>
        <w:t>المقرر 95/84)</w:t>
      </w:r>
      <w:r w:rsidR="00E72C81">
        <w:rPr>
          <w:rFonts w:hint="cs"/>
          <w:sz w:val="26"/>
          <w:szCs w:val="26"/>
          <w:rtl/>
        </w:rPr>
        <w:t>.</w:t>
      </w:r>
    </w:p>
    <w:p w14:paraId="16230649" w14:textId="77777777" w:rsidR="006E1FF0" w:rsidRPr="00772AEA" w:rsidRDefault="00772AEA" w:rsidP="00772AEA">
      <w:pPr>
        <w:pStyle w:val="StyleHeader4Para4Left0Firstline0"/>
        <w:numPr>
          <w:ilvl w:val="0"/>
          <w:numId w:val="0"/>
        </w:numPr>
        <w:tabs>
          <w:tab w:val="clear" w:pos="2880"/>
          <w:tab w:val="clear" w:pos="5760"/>
        </w:tabs>
        <w:bidi/>
        <w:ind w:left="720"/>
        <w:rPr>
          <w:b/>
          <w:bCs/>
          <w:sz w:val="26"/>
          <w:szCs w:val="26"/>
          <w:lang w:bidi="ar-EG"/>
        </w:rPr>
      </w:pPr>
      <w:r w:rsidRPr="00772AEA">
        <w:rPr>
          <w:rFonts w:hint="cs"/>
          <w:b/>
          <w:bCs/>
          <w:sz w:val="26"/>
          <w:szCs w:val="26"/>
          <w:rtl/>
          <w:lang w:bidi="ar-EG"/>
        </w:rPr>
        <w:t>2</w:t>
      </w:r>
      <w:r w:rsidR="006E1FF0" w:rsidRPr="00772AEA">
        <w:rPr>
          <w:b/>
          <w:bCs/>
          <w:sz w:val="26"/>
          <w:szCs w:val="26"/>
          <w:rtl/>
          <w:lang w:bidi="ar-EG"/>
        </w:rPr>
        <w:t>.</w:t>
      </w:r>
      <w:r>
        <w:rPr>
          <w:b/>
          <w:bCs/>
          <w:sz w:val="26"/>
          <w:szCs w:val="26"/>
          <w:rtl/>
          <w:lang w:bidi="ar-EG"/>
        </w:rPr>
        <w:tab/>
      </w:r>
      <w:r w:rsidR="006E1FF0" w:rsidRPr="00772AEA">
        <w:rPr>
          <w:b/>
          <w:bCs/>
          <w:sz w:val="26"/>
          <w:szCs w:val="26"/>
          <w:rtl/>
          <w:lang w:bidi="ar-EG"/>
        </w:rPr>
        <w:t>التنفيذ والإبلاغ</w:t>
      </w:r>
    </w:p>
    <w:p w14:paraId="58B4EDDE" w14:textId="77777777" w:rsidR="006E1FF0" w:rsidRPr="00772AEA" w:rsidRDefault="006E1FF0" w:rsidP="00C667CA">
      <w:pPr>
        <w:pStyle w:val="StyleHeader4Para4Left0Firstline0"/>
        <w:numPr>
          <w:ilvl w:val="2"/>
          <w:numId w:val="10"/>
        </w:numPr>
        <w:tabs>
          <w:tab w:val="clear" w:pos="2880"/>
          <w:tab w:val="clear" w:pos="5760"/>
        </w:tabs>
        <w:bidi/>
        <w:ind w:left="720" w:firstLine="0"/>
        <w:rPr>
          <w:b/>
          <w:bCs/>
          <w:sz w:val="26"/>
          <w:szCs w:val="26"/>
          <w:lang w:bidi="ar-EG"/>
        </w:rPr>
      </w:pPr>
      <w:r w:rsidRPr="00772AEA">
        <w:rPr>
          <w:b/>
          <w:bCs/>
          <w:sz w:val="26"/>
          <w:szCs w:val="26"/>
          <w:rtl/>
          <w:lang w:bidi="ar-EG"/>
        </w:rPr>
        <w:t>بيانات البرامج القطرية وآفاق الامتثال</w:t>
      </w:r>
    </w:p>
    <w:p w14:paraId="30164533" w14:textId="77777777" w:rsidR="006E1FF0" w:rsidRPr="009C2D29"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bidi="ar-EG"/>
        </w:rPr>
      </w:pPr>
      <w:r w:rsidRPr="009C2D29">
        <w:rPr>
          <w:sz w:val="26"/>
          <w:szCs w:val="26"/>
          <w:rtl/>
          <w:lang w:bidi="ar-EG"/>
        </w:rPr>
        <w:t>في الاجتماع الخامس والتسعين</w:t>
      </w:r>
      <w:r w:rsidR="009C2D29">
        <w:rPr>
          <w:rStyle w:val="FootnoteReference"/>
          <w:sz w:val="26"/>
          <w:szCs w:val="26"/>
          <w:rtl/>
          <w:lang w:bidi="ar-EG"/>
        </w:rPr>
        <w:footnoteReference w:id="27"/>
      </w:r>
      <w:r w:rsidRPr="009C2D29">
        <w:rPr>
          <w:sz w:val="26"/>
          <w:szCs w:val="26"/>
          <w:rtl/>
          <w:lang w:bidi="ar-EG"/>
        </w:rPr>
        <w:t xml:space="preserve"> </w:t>
      </w:r>
      <w:r w:rsidRPr="009C2D29">
        <w:rPr>
          <w:sz w:val="26"/>
          <w:szCs w:val="26"/>
          <w:highlight w:val="yellow"/>
          <w:rtl/>
          <w:lang w:bidi="ar-EG"/>
        </w:rPr>
        <w:t>[والسادس والتسعين</w:t>
      </w:r>
      <w:r w:rsidR="009C2D29" w:rsidRPr="009C2D29">
        <w:rPr>
          <w:rStyle w:val="FootnoteReference"/>
          <w:sz w:val="26"/>
          <w:szCs w:val="26"/>
          <w:highlight w:val="yellow"/>
          <w:rtl/>
          <w:lang w:bidi="ar-EG"/>
        </w:rPr>
        <w:footnoteReference w:id="28"/>
      </w:r>
      <w:r w:rsidRPr="009C2D29">
        <w:rPr>
          <w:sz w:val="26"/>
          <w:szCs w:val="26"/>
          <w:highlight w:val="yellow"/>
          <w:rtl/>
          <w:lang w:bidi="ar-EG"/>
        </w:rPr>
        <w:t>]</w:t>
      </w:r>
      <w:r w:rsidRPr="009C2D29">
        <w:rPr>
          <w:sz w:val="26"/>
          <w:szCs w:val="26"/>
          <w:rtl/>
          <w:lang w:bidi="ar-EG"/>
        </w:rPr>
        <w:t xml:space="preserve">، نظرت اللجنة التنفيذية في وثائق تتعلق ببيانات البرامج القطرية وآفاق الامتثال. وفي الاجتماع الخامس والتسعين، طلبت من الوكالات المنفذة </w:t>
      </w:r>
      <w:r w:rsidR="002D1729">
        <w:rPr>
          <w:rFonts w:hint="cs"/>
          <w:sz w:val="26"/>
          <w:szCs w:val="26"/>
          <w:rtl/>
          <w:lang w:bidi="ar-EG"/>
        </w:rPr>
        <w:t>ذات الصلة</w:t>
      </w:r>
      <w:r w:rsidRPr="009C2D29">
        <w:rPr>
          <w:sz w:val="26"/>
          <w:szCs w:val="26"/>
          <w:rtl/>
          <w:lang w:bidi="ar-EG"/>
        </w:rPr>
        <w:t xml:space="preserve"> مواصلة مساعدة الحكومات المعنية في توضيح التناقضات بين بيانات برامجها القطرية وبيانات المادة </w:t>
      </w:r>
      <w:r w:rsidR="007F1B36">
        <w:rPr>
          <w:rFonts w:hint="cs"/>
          <w:sz w:val="26"/>
          <w:szCs w:val="26"/>
          <w:rtl/>
          <w:lang w:bidi="ar-EG"/>
        </w:rPr>
        <w:t>7</w:t>
      </w:r>
      <w:r w:rsidRPr="009C2D29">
        <w:rPr>
          <w:sz w:val="26"/>
          <w:szCs w:val="26"/>
          <w:rtl/>
          <w:lang w:bidi="ar-EG"/>
        </w:rPr>
        <w:t xml:space="preserve"> لعام </w:t>
      </w:r>
      <w:r w:rsidR="007F1B36">
        <w:rPr>
          <w:rFonts w:hint="cs"/>
          <w:sz w:val="26"/>
          <w:szCs w:val="26"/>
          <w:rtl/>
          <w:lang w:bidi="ar-EG"/>
        </w:rPr>
        <w:t>2023</w:t>
      </w:r>
      <w:r w:rsidRPr="009C2D29">
        <w:rPr>
          <w:sz w:val="26"/>
          <w:szCs w:val="26"/>
          <w:rtl/>
          <w:lang w:bidi="ar-EG"/>
        </w:rPr>
        <w:t xml:space="preserve">. وطُلب من الأمانة توجيه خطاب إلى ستة بلدان بشأن </w:t>
      </w:r>
      <w:r w:rsidR="007F1B36">
        <w:rPr>
          <w:rFonts w:hint="cs"/>
          <w:sz w:val="26"/>
          <w:szCs w:val="26"/>
          <w:rtl/>
          <w:lang w:bidi="ar-EG"/>
        </w:rPr>
        <w:t>تأخر</w:t>
      </w:r>
      <w:r w:rsidR="002D1729">
        <w:rPr>
          <w:rFonts w:hint="cs"/>
          <w:sz w:val="26"/>
          <w:szCs w:val="26"/>
          <w:rtl/>
          <w:lang w:bidi="ar-EG"/>
        </w:rPr>
        <w:t xml:space="preserve"> تقديم</w:t>
      </w:r>
      <w:r w:rsidR="007F1B36">
        <w:rPr>
          <w:rFonts w:hint="cs"/>
          <w:sz w:val="26"/>
          <w:szCs w:val="26"/>
          <w:rtl/>
          <w:lang w:bidi="ar-EG"/>
        </w:rPr>
        <w:t xml:space="preserve"> </w:t>
      </w:r>
      <w:r w:rsidRPr="009C2D29">
        <w:rPr>
          <w:sz w:val="26"/>
          <w:szCs w:val="26"/>
          <w:rtl/>
          <w:lang w:bidi="ar-EG"/>
        </w:rPr>
        <w:t xml:space="preserve">تقرير بيانات البرامج القطرية </w:t>
      </w:r>
      <w:r w:rsidR="007F1B36">
        <w:rPr>
          <w:rFonts w:hint="cs"/>
          <w:sz w:val="26"/>
          <w:szCs w:val="26"/>
          <w:rtl/>
          <w:lang w:bidi="ar-EG"/>
        </w:rPr>
        <w:t>الخاص بها</w:t>
      </w:r>
      <w:r w:rsidRPr="009C2D29">
        <w:rPr>
          <w:sz w:val="26"/>
          <w:szCs w:val="26"/>
          <w:rtl/>
          <w:lang w:bidi="ar-EG"/>
        </w:rPr>
        <w:t xml:space="preserve"> (</w:t>
      </w:r>
      <w:r w:rsidR="007F1B36">
        <w:rPr>
          <w:rFonts w:hint="cs"/>
          <w:sz w:val="26"/>
          <w:szCs w:val="26"/>
          <w:rtl/>
          <w:lang w:bidi="ar-EG"/>
        </w:rPr>
        <w:t>المقرر 95/6</w:t>
      </w:r>
      <w:r w:rsidRPr="009C2D29">
        <w:rPr>
          <w:sz w:val="26"/>
          <w:szCs w:val="26"/>
          <w:rtl/>
          <w:lang w:bidi="ar-EG"/>
        </w:rPr>
        <w:t>).</w:t>
      </w:r>
    </w:p>
    <w:p w14:paraId="6169906A" w14:textId="77777777" w:rsidR="006E1FF0" w:rsidRPr="009C2D29" w:rsidRDefault="006E1FF0" w:rsidP="00C667CA">
      <w:pPr>
        <w:pStyle w:val="StyleHeader4Para4Left0Firstline0"/>
        <w:numPr>
          <w:ilvl w:val="0"/>
          <w:numId w:val="10"/>
        </w:numPr>
        <w:tabs>
          <w:tab w:val="left" w:pos="855"/>
        </w:tabs>
        <w:bidi/>
        <w:rPr>
          <w:sz w:val="26"/>
          <w:szCs w:val="26"/>
          <w:lang w:bidi="ar-EG"/>
        </w:rPr>
      </w:pPr>
      <w:r w:rsidRPr="002D1729">
        <w:rPr>
          <w:sz w:val="26"/>
          <w:szCs w:val="26"/>
          <w:highlight w:val="yellow"/>
          <w:rtl/>
          <w:lang w:bidi="ar-EG"/>
        </w:rPr>
        <w:t>[</w:t>
      </w:r>
      <w:r w:rsidR="002D1729" w:rsidRPr="002D1729">
        <w:rPr>
          <w:rFonts w:hint="cs"/>
          <w:sz w:val="26"/>
          <w:szCs w:val="26"/>
          <w:highlight w:val="yellow"/>
          <w:rtl/>
          <w:lang w:bidi="ar-EG"/>
        </w:rPr>
        <w:t>و</w:t>
      </w:r>
      <w:r w:rsidRPr="002D1729">
        <w:rPr>
          <w:sz w:val="26"/>
          <w:szCs w:val="26"/>
          <w:highlight w:val="yellow"/>
          <w:rtl/>
          <w:lang w:bidi="ar-EG"/>
        </w:rPr>
        <w:t>في الاجتماع السادس والتسعين...]</w:t>
      </w:r>
    </w:p>
    <w:p w14:paraId="29D61903" w14:textId="77777777" w:rsidR="006E1FF0" w:rsidRPr="002D1729" w:rsidRDefault="006E1FF0" w:rsidP="00C667CA">
      <w:pPr>
        <w:pStyle w:val="StyleHeader4Para4Left0Firstline0"/>
        <w:keepNext/>
        <w:numPr>
          <w:ilvl w:val="0"/>
          <w:numId w:val="19"/>
        </w:numPr>
        <w:tabs>
          <w:tab w:val="clear" w:pos="2880"/>
          <w:tab w:val="clear" w:pos="5760"/>
        </w:tabs>
        <w:bidi/>
        <w:ind w:left="1166"/>
        <w:rPr>
          <w:b/>
          <w:bCs/>
          <w:sz w:val="26"/>
          <w:szCs w:val="26"/>
          <w:lang w:bidi="ar-EG"/>
        </w:rPr>
      </w:pPr>
      <w:r w:rsidRPr="002D1729">
        <w:rPr>
          <w:b/>
          <w:bCs/>
          <w:sz w:val="26"/>
          <w:szCs w:val="26"/>
          <w:rtl/>
          <w:lang w:bidi="ar-EG"/>
        </w:rPr>
        <w:t>تأخيرات تقديم الشرائح</w:t>
      </w:r>
    </w:p>
    <w:p w14:paraId="158A4E27" w14:textId="77777777" w:rsidR="006E1FF0" w:rsidRPr="002D1729"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bidi="ar-EG"/>
        </w:rPr>
      </w:pPr>
      <w:r w:rsidRPr="002D1729">
        <w:rPr>
          <w:sz w:val="26"/>
          <w:szCs w:val="26"/>
          <w:rtl/>
          <w:lang w:bidi="ar-EG"/>
        </w:rPr>
        <w:t>في الاجتم</w:t>
      </w:r>
      <w:r w:rsidR="002D1729" w:rsidRPr="002D1729">
        <w:rPr>
          <w:rFonts w:hint="cs"/>
          <w:sz w:val="26"/>
          <w:szCs w:val="26"/>
          <w:rtl/>
          <w:lang w:bidi="ar-EG"/>
        </w:rPr>
        <w:t>اع</w:t>
      </w:r>
      <w:r w:rsidRPr="002D1729">
        <w:rPr>
          <w:sz w:val="26"/>
          <w:szCs w:val="26"/>
          <w:rtl/>
          <w:lang w:bidi="ar-EG"/>
        </w:rPr>
        <w:t xml:space="preserve"> الخامس والتسعين</w:t>
      </w:r>
      <w:r w:rsidR="002D1729">
        <w:rPr>
          <w:rStyle w:val="FootnoteReference"/>
          <w:sz w:val="26"/>
          <w:szCs w:val="26"/>
          <w:rtl/>
          <w:lang w:bidi="ar-EG"/>
        </w:rPr>
        <w:footnoteReference w:id="29"/>
      </w:r>
      <w:r w:rsidRPr="002D1729">
        <w:rPr>
          <w:sz w:val="26"/>
          <w:szCs w:val="26"/>
          <w:rtl/>
          <w:lang w:bidi="ar-EG"/>
        </w:rPr>
        <w:t xml:space="preserve"> [</w:t>
      </w:r>
      <w:r w:rsidRPr="008C1CF2">
        <w:rPr>
          <w:sz w:val="26"/>
          <w:szCs w:val="26"/>
          <w:highlight w:val="yellow"/>
          <w:rtl/>
          <w:lang w:bidi="ar-EG"/>
        </w:rPr>
        <w:t>و</w:t>
      </w:r>
      <w:r w:rsidR="002D1729" w:rsidRPr="008C1CF2">
        <w:rPr>
          <w:rFonts w:hint="cs"/>
          <w:sz w:val="26"/>
          <w:szCs w:val="26"/>
          <w:highlight w:val="yellow"/>
          <w:rtl/>
          <w:lang w:bidi="ar-EG"/>
        </w:rPr>
        <w:t xml:space="preserve">الاجتماع </w:t>
      </w:r>
      <w:r w:rsidRPr="008C1CF2">
        <w:rPr>
          <w:sz w:val="26"/>
          <w:szCs w:val="26"/>
          <w:highlight w:val="yellow"/>
          <w:rtl/>
          <w:lang w:bidi="ar-EG"/>
        </w:rPr>
        <w:t>السادس والتسعين</w:t>
      </w:r>
      <w:r w:rsidR="002D1729">
        <w:rPr>
          <w:rStyle w:val="FootnoteReference"/>
          <w:sz w:val="26"/>
          <w:szCs w:val="26"/>
          <w:rtl/>
          <w:lang w:bidi="ar-EG"/>
        </w:rPr>
        <w:footnoteReference w:id="30"/>
      </w:r>
      <w:r w:rsidRPr="002D1729">
        <w:rPr>
          <w:sz w:val="26"/>
          <w:szCs w:val="26"/>
          <w:rtl/>
          <w:lang w:bidi="ar-EG"/>
        </w:rPr>
        <w:t>]، نظرت اللجنة التنفيذية في تقارير عن تأخيرات تقديم الشرائح، وطلبت من الأمانة توجيه خطابات إلى الحكومات المعنية بشأن القرارات المتعلقة بتأخيرات تقديم الشرائح الواردة في المرفقات ذات الصلة بتقارير هذين الاجتماعين.</w:t>
      </w:r>
      <w:r w:rsidR="002D1729">
        <w:rPr>
          <w:rStyle w:val="FootnoteReference"/>
          <w:sz w:val="26"/>
          <w:szCs w:val="26"/>
          <w:rtl/>
          <w:lang w:bidi="ar-EG"/>
        </w:rPr>
        <w:footnoteReference w:id="31"/>
      </w:r>
      <w:r w:rsidRPr="002D1729">
        <w:rPr>
          <w:sz w:val="26"/>
          <w:szCs w:val="26"/>
          <w:rtl/>
          <w:lang w:bidi="ar-EG"/>
        </w:rPr>
        <w:t xml:space="preserve"> ومع ذلك، لاحظت اللجنة أن الوكالات المنفذة ذات الصلة أشارت إلى أن التأخر في تقديم شرائح </w:t>
      </w:r>
      <w:r w:rsidR="002D1729" w:rsidRPr="002D1729">
        <w:rPr>
          <w:sz w:val="26"/>
          <w:szCs w:val="26"/>
          <w:rtl/>
          <w:lang w:bidi="ar-EG"/>
        </w:rPr>
        <w:t>خط</w:t>
      </w:r>
      <w:r w:rsidR="002D1729">
        <w:rPr>
          <w:rFonts w:hint="cs"/>
          <w:sz w:val="26"/>
          <w:szCs w:val="26"/>
          <w:rtl/>
          <w:lang w:bidi="ar-EG"/>
        </w:rPr>
        <w:t>ط</w:t>
      </w:r>
      <w:r w:rsidR="002D1729" w:rsidRPr="002D1729">
        <w:rPr>
          <w:sz w:val="26"/>
          <w:szCs w:val="26"/>
          <w:rtl/>
          <w:lang w:bidi="ar-EG"/>
        </w:rPr>
        <w:t xml:space="preserve"> إدارة التخلص التدريجي من مركبات الكربون الهيدروكلورية فلورية</w:t>
      </w:r>
      <w:r w:rsidRPr="002D1729">
        <w:rPr>
          <w:sz w:val="26"/>
          <w:szCs w:val="26"/>
          <w:rtl/>
          <w:lang w:bidi="ar-EG"/>
        </w:rPr>
        <w:t xml:space="preserve"> المستحقة لن يكون له أي تأثير على امتثال البلدان لبروتوكول مونتريال، وأنه لا يوجد ما يشير </w:t>
      </w:r>
      <w:r w:rsidRPr="002D1729">
        <w:rPr>
          <w:sz w:val="26"/>
          <w:szCs w:val="26"/>
          <w:rtl/>
          <w:lang w:bidi="ar-EG"/>
        </w:rPr>
        <w:lastRenderedPageBreak/>
        <w:t>إلى عدم امتثال أي من البلدان المعنية لتدابير الرقابة المنصوص عليها في بروتوكول مونتريال (</w:t>
      </w:r>
      <w:r w:rsidR="002D1729">
        <w:rPr>
          <w:rFonts w:hint="cs"/>
          <w:sz w:val="26"/>
          <w:szCs w:val="26"/>
          <w:rtl/>
          <w:lang w:bidi="ar-EG"/>
        </w:rPr>
        <w:t>المقرران</w:t>
      </w:r>
      <w:r w:rsidRPr="002D1729">
        <w:rPr>
          <w:sz w:val="26"/>
          <w:szCs w:val="26"/>
          <w:rtl/>
          <w:lang w:bidi="ar-EG"/>
        </w:rPr>
        <w:t xml:space="preserve"> 95/26 [</w:t>
      </w:r>
      <w:r w:rsidRPr="002D1729">
        <w:rPr>
          <w:sz w:val="26"/>
          <w:szCs w:val="26"/>
          <w:highlight w:val="yellow"/>
          <w:rtl/>
          <w:lang w:bidi="ar-EG"/>
        </w:rPr>
        <w:t>و96/؟؟؟</w:t>
      </w:r>
      <w:r w:rsidRPr="002D1729">
        <w:rPr>
          <w:sz w:val="26"/>
          <w:szCs w:val="26"/>
          <w:rtl/>
          <w:lang w:bidi="ar-EG"/>
        </w:rPr>
        <w:t>]).</w:t>
      </w:r>
    </w:p>
    <w:p w14:paraId="75E4DB46" w14:textId="77777777" w:rsidR="006E1FF0" w:rsidRPr="002D1729" w:rsidRDefault="006E1FF0" w:rsidP="002D1729">
      <w:pPr>
        <w:pStyle w:val="StyleHeader4Para4Left0Firstline0"/>
        <w:numPr>
          <w:ilvl w:val="0"/>
          <w:numId w:val="0"/>
        </w:numPr>
        <w:tabs>
          <w:tab w:val="clear" w:pos="2880"/>
          <w:tab w:val="clear" w:pos="5760"/>
        </w:tabs>
        <w:bidi/>
        <w:ind w:left="720"/>
        <w:rPr>
          <w:b/>
          <w:bCs/>
          <w:sz w:val="26"/>
          <w:szCs w:val="26"/>
          <w:lang w:bidi="ar-EG"/>
        </w:rPr>
      </w:pPr>
      <w:r w:rsidRPr="002D1729">
        <w:rPr>
          <w:b/>
          <w:bCs/>
          <w:sz w:val="26"/>
          <w:szCs w:val="26"/>
          <w:rtl/>
          <w:lang w:bidi="ar-EG"/>
        </w:rPr>
        <w:t>(ج)</w:t>
      </w:r>
      <w:r w:rsidR="002D1729">
        <w:rPr>
          <w:b/>
          <w:bCs/>
          <w:sz w:val="26"/>
          <w:szCs w:val="26"/>
          <w:rtl/>
          <w:lang w:bidi="ar-EG"/>
        </w:rPr>
        <w:tab/>
      </w:r>
      <w:r w:rsidR="008C1CF2">
        <w:rPr>
          <w:rFonts w:hint="cs"/>
          <w:b/>
          <w:bCs/>
          <w:sz w:val="26"/>
          <w:szCs w:val="26"/>
          <w:rtl/>
          <w:lang w:bidi="ar-EG"/>
        </w:rPr>
        <w:t>ال</w:t>
      </w:r>
      <w:r w:rsidRPr="002D1729">
        <w:rPr>
          <w:b/>
          <w:bCs/>
          <w:sz w:val="26"/>
          <w:szCs w:val="26"/>
          <w:rtl/>
          <w:lang w:bidi="ar-EG"/>
        </w:rPr>
        <w:t xml:space="preserve">تقارير </w:t>
      </w:r>
      <w:r w:rsidR="008C1CF2">
        <w:rPr>
          <w:rFonts w:hint="cs"/>
          <w:b/>
          <w:bCs/>
          <w:sz w:val="26"/>
          <w:szCs w:val="26"/>
          <w:rtl/>
          <w:lang w:bidi="ar-EG"/>
        </w:rPr>
        <w:t>المرحلية</w:t>
      </w:r>
    </w:p>
    <w:p w14:paraId="67BCF39B" w14:textId="27F4ACE9" w:rsidR="006E1FF0" w:rsidRPr="008C1CF2"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bidi="ar-EG"/>
        </w:rPr>
      </w:pPr>
      <w:r w:rsidRPr="008C1CF2">
        <w:rPr>
          <w:sz w:val="26"/>
          <w:szCs w:val="26"/>
          <w:rtl/>
          <w:lang w:bidi="ar-EG"/>
        </w:rPr>
        <w:t>في الاجتماع الخامس والتسعين، أحاطت اللجنة التنفيذية علماً بالتقرير المرحلي الم</w:t>
      </w:r>
      <w:r w:rsidR="008C1CF2">
        <w:rPr>
          <w:rFonts w:hint="cs"/>
          <w:sz w:val="26"/>
          <w:szCs w:val="26"/>
          <w:rtl/>
          <w:lang w:bidi="ar-EG"/>
        </w:rPr>
        <w:t>جمع</w:t>
      </w:r>
      <w:r w:rsidRPr="008C1CF2">
        <w:rPr>
          <w:sz w:val="26"/>
          <w:szCs w:val="26"/>
          <w:rtl/>
          <w:lang w:bidi="ar-EG"/>
        </w:rPr>
        <w:t xml:space="preserve"> للصندوق المتعدد الأطراف حتى 31 ديسمبر/كانون الأول 2023. كما أحاطت علماً </w:t>
      </w:r>
      <w:r w:rsidR="008C1CF2">
        <w:rPr>
          <w:rFonts w:hint="cs"/>
          <w:sz w:val="26"/>
          <w:szCs w:val="26"/>
          <w:rtl/>
          <w:lang w:bidi="ar-EG"/>
        </w:rPr>
        <w:t>بالتقارير المرحلية</w:t>
      </w:r>
      <w:r w:rsidRPr="008C1CF2">
        <w:rPr>
          <w:sz w:val="26"/>
          <w:szCs w:val="26"/>
          <w:rtl/>
          <w:lang w:bidi="ar-EG"/>
        </w:rPr>
        <w:t>، حتى 31 ديسمبر/كانون الأول 2023،</w:t>
      </w:r>
      <w:r w:rsidR="00401785">
        <w:rPr>
          <w:rStyle w:val="FootnoteReference"/>
          <w:sz w:val="26"/>
          <w:szCs w:val="26"/>
          <w:rtl/>
          <w:lang w:bidi="ar-EG"/>
        </w:rPr>
        <w:footnoteReference w:id="32"/>
      </w:r>
      <w:r w:rsidRPr="008C1CF2">
        <w:rPr>
          <w:sz w:val="26"/>
          <w:szCs w:val="26"/>
          <w:rtl/>
          <w:lang w:bidi="ar-EG"/>
        </w:rPr>
        <w:t xml:space="preserve"> الصادرة عن الوكالات الثنائية</w:t>
      </w:r>
      <w:r w:rsidR="008C1CF2">
        <w:rPr>
          <w:rStyle w:val="FootnoteReference"/>
          <w:sz w:val="26"/>
          <w:szCs w:val="26"/>
          <w:rtl/>
          <w:lang w:bidi="ar-EG"/>
        </w:rPr>
        <w:footnoteReference w:id="33"/>
      </w:r>
      <w:r w:rsidRPr="008C1CF2">
        <w:rPr>
          <w:sz w:val="26"/>
          <w:szCs w:val="26"/>
          <w:rtl/>
          <w:lang w:bidi="ar-EG"/>
        </w:rPr>
        <w:t xml:space="preserve"> (حكومات أستراليا وكندا وفرنسا وألمانيا وإيطاليا واليابان وإسبانيا)، وبرنامج الأمم المتحدة الإنمائي،</w:t>
      </w:r>
      <w:r w:rsidR="008C1CF2">
        <w:rPr>
          <w:rStyle w:val="FootnoteReference"/>
          <w:sz w:val="26"/>
          <w:szCs w:val="26"/>
          <w:rtl/>
          <w:lang w:bidi="ar-EG"/>
        </w:rPr>
        <w:footnoteReference w:id="34"/>
      </w:r>
      <w:r w:rsidRPr="008C1CF2">
        <w:rPr>
          <w:sz w:val="26"/>
          <w:szCs w:val="26"/>
          <w:rtl/>
          <w:lang w:bidi="ar-EG"/>
        </w:rPr>
        <w:t xml:space="preserve"> وبرنامج الأمم المتحدة للبيئة،</w:t>
      </w:r>
      <w:r w:rsidR="008C1CF2">
        <w:rPr>
          <w:rStyle w:val="FootnoteReference"/>
          <w:sz w:val="26"/>
          <w:szCs w:val="26"/>
          <w:rtl/>
          <w:lang w:bidi="ar-EG"/>
        </w:rPr>
        <w:footnoteReference w:id="35"/>
      </w:r>
      <w:r w:rsidRPr="008C1CF2">
        <w:rPr>
          <w:sz w:val="26"/>
          <w:szCs w:val="26"/>
          <w:rtl/>
          <w:lang w:bidi="ar-EG"/>
        </w:rPr>
        <w:t xml:space="preserve"> ومنظمة الأمم المتحدة للتنمية الصناعية،</w:t>
      </w:r>
      <w:r w:rsidR="008C1CF2">
        <w:rPr>
          <w:rStyle w:val="FootnoteReference"/>
          <w:sz w:val="26"/>
          <w:szCs w:val="26"/>
          <w:rtl/>
          <w:lang w:bidi="ar-EG"/>
        </w:rPr>
        <w:footnoteReference w:id="36"/>
      </w:r>
      <w:r w:rsidRPr="008C1CF2">
        <w:rPr>
          <w:sz w:val="26"/>
          <w:szCs w:val="26"/>
          <w:rtl/>
          <w:lang w:bidi="ar-EG"/>
        </w:rPr>
        <w:t xml:space="preserve"> والبنك الدولي.</w:t>
      </w:r>
      <w:r w:rsidR="008C1CF2">
        <w:rPr>
          <w:rStyle w:val="FootnoteReference"/>
          <w:sz w:val="26"/>
          <w:szCs w:val="26"/>
          <w:rtl/>
          <w:lang w:bidi="ar-EG"/>
        </w:rPr>
        <w:footnoteReference w:id="37"/>
      </w:r>
      <w:r w:rsidRPr="008C1CF2">
        <w:rPr>
          <w:sz w:val="26"/>
          <w:szCs w:val="26"/>
          <w:rtl/>
          <w:lang w:bidi="ar-EG"/>
        </w:rPr>
        <w:t xml:space="preserve"> وفيما يتعلق بجميع </w:t>
      </w:r>
      <w:r w:rsidR="008C1CF2">
        <w:rPr>
          <w:rFonts w:hint="cs"/>
          <w:sz w:val="26"/>
          <w:szCs w:val="26"/>
          <w:rtl/>
          <w:lang w:bidi="ar-EG"/>
        </w:rPr>
        <w:t>ال</w:t>
      </w:r>
      <w:r w:rsidRPr="008C1CF2">
        <w:rPr>
          <w:sz w:val="26"/>
          <w:szCs w:val="26"/>
          <w:rtl/>
          <w:lang w:bidi="ar-EG"/>
        </w:rPr>
        <w:t xml:space="preserve">تقارير </w:t>
      </w:r>
      <w:r w:rsidR="008C1CF2">
        <w:rPr>
          <w:rFonts w:hint="cs"/>
          <w:sz w:val="26"/>
          <w:szCs w:val="26"/>
          <w:rtl/>
          <w:lang w:bidi="ar-EG"/>
        </w:rPr>
        <w:t>المرحلية</w:t>
      </w:r>
      <w:r w:rsidRPr="008C1CF2">
        <w:rPr>
          <w:sz w:val="26"/>
          <w:szCs w:val="26"/>
          <w:rtl/>
          <w:lang w:bidi="ar-EG"/>
        </w:rPr>
        <w:t xml:space="preserve">، وافقت اللجنة على التوصيات المتعلقة بالمشاريع الجارية التي تتناول </w:t>
      </w:r>
      <w:r w:rsidR="008C1CF2">
        <w:rPr>
          <w:rFonts w:hint="cs"/>
          <w:sz w:val="26"/>
          <w:szCs w:val="26"/>
          <w:rtl/>
          <w:lang w:bidi="ar-EG"/>
        </w:rPr>
        <w:t>مسائل</w:t>
      </w:r>
      <w:r w:rsidRPr="008C1CF2">
        <w:rPr>
          <w:sz w:val="26"/>
          <w:szCs w:val="26"/>
          <w:rtl/>
          <w:lang w:bidi="ar-EG"/>
        </w:rPr>
        <w:t xml:space="preserve"> محددة، والتي وردت في </w:t>
      </w:r>
      <w:r w:rsidR="008C1CF2">
        <w:rPr>
          <w:rFonts w:hint="cs"/>
          <w:sz w:val="26"/>
          <w:szCs w:val="26"/>
          <w:rtl/>
          <w:lang w:bidi="ar-EG"/>
        </w:rPr>
        <w:t>مرفقات تقرير الاجتماع</w:t>
      </w:r>
      <w:r w:rsidR="008C1CF2">
        <w:rPr>
          <w:rStyle w:val="FootnoteReference"/>
          <w:sz w:val="26"/>
          <w:szCs w:val="26"/>
          <w:rtl/>
          <w:lang w:bidi="ar-EG"/>
        </w:rPr>
        <w:footnoteReference w:id="38"/>
      </w:r>
      <w:r w:rsidRPr="008C1CF2">
        <w:rPr>
          <w:sz w:val="26"/>
          <w:szCs w:val="26"/>
          <w:rtl/>
          <w:lang w:bidi="ar-EG"/>
        </w:rPr>
        <w:t xml:space="preserve"> ذات الصلة. كما اتخذت اللجنة عدداً من الإجراءات الأخرى، مثل تمديد تواريخ إنجاز مشروعين وإلغاء مشروع واحد؛ </w:t>
      </w:r>
      <w:r w:rsidR="008C1CF2">
        <w:rPr>
          <w:rFonts w:hint="cs"/>
          <w:sz w:val="26"/>
          <w:szCs w:val="26"/>
          <w:rtl/>
          <w:lang w:bidi="ar-EG"/>
        </w:rPr>
        <w:t>و</w:t>
      </w:r>
      <w:r w:rsidRPr="008C1CF2">
        <w:rPr>
          <w:sz w:val="26"/>
          <w:szCs w:val="26"/>
          <w:rtl/>
          <w:lang w:bidi="ar-EG"/>
        </w:rPr>
        <w:t xml:space="preserve">طلبت اللجنة التنفيذية من الوكالات الثنائية والمنفذة تقديم تحديث، قبل الاجتماع الأخير من كل عام، بشأن البلدان التي لم تُقدم لها طلبات تجديد مشاريع التعزيز المؤسسي لمدة ثلاث سنوات، وطلبت من الأمانة أن تُقدم، في </w:t>
      </w:r>
      <w:r w:rsidR="008C1CF2">
        <w:rPr>
          <w:rFonts w:hint="cs"/>
          <w:sz w:val="26"/>
          <w:szCs w:val="26"/>
          <w:rtl/>
          <w:lang w:bidi="ar-EG"/>
        </w:rPr>
        <w:t>ال</w:t>
      </w:r>
      <w:r w:rsidRPr="008C1CF2">
        <w:rPr>
          <w:sz w:val="26"/>
          <w:szCs w:val="26"/>
          <w:rtl/>
          <w:lang w:bidi="ar-EG"/>
        </w:rPr>
        <w:t xml:space="preserve">تقرير </w:t>
      </w:r>
      <w:r w:rsidR="008C1CF2">
        <w:rPr>
          <w:rFonts w:hint="cs"/>
          <w:sz w:val="26"/>
          <w:szCs w:val="26"/>
          <w:rtl/>
          <w:lang w:bidi="ar-EG"/>
        </w:rPr>
        <w:t>المرحلي</w:t>
      </w:r>
      <w:r w:rsidRPr="008C1CF2">
        <w:rPr>
          <w:sz w:val="26"/>
          <w:szCs w:val="26"/>
          <w:rtl/>
          <w:lang w:bidi="ar-EG"/>
        </w:rPr>
        <w:t xml:space="preserve"> </w:t>
      </w:r>
      <w:r w:rsidR="008C1CF2">
        <w:rPr>
          <w:rFonts w:hint="cs"/>
          <w:sz w:val="26"/>
          <w:szCs w:val="26"/>
          <w:rtl/>
          <w:lang w:bidi="ar-EG"/>
        </w:rPr>
        <w:t>المجمع</w:t>
      </w:r>
      <w:r w:rsidRPr="008C1CF2">
        <w:rPr>
          <w:sz w:val="26"/>
          <w:szCs w:val="26"/>
          <w:rtl/>
          <w:lang w:bidi="ar-EG"/>
        </w:rPr>
        <w:t xml:space="preserve"> حتى 31 ديسمبر/كانون الأول 2024، تقريرا</w:t>
      </w:r>
      <w:r w:rsidR="008C1CF2">
        <w:rPr>
          <w:rFonts w:hint="cs"/>
          <w:sz w:val="26"/>
          <w:szCs w:val="26"/>
          <w:rtl/>
          <w:lang w:bidi="ar-EG"/>
        </w:rPr>
        <w:t>ً</w:t>
      </w:r>
      <w:r w:rsidRPr="008C1CF2">
        <w:rPr>
          <w:sz w:val="26"/>
          <w:szCs w:val="26"/>
          <w:rtl/>
          <w:lang w:bidi="ar-EG"/>
        </w:rPr>
        <w:t xml:space="preserve"> نهائيا</w:t>
      </w:r>
      <w:r w:rsidR="008C1CF2">
        <w:rPr>
          <w:rFonts w:hint="cs"/>
          <w:sz w:val="26"/>
          <w:szCs w:val="26"/>
          <w:rtl/>
          <w:lang w:bidi="ar-EG"/>
        </w:rPr>
        <w:t>ً</w:t>
      </w:r>
      <w:r w:rsidRPr="008C1CF2">
        <w:rPr>
          <w:sz w:val="26"/>
          <w:szCs w:val="26"/>
          <w:rtl/>
          <w:lang w:bidi="ar-EG"/>
        </w:rPr>
        <w:t xml:space="preserve"> عن إنجازات مشاريع الاستثمار الستة الممولة باستخدام المساهمات الطوعية الإضافية لدعم البدء السريع </w:t>
      </w:r>
      <w:r w:rsidR="008C1CF2">
        <w:rPr>
          <w:rFonts w:hint="cs"/>
          <w:sz w:val="26"/>
          <w:szCs w:val="26"/>
          <w:rtl/>
          <w:lang w:bidi="ar-EG"/>
        </w:rPr>
        <w:t>ل</w:t>
      </w:r>
      <w:r w:rsidR="008C1CF2" w:rsidRPr="008C1CF2">
        <w:rPr>
          <w:sz w:val="26"/>
          <w:szCs w:val="26"/>
          <w:rtl/>
          <w:lang w:bidi="ar-EG"/>
        </w:rPr>
        <w:t xml:space="preserve">لتخلص التدريجي من مركبات الكربون الهيدروفلورية </w:t>
      </w:r>
      <w:r w:rsidRPr="008C1CF2">
        <w:rPr>
          <w:sz w:val="26"/>
          <w:szCs w:val="26"/>
          <w:rtl/>
          <w:lang w:bidi="ar-EG"/>
        </w:rPr>
        <w:t>(المقررات من 95/12 إلى 9</w:t>
      </w:r>
      <w:r w:rsidR="004C1C2A">
        <w:rPr>
          <w:rFonts w:hint="cs"/>
          <w:sz w:val="26"/>
          <w:szCs w:val="26"/>
          <w:rtl/>
          <w:lang w:bidi="ar-EG"/>
        </w:rPr>
        <w:t>5</w:t>
      </w:r>
      <w:r w:rsidRPr="008C1CF2">
        <w:rPr>
          <w:sz w:val="26"/>
          <w:szCs w:val="26"/>
          <w:rtl/>
          <w:lang w:bidi="ar-EG"/>
        </w:rPr>
        <w:t>/17).</w:t>
      </w:r>
    </w:p>
    <w:p w14:paraId="56DA5FCB" w14:textId="77777777" w:rsidR="006E1FF0" w:rsidRPr="008C1CF2"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bidi="ar-EG"/>
        </w:rPr>
      </w:pPr>
      <w:r w:rsidRPr="007D648F">
        <w:rPr>
          <w:sz w:val="26"/>
          <w:szCs w:val="26"/>
          <w:highlight w:val="yellow"/>
          <w:rtl/>
          <w:lang w:bidi="ar-EG"/>
        </w:rPr>
        <w:t>[</w:t>
      </w:r>
      <w:r w:rsidR="007D648F" w:rsidRPr="007D648F">
        <w:rPr>
          <w:rFonts w:hint="cs"/>
          <w:sz w:val="26"/>
          <w:szCs w:val="26"/>
          <w:highlight w:val="yellow"/>
          <w:rtl/>
          <w:lang w:bidi="ar-EG"/>
        </w:rPr>
        <w:t>و</w:t>
      </w:r>
      <w:r w:rsidRPr="007D648F">
        <w:rPr>
          <w:sz w:val="26"/>
          <w:szCs w:val="26"/>
          <w:highlight w:val="yellow"/>
          <w:rtl/>
          <w:lang w:bidi="ar-EG"/>
        </w:rPr>
        <w:t>في الاجتماع السادس والتسعين...]</w:t>
      </w:r>
    </w:p>
    <w:p w14:paraId="1299CA76" w14:textId="77777777" w:rsidR="006E1FF0" w:rsidRPr="00BF1D16" w:rsidRDefault="006E1FF0" w:rsidP="00BF1D16">
      <w:pPr>
        <w:pStyle w:val="StyleHeader4Para4Left0Firstline0"/>
        <w:numPr>
          <w:ilvl w:val="0"/>
          <w:numId w:val="0"/>
        </w:numPr>
        <w:tabs>
          <w:tab w:val="clear" w:pos="2880"/>
          <w:tab w:val="clear" w:pos="5760"/>
        </w:tabs>
        <w:bidi/>
        <w:ind w:left="720"/>
        <w:rPr>
          <w:b/>
          <w:bCs/>
          <w:sz w:val="26"/>
          <w:szCs w:val="26"/>
          <w:lang w:bidi="ar-EG"/>
        </w:rPr>
      </w:pPr>
      <w:r w:rsidRPr="00BF1D16">
        <w:rPr>
          <w:b/>
          <w:bCs/>
          <w:sz w:val="26"/>
          <w:szCs w:val="26"/>
          <w:rtl/>
          <w:lang w:bidi="ar-EG"/>
        </w:rPr>
        <w:t>(د)</w:t>
      </w:r>
      <w:r w:rsidR="00BF1D16">
        <w:rPr>
          <w:sz w:val="26"/>
          <w:szCs w:val="26"/>
          <w:rtl/>
          <w:lang w:bidi="ar-EG"/>
        </w:rPr>
        <w:tab/>
      </w:r>
      <w:r w:rsidR="00BF1D16" w:rsidRPr="00BF1D16">
        <w:rPr>
          <w:b/>
          <w:bCs/>
          <w:sz w:val="26"/>
          <w:szCs w:val="26"/>
          <w:rtl/>
          <w:lang w:bidi="ar-EG"/>
        </w:rPr>
        <w:t xml:space="preserve">تقارير الحالة وتقارير عن المشاريع ذات </w:t>
      </w:r>
      <w:r w:rsidR="00BF1D16">
        <w:rPr>
          <w:rFonts w:hint="cs"/>
          <w:b/>
          <w:bCs/>
          <w:sz w:val="26"/>
          <w:szCs w:val="26"/>
          <w:rtl/>
          <w:lang w:bidi="ar-EG"/>
        </w:rPr>
        <w:t>ال</w:t>
      </w:r>
      <w:r w:rsidR="00BF1D16" w:rsidRPr="00BF1D16">
        <w:rPr>
          <w:b/>
          <w:bCs/>
          <w:sz w:val="26"/>
          <w:szCs w:val="26"/>
          <w:rtl/>
          <w:lang w:bidi="ar-EG"/>
        </w:rPr>
        <w:t>متطلبات</w:t>
      </w:r>
      <w:r w:rsidR="00BF1D16">
        <w:rPr>
          <w:rFonts w:hint="cs"/>
          <w:b/>
          <w:bCs/>
          <w:sz w:val="26"/>
          <w:szCs w:val="26"/>
          <w:rtl/>
          <w:lang w:bidi="ar-EG"/>
        </w:rPr>
        <w:t xml:space="preserve"> المحددة</w:t>
      </w:r>
      <w:r w:rsidR="00BF1D16" w:rsidRPr="00BF1D16">
        <w:rPr>
          <w:b/>
          <w:bCs/>
          <w:sz w:val="26"/>
          <w:szCs w:val="26"/>
          <w:rtl/>
          <w:lang w:bidi="ar-EG"/>
        </w:rPr>
        <w:t xml:space="preserve"> </w:t>
      </w:r>
      <w:r w:rsidR="00BF1D16">
        <w:rPr>
          <w:rFonts w:hint="cs"/>
          <w:b/>
          <w:bCs/>
          <w:sz w:val="26"/>
          <w:szCs w:val="26"/>
          <w:rtl/>
          <w:lang w:bidi="ar-EG"/>
        </w:rPr>
        <w:t>ل</w:t>
      </w:r>
      <w:r w:rsidR="00BF1D16" w:rsidRPr="00BF1D16">
        <w:rPr>
          <w:b/>
          <w:bCs/>
          <w:sz w:val="26"/>
          <w:szCs w:val="26"/>
          <w:rtl/>
          <w:lang w:bidi="ar-EG"/>
        </w:rPr>
        <w:t>إعداد التقارير</w:t>
      </w:r>
    </w:p>
    <w:p w14:paraId="30F8D0EF" w14:textId="77777777" w:rsidR="006E1FF0" w:rsidRPr="008C1CF2"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bidi="ar-EG"/>
        </w:rPr>
      </w:pPr>
      <w:r w:rsidRPr="008C1CF2">
        <w:rPr>
          <w:sz w:val="26"/>
          <w:szCs w:val="26"/>
          <w:rtl/>
          <w:lang w:bidi="ar-EG"/>
        </w:rPr>
        <w:t xml:space="preserve">في </w:t>
      </w:r>
      <w:r w:rsidRPr="00BF1D16">
        <w:rPr>
          <w:sz w:val="26"/>
          <w:szCs w:val="26"/>
          <w:rtl/>
          <w:lang w:bidi="ar-EG"/>
        </w:rPr>
        <w:t>الاجتماع</w:t>
      </w:r>
      <w:r w:rsidRPr="008C1CF2">
        <w:rPr>
          <w:sz w:val="26"/>
          <w:szCs w:val="26"/>
          <w:rtl/>
          <w:lang w:bidi="ar-EG"/>
        </w:rPr>
        <w:t xml:space="preserve"> الخامس والتسعين</w:t>
      </w:r>
      <w:r w:rsidR="00BF1D16">
        <w:rPr>
          <w:rStyle w:val="FootnoteReference"/>
          <w:sz w:val="26"/>
          <w:szCs w:val="26"/>
          <w:rtl/>
          <w:lang w:bidi="ar-EG"/>
        </w:rPr>
        <w:footnoteReference w:id="39"/>
      </w:r>
      <w:r w:rsidRPr="008C1CF2">
        <w:rPr>
          <w:sz w:val="26"/>
          <w:szCs w:val="26"/>
          <w:rtl/>
          <w:lang w:bidi="ar-EG"/>
        </w:rPr>
        <w:t xml:space="preserve"> [</w:t>
      </w:r>
      <w:r w:rsidRPr="00BF1D16">
        <w:rPr>
          <w:sz w:val="26"/>
          <w:szCs w:val="26"/>
          <w:highlight w:val="yellow"/>
          <w:rtl/>
          <w:lang w:bidi="ar-EG"/>
        </w:rPr>
        <w:t>والاجتماع السادس والتسعين</w:t>
      </w:r>
      <w:r w:rsidR="00BF1D16">
        <w:rPr>
          <w:rStyle w:val="FootnoteReference"/>
          <w:sz w:val="26"/>
          <w:szCs w:val="26"/>
          <w:rtl/>
          <w:lang w:bidi="ar-EG"/>
        </w:rPr>
        <w:footnoteReference w:id="40"/>
      </w:r>
      <w:r w:rsidRPr="008C1CF2">
        <w:rPr>
          <w:sz w:val="26"/>
          <w:szCs w:val="26"/>
          <w:rtl/>
          <w:lang w:bidi="ar-EG"/>
        </w:rPr>
        <w:t xml:space="preserve">]، نظرت اللجنة التنفيذية في وثائق تتضمن تقارير الحالة وتقارير المشاريع ذات </w:t>
      </w:r>
      <w:r w:rsidR="00BF1D16">
        <w:rPr>
          <w:rFonts w:hint="cs"/>
          <w:sz w:val="26"/>
          <w:szCs w:val="26"/>
          <w:rtl/>
          <w:lang w:bidi="ar-EG"/>
        </w:rPr>
        <w:t>ال</w:t>
      </w:r>
      <w:r w:rsidRPr="008C1CF2">
        <w:rPr>
          <w:sz w:val="26"/>
          <w:szCs w:val="26"/>
          <w:rtl/>
          <w:lang w:bidi="ar-EG"/>
        </w:rPr>
        <w:t xml:space="preserve">متطلبات </w:t>
      </w:r>
      <w:r w:rsidR="00BF1D16">
        <w:rPr>
          <w:rFonts w:hint="cs"/>
          <w:sz w:val="26"/>
          <w:szCs w:val="26"/>
          <w:rtl/>
          <w:lang w:bidi="ar-EG"/>
        </w:rPr>
        <w:t>المحددة لإعداد التقارير</w:t>
      </w:r>
      <w:r w:rsidRPr="008C1CF2">
        <w:rPr>
          <w:sz w:val="26"/>
          <w:szCs w:val="26"/>
          <w:rtl/>
          <w:lang w:bidi="ar-EG"/>
        </w:rPr>
        <w:t>.</w:t>
      </w:r>
    </w:p>
    <w:p w14:paraId="54741FEA" w14:textId="5BED4529" w:rsidR="00E91A5D" w:rsidRPr="008C1CF2" w:rsidRDefault="0028270E"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Pr>
          <w:rFonts w:hint="cs"/>
          <w:sz w:val="26"/>
          <w:szCs w:val="26"/>
          <w:rtl/>
          <w:lang w:bidi="ar-EG"/>
        </w:rPr>
        <w:t>و</w:t>
      </w:r>
      <w:r w:rsidR="006E1FF0" w:rsidRPr="008C1CF2">
        <w:rPr>
          <w:sz w:val="26"/>
          <w:szCs w:val="26"/>
          <w:rtl/>
          <w:lang w:bidi="ar-EG"/>
        </w:rPr>
        <w:t>في الاجتماع الخامس والتسعين،</w:t>
      </w:r>
      <w:r w:rsidR="00143719" w:rsidRPr="00143719">
        <w:rPr>
          <w:rtl/>
        </w:rPr>
        <w:t xml:space="preserve"> </w:t>
      </w:r>
      <w:r w:rsidR="00143719">
        <w:rPr>
          <w:rFonts w:hint="cs"/>
          <w:sz w:val="26"/>
          <w:szCs w:val="26"/>
          <w:rtl/>
          <w:lang w:bidi="ar-EG"/>
        </w:rPr>
        <w:t>نظرت اللجنة في ا</w:t>
      </w:r>
      <w:r w:rsidR="00143719" w:rsidRPr="00143719">
        <w:rPr>
          <w:sz w:val="26"/>
          <w:szCs w:val="26"/>
          <w:rtl/>
          <w:lang w:bidi="ar-EG"/>
        </w:rPr>
        <w:t xml:space="preserve">لمشاريع التي لم تكن </w:t>
      </w:r>
      <w:r w:rsidR="00143719">
        <w:rPr>
          <w:rFonts w:hint="cs"/>
          <w:sz w:val="26"/>
          <w:szCs w:val="26"/>
          <w:rtl/>
          <w:lang w:bidi="ar-EG"/>
        </w:rPr>
        <w:t>في</w:t>
      </w:r>
      <w:r w:rsidR="00143719" w:rsidRPr="00143719">
        <w:rPr>
          <w:sz w:val="26"/>
          <w:szCs w:val="26"/>
          <w:rtl/>
          <w:lang w:bidi="ar-EG"/>
        </w:rPr>
        <w:t xml:space="preserve">ها أي </w:t>
      </w:r>
      <w:r w:rsidR="00143719">
        <w:rPr>
          <w:rFonts w:hint="cs"/>
          <w:sz w:val="26"/>
          <w:szCs w:val="26"/>
          <w:rtl/>
          <w:lang w:bidi="ar-EG"/>
        </w:rPr>
        <w:t>مسائل معلقة</w:t>
      </w:r>
      <w:r w:rsidR="00143719" w:rsidRPr="00143719">
        <w:rPr>
          <w:sz w:val="26"/>
          <w:szCs w:val="26"/>
          <w:rtl/>
          <w:lang w:bidi="ar-EG"/>
        </w:rPr>
        <w:t xml:space="preserve"> </w:t>
      </w:r>
      <w:r w:rsidR="00143719">
        <w:rPr>
          <w:rFonts w:hint="cs"/>
          <w:sz w:val="26"/>
          <w:szCs w:val="26"/>
          <w:rtl/>
          <w:lang w:bidi="ar-EG"/>
        </w:rPr>
        <w:t>تتصل</w:t>
      </w:r>
      <w:r w:rsidR="00143719" w:rsidRPr="00143719">
        <w:rPr>
          <w:sz w:val="26"/>
          <w:szCs w:val="26"/>
          <w:rtl/>
          <w:lang w:bidi="ar-EG"/>
        </w:rPr>
        <w:t xml:space="preserve"> بالسياسات أو التكاليف أو غيرها من </w:t>
      </w:r>
      <w:r w:rsidR="00143719">
        <w:rPr>
          <w:rFonts w:hint="cs"/>
          <w:sz w:val="26"/>
          <w:szCs w:val="26"/>
          <w:rtl/>
          <w:lang w:bidi="ar-EG"/>
        </w:rPr>
        <w:t>المسائل</w:t>
      </w:r>
      <w:r w:rsidR="00143719" w:rsidRPr="00143719">
        <w:rPr>
          <w:sz w:val="26"/>
          <w:szCs w:val="26"/>
          <w:rtl/>
          <w:lang w:bidi="ar-EG"/>
        </w:rPr>
        <w:t xml:space="preserve"> المتعلقة </w:t>
      </w:r>
      <w:r w:rsidR="00143719">
        <w:rPr>
          <w:rFonts w:hint="cs"/>
          <w:sz w:val="26"/>
          <w:szCs w:val="26"/>
          <w:rtl/>
          <w:lang w:bidi="ar-EG"/>
        </w:rPr>
        <w:t>بخطط</w:t>
      </w:r>
      <w:r w:rsidR="00143719" w:rsidRPr="00143719">
        <w:rPr>
          <w:sz w:val="26"/>
          <w:szCs w:val="26"/>
          <w:rtl/>
          <w:lang w:bidi="ar-EG"/>
        </w:rPr>
        <w:t xml:space="preserve"> إدارة التخلص التدريجي من مركبات الكربون الهيدروكلورية فلورية لستة بلدان، والأنشطة الإضافية للحفاظ على كفاءة الطاقة في بلد واحد، وطلب تغيير التكنولوجيا في مشروع معتمد في بلد واحد</w:t>
      </w:r>
      <w:r w:rsidR="00143719">
        <w:rPr>
          <w:rFonts w:hint="cs"/>
          <w:sz w:val="26"/>
          <w:szCs w:val="26"/>
          <w:rtl/>
          <w:lang w:bidi="ar-EG"/>
        </w:rPr>
        <w:t>،</w:t>
      </w:r>
      <w:r w:rsidR="006E1FF0" w:rsidRPr="008C1CF2">
        <w:rPr>
          <w:sz w:val="26"/>
          <w:szCs w:val="26"/>
          <w:rtl/>
          <w:lang w:bidi="ar-EG"/>
        </w:rPr>
        <w:t xml:space="preserve"> </w:t>
      </w:r>
      <w:r w:rsidR="00143719">
        <w:rPr>
          <w:rFonts w:hint="cs"/>
          <w:sz w:val="26"/>
          <w:szCs w:val="26"/>
          <w:rtl/>
          <w:lang w:bidi="ar-EG"/>
        </w:rPr>
        <w:t>[</w:t>
      </w:r>
      <w:r w:rsidR="00143719" w:rsidRPr="00143719">
        <w:rPr>
          <w:rFonts w:hint="cs"/>
          <w:sz w:val="26"/>
          <w:szCs w:val="26"/>
          <w:highlight w:val="yellow"/>
          <w:rtl/>
          <w:lang w:bidi="ar-EG"/>
        </w:rPr>
        <w:t>وفي الاجتماع السادس والتسعين، وبالنسبة لمشاريع ...</w:t>
      </w:r>
      <w:r w:rsidR="00143719">
        <w:rPr>
          <w:rFonts w:hint="cs"/>
          <w:sz w:val="26"/>
          <w:szCs w:val="26"/>
          <w:rtl/>
          <w:lang w:bidi="ar-EG"/>
        </w:rPr>
        <w:t xml:space="preserve">] </w:t>
      </w:r>
      <w:r w:rsidR="006E1FF0" w:rsidRPr="008C1CF2">
        <w:rPr>
          <w:sz w:val="26"/>
          <w:szCs w:val="26"/>
          <w:rtl/>
          <w:lang w:bidi="ar-EG"/>
        </w:rPr>
        <w:t>أحاطت اللجنة علما</w:t>
      </w:r>
      <w:r>
        <w:rPr>
          <w:rFonts w:hint="cs"/>
          <w:sz w:val="26"/>
          <w:szCs w:val="26"/>
          <w:rtl/>
          <w:lang w:bidi="ar-EG"/>
        </w:rPr>
        <w:t>ً</w:t>
      </w:r>
      <w:r w:rsidR="006E1FF0" w:rsidRPr="008C1CF2">
        <w:rPr>
          <w:sz w:val="26"/>
          <w:szCs w:val="26"/>
          <w:rtl/>
          <w:lang w:bidi="ar-EG"/>
        </w:rPr>
        <w:t xml:space="preserve"> بالتقارير والمعلومات المقدمة، واتفقت على عدد من الإجراءات، بما في ذلك نقل تنفيذ بعض شرائح </w:t>
      </w:r>
      <w:r w:rsidR="00CF5080" w:rsidRPr="00CF5080">
        <w:rPr>
          <w:sz w:val="26"/>
          <w:szCs w:val="26"/>
          <w:rtl/>
          <w:lang w:bidi="ar-EG"/>
        </w:rPr>
        <w:t>خطة إدارة التخلص التدريجي من مركبات الكربون الهيدروكلورية فلورية</w:t>
      </w:r>
      <w:r w:rsidR="006E1FF0" w:rsidRPr="008C1CF2">
        <w:rPr>
          <w:sz w:val="26"/>
          <w:szCs w:val="26"/>
          <w:rtl/>
          <w:lang w:bidi="ar-EG"/>
        </w:rPr>
        <w:t xml:space="preserve"> من جهة منفذة إلى أخرى، وتمديد فترة تنفيذ بعض شرائح هذه الخطط، وتغيير التكنولوجيا المستخدمة في المشروع. </w:t>
      </w:r>
      <w:r w:rsidR="00CF5080">
        <w:rPr>
          <w:rFonts w:hint="cs"/>
          <w:sz w:val="26"/>
          <w:szCs w:val="26"/>
          <w:rtl/>
          <w:lang w:bidi="ar-EG"/>
        </w:rPr>
        <w:t>و</w:t>
      </w:r>
      <w:r w:rsidR="006E1FF0" w:rsidRPr="008C1CF2">
        <w:rPr>
          <w:sz w:val="26"/>
          <w:szCs w:val="26"/>
          <w:rtl/>
          <w:lang w:bidi="ar-EG"/>
        </w:rPr>
        <w:t>طلبت</w:t>
      </w:r>
      <w:r w:rsidR="00CF5080">
        <w:rPr>
          <w:rFonts w:hint="cs"/>
          <w:sz w:val="26"/>
          <w:szCs w:val="26"/>
          <w:rtl/>
          <w:lang w:bidi="ar-EG"/>
        </w:rPr>
        <w:t xml:space="preserve"> أيضاً</w:t>
      </w:r>
      <w:r w:rsidR="006E1FF0" w:rsidRPr="008C1CF2">
        <w:rPr>
          <w:sz w:val="26"/>
          <w:szCs w:val="26"/>
          <w:rtl/>
          <w:lang w:bidi="ar-EG"/>
        </w:rPr>
        <w:t xml:space="preserve"> من </w:t>
      </w:r>
      <w:r w:rsidR="000553EB">
        <w:rPr>
          <w:rFonts w:hint="cs"/>
          <w:sz w:val="26"/>
          <w:szCs w:val="26"/>
          <w:rtl/>
          <w:lang w:bidi="ar-EG"/>
        </w:rPr>
        <w:t>البلدان</w:t>
      </w:r>
      <w:r w:rsidR="006E1FF0" w:rsidRPr="008C1CF2">
        <w:rPr>
          <w:sz w:val="26"/>
          <w:szCs w:val="26"/>
          <w:rtl/>
          <w:lang w:bidi="ar-EG"/>
        </w:rPr>
        <w:t xml:space="preserve"> والجهات المنفذة اتخاذ إجراءات أخرى (</w:t>
      </w:r>
      <w:r w:rsidR="000553EB">
        <w:rPr>
          <w:rFonts w:hint="cs"/>
          <w:sz w:val="26"/>
          <w:szCs w:val="26"/>
          <w:rtl/>
          <w:lang w:bidi="ar-EG"/>
        </w:rPr>
        <w:t>المقررات من 95/18 إلى 9</w:t>
      </w:r>
      <w:r w:rsidR="0043736E">
        <w:rPr>
          <w:rFonts w:hint="cs"/>
          <w:sz w:val="26"/>
          <w:szCs w:val="26"/>
          <w:rtl/>
          <w:lang w:bidi="ar-EG"/>
        </w:rPr>
        <w:t>5</w:t>
      </w:r>
      <w:r w:rsidR="000553EB">
        <w:rPr>
          <w:rFonts w:hint="cs"/>
          <w:sz w:val="26"/>
          <w:szCs w:val="26"/>
          <w:rtl/>
          <w:lang w:bidi="ar-EG"/>
        </w:rPr>
        <w:t>/21 [</w:t>
      </w:r>
      <w:r w:rsidR="000553EB" w:rsidRPr="000553EB">
        <w:rPr>
          <w:rFonts w:hint="cs"/>
          <w:sz w:val="26"/>
          <w:szCs w:val="26"/>
          <w:highlight w:val="yellow"/>
          <w:rtl/>
          <w:lang w:bidi="ar-EG"/>
        </w:rPr>
        <w:t>و96/..</w:t>
      </w:r>
      <w:r w:rsidR="000553EB">
        <w:rPr>
          <w:rFonts w:hint="cs"/>
          <w:sz w:val="26"/>
          <w:szCs w:val="26"/>
          <w:rtl/>
          <w:lang w:bidi="ar-EG"/>
        </w:rPr>
        <w:t>]).</w:t>
      </w:r>
    </w:p>
    <w:p w14:paraId="05F92B9A" w14:textId="77777777" w:rsidR="006E1FF0" w:rsidRDefault="000553EB"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Pr>
          <w:rFonts w:hint="cs"/>
          <w:sz w:val="26"/>
          <w:szCs w:val="26"/>
          <w:rtl/>
          <w:lang w:val="en-US" w:bidi="ar-EG"/>
        </w:rPr>
        <w:t>و</w:t>
      </w:r>
      <w:r w:rsidR="006E1FF0" w:rsidRPr="006E1FF0">
        <w:rPr>
          <w:sz w:val="26"/>
          <w:szCs w:val="26"/>
          <w:rtl/>
          <w:lang w:val="en-US" w:bidi="ar-EG"/>
        </w:rPr>
        <w:t xml:space="preserve">في الاجتماع </w:t>
      </w:r>
      <w:r w:rsidR="006E1FF0" w:rsidRPr="000553EB">
        <w:rPr>
          <w:sz w:val="26"/>
          <w:szCs w:val="26"/>
          <w:rtl/>
          <w:lang w:bidi="ar-EG"/>
        </w:rPr>
        <w:t>الخامس</w:t>
      </w:r>
      <w:r w:rsidR="006E1FF0" w:rsidRPr="006E1FF0">
        <w:rPr>
          <w:sz w:val="26"/>
          <w:szCs w:val="26"/>
          <w:rtl/>
          <w:lang w:val="en-US" w:bidi="ar-EG"/>
        </w:rPr>
        <w:t xml:space="preserve"> والتسعين، </w:t>
      </w:r>
      <w:r>
        <w:rPr>
          <w:rFonts w:hint="cs"/>
          <w:sz w:val="26"/>
          <w:szCs w:val="26"/>
          <w:rtl/>
          <w:lang w:val="en-US" w:bidi="ar-EG"/>
        </w:rPr>
        <w:t>جرى النظر بشكل فردي</w:t>
      </w:r>
      <w:r w:rsidR="006E1FF0" w:rsidRPr="006E1FF0">
        <w:rPr>
          <w:sz w:val="26"/>
          <w:szCs w:val="26"/>
          <w:rtl/>
          <w:lang w:val="en-US" w:bidi="ar-EG"/>
        </w:rPr>
        <w:t xml:space="preserve"> في المرحلة الأولى من خطة </w:t>
      </w:r>
      <w:r w:rsidRPr="000553EB">
        <w:rPr>
          <w:sz w:val="26"/>
          <w:szCs w:val="26"/>
          <w:rtl/>
          <w:lang w:val="en-US" w:bidi="ar-EG"/>
        </w:rPr>
        <w:t>التنفيذ لمركبات الكربون الهيدروفلورية بموجب تعديل كيغالي</w:t>
      </w:r>
      <w:r w:rsidR="006E1FF0" w:rsidRPr="006E1FF0">
        <w:rPr>
          <w:sz w:val="26"/>
          <w:szCs w:val="26"/>
          <w:rtl/>
          <w:lang w:val="en-US" w:bidi="ar-EG"/>
        </w:rPr>
        <w:t xml:space="preserve"> لبوركينا فاسو، وفي مشروع </w:t>
      </w:r>
      <w:r>
        <w:rPr>
          <w:rFonts w:hint="cs"/>
          <w:sz w:val="26"/>
          <w:szCs w:val="26"/>
          <w:rtl/>
          <w:lang w:val="en-US" w:bidi="ar-EG"/>
        </w:rPr>
        <w:t>ال</w:t>
      </w:r>
      <w:r w:rsidR="006E1FF0" w:rsidRPr="006E1FF0">
        <w:rPr>
          <w:sz w:val="26"/>
          <w:szCs w:val="26"/>
          <w:rtl/>
          <w:lang w:val="en-US" w:bidi="ar-EG"/>
        </w:rPr>
        <w:t>تحويل</w:t>
      </w:r>
      <w:r>
        <w:rPr>
          <w:rFonts w:hint="cs"/>
          <w:sz w:val="26"/>
          <w:szCs w:val="26"/>
          <w:rtl/>
          <w:lang w:val="en-US" w:bidi="ar-EG"/>
        </w:rPr>
        <w:t xml:space="preserve"> من </w:t>
      </w:r>
      <w:r w:rsidRPr="000553EB">
        <w:rPr>
          <w:sz w:val="26"/>
          <w:szCs w:val="26"/>
          <w:rtl/>
          <w:lang w:val="en-US" w:bidi="ar-EG"/>
        </w:rPr>
        <w:t>مركب الهيدرو فلوروكربون</w:t>
      </w:r>
      <w:r>
        <w:rPr>
          <w:rFonts w:hint="cs"/>
          <w:sz w:val="26"/>
          <w:szCs w:val="26"/>
          <w:rtl/>
          <w:lang w:val="en-US" w:bidi="ar-EG"/>
        </w:rPr>
        <w:t xml:space="preserve"> إلى </w:t>
      </w:r>
      <w:r w:rsidRPr="000553EB">
        <w:rPr>
          <w:sz w:val="26"/>
          <w:szCs w:val="26"/>
          <w:rtl/>
          <w:lang w:val="en-US" w:bidi="ar-EG"/>
        </w:rPr>
        <w:t>غاز البروبان</w:t>
      </w:r>
      <w:r>
        <w:rPr>
          <w:rFonts w:hint="cs"/>
          <w:sz w:val="26"/>
          <w:szCs w:val="26"/>
          <w:rtl/>
          <w:lang w:val="en-US" w:bidi="ar-EG"/>
        </w:rPr>
        <w:t xml:space="preserve"> في</w:t>
      </w:r>
      <w:r w:rsidR="006E1FF0" w:rsidRPr="006E1FF0">
        <w:rPr>
          <w:sz w:val="26"/>
          <w:szCs w:val="26"/>
          <w:rtl/>
          <w:lang w:val="en-US" w:bidi="ar-EG"/>
        </w:rPr>
        <w:t xml:space="preserve"> منشأة لتصنيع وحدات تكييف هواء تجارية كبيرة الحجم على أسطح المنازل تابعة لشركة بترا للصناعات الهندسية في الأردن. وبالاطلاع على التقارير، وافقت اللجنة التنفيذية على طلب حكومة بوركينا فاسو الاستعاضة عن إنشاء مركز توزيع </w:t>
      </w:r>
      <w:r w:rsidR="000E1A5E">
        <w:rPr>
          <w:rFonts w:hint="cs"/>
          <w:sz w:val="26"/>
          <w:szCs w:val="26"/>
          <w:rtl/>
          <w:lang w:val="en-US" w:bidi="ar-EG"/>
        </w:rPr>
        <w:t>مواد</w:t>
      </w:r>
      <w:r w:rsidR="006E1FF0" w:rsidRPr="006E1FF0">
        <w:rPr>
          <w:sz w:val="26"/>
          <w:szCs w:val="26"/>
          <w:rtl/>
          <w:lang w:val="en-US" w:bidi="ar-EG"/>
        </w:rPr>
        <w:t xml:space="preserve"> التبريد للهيدروكربونات بإنشاء مركز لاستعادة وإعادة تدوير واستخلاص </w:t>
      </w:r>
      <w:r w:rsidR="000E1A5E" w:rsidRPr="000E1A5E">
        <w:rPr>
          <w:sz w:val="26"/>
          <w:szCs w:val="26"/>
          <w:rtl/>
          <w:lang w:val="en-US" w:bidi="ar-EG"/>
        </w:rPr>
        <w:lastRenderedPageBreak/>
        <w:t xml:space="preserve">مركبات الكربون الهيدروكلورية فلورية </w:t>
      </w:r>
      <w:r w:rsidR="006E1FF0" w:rsidRPr="006E1FF0">
        <w:rPr>
          <w:sz w:val="26"/>
          <w:szCs w:val="26"/>
          <w:rtl/>
          <w:lang w:val="en-US" w:bidi="ar-EG"/>
        </w:rPr>
        <w:t xml:space="preserve">ومركبات الهيدروفلوروكربون </w:t>
      </w:r>
      <w:r w:rsidR="000E1A5E">
        <w:rPr>
          <w:rFonts w:hint="cs"/>
          <w:sz w:val="26"/>
          <w:szCs w:val="26"/>
          <w:rtl/>
          <w:lang w:val="en-US" w:bidi="ar-EG"/>
        </w:rPr>
        <w:t>مواد</w:t>
      </w:r>
      <w:r w:rsidR="006E1FF0" w:rsidRPr="006E1FF0">
        <w:rPr>
          <w:sz w:val="26"/>
          <w:szCs w:val="26"/>
          <w:rtl/>
          <w:lang w:val="en-US" w:bidi="ar-EG"/>
        </w:rPr>
        <w:t xml:space="preserve"> التبريد المخلوطة، بنفس التكلفة (القرار </w:t>
      </w:r>
      <w:r w:rsidR="000E1A5E">
        <w:rPr>
          <w:rFonts w:hint="cs"/>
          <w:sz w:val="26"/>
          <w:szCs w:val="26"/>
          <w:rtl/>
          <w:lang w:val="en-US" w:bidi="ar-EG"/>
        </w:rPr>
        <w:t>95/22</w:t>
      </w:r>
      <w:r w:rsidR="006E1FF0" w:rsidRPr="006E1FF0">
        <w:rPr>
          <w:sz w:val="26"/>
          <w:szCs w:val="26"/>
          <w:rtl/>
          <w:lang w:val="en-US" w:bidi="ar-EG"/>
        </w:rPr>
        <w:t xml:space="preserve">)؛ كما دعت اليونيدو، نيابةً عن حكومة الأردن، إلى تقديم مقترح إلى الاجتماع السادس والتسعين لشركة بترا للصناعات الهندسية لاستخدام المعدات المُقدمة في إطار المشروع لتصنيع مبردات </w:t>
      </w:r>
      <w:r w:rsidR="006E1FF0" w:rsidRPr="006E1FF0">
        <w:rPr>
          <w:sz w:val="26"/>
          <w:szCs w:val="26"/>
          <w:lang w:val="en-US" w:bidi="ar-EG"/>
        </w:rPr>
        <w:t>R-290</w:t>
      </w:r>
      <w:r w:rsidR="006E1FF0" w:rsidRPr="006E1FF0">
        <w:rPr>
          <w:sz w:val="26"/>
          <w:szCs w:val="26"/>
          <w:rtl/>
          <w:lang w:val="en-US" w:bidi="ar-EG"/>
        </w:rPr>
        <w:t xml:space="preserve">، على أن </w:t>
      </w:r>
      <w:r w:rsidR="000E1A5E">
        <w:rPr>
          <w:rFonts w:hint="cs"/>
          <w:sz w:val="26"/>
          <w:szCs w:val="26"/>
          <w:rtl/>
          <w:lang w:val="en-US" w:bidi="ar-EG"/>
        </w:rPr>
        <w:t>أساس</w:t>
      </w:r>
      <w:r w:rsidR="006E1FF0" w:rsidRPr="006E1FF0">
        <w:rPr>
          <w:sz w:val="26"/>
          <w:szCs w:val="26"/>
          <w:rtl/>
          <w:lang w:val="en-US" w:bidi="ar-EG"/>
        </w:rPr>
        <w:t xml:space="preserve"> أنه لن تُعتمد أي أموال إضافية للمشروع، وطلبت اللجنة أيضا</w:t>
      </w:r>
      <w:r w:rsidR="000E1A5E">
        <w:rPr>
          <w:rFonts w:hint="cs"/>
          <w:sz w:val="26"/>
          <w:szCs w:val="26"/>
          <w:rtl/>
          <w:lang w:val="en-US" w:bidi="ar-EG"/>
        </w:rPr>
        <w:t>ً</w:t>
      </w:r>
      <w:r w:rsidR="006E1FF0" w:rsidRPr="006E1FF0">
        <w:rPr>
          <w:sz w:val="26"/>
          <w:szCs w:val="26"/>
          <w:rtl/>
          <w:lang w:val="en-US" w:bidi="ar-EG"/>
        </w:rPr>
        <w:t xml:space="preserve"> من الشركة اتخاذ إجراءات أخرى (القرار </w:t>
      </w:r>
      <w:r w:rsidR="000E1A5E">
        <w:rPr>
          <w:rFonts w:hint="cs"/>
          <w:sz w:val="26"/>
          <w:szCs w:val="26"/>
          <w:rtl/>
          <w:lang w:val="en-US" w:bidi="ar-EG"/>
        </w:rPr>
        <w:t>95/23</w:t>
      </w:r>
      <w:r w:rsidR="006E1FF0" w:rsidRPr="006E1FF0">
        <w:rPr>
          <w:sz w:val="26"/>
          <w:szCs w:val="26"/>
          <w:rtl/>
          <w:lang w:val="en-US" w:bidi="ar-EG"/>
        </w:rPr>
        <w:t>).</w:t>
      </w:r>
    </w:p>
    <w:p w14:paraId="430A7362" w14:textId="77777777" w:rsidR="00D8444B"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6E1FF0">
        <w:rPr>
          <w:sz w:val="26"/>
          <w:szCs w:val="26"/>
          <w:rtl/>
          <w:lang w:val="en-US" w:bidi="ar-EG"/>
        </w:rPr>
        <w:t xml:space="preserve"> </w:t>
      </w:r>
      <w:r w:rsidR="00D8444B">
        <w:rPr>
          <w:rFonts w:hint="cs"/>
          <w:sz w:val="26"/>
          <w:szCs w:val="26"/>
          <w:rtl/>
          <w:lang w:val="en-US" w:bidi="ar-EG"/>
        </w:rPr>
        <w:t>و</w:t>
      </w:r>
      <w:r w:rsidRPr="006E1FF0">
        <w:rPr>
          <w:sz w:val="26"/>
          <w:szCs w:val="26"/>
          <w:rtl/>
          <w:lang w:val="en-US" w:bidi="ar-EG"/>
        </w:rPr>
        <w:t>في الاجتماع الخامس والتسعين، نظرت اللجنة التنفيذية أيضا</w:t>
      </w:r>
      <w:r w:rsidR="00D8444B">
        <w:rPr>
          <w:rFonts w:hint="cs"/>
          <w:sz w:val="26"/>
          <w:szCs w:val="26"/>
          <w:rtl/>
          <w:lang w:val="en-US" w:bidi="ar-EG"/>
        </w:rPr>
        <w:t>ً</w:t>
      </w:r>
      <w:r w:rsidRPr="006E1FF0">
        <w:rPr>
          <w:sz w:val="26"/>
          <w:szCs w:val="26"/>
          <w:rtl/>
          <w:lang w:val="en-US" w:bidi="ar-EG"/>
        </w:rPr>
        <w:t xml:space="preserve"> في تقرير، طُلب بموجب </w:t>
      </w:r>
      <w:r w:rsidR="00D8444B">
        <w:rPr>
          <w:rFonts w:hint="cs"/>
          <w:sz w:val="26"/>
          <w:szCs w:val="26"/>
          <w:rtl/>
          <w:lang w:val="en-US" w:bidi="ar-EG"/>
        </w:rPr>
        <w:t>المقرر</w:t>
      </w:r>
      <w:r w:rsidRPr="006E1FF0">
        <w:rPr>
          <w:sz w:val="26"/>
          <w:szCs w:val="26"/>
          <w:rtl/>
          <w:lang w:val="en-US" w:bidi="ar-EG"/>
        </w:rPr>
        <w:t xml:space="preserve"> </w:t>
      </w:r>
      <w:r w:rsidR="00D8444B">
        <w:rPr>
          <w:rFonts w:hint="cs"/>
          <w:sz w:val="26"/>
          <w:szCs w:val="26"/>
          <w:rtl/>
          <w:lang w:val="en-US" w:bidi="ar-EG"/>
        </w:rPr>
        <w:t>94/11</w:t>
      </w:r>
      <w:r w:rsidRPr="006E1FF0">
        <w:rPr>
          <w:sz w:val="26"/>
          <w:szCs w:val="26"/>
          <w:rtl/>
          <w:lang w:val="en-US" w:bidi="ar-EG"/>
        </w:rPr>
        <w:t xml:space="preserve">، بشأن كيفية تطبيق المبادئ الشاملة لإدارة الأموال المُحوّلة من الوكالات المُنفّذة إلى مكتب التعاون الاقتصادي الخارجي الصيني، للمرحلة الثانية من خطة إدارة التخلص التدريجي من المواد الهيدروكلوروفلوروكربونية </w:t>
      </w:r>
      <w:r w:rsidR="00D8444B">
        <w:rPr>
          <w:rFonts w:hint="cs"/>
          <w:sz w:val="26"/>
          <w:szCs w:val="26"/>
          <w:rtl/>
          <w:lang w:val="en-US" w:bidi="ar-EG"/>
        </w:rPr>
        <w:t>في البلد</w:t>
      </w:r>
      <w:r w:rsidRPr="006E1FF0">
        <w:rPr>
          <w:sz w:val="26"/>
          <w:szCs w:val="26"/>
          <w:rtl/>
          <w:lang w:val="en-US" w:bidi="ar-EG"/>
        </w:rPr>
        <w:t>.</w:t>
      </w:r>
      <w:r w:rsidR="00D8444B">
        <w:rPr>
          <w:rStyle w:val="FootnoteReference"/>
          <w:sz w:val="26"/>
          <w:szCs w:val="26"/>
          <w:rtl/>
          <w:lang w:val="en-US" w:bidi="ar-EG"/>
        </w:rPr>
        <w:footnoteReference w:id="41"/>
      </w:r>
      <w:r w:rsidRPr="006E1FF0">
        <w:rPr>
          <w:sz w:val="26"/>
          <w:szCs w:val="26"/>
          <w:rtl/>
          <w:lang w:val="en-US" w:bidi="ar-EG"/>
        </w:rPr>
        <w:t xml:space="preserve"> وطلبت اللجنة من برنامج الأمم المتحدة الإنمائي، واليونيدو، وبرنامج الأمم المتحدة للبيئة، بصفتها الوكالات </w:t>
      </w:r>
      <w:r w:rsidR="00D8444B">
        <w:rPr>
          <w:rFonts w:hint="cs"/>
          <w:sz w:val="26"/>
          <w:szCs w:val="26"/>
          <w:rtl/>
          <w:lang w:val="en-US" w:bidi="ar-EG"/>
        </w:rPr>
        <w:t>الرئيسية</w:t>
      </w:r>
      <w:r w:rsidRPr="006E1FF0">
        <w:rPr>
          <w:sz w:val="26"/>
          <w:szCs w:val="26"/>
          <w:rtl/>
          <w:lang w:val="en-US" w:bidi="ar-EG"/>
        </w:rPr>
        <w:t xml:space="preserve"> في خطط القطاعات </w:t>
      </w:r>
      <w:r w:rsidR="00D8444B">
        <w:rPr>
          <w:rFonts w:hint="cs"/>
          <w:sz w:val="26"/>
          <w:szCs w:val="26"/>
          <w:rtl/>
          <w:lang w:val="en-US" w:bidi="ar-EG"/>
        </w:rPr>
        <w:t>المعنية</w:t>
      </w:r>
      <w:r w:rsidRPr="006E1FF0">
        <w:rPr>
          <w:sz w:val="26"/>
          <w:szCs w:val="26"/>
          <w:rtl/>
          <w:lang w:val="en-US" w:bidi="ar-EG"/>
        </w:rPr>
        <w:t xml:space="preserve">، أن تُطبّق، على سبيل التجربة، المبادئ الشاملة الواردة في المرفق الثالث من الوثيقة </w:t>
      </w:r>
      <w:r w:rsidRPr="006E1FF0">
        <w:rPr>
          <w:sz w:val="26"/>
          <w:szCs w:val="26"/>
          <w:lang w:val="en-US" w:bidi="ar-EG"/>
        </w:rPr>
        <w:t>UNEP/OzL.Pro/ExCom/95/47</w:t>
      </w:r>
      <w:r w:rsidRPr="006E1FF0">
        <w:rPr>
          <w:sz w:val="26"/>
          <w:szCs w:val="26"/>
          <w:rtl/>
          <w:lang w:val="en-US" w:bidi="ar-EG"/>
        </w:rPr>
        <w:t xml:space="preserve"> على خطة قطاع التبريد وتكييف الهواء الصناعي والتجاري، وخطة قطاع المذيبات، وخطة قطاع رغوة البوليسترين المبثوق، وخطة قطاع تصنيع تكييف الهواء وسخانات المياه بمضخات الحرارة، وخطة قطاع صيانة التبريد وتكييف الهواء، والبرنامج الوطني التمكيني، في إطار المرحلة الثانية من خطة إدارة التخلص التدريجي من المواد الهيدروكلوروفلوروكربونية </w:t>
      </w:r>
      <w:r w:rsidR="00D8444B">
        <w:rPr>
          <w:rFonts w:hint="cs"/>
          <w:sz w:val="26"/>
          <w:szCs w:val="26"/>
          <w:rtl/>
          <w:lang w:val="en-US" w:bidi="ar-EG"/>
        </w:rPr>
        <w:t>في ا</w:t>
      </w:r>
      <w:r w:rsidRPr="006E1FF0">
        <w:rPr>
          <w:sz w:val="26"/>
          <w:szCs w:val="26"/>
          <w:rtl/>
          <w:lang w:val="en-US" w:bidi="ar-EG"/>
        </w:rPr>
        <w:t>لصين (</w:t>
      </w:r>
      <w:r w:rsidR="00D8444B">
        <w:rPr>
          <w:rFonts w:hint="cs"/>
          <w:sz w:val="26"/>
          <w:szCs w:val="26"/>
          <w:rtl/>
          <w:lang w:val="en-US" w:bidi="ar-EG"/>
        </w:rPr>
        <w:t>المقرر 95/43</w:t>
      </w:r>
      <w:r w:rsidRPr="006E1FF0">
        <w:rPr>
          <w:sz w:val="26"/>
          <w:szCs w:val="26"/>
          <w:rtl/>
          <w:lang w:val="en-US" w:bidi="ar-EG"/>
        </w:rPr>
        <w:t xml:space="preserve">). </w:t>
      </w:r>
    </w:p>
    <w:p w14:paraId="02F95889" w14:textId="77777777" w:rsidR="006E1FF0" w:rsidRPr="00D8444B" w:rsidRDefault="006E1FF0" w:rsidP="00ED74FB">
      <w:pPr>
        <w:pStyle w:val="StyleHeader4Para4Left0Firstline0"/>
        <w:numPr>
          <w:ilvl w:val="0"/>
          <w:numId w:val="0"/>
        </w:numPr>
        <w:tabs>
          <w:tab w:val="clear" w:pos="2880"/>
          <w:tab w:val="clear" w:pos="5760"/>
        </w:tabs>
        <w:bidi/>
        <w:ind w:left="720"/>
        <w:rPr>
          <w:b/>
          <w:bCs/>
          <w:sz w:val="26"/>
          <w:szCs w:val="26"/>
          <w:lang w:val="en-US" w:bidi="ar-EG"/>
        </w:rPr>
      </w:pPr>
      <w:r w:rsidRPr="00D8444B">
        <w:rPr>
          <w:b/>
          <w:bCs/>
          <w:sz w:val="26"/>
          <w:szCs w:val="26"/>
          <w:rtl/>
          <w:lang w:val="en-US" w:bidi="ar-EG"/>
        </w:rPr>
        <w:t>(هـ)</w:t>
      </w:r>
      <w:r w:rsidR="00D8444B">
        <w:rPr>
          <w:sz w:val="26"/>
          <w:szCs w:val="26"/>
          <w:rtl/>
          <w:lang w:val="en-US" w:bidi="ar-EG"/>
        </w:rPr>
        <w:tab/>
      </w:r>
      <w:r w:rsidR="00D8444B" w:rsidRPr="00ED74FB">
        <w:rPr>
          <w:rFonts w:hint="cs"/>
          <w:b/>
          <w:bCs/>
          <w:sz w:val="26"/>
          <w:szCs w:val="26"/>
          <w:rtl/>
          <w:lang w:bidi="ar-EG"/>
        </w:rPr>
        <w:t>ال</w:t>
      </w:r>
      <w:r w:rsidRPr="00ED74FB">
        <w:rPr>
          <w:b/>
          <w:bCs/>
          <w:sz w:val="26"/>
          <w:szCs w:val="26"/>
          <w:rtl/>
          <w:lang w:bidi="ar-EG"/>
        </w:rPr>
        <w:t>تقارير</w:t>
      </w:r>
      <w:r w:rsidR="00D8444B">
        <w:rPr>
          <w:rFonts w:hint="cs"/>
          <w:b/>
          <w:bCs/>
          <w:sz w:val="26"/>
          <w:szCs w:val="26"/>
          <w:rtl/>
          <w:lang w:val="en-US" w:bidi="ar-EG"/>
        </w:rPr>
        <w:t xml:space="preserve"> المجمعة</w:t>
      </w:r>
      <w:r w:rsidRPr="00D8444B">
        <w:rPr>
          <w:b/>
          <w:bCs/>
          <w:sz w:val="26"/>
          <w:szCs w:val="26"/>
          <w:rtl/>
          <w:lang w:val="en-US" w:bidi="ar-EG"/>
        </w:rPr>
        <w:t xml:space="preserve"> </w:t>
      </w:r>
      <w:r w:rsidR="00D8444B">
        <w:rPr>
          <w:rFonts w:hint="cs"/>
          <w:b/>
          <w:bCs/>
          <w:sz w:val="26"/>
          <w:szCs w:val="26"/>
          <w:rtl/>
          <w:lang w:val="en-US" w:bidi="ar-EG"/>
        </w:rPr>
        <w:t>ل</w:t>
      </w:r>
      <w:r w:rsidRPr="00D8444B">
        <w:rPr>
          <w:b/>
          <w:bCs/>
          <w:sz w:val="26"/>
          <w:szCs w:val="26"/>
          <w:rtl/>
          <w:lang w:val="en-US" w:bidi="ar-EG"/>
        </w:rPr>
        <w:t xml:space="preserve">إنجاز المشاريع </w:t>
      </w:r>
    </w:p>
    <w:p w14:paraId="32C642C2" w14:textId="77777777" w:rsidR="00120B17"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6E1FF0">
        <w:rPr>
          <w:sz w:val="26"/>
          <w:szCs w:val="26"/>
          <w:rtl/>
          <w:lang w:val="en-US" w:bidi="ar-EG"/>
        </w:rPr>
        <w:t>في الاجتماع الخامس والتسعين، نظرت اللجنة التنفيذية في تقرير إنجاز المشاريع لعام 2024 (الجزء الثاني)،</w:t>
      </w:r>
      <w:r w:rsidR="00D8444B">
        <w:rPr>
          <w:rStyle w:val="FootnoteReference"/>
          <w:sz w:val="26"/>
          <w:szCs w:val="26"/>
          <w:rtl/>
          <w:lang w:val="en-US" w:bidi="ar-EG"/>
        </w:rPr>
        <w:footnoteReference w:id="42"/>
      </w:r>
      <w:r w:rsidRPr="006E1FF0">
        <w:rPr>
          <w:sz w:val="26"/>
          <w:szCs w:val="26"/>
          <w:rtl/>
          <w:lang w:val="en-US" w:bidi="ar-EG"/>
        </w:rPr>
        <w:t xml:space="preserve"> [</w:t>
      </w:r>
      <w:r w:rsidRPr="00D8444B">
        <w:rPr>
          <w:sz w:val="26"/>
          <w:szCs w:val="26"/>
          <w:highlight w:val="yellow"/>
          <w:rtl/>
          <w:lang w:val="en-US" w:bidi="ar-EG"/>
        </w:rPr>
        <w:t>وفي الاجتماع السادس والتسعين...] [</w:t>
      </w:r>
      <w:r w:rsidR="00D8444B">
        <w:rPr>
          <w:rFonts w:hint="cs"/>
          <w:sz w:val="26"/>
          <w:szCs w:val="26"/>
          <w:highlight w:val="yellow"/>
          <w:rtl/>
          <w:lang w:val="en-US" w:bidi="ar-EG"/>
        </w:rPr>
        <w:t>و</w:t>
      </w:r>
      <w:r w:rsidRPr="00D8444B">
        <w:rPr>
          <w:sz w:val="26"/>
          <w:szCs w:val="26"/>
          <w:highlight w:val="yellow"/>
          <w:rtl/>
          <w:lang w:val="en-US" w:bidi="ar-EG"/>
        </w:rPr>
        <w:t>في كل اجتماع</w:t>
      </w:r>
      <w:r w:rsidRPr="006E1FF0">
        <w:rPr>
          <w:sz w:val="26"/>
          <w:szCs w:val="26"/>
          <w:rtl/>
          <w:lang w:val="en-US" w:bidi="ar-EG"/>
        </w:rPr>
        <w:t xml:space="preserve">]، طلبت من الوكالات الثنائية والمنفذة أن تقدم، في الاجتماع اللاحق، تقارير إنجاز المشاريع المتبقية للاتفاقات المتعددة السنوات والمشاريع الفردية، أو أن توضح أسباب عدم تقديمها. وطُلب من الوكالات المنفذة الرئيسية والمتعاونة مواصلة تنسيق عملها بشكل وثيق في وضع </w:t>
      </w:r>
      <w:r w:rsidR="00D8444B">
        <w:rPr>
          <w:rFonts w:hint="cs"/>
          <w:sz w:val="26"/>
          <w:szCs w:val="26"/>
          <w:rtl/>
          <w:lang w:val="en-US" w:bidi="ar-EG"/>
        </w:rPr>
        <w:t>الصيغة النهائية</w:t>
      </w:r>
      <w:r w:rsidRPr="006E1FF0">
        <w:rPr>
          <w:sz w:val="26"/>
          <w:szCs w:val="26"/>
          <w:rtl/>
          <w:lang w:val="en-US" w:bidi="ar-EG"/>
        </w:rPr>
        <w:t xml:space="preserve"> </w:t>
      </w:r>
      <w:r w:rsidR="00D8444B">
        <w:rPr>
          <w:rFonts w:hint="cs"/>
          <w:sz w:val="26"/>
          <w:szCs w:val="26"/>
          <w:rtl/>
          <w:lang w:val="en-US" w:bidi="ar-EG"/>
        </w:rPr>
        <w:t>ل</w:t>
      </w:r>
      <w:r w:rsidRPr="006E1FF0">
        <w:rPr>
          <w:sz w:val="26"/>
          <w:szCs w:val="26"/>
          <w:rtl/>
          <w:lang w:val="en-US" w:bidi="ar-EG"/>
        </w:rPr>
        <w:t xml:space="preserve">أجزاء كل منها من تقارير إنجاز المشاريع، لتسهيل تقديم التقارير في الوقت المناسب من قِبل الوكالة المنفذة الرئيسية، وطُلب من الوكالات الثنائية والمنفذة ضمان إدراج المعلومات ذات الصلة والمفيدة، بما في ذلك المعلومات المتعلقة </w:t>
      </w:r>
      <w:r w:rsidR="006D4CC4">
        <w:rPr>
          <w:rFonts w:hint="cs"/>
          <w:sz w:val="26"/>
          <w:szCs w:val="26"/>
          <w:rtl/>
          <w:lang w:val="en-US" w:bidi="ar-EG"/>
        </w:rPr>
        <w:t>بمراعاة المنظور الجنساني</w:t>
      </w:r>
      <w:r w:rsidRPr="006E1FF0">
        <w:rPr>
          <w:sz w:val="26"/>
          <w:szCs w:val="26"/>
          <w:rtl/>
          <w:lang w:val="en-US" w:bidi="ar-EG"/>
        </w:rPr>
        <w:t>، وتقديم تقارير عن الدروس المستفادة وأسباب التأخير في تنفيذ المشاريع لاستخدامها في التحسينات المستقبلية في تصميم المشاريع وتنفيذها. ودُعي جميع المشاركين في إعداد وتنفيذ الاتفاقيات المتعددة السنوات والمشاريع الفردية إلى مراعاة الدروس المستفادة من تقارير إنجاز المشاريع، عند الاقتضاء (</w:t>
      </w:r>
      <w:r w:rsidR="006D4CC4">
        <w:rPr>
          <w:rFonts w:hint="cs"/>
          <w:sz w:val="26"/>
          <w:szCs w:val="26"/>
          <w:rtl/>
          <w:lang w:val="en-US" w:bidi="ar-EG"/>
        </w:rPr>
        <w:t>المقرران</w:t>
      </w:r>
      <w:r w:rsidRPr="006E1FF0">
        <w:rPr>
          <w:sz w:val="26"/>
          <w:szCs w:val="26"/>
          <w:rtl/>
          <w:lang w:val="en-US" w:bidi="ar-EG"/>
        </w:rPr>
        <w:t xml:space="preserve"> 95/24 [</w:t>
      </w:r>
      <w:r w:rsidRPr="006D4CC4">
        <w:rPr>
          <w:sz w:val="26"/>
          <w:szCs w:val="26"/>
          <w:highlight w:val="yellow"/>
          <w:rtl/>
          <w:lang w:val="en-US" w:bidi="ar-EG"/>
        </w:rPr>
        <w:t>و96/؟؟؟</w:t>
      </w:r>
      <w:r w:rsidRPr="006E1FF0">
        <w:rPr>
          <w:sz w:val="26"/>
          <w:szCs w:val="26"/>
          <w:rtl/>
          <w:lang w:val="en-US" w:bidi="ar-EG"/>
        </w:rPr>
        <w:t>]).</w:t>
      </w:r>
    </w:p>
    <w:p w14:paraId="7AFBCECA" w14:textId="77777777" w:rsidR="006E1FF0" w:rsidRPr="003A0669" w:rsidRDefault="006E1FF0" w:rsidP="003A0669">
      <w:pPr>
        <w:pStyle w:val="StyleHeader4Para4Left0Firstline0"/>
        <w:numPr>
          <w:ilvl w:val="0"/>
          <w:numId w:val="0"/>
        </w:numPr>
        <w:tabs>
          <w:tab w:val="clear" w:pos="2880"/>
          <w:tab w:val="clear" w:pos="5760"/>
          <w:tab w:val="left" w:pos="855"/>
        </w:tabs>
        <w:bidi/>
        <w:ind w:left="720"/>
        <w:rPr>
          <w:b/>
          <w:bCs/>
          <w:sz w:val="26"/>
          <w:szCs w:val="26"/>
          <w:lang w:val="en-US" w:bidi="ar-EG"/>
        </w:rPr>
      </w:pPr>
      <w:r w:rsidRPr="003A0669">
        <w:rPr>
          <w:b/>
          <w:bCs/>
          <w:sz w:val="26"/>
          <w:szCs w:val="26"/>
          <w:rtl/>
          <w:lang w:val="en-US" w:bidi="ar-EG"/>
        </w:rPr>
        <w:t>(و)</w:t>
      </w:r>
      <w:r w:rsidR="003A0669">
        <w:rPr>
          <w:sz w:val="26"/>
          <w:szCs w:val="26"/>
          <w:rtl/>
          <w:lang w:val="en-US" w:bidi="ar-EG"/>
        </w:rPr>
        <w:tab/>
      </w:r>
      <w:r w:rsidRPr="003A0669">
        <w:rPr>
          <w:b/>
          <w:bCs/>
          <w:sz w:val="26"/>
          <w:szCs w:val="26"/>
          <w:rtl/>
          <w:lang w:val="en-US" w:bidi="ar-EG"/>
        </w:rPr>
        <w:t>أداء الوكالات المنفذة</w:t>
      </w:r>
    </w:p>
    <w:p w14:paraId="293902B6" w14:textId="3E77B393" w:rsidR="006E1FF0" w:rsidRPr="006E1FF0"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6E1FF0">
        <w:rPr>
          <w:sz w:val="26"/>
          <w:szCs w:val="26"/>
          <w:rtl/>
          <w:lang w:val="en-US" w:bidi="ar-EG"/>
        </w:rPr>
        <w:t>في اجتماعها الخامس والتسعين، أحاطت اللجنة التنفيذية علماً بتقييم أداء الوكالات المنفذة مقارنةً بخطط أعمالها لعام 2023.</w:t>
      </w:r>
      <w:r w:rsidR="001D046E">
        <w:rPr>
          <w:rStyle w:val="FootnoteReference"/>
          <w:sz w:val="26"/>
          <w:szCs w:val="26"/>
          <w:rtl/>
          <w:lang w:val="en-US" w:bidi="ar-EG"/>
        </w:rPr>
        <w:footnoteReference w:id="43"/>
      </w:r>
      <w:r w:rsidRPr="006E1FF0">
        <w:rPr>
          <w:sz w:val="26"/>
          <w:szCs w:val="26"/>
          <w:rtl/>
          <w:lang w:val="en-US" w:bidi="ar-EG"/>
        </w:rPr>
        <w:t xml:space="preserve"> وحصلت جميع الوكالات المنفذة على تقييم كمي لأدا</w:t>
      </w:r>
      <w:r w:rsidR="00E70F30">
        <w:rPr>
          <w:rFonts w:hint="cs"/>
          <w:sz w:val="26"/>
          <w:szCs w:val="26"/>
          <w:rtl/>
          <w:lang w:val="en-US" w:bidi="ar-EG"/>
        </w:rPr>
        <w:t>ئ</w:t>
      </w:r>
      <w:r w:rsidRPr="006E1FF0">
        <w:rPr>
          <w:sz w:val="26"/>
          <w:szCs w:val="26"/>
          <w:rtl/>
          <w:lang w:val="en-US" w:bidi="ar-EG"/>
        </w:rPr>
        <w:t xml:space="preserve">ها لعام 2023 لا يقل عن 80 </w:t>
      </w:r>
      <w:r w:rsidR="003A0669">
        <w:rPr>
          <w:rFonts w:hint="cs"/>
          <w:sz w:val="26"/>
          <w:szCs w:val="26"/>
          <w:rtl/>
          <w:lang w:val="en-US" w:bidi="ar-EG"/>
        </w:rPr>
        <w:t>درجة</w:t>
      </w:r>
      <w:r w:rsidRPr="006E1FF0">
        <w:rPr>
          <w:sz w:val="26"/>
          <w:szCs w:val="26"/>
          <w:rtl/>
          <w:lang w:val="en-US" w:bidi="ar-EG"/>
        </w:rPr>
        <w:t xml:space="preserve"> من 100، كما تحسن الأداء الكمي لبرنامج الأمم المتحدة الإنمائي ومنظمة الأمم المتحدة للتنمية الصناعية والبنك الدولي في عام 2023 مقارنةً بعام 2022. إلا أن تحليل الاتجاهات أشار إلى أن أداء الوكالات المنفذة في عام 2023، في بعض المؤشرات، لم يتحسن مقارنةً بعام 2022. ولاحظت اللجنة، مع التقدير، الجهود التي بذلتها الوكالات الثنائية والوكالات المنفذة لإجراء مناقشات صريحة وبناءة مع وحدات الأوزون الوطنية المعنية بشأن المجالات التي تُعتبر فيها خدماتها أقل من مرضية، وأن نتائج مشاوراتها مع وحدات الأوزون الوطنية المعنية كانت مرضية. </w:t>
      </w:r>
      <w:r w:rsidR="003A0669">
        <w:rPr>
          <w:rFonts w:hint="cs"/>
          <w:sz w:val="26"/>
          <w:szCs w:val="26"/>
          <w:rtl/>
          <w:lang w:val="en-US" w:bidi="ar-EG"/>
        </w:rPr>
        <w:t>و</w:t>
      </w:r>
      <w:r w:rsidRPr="006E1FF0">
        <w:rPr>
          <w:sz w:val="26"/>
          <w:szCs w:val="26"/>
          <w:rtl/>
          <w:lang w:val="en-US" w:bidi="ar-EG"/>
        </w:rPr>
        <w:t>شجعت اللجنة التنفيذية وحدات الأوزون الوطنية على تقديم تقييماتها السنوية في الوقت المناسب للأداء النوعي للوكالات الثنائية والمنفذة في مساعدة حكوماتها (القرار 95/7).</w:t>
      </w:r>
    </w:p>
    <w:p w14:paraId="0B29C62E" w14:textId="77777777" w:rsidR="006E1FF0" w:rsidRPr="003A0669" w:rsidRDefault="006E1FF0" w:rsidP="001B7446">
      <w:pPr>
        <w:pStyle w:val="StyleHeader4Para4Left0Firstline0"/>
        <w:keepNext/>
        <w:widowControl/>
        <w:numPr>
          <w:ilvl w:val="0"/>
          <w:numId w:val="0"/>
        </w:numPr>
        <w:tabs>
          <w:tab w:val="clear" w:pos="2880"/>
          <w:tab w:val="clear" w:pos="5760"/>
          <w:tab w:val="left" w:pos="855"/>
        </w:tabs>
        <w:bidi/>
        <w:rPr>
          <w:b/>
          <w:bCs/>
          <w:sz w:val="26"/>
          <w:szCs w:val="26"/>
          <w:lang w:val="en-US" w:bidi="ar-EG"/>
        </w:rPr>
      </w:pPr>
      <w:r w:rsidRPr="003A0669">
        <w:rPr>
          <w:rFonts w:hint="cs"/>
          <w:b/>
          <w:bCs/>
          <w:sz w:val="26"/>
          <w:szCs w:val="26"/>
          <w:rtl/>
          <w:lang w:val="en-US" w:bidi="ar-EG"/>
        </w:rPr>
        <w:lastRenderedPageBreak/>
        <w:t>دال</w:t>
      </w:r>
      <w:r w:rsidR="00AC6696">
        <w:rPr>
          <w:b/>
          <w:bCs/>
          <w:sz w:val="26"/>
          <w:szCs w:val="26"/>
          <w:lang w:val="en-US" w:bidi="ar-EG"/>
        </w:rPr>
        <w:tab/>
      </w:r>
      <w:r w:rsidRPr="003A0669">
        <w:rPr>
          <w:b/>
          <w:bCs/>
          <w:sz w:val="26"/>
          <w:szCs w:val="26"/>
          <w:rtl/>
          <w:lang w:val="en-US" w:bidi="ar-EG"/>
        </w:rPr>
        <w:t>التقييم</w:t>
      </w:r>
    </w:p>
    <w:p w14:paraId="5CA47FD1" w14:textId="77777777" w:rsidR="006E1FF0" w:rsidRPr="006E1FF0"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6E1FF0">
        <w:rPr>
          <w:sz w:val="26"/>
          <w:szCs w:val="26"/>
          <w:rtl/>
          <w:lang w:val="en-US" w:bidi="ar-EG"/>
        </w:rPr>
        <w:t xml:space="preserve">في </w:t>
      </w:r>
      <w:r w:rsidR="003A0669">
        <w:rPr>
          <w:rFonts w:hint="cs"/>
          <w:sz w:val="26"/>
          <w:szCs w:val="26"/>
          <w:rtl/>
          <w:lang w:val="en-US" w:bidi="ar-EG"/>
        </w:rPr>
        <w:t>ال</w:t>
      </w:r>
      <w:r w:rsidRPr="006E1FF0">
        <w:rPr>
          <w:sz w:val="26"/>
          <w:szCs w:val="26"/>
          <w:rtl/>
          <w:lang w:val="en-US" w:bidi="ar-EG"/>
        </w:rPr>
        <w:t>اجتماع الخامس والتسعين، نظرت اللجنة التنفيذية في التقرير السنوي عن تنفيذ برنامج عمل الرصد والتقييم لعام 2024،</w:t>
      </w:r>
      <w:r w:rsidR="003A0669">
        <w:rPr>
          <w:rStyle w:val="FootnoteReference"/>
          <w:sz w:val="26"/>
          <w:szCs w:val="26"/>
          <w:rtl/>
          <w:lang w:val="en-US" w:bidi="ar-EG"/>
        </w:rPr>
        <w:footnoteReference w:id="44"/>
      </w:r>
      <w:r w:rsidRPr="006E1FF0">
        <w:rPr>
          <w:sz w:val="26"/>
          <w:szCs w:val="26"/>
          <w:rtl/>
          <w:lang w:val="en-US" w:bidi="ar-EG"/>
        </w:rPr>
        <w:t xml:space="preserve"> ووافقت على برنامج عمل الرصد والتقييم المنقح لعام 2025،</w:t>
      </w:r>
      <w:r w:rsidR="0039019B">
        <w:rPr>
          <w:rStyle w:val="FootnoteReference"/>
          <w:sz w:val="26"/>
          <w:szCs w:val="26"/>
          <w:rtl/>
          <w:lang w:val="en-US" w:bidi="ar-EG"/>
        </w:rPr>
        <w:footnoteReference w:id="45"/>
      </w:r>
      <w:r w:rsidRPr="006E1FF0">
        <w:rPr>
          <w:sz w:val="26"/>
          <w:szCs w:val="26"/>
          <w:rtl/>
          <w:lang w:val="en-US" w:bidi="ar-EG"/>
        </w:rPr>
        <w:t xml:space="preserve"> مشيرةً إلى أن </w:t>
      </w:r>
      <w:r w:rsidR="0039019B">
        <w:rPr>
          <w:rFonts w:hint="cs"/>
          <w:sz w:val="26"/>
          <w:szCs w:val="26"/>
          <w:rtl/>
          <w:lang w:val="en-US" w:bidi="ar-EG"/>
        </w:rPr>
        <w:t>ال</w:t>
      </w:r>
      <w:r w:rsidRPr="006E1FF0">
        <w:rPr>
          <w:sz w:val="26"/>
          <w:szCs w:val="26"/>
          <w:rtl/>
          <w:lang w:val="en-US" w:bidi="ar-EG"/>
        </w:rPr>
        <w:t>تقرير</w:t>
      </w:r>
      <w:r w:rsidR="0039019B">
        <w:rPr>
          <w:rFonts w:hint="cs"/>
          <w:sz w:val="26"/>
          <w:szCs w:val="26"/>
          <w:rtl/>
          <w:lang w:val="en-US" w:bidi="ar-EG"/>
        </w:rPr>
        <w:t xml:space="preserve"> المجمع</w:t>
      </w:r>
      <w:r w:rsidRPr="006E1FF0">
        <w:rPr>
          <w:sz w:val="26"/>
          <w:szCs w:val="26"/>
          <w:rtl/>
          <w:lang w:val="en-US" w:bidi="ar-EG"/>
        </w:rPr>
        <w:t xml:space="preserve"> </w:t>
      </w:r>
      <w:r w:rsidR="0039019B">
        <w:rPr>
          <w:rFonts w:hint="cs"/>
          <w:sz w:val="26"/>
          <w:szCs w:val="26"/>
          <w:rtl/>
          <w:lang w:val="en-US" w:bidi="ar-EG"/>
        </w:rPr>
        <w:t>ل</w:t>
      </w:r>
      <w:r w:rsidRPr="006E1FF0">
        <w:rPr>
          <w:sz w:val="26"/>
          <w:szCs w:val="26"/>
          <w:rtl/>
          <w:lang w:val="en-US" w:bidi="ar-EG"/>
        </w:rPr>
        <w:t xml:space="preserve">تنفيذ المشروع </w:t>
      </w:r>
      <w:r w:rsidR="0039019B">
        <w:rPr>
          <w:rFonts w:hint="cs"/>
          <w:sz w:val="26"/>
          <w:szCs w:val="26"/>
          <w:rtl/>
          <w:lang w:val="en-US" w:bidi="ar-EG"/>
        </w:rPr>
        <w:t xml:space="preserve">ات </w:t>
      </w:r>
      <w:r w:rsidRPr="006E1FF0">
        <w:rPr>
          <w:sz w:val="26"/>
          <w:szCs w:val="26"/>
          <w:rtl/>
          <w:lang w:val="en-US" w:bidi="ar-EG"/>
        </w:rPr>
        <w:t>سيُعرض سنويا</w:t>
      </w:r>
      <w:r w:rsidR="0039019B">
        <w:rPr>
          <w:rFonts w:hint="cs"/>
          <w:sz w:val="26"/>
          <w:szCs w:val="26"/>
          <w:rtl/>
          <w:lang w:val="en-US" w:bidi="ar-EG"/>
        </w:rPr>
        <w:t>ً</w:t>
      </w:r>
      <w:r w:rsidRPr="006E1FF0">
        <w:rPr>
          <w:sz w:val="26"/>
          <w:szCs w:val="26"/>
          <w:rtl/>
          <w:lang w:val="en-US" w:bidi="ar-EG"/>
        </w:rPr>
        <w:t xml:space="preserve">، بدءً من </w:t>
      </w:r>
      <w:r w:rsidR="0039019B">
        <w:rPr>
          <w:rFonts w:hint="cs"/>
          <w:sz w:val="26"/>
          <w:szCs w:val="26"/>
          <w:rtl/>
          <w:lang w:val="en-US" w:bidi="ar-EG"/>
        </w:rPr>
        <w:t xml:space="preserve">أول </w:t>
      </w:r>
      <w:r w:rsidRPr="006E1FF0">
        <w:rPr>
          <w:sz w:val="26"/>
          <w:szCs w:val="26"/>
          <w:rtl/>
          <w:lang w:val="en-US" w:bidi="ar-EG"/>
        </w:rPr>
        <w:t>اجتماع</w:t>
      </w:r>
      <w:r w:rsidR="0039019B">
        <w:rPr>
          <w:rFonts w:hint="cs"/>
          <w:sz w:val="26"/>
          <w:szCs w:val="26"/>
          <w:rtl/>
          <w:lang w:val="en-US" w:bidi="ar-EG"/>
        </w:rPr>
        <w:t xml:space="preserve"> لها</w:t>
      </w:r>
      <w:r w:rsidRPr="006E1FF0">
        <w:rPr>
          <w:sz w:val="26"/>
          <w:szCs w:val="26"/>
          <w:rtl/>
          <w:lang w:val="en-US" w:bidi="ar-EG"/>
        </w:rPr>
        <w:t xml:space="preserve"> في عام 2025 (</w:t>
      </w:r>
      <w:r w:rsidR="0039019B">
        <w:rPr>
          <w:rFonts w:hint="cs"/>
          <w:sz w:val="26"/>
          <w:szCs w:val="26"/>
          <w:rtl/>
          <w:lang w:val="en-US" w:bidi="ar-EG"/>
        </w:rPr>
        <w:t>المقرر</w:t>
      </w:r>
      <w:r w:rsidRPr="006E1FF0">
        <w:rPr>
          <w:sz w:val="26"/>
          <w:szCs w:val="26"/>
          <w:rtl/>
          <w:lang w:val="en-US" w:bidi="ar-EG"/>
        </w:rPr>
        <w:t xml:space="preserve"> 95/11).</w:t>
      </w:r>
    </w:p>
    <w:p w14:paraId="2DC85C1A" w14:textId="77777777" w:rsidR="006E1FF0"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6E1FF0">
        <w:rPr>
          <w:sz w:val="26"/>
          <w:szCs w:val="26"/>
          <w:rtl/>
          <w:lang w:val="en-US" w:bidi="ar-EG"/>
        </w:rPr>
        <w:t>وفي الاجتماع الخامس والتسعين أيضا</w:t>
      </w:r>
      <w:r w:rsidR="00E9092F">
        <w:rPr>
          <w:rFonts w:hint="cs"/>
          <w:sz w:val="26"/>
          <w:szCs w:val="26"/>
          <w:rtl/>
          <w:lang w:val="en-US" w:bidi="ar-EG"/>
        </w:rPr>
        <w:t>ً</w:t>
      </w:r>
      <w:r w:rsidRPr="006E1FF0">
        <w:rPr>
          <w:sz w:val="26"/>
          <w:szCs w:val="26"/>
          <w:rtl/>
          <w:lang w:val="en-US" w:bidi="ar-EG"/>
        </w:rPr>
        <w:t>، أحاطت اللجنة علما</w:t>
      </w:r>
      <w:r w:rsidR="00E9092F">
        <w:rPr>
          <w:rFonts w:hint="cs"/>
          <w:sz w:val="26"/>
          <w:szCs w:val="26"/>
          <w:rtl/>
          <w:lang w:val="en-US" w:bidi="ar-EG"/>
        </w:rPr>
        <w:t>ً</w:t>
      </w:r>
      <w:r w:rsidRPr="006E1FF0">
        <w:rPr>
          <w:sz w:val="26"/>
          <w:szCs w:val="26"/>
          <w:rtl/>
          <w:lang w:val="en-US" w:bidi="ar-EG"/>
        </w:rPr>
        <w:t xml:space="preserve"> بالتقرير النهائي بشأن التقييم الخارجي لوظيفة التقييم في الصندوق المتعدد الأطراف،</w:t>
      </w:r>
      <w:r w:rsidR="00E9092F">
        <w:rPr>
          <w:rStyle w:val="FootnoteReference"/>
          <w:sz w:val="26"/>
          <w:szCs w:val="26"/>
          <w:rtl/>
          <w:lang w:val="en-US" w:bidi="ar-EG"/>
        </w:rPr>
        <w:footnoteReference w:id="46"/>
      </w:r>
      <w:r w:rsidRPr="006E1FF0">
        <w:rPr>
          <w:sz w:val="26"/>
          <w:szCs w:val="26"/>
          <w:rtl/>
          <w:lang w:val="en-US" w:bidi="ar-EG"/>
        </w:rPr>
        <w:t xml:space="preserve"> وطلبت من كبير</w:t>
      </w:r>
      <w:r w:rsidR="00B85032">
        <w:rPr>
          <w:rFonts w:hint="cs"/>
          <w:sz w:val="26"/>
          <w:szCs w:val="26"/>
          <w:rtl/>
          <w:lang w:val="en-US" w:bidi="ar-EG"/>
        </w:rPr>
        <w:t>ة</w:t>
      </w:r>
      <w:r w:rsidRPr="006E1FF0">
        <w:rPr>
          <w:sz w:val="26"/>
          <w:szCs w:val="26"/>
          <w:rtl/>
          <w:lang w:val="en-US" w:bidi="ar-EG"/>
        </w:rPr>
        <w:t xml:space="preserve"> </w:t>
      </w:r>
      <w:r w:rsidR="00B85032">
        <w:rPr>
          <w:rFonts w:hint="cs"/>
          <w:sz w:val="26"/>
          <w:szCs w:val="26"/>
          <w:rtl/>
          <w:lang w:val="en-US" w:bidi="ar-EG"/>
        </w:rPr>
        <w:t>مسؤولي</w:t>
      </w:r>
      <w:r w:rsidRPr="006E1FF0">
        <w:rPr>
          <w:sz w:val="26"/>
          <w:szCs w:val="26"/>
          <w:rtl/>
          <w:lang w:val="en-US" w:bidi="ar-EG"/>
        </w:rPr>
        <w:t xml:space="preserve"> الرصد والتقييم إعداد استجابة إدارية محتملة للتقييم، للنظر فيها في الاجتماع السادس والتسعين، بما في ذلك سياسة تقييم للصندوق المتعدد الأطراف، مع مراعاة الاقتراحات التي قدمها أعضاء اللجنة التنفيذية في الاجتماع الخامس والتسعين،</w:t>
      </w:r>
      <w:r w:rsidR="00E9092F">
        <w:rPr>
          <w:rStyle w:val="FootnoteReference"/>
          <w:sz w:val="26"/>
          <w:szCs w:val="26"/>
          <w:rtl/>
          <w:lang w:val="en-US" w:bidi="ar-EG"/>
        </w:rPr>
        <w:footnoteReference w:id="47"/>
      </w:r>
      <w:r w:rsidRPr="006E1FF0">
        <w:rPr>
          <w:sz w:val="26"/>
          <w:szCs w:val="26"/>
          <w:rtl/>
          <w:lang w:val="en-US" w:bidi="ar-EG"/>
        </w:rPr>
        <w:t xml:space="preserve"> ومشروع الخطوط العريضة لهذه السياسة</w:t>
      </w:r>
      <w:r w:rsidR="008E35D9">
        <w:rPr>
          <w:rFonts w:hint="cs"/>
          <w:sz w:val="26"/>
          <w:szCs w:val="26"/>
          <w:rtl/>
          <w:lang w:val="en-US" w:bidi="ar-EG"/>
        </w:rPr>
        <w:t xml:space="preserve"> العامة</w:t>
      </w:r>
      <w:r w:rsidRPr="006E1FF0">
        <w:rPr>
          <w:sz w:val="26"/>
          <w:szCs w:val="26"/>
          <w:rtl/>
          <w:lang w:val="en-US" w:bidi="ar-EG"/>
        </w:rPr>
        <w:t>،</w:t>
      </w:r>
      <w:r w:rsidR="008E35D9">
        <w:rPr>
          <w:rStyle w:val="FootnoteReference"/>
          <w:sz w:val="26"/>
          <w:szCs w:val="26"/>
          <w:rtl/>
          <w:lang w:val="en-US" w:bidi="ar-EG"/>
        </w:rPr>
        <w:footnoteReference w:id="48"/>
      </w:r>
      <w:r w:rsidRPr="006E1FF0">
        <w:rPr>
          <w:sz w:val="26"/>
          <w:szCs w:val="26"/>
          <w:rtl/>
          <w:lang w:val="en-US" w:bidi="ar-EG"/>
        </w:rPr>
        <w:t xml:space="preserve"> والتوصيات الواردة في التقرير النهائي بشأن التقييم الخارجي (المقرر 95/8).</w:t>
      </w:r>
    </w:p>
    <w:p w14:paraId="7A822FDA" w14:textId="77777777" w:rsidR="006E1FF0" w:rsidRPr="006E1FF0" w:rsidRDefault="00E9092F"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Pr>
          <w:rFonts w:hint="cs"/>
          <w:sz w:val="26"/>
          <w:szCs w:val="26"/>
          <w:rtl/>
          <w:lang w:val="en-US" w:bidi="ar-EG"/>
        </w:rPr>
        <w:t>و</w:t>
      </w:r>
      <w:r w:rsidR="006E1FF0" w:rsidRPr="006E1FF0">
        <w:rPr>
          <w:sz w:val="26"/>
          <w:szCs w:val="26"/>
          <w:rtl/>
          <w:lang w:val="en-US" w:bidi="ar-EG"/>
        </w:rPr>
        <w:t xml:space="preserve">في الاجتماع نفسه، نظرت اللجنة التنفيذية في الدراسة المكتبية لتقييم </w:t>
      </w:r>
      <w:r w:rsidR="00013A9A" w:rsidRPr="00013A9A">
        <w:rPr>
          <w:sz w:val="26"/>
          <w:szCs w:val="26"/>
          <w:rtl/>
          <w:lang w:val="en-US" w:bidi="ar-EG"/>
        </w:rPr>
        <w:t>برنامج اليونيب للمساعدة على الامتثال</w:t>
      </w:r>
      <w:r w:rsidR="00013A9A">
        <w:rPr>
          <w:rStyle w:val="FootnoteReference"/>
          <w:sz w:val="26"/>
          <w:szCs w:val="26"/>
          <w:rtl/>
          <w:lang w:val="en-US" w:bidi="ar-EG"/>
        </w:rPr>
        <w:footnoteReference w:id="49"/>
      </w:r>
      <w:r w:rsidR="006E1FF0" w:rsidRPr="006E1FF0">
        <w:rPr>
          <w:sz w:val="26"/>
          <w:szCs w:val="26"/>
          <w:rtl/>
          <w:lang w:val="en-US" w:bidi="ar-EG"/>
        </w:rPr>
        <w:t xml:space="preserve"> وطلبت من كبير</w:t>
      </w:r>
      <w:r w:rsidR="00B85032">
        <w:rPr>
          <w:rFonts w:hint="cs"/>
          <w:sz w:val="26"/>
          <w:szCs w:val="26"/>
          <w:rtl/>
          <w:lang w:val="en-US" w:bidi="ar-EG"/>
        </w:rPr>
        <w:t>ة</w:t>
      </w:r>
      <w:r w:rsidR="006E1FF0" w:rsidRPr="006E1FF0">
        <w:rPr>
          <w:sz w:val="26"/>
          <w:szCs w:val="26"/>
          <w:rtl/>
          <w:lang w:val="en-US" w:bidi="ar-EG"/>
        </w:rPr>
        <w:t xml:space="preserve"> </w:t>
      </w:r>
      <w:r w:rsidR="00B85032">
        <w:rPr>
          <w:rFonts w:hint="cs"/>
          <w:sz w:val="26"/>
          <w:szCs w:val="26"/>
          <w:rtl/>
          <w:lang w:val="en-US" w:bidi="ar-EG"/>
        </w:rPr>
        <w:t>مسؤولي</w:t>
      </w:r>
      <w:r w:rsidR="006E1FF0" w:rsidRPr="006E1FF0">
        <w:rPr>
          <w:sz w:val="26"/>
          <w:szCs w:val="26"/>
          <w:rtl/>
          <w:lang w:val="en-US" w:bidi="ar-EG"/>
        </w:rPr>
        <w:t xml:space="preserve"> الرصد والتقييم تقديم </w:t>
      </w:r>
      <w:r w:rsidR="00013A9A">
        <w:rPr>
          <w:rFonts w:hint="cs"/>
          <w:sz w:val="26"/>
          <w:szCs w:val="26"/>
          <w:rtl/>
          <w:lang w:val="en-US" w:bidi="ar-EG"/>
        </w:rPr>
        <w:t>اختصاصات</w:t>
      </w:r>
      <w:r w:rsidR="006E1FF0" w:rsidRPr="006E1FF0">
        <w:rPr>
          <w:sz w:val="26"/>
          <w:szCs w:val="26"/>
          <w:rtl/>
          <w:lang w:val="en-US" w:bidi="ar-EG"/>
        </w:rPr>
        <w:t xml:space="preserve"> مُحدّث</w:t>
      </w:r>
      <w:r w:rsidR="00013A9A">
        <w:rPr>
          <w:rFonts w:hint="cs"/>
          <w:sz w:val="26"/>
          <w:szCs w:val="26"/>
          <w:rtl/>
          <w:lang w:val="en-US" w:bidi="ar-EG"/>
        </w:rPr>
        <w:t>ة</w:t>
      </w:r>
      <w:r w:rsidR="006E1FF0" w:rsidRPr="006E1FF0">
        <w:rPr>
          <w:sz w:val="26"/>
          <w:szCs w:val="26"/>
          <w:rtl/>
          <w:lang w:val="en-US" w:bidi="ar-EG"/>
        </w:rPr>
        <w:t xml:space="preserve"> لإجراء تقييم شامل ومتعمق لبرنامج المساعدة على الامتثال في الاجتماع السابع والتسعين، مع مراعاة اقتراحات أعضاء اللجنة التنفيذية في الاجتماع الخامس والتسعين</w:t>
      </w:r>
      <w:r w:rsidR="00013A9A">
        <w:rPr>
          <w:rStyle w:val="FootnoteReference"/>
          <w:sz w:val="26"/>
          <w:szCs w:val="26"/>
          <w:rtl/>
          <w:lang w:val="en-US" w:bidi="ar-EG"/>
        </w:rPr>
        <w:footnoteReference w:id="50"/>
      </w:r>
      <w:r w:rsidR="006E1FF0" w:rsidRPr="006E1FF0">
        <w:rPr>
          <w:sz w:val="26"/>
          <w:szCs w:val="26"/>
          <w:rtl/>
          <w:lang w:val="en-US" w:bidi="ar-EG"/>
        </w:rPr>
        <w:t xml:space="preserve"> والتقارير التي سيقدمها برنامج العمل المتعلق بالأوزون وكبير</w:t>
      </w:r>
      <w:r w:rsidR="00B85032">
        <w:rPr>
          <w:rFonts w:hint="cs"/>
          <w:sz w:val="26"/>
          <w:szCs w:val="26"/>
          <w:rtl/>
          <w:lang w:val="en-US" w:bidi="ar-EG"/>
        </w:rPr>
        <w:t>ة</w:t>
      </w:r>
      <w:r w:rsidR="006E1FF0" w:rsidRPr="006E1FF0">
        <w:rPr>
          <w:sz w:val="26"/>
          <w:szCs w:val="26"/>
          <w:rtl/>
          <w:lang w:val="en-US" w:bidi="ar-EG"/>
        </w:rPr>
        <w:t xml:space="preserve"> </w:t>
      </w:r>
      <w:r w:rsidR="00B85032">
        <w:rPr>
          <w:rFonts w:hint="cs"/>
          <w:sz w:val="26"/>
          <w:szCs w:val="26"/>
          <w:rtl/>
          <w:lang w:val="en-US" w:bidi="ar-EG"/>
        </w:rPr>
        <w:t>مسؤولي</w:t>
      </w:r>
      <w:r w:rsidR="006E1FF0" w:rsidRPr="006E1FF0">
        <w:rPr>
          <w:sz w:val="26"/>
          <w:szCs w:val="26"/>
          <w:rtl/>
          <w:lang w:val="en-US" w:bidi="ar-EG"/>
        </w:rPr>
        <w:t xml:space="preserve"> الرصد والتقييم إلى الاجتماعين السادس والتسعين</w:t>
      </w:r>
      <w:r w:rsidR="00013A9A">
        <w:rPr>
          <w:rStyle w:val="FootnoteReference"/>
          <w:sz w:val="26"/>
          <w:szCs w:val="26"/>
          <w:rtl/>
          <w:lang w:val="en-US" w:bidi="ar-EG"/>
        </w:rPr>
        <w:footnoteReference w:id="51"/>
      </w:r>
      <w:r w:rsidR="006E1FF0" w:rsidRPr="006E1FF0">
        <w:rPr>
          <w:sz w:val="26"/>
          <w:szCs w:val="26"/>
          <w:rtl/>
          <w:lang w:val="en-US" w:bidi="ar-EG"/>
        </w:rPr>
        <w:t xml:space="preserve"> والسابع والتسعين على التوالي، والمناقشات </w:t>
      </w:r>
      <w:r w:rsidR="00013A9A">
        <w:rPr>
          <w:rFonts w:hint="cs"/>
          <w:sz w:val="26"/>
          <w:szCs w:val="26"/>
          <w:rtl/>
          <w:lang w:val="en-US" w:bidi="ar-EG"/>
        </w:rPr>
        <w:t>والمقررات</w:t>
      </w:r>
      <w:r w:rsidR="006E1FF0" w:rsidRPr="006E1FF0">
        <w:rPr>
          <w:sz w:val="26"/>
          <w:szCs w:val="26"/>
          <w:rtl/>
          <w:lang w:val="en-US" w:bidi="ar-EG"/>
        </w:rPr>
        <w:t xml:space="preserve"> ذات الصلة (المقرر </w:t>
      </w:r>
      <w:r w:rsidR="00013A9A">
        <w:rPr>
          <w:rFonts w:hint="cs"/>
          <w:sz w:val="26"/>
          <w:szCs w:val="26"/>
          <w:rtl/>
          <w:lang w:val="en-US" w:bidi="ar-EG"/>
        </w:rPr>
        <w:t>95/9</w:t>
      </w:r>
      <w:r w:rsidR="006E1FF0" w:rsidRPr="006E1FF0">
        <w:rPr>
          <w:sz w:val="26"/>
          <w:szCs w:val="26"/>
          <w:rtl/>
          <w:lang w:val="en-US" w:bidi="ar-EG"/>
        </w:rPr>
        <w:t xml:space="preserve">). كما أحاطت اللجنة التنفيذية علماً </w:t>
      </w:r>
      <w:r w:rsidR="00013A9A">
        <w:rPr>
          <w:rFonts w:hint="cs"/>
          <w:sz w:val="26"/>
          <w:szCs w:val="26"/>
          <w:rtl/>
          <w:lang w:val="en-US" w:bidi="ar-EG"/>
        </w:rPr>
        <w:t>باختصاصات</w:t>
      </w:r>
      <w:r w:rsidR="006E1FF0" w:rsidRPr="006E1FF0">
        <w:rPr>
          <w:sz w:val="26"/>
          <w:szCs w:val="26"/>
          <w:rtl/>
          <w:lang w:val="en-US" w:bidi="ar-EG"/>
        </w:rPr>
        <w:t xml:space="preserve"> </w:t>
      </w:r>
      <w:r w:rsidR="00013A9A">
        <w:rPr>
          <w:rFonts w:hint="cs"/>
          <w:sz w:val="26"/>
          <w:szCs w:val="26"/>
          <w:rtl/>
          <w:lang w:val="en-US" w:bidi="ar-EG"/>
        </w:rPr>
        <w:t>ا</w:t>
      </w:r>
      <w:r w:rsidR="006E1FF0" w:rsidRPr="006E1FF0">
        <w:rPr>
          <w:sz w:val="26"/>
          <w:szCs w:val="26"/>
          <w:rtl/>
          <w:lang w:val="en-US" w:bidi="ar-EG"/>
        </w:rPr>
        <w:t>لدراسة المكتبية لتقييم مشاريع الاستعادة وإعادة التدوير والاستصلاح،</w:t>
      </w:r>
      <w:r w:rsidR="00013A9A">
        <w:rPr>
          <w:rStyle w:val="FootnoteReference"/>
          <w:sz w:val="26"/>
          <w:szCs w:val="26"/>
          <w:rtl/>
          <w:lang w:val="en-US" w:bidi="ar-EG"/>
        </w:rPr>
        <w:footnoteReference w:id="52"/>
      </w:r>
      <w:r w:rsidR="006E1FF0" w:rsidRPr="006E1FF0">
        <w:rPr>
          <w:sz w:val="26"/>
          <w:szCs w:val="26"/>
          <w:rtl/>
          <w:lang w:val="en-US" w:bidi="ar-EG"/>
        </w:rPr>
        <w:t xml:space="preserve"> وطلبت من كبير</w:t>
      </w:r>
      <w:r w:rsidR="00B85032">
        <w:rPr>
          <w:rFonts w:hint="cs"/>
          <w:sz w:val="26"/>
          <w:szCs w:val="26"/>
          <w:rtl/>
          <w:lang w:val="en-US" w:bidi="ar-EG"/>
        </w:rPr>
        <w:t>ة</w:t>
      </w:r>
      <w:r w:rsidR="006E1FF0" w:rsidRPr="006E1FF0">
        <w:rPr>
          <w:sz w:val="26"/>
          <w:szCs w:val="26"/>
          <w:rtl/>
          <w:lang w:val="en-US" w:bidi="ar-EG"/>
        </w:rPr>
        <w:t xml:space="preserve"> </w:t>
      </w:r>
      <w:r w:rsidR="00B85032">
        <w:rPr>
          <w:rFonts w:hint="cs"/>
          <w:sz w:val="26"/>
          <w:szCs w:val="26"/>
          <w:rtl/>
          <w:lang w:val="en-US" w:bidi="ar-EG"/>
        </w:rPr>
        <w:t>مسؤولي</w:t>
      </w:r>
      <w:r w:rsidR="006E1FF0" w:rsidRPr="006E1FF0">
        <w:rPr>
          <w:sz w:val="26"/>
          <w:szCs w:val="26"/>
          <w:rtl/>
          <w:lang w:val="en-US" w:bidi="ar-EG"/>
        </w:rPr>
        <w:t xml:space="preserve"> الرصد والتقييم، عند إجراء تقييم مشاريع الاستعادة وإعادة التدوير والاستصلاح، مراعاة التعليقات التي أبداها أعضاء اللجنة التنفيذية في الاجتماع الخامس والتسعين</w:t>
      </w:r>
      <w:r w:rsidR="00013A9A">
        <w:rPr>
          <w:rStyle w:val="FootnoteReference"/>
          <w:sz w:val="26"/>
          <w:szCs w:val="26"/>
          <w:rtl/>
          <w:lang w:val="en-US" w:bidi="ar-EG"/>
        </w:rPr>
        <w:footnoteReference w:id="53"/>
      </w:r>
      <w:r w:rsidR="006E1FF0" w:rsidRPr="006E1FF0">
        <w:rPr>
          <w:sz w:val="26"/>
          <w:szCs w:val="26"/>
          <w:rtl/>
          <w:lang w:val="en-US" w:bidi="ar-EG"/>
        </w:rPr>
        <w:t xml:space="preserve"> (المقرر </w:t>
      </w:r>
      <w:r w:rsidR="00013A9A">
        <w:rPr>
          <w:rFonts w:hint="cs"/>
          <w:sz w:val="26"/>
          <w:szCs w:val="26"/>
          <w:rtl/>
          <w:lang w:val="en-US" w:bidi="ar-EG"/>
        </w:rPr>
        <w:t>95/10</w:t>
      </w:r>
      <w:r w:rsidR="006E1FF0" w:rsidRPr="006E1FF0">
        <w:rPr>
          <w:sz w:val="26"/>
          <w:szCs w:val="26"/>
          <w:rtl/>
          <w:lang w:val="en-US" w:bidi="ar-EG"/>
        </w:rPr>
        <w:t>).</w:t>
      </w:r>
    </w:p>
    <w:p w14:paraId="6F72B94D" w14:textId="77777777" w:rsidR="00E91A5D" w:rsidRPr="00013A9A"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highlight w:val="yellow"/>
          <w:rtl/>
          <w:lang w:val="en-US" w:bidi="ar-EG"/>
        </w:rPr>
      </w:pPr>
      <w:r w:rsidRPr="00013A9A">
        <w:rPr>
          <w:sz w:val="26"/>
          <w:szCs w:val="26"/>
          <w:highlight w:val="yellow"/>
          <w:rtl/>
          <w:lang w:val="en-US" w:bidi="ar-EG"/>
        </w:rPr>
        <w:t>[</w:t>
      </w:r>
      <w:r w:rsidR="00013A9A" w:rsidRPr="00013A9A">
        <w:rPr>
          <w:rFonts w:hint="cs"/>
          <w:sz w:val="26"/>
          <w:szCs w:val="26"/>
          <w:highlight w:val="yellow"/>
          <w:rtl/>
          <w:lang w:val="en-US" w:bidi="ar-EG"/>
        </w:rPr>
        <w:t>و</w:t>
      </w:r>
      <w:r w:rsidRPr="00013A9A">
        <w:rPr>
          <w:sz w:val="26"/>
          <w:szCs w:val="26"/>
          <w:highlight w:val="yellow"/>
          <w:rtl/>
          <w:lang w:val="en-US" w:bidi="ar-EG"/>
        </w:rPr>
        <w:t>في الاجتماع السادس والتسعين...]</w:t>
      </w:r>
    </w:p>
    <w:p w14:paraId="1F3BA999" w14:textId="77777777" w:rsidR="006E1FF0" w:rsidRPr="00013A9A" w:rsidRDefault="006E1FF0" w:rsidP="00AC6696">
      <w:pPr>
        <w:pStyle w:val="StyleHeader4Para4Left0Firstline0"/>
        <w:keepNext/>
        <w:widowControl/>
        <w:numPr>
          <w:ilvl w:val="0"/>
          <w:numId w:val="0"/>
        </w:numPr>
        <w:tabs>
          <w:tab w:val="clear" w:pos="2880"/>
          <w:tab w:val="clear" w:pos="5760"/>
          <w:tab w:val="left" w:pos="855"/>
        </w:tabs>
        <w:bidi/>
        <w:ind w:left="4" w:hanging="4"/>
        <w:rPr>
          <w:b/>
          <w:bCs/>
          <w:sz w:val="26"/>
          <w:szCs w:val="26"/>
          <w:lang w:val="en-US" w:bidi="ar-EG"/>
        </w:rPr>
      </w:pPr>
      <w:r w:rsidRPr="00013A9A">
        <w:rPr>
          <w:b/>
          <w:bCs/>
          <w:sz w:val="26"/>
          <w:szCs w:val="26"/>
          <w:rtl/>
          <w:lang w:val="en-US" w:bidi="ar-EG"/>
        </w:rPr>
        <w:t>ه</w:t>
      </w:r>
      <w:r w:rsidRPr="00013A9A">
        <w:rPr>
          <w:rFonts w:hint="cs"/>
          <w:b/>
          <w:bCs/>
          <w:sz w:val="26"/>
          <w:szCs w:val="26"/>
          <w:rtl/>
          <w:lang w:val="en-US" w:bidi="ar-EG"/>
        </w:rPr>
        <w:t>اء</w:t>
      </w:r>
      <w:r w:rsidRPr="00013A9A">
        <w:rPr>
          <w:b/>
          <w:bCs/>
          <w:sz w:val="26"/>
          <w:szCs w:val="26"/>
          <w:rtl/>
          <w:lang w:val="en-US" w:bidi="ar-EG"/>
        </w:rPr>
        <w:t>ـ</w:t>
      </w:r>
      <w:r w:rsidR="00AC6696">
        <w:rPr>
          <w:b/>
          <w:bCs/>
          <w:sz w:val="26"/>
          <w:szCs w:val="26"/>
          <w:lang w:val="en-US" w:bidi="ar-EG"/>
        </w:rPr>
        <w:tab/>
      </w:r>
      <w:r w:rsidRPr="00013A9A">
        <w:rPr>
          <w:b/>
          <w:bCs/>
          <w:sz w:val="26"/>
          <w:szCs w:val="26"/>
          <w:rtl/>
          <w:lang w:val="en-US" w:bidi="ar-EG"/>
        </w:rPr>
        <w:t>تخطيط الأعمال والمسائل المالية</w:t>
      </w:r>
    </w:p>
    <w:p w14:paraId="4EE61857" w14:textId="77777777" w:rsidR="006E1FF0" w:rsidRPr="00013A9A" w:rsidRDefault="006E1FF0" w:rsidP="00C667CA">
      <w:pPr>
        <w:pStyle w:val="StyleHeader4Para4Left0Firstline0"/>
        <w:keepNext/>
        <w:numPr>
          <w:ilvl w:val="0"/>
          <w:numId w:val="18"/>
        </w:numPr>
        <w:tabs>
          <w:tab w:val="clear" w:pos="2880"/>
          <w:tab w:val="clear" w:pos="5760"/>
          <w:tab w:val="left" w:pos="855"/>
        </w:tabs>
        <w:bidi/>
        <w:ind w:left="720" w:firstLine="0"/>
        <w:rPr>
          <w:b/>
          <w:bCs/>
          <w:sz w:val="26"/>
          <w:szCs w:val="26"/>
          <w:lang w:val="en-US" w:bidi="ar-EG"/>
        </w:rPr>
      </w:pPr>
      <w:r w:rsidRPr="00013A9A">
        <w:rPr>
          <w:b/>
          <w:bCs/>
          <w:sz w:val="26"/>
          <w:szCs w:val="26"/>
          <w:rtl/>
          <w:lang w:val="en-US" w:bidi="ar-EG"/>
        </w:rPr>
        <w:t>تخطيط الأعمال</w:t>
      </w:r>
    </w:p>
    <w:p w14:paraId="6C409F90" w14:textId="77777777" w:rsidR="006E1FF0" w:rsidRPr="00013A9A"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013A9A">
        <w:rPr>
          <w:sz w:val="26"/>
          <w:szCs w:val="26"/>
          <w:rtl/>
          <w:lang w:val="en-US" w:bidi="ar-EG"/>
        </w:rPr>
        <w:t xml:space="preserve">في </w:t>
      </w:r>
      <w:r w:rsidR="00013A9A">
        <w:rPr>
          <w:rFonts w:hint="cs"/>
          <w:sz w:val="26"/>
          <w:szCs w:val="26"/>
          <w:rtl/>
          <w:lang w:val="en-US" w:bidi="ar-EG"/>
        </w:rPr>
        <w:t>ال</w:t>
      </w:r>
      <w:r w:rsidRPr="00013A9A">
        <w:rPr>
          <w:sz w:val="26"/>
          <w:szCs w:val="26"/>
          <w:rtl/>
          <w:lang w:val="en-US" w:bidi="ar-EG"/>
        </w:rPr>
        <w:t xml:space="preserve">اجتماع الخامس والتسعين، نظرت اللجنة التنفيذية في تحديث لحالة تنفيذ خطة الأعمال </w:t>
      </w:r>
      <w:r w:rsidR="00013A9A">
        <w:rPr>
          <w:rFonts w:hint="cs"/>
          <w:sz w:val="26"/>
          <w:szCs w:val="26"/>
          <w:rtl/>
          <w:lang w:val="en-US" w:bidi="ar-EG"/>
        </w:rPr>
        <w:t>الموحدة</w:t>
      </w:r>
      <w:r w:rsidRPr="00013A9A">
        <w:rPr>
          <w:sz w:val="26"/>
          <w:szCs w:val="26"/>
          <w:rtl/>
          <w:lang w:val="en-US" w:bidi="ar-EG"/>
        </w:rPr>
        <w:t xml:space="preserve"> للصندوق المتعدد الأطراف للفترة 2024-2026،</w:t>
      </w:r>
      <w:r w:rsidR="00013A9A">
        <w:rPr>
          <w:rStyle w:val="FootnoteReference"/>
          <w:sz w:val="26"/>
          <w:szCs w:val="26"/>
          <w:rtl/>
          <w:lang w:val="en-US" w:bidi="ar-EG"/>
        </w:rPr>
        <w:footnoteReference w:id="54"/>
      </w:r>
      <w:r w:rsidRPr="00013A9A">
        <w:rPr>
          <w:sz w:val="26"/>
          <w:szCs w:val="26"/>
          <w:rtl/>
          <w:lang w:val="en-US" w:bidi="ar-EG"/>
        </w:rPr>
        <w:t xml:space="preserve"> مشيرةً إلى القيمة الإجمالية للأنشطة المقدمة إلى </w:t>
      </w:r>
      <w:r w:rsidR="00013A9A">
        <w:rPr>
          <w:rFonts w:hint="cs"/>
          <w:sz w:val="26"/>
          <w:szCs w:val="26"/>
          <w:rtl/>
          <w:lang w:val="en-US" w:bidi="ar-EG"/>
        </w:rPr>
        <w:t>ال</w:t>
      </w:r>
      <w:r w:rsidRPr="00013A9A">
        <w:rPr>
          <w:sz w:val="26"/>
          <w:szCs w:val="26"/>
          <w:rtl/>
          <w:lang w:val="en-US" w:bidi="ar-EG"/>
        </w:rPr>
        <w:t>اجتماع الخامس والتسعين. (المقرر 95/25).</w:t>
      </w:r>
    </w:p>
    <w:p w14:paraId="06364EFA" w14:textId="77777777" w:rsidR="006E1FF0" w:rsidRPr="00013A9A"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013A9A">
        <w:rPr>
          <w:sz w:val="26"/>
          <w:szCs w:val="26"/>
          <w:rtl/>
          <w:lang w:val="en-US" w:bidi="ar-EG"/>
        </w:rPr>
        <w:t xml:space="preserve">وفي </w:t>
      </w:r>
      <w:r w:rsidR="00013A9A">
        <w:rPr>
          <w:rFonts w:hint="cs"/>
          <w:sz w:val="26"/>
          <w:szCs w:val="26"/>
          <w:rtl/>
          <w:lang w:val="en-US" w:bidi="ar-EG"/>
        </w:rPr>
        <w:t>ال</w:t>
      </w:r>
      <w:r w:rsidRPr="00013A9A">
        <w:rPr>
          <w:sz w:val="26"/>
          <w:szCs w:val="26"/>
          <w:rtl/>
          <w:lang w:val="en-US" w:bidi="ar-EG"/>
        </w:rPr>
        <w:t>اجتماع الخامس والتسعين أيضا، نظرت اللجنة التنفيذية في خطة الأعمال الموحدة للصندوق المتعدد الأطراف للفترة 2025-2027.</w:t>
      </w:r>
      <w:r w:rsidR="00013A9A">
        <w:rPr>
          <w:rStyle w:val="FootnoteReference"/>
          <w:sz w:val="26"/>
          <w:szCs w:val="26"/>
          <w:rtl/>
          <w:lang w:val="en-US" w:bidi="ar-EG"/>
        </w:rPr>
        <w:footnoteReference w:id="55"/>
      </w:r>
      <w:r w:rsidRPr="00013A9A">
        <w:rPr>
          <w:sz w:val="26"/>
          <w:szCs w:val="26"/>
          <w:rtl/>
          <w:lang w:val="en-US" w:bidi="ar-EG"/>
        </w:rPr>
        <w:t xml:space="preserve"> وبعد إجراء عدد من التعديلات، أقرت خطة الأعمال الموحدة للفترة 2025-2027، مشيرةً إلى أن الإقرار لا يعني الموافقة على المشاريع المحددة فيها أو على مستويات تمويلها أو </w:t>
      </w:r>
      <w:r w:rsidR="006F13EE">
        <w:rPr>
          <w:rFonts w:hint="cs"/>
          <w:sz w:val="26"/>
          <w:szCs w:val="26"/>
          <w:rtl/>
          <w:lang w:val="en-US" w:bidi="ar-EG"/>
        </w:rPr>
        <w:t>مستوى الأطنان فيها</w:t>
      </w:r>
      <w:r w:rsidRPr="00013A9A">
        <w:rPr>
          <w:sz w:val="26"/>
          <w:szCs w:val="26"/>
          <w:rtl/>
          <w:lang w:val="en-US" w:bidi="ar-EG"/>
        </w:rPr>
        <w:t xml:space="preserve"> (المقرر 95/27). </w:t>
      </w:r>
      <w:r w:rsidR="006F13EE">
        <w:rPr>
          <w:rFonts w:hint="cs"/>
          <w:sz w:val="26"/>
          <w:szCs w:val="26"/>
          <w:rtl/>
          <w:lang w:val="en-US" w:bidi="ar-EG"/>
        </w:rPr>
        <w:t>و</w:t>
      </w:r>
      <w:r w:rsidRPr="00013A9A">
        <w:rPr>
          <w:sz w:val="26"/>
          <w:szCs w:val="26"/>
          <w:rtl/>
          <w:lang w:val="en-US" w:bidi="ar-EG"/>
        </w:rPr>
        <w:t xml:space="preserve">نظرت اللجنة أيضا في خطط أعمال الفترة 2025-2027 للوكالات الثنائية (حكومات أستراليا، </w:t>
      </w:r>
      <w:r w:rsidRPr="00013A9A">
        <w:rPr>
          <w:sz w:val="26"/>
          <w:szCs w:val="26"/>
          <w:rtl/>
          <w:lang w:val="en-US" w:bidi="ar-EG"/>
        </w:rPr>
        <w:lastRenderedPageBreak/>
        <w:t>وتشيكيا، وفرنسا، وألمانيا، والمملكة المتحدة لبريطانيا العظمى وأيرلندا الشمالية)،</w:t>
      </w:r>
      <w:r w:rsidR="006F13EE">
        <w:rPr>
          <w:rStyle w:val="FootnoteReference"/>
          <w:sz w:val="26"/>
          <w:szCs w:val="26"/>
          <w:rtl/>
          <w:lang w:val="en-US" w:bidi="ar-EG"/>
        </w:rPr>
        <w:footnoteReference w:id="56"/>
      </w:r>
      <w:r w:rsidRPr="00013A9A">
        <w:rPr>
          <w:sz w:val="26"/>
          <w:szCs w:val="26"/>
          <w:rtl/>
          <w:lang w:val="en-US" w:bidi="ar-EG"/>
        </w:rPr>
        <w:t xml:space="preserve"> وبرنامج الأمم المتحدة الإنمائي،</w:t>
      </w:r>
      <w:r w:rsidR="006F13EE">
        <w:rPr>
          <w:rStyle w:val="FootnoteReference"/>
          <w:sz w:val="26"/>
          <w:szCs w:val="26"/>
          <w:rtl/>
          <w:lang w:val="en-US" w:bidi="ar-EG"/>
        </w:rPr>
        <w:footnoteReference w:id="57"/>
      </w:r>
      <w:r w:rsidRPr="00013A9A">
        <w:rPr>
          <w:sz w:val="26"/>
          <w:szCs w:val="26"/>
          <w:rtl/>
          <w:lang w:val="en-US" w:bidi="ar-EG"/>
        </w:rPr>
        <w:t xml:space="preserve"> وبرنامج الأمم المتحدة للبيئة،</w:t>
      </w:r>
      <w:r w:rsidR="006F13EE">
        <w:rPr>
          <w:rStyle w:val="FootnoteReference"/>
          <w:sz w:val="26"/>
          <w:szCs w:val="26"/>
          <w:rtl/>
          <w:lang w:val="en-US" w:bidi="ar-EG"/>
        </w:rPr>
        <w:footnoteReference w:id="58"/>
      </w:r>
      <w:r w:rsidRPr="00013A9A">
        <w:rPr>
          <w:sz w:val="26"/>
          <w:szCs w:val="26"/>
          <w:rtl/>
          <w:lang w:val="en-US" w:bidi="ar-EG"/>
        </w:rPr>
        <w:t xml:space="preserve"> ومنظمة الأمم المتحدة للتنمية الصناعية،</w:t>
      </w:r>
      <w:r w:rsidR="006F13EE">
        <w:rPr>
          <w:rStyle w:val="FootnoteReference"/>
          <w:sz w:val="26"/>
          <w:szCs w:val="26"/>
          <w:rtl/>
          <w:lang w:val="en-US" w:bidi="ar-EG"/>
        </w:rPr>
        <w:footnoteReference w:id="59"/>
      </w:r>
      <w:r w:rsidRPr="00013A9A">
        <w:rPr>
          <w:sz w:val="26"/>
          <w:szCs w:val="26"/>
          <w:rtl/>
          <w:lang w:val="en-US" w:bidi="ar-EG"/>
        </w:rPr>
        <w:t xml:space="preserve"> والبنك الدولي.</w:t>
      </w:r>
      <w:r w:rsidR="006F13EE">
        <w:rPr>
          <w:rStyle w:val="FootnoteReference"/>
          <w:sz w:val="26"/>
          <w:szCs w:val="26"/>
          <w:rtl/>
          <w:lang w:val="en-US" w:bidi="ar-EG"/>
        </w:rPr>
        <w:footnoteReference w:id="60"/>
      </w:r>
      <w:r w:rsidRPr="00013A9A">
        <w:rPr>
          <w:sz w:val="26"/>
          <w:szCs w:val="26"/>
          <w:rtl/>
          <w:lang w:val="en-US" w:bidi="ar-EG"/>
        </w:rPr>
        <w:t xml:space="preserve"> وإذ أحاطت اللجنة علما بهذه الخطط، وافقت على مؤشرات أداء هذه الوكالات، وبرنامج الأمم المتحدة للبيئة، ومنظمة الأمم المتحدة للتنمية الصناعية، والبنك الدولي، الواردة في مرفقات</w:t>
      </w:r>
      <w:r w:rsidR="006F13EE">
        <w:rPr>
          <w:rFonts w:hint="cs"/>
          <w:sz w:val="26"/>
          <w:szCs w:val="26"/>
          <w:rtl/>
          <w:lang w:val="en-US" w:bidi="ar-EG"/>
        </w:rPr>
        <w:t xml:space="preserve"> تقرير ذلك الاجتماع</w:t>
      </w:r>
      <w:r w:rsidRPr="00013A9A">
        <w:rPr>
          <w:sz w:val="26"/>
          <w:szCs w:val="26"/>
          <w:rtl/>
          <w:lang w:val="en-US" w:bidi="ar-EG"/>
        </w:rPr>
        <w:t xml:space="preserve"> ذات الصلة</w:t>
      </w:r>
      <w:r w:rsidR="006F13EE">
        <w:rPr>
          <w:rStyle w:val="FootnoteReference"/>
          <w:sz w:val="26"/>
          <w:szCs w:val="26"/>
          <w:rtl/>
          <w:lang w:val="en-US" w:bidi="ar-EG"/>
        </w:rPr>
        <w:footnoteReference w:id="61"/>
      </w:r>
      <w:r w:rsidRPr="00013A9A">
        <w:rPr>
          <w:sz w:val="26"/>
          <w:szCs w:val="26"/>
          <w:rtl/>
          <w:lang w:val="en-US" w:bidi="ar-EG"/>
        </w:rPr>
        <w:t xml:space="preserve"> (المقررات من 95/28 إلى 95/32).</w:t>
      </w:r>
    </w:p>
    <w:p w14:paraId="6C808371" w14:textId="77777777" w:rsidR="006E1FF0" w:rsidRPr="006F13EE"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highlight w:val="yellow"/>
          <w:lang w:val="en-US" w:bidi="ar-EG"/>
        </w:rPr>
      </w:pPr>
      <w:r w:rsidRPr="006F13EE">
        <w:rPr>
          <w:sz w:val="26"/>
          <w:szCs w:val="26"/>
          <w:highlight w:val="yellow"/>
          <w:rtl/>
          <w:lang w:val="en-US" w:bidi="ar-EG"/>
        </w:rPr>
        <w:t>[</w:t>
      </w:r>
      <w:r w:rsidR="006F13EE" w:rsidRPr="006F13EE">
        <w:rPr>
          <w:rFonts w:hint="cs"/>
          <w:sz w:val="26"/>
          <w:szCs w:val="26"/>
          <w:highlight w:val="yellow"/>
          <w:rtl/>
          <w:lang w:val="en-US" w:bidi="ar-EG"/>
        </w:rPr>
        <w:t>و</w:t>
      </w:r>
      <w:r w:rsidRPr="006F13EE">
        <w:rPr>
          <w:sz w:val="26"/>
          <w:szCs w:val="26"/>
          <w:highlight w:val="yellow"/>
          <w:rtl/>
          <w:lang w:val="en-US" w:bidi="ar-EG"/>
        </w:rPr>
        <w:t>في الاجتماع السادس والتسعين...]</w:t>
      </w:r>
    </w:p>
    <w:p w14:paraId="193F6FDA" w14:textId="77777777" w:rsidR="006E1FF0" w:rsidRPr="00013A9A" w:rsidRDefault="006E1FF0" w:rsidP="00976556">
      <w:pPr>
        <w:pStyle w:val="StyleHeader4Para4Left0Firstline0"/>
        <w:numPr>
          <w:ilvl w:val="0"/>
          <w:numId w:val="0"/>
        </w:numPr>
        <w:tabs>
          <w:tab w:val="clear" w:pos="2880"/>
          <w:tab w:val="clear" w:pos="5760"/>
          <w:tab w:val="left" w:pos="855"/>
        </w:tabs>
        <w:bidi/>
        <w:ind w:left="720"/>
        <w:rPr>
          <w:sz w:val="26"/>
          <w:szCs w:val="26"/>
          <w:lang w:val="en-US" w:bidi="ar-EG"/>
        </w:rPr>
      </w:pPr>
      <w:r w:rsidRPr="00976556">
        <w:rPr>
          <w:b/>
          <w:bCs/>
          <w:sz w:val="26"/>
          <w:szCs w:val="26"/>
          <w:rtl/>
          <w:lang w:val="en-US" w:bidi="ar-EG"/>
        </w:rPr>
        <w:t>2</w:t>
      </w:r>
      <w:r w:rsidRPr="00013A9A">
        <w:rPr>
          <w:sz w:val="26"/>
          <w:szCs w:val="26"/>
          <w:rtl/>
          <w:lang w:val="en-US" w:bidi="ar-EG"/>
        </w:rPr>
        <w:t>.</w:t>
      </w:r>
      <w:r w:rsidR="00976556" w:rsidRPr="00976556">
        <w:rPr>
          <w:b/>
          <w:bCs/>
          <w:sz w:val="26"/>
          <w:szCs w:val="26"/>
          <w:rtl/>
          <w:lang w:val="en-US" w:bidi="ar-EG"/>
        </w:rPr>
        <w:tab/>
      </w:r>
      <w:r w:rsidRPr="00976556">
        <w:rPr>
          <w:b/>
          <w:bCs/>
          <w:sz w:val="26"/>
          <w:szCs w:val="26"/>
          <w:rtl/>
          <w:lang w:val="en-US" w:bidi="ar-EG"/>
        </w:rPr>
        <w:t>المسائل المالية</w:t>
      </w:r>
    </w:p>
    <w:p w14:paraId="31B2C3F4" w14:textId="77777777" w:rsidR="006E1FF0" w:rsidRPr="00976556" w:rsidRDefault="006E1FF0" w:rsidP="00976556">
      <w:pPr>
        <w:pStyle w:val="StyleHeader4Para4Left0Firstline0"/>
        <w:numPr>
          <w:ilvl w:val="0"/>
          <w:numId w:val="0"/>
        </w:numPr>
        <w:tabs>
          <w:tab w:val="clear" w:pos="2880"/>
          <w:tab w:val="clear" w:pos="5760"/>
          <w:tab w:val="left" w:pos="855"/>
        </w:tabs>
        <w:bidi/>
        <w:ind w:left="720"/>
        <w:rPr>
          <w:b/>
          <w:bCs/>
          <w:sz w:val="26"/>
          <w:szCs w:val="26"/>
          <w:lang w:val="en-US" w:bidi="ar-EG"/>
        </w:rPr>
      </w:pPr>
      <w:r w:rsidRPr="00976556">
        <w:rPr>
          <w:b/>
          <w:bCs/>
          <w:sz w:val="26"/>
          <w:szCs w:val="26"/>
          <w:rtl/>
          <w:lang w:val="en-US" w:bidi="ar-EG"/>
        </w:rPr>
        <w:t>(أ)</w:t>
      </w:r>
      <w:r w:rsidR="00976556" w:rsidRPr="00976556">
        <w:rPr>
          <w:b/>
          <w:bCs/>
          <w:sz w:val="26"/>
          <w:szCs w:val="26"/>
          <w:rtl/>
          <w:lang w:val="en-US" w:bidi="ar-EG"/>
        </w:rPr>
        <w:tab/>
      </w:r>
      <w:r w:rsidRPr="00976556">
        <w:rPr>
          <w:b/>
          <w:bCs/>
          <w:sz w:val="26"/>
          <w:szCs w:val="26"/>
          <w:rtl/>
          <w:lang w:val="en-US" w:bidi="ar-EG"/>
        </w:rPr>
        <w:t>حالة الصندوق المتعدد الأطراف</w:t>
      </w:r>
    </w:p>
    <w:p w14:paraId="3214459A" w14:textId="77777777" w:rsidR="006E1FF0" w:rsidRPr="00013A9A"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013A9A">
        <w:rPr>
          <w:sz w:val="26"/>
          <w:szCs w:val="26"/>
          <w:rtl/>
          <w:lang w:val="en-US" w:bidi="ar-EG"/>
        </w:rPr>
        <w:t xml:space="preserve">في </w:t>
      </w:r>
      <w:r w:rsidRPr="00976556">
        <w:rPr>
          <w:sz w:val="26"/>
          <w:szCs w:val="26"/>
          <w:highlight w:val="yellow"/>
          <w:rtl/>
          <w:lang w:val="en-US" w:bidi="ar-EG"/>
        </w:rPr>
        <w:t>[مايو/أيار 2025]،</w:t>
      </w:r>
      <w:r w:rsidRPr="00013A9A">
        <w:rPr>
          <w:sz w:val="26"/>
          <w:szCs w:val="26"/>
          <w:rtl/>
          <w:lang w:val="en-US" w:bidi="ar-EG"/>
        </w:rPr>
        <w:t xml:space="preserve"> بلغ إجمالي إيرادات الصندوق المتعدد الأطراف، بما في ذلك المدفوعات النقدية، والسندات الإذنية، والمساهمات الثنائية، والفوائد المكتسبة، والإيرادات المتنوعة، </w:t>
      </w:r>
      <w:r w:rsidR="00976556" w:rsidRPr="00976556">
        <w:rPr>
          <w:rFonts w:hint="cs"/>
          <w:sz w:val="26"/>
          <w:szCs w:val="26"/>
          <w:highlight w:val="yellow"/>
          <w:rtl/>
          <w:lang w:val="en-US" w:bidi="ar-EG"/>
        </w:rPr>
        <w:t>؟؟؟؟</w:t>
      </w:r>
      <w:r w:rsidRPr="00976556">
        <w:rPr>
          <w:sz w:val="26"/>
          <w:szCs w:val="26"/>
          <w:highlight w:val="yellow"/>
          <w:rtl/>
          <w:lang w:val="en-US" w:bidi="ar-EG"/>
        </w:rPr>
        <w:t xml:space="preserve"> دولار أمريكي</w:t>
      </w:r>
      <w:r w:rsidR="00976556" w:rsidRPr="00976556">
        <w:rPr>
          <w:rFonts w:hint="cs"/>
          <w:sz w:val="26"/>
          <w:szCs w:val="26"/>
          <w:rtl/>
          <w:lang w:bidi="ar-SA"/>
        </w:rPr>
        <w:t xml:space="preserve"> </w:t>
      </w:r>
      <w:r w:rsidR="00976556">
        <w:rPr>
          <w:rFonts w:hint="cs"/>
          <w:sz w:val="26"/>
          <w:szCs w:val="26"/>
          <w:rtl/>
          <w:lang w:bidi="ar-SA"/>
        </w:rPr>
        <w:t xml:space="preserve">وبلغت المخصصات الإجمالية، بما في ذلك </w:t>
      </w:r>
      <w:r w:rsidR="00976556">
        <w:rPr>
          <w:rFonts w:hint="cs"/>
          <w:sz w:val="26"/>
          <w:szCs w:val="26"/>
          <w:rtl/>
          <w:lang w:bidi="ar-EG"/>
        </w:rPr>
        <w:t xml:space="preserve">المخصصات الاحتياطية </w:t>
      </w:r>
      <w:r w:rsidR="00976556" w:rsidRPr="00976556">
        <w:rPr>
          <w:rFonts w:hint="cs"/>
          <w:sz w:val="26"/>
          <w:szCs w:val="26"/>
          <w:highlight w:val="yellow"/>
          <w:rtl/>
        </w:rPr>
        <w:t>؟؟؟</w:t>
      </w:r>
      <w:r w:rsidR="00976556" w:rsidRPr="00976556">
        <w:rPr>
          <w:sz w:val="26"/>
          <w:szCs w:val="26"/>
          <w:highlight w:val="yellow"/>
          <w:rtl/>
          <w:lang w:bidi="ar-SA"/>
        </w:rPr>
        <w:t xml:space="preserve"> دولاراً أمريكياً</w:t>
      </w:r>
      <w:r w:rsidR="00976556" w:rsidRPr="005E48CD">
        <w:rPr>
          <w:sz w:val="26"/>
          <w:szCs w:val="26"/>
          <w:rtl/>
          <w:lang w:bidi="ar-SA"/>
        </w:rPr>
        <w:t xml:space="preserve">. وعليه فإن الرصيد المتاح </w:t>
      </w:r>
      <w:r w:rsidR="00976556">
        <w:rPr>
          <w:rFonts w:hint="cs"/>
          <w:sz w:val="26"/>
          <w:szCs w:val="26"/>
          <w:rtl/>
          <w:lang w:bidi="ar-SA"/>
        </w:rPr>
        <w:t>في نهاية الفترة المشمولة بالتقرير</w:t>
      </w:r>
      <w:r w:rsidR="00976556" w:rsidRPr="005E48CD">
        <w:rPr>
          <w:sz w:val="26"/>
          <w:szCs w:val="26"/>
          <w:rtl/>
          <w:lang w:bidi="ar-SA"/>
        </w:rPr>
        <w:t xml:space="preserve"> هو </w:t>
      </w:r>
      <w:r w:rsidR="00976556" w:rsidRPr="00976556">
        <w:rPr>
          <w:rFonts w:hint="cs"/>
          <w:sz w:val="26"/>
          <w:szCs w:val="26"/>
          <w:highlight w:val="yellow"/>
          <w:rtl/>
        </w:rPr>
        <w:t>؟؟؟</w:t>
      </w:r>
      <w:r w:rsidR="00976556" w:rsidRPr="00976556">
        <w:rPr>
          <w:sz w:val="26"/>
          <w:szCs w:val="26"/>
          <w:highlight w:val="yellow"/>
          <w:rtl/>
          <w:lang w:bidi="ar-SA"/>
        </w:rPr>
        <w:t xml:space="preserve"> دولاراً أمريكياً</w:t>
      </w:r>
      <w:r w:rsidRPr="00013A9A">
        <w:rPr>
          <w:sz w:val="26"/>
          <w:szCs w:val="26"/>
          <w:rtl/>
          <w:lang w:val="en-US" w:bidi="ar-EG"/>
        </w:rPr>
        <w:t>.</w:t>
      </w:r>
      <w:r w:rsidR="00873C9C">
        <w:rPr>
          <w:rStyle w:val="FootnoteReference"/>
          <w:sz w:val="26"/>
          <w:szCs w:val="26"/>
          <w:rtl/>
          <w:lang w:val="en-US" w:bidi="ar-EG"/>
        </w:rPr>
        <w:footnoteReference w:id="62"/>
      </w:r>
    </w:p>
    <w:p w14:paraId="4EBEF63E" w14:textId="77777777" w:rsidR="006E1FF0" w:rsidRPr="000A43AC" w:rsidRDefault="000A43AC" w:rsidP="00AC6696">
      <w:pPr>
        <w:pStyle w:val="StyleHeader4Para4Left0Firstline0"/>
        <w:numPr>
          <w:ilvl w:val="0"/>
          <w:numId w:val="0"/>
        </w:numPr>
        <w:tabs>
          <w:tab w:val="clear" w:pos="2880"/>
          <w:tab w:val="clear" w:pos="5760"/>
          <w:tab w:val="left" w:pos="855"/>
        </w:tabs>
        <w:bidi/>
        <w:ind w:left="720"/>
        <w:rPr>
          <w:b/>
          <w:bCs/>
          <w:sz w:val="26"/>
          <w:szCs w:val="26"/>
          <w:lang w:val="en-US" w:bidi="ar-EG"/>
        </w:rPr>
      </w:pPr>
      <w:r w:rsidRPr="000A43AC">
        <w:rPr>
          <w:rFonts w:hint="cs"/>
          <w:b/>
          <w:bCs/>
          <w:sz w:val="26"/>
          <w:szCs w:val="26"/>
          <w:rtl/>
          <w:lang w:val="en-US" w:bidi="ar-EG"/>
        </w:rPr>
        <w:t>(ب)</w:t>
      </w:r>
      <w:r w:rsidRPr="000A43AC">
        <w:rPr>
          <w:b/>
          <w:bCs/>
          <w:sz w:val="26"/>
          <w:szCs w:val="26"/>
          <w:rtl/>
          <w:lang w:val="en-US" w:bidi="ar-EG"/>
        </w:rPr>
        <w:tab/>
      </w:r>
      <w:r w:rsidR="006E1FF0" w:rsidRPr="000A43AC">
        <w:rPr>
          <w:b/>
          <w:bCs/>
          <w:sz w:val="26"/>
          <w:szCs w:val="26"/>
          <w:rtl/>
          <w:lang w:val="en-US" w:bidi="ar-EG"/>
        </w:rPr>
        <w:t>المساهمات والمدفوعات، والأرصدة والموارد، والحسابات والميزانيات</w:t>
      </w:r>
    </w:p>
    <w:p w14:paraId="0EF98570" w14:textId="77777777" w:rsidR="006E1FF0" w:rsidRPr="00013A9A"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013A9A">
        <w:rPr>
          <w:sz w:val="26"/>
          <w:szCs w:val="26"/>
          <w:rtl/>
          <w:lang w:val="en-US" w:bidi="ar-EG"/>
        </w:rPr>
        <w:t xml:space="preserve">في </w:t>
      </w:r>
      <w:r w:rsidR="000A43AC">
        <w:rPr>
          <w:rFonts w:hint="cs"/>
          <w:sz w:val="26"/>
          <w:szCs w:val="26"/>
          <w:rtl/>
          <w:lang w:val="en-US" w:bidi="ar-EG"/>
        </w:rPr>
        <w:t>ال</w:t>
      </w:r>
      <w:r w:rsidRPr="00013A9A">
        <w:rPr>
          <w:sz w:val="26"/>
          <w:szCs w:val="26"/>
          <w:rtl/>
          <w:lang w:val="en-US" w:bidi="ar-EG"/>
        </w:rPr>
        <w:t>اجتماع الخامس والتسعين، نظرت اللجنة التنفيذية في تقرير أمين الصندوق عن حالة المساهمات والمدفوعات،</w:t>
      </w:r>
      <w:r w:rsidR="000A43AC">
        <w:rPr>
          <w:rStyle w:val="FootnoteReference"/>
          <w:sz w:val="26"/>
          <w:szCs w:val="26"/>
          <w:rtl/>
          <w:lang w:val="en-US" w:bidi="ar-EG"/>
        </w:rPr>
        <w:footnoteReference w:id="63"/>
      </w:r>
      <w:r w:rsidRPr="00013A9A">
        <w:rPr>
          <w:sz w:val="26"/>
          <w:szCs w:val="26"/>
          <w:rtl/>
          <w:lang w:val="en-US" w:bidi="ar-EG"/>
        </w:rPr>
        <w:t xml:space="preserve"> وتقرير الأرصدة وتوافر الموارد،</w:t>
      </w:r>
      <w:r w:rsidR="000A43AC">
        <w:rPr>
          <w:rStyle w:val="FootnoteReference"/>
          <w:sz w:val="26"/>
          <w:szCs w:val="26"/>
          <w:rtl/>
          <w:lang w:val="en-US" w:bidi="ar-EG"/>
        </w:rPr>
        <w:footnoteReference w:id="64"/>
      </w:r>
      <w:r w:rsidRPr="00013A9A">
        <w:rPr>
          <w:sz w:val="26"/>
          <w:szCs w:val="26"/>
          <w:rtl/>
          <w:lang w:val="en-US" w:bidi="ar-EG"/>
        </w:rPr>
        <w:t xml:space="preserve"> والحسابات النهائية للصندوق المتعدد الأطراف لعام 2023،</w:t>
      </w:r>
      <w:r w:rsidR="000A43AC">
        <w:rPr>
          <w:rStyle w:val="FootnoteReference"/>
          <w:sz w:val="26"/>
          <w:szCs w:val="26"/>
          <w:rtl/>
          <w:lang w:val="en-US" w:bidi="ar-EG"/>
        </w:rPr>
        <w:footnoteReference w:id="65"/>
      </w:r>
      <w:r w:rsidRPr="00013A9A">
        <w:rPr>
          <w:sz w:val="26"/>
          <w:szCs w:val="26"/>
          <w:rtl/>
          <w:lang w:val="en-US" w:bidi="ar-EG"/>
        </w:rPr>
        <w:t xml:space="preserve"> ومطابقة حسابات عام 2023،</w:t>
      </w:r>
      <w:r w:rsidR="000A43AC">
        <w:rPr>
          <w:rStyle w:val="FootnoteReference"/>
          <w:sz w:val="26"/>
          <w:szCs w:val="26"/>
          <w:rtl/>
          <w:lang w:val="en-US" w:bidi="ar-EG"/>
        </w:rPr>
        <w:footnoteReference w:id="66"/>
      </w:r>
      <w:r w:rsidRPr="00013A9A">
        <w:rPr>
          <w:sz w:val="26"/>
          <w:szCs w:val="26"/>
          <w:rtl/>
          <w:lang w:val="en-US" w:bidi="ar-EG"/>
        </w:rPr>
        <w:t xml:space="preserve"> وطلبت من الأطراف والوكالات المنفذة وأمين الصندوق والمدير التنفيذي اتخاذ الإجراءات اللازمة (المقررات من 95/1 إلى 95/4). كما نظرت في ميزانيتي الأمانة المعتمدة لعامي 2025 و2026 و</w:t>
      </w:r>
      <w:r w:rsidR="000A43AC">
        <w:rPr>
          <w:rFonts w:hint="cs"/>
          <w:sz w:val="26"/>
          <w:szCs w:val="26"/>
          <w:rtl/>
          <w:lang w:val="en-US" w:bidi="ar-EG"/>
        </w:rPr>
        <w:t xml:space="preserve">الميزانية </w:t>
      </w:r>
      <w:r w:rsidRPr="00013A9A">
        <w:rPr>
          <w:sz w:val="26"/>
          <w:szCs w:val="26"/>
          <w:rtl/>
          <w:lang w:val="en-US" w:bidi="ar-EG"/>
        </w:rPr>
        <w:t>المقترحة لعام 2027،</w:t>
      </w:r>
      <w:r w:rsidR="000846B0">
        <w:rPr>
          <w:rStyle w:val="FootnoteReference"/>
          <w:sz w:val="26"/>
          <w:szCs w:val="26"/>
          <w:rtl/>
          <w:lang w:val="en-US" w:bidi="ar-EG"/>
        </w:rPr>
        <w:footnoteReference w:id="67"/>
      </w:r>
      <w:r w:rsidRPr="00013A9A">
        <w:rPr>
          <w:sz w:val="26"/>
          <w:szCs w:val="26"/>
          <w:rtl/>
          <w:lang w:val="en-US" w:bidi="ar-EG"/>
        </w:rPr>
        <w:t xml:space="preserve"> ووافقت على ميزانية منقحة لعام 2025، وميزانية منقحة لعام 2026، وميزانية الأمانة المقترحة لعام 2027 (المقرر 95/5)</w:t>
      </w:r>
      <w:r w:rsidR="000846B0">
        <w:rPr>
          <w:rFonts w:hint="cs"/>
          <w:sz w:val="26"/>
          <w:szCs w:val="26"/>
          <w:rtl/>
          <w:lang w:val="en-US" w:bidi="ar-EG"/>
        </w:rPr>
        <w:t>.</w:t>
      </w:r>
    </w:p>
    <w:p w14:paraId="1580D628" w14:textId="77777777" w:rsidR="006E1FF0" w:rsidRPr="00013A9A" w:rsidRDefault="006E1FF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013A9A">
        <w:rPr>
          <w:sz w:val="26"/>
          <w:szCs w:val="26"/>
          <w:rtl/>
          <w:lang w:val="en-US" w:bidi="ar-EG"/>
        </w:rPr>
        <w:t>[</w:t>
      </w:r>
      <w:r w:rsidR="000846B0" w:rsidRPr="000846B0">
        <w:rPr>
          <w:rFonts w:hint="cs"/>
          <w:sz w:val="26"/>
          <w:szCs w:val="26"/>
          <w:highlight w:val="yellow"/>
          <w:rtl/>
          <w:lang w:val="en-US" w:bidi="ar-EG"/>
        </w:rPr>
        <w:t>و</w:t>
      </w:r>
      <w:r w:rsidRPr="000846B0">
        <w:rPr>
          <w:sz w:val="26"/>
          <w:szCs w:val="26"/>
          <w:highlight w:val="yellow"/>
          <w:rtl/>
          <w:lang w:val="en-US" w:bidi="ar-EG"/>
        </w:rPr>
        <w:t>في الاجتماع السادس والتسعين...]</w:t>
      </w:r>
    </w:p>
    <w:p w14:paraId="0AA4866A" w14:textId="77777777" w:rsidR="00E91A5D" w:rsidRPr="00013A9A" w:rsidRDefault="000846B0"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Pr>
          <w:rFonts w:hint="cs"/>
          <w:sz w:val="26"/>
          <w:szCs w:val="26"/>
          <w:rtl/>
          <w:lang w:val="en-US" w:bidi="ar-EG"/>
        </w:rPr>
        <w:t>و</w:t>
      </w:r>
      <w:r w:rsidR="006E1FF0" w:rsidRPr="00013A9A">
        <w:rPr>
          <w:sz w:val="26"/>
          <w:szCs w:val="26"/>
          <w:rtl/>
          <w:lang w:val="en-US" w:bidi="ar-EG"/>
        </w:rPr>
        <w:t>في الاجتماعين الخامس والتسعين [</w:t>
      </w:r>
      <w:r w:rsidR="006E1FF0" w:rsidRPr="000846B0">
        <w:rPr>
          <w:sz w:val="26"/>
          <w:szCs w:val="26"/>
          <w:highlight w:val="yellow"/>
          <w:rtl/>
          <w:lang w:val="en-US" w:bidi="ar-EG"/>
        </w:rPr>
        <w:t>والسادس والتسعين]،</w:t>
      </w:r>
      <w:r w:rsidR="006E1FF0" w:rsidRPr="00013A9A">
        <w:rPr>
          <w:sz w:val="26"/>
          <w:szCs w:val="26"/>
          <w:rtl/>
          <w:lang w:val="en-US" w:bidi="ar-EG"/>
        </w:rPr>
        <w:t xml:space="preserve"> طلبت اللجنة التنفيذية من أمين الصندوق تعويض تكاليف المشاريع الثنائية المعتمدة في الاجتماع المعني بالمساهمات الثنائية للحكومات المعنية (</w:t>
      </w:r>
      <w:r>
        <w:rPr>
          <w:rFonts w:hint="cs"/>
          <w:sz w:val="26"/>
          <w:szCs w:val="26"/>
          <w:rtl/>
          <w:lang w:val="en-US" w:bidi="ar-EG"/>
        </w:rPr>
        <w:t>المقرران</w:t>
      </w:r>
      <w:r w:rsidR="006E1FF0" w:rsidRPr="00013A9A">
        <w:rPr>
          <w:sz w:val="26"/>
          <w:szCs w:val="26"/>
          <w:rtl/>
          <w:lang w:val="en-US" w:bidi="ar-EG"/>
        </w:rPr>
        <w:t xml:space="preserve"> 95/33 و[</w:t>
      </w:r>
      <w:r w:rsidR="006E1FF0" w:rsidRPr="000846B0">
        <w:rPr>
          <w:sz w:val="26"/>
          <w:szCs w:val="26"/>
          <w:highlight w:val="yellow"/>
          <w:rtl/>
          <w:lang w:val="en-US" w:bidi="ar-EG"/>
        </w:rPr>
        <w:t>96/؟؟]).</w:t>
      </w:r>
    </w:p>
    <w:p w14:paraId="64C547BA" w14:textId="77777777" w:rsidR="00314167" w:rsidRPr="00462C53" w:rsidRDefault="00314167" w:rsidP="00AC6696">
      <w:pPr>
        <w:pStyle w:val="StyleHeader4Para4Left0Firstline0"/>
        <w:keepNext/>
        <w:widowControl/>
        <w:numPr>
          <w:ilvl w:val="0"/>
          <w:numId w:val="0"/>
        </w:numPr>
        <w:tabs>
          <w:tab w:val="clear" w:pos="2880"/>
          <w:tab w:val="clear" w:pos="5760"/>
          <w:tab w:val="left" w:pos="855"/>
        </w:tabs>
        <w:bidi/>
        <w:ind w:left="4" w:hanging="4"/>
        <w:rPr>
          <w:b/>
          <w:bCs/>
          <w:sz w:val="26"/>
          <w:szCs w:val="26"/>
          <w:rtl/>
          <w:lang w:val="en-US" w:bidi="ar-EG"/>
        </w:rPr>
      </w:pPr>
      <w:r w:rsidRPr="00462C53">
        <w:rPr>
          <w:b/>
          <w:bCs/>
          <w:sz w:val="26"/>
          <w:szCs w:val="26"/>
          <w:rtl/>
          <w:lang w:val="en-US" w:bidi="ar-EG"/>
        </w:rPr>
        <w:lastRenderedPageBreak/>
        <w:t>و</w:t>
      </w:r>
      <w:r w:rsidRPr="00462C53">
        <w:rPr>
          <w:rFonts w:hint="cs"/>
          <w:b/>
          <w:bCs/>
          <w:sz w:val="26"/>
          <w:szCs w:val="26"/>
          <w:rtl/>
          <w:lang w:val="en-US" w:bidi="ar-EG"/>
        </w:rPr>
        <w:t>او</w:t>
      </w:r>
      <w:r w:rsidR="00462C53" w:rsidRPr="00462C53">
        <w:rPr>
          <w:b/>
          <w:bCs/>
          <w:sz w:val="26"/>
          <w:szCs w:val="26"/>
          <w:rtl/>
          <w:lang w:val="en-US" w:bidi="ar-EG"/>
        </w:rPr>
        <w:tab/>
      </w:r>
      <w:r w:rsidRPr="00462C53">
        <w:rPr>
          <w:b/>
          <w:bCs/>
          <w:sz w:val="26"/>
          <w:szCs w:val="26"/>
          <w:rtl/>
          <w:lang w:val="en-US" w:bidi="ar-EG"/>
        </w:rPr>
        <w:t>أنشطة أمانة الصندوق</w:t>
      </w:r>
    </w:p>
    <w:p w14:paraId="7F5DA5C0" w14:textId="77777777" w:rsidR="00314167" w:rsidRPr="00314167" w:rsidRDefault="00462C53" w:rsidP="00C667CA">
      <w:pPr>
        <w:pStyle w:val="StyleHeader4Para4Left0Firstline0"/>
        <w:widowControl/>
        <w:numPr>
          <w:ilvl w:val="0"/>
          <w:numId w:val="10"/>
        </w:numPr>
        <w:tabs>
          <w:tab w:val="clear" w:pos="2880"/>
          <w:tab w:val="clear" w:pos="5760"/>
          <w:tab w:val="left" w:pos="855"/>
        </w:tabs>
        <w:bidi/>
        <w:ind w:left="6" w:firstLine="0"/>
        <w:rPr>
          <w:sz w:val="26"/>
          <w:szCs w:val="26"/>
          <w:rtl/>
          <w:lang w:val="en-US" w:bidi="ar-EG"/>
        </w:rPr>
      </w:pPr>
      <w:r>
        <w:rPr>
          <w:rFonts w:hint="cs"/>
          <w:sz w:val="26"/>
          <w:szCs w:val="26"/>
          <w:rtl/>
          <w:lang w:val="en-US" w:bidi="ar-EG"/>
        </w:rPr>
        <w:t>و</w:t>
      </w:r>
      <w:r w:rsidR="00314167" w:rsidRPr="00314167">
        <w:rPr>
          <w:sz w:val="26"/>
          <w:szCs w:val="26"/>
          <w:rtl/>
          <w:lang w:val="en-US" w:bidi="ar-EG"/>
        </w:rPr>
        <w:t>في الاجتماعين الخامس والتسعين</w:t>
      </w:r>
      <w:r>
        <w:rPr>
          <w:rStyle w:val="FootnoteReference"/>
          <w:sz w:val="26"/>
          <w:szCs w:val="26"/>
          <w:rtl/>
          <w:lang w:val="en-US" w:bidi="ar-EG"/>
        </w:rPr>
        <w:footnoteReference w:id="68"/>
      </w:r>
      <w:r w:rsidR="00314167" w:rsidRPr="00314167">
        <w:rPr>
          <w:sz w:val="26"/>
          <w:szCs w:val="26"/>
          <w:rtl/>
          <w:lang w:val="en-US" w:bidi="ar-EG"/>
        </w:rPr>
        <w:t xml:space="preserve"> [</w:t>
      </w:r>
      <w:r w:rsidR="00314167" w:rsidRPr="00462C53">
        <w:rPr>
          <w:sz w:val="26"/>
          <w:szCs w:val="26"/>
          <w:highlight w:val="yellow"/>
          <w:rtl/>
          <w:lang w:val="en-US" w:bidi="ar-EG"/>
        </w:rPr>
        <w:t>والسادس والتسعين]،</w:t>
      </w:r>
      <w:r w:rsidRPr="00462C53">
        <w:rPr>
          <w:rStyle w:val="FootnoteReference"/>
          <w:sz w:val="26"/>
          <w:szCs w:val="26"/>
          <w:highlight w:val="yellow"/>
          <w:rtl/>
          <w:lang w:val="en-US" w:bidi="ar-EG"/>
        </w:rPr>
        <w:footnoteReference w:id="69"/>
      </w:r>
      <w:r w:rsidR="00314167" w:rsidRPr="00314167">
        <w:rPr>
          <w:sz w:val="26"/>
          <w:szCs w:val="26"/>
          <w:rtl/>
          <w:lang w:val="en-US" w:bidi="ar-EG"/>
        </w:rPr>
        <w:t xml:space="preserve"> أحاطت اللجنة التنفيذية علما، مع التقدير، بتقرير عن الأنشطة التي اضطلعت بها الأمانة منذ الاجتماع السابق. </w:t>
      </w:r>
      <w:r w:rsidR="00314167" w:rsidRPr="00462C53">
        <w:rPr>
          <w:sz w:val="26"/>
          <w:szCs w:val="26"/>
          <w:highlight w:val="yellow"/>
          <w:rtl/>
          <w:lang w:val="en-US" w:bidi="ar-EG"/>
        </w:rPr>
        <w:t>[و</w:t>
      </w:r>
      <w:r>
        <w:rPr>
          <w:rFonts w:hint="cs"/>
          <w:sz w:val="26"/>
          <w:szCs w:val="26"/>
          <w:highlight w:val="yellow"/>
          <w:rtl/>
          <w:lang w:val="en-US" w:bidi="ar-EG"/>
        </w:rPr>
        <w:t xml:space="preserve">أُبلِغت اللجنة </w:t>
      </w:r>
      <w:r w:rsidR="00314167" w:rsidRPr="00462C53">
        <w:rPr>
          <w:sz w:val="26"/>
          <w:szCs w:val="26"/>
          <w:highlight w:val="yellow"/>
          <w:rtl/>
          <w:lang w:val="en-US" w:bidi="ar-EG"/>
        </w:rPr>
        <w:t>في كلا الاجتماعين، بالتقدم المحرز في تطوير أنظمة إدارة المعرفة...]</w:t>
      </w:r>
    </w:p>
    <w:p w14:paraId="46ACA844" w14:textId="77777777" w:rsidR="00314167" w:rsidRPr="00462C53" w:rsidRDefault="00314167" w:rsidP="007A743F">
      <w:pPr>
        <w:pStyle w:val="StyleHeader4Para4Left0Firstline0"/>
        <w:widowControl/>
        <w:numPr>
          <w:ilvl w:val="0"/>
          <w:numId w:val="0"/>
        </w:numPr>
        <w:tabs>
          <w:tab w:val="clear" w:pos="2880"/>
          <w:tab w:val="clear" w:pos="5760"/>
          <w:tab w:val="left" w:pos="855"/>
        </w:tabs>
        <w:bidi/>
        <w:spacing w:before="240"/>
        <w:rPr>
          <w:b/>
          <w:bCs/>
          <w:sz w:val="26"/>
          <w:szCs w:val="26"/>
          <w:rtl/>
          <w:lang w:val="en-US" w:bidi="ar-EG"/>
        </w:rPr>
      </w:pPr>
      <w:r w:rsidRPr="00462C53">
        <w:rPr>
          <w:b/>
          <w:bCs/>
          <w:sz w:val="26"/>
          <w:szCs w:val="26"/>
          <w:rtl/>
          <w:lang w:val="en-US" w:bidi="ar-EG"/>
        </w:rPr>
        <w:t>ثانيا</w:t>
      </w:r>
      <w:r w:rsidR="007A743F">
        <w:rPr>
          <w:rFonts w:hint="cs"/>
          <w:b/>
          <w:bCs/>
          <w:sz w:val="26"/>
          <w:szCs w:val="26"/>
          <w:rtl/>
          <w:lang w:val="en-US" w:bidi="ar-EG"/>
        </w:rPr>
        <w:t>ً</w:t>
      </w:r>
      <w:r w:rsidR="00462C53" w:rsidRPr="00462C53">
        <w:rPr>
          <w:b/>
          <w:bCs/>
          <w:sz w:val="26"/>
          <w:szCs w:val="26"/>
          <w:rtl/>
          <w:lang w:val="en-US" w:bidi="ar-EG"/>
        </w:rPr>
        <w:tab/>
      </w:r>
      <w:r w:rsidRPr="00462C53">
        <w:rPr>
          <w:b/>
          <w:bCs/>
          <w:sz w:val="26"/>
          <w:szCs w:val="26"/>
          <w:rtl/>
          <w:lang w:val="en-US" w:bidi="ar-EG"/>
        </w:rPr>
        <w:t>إنجازات الصندوق المتعدد الأطراف منذ إنشائه</w:t>
      </w:r>
      <w:r w:rsidR="00462C53" w:rsidRPr="00462C53">
        <w:rPr>
          <w:rStyle w:val="FootnoteReference"/>
          <w:b/>
          <w:bCs/>
          <w:sz w:val="26"/>
          <w:szCs w:val="26"/>
          <w:rtl/>
          <w:lang w:val="en-US" w:bidi="ar-EG"/>
        </w:rPr>
        <w:footnoteReference w:id="70"/>
      </w:r>
    </w:p>
    <w:p w14:paraId="68C019BC" w14:textId="77777777" w:rsidR="00314167" w:rsidRDefault="00314167" w:rsidP="00C667CA">
      <w:pPr>
        <w:pStyle w:val="StyleHeader4Para4Left0Firstline0"/>
        <w:widowControl/>
        <w:numPr>
          <w:ilvl w:val="0"/>
          <w:numId w:val="10"/>
        </w:numPr>
        <w:tabs>
          <w:tab w:val="clear" w:pos="2880"/>
          <w:tab w:val="clear" w:pos="5760"/>
          <w:tab w:val="left" w:pos="855"/>
        </w:tabs>
        <w:bidi/>
        <w:ind w:left="6" w:firstLine="0"/>
        <w:rPr>
          <w:sz w:val="26"/>
          <w:szCs w:val="26"/>
          <w:lang w:val="en-US" w:bidi="ar-EG"/>
        </w:rPr>
      </w:pPr>
      <w:r w:rsidRPr="00314167">
        <w:rPr>
          <w:sz w:val="26"/>
          <w:szCs w:val="26"/>
          <w:rtl/>
          <w:lang w:val="en-US" w:bidi="ar-EG"/>
        </w:rPr>
        <w:t xml:space="preserve">بحلول الاجتماع السادس والتسعين، ومنذ عام 1991، تمت </w:t>
      </w:r>
      <w:r w:rsidR="00462C53">
        <w:rPr>
          <w:rFonts w:hint="cs"/>
          <w:sz w:val="26"/>
          <w:szCs w:val="26"/>
          <w:rtl/>
          <w:lang w:val="en-US" w:bidi="ar-EG"/>
        </w:rPr>
        <w:t>اعتماد</w:t>
      </w:r>
      <w:r w:rsidRPr="00314167">
        <w:rPr>
          <w:sz w:val="26"/>
          <w:szCs w:val="26"/>
          <w:rtl/>
          <w:lang w:val="en-US" w:bidi="ar-EG"/>
        </w:rPr>
        <w:t xml:space="preserve"> </w:t>
      </w:r>
      <w:r w:rsidRPr="00462C53">
        <w:rPr>
          <w:sz w:val="26"/>
          <w:szCs w:val="26"/>
          <w:highlight w:val="yellow"/>
          <w:rtl/>
          <w:lang w:val="en-US" w:bidi="ar-EG"/>
        </w:rPr>
        <w:t>???</w:t>
      </w:r>
      <w:r w:rsidRPr="00314167">
        <w:rPr>
          <w:sz w:val="26"/>
          <w:szCs w:val="26"/>
          <w:rtl/>
          <w:lang w:val="en-US" w:bidi="ar-EG"/>
        </w:rPr>
        <w:t xml:space="preserve"> مشروعا ونشاطا (باستثناء المشاريع الملغاة والمُحوّلة). وبلغ إجمالي كمية المواد المستنفدة للأوزون المتوقع التخلص منها من خلال تنفيذ تلك المشاريع </w:t>
      </w:r>
      <w:r w:rsidRPr="00462C53">
        <w:rPr>
          <w:sz w:val="26"/>
          <w:szCs w:val="26"/>
          <w:highlight w:val="yellow"/>
          <w:rtl/>
          <w:lang w:val="en-US" w:bidi="ar-EG"/>
        </w:rPr>
        <w:t>???</w:t>
      </w:r>
      <w:r w:rsidRPr="00314167">
        <w:rPr>
          <w:sz w:val="26"/>
          <w:szCs w:val="26"/>
          <w:rtl/>
          <w:lang w:val="en-US" w:bidi="ar-EG"/>
        </w:rPr>
        <w:t xml:space="preserve"> طن</w:t>
      </w:r>
      <w:r w:rsidR="00462C53">
        <w:rPr>
          <w:rFonts w:hint="cs"/>
          <w:sz w:val="26"/>
          <w:szCs w:val="26"/>
          <w:rtl/>
          <w:lang w:val="en-US" w:bidi="ar-EG"/>
        </w:rPr>
        <w:t>ا</w:t>
      </w:r>
      <w:r w:rsidRPr="00314167">
        <w:rPr>
          <w:sz w:val="26"/>
          <w:szCs w:val="26"/>
          <w:rtl/>
          <w:lang w:val="en-US" w:bidi="ar-EG"/>
        </w:rPr>
        <w:t xml:space="preserve"> من قدرات استنفاد الأوزون. ومع ذلك، بلغ عدد أطنان قدرات استنفاد الأوزون التي تم التخلص منها تدريجيا بالفعل </w:t>
      </w:r>
      <w:r w:rsidRPr="00462C53">
        <w:rPr>
          <w:sz w:val="26"/>
          <w:szCs w:val="26"/>
          <w:highlight w:val="yellow"/>
          <w:rtl/>
          <w:lang w:val="en-US" w:bidi="ar-EG"/>
        </w:rPr>
        <w:t>???</w:t>
      </w:r>
      <w:r w:rsidRPr="00314167">
        <w:rPr>
          <w:sz w:val="26"/>
          <w:szCs w:val="26"/>
          <w:rtl/>
          <w:lang w:val="en-US" w:bidi="ar-EG"/>
        </w:rPr>
        <w:t xml:space="preserve"> طن</w:t>
      </w:r>
      <w:r w:rsidR="00462C53">
        <w:rPr>
          <w:rFonts w:hint="cs"/>
          <w:sz w:val="26"/>
          <w:szCs w:val="26"/>
          <w:rtl/>
          <w:lang w:val="en-US" w:bidi="ar-EG"/>
        </w:rPr>
        <w:t>ا</w:t>
      </w:r>
      <w:r w:rsidRPr="00314167">
        <w:rPr>
          <w:sz w:val="26"/>
          <w:szCs w:val="26"/>
          <w:rtl/>
          <w:lang w:val="en-US" w:bidi="ar-EG"/>
        </w:rPr>
        <w:t xml:space="preserve"> من قدرات استنفاد الأوزون (بما في ذلك الاستهلاك والإنتاج)، مما يدل على أن التخلص التدريجي الذي تحقق من خلال المشاريع المنجزة حتى الآن تجاوز الكمية المتوقعة. </w:t>
      </w:r>
      <w:r w:rsidR="00462C53">
        <w:rPr>
          <w:rFonts w:hint="cs"/>
          <w:sz w:val="26"/>
          <w:szCs w:val="26"/>
          <w:rtl/>
          <w:lang w:val="en-US" w:bidi="ar-EG"/>
        </w:rPr>
        <w:t>و</w:t>
      </w:r>
      <w:r w:rsidRPr="00314167">
        <w:rPr>
          <w:sz w:val="26"/>
          <w:szCs w:val="26"/>
          <w:rtl/>
          <w:lang w:val="en-US" w:bidi="ar-EG"/>
        </w:rPr>
        <w:t xml:space="preserve">بالإضافة إلى ذلك، وبحلول التاريخ نفسه، </w:t>
      </w:r>
      <w:r w:rsidR="00462C53">
        <w:rPr>
          <w:rFonts w:hint="cs"/>
          <w:sz w:val="26"/>
          <w:szCs w:val="26"/>
          <w:rtl/>
          <w:lang w:val="en-US" w:bidi="ar-EG"/>
        </w:rPr>
        <w:t>اعتُمد</w:t>
      </w:r>
      <w:r w:rsidR="00241897">
        <w:rPr>
          <w:rFonts w:hint="cs"/>
          <w:sz w:val="26"/>
          <w:szCs w:val="26"/>
          <w:rtl/>
          <w:lang w:val="en-US" w:bidi="ar-EG"/>
        </w:rPr>
        <w:t xml:space="preserve"> التخفيض التدريجي من</w:t>
      </w:r>
      <w:r w:rsidR="00462C53">
        <w:rPr>
          <w:rFonts w:hint="cs"/>
          <w:sz w:val="26"/>
          <w:szCs w:val="26"/>
          <w:rtl/>
          <w:lang w:val="en-US" w:bidi="ar-EG"/>
        </w:rPr>
        <w:t xml:space="preserve"> استهلاك</w:t>
      </w:r>
      <w:r w:rsidRPr="00314167">
        <w:rPr>
          <w:sz w:val="26"/>
          <w:szCs w:val="26"/>
          <w:rtl/>
          <w:lang w:val="en-US" w:bidi="ar-EG"/>
        </w:rPr>
        <w:t xml:space="preserve"> </w:t>
      </w:r>
      <w:r w:rsidRPr="00462C53">
        <w:rPr>
          <w:sz w:val="26"/>
          <w:szCs w:val="26"/>
          <w:highlight w:val="yellow"/>
          <w:rtl/>
          <w:lang w:val="en-US" w:bidi="ar-EG"/>
        </w:rPr>
        <w:t>???</w:t>
      </w:r>
      <w:r w:rsidRPr="00314167">
        <w:rPr>
          <w:sz w:val="26"/>
          <w:szCs w:val="26"/>
          <w:rtl/>
          <w:lang w:val="en-US" w:bidi="ar-EG"/>
        </w:rPr>
        <w:t xml:space="preserve"> طن</w:t>
      </w:r>
      <w:r w:rsidR="00462C53">
        <w:rPr>
          <w:rFonts w:hint="cs"/>
          <w:sz w:val="26"/>
          <w:szCs w:val="26"/>
          <w:rtl/>
          <w:lang w:val="en-US" w:bidi="ar-EG"/>
        </w:rPr>
        <w:t>ا</w:t>
      </w:r>
      <w:r w:rsidRPr="00314167">
        <w:rPr>
          <w:sz w:val="26"/>
          <w:szCs w:val="26"/>
          <w:rtl/>
          <w:lang w:val="en-US" w:bidi="ar-EG"/>
        </w:rPr>
        <w:t xml:space="preserve"> متري</w:t>
      </w:r>
      <w:r w:rsidR="00462C53">
        <w:rPr>
          <w:rFonts w:hint="cs"/>
          <w:sz w:val="26"/>
          <w:szCs w:val="26"/>
          <w:rtl/>
          <w:lang w:val="en-US" w:bidi="ar-EG"/>
        </w:rPr>
        <w:t>ا</w:t>
      </w:r>
      <w:r w:rsidRPr="00314167">
        <w:rPr>
          <w:sz w:val="26"/>
          <w:szCs w:val="26"/>
          <w:rtl/>
          <w:lang w:val="en-US" w:bidi="ar-EG"/>
        </w:rPr>
        <w:t xml:space="preserve"> </w:t>
      </w:r>
      <w:r w:rsidR="00241897" w:rsidRPr="00241897">
        <w:rPr>
          <w:sz w:val="26"/>
          <w:szCs w:val="26"/>
          <w:rtl/>
          <w:lang w:val="en-US" w:bidi="ar-EG"/>
        </w:rPr>
        <w:t xml:space="preserve">من مركبات الكربون الهيدروفلورية </w:t>
      </w:r>
      <w:r w:rsidRPr="00314167">
        <w:rPr>
          <w:sz w:val="26"/>
          <w:szCs w:val="26"/>
          <w:rtl/>
          <w:lang w:val="en-US" w:bidi="ar-EG"/>
        </w:rPr>
        <w:t>(</w:t>
      </w:r>
      <w:r w:rsidRPr="00462C53">
        <w:rPr>
          <w:sz w:val="26"/>
          <w:szCs w:val="26"/>
          <w:highlight w:val="yellow"/>
          <w:rtl/>
          <w:lang w:val="en-US" w:bidi="ar-EG"/>
        </w:rPr>
        <w:t>???</w:t>
      </w:r>
      <w:r w:rsidRPr="00314167">
        <w:rPr>
          <w:sz w:val="26"/>
          <w:szCs w:val="26"/>
          <w:rtl/>
          <w:lang w:val="en-US" w:bidi="ar-EG"/>
        </w:rPr>
        <w:t xml:space="preserve"> طن</w:t>
      </w:r>
      <w:r w:rsidR="00462C53">
        <w:rPr>
          <w:rFonts w:hint="cs"/>
          <w:sz w:val="26"/>
          <w:szCs w:val="26"/>
          <w:rtl/>
          <w:lang w:val="en-US" w:bidi="ar-EG"/>
        </w:rPr>
        <w:t>ا من</w:t>
      </w:r>
      <w:r w:rsidRPr="00314167">
        <w:rPr>
          <w:sz w:val="26"/>
          <w:szCs w:val="26"/>
          <w:rtl/>
          <w:lang w:val="en-US" w:bidi="ar-EG"/>
        </w:rPr>
        <w:t xml:space="preserve"> مكافئ ثاني أكسيد الكربون)، و</w:t>
      </w:r>
      <w:r w:rsidR="00241897">
        <w:rPr>
          <w:rFonts w:hint="cs"/>
          <w:sz w:val="26"/>
          <w:szCs w:val="26"/>
          <w:rtl/>
          <w:lang w:val="en-US" w:bidi="ar-EG"/>
        </w:rPr>
        <w:t>جرى بالفعل تخفيض</w:t>
      </w:r>
      <w:r w:rsidRPr="00314167">
        <w:rPr>
          <w:sz w:val="26"/>
          <w:szCs w:val="26"/>
          <w:rtl/>
          <w:lang w:val="en-US" w:bidi="ar-EG"/>
        </w:rPr>
        <w:t xml:space="preserve"> </w:t>
      </w:r>
      <w:r w:rsidRPr="00462C53">
        <w:rPr>
          <w:sz w:val="26"/>
          <w:szCs w:val="26"/>
          <w:highlight w:val="yellow"/>
          <w:rtl/>
          <w:lang w:val="en-US" w:bidi="ar-EG"/>
        </w:rPr>
        <w:t>???</w:t>
      </w:r>
      <w:r w:rsidRPr="00314167">
        <w:rPr>
          <w:sz w:val="26"/>
          <w:szCs w:val="26"/>
          <w:rtl/>
          <w:lang w:val="en-US" w:bidi="ar-EG"/>
        </w:rPr>
        <w:t xml:space="preserve"> طن</w:t>
      </w:r>
      <w:r w:rsidR="00241897">
        <w:rPr>
          <w:rFonts w:hint="cs"/>
          <w:sz w:val="26"/>
          <w:szCs w:val="26"/>
          <w:rtl/>
          <w:lang w:val="en-US" w:bidi="ar-EG"/>
        </w:rPr>
        <w:t>ا</w:t>
      </w:r>
      <w:r w:rsidRPr="00314167">
        <w:rPr>
          <w:sz w:val="26"/>
          <w:szCs w:val="26"/>
          <w:rtl/>
          <w:lang w:val="en-US" w:bidi="ar-EG"/>
        </w:rPr>
        <w:t xml:space="preserve"> متري</w:t>
      </w:r>
      <w:r w:rsidR="00241897">
        <w:rPr>
          <w:rFonts w:hint="cs"/>
          <w:sz w:val="26"/>
          <w:szCs w:val="26"/>
          <w:rtl/>
          <w:lang w:val="en-US" w:bidi="ar-EG"/>
        </w:rPr>
        <w:t>ا</w:t>
      </w:r>
      <w:r w:rsidRPr="00314167">
        <w:rPr>
          <w:sz w:val="26"/>
          <w:szCs w:val="26"/>
          <w:rtl/>
          <w:lang w:val="en-US" w:bidi="ar-EG"/>
        </w:rPr>
        <w:t xml:space="preserve"> (</w:t>
      </w:r>
      <w:r w:rsidRPr="00241897">
        <w:rPr>
          <w:sz w:val="26"/>
          <w:szCs w:val="26"/>
          <w:highlight w:val="yellow"/>
          <w:rtl/>
          <w:lang w:val="en-US" w:bidi="ar-EG"/>
        </w:rPr>
        <w:t>???</w:t>
      </w:r>
      <w:r w:rsidRPr="00314167">
        <w:rPr>
          <w:sz w:val="26"/>
          <w:szCs w:val="26"/>
          <w:rtl/>
          <w:lang w:val="en-US" w:bidi="ar-EG"/>
        </w:rPr>
        <w:t xml:space="preserve"> طن</w:t>
      </w:r>
      <w:r w:rsidR="00241897">
        <w:rPr>
          <w:rFonts w:hint="cs"/>
          <w:sz w:val="26"/>
          <w:szCs w:val="26"/>
          <w:rtl/>
          <w:lang w:val="en-US" w:bidi="ar-EG"/>
        </w:rPr>
        <w:t>ا من</w:t>
      </w:r>
      <w:r w:rsidRPr="00314167">
        <w:rPr>
          <w:sz w:val="26"/>
          <w:szCs w:val="26"/>
          <w:rtl/>
          <w:lang w:val="en-US" w:bidi="ar-EG"/>
        </w:rPr>
        <w:t xml:space="preserve"> مكافئ ثاني أكسيد الكربون). ويوضح الجدول 5 أدناه التوزيع الجغرافي والقطاعي للتخفيض التدريجي في جميع المشاريع والأنشطة والصناديق المعتمدة منذ </w:t>
      </w:r>
      <w:r w:rsidR="00241897">
        <w:rPr>
          <w:rFonts w:hint="cs"/>
          <w:sz w:val="26"/>
          <w:szCs w:val="26"/>
          <w:rtl/>
          <w:lang w:val="en-US" w:bidi="ar-EG"/>
        </w:rPr>
        <w:t>إنشاء الصندوق</w:t>
      </w:r>
      <w:r w:rsidRPr="00314167">
        <w:rPr>
          <w:sz w:val="26"/>
          <w:szCs w:val="26"/>
          <w:rtl/>
          <w:lang w:val="en-US" w:bidi="ar-EG"/>
        </w:rPr>
        <w:t>.</w:t>
      </w:r>
    </w:p>
    <w:p w14:paraId="40EC68FD" w14:textId="77777777" w:rsidR="00701321" w:rsidRPr="005633F3" w:rsidRDefault="00701321" w:rsidP="00486615">
      <w:pPr>
        <w:pStyle w:val="Heading1"/>
        <w:numPr>
          <w:ilvl w:val="0"/>
          <w:numId w:val="0"/>
        </w:numPr>
        <w:bidi/>
        <w:spacing w:after="0"/>
        <w:textDirection w:val="tbRlV"/>
        <w:rPr>
          <w:rFonts w:asciiTheme="majorBidi" w:hAnsiTheme="majorBidi" w:cstheme="majorBidi"/>
          <w:color w:val="000000"/>
          <w:sz w:val="26"/>
          <w:szCs w:val="26"/>
          <w:lang w:val="ar-SA" w:eastAsia="zh-TW" w:bidi="ar-LB"/>
        </w:rPr>
      </w:pPr>
      <w:r w:rsidRPr="005633F3">
        <w:rPr>
          <w:rFonts w:asciiTheme="majorBidi" w:hAnsiTheme="majorBidi" w:cstheme="majorBidi"/>
          <w:sz w:val="26"/>
          <w:szCs w:val="26"/>
          <w:rtl/>
          <w:lang w:bidi="ar-LB"/>
        </w:rPr>
        <w:t xml:space="preserve">الجدول </w:t>
      </w:r>
      <w:r>
        <w:rPr>
          <w:rFonts w:asciiTheme="majorBidi" w:hAnsiTheme="majorBidi" w:cstheme="majorBidi"/>
          <w:sz w:val="26"/>
          <w:szCs w:val="26"/>
          <w:lang w:bidi="ar-LB"/>
        </w:rPr>
        <w:t>5</w:t>
      </w:r>
    </w:p>
    <w:p w14:paraId="0CC270E2" w14:textId="77777777" w:rsidR="00CF7E70" w:rsidRPr="005633F3" w:rsidRDefault="00CF7E70" w:rsidP="00CF7E70">
      <w:pPr>
        <w:pStyle w:val="StyleHeader4Para4Left0Firstline0"/>
        <w:widowControl/>
        <w:numPr>
          <w:ilvl w:val="0"/>
          <w:numId w:val="0"/>
        </w:numPr>
        <w:tabs>
          <w:tab w:val="clear" w:pos="2880"/>
          <w:tab w:val="clear" w:pos="5760"/>
          <w:tab w:val="left" w:pos="713"/>
        </w:tabs>
        <w:bidi/>
        <w:rPr>
          <w:rFonts w:asciiTheme="majorBidi" w:hAnsiTheme="majorBidi" w:cstheme="majorBidi"/>
          <w:b/>
          <w:bCs/>
          <w:sz w:val="26"/>
          <w:szCs w:val="26"/>
          <w:lang w:bidi="ar-LB"/>
        </w:rPr>
      </w:pPr>
      <w:r w:rsidRPr="005633F3">
        <w:rPr>
          <w:rFonts w:asciiTheme="majorBidi" w:hAnsiTheme="majorBidi" w:cstheme="majorBidi"/>
          <w:b/>
          <w:bCs/>
          <w:sz w:val="26"/>
          <w:szCs w:val="26"/>
          <w:rtl/>
          <w:lang w:bidi="ar-LB"/>
        </w:rPr>
        <w:t>الإزالة والأموال المعتمدة حسب الإقليم والقطاع منذ إنشاء الصندوق المتعدد الأطراف</w:t>
      </w:r>
    </w:p>
    <w:tbl>
      <w:tblPr>
        <w:bidiVisual/>
        <w:tblW w:w="53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1001"/>
        <w:gridCol w:w="1081"/>
        <w:gridCol w:w="1173"/>
        <w:gridCol w:w="1077"/>
        <w:gridCol w:w="1177"/>
        <w:gridCol w:w="1007"/>
        <w:gridCol w:w="1053"/>
        <w:gridCol w:w="1177"/>
      </w:tblGrid>
      <w:tr w:rsidR="00CF7E70" w:rsidRPr="00D03284" w14:paraId="7E0A8440" w14:textId="77777777" w:rsidTr="00486615">
        <w:trPr>
          <w:trHeight w:val="769"/>
          <w:tblHeader/>
        </w:trPr>
        <w:tc>
          <w:tcPr>
            <w:tcW w:w="623" w:type="pct"/>
            <w:shd w:val="clear" w:color="auto" w:fill="auto"/>
            <w:hideMark/>
          </w:tcPr>
          <w:p w14:paraId="1A7149E6" w14:textId="77777777" w:rsidR="00CF7E70" w:rsidRPr="008602A8" w:rsidRDefault="00CF7E70" w:rsidP="00486615">
            <w:pPr>
              <w:jc w:val="center"/>
              <w:rPr>
                <w:b/>
                <w:bCs/>
                <w:color w:val="000000"/>
                <w:sz w:val="17"/>
                <w:szCs w:val="17"/>
                <w:lang w:eastAsia="en-CA" w:bidi="ar-LB"/>
              </w:rPr>
            </w:pPr>
            <w:r w:rsidRPr="008602A8">
              <w:rPr>
                <w:rFonts w:asciiTheme="majorBidi" w:hAnsiTheme="majorBidi" w:cstheme="majorBidi"/>
                <w:b/>
                <w:bCs/>
                <w:sz w:val="17"/>
                <w:szCs w:val="17"/>
                <w:rtl/>
                <w:lang w:bidi="ar-LB"/>
              </w:rPr>
              <w:t>البيان</w:t>
            </w:r>
          </w:p>
        </w:tc>
        <w:tc>
          <w:tcPr>
            <w:tcW w:w="501" w:type="pct"/>
            <w:shd w:val="clear" w:color="auto" w:fill="auto"/>
            <w:hideMark/>
          </w:tcPr>
          <w:p w14:paraId="072CAE16" w14:textId="77777777" w:rsidR="00CF7E70" w:rsidRPr="008602A8" w:rsidRDefault="00CF7E70" w:rsidP="00486615">
            <w:pPr>
              <w:bidi/>
              <w:ind w:left="-104" w:right="-104"/>
              <w:jc w:val="center"/>
              <w:textDirection w:val="tbRlV"/>
              <w:rPr>
                <w:rFonts w:asciiTheme="majorBidi" w:hAnsiTheme="majorBidi" w:cstheme="majorBidi"/>
                <w:b/>
                <w:bCs/>
                <w:color w:val="000000"/>
                <w:sz w:val="17"/>
                <w:szCs w:val="17"/>
                <w:lang w:val="ar-SA" w:eastAsia="zh-TW" w:bidi="ar-LB"/>
              </w:rPr>
            </w:pPr>
            <w:r w:rsidRPr="008602A8">
              <w:rPr>
                <w:rFonts w:asciiTheme="majorBidi" w:hAnsiTheme="majorBidi" w:cstheme="majorBidi"/>
                <w:b/>
                <w:bCs/>
                <w:sz w:val="17"/>
                <w:szCs w:val="17"/>
                <w:rtl/>
                <w:lang w:bidi="ar-LB"/>
              </w:rPr>
              <w:t>عدد</w:t>
            </w:r>
            <w:r w:rsidRPr="008602A8">
              <w:rPr>
                <w:rFonts w:asciiTheme="majorBidi" w:hAnsiTheme="majorBidi" w:cstheme="majorBidi"/>
                <w:bCs/>
                <w:sz w:val="17"/>
                <w:szCs w:val="17"/>
                <w:rtl/>
                <w:lang w:bidi="ar-LB"/>
              </w:rPr>
              <w:t xml:space="preserve"> </w:t>
            </w:r>
          </w:p>
          <w:p w14:paraId="581F37F0" w14:textId="77777777" w:rsidR="00CF7E70" w:rsidRPr="008602A8" w:rsidRDefault="00CF7E70" w:rsidP="00486615">
            <w:pPr>
              <w:ind w:left="-104" w:right="-104"/>
              <w:jc w:val="center"/>
              <w:rPr>
                <w:b/>
                <w:bCs/>
                <w:color w:val="000000"/>
                <w:sz w:val="17"/>
                <w:szCs w:val="17"/>
                <w:lang w:eastAsia="en-CA" w:bidi="ar-LB"/>
              </w:rPr>
            </w:pPr>
            <w:r w:rsidRPr="008602A8">
              <w:rPr>
                <w:rFonts w:asciiTheme="majorBidi" w:hAnsiTheme="majorBidi" w:cstheme="majorBidi"/>
                <w:b/>
                <w:bCs/>
                <w:sz w:val="17"/>
                <w:szCs w:val="17"/>
                <w:rtl/>
                <w:lang w:bidi="ar-LB"/>
              </w:rPr>
              <w:t>المشروعات*</w:t>
            </w:r>
          </w:p>
        </w:tc>
        <w:tc>
          <w:tcPr>
            <w:tcW w:w="541" w:type="pct"/>
            <w:shd w:val="clear" w:color="auto" w:fill="auto"/>
            <w:hideMark/>
          </w:tcPr>
          <w:p w14:paraId="40B1EA00" w14:textId="77777777" w:rsidR="00CF7E70" w:rsidRPr="008602A8" w:rsidRDefault="00CF7E70" w:rsidP="00486615">
            <w:pPr>
              <w:ind w:left="-178" w:right="-167"/>
              <w:jc w:val="center"/>
              <w:rPr>
                <w:b/>
                <w:bCs/>
                <w:color w:val="000000"/>
                <w:sz w:val="17"/>
                <w:szCs w:val="17"/>
                <w:lang w:eastAsia="en-CA" w:bidi="ar-LB"/>
              </w:rPr>
            </w:pPr>
            <w:r w:rsidRPr="008602A8">
              <w:rPr>
                <w:rFonts w:asciiTheme="majorBidi" w:hAnsiTheme="majorBidi" w:cstheme="majorBidi"/>
                <w:b/>
                <w:bCs/>
                <w:sz w:val="17"/>
                <w:szCs w:val="17"/>
                <w:rtl/>
                <w:lang w:bidi="ar-LB"/>
              </w:rPr>
              <w:t>الاستهلاك بأطنان قدرات استنفاد الأوزون الموافق عليه لل</w:t>
            </w:r>
            <w:r>
              <w:rPr>
                <w:rFonts w:asciiTheme="majorBidi" w:hAnsiTheme="majorBidi" w:cstheme="majorBidi"/>
                <w:b/>
                <w:bCs/>
                <w:sz w:val="17"/>
                <w:szCs w:val="17"/>
                <w:rtl/>
                <w:lang w:bidi="ar-LB"/>
              </w:rPr>
              <w:t>مشروعات</w:t>
            </w:r>
            <w:r w:rsidRPr="008602A8">
              <w:rPr>
                <w:rFonts w:asciiTheme="majorBidi" w:hAnsiTheme="majorBidi" w:cstheme="majorBidi"/>
                <w:b/>
                <w:bCs/>
                <w:sz w:val="17"/>
                <w:szCs w:val="17"/>
                <w:rtl/>
                <w:lang w:bidi="ar-LB"/>
              </w:rPr>
              <w:t xml:space="preserve"> ذات الصلة بالمواد المستنفدة للأوزون*</w:t>
            </w:r>
          </w:p>
        </w:tc>
        <w:tc>
          <w:tcPr>
            <w:tcW w:w="587" w:type="pct"/>
            <w:shd w:val="clear" w:color="auto" w:fill="auto"/>
            <w:hideMark/>
          </w:tcPr>
          <w:p w14:paraId="046AC67D" w14:textId="77777777" w:rsidR="00CF7E70" w:rsidRPr="008602A8" w:rsidRDefault="00CF7E70" w:rsidP="00486615">
            <w:pPr>
              <w:ind w:left="-188" w:right="-192"/>
              <w:jc w:val="center"/>
              <w:rPr>
                <w:b/>
                <w:bCs/>
                <w:color w:val="000000"/>
                <w:sz w:val="17"/>
                <w:szCs w:val="17"/>
                <w:lang w:eastAsia="en-CA" w:bidi="ar-LB"/>
              </w:rPr>
            </w:pPr>
            <w:r w:rsidRPr="008602A8">
              <w:rPr>
                <w:rFonts w:asciiTheme="majorBidi" w:hAnsiTheme="majorBidi" w:cstheme="majorBidi"/>
                <w:b/>
                <w:bCs/>
                <w:sz w:val="17"/>
                <w:szCs w:val="17"/>
                <w:rtl/>
                <w:lang w:bidi="ar-LB"/>
              </w:rPr>
              <w:t>الاستهلاك الذي تمت إزالته لل</w:t>
            </w:r>
            <w:r>
              <w:rPr>
                <w:rFonts w:asciiTheme="majorBidi" w:hAnsiTheme="majorBidi" w:cstheme="majorBidi"/>
                <w:b/>
                <w:bCs/>
                <w:sz w:val="17"/>
                <w:szCs w:val="17"/>
                <w:rtl/>
                <w:lang w:bidi="ar-LB"/>
              </w:rPr>
              <w:t>مشروعات</w:t>
            </w:r>
            <w:r w:rsidRPr="008602A8">
              <w:rPr>
                <w:rFonts w:asciiTheme="majorBidi" w:hAnsiTheme="majorBidi" w:cstheme="majorBidi"/>
                <w:b/>
                <w:bCs/>
                <w:sz w:val="17"/>
                <w:szCs w:val="17"/>
                <w:rtl/>
                <w:lang w:bidi="ar-LB"/>
              </w:rPr>
              <w:t xml:space="preserve"> ذات الصلة بالمواد المستنفدة للأوزون* بأطنان قدرات استنفاد الأوزون</w:t>
            </w:r>
          </w:p>
        </w:tc>
        <w:tc>
          <w:tcPr>
            <w:tcW w:w="539" w:type="pct"/>
            <w:shd w:val="clear" w:color="auto" w:fill="auto"/>
            <w:hideMark/>
          </w:tcPr>
          <w:p w14:paraId="0F4D5DA3" w14:textId="77777777" w:rsidR="00CF7E70" w:rsidRPr="008602A8" w:rsidRDefault="00CF7E70" w:rsidP="00486615">
            <w:pPr>
              <w:ind w:left="-190" w:right="-189"/>
              <w:jc w:val="center"/>
              <w:rPr>
                <w:b/>
                <w:bCs/>
                <w:color w:val="000000"/>
                <w:sz w:val="17"/>
                <w:szCs w:val="17"/>
                <w:lang w:eastAsia="en-CA" w:bidi="ar-LB"/>
              </w:rPr>
            </w:pPr>
            <w:r w:rsidRPr="008602A8">
              <w:rPr>
                <w:rFonts w:asciiTheme="majorBidi" w:hAnsiTheme="majorBidi" w:cstheme="majorBidi"/>
                <w:b/>
                <w:bCs/>
                <w:sz w:val="17"/>
                <w:szCs w:val="17"/>
                <w:rtl/>
                <w:lang w:bidi="ar-LB"/>
              </w:rPr>
              <w:t>الاستهلاك الموافق عليه لل</w:t>
            </w:r>
            <w:r>
              <w:rPr>
                <w:rFonts w:asciiTheme="majorBidi" w:hAnsiTheme="majorBidi" w:cstheme="majorBidi"/>
                <w:b/>
                <w:bCs/>
                <w:sz w:val="17"/>
                <w:szCs w:val="17"/>
                <w:rtl/>
                <w:lang w:bidi="ar-LB"/>
              </w:rPr>
              <w:t>مشروعات</w:t>
            </w:r>
            <w:r w:rsidRPr="008602A8">
              <w:rPr>
                <w:rFonts w:asciiTheme="majorBidi" w:hAnsiTheme="majorBidi" w:cstheme="majorBidi"/>
                <w:b/>
                <w:bCs/>
                <w:sz w:val="17"/>
                <w:szCs w:val="17"/>
                <w:rtl/>
                <w:lang w:bidi="ar-LB"/>
              </w:rPr>
              <w:t xml:space="preserve"> ذات الصلة بالمواد الهيدروفلوروكربونية* مقدراً بالأطنان المترية</w:t>
            </w:r>
          </w:p>
        </w:tc>
        <w:tc>
          <w:tcPr>
            <w:tcW w:w="589" w:type="pct"/>
            <w:shd w:val="clear" w:color="auto" w:fill="auto"/>
            <w:hideMark/>
          </w:tcPr>
          <w:p w14:paraId="260E00D8" w14:textId="77777777" w:rsidR="00CF7E70" w:rsidRPr="008602A8" w:rsidRDefault="00CF7E70" w:rsidP="00486615">
            <w:pPr>
              <w:ind w:left="-148" w:right="-90"/>
              <w:jc w:val="center"/>
              <w:rPr>
                <w:b/>
                <w:bCs/>
                <w:color w:val="000000"/>
                <w:sz w:val="17"/>
                <w:szCs w:val="17"/>
                <w:lang w:eastAsia="en-CA" w:bidi="ar-LB"/>
              </w:rPr>
            </w:pPr>
            <w:r w:rsidRPr="008602A8">
              <w:rPr>
                <w:rFonts w:asciiTheme="majorBidi" w:hAnsiTheme="majorBidi" w:cstheme="majorBidi"/>
                <w:b/>
                <w:bCs/>
                <w:sz w:val="17"/>
                <w:szCs w:val="17"/>
                <w:rtl/>
                <w:lang w:bidi="ar-LB"/>
              </w:rPr>
              <w:t>الاستهلاك الذي تمت إزالته لل</w:t>
            </w:r>
            <w:r>
              <w:rPr>
                <w:rFonts w:asciiTheme="majorBidi" w:hAnsiTheme="majorBidi" w:cstheme="majorBidi"/>
                <w:b/>
                <w:bCs/>
                <w:sz w:val="17"/>
                <w:szCs w:val="17"/>
                <w:rtl/>
                <w:lang w:bidi="ar-LB"/>
              </w:rPr>
              <w:t>مشروعات</w:t>
            </w:r>
            <w:r w:rsidRPr="008602A8">
              <w:rPr>
                <w:rFonts w:asciiTheme="majorBidi" w:hAnsiTheme="majorBidi" w:cstheme="majorBidi"/>
                <w:b/>
                <w:bCs/>
                <w:sz w:val="17"/>
                <w:szCs w:val="17"/>
                <w:rtl/>
                <w:lang w:bidi="ar-LB"/>
              </w:rPr>
              <w:t xml:space="preserve"> ذات الصلة بالمواد الهيدروفلوروكربونية* مقدراً بالأطنان المترية</w:t>
            </w:r>
          </w:p>
        </w:tc>
        <w:tc>
          <w:tcPr>
            <w:tcW w:w="504" w:type="pct"/>
            <w:shd w:val="clear" w:color="auto" w:fill="auto"/>
            <w:hideMark/>
          </w:tcPr>
          <w:p w14:paraId="02433504" w14:textId="77777777" w:rsidR="00CF7E70" w:rsidRPr="008602A8" w:rsidRDefault="00CF7E70" w:rsidP="00486615">
            <w:pPr>
              <w:ind w:left="-156" w:right="-103"/>
              <w:jc w:val="center"/>
              <w:rPr>
                <w:b/>
                <w:bCs/>
                <w:color w:val="000000"/>
                <w:sz w:val="17"/>
                <w:szCs w:val="17"/>
                <w:lang w:eastAsia="en-CA" w:bidi="ar-LB"/>
              </w:rPr>
            </w:pPr>
            <w:r w:rsidRPr="008602A8">
              <w:rPr>
                <w:rFonts w:asciiTheme="majorBidi" w:hAnsiTheme="majorBidi" w:cstheme="majorBidi"/>
                <w:b/>
                <w:bCs/>
                <w:sz w:val="17"/>
                <w:szCs w:val="17"/>
                <w:rtl/>
                <w:lang w:bidi="ar-LB"/>
              </w:rPr>
              <w:t>الإنتاج الموافق عليه مقدراً بأطنان قدرات استنفاد الأوزون*</w:t>
            </w:r>
          </w:p>
        </w:tc>
        <w:tc>
          <w:tcPr>
            <w:tcW w:w="527" w:type="pct"/>
            <w:shd w:val="clear" w:color="auto" w:fill="auto"/>
            <w:hideMark/>
          </w:tcPr>
          <w:p w14:paraId="6755860F" w14:textId="77777777" w:rsidR="00CF7E70" w:rsidRPr="008602A8" w:rsidRDefault="00CF7E70" w:rsidP="00486615">
            <w:pPr>
              <w:ind w:left="-105" w:right="-106"/>
              <w:jc w:val="center"/>
              <w:rPr>
                <w:b/>
                <w:bCs/>
                <w:color w:val="000000"/>
                <w:sz w:val="17"/>
                <w:szCs w:val="17"/>
                <w:lang w:eastAsia="en-CA" w:bidi="ar-LB"/>
              </w:rPr>
            </w:pPr>
            <w:r w:rsidRPr="008602A8">
              <w:rPr>
                <w:rFonts w:asciiTheme="majorBidi" w:hAnsiTheme="majorBidi" w:cstheme="majorBidi"/>
                <w:b/>
                <w:bCs/>
                <w:sz w:val="17"/>
                <w:szCs w:val="17"/>
                <w:rtl/>
                <w:lang w:bidi="ar-LB"/>
              </w:rPr>
              <w:t>الإنتاج الذي تمت إزالته مقدراً بأطنان قدرات استنفاد الأوزون*</w:t>
            </w:r>
          </w:p>
        </w:tc>
        <w:tc>
          <w:tcPr>
            <w:tcW w:w="589" w:type="pct"/>
            <w:shd w:val="clear" w:color="auto" w:fill="auto"/>
            <w:hideMark/>
          </w:tcPr>
          <w:p w14:paraId="5704E2B7" w14:textId="77777777" w:rsidR="00CF7E70" w:rsidRPr="008602A8" w:rsidRDefault="00CF7E70" w:rsidP="00486615">
            <w:pPr>
              <w:bidi/>
              <w:jc w:val="center"/>
              <w:textDirection w:val="tbRlV"/>
              <w:rPr>
                <w:rFonts w:asciiTheme="majorBidi" w:hAnsiTheme="majorBidi" w:cstheme="majorBidi"/>
                <w:b/>
                <w:bCs/>
                <w:color w:val="000000"/>
                <w:sz w:val="17"/>
                <w:szCs w:val="17"/>
                <w:lang w:val="ar-SA" w:eastAsia="zh-TW" w:bidi="ar-LB"/>
              </w:rPr>
            </w:pPr>
            <w:r w:rsidRPr="008602A8">
              <w:rPr>
                <w:rFonts w:asciiTheme="majorBidi" w:hAnsiTheme="majorBidi" w:cstheme="majorBidi"/>
                <w:b/>
                <w:bCs/>
                <w:sz w:val="17"/>
                <w:szCs w:val="17"/>
                <w:rtl/>
                <w:lang w:bidi="ar-LB"/>
              </w:rPr>
              <w:t>المبالغ الموافق عليها*</w:t>
            </w:r>
          </w:p>
          <w:p w14:paraId="717A5B39" w14:textId="77777777" w:rsidR="00CF7E70" w:rsidRPr="008602A8" w:rsidRDefault="00CF7E70" w:rsidP="00486615">
            <w:pPr>
              <w:jc w:val="center"/>
              <w:rPr>
                <w:b/>
                <w:bCs/>
                <w:color w:val="000000"/>
                <w:sz w:val="17"/>
                <w:szCs w:val="17"/>
                <w:lang w:eastAsia="en-CA" w:bidi="ar-LB"/>
              </w:rPr>
            </w:pPr>
            <w:r w:rsidRPr="008602A8">
              <w:rPr>
                <w:rFonts w:asciiTheme="majorBidi" w:hAnsiTheme="majorBidi" w:cstheme="majorBidi"/>
                <w:b/>
                <w:bCs/>
                <w:sz w:val="17"/>
                <w:szCs w:val="17"/>
                <w:rtl/>
                <w:lang w:bidi="ar-LB"/>
              </w:rPr>
              <w:t>(دولار أمريكي)</w:t>
            </w:r>
          </w:p>
        </w:tc>
      </w:tr>
      <w:tr w:rsidR="00CF7E70" w:rsidRPr="00D03284" w14:paraId="04279F3C" w14:textId="77777777" w:rsidTr="00486615">
        <w:trPr>
          <w:trHeight w:val="44"/>
        </w:trPr>
        <w:tc>
          <w:tcPr>
            <w:tcW w:w="5000" w:type="pct"/>
            <w:gridSpan w:val="9"/>
            <w:shd w:val="clear" w:color="auto" w:fill="auto"/>
            <w:hideMark/>
          </w:tcPr>
          <w:p w14:paraId="748096D7" w14:textId="77777777" w:rsidR="00CF7E70" w:rsidRPr="00D03284" w:rsidRDefault="00CF7E70" w:rsidP="00486615">
            <w:pPr>
              <w:bidi/>
              <w:jc w:val="left"/>
              <w:rPr>
                <w:b/>
                <w:bCs/>
                <w:color w:val="000000"/>
                <w:sz w:val="18"/>
                <w:szCs w:val="18"/>
                <w:lang w:eastAsia="en-CA" w:bidi="ar-LB"/>
              </w:rPr>
            </w:pPr>
            <w:r w:rsidRPr="00C2635A">
              <w:rPr>
                <w:rFonts w:asciiTheme="majorBidi" w:hAnsiTheme="majorBidi" w:cstheme="majorBidi"/>
                <w:b/>
                <w:bCs/>
                <w:sz w:val="18"/>
                <w:szCs w:val="18"/>
                <w:rtl/>
                <w:lang w:bidi="ar-LB"/>
              </w:rPr>
              <w:t>المنطقة</w:t>
            </w:r>
          </w:p>
        </w:tc>
      </w:tr>
      <w:tr w:rsidR="00CF7E70" w:rsidRPr="00D03284" w14:paraId="0B1BDE6A" w14:textId="77777777" w:rsidTr="00486615">
        <w:trPr>
          <w:trHeight w:val="65"/>
        </w:trPr>
        <w:tc>
          <w:tcPr>
            <w:tcW w:w="623" w:type="pct"/>
            <w:shd w:val="clear" w:color="auto" w:fill="auto"/>
            <w:noWrap/>
            <w:hideMark/>
          </w:tcPr>
          <w:p w14:paraId="7F146E46"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أفريقيا</w:t>
            </w:r>
          </w:p>
        </w:tc>
        <w:tc>
          <w:tcPr>
            <w:tcW w:w="501" w:type="pct"/>
            <w:shd w:val="clear" w:color="auto" w:fill="auto"/>
            <w:noWrap/>
            <w:hideMark/>
          </w:tcPr>
          <w:p w14:paraId="4DD77D72"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hideMark/>
          </w:tcPr>
          <w:p w14:paraId="5EF46EBB"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hideMark/>
          </w:tcPr>
          <w:p w14:paraId="6248E07C"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hideMark/>
          </w:tcPr>
          <w:p w14:paraId="20D8EC1C"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3CE6B9B3"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hideMark/>
          </w:tcPr>
          <w:p w14:paraId="7A6EE576"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hideMark/>
          </w:tcPr>
          <w:p w14:paraId="0B65CD1E"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5B7AA514"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18440994" w14:textId="77777777" w:rsidTr="00486615">
        <w:trPr>
          <w:trHeight w:val="124"/>
        </w:trPr>
        <w:tc>
          <w:tcPr>
            <w:tcW w:w="623" w:type="pct"/>
            <w:shd w:val="clear" w:color="auto" w:fill="auto"/>
            <w:noWrap/>
            <w:hideMark/>
          </w:tcPr>
          <w:p w14:paraId="47303C6F" w14:textId="77777777" w:rsidR="00CF7E70" w:rsidRPr="00D03284" w:rsidRDefault="00CF7E70" w:rsidP="00486615">
            <w:pPr>
              <w:bidi/>
              <w:ind w:right="-110"/>
              <w:jc w:val="left"/>
              <w:rPr>
                <w:color w:val="000000"/>
                <w:sz w:val="18"/>
                <w:szCs w:val="18"/>
                <w:lang w:eastAsia="en-CA" w:bidi="ar-LB"/>
              </w:rPr>
            </w:pPr>
            <w:r w:rsidRPr="00C2635A">
              <w:rPr>
                <w:rFonts w:asciiTheme="majorBidi" w:hAnsiTheme="majorBidi" w:cstheme="majorBidi"/>
                <w:sz w:val="18"/>
                <w:szCs w:val="18"/>
                <w:rtl/>
                <w:lang w:bidi="ar-LB"/>
              </w:rPr>
              <w:t>آسيا والمحيط الهادئ</w:t>
            </w:r>
          </w:p>
        </w:tc>
        <w:tc>
          <w:tcPr>
            <w:tcW w:w="501" w:type="pct"/>
            <w:shd w:val="clear" w:color="auto" w:fill="auto"/>
            <w:noWrap/>
            <w:hideMark/>
          </w:tcPr>
          <w:p w14:paraId="208B4372"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hideMark/>
          </w:tcPr>
          <w:p w14:paraId="19A72D14"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hideMark/>
          </w:tcPr>
          <w:p w14:paraId="3D7928BD"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hideMark/>
          </w:tcPr>
          <w:p w14:paraId="6C1CB7A5"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24BE1EBE"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hideMark/>
          </w:tcPr>
          <w:p w14:paraId="2CAE24C8"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hideMark/>
          </w:tcPr>
          <w:p w14:paraId="2FC5EA9E"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56C680B2"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3D87AA00" w14:textId="77777777" w:rsidTr="00486615">
        <w:trPr>
          <w:trHeight w:val="56"/>
        </w:trPr>
        <w:tc>
          <w:tcPr>
            <w:tcW w:w="623" w:type="pct"/>
            <w:shd w:val="clear" w:color="auto" w:fill="auto"/>
            <w:noWrap/>
            <w:hideMark/>
          </w:tcPr>
          <w:p w14:paraId="05302F3D"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أوروبا</w:t>
            </w:r>
          </w:p>
        </w:tc>
        <w:tc>
          <w:tcPr>
            <w:tcW w:w="501" w:type="pct"/>
            <w:shd w:val="clear" w:color="auto" w:fill="auto"/>
            <w:noWrap/>
            <w:hideMark/>
          </w:tcPr>
          <w:p w14:paraId="2490DAAE"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hideMark/>
          </w:tcPr>
          <w:p w14:paraId="6421FC6E"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hideMark/>
          </w:tcPr>
          <w:p w14:paraId="06DE0326"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hideMark/>
          </w:tcPr>
          <w:p w14:paraId="0E2B6D99"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3318412D"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hideMark/>
          </w:tcPr>
          <w:p w14:paraId="448936D6"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hideMark/>
          </w:tcPr>
          <w:p w14:paraId="5F098143"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0AB0D929"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5841AE44" w14:textId="77777777" w:rsidTr="00486615">
        <w:trPr>
          <w:trHeight w:val="273"/>
        </w:trPr>
        <w:tc>
          <w:tcPr>
            <w:tcW w:w="623" w:type="pct"/>
            <w:shd w:val="clear" w:color="auto" w:fill="auto"/>
            <w:noWrap/>
            <w:hideMark/>
          </w:tcPr>
          <w:p w14:paraId="18918D02"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أمريكا اللاتينية والكاريبي</w:t>
            </w:r>
          </w:p>
        </w:tc>
        <w:tc>
          <w:tcPr>
            <w:tcW w:w="501" w:type="pct"/>
            <w:shd w:val="clear" w:color="auto" w:fill="auto"/>
            <w:noWrap/>
            <w:hideMark/>
          </w:tcPr>
          <w:p w14:paraId="22DB3263"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hideMark/>
          </w:tcPr>
          <w:p w14:paraId="4E28BD55"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hideMark/>
          </w:tcPr>
          <w:p w14:paraId="0BF436A8"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hideMark/>
          </w:tcPr>
          <w:p w14:paraId="32E1772A"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0EA55F93"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hideMark/>
          </w:tcPr>
          <w:p w14:paraId="795051A8"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hideMark/>
          </w:tcPr>
          <w:p w14:paraId="19599045"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1C0072D2"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5B482361" w14:textId="77777777" w:rsidTr="00486615">
        <w:trPr>
          <w:trHeight w:val="122"/>
        </w:trPr>
        <w:tc>
          <w:tcPr>
            <w:tcW w:w="623" w:type="pct"/>
            <w:shd w:val="clear" w:color="auto" w:fill="auto"/>
            <w:noWrap/>
            <w:hideMark/>
          </w:tcPr>
          <w:p w14:paraId="6AC74795"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على الصعيد العالمي</w:t>
            </w:r>
          </w:p>
        </w:tc>
        <w:tc>
          <w:tcPr>
            <w:tcW w:w="501" w:type="pct"/>
            <w:shd w:val="clear" w:color="auto" w:fill="auto"/>
            <w:noWrap/>
            <w:hideMark/>
          </w:tcPr>
          <w:p w14:paraId="7A121A02"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hideMark/>
          </w:tcPr>
          <w:p w14:paraId="237CBABC"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hideMark/>
          </w:tcPr>
          <w:p w14:paraId="03148974"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hideMark/>
          </w:tcPr>
          <w:p w14:paraId="45E9E1BC"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3885C4CA"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hideMark/>
          </w:tcPr>
          <w:p w14:paraId="7EDB3B8A"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hideMark/>
          </w:tcPr>
          <w:p w14:paraId="3B882C3F"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72164453" w14:textId="77777777" w:rsidR="00CF7E70" w:rsidRPr="00D03284" w:rsidRDefault="00CF7E70" w:rsidP="00486615">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11A7A67D" w14:textId="77777777" w:rsidTr="00486615">
        <w:trPr>
          <w:trHeight w:val="55"/>
        </w:trPr>
        <w:tc>
          <w:tcPr>
            <w:tcW w:w="5000" w:type="pct"/>
            <w:gridSpan w:val="9"/>
            <w:shd w:val="clear" w:color="auto" w:fill="auto"/>
            <w:noWrap/>
            <w:hideMark/>
          </w:tcPr>
          <w:p w14:paraId="79822A8F" w14:textId="77777777" w:rsidR="00CF7E70" w:rsidRPr="00D03284" w:rsidRDefault="00CF7E70" w:rsidP="00486615">
            <w:pPr>
              <w:bidi/>
              <w:jc w:val="left"/>
              <w:rPr>
                <w:color w:val="000000"/>
                <w:sz w:val="16"/>
                <w:szCs w:val="16"/>
                <w:lang w:eastAsia="en-CA" w:bidi="ar-LB"/>
              </w:rPr>
            </w:pPr>
            <w:r w:rsidRPr="00C2635A">
              <w:rPr>
                <w:rFonts w:asciiTheme="majorBidi" w:hAnsiTheme="majorBidi" w:cstheme="majorBidi"/>
                <w:b/>
                <w:bCs/>
                <w:sz w:val="18"/>
                <w:szCs w:val="18"/>
                <w:rtl/>
                <w:lang w:bidi="ar-LB"/>
              </w:rPr>
              <w:t>القطاع</w:t>
            </w:r>
          </w:p>
        </w:tc>
      </w:tr>
      <w:tr w:rsidR="00CF7E70" w:rsidRPr="00D03284" w14:paraId="4C403D5D" w14:textId="77777777" w:rsidTr="00486615">
        <w:trPr>
          <w:trHeight w:val="44"/>
        </w:trPr>
        <w:tc>
          <w:tcPr>
            <w:tcW w:w="623" w:type="pct"/>
            <w:shd w:val="clear" w:color="auto" w:fill="auto"/>
            <w:noWrap/>
            <w:hideMark/>
          </w:tcPr>
          <w:p w14:paraId="67AACAAC"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الايروسول</w:t>
            </w:r>
          </w:p>
        </w:tc>
        <w:tc>
          <w:tcPr>
            <w:tcW w:w="501" w:type="pct"/>
            <w:shd w:val="clear" w:color="auto" w:fill="auto"/>
            <w:noWrap/>
          </w:tcPr>
          <w:p w14:paraId="1E2E0A58"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674F8DF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7206E957"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0E32A4E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47ED9E04"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01D3E6B5"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39466CC5"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5DC79231"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4D36439D" w14:textId="77777777" w:rsidTr="00486615">
        <w:trPr>
          <w:trHeight w:val="44"/>
        </w:trPr>
        <w:tc>
          <w:tcPr>
            <w:tcW w:w="623" w:type="pct"/>
            <w:shd w:val="clear" w:color="auto" w:fill="auto"/>
            <w:noWrap/>
            <w:hideMark/>
          </w:tcPr>
          <w:p w14:paraId="577EF146"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عمليات التدمير</w:t>
            </w:r>
          </w:p>
        </w:tc>
        <w:tc>
          <w:tcPr>
            <w:tcW w:w="501" w:type="pct"/>
            <w:shd w:val="clear" w:color="auto" w:fill="auto"/>
            <w:noWrap/>
          </w:tcPr>
          <w:p w14:paraId="3BFAF820"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260DBA78"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77B7551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4F479EA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099F5EE4"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420816F6"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4B65B5C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7FC82E5"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13272241" w14:textId="77777777" w:rsidTr="00486615">
        <w:trPr>
          <w:trHeight w:val="107"/>
        </w:trPr>
        <w:tc>
          <w:tcPr>
            <w:tcW w:w="623" w:type="pct"/>
            <w:shd w:val="clear" w:color="auto" w:fill="auto"/>
            <w:noWrap/>
            <w:hideMark/>
          </w:tcPr>
          <w:p w14:paraId="35CCAF42"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ال</w:t>
            </w:r>
            <w:r>
              <w:rPr>
                <w:rFonts w:asciiTheme="majorBidi" w:hAnsiTheme="majorBidi" w:cstheme="majorBidi"/>
                <w:sz w:val="18"/>
                <w:szCs w:val="18"/>
                <w:rtl/>
                <w:lang w:bidi="ar-LB"/>
              </w:rPr>
              <w:t>رغاوى</w:t>
            </w:r>
          </w:p>
        </w:tc>
        <w:tc>
          <w:tcPr>
            <w:tcW w:w="501" w:type="pct"/>
            <w:shd w:val="clear" w:color="auto" w:fill="auto"/>
            <w:noWrap/>
          </w:tcPr>
          <w:p w14:paraId="086C4CE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3DCFBA5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652BCBA8"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5C30CD2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573AA12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7F44AB5B"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086EB4A1"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A142DA0"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455C7958" w14:textId="77777777" w:rsidTr="00486615">
        <w:trPr>
          <w:trHeight w:val="44"/>
        </w:trPr>
        <w:tc>
          <w:tcPr>
            <w:tcW w:w="623" w:type="pct"/>
            <w:shd w:val="clear" w:color="auto" w:fill="auto"/>
            <w:noWrap/>
            <w:hideMark/>
          </w:tcPr>
          <w:p w14:paraId="5F59C3E5"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التبخير</w:t>
            </w:r>
          </w:p>
        </w:tc>
        <w:tc>
          <w:tcPr>
            <w:tcW w:w="501" w:type="pct"/>
            <w:shd w:val="clear" w:color="auto" w:fill="auto"/>
            <w:noWrap/>
          </w:tcPr>
          <w:p w14:paraId="11BD0F72"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1D06476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14EF1796"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33689A0D"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4EEAC647"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1FC57EAB"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769916A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6A07B94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5339B1C5" w14:textId="77777777" w:rsidTr="00486615">
        <w:trPr>
          <w:trHeight w:val="44"/>
        </w:trPr>
        <w:tc>
          <w:tcPr>
            <w:tcW w:w="623" w:type="pct"/>
            <w:shd w:val="clear" w:color="auto" w:fill="auto"/>
            <w:noWrap/>
            <w:hideMark/>
          </w:tcPr>
          <w:p w14:paraId="07A7EB8E" w14:textId="77777777" w:rsidR="00CF7E70" w:rsidRPr="00FA14EA" w:rsidRDefault="00CF7E70" w:rsidP="00486615">
            <w:pPr>
              <w:bidi/>
              <w:jc w:val="left"/>
              <w:rPr>
                <w:color w:val="000000"/>
                <w:sz w:val="18"/>
                <w:szCs w:val="18"/>
                <w:rtl/>
                <w:lang w:val="en-US" w:eastAsia="en-CA" w:bidi="ar-LB"/>
              </w:rPr>
            </w:pPr>
            <w:r w:rsidRPr="00C2635A">
              <w:rPr>
                <w:rFonts w:asciiTheme="majorBidi" w:hAnsiTheme="majorBidi" w:cstheme="majorBidi"/>
                <w:sz w:val="18"/>
                <w:szCs w:val="18"/>
                <w:rtl/>
                <w:lang w:bidi="ar-LB"/>
              </w:rPr>
              <w:t>الهالونات</w:t>
            </w:r>
          </w:p>
        </w:tc>
        <w:tc>
          <w:tcPr>
            <w:tcW w:w="501" w:type="pct"/>
            <w:shd w:val="clear" w:color="auto" w:fill="auto"/>
            <w:noWrap/>
          </w:tcPr>
          <w:p w14:paraId="50045E1B"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529B2280"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24876989"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79E868D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640BB3AF"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2FF932D7"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06203C06"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DAB6476"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23093EED" w14:textId="77777777" w:rsidTr="00486615">
        <w:trPr>
          <w:trHeight w:val="44"/>
        </w:trPr>
        <w:tc>
          <w:tcPr>
            <w:tcW w:w="623" w:type="pct"/>
            <w:shd w:val="clear" w:color="auto" w:fill="auto"/>
            <w:noWrap/>
            <w:hideMark/>
          </w:tcPr>
          <w:p w14:paraId="6765C787"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خطة تنفيذ تعديل كيغالي للمواد الهيدروفلوروكربونية</w:t>
            </w:r>
          </w:p>
        </w:tc>
        <w:tc>
          <w:tcPr>
            <w:tcW w:w="501" w:type="pct"/>
            <w:shd w:val="clear" w:color="auto" w:fill="auto"/>
            <w:noWrap/>
          </w:tcPr>
          <w:p w14:paraId="46A474A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2E1B6EF4"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6D7C4308"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5324732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38638D7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5E37F62F"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23EC59F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3D4534D9"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6B1DD547" w14:textId="77777777" w:rsidTr="00486615">
        <w:trPr>
          <w:trHeight w:val="44"/>
        </w:trPr>
        <w:tc>
          <w:tcPr>
            <w:tcW w:w="623" w:type="pct"/>
            <w:shd w:val="clear" w:color="auto" w:fill="auto"/>
            <w:noWrap/>
            <w:hideMark/>
          </w:tcPr>
          <w:p w14:paraId="34BFD8A0"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متعدد القطاعات</w:t>
            </w:r>
          </w:p>
        </w:tc>
        <w:tc>
          <w:tcPr>
            <w:tcW w:w="501" w:type="pct"/>
            <w:shd w:val="clear" w:color="auto" w:fill="auto"/>
            <w:noWrap/>
          </w:tcPr>
          <w:p w14:paraId="3EE6336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204E3ED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74CCE0AB"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72D3ECEA"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4734C352"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4E35F36F"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06C8D094"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60F67CC7"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1353A90D" w14:textId="77777777" w:rsidTr="00486615">
        <w:trPr>
          <w:trHeight w:val="44"/>
        </w:trPr>
        <w:tc>
          <w:tcPr>
            <w:tcW w:w="623" w:type="pct"/>
            <w:shd w:val="clear" w:color="auto" w:fill="auto"/>
            <w:noWrap/>
            <w:hideMark/>
          </w:tcPr>
          <w:p w14:paraId="728BEFB6"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غير ذلك</w:t>
            </w:r>
          </w:p>
        </w:tc>
        <w:tc>
          <w:tcPr>
            <w:tcW w:w="501" w:type="pct"/>
            <w:shd w:val="clear" w:color="auto" w:fill="auto"/>
            <w:noWrap/>
          </w:tcPr>
          <w:p w14:paraId="7D78211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049B2317"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4E9DDCD5"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192DA90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07BB311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3357F3C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502F4B97"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4173D232"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792D3EB1" w14:textId="77777777" w:rsidTr="00486615">
        <w:trPr>
          <w:trHeight w:val="44"/>
        </w:trPr>
        <w:tc>
          <w:tcPr>
            <w:tcW w:w="623" w:type="pct"/>
            <w:shd w:val="clear" w:color="auto" w:fill="auto"/>
            <w:noWrap/>
            <w:hideMark/>
          </w:tcPr>
          <w:p w14:paraId="0B8905E2"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عامل معالجة</w:t>
            </w:r>
          </w:p>
        </w:tc>
        <w:tc>
          <w:tcPr>
            <w:tcW w:w="501" w:type="pct"/>
            <w:shd w:val="clear" w:color="auto" w:fill="auto"/>
            <w:noWrap/>
          </w:tcPr>
          <w:p w14:paraId="22B35E62"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5638A0A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55790D3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1FFC3D2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2AC238DD"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780C4542"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09C9E00D"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20A51BE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1338D588" w14:textId="77777777" w:rsidTr="00486615">
        <w:trPr>
          <w:trHeight w:val="44"/>
        </w:trPr>
        <w:tc>
          <w:tcPr>
            <w:tcW w:w="623" w:type="pct"/>
            <w:shd w:val="clear" w:color="auto" w:fill="auto"/>
            <w:noWrap/>
            <w:hideMark/>
          </w:tcPr>
          <w:p w14:paraId="57CB0635"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خطة الإزالة</w:t>
            </w:r>
          </w:p>
        </w:tc>
        <w:tc>
          <w:tcPr>
            <w:tcW w:w="501" w:type="pct"/>
            <w:shd w:val="clear" w:color="auto" w:fill="auto"/>
            <w:noWrap/>
          </w:tcPr>
          <w:p w14:paraId="22BA0D7A"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56A3BC37"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62785AFA"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3E471039"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474627A9"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696C46C6"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79E40599"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3BB7BF76"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49D1DD42" w14:textId="77777777" w:rsidTr="00486615">
        <w:trPr>
          <w:trHeight w:val="44"/>
        </w:trPr>
        <w:tc>
          <w:tcPr>
            <w:tcW w:w="623" w:type="pct"/>
            <w:shd w:val="clear" w:color="auto" w:fill="auto"/>
            <w:noWrap/>
            <w:hideMark/>
          </w:tcPr>
          <w:p w14:paraId="066476B6"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الإنتاج</w:t>
            </w:r>
          </w:p>
        </w:tc>
        <w:tc>
          <w:tcPr>
            <w:tcW w:w="501" w:type="pct"/>
            <w:shd w:val="clear" w:color="auto" w:fill="auto"/>
            <w:noWrap/>
          </w:tcPr>
          <w:p w14:paraId="572ACF5A"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2061821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57C98B3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69EFBB4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2CEFEF34"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0BB86D05"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3D3B0519"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C3F7756"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4C745608" w14:textId="77777777" w:rsidTr="00486615">
        <w:trPr>
          <w:trHeight w:val="44"/>
        </w:trPr>
        <w:tc>
          <w:tcPr>
            <w:tcW w:w="623" w:type="pct"/>
            <w:shd w:val="clear" w:color="auto" w:fill="auto"/>
            <w:noWrap/>
            <w:hideMark/>
          </w:tcPr>
          <w:p w14:paraId="1321FD9A"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التبريد</w:t>
            </w:r>
          </w:p>
        </w:tc>
        <w:tc>
          <w:tcPr>
            <w:tcW w:w="501" w:type="pct"/>
            <w:shd w:val="clear" w:color="auto" w:fill="auto"/>
            <w:noWrap/>
          </w:tcPr>
          <w:p w14:paraId="1A0AC182"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29AE536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1FC31CBF"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1B327BF1"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7AC99AFF"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234C2FA9"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3CCD2629"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253DBC7A"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25B770AD" w14:textId="77777777" w:rsidTr="00486615">
        <w:trPr>
          <w:trHeight w:val="95"/>
        </w:trPr>
        <w:tc>
          <w:tcPr>
            <w:tcW w:w="623" w:type="pct"/>
            <w:shd w:val="clear" w:color="auto" w:fill="auto"/>
            <w:noWrap/>
            <w:hideMark/>
          </w:tcPr>
          <w:p w14:paraId="26155636"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متعددة</w:t>
            </w:r>
          </w:p>
        </w:tc>
        <w:tc>
          <w:tcPr>
            <w:tcW w:w="501" w:type="pct"/>
            <w:shd w:val="clear" w:color="auto" w:fill="auto"/>
            <w:noWrap/>
          </w:tcPr>
          <w:p w14:paraId="1B991F46"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5C51891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3F05D85B"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5E49E516"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53E66883"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49445C88"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5E9E994F"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056C459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4D04BE5A" w14:textId="77777777" w:rsidTr="00486615">
        <w:trPr>
          <w:trHeight w:val="44"/>
        </w:trPr>
        <w:tc>
          <w:tcPr>
            <w:tcW w:w="623" w:type="pct"/>
            <w:shd w:val="clear" w:color="auto" w:fill="auto"/>
            <w:noWrap/>
            <w:hideMark/>
          </w:tcPr>
          <w:p w14:paraId="096A721F"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lastRenderedPageBreak/>
              <w:t>المذيبات</w:t>
            </w:r>
          </w:p>
        </w:tc>
        <w:tc>
          <w:tcPr>
            <w:tcW w:w="501" w:type="pct"/>
            <w:shd w:val="clear" w:color="auto" w:fill="auto"/>
            <w:noWrap/>
          </w:tcPr>
          <w:p w14:paraId="53A8B77F"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0A9471B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7BDBF0AA"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3FACB2E0"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5F5724C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2D2B95C1"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7C1CD950"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79C9C7D9"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79F2E88D" w14:textId="77777777" w:rsidTr="00486615">
        <w:trPr>
          <w:trHeight w:val="44"/>
        </w:trPr>
        <w:tc>
          <w:tcPr>
            <w:tcW w:w="623" w:type="pct"/>
            <w:shd w:val="clear" w:color="auto" w:fill="auto"/>
            <w:noWrap/>
            <w:hideMark/>
          </w:tcPr>
          <w:p w14:paraId="4A075989" w14:textId="77777777" w:rsidR="00CF7E70" w:rsidRPr="00D03284" w:rsidRDefault="00CF7E70" w:rsidP="00486615">
            <w:pPr>
              <w:bidi/>
              <w:jc w:val="left"/>
              <w:rPr>
                <w:color w:val="000000"/>
                <w:sz w:val="18"/>
                <w:szCs w:val="18"/>
                <w:lang w:eastAsia="en-CA" w:bidi="ar-LB"/>
              </w:rPr>
            </w:pPr>
            <w:r w:rsidRPr="00C2635A">
              <w:rPr>
                <w:rFonts w:asciiTheme="majorBidi" w:hAnsiTheme="majorBidi" w:cstheme="majorBidi"/>
                <w:sz w:val="18"/>
                <w:szCs w:val="18"/>
                <w:rtl/>
                <w:lang w:bidi="ar-LB"/>
              </w:rPr>
              <w:t>معقم</w:t>
            </w:r>
          </w:p>
        </w:tc>
        <w:tc>
          <w:tcPr>
            <w:tcW w:w="501" w:type="pct"/>
            <w:shd w:val="clear" w:color="auto" w:fill="auto"/>
            <w:noWrap/>
          </w:tcPr>
          <w:p w14:paraId="1702CA9E"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6123CDD0"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359B8A2B"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2B1052CA"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2C44C795"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65A95B72"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2D2606B9"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26DCA6AC" w14:textId="77777777" w:rsidR="00CF7E70" w:rsidRPr="00D03284" w:rsidRDefault="00CF7E70" w:rsidP="00486615">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CF7E70" w:rsidRPr="00D03284" w14:paraId="57092218" w14:textId="77777777" w:rsidTr="00486615">
        <w:trPr>
          <w:trHeight w:val="44"/>
        </w:trPr>
        <w:tc>
          <w:tcPr>
            <w:tcW w:w="623" w:type="pct"/>
            <w:shd w:val="clear" w:color="auto" w:fill="auto"/>
            <w:noWrap/>
            <w:hideMark/>
          </w:tcPr>
          <w:p w14:paraId="76D061C7" w14:textId="77777777" w:rsidR="00CF7E70" w:rsidRPr="00D03284" w:rsidRDefault="00CF7E70" w:rsidP="00486615">
            <w:pPr>
              <w:bidi/>
              <w:jc w:val="left"/>
              <w:rPr>
                <w:b/>
                <w:bCs/>
                <w:color w:val="000000"/>
                <w:sz w:val="18"/>
                <w:szCs w:val="18"/>
                <w:lang w:eastAsia="en-CA" w:bidi="ar-LB"/>
              </w:rPr>
            </w:pPr>
            <w:r w:rsidRPr="00C2635A">
              <w:rPr>
                <w:rFonts w:asciiTheme="majorBidi" w:hAnsiTheme="majorBidi" w:cstheme="majorBidi"/>
                <w:b/>
                <w:bCs/>
                <w:sz w:val="18"/>
                <w:szCs w:val="18"/>
                <w:rtl/>
                <w:lang w:bidi="ar-LB"/>
              </w:rPr>
              <w:t>المجموع</w:t>
            </w:r>
          </w:p>
        </w:tc>
        <w:tc>
          <w:tcPr>
            <w:tcW w:w="501" w:type="pct"/>
            <w:shd w:val="clear" w:color="auto" w:fill="auto"/>
            <w:noWrap/>
          </w:tcPr>
          <w:p w14:paraId="33441989" w14:textId="77777777" w:rsidR="00CF7E70" w:rsidRPr="00D03284" w:rsidRDefault="00CF7E70" w:rsidP="00486615">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41" w:type="pct"/>
            <w:shd w:val="clear" w:color="auto" w:fill="auto"/>
            <w:noWrap/>
          </w:tcPr>
          <w:p w14:paraId="56947B8E" w14:textId="77777777" w:rsidR="00CF7E70" w:rsidRPr="00D03284" w:rsidRDefault="00CF7E70" w:rsidP="00486615">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87" w:type="pct"/>
            <w:shd w:val="clear" w:color="auto" w:fill="auto"/>
            <w:noWrap/>
          </w:tcPr>
          <w:p w14:paraId="1954C7D0" w14:textId="77777777" w:rsidR="00CF7E70" w:rsidRPr="00D03284" w:rsidRDefault="00CF7E70" w:rsidP="00486615">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39" w:type="pct"/>
            <w:shd w:val="clear" w:color="auto" w:fill="auto"/>
            <w:noWrap/>
          </w:tcPr>
          <w:p w14:paraId="64822624" w14:textId="77777777" w:rsidR="00CF7E70" w:rsidRPr="00D03284" w:rsidRDefault="00CF7E70" w:rsidP="00486615">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89" w:type="pct"/>
            <w:shd w:val="clear" w:color="auto" w:fill="auto"/>
            <w:noWrap/>
          </w:tcPr>
          <w:p w14:paraId="6FFE1A07" w14:textId="77777777" w:rsidR="00CF7E70" w:rsidRPr="00D03284" w:rsidRDefault="00CF7E70" w:rsidP="00486615">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04" w:type="pct"/>
            <w:shd w:val="clear" w:color="auto" w:fill="auto"/>
            <w:noWrap/>
          </w:tcPr>
          <w:p w14:paraId="02396E6A" w14:textId="77777777" w:rsidR="00CF7E70" w:rsidRPr="00D03284" w:rsidRDefault="00CF7E70" w:rsidP="00486615">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27" w:type="pct"/>
            <w:shd w:val="clear" w:color="auto" w:fill="auto"/>
            <w:noWrap/>
          </w:tcPr>
          <w:p w14:paraId="704D9353" w14:textId="77777777" w:rsidR="00CF7E70" w:rsidRPr="00D03284" w:rsidRDefault="00CF7E70" w:rsidP="00486615">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89" w:type="pct"/>
            <w:shd w:val="clear" w:color="auto" w:fill="auto"/>
            <w:noWrap/>
          </w:tcPr>
          <w:p w14:paraId="6B19C78B" w14:textId="77777777" w:rsidR="00CF7E70" w:rsidRPr="00D03284" w:rsidRDefault="00CF7E70" w:rsidP="00486615">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r>
    </w:tbl>
    <w:p w14:paraId="6535F695" w14:textId="77777777" w:rsidR="00CF7E70" w:rsidRPr="00FA14EA" w:rsidRDefault="00CF7E70" w:rsidP="00CF7E70">
      <w:pPr>
        <w:bidi/>
        <w:textDirection w:val="tbRlV"/>
        <w:rPr>
          <w:rFonts w:asciiTheme="majorBidi" w:hAnsiTheme="majorBidi" w:cstheme="majorBidi"/>
          <w:sz w:val="18"/>
          <w:szCs w:val="18"/>
          <w:lang w:val="ar-SA" w:eastAsia="zh-TW" w:bidi="ar-LB"/>
        </w:rPr>
      </w:pPr>
      <w:r w:rsidRPr="00FA14EA">
        <w:rPr>
          <w:rFonts w:asciiTheme="majorBidi" w:hAnsiTheme="majorBidi" w:cstheme="majorBidi"/>
          <w:sz w:val="18"/>
          <w:szCs w:val="18"/>
          <w:rtl/>
          <w:lang w:bidi="ar-LB"/>
        </w:rPr>
        <w:t xml:space="preserve">* باستثناء </w:t>
      </w:r>
      <w:r>
        <w:rPr>
          <w:rFonts w:asciiTheme="majorBidi" w:hAnsiTheme="majorBidi" w:cstheme="majorBidi"/>
          <w:sz w:val="18"/>
          <w:szCs w:val="18"/>
          <w:rtl/>
          <w:lang w:bidi="ar-LB"/>
        </w:rPr>
        <w:t>المشروعات</w:t>
      </w:r>
      <w:r w:rsidRPr="00FA14EA">
        <w:rPr>
          <w:rFonts w:asciiTheme="majorBidi" w:hAnsiTheme="majorBidi" w:cstheme="majorBidi"/>
          <w:sz w:val="18"/>
          <w:szCs w:val="18"/>
          <w:rtl/>
          <w:lang w:bidi="ar-LB"/>
        </w:rPr>
        <w:t xml:space="preserve"> الملغاة والمحوَّلة، وبما يشمل تكاليف دعم الوكالة، حيثما ينطبق ذلك.</w:t>
      </w:r>
    </w:p>
    <w:p w14:paraId="6241AFA2" w14:textId="77777777" w:rsidR="00CF7E70" w:rsidRDefault="00CF7E70" w:rsidP="00CF7E70">
      <w:pPr>
        <w:bidi/>
        <w:jc w:val="left"/>
        <w:textDirection w:val="tbRlV"/>
        <w:rPr>
          <w:rFonts w:asciiTheme="majorBidi" w:hAnsiTheme="majorBidi" w:cstheme="majorBidi"/>
          <w:sz w:val="18"/>
          <w:szCs w:val="18"/>
          <w:lang w:val="en-US" w:bidi="ar-LB"/>
        </w:rPr>
      </w:pPr>
      <w:r w:rsidRPr="00FA14EA">
        <w:rPr>
          <w:rFonts w:asciiTheme="majorBidi" w:hAnsiTheme="majorBidi" w:cstheme="majorBidi"/>
          <w:sz w:val="18"/>
          <w:szCs w:val="18"/>
          <w:rtl/>
          <w:lang w:bidi="ar-LB"/>
        </w:rPr>
        <w:t xml:space="preserve">** </w:t>
      </w:r>
      <w:r w:rsidRPr="00DE45D3">
        <w:rPr>
          <w:rFonts w:asciiTheme="majorBidi" w:hAnsiTheme="majorBidi" w:cstheme="majorBidi"/>
          <w:sz w:val="18"/>
          <w:szCs w:val="18"/>
          <w:highlight w:val="yellow"/>
          <w:rtl/>
          <w:lang w:bidi="ar-LB"/>
        </w:rPr>
        <w:t>?</w:t>
      </w:r>
      <w:r w:rsidRPr="00DE45D3">
        <w:rPr>
          <w:rFonts w:asciiTheme="majorBidi" w:hAnsiTheme="majorBidi" w:cstheme="majorBidi"/>
          <w:sz w:val="18"/>
          <w:szCs w:val="18"/>
          <w:highlight w:val="yellow"/>
          <w:lang w:bidi="ar-LB"/>
        </w:rPr>
        <w:t>??</w:t>
      </w:r>
      <w:r w:rsidRPr="00FA14EA">
        <w:rPr>
          <w:rFonts w:asciiTheme="majorBidi" w:hAnsiTheme="majorBidi" w:cstheme="majorBidi"/>
          <w:sz w:val="18"/>
          <w:szCs w:val="18"/>
          <w:rtl/>
          <w:lang w:bidi="ar-LB"/>
        </w:rPr>
        <w:t xml:space="preserve"> طناً من مكافئ ثاني أكسيد الكربون) من الاستهلاك  تمت الموافقة عليها للتخفيض التدريجي و</w:t>
      </w:r>
      <w:r w:rsidRPr="00DE45D3">
        <w:rPr>
          <w:rFonts w:asciiTheme="majorBidi" w:hAnsiTheme="majorBidi" w:cstheme="majorBidi"/>
          <w:sz w:val="18"/>
          <w:szCs w:val="18"/>
          <w:highlight w:val="yellow"/>
          <w:lang w:bidi="ar-LB"/>
        </w:rPr>
        <w:t>???</w:t>
      </w:r>
      <w:r w:rsidRPr="00FA14EA">
        <w:rPr>
          <w:rFonts w:asciiTheme="majorBidi" w:hAnsiTheme="majorBidi" w:cstheme="majorBidi"/>
          <w:sz w:val="18"/>
          <w:szCs w:val="18"/>
          <w:rtl/>
          <w:lang w:bidi="ar-LB"/>
        </w:rPr>
        <w:t xml:space="preserve"> طناً من مكافئ ثاني أكسيد الكربون من الاستهلاك  جرى تخفيضه تدريجياً.</w:t>
      </w:r>
    </w:p>
    <w:p w14:paraId="7E59788C" w14:textId="77777777" w:rsidR="00CF7E70" w:rsidRDefault="00CF7E70" w:rsidP="00CF7E70">
      <w:pPr>
        <w:keepNext/>
        <w:ind w:left="709"/>
        <w:rPr>
          <w:sz w:val="22"/>
          <w:szCs w:val="22"/>
          <w:lang w:bidi="ar-SA"/>
        </w:rPr>
      </w:pPr>
    </w:p>
    <w:p w14:paraId="1B42AF43" w14:textId="77777777" w:rsidR="00C667CA" w:rsidRPr="005633F3" w:rsidRDefault="00C667CA" w:rsidP="00C667CA">
      <w:pPr>
        <w:pStyle w:val="StyleHeader4Para4Left0Firstline0"/>
        <w:widowControl/>
        <w:numPr>
          <w:ilvl w:val="0"/>
          <w:numId w:val="10"/>
        </w:numPr>
        <w:tabs>
          <w:tab w:val="clear" w:pos="2880"/>
          <w:tab w:val="clear" w:pos="5760"/>
          <w:tab w:val="left" w:pos="713"/>
        </w:tabs>
        <w:bidi/>
        <w:spacing w:before="240" w:line="360" w:lineRule="exact"/>
        <w:ind w:left="0" w:firstLine="0"/>
        <w:rPr>
          <w:rFonts w:asciiTheme="majorBidi" w:hAnsiTheme="majorBidi" w:cstheme="majorBidi"/>
          <w:b/>
          <w:bCs/>
          <w:sz w:val="26"/>
          <w:szCs w:val="26"/>
          <w:lang w:bidi="ar-LB"/>
        </w:rPr>
      </w:pPr>
      <w:r w:rsidRPr="005633F3">
        <w:rPr>
          <w:rFonts w:asciiTheme="majorBidi" w:hAnsiTheme="majorBidi" w:cstheme="majorBidi"/>
          <w:sz w:val="26"/>
          <w:szCs w:val="26"/>
          <w:rtl/>
          <w:lang w:bidi="ar-LB"/>
        </w:rPr>
        <w:t xml:space="preserve">ويبلغ مجموع التمويل الذي وافقت عليه اللجنة التنفيذية منذ عام </w:t>
      </w:r>
      <w:r w:rsidRPr="005633F3">
        <w:rPr>
          <w:rFonts w:asciiTheme="majorBidi" w:hAnsiTheme="majorBidi" w:cstheme="majorBidi"/>
          <w:sz w:val="26"/>
          <w:szCs w:val="26"/>
          <w:lang w:bidi="ar-LB"/>
        </w:rPr>
        <w:t>1991</w:t>
      </w:r>
      <w:r w:rsidRPr="005633F3">
        <w:rPr>
          <w:rFonts w:asciiTheme="majorBidi" w:hAnsiTheme="majorBidi" w:cstheme="majorBidi"/>
          <w:sz w:val="26"/>
          <w:szCs w:val="26"/>
          <w:rtl/>
          <w:lang w:bidi="ar-LB"/>
        </w:rPr>
        <w:t xml:space="preserve"> لتحقيق إزالة المواد المستنفدة للأوزون والتخفيض التدريجي للمواد الهيدروفلوروكربونية </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rtl/>
          <w:lang w:bidi="ar-LB"/>
        </w:rPr>
        <w:t>?</w:t>
      </w:r>
      <w:r w:rsidRPr="005633F3">
        <w:rPr>
          <w:rFonts w:asciiTheme="majorBidi" w:hAnsiTheme="majorBidi" w:cstheme="majorBidi"/>
          <w:sz w:val="26"/>
          <w:szCs w:val="26"/>
          <w:rtl/>
          <w:lang w:bidi="ar-LB"/>
        </w:rPr>
        <w:t xml:space="preserve"> دولاراً أمريكياً، ، بما في ذلك </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rtl/>
          <w:lang w:bidi="ar-LB"/>
        </w:rPr>
        <w:t>?</w:t>
      </w:r>
      <w:r w:rsidRPr="005633F3">
        <w:rPr>
          <w:rFonts w:asciiTheme="majorBidi" w:hAnsiTheme="majorBidi" w:cstheme="majorBidi"/>
          <w:sz w:val="26"/>
          <w:szCs w:val="26"/>
          <w:rtl/>
          <w:lang w:bidi="ar-LB"/>
        </w:rPr>
        <w:t xml:space="preserve"> دولاراً امريكياً لتكاليف دعم الوكالة (باستثناء المشروعات الملغاة والمحوَّلة). وترد في الجدول </w:t>
      </w:r>
      <w:r>
        <w:rPr>
          <w:rFonts w:asciiTheme="majorBidi" w:hAnsiTheme="majorBidi" w:cstheme="majorBidi"/>
          <w:sz w:val="26"/>
          <w:szCs w:val="26"/>
          <w:lang w:bidi="ar-LB"/>
        </w:rPr>
        <w:t>6</w:t>
      </w:r>
      <w:r w:rsidRPr="005633F3">
        <w:rPr>
          <w:rFonts w:asciiTheme="majorBidi" w:hAnsiTheme="majorBidi" w:cstheme="majorBidi"/>
          <w:sz w:val="26"/>
          <w:szCs w:val="26"/>
          <w:rtl/>
          <w:lang w:bidi="ar-LB"/>
        </w:rPr>
        <w:t xml:space="preserve"> أدناه المبالغ المخصصة للوكالات الثنائية وكل وكالة من الوكالات المنفذة من مجموع أموال المشروعات الموافق عليها، والمبالغ التي صرفتها. </w:t>
      </w:r>
    </w:p>
    <w:p w14:paraId="5DA8FF7E" w14:textId="77777777" w:rsidR="00C667CA" w:rsidRDefault="00C667CA" w:rsidP="00C667CA">
      <w:pPr>
        <w:keepNext/>
        <w:ind w:left="709"/>
        <w:jc w:val="right"/>
        <w:rPr>
          <w:sz w:val="22"/>
          <w:szCs w:val="22"/>
          <w:lang w:bidi="ar-SA"/>
        </w:rPr>
      </w:pPr>
    </w:p>
    <w:p w14:paraId="0A63F766" w14:textId="77777777" w:rsidR="00CF7E70" w:rsidRPr="004D03B0" w:rsidRDefault="00CF7E70" w:rsidP="00CF7E70">
      <w:pPr>
        <w:bidi/>
        <w:textDirection w:val="tbRlV"/>
        <w:rPr>
          <w:rFonts w:asciiTheme="majorBidi" w:hAnsiTheme="majorBidi" w:cstheme="majorBidi"/>
          <w:szCs w:val="24"/>
          <w:lang w:val="ar-SA" w:eastAsia="zh-TW" w:bidi="ar-LB"/>
        </w:rPr>
      </w:pPr>
      <w:r w:rsidRPr="004D03B0">
        <w:rPr>
          <w:rFonts w:asciiTheme="majorBidi" w:hAnsiTheme="majorBidi" w:cstheme="majorBidi"/>
          <w:szCs w:val="24"/>
          <w:rtl/>
          <w:lang w:bidi="ar-LB"/>
        </w:rPr>
        <w:t xml:space="preserve">الجدول </w:t>
      </w:r>
      <w:r>
        <w:rPr>
          <w:rFonts w:asciiTheme="majorBidi" w:hAnsiTheme="majorBidi" w:cstheme="majorBidi"/>
          <w:szCs w:val="24"/>
          <w:lang w:bidi="ar-LB"/>
        </w:rPr>
        <w:t>6</w:t>
      </w:r>
    </w:p>
    <w:p w14:paraId="3816B3A3" w14:textId="77777777" w:rsidR="00CF7E70" w:rsidRDefault="00CF7E70" w:rsidP="00CF7E70">
      <w:pPr>
        <w:bidi/>
        <w:rPr>
          <w:rFonts w:asciiTheme="majorBidi" w:hAnsiTheme="majorBidi" w:cstheme="majorBidi"/>
          <w:b/>
          <w:bCs/>
          <w:szCs w:val="24"/>
          <w:rtl/>
          <w:lang w:bidi="ar-LB"/>
        </w:rPr>
      </w:pPr>
      <w:r w:rsidRPr="00A57FBC">
        <w:rPr>
          <w:rFonts w:asciiTheme="majorBidi" w:hAnsiTheme="majorBidi" w:cstheme="majorBidi"/>
          <w:b/>
          <w:bCs/>
          <w:szCs w:val="24"/>
          <w:rtl/>
          <w:lang w:bidi="ar-LB"/>
        </w:rPr>
        <w:t>الأموال الموافق عليها والمنصرفة حسب الوكالة منذ إنشاء الصندوق متعدد الأطراف</w:t>
      </w:r>
    </w:p>
    <w:tbl>
      <w:tblPr>
        <w:bidiVisual/>
        <w:tblW w:w="4988" w:type="pct"/>
        <w:tblLook w:val="04A0" w:firstRow="1" w:lastRow="0" w:firstColumn="1" w:lastColumn="0" w:noHBand="0" w:noVBand="1"/>
      </w:tblPr>
      <w:tblGrid>
        <w:gridCol w:w="1930"/>
        <w:gridCol w:w="2295"/>
        <w:gridCol w:w="2448"/>
        <w:gridCol w:w="2655"/>
      </w:tblGrid>
      <w:tr w:rsidR="00CF7E70" w:rsidRPr="00270A31" w14:paraId="0AD626C8" w14:textId="77777777" w:rsidTr="00486615">
        <w:trPr>
          <w:trHeight w:val="292"/>
        </w:trPr>
        <w:tc>
          <w:tcPr>
            <w:tcW w:w="1035" w:type="pct"/>
            <w:tcBorders>
              <w:top w:val="single" w:sz="4" w:space="0" w:color="auto"/>
              <w:left w:val="single" w:sz="4" w:space="0" w:color="auto"/>
              <w:bottom w:val="single" w:sz="4" w:space="0" w:color="auto"/>
              <w:right w:val="single" w:sz="4" w:space="0" w:color="auto"/>
            </w:tcBorders>
            <w:shd w:val="clear" w:color="auto" w:fill="auto"/>
            <w:noWrap/>
            <w:hideMark/>
          </w:tcPr>
          <w:p w14:paraId="59F634CD" w14:textId="77777777" w:rsidR="00CF7E70" w:rsidRPr="00270A31" w:rsidRDefault="00CF7E70" w:rsidP="00486615">
            <w:pPr>
              <w:bidi/>
              <w:jc w:val="left"/>
              <w:rPr>
                <w:b/>
                <w:bCs/>
                <w:color w:val="000000"/>
                <w:sz w:val="20"/>
                <w:lang w:val="en-US" w:eastAsia="zh-CN" w:bidi="ar-LB"/>
              </w:rPr>
            </w:pPr>
            <w:r w:rsidRPr="000B52A8">
              <w:rPr>
                <w:rFonts w:asciiTheme="majorBidi" w:hAnsiTheme="majorBidi" w:cstheme="majorBidi"/>
                <w:b/>
                <w:bCs/>
                <w:sz w:val="21"/>
                <w:szCs w:val="21"/>
                <w:rtl/>
                <w:lang w:bidi="ar-LB"/>
              </w:rPr>
              <w:t>الوكالة</w:t>
            </w:r>
          </w:p>
        </w:tc>
        <w:tc>
          <w:tcPr>
            <w:tcW w:w="1230" w:type="pct"/>
            <w:tcBorders>
              <w:top w:val="single" w:sz="4" w:space="0" w:color="auto"/>
              <w:left w:val="nil"/>
              <w:bottom w:val="single" w:sz="4" w:space="0" w:color="auto"/>
              <w:right w:val="single" w:sz="4" w:space="0" w:color="auto"/>
            </w:tcBorders>
            <w:shd w:val="clear" w:color="auto" w:fill="auto"/>
            <w:noWrap/>
            <w:hideMark/>
          </w:tcPr>
          <w:p w14:paraId="55548C57" w14:textId="77777777" w:rsidR="00CF7E70" w:rsidRPr="00270A31" w:rsidRDefault="00CF7E70" w:rsidP="00486615">
            <w:pPr>
              <w:jc w:val="center"/>
              <w:rPr>
                <w:b/>
                <w:bCs/>
                <w:color w:val="000000"/>
                <w:sz w:val="20"/>
                <w:lang w:val="en-US" w:eastAsia="zh-CN" w:bidi="ar-LB"/>
              </w:rPr>
            </w:pPr>
            <w:r w:rsidRPr="000B52A8">
              <w:rPr>
                <w:rFonts w:asciiTheme="majorBidi" w:hAnsiTheme="majorBidi" w:cstheme="majorBidi"/>
                <w:b/>
                <w:bCs/>
                <w:sz w:val="21"/>
                <w:szCs w:val="21"/>
                <w:rtl/>
                <w:lang w:bidi="ar-LB"/>
              </w:rPr>
              <w:t xml:space="preserve">المبالغ المعتمدة* </w:t>
            </w:r>
            <w:r>
              <w:rPr>
                <w:rFonts w:asciiTheme="majorBidi" w:hAnsiTheme="majorBidi" w:cstheme="majorBidi"/>
                <w:b/>
                <w:bCs/>
                <w:sz w:val="21"/>
                <w:szCs w:val="21"/>
                <w:rtl/>
                <w:lang w:bidi="ar-LB"/>
              </w:rPr>
              <w:br/>
              <w:t>(</w:t>
            </w:r>
            <w:r w:rsidRPr="000B52A8">
              <w:rPr>
                <w:rFonts w:asciiTheme="majorBidi" w:hAnsiTheme="majorBidi" w:cstheme="majorBidi"/>
                <w:b/>
                <w:bCs/>
                <w:sz w:val="21"/>
                <w:szCs w:val="21"/>
                <w:rtl/>
                <w:lang w:bidi="ar-LB"/>
              </w:rPr>
              <w:t>دولار أمريكي)</w:t>
            </w:r>
          </w:p>
        </w:tc>
        <w:tc>
          <w:tcPr>
            <w:tcW w:w="1312" w:type="pct"/>
            <w:tcBorders>
              <w:top w:val="single" w:sz="4" w:space="0" w:color="auto"/>
              <w:left w:val="nil"/>
              <w:bottom w:val="single" w:sz="4" w:space="0" w:color="auto"/>
              <w:right w:val="single" w:sz="4" w:space="0" w:color="auto"/>
            </w:tcBorders>
            <w:shd w:val="clear" w:color="auto" w:fill="auto"/>
            <w:hideMark/>
          </w:tcPr>
          <w:p w14:paraId="2798C6B7" w14:textId="77777777" w:rsidR="00CF7E70" w:rsidRPr="00270A31" w:rsidRDefault="00CF7E70" w:rsidP="00486615">
            <w:pPr>
              <w:jc w:val="center"/>
              <w:rPr>
                <w:b/>
                <w:bCs/>
                <w:color w:val="000000"/>
                <w:sz w:val="20"/>
                <w:lang w:val="en-US" w:eastAsia="zh-CN" w:bidi="ar-LB"/>
              </w:rPr>
            </w:pPr>
            <w:r w:rsidRPr="000B52A8">
              <w:rPr>
                <w:rFonts w:asciiTheme="majorBidi" w:hAnsiTheme="majorBidi" w:cstheme="majorBidi"/>
                <w:b/>
                <w:bCs/>
                <w:sz w:val="21"/>
                <w:szCs w:val="21"/>
                <w:rtl/>
                <w:lang w:bidi="ar-LB"/>
              </w:rPr>
              <w:t>تكاليف دعم الوكالة</w:t>
            </w:r>
            <w:r>
              <w:rPr>
                <w:rFonts w:asciiTheme="majorBidi" w:hAnsiTheme="majorBidi" w:cstheme="majorBidi"/>
                <w:b/>
                <w:bCs/>
                <w:sz w:val="21"/>
                <w:szCs w:val="21"/>
                <w:rtl/>
                <w:lang w:bidi="ar-LB"/>
              </w:rPr>
              <w:br/>
            </w:r>
            <w:r w:rsidRPr="000B52A8">
              <w:rPr>
                <w:rFonts w:asciiTheme="majorBidi" w:hAnsiTheme="majorBidi" w:cstheme="majorBidi"/>
                <w:b/>
                <w:bCs/>
                <w:sz w:val="21"/>
                <w:szCs w:val="21"/>
                <w:rtl/>
                <w:lang w:bidi="ar-LB"/>
              </w:rPr>
              <w:t>(دولار امريكي)</w:t>
            </w:r>
          </w:p>
        </w:tc>
        <w:tc>
          <w:tcPr>
            <w:tcW w:w="1423" w:type="pct"/>
            <w:tcBorders>
              <w:top w:val="single" w:sz="4" w:space="0" w:color="auto"/>
              <w:left w:val="nil"/>
              <w:bottom w:val="single" w:sz="4" w:space="0" w:color="auto"/>
              <w:right w:val="single" w:sz="4" w:space="0" w:color="auto"/>
            </w:tcBorders>
            <w:shd w:val="clear" w:color="auto" w:fill="auto"/>
            <w:noWrap/>
            <w:hideMark/>
          </w:tcPr>
          <w:p w14:paraId="2B0C1D8B" w14:textId="77777777" w:rsidR="00CF7E70" w:rsidRPr="00270A31" w:rsidRDefault="00CF7E70" w:rsidP="00486615">
            <w:pPr>
              <w:jc w:val="center"/>
              <w:rPr>
                <w:b/>
                <w:bCs/>
                <w:color w:val="000000"/>
                <w:sz w:val="20"/>
                <w:lang w:val="en-US" w:eastAsia="zh-CN" w:bidi="ar-LB"/>
              </w:rPr>
            </w:pPr>
            <w:r w:rsidRPr="000B52A8">
              <w:rPr>
                <w:rFonts w:asciiTheme="majorBidi" w:hAnsiTheme="majorBidi" w:cstheme="majorBidi"/>
                <w:b/>
                <w:bCs/>
                <w:sz w:val="21"/>
                <w:szCs w:val="21"/>
                <w:rtl/>
                <w:lang w:bidi="ar-LB"/>
              </w:rPr>
              <w:t>المبالغ المنصرفة**</w:t>
            </w:r>
            <w:r>
              <w:rPr>
                <w:rFonts w:asciiTheme="majorBidi" w:hAnsiTheme="majorBidi" w:cstheme="majorBidi"/>
                <w:b/>
                <w:bCs/>
                <w:sz w:val="21"/>
                <w:szCs w:val="21"/>
                <w:rtl/>
                <w:lang w:bidi="ar-LB"/>
              </w:rPr>
              <w:br/>
            </w:r>
            <w:r w:rsidRPr="000B52A8">
              <w:rPr>
                <w:rFonts w:asciiTheme="majorBidi" w:hAnsiTheme="majorBidi" w:cstheme="majorBidi"/>
                <w:b/>
                <w:bCs/>
                <w:sz w:val="21"/>
                <w:szCs w:val="21"/>
                <w:rtl/>
                <w:lang w:bidi="ar-LB"/>
              </w:rPr>
              <w:t>(دولار أمريكي)</w:t>
            </w:r>
          </w:p>
        </w:tc>
      </w:tr>
      <w:tr w:rsidR="00CF7E70" w:rsidRPr="00270A31" w14:paraId="287C954D" w14:textId="77777777" w:rsidTr="00486615">
        <w:trPr>
          <w:trHeight w:val="80"/>
        </w:trPr>
        <w:tc>
          <w:tcPr>
            <w:tcW w:w="1035" w:type="pct"/>
            <w:tcBorders>
              <w:top w:val="nil"/>
              <w:left w:val="single" w:sz="4" w:space="0" w:color="auto"/>
              <w:bottom w:val="single" w:sz="4" w:space="0" w:color="auto"/>
              <w:right w:val="single" w:sz="4" w:space="0" w:color="auto"/>
            </w:tcBorders>
            <w:shd w:val="clear" w:color="auto" w:fill="auto"/>
            <w:noWrap/>
            <w:hideMark/>
          </w:tcPr>
          <w:p w14:paraId="549A6C7E" w14:textId="77777777" w:rsidR="00CF7E70" w:rsidRPr="00270A31" w:rsidRDefault="00CF7E70" w:rsidP="00486615">
            <w:pPr>
              <w:bidi/>
              <w:jc w:val="left"/>
              <w:rPr>
                <w:color w:val="000000"/>
                <w:sz w:val="20"/>
                <w:lang w:val="en-US" w:eastAsia="zh-CN" w:bidi="ar-LB"/>
              </w:rPr>
            </w:pPr>
            <w:r w:rsidRPr="000B52A8">
              <w:rPr>
                <w:rFonts w:asciiTheme="majorBidi" w:hAnsiTheme="majorBidi" w:cstheme="majorBidi"/>
                <w:sz w:val="21"/>
                <w:szCs w:val="21"/>
                <w:rtl/>
                <w:lang w:bidi="ar-LB"/>
              </w:rPr>
              <w:t>ثنائية</w:t>
            </w:r>
          </w:p>
        </w:tc>
        <w:tc>
          <w:tcPr>
            <w:tcW w:w="1230" w:type="pct"/>
            <w:tcBorders>
              <w:top w:val="nil"/>
              <w:left w:val="nil"/>
              <w:bottom w:val="single" w:sz="4" w:space="0" w:color="auto"/>
              <w:right w:val="single" w:sz="4" w:space="0" w:color="auto"/>
            </w:tcBorders>
            <w:shd w:val="clear" w:color="auto" w:fill="auto"/>
            <w:noWrap/>
          </w:tcPr>
          <w:p w14:paraId="43411390"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32984378"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1661295D"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r>
      <w:tr w:rsidR="00CF7E70" w:rsidRPr="00270A31" w14:paraId="22C8887F" w14:textId="77777777" w:rsidTr="00486615">
        <w:trPr>
          <w:trHeight w:val="107"/>
        </w:trPr>
        <w:tc>
          <w:tcPr>
            <w:tcW w:w="1035" w:type="pct"/>
            <w:tcBorders>
              <w:top w:val="nil"/>
              <w:left w:val="single" w:sz="4" w:space="0" w:color="auto"/>
              <w:bottom w:val="single" w:sz="4" w:space="0" w:color="auto"/>
              <w:right w:val="single" w:sz="4" w:space="0" w:color="auto"/>
            </w:tcBorders>
            <w:shd w:val="clear" w:color="auto" w:fill="auto"/>
            <w:noWrap/>
            <w:hideMark/>
          </w:tcPr>
          <w:p w14:paraId="4E786D82" w14:textId="77777777" w:rsidR="00CF7E70" w:rsidRPr="00270A31" w:rsidRDefault="00CF7E70" w:rsidP="00486615">
            <w:pPr>
              <w:bidi/>
              <w:jc w:val="left"/>
              <w:rPr>
                <w:color w:val="000000"/>
                <w:sz w:val="20"/>
                <w:lang w:val="en-US" w:eastAsia="zh-CN" w:bidi="ar-LB"/>
              </w:rPr>
            </w:pPr>
            <w:r w:rsidRPr="000B52A8">
              <w:rPr>
                <w:rFonts w:asciiTheme="majorBidi" w:hAnsiTheme="majorBidi" w:cstheme="majorBidi"/>
                <w:sz w:val="21"/>
                <w:szCs w:val="21"/>
                <w:rtl/>
                <w:lang w:bidi="ar-LB"/>
              </w:rPr>
              <w:t>اليوئنديبي</w:t>
            </w:r>
          </w:p>
        </w:tc>
        <w:tc>
          <w:tcPr>
            <w:tcW w:w="1230" w:type="pct"/>
            <w:tcBorders>
              <w:top w:val="nil"/>
              <w:left w:val="nil"/>
              <w:bottom w:val="single" w:sz="4" w:space="0" w:color="auto"/>
              <w:right w:val="single" w:sz="4" w:space="0" w:color="auto"/>
            </w:tcBorders>
            <w:shd w:val="clear" w:color="auto" w:fill="auto"/>
            <w:noWrap/>
          </w:tcPr>
          <w:p w14:paraId="7D0DF974"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1C27C031"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3C04E4C1"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r>
      <w:tr w:rsidR="00CF7E70" w:rsidRPr="00270A31" w14:paraId="18591102" w14:textId="77777777" w:rsidTr="00486615">
        <w:trPr>
          <w:trHeight w:val="143"/>
        </w:trPr>
        <w:tc>
          <w:tcPr>
            <w:tcW w:w="1035" w:type="pct"/>
            <w:tcBorders>
              <w:top w:val="nil"/>
              <w:left w:val="single" w:sz="4" w:space="0" w:color="auto"/>
              <w:bottom w:val="single" w:sz="4" w:space="0" w:color="auto"/>
              <w:right w:val="single" w:sz="4" w:space="0" w:color="auto"/>
            </w:tcBorders>
            <w:shd w:val="clear" w:color="auto" w:fill="auto"/>
            <w:noWrap/>
            <w:hideMark/>
          </w:tcPr>
          <w:p w14:paraId="02293573" w14:textId="77777777" w:rsidR="00CF7E70" w:rsidRPr="00270A31" w:rsidRDefault="00CF7E70" w:rsidP="00486615">
            <w:pPr>
              <w:bidi/>
              <w:jc w:val="left"/>
              <w:rPr>
                <w:color w:val="000000"/>
                <w:sz w:val="20"/>
                <w:lang w:val="en-US" w:eastAsia="zh-CN" w:bidi="ar-LB"/>
              </w:rPr>
            </w:pPr>
            <w:r w:rsidRPr="000B52A8">
              <w:rPr>
                <w:rFonts w:asciiTheme="majorBidi" w:hAnsiTheme="majorBidi" w:cstheme="majorBidi"/>
                <w:sz w:val="21"/>
                <w:szCs w:val="21"/>
                <w:rtl/>
                <w:lang w:bidi="ar-LB"/>
              </w:rPr>
              <w:t>اليو</w:t>
            </w:r>
            <w:r>
              <w:rPr>
                <w:rFonts w:asciiTheme="majorBidi" w:hAnsiTheme="majorBidi" w:cstheme="majorBidi" w:hint="cs"/>
                <w:sz w:val="21"/>
                <w:szCs w:val="21"/>
                <w:rtl/>
                <w:lang w:bidi="ar-LB"/>
              </w:rPr>
              <w:t>ن</w:t>
            </w:r>
            <w:r w:rsidRPr="000B52A8">
              <w:rPr>
                <w:rFonts w:asciiTheme="majorBidi" w:hAnsiTheme="majorBidi" w:cstheme="majorBidi"/>
                <w:sz w:val="21"/>
                <w:szCs w:val="21"/>
                <w:rtl/>
                <w:lang w:bidi="ar-LB"/>
              </w:rPr>
              <w:t>يب</w:t>
            </w:r>
          </w:p>
        </w:tc>
        <w:tc>
          <w:tcPr>
            <w:tcW w:w="1230" w:type="pct"/>
            <w:tcBorders>
              <w:top w:val="nil"/>
              <w:left w:val="nil"/>
              <w:bottom w:val="single" w:sz="4" w:space="0" w:color="auto"/>
              <w:right w:val="single" w:sz="4" w:space="0" w:color="auto"/>
            </w:tcBorders>
            <w:shd w:val="clear" w:color="auto" w:fill="auto"/>
            <w:noWrap/>
          </w:tcPr>
          <w:p w14:paraId="01F430EE"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1005DE20"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4C273CEC"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r>
      <w:tr w:rsidR="00CF7E70" w:rsidRPr="00270A31" w14:paraId="37461AF9" w14:textId="77777777" w:rsidTr="00486615">
        <w:trPr>
          <w:trHeight w:val="170"/>
        </w:trPr>
        <w:tc>
          <w:tcPr>
            <w:tcW w:w="1035" w:type="pct"/>
            <w:tcBorders>
              <w:top w:val="nil"/>
              <w:left w:val="single" w:sz="4" w:space="0" w:color="auto"/>
              <w:bottom w:val="single" w:sz="4" w:space="0" w:color="auto"/>
              <w:right w:val="single" w:sz="4" w:space="0" w:color="auto"/>
            </w:tcBorders>
            <w:shd w:val="clear" w:color="auto" w:fill="auto"/>
            <w:noWrap/>
            <w:hideMark/>
          </w:tcPr>
          <w:p w14:paraId="2BEE30E0" w14:textId="77777777" w:rsidR="00CF7E70" w:rsidRPr="00270A31" w:rsidRDefault="00CF7E70" w:rsidP="00486615">
            <w:pPr>
              <w:bidi/>
              <w:jc w:val="left"/>
              <w:rPr>
                <w:color w:val="000000"/>
                <w:sz w:val="20"/>
                <w:lang w:val="en-US" w:eastAsia="zh-CN" w:bidi="ar-LB"/>
              </w:rPr>
            </w:pPr>
            <w:r w:rsidRPr="000B52A8">
              <w:rPr>
                <w:rFonts w:asciiTheme="majorBidi" w:hAnsiTheme="majorBidi" w:cstheme="majorBidi"/>
                <w:sz w:val="21"/>
                <w:szCs w:val="21"/>
                <w:rtl/>
                <w:lang w:bidi="ar-LB"/>
              </w:rPr>
              <w:t>اليونيدو</w:t>
            </w:r>
          </w:p>
        </w:tc>
        <w:tc>
          <w:tcPr>
            <w:tcW w:w="1230" w:type="pct"/>
            <w:tcBorders>
              <w:top w:val="nil"/>
              <w:left w:val="nil"/>
              <w:bottom w:val="single" w:sz="4" w:space="0" w:color="auto"/>
              <w:right w:val="single" w:sz="4" w:space="0" w:color="auto"/>
            </w:tcBorders>
            <w:shd w:val="clear" w:color="auto" w:fill="auto"/>
            <w:noWrap/>
          </w:tcPr>
          <w:p w14:paraId="6BD5CF39"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047BB359"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189C17B4"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r>
      <w:tr w:rsidR="00CF7E70" w:rsidRPr="00270A31" w14:paraId="4BBBCA8A" w14:textId="77777777" w:rsidTr="00486615">
        <w:trPr>
          <w:trHeight w:val="116"/>
        </w:trPr>
        <w:tc>
          <w:tcPr>
            <w:tcW w:w="1035" w:type="pct"/>
            <w:tcBorders>
              <w:top w:val="nil"/>
              <w:left w:val="single" w:sz="4" w:space="0" w:color="auto"/>
              <w:bottom w:val="single" w:sz="4" w:space="0" w:color="auto"/>
              <w:right w:val="single" w:sz="4" w:space="0" w:color="auto"/>
            </w:tcBorders>
            <w:shd w:val="clear" w:color="auto" w:fill="auto"/>
            <w:noWrap/>
            <w:hideMark/>
          </w:tcPr>
          <w:p w14:paraId="1785A058" w14:textId="77777777" w:rsidR="00CF7E70" w:rsidRPr="00270A31" w:rsidRDefault="00CF7E70" w:rsidP="00486615">
            <w:pPr>
              <w:bidi/>
              <w:jc w:val="left"/>
              <w:rPr>
                <w:color w:val="000000"/>
                <w:sz w:val="20"/>
                <w:lang w:val="en-US" w:eastAsia="zh-CN" w:bidi="ar-LB"/>
              </w:rPr>
            </w:pPr>
            <w:r w:rsidRPr="000B52A8">
              <w:rPr>
                <w:rFonts w:asciiTheme="majorBidi" w:hAnsiTheme="majorBidi" w:cstheme="majorBidi"/>
                <w:sz w:val="21"/>
                <w:szCs w:val="21"/>
                <w:rtl/>
                <w:lang w:bidi="ar-LB"/>
              </w:rPr>
              <w:t>البنك الدولي</w:t>
            </w:r>
          </w:p>
        </w:tc>
        <w:tc>
          <w:tcPr>
            <w:tcW w:w="1230" w:type="pct"/>
            <w:tcBorders>
              <w:top w:val="nil"/>
              <w:left w:val="nil"/>
              <w:bottom w:val="single" w:sz="4" w:space="0" w:color="auto"/>
              <w:right w:val="single" w:sz="4" w:space="0" w:color="auto"/>
            </w:tcBorders>
            <w:shd w:val="clear" w:color="auto" w:fill="auto"/>
            <w:noWrap/>
          </w:tcPr>
          <w:p w14:paraId="7C651A4B"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4DAEB6A4"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42A1941C" w14:textId="77777777" w:rsidR="00CF7E70" w:rsidRPr="001927CD" w:rsidRDefault="00CF7E70" w:rsidP="00486615">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r>
      <w:tr w:rsidR="00CF7E70" w:rsidRPr="00270A31" w14:paraId="66DEA79C" w14:textId="77777777" w:rsidTr="00486615">
        <w:trPr>
          <w:trHeight w:val="143"/>
        </w:trPr>
        <w:tc>
          <w:tcPr>
            <w:tcW w:w="1035" w:type="pct"/>
            <w:tcBorders>
              <w:top w:val="nil"/>
              <w:left w:val="single" w:sz="4" w:space="0" w:color="auto"/>
              <w:bottom w:val="single" w:sz="4" w:space="0" w:color="auto"/>
              <w:right w:val="single" w:sz="4" w:space="0" w:color="auto"/>
            </w:tcBorders>
            <w:shd w:val="clear" w:color="auto" w:fill="auto"/>
            <w:noWrap/>
            <w:hideMark/>
          </w:tcPr>
          <w:p w14:paraId="7E55FE33" w14:textId="77777777" w:rsidR="00CF7E70" w:rsidRPr="00270A31" w:rsidRDefault="00CF7E70" w:rsidP="00486615">
            <w:pPr>
              <w:bidi/>
              <w:jc w:val="left"/>
              <w:rPr>
                <w:b/>
                <w:bCs/>
                <w:color w:val="000000"/>
                <w:sz w:val="20"/>
                <w:lang w:val="en-US" w:eastAsia="zh-CN" w:bidi="ar-LB"/>
              </w:rPr>
            </w:pPr>
            <w:r w:rsidRPr="000B52A8">
              <w:rPr>
                <w:rFonts w:asciiTheme="majorBidi" w:hAnsiTheme="majorBidi" w:cstheme="majorBidi"/>
                <w:b/>
                <w:bCs/>
                <w:sz w:val="21"/>
                <w:szCs w:val="21"/>
                <w:rtl/>
                <w:lang w:bidi="ar-LB"/>
              </w:rPr>
              <w:t>المجموع</w:t>
            </w:r>
          </w:p>
        </w:tc>
        <w:tc>
          <w:tcPr>
            <w:tcW w:w="1230" w:type="pct"/>
            <w:tcBorders>
              <w:top w:val="nil"/>
              <w:left w:val="nil"/>
              <w:bottom w:val="single" w:sz="4" w:space="0" w:color="auto"/>
              <w:right w:val="single" w:sz="4" w:space="0" w:color="auto"/>
            </w:tcBorders>
            <w:shd w:val="clear" w:color="auto" w:fill="auto"/>
            <w:noWrap/>
          </w:tcPr>
          <w:p w14:paraId="4405E436" w14:textId="77777777" w:rsidR="00CF7E70" w:rsidRPr="001927CD" w:rsidRDefault="00CF7E70" w:rsidP="00486615">
            <w:pPr>
              <w:bidi/>
              <w:jc w:val="right"/>
              <w:rPr>
                <w:b/>
                <w:bCs/>
                <w:i/>
                <w:iCs/>
                <w:color w:val="000000"/>
                <w:sz w:val="20"/>
                <w:lang w:val="en-US" w:eastAsia="zh-CN" w:bidi="ar-LB"/>
              </w:rPr>
            </w:pPr>
            <w:r w:rsidRPr="000B52A8">
              <w:rPr>
                <w:rFonts w:asciiTheme="majorBidi" w:hAnsiTheme="majorBidi" w:cstheme="majorBidi"/>
                <w:b/>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3110C4DC" w14:textId="77777777" w:rsidR="00CF7E70" w:rsidRPr="001927CD" w:rsidRDefault="00CF7E70" w:rsidP="00486615">
            <w:pPr>
              <w:bidi/>
              <w:jc w:val="right"/>
              <w:rPr>
                <w:b/>
                <w:bCs/>
                <w:i/>
                <w:iCs/>
                <w:color w:val="000000"/>
                <w:sz w:val="20"/>
                <w:lang w:val="en-US" w:eastAsia="zh-CN" w:bidi="ar-LB"/>
              </w:rPr>
            </w:pPr>
            <w:r w:rsidRPr="000B52A8">
              <w:rPr>
                <w:rFonts w:asciiTheme="majorBidi" w:hAnsiTheme="majorBidi" w:cstheme="majorBidi"/>
                <w:b/>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6B5CEC35" w14:textId="77777777" w:rsidR="00CF7E70" w:rsidRPr="001927CD" w:rsidRDefault="00CF7E70" w:rsidP="00486615">
            <w:pPr>
              <w:bidi/>
              <w:jc w:val="right"/>
              <w:rPr>
                <w:b/>
                <w:bCs/>
                <w:i/>
                <w:iCs/>
                <w:color w:val="000000"/>
                <w:sz w:val="20"/>
                <w:lang w:val="en-US" w:eastAsia="zh-CN" w:bidi="ar-LB"/>
              </w:rPr>
            </w:pPr>
            <w:r w:rsidRPr="000B52A8">
              <w:rPr>
                <w:rFonts w:asciiTheme="majorBidi" w:hAnsiTheme="majorBidi" w:cstheme="majorBidi"/>
                <w:b/>
                <w:i/>
                <w:iCs/>
                <w:sz w:val="21"/>
                <w:szCs w:val="21"/>
                <w:rtl/>
                <w:lang w:bidi="ar-LB"/>
              </w:rPr>
              <w:t>يُستكمل لاحقاً</w:t>
            </w:r>
          </w:p>
        </w:tc>
      </w:tr>
    </w:tbl>
    <w:p w14:paraId="06D0FD58" w14:textId="77777777" w:rsidR="00CF7E70" w:rsidRPr="003E5598" w:rsidRDefault="00CF7E70" w:rsidP="00CF7E70">
      <w:pPr>
        <w:pStyle w:val="CM28"/>
        <w:bidi/>
        <w:spacing w:after="0"/>
        <w:textDirection w:val="tbRlV"/>
        <w:rPr>
          <w:rFonts w:asciiTheme="majorBidi" w:hAnsiTheme="majorBidi" w:cstheme="majorBidi"/>
          <w:sz w:val="18"/>
          <w:szCs w:val="18"/>
          <w:lang w:val="ar-SA" w:eastAsia="zh-TW" w:bidi="ar-LB"/>
        </w:rPr>
      </w:pPr>
      <w:r>
        <w:rPr>
          <w:rFonts w:asciiTheme="majorBidi" w:hAnsiTheme="majorBidi" w:cstheme="majorBidi"/>
          <w:sz w:val="18"/>
          <w:szCs w:val="18"/>
          <w:rtl/>
          <w:lang w:bidi="ar-LB"/>
        </w:rPr>
        <w:t xml:space="preserve">*في </w:t>
      </w:r>
      <w:r w:rsidRPr="00242934">
        <w:rPr>
          <w:rFonts w:asciiTheme="majorBidi" w:hAnsiTheme="majorBidi" w:cstheme="majorBidi"/>
          <w:sz w:val="18"/>
          <w:szCs w:val="18"/>
          <w:highlight w:val="yellow"/>
          <w:lang w:bidi="ar-LB"/>
        </w:rPr>
        <w:t>???</w:t>
      </w:r>
      <w:r w:rsidRPr="003E5598">
        <w:rPr>
          <w:rFonts w:asciiTheme="majorBidi" w:hAnsiTheme="majorBidi" w:cstheme="majorBidi"/>
          <w:sz w:val="18"/>
          <w:szCs w:val="18"/>
          <w:rtl/>
          <w:lang w:bidi="ar-LB"/>
        </w:rPr>
        <w:t xml:space="preserve"> (باستثناء </w:t>
      </w:r>
      <w:r>
        <w:rPr>
          <w:rFonts w:asciiTheme="majorBidi" w:hAnsiTheme="majorBidi" w:cstheme="majorBidi"/>
          <w:sz w:val="18"/>
          <w:szCs w:val="18"/>
          <w:rtl/>
          <w:lang w:bidi="ar-LB"/>
        </w:rPr>
        <w:t>المشروعات</w:t>
      </w:r>
      <w:r w:rsidRPr="003E5598">
        <w:rPr>
          <w:rFonts w:asciiTheme="majorBidi" w:hAnsiTheme="majorBidi" w:cstheme="majorBidi"/>
          <w:sz w:val="18"/>
          <w:szCs w:val="18"/>
          <w:rtl/>
          <w:lang w:bidi="ar-LB"/>
        </w:rPr>
        <w:t xml:space="preserve"> الملغاة والمحولة).</w:t>
      </w:r>
    </w:p>
    <w:p w14:paraId="1A93BB23" w14:textId="77777777" w:rsidR="00CF7E70" w:rsidRPr="003E5598" w:rsidRDefault="00CF7E70" w:rsidP="00CF7E70">
      <w:pPr>
        <w:pStyle w:val="CM28"/>
        <w:bidi/>
        <w:spacing w:after="240"/>
        <w:textDirection w:val="tbRlV"/>
        <w:rPr>
          <w:rFonts w:asciiTheme="majorBidi" w:hAnsiTheme="majorBidi" w:cstheme="majorBidi"/>
          <w:sz w:val="18"/>
          <w:szCs w:val="18"/>
          <w:lang w:val="ar-SA" w:eastAsia="zh-TW" w:bidi="ar-LB"/>
        </w:rPr>
      </w:pPr>
      <w:r>
        <w:rPr>
          <w:rFonts w:asciiTheme="majorBidi" w:hAnsiTheme="majorBidi" w:cstheme="majorBidi"/>
          <w:sz w:val="18"/>
          <w:szCs w:val="18"/>
          <w:rtl/>
          <w:lang w:bidi="ar-LB"/>
        </w:rPr>
        <w:t xml:space="preserve">**في </w:t>
      </w:r>
      <w:r w:rsidRPr="00242934">
        <w:rPr>
          <w:rFonts w:asciiTheme="majorBidi" w:hAnsiTheme="majorBidi" w:cstheme="majorBidi"/>
          <w:sz w:val="18"/>
          <w:szCs w:val="18"/>
          <w:highlight w:val="yellow"/>
          <w:lang w:bidi="ar-LB"/>
        </w:rPr>
        <w:t>???</w:t>
      </w:r>
      <w:r w:rsidRPr="003E5598">
        <w:rPr>
          <w:rFonts w:asciiTheme="majorBidi" w:hAnsiTheme="majorBidi" w:cstheme="majorBidi"/>
          <w:sz w:val="18"/>
          <w:szCs w:val="18"/>
          <w:rtl/>
          <w:lang w:bidi="ar-LB"/>
        </w:rPr>
        <w:t xml:space="preserve"> (باستثناء </w:t>
      </w:r>
      <w:r>
        <w:rPr>
          <w:rFonts w:asciiTheme="majorBidi" w:hAnsiTheme="majorBidi" w:cstheme="majorBidi"/>
          <w:sz w:val="18"/>
          <w:szCs w:val="18"/>
          <w:rtl/>
          <w:lang w:bidi="ar-LB"/>
        </w:rPr>
        <w:t>المشروعات</w:t>
      </w:r>
      <w:r w:rsidRPr="003E5598">
        <w:rPr>
          <w:rFonts w:asciiTheme="majorBidi" w:hAnsiTheme="majorBidi" w:cstheme="majorBidi"/>
          <w:sz w:val="18"/>
          <w:szCs w:val="18"/>
          <w:rtl/>
          <w:lang w:bidi="ar-LB"/>
        </w:rPr>
        <w:t xml:space="preserve"> الملغاة والمحولة).</w:t>
      </w:r>
    </w:p>
    <w:p w14:paraId="0D20FBCF" w14:textId="77777777" w:rsidR="007E5D09" w:rsidRPr="00EF5919" w:rsidRDefault="007E5D09">
      <w:pPr>
        <w:rPr>
          <w:lang w:val="en-US" w:bidi="ar-SA"/>
        </w:rPr>
      </w:pPr>
    </w:p>
    <w:p w14:paraId="4568E7FA" w14:textId="77777777" w:rsidR="007E5D09" w:rsidRDefault="007E5D09">
      <w:pPr>
        <w:rPr>
          <w:rtl/>
          <w:lang w:val="en-CA"/>
        </w:rPr>
      </w:pPr>
    </w:p>
    <w:p w14:paraId="64983FFE" w14:textId="77777777" w:rsidR="007E5D09" w:rsidRDefault="007E5D09">
      <w:pPr>
        <w:rPr>
          <w:rtl/>
          <w:lang w:val="en-CA"/>
        </w:rPr>
      </w:pPr>
    </w:p>
    <w:tbl>
      <w:tblPr>
        <w:tblW w:w="0" w:type="auto"/>
        <w:tblLook w:val="04A0" w:firstRow="1" w:lastRow="0" w:firstColumn="1" w:lastColumn="0" w:noHBand="0" w:noVBand="1"/>
      </w:tblPr>
      <w:tblGrid>
        <w:gridCol w:w="1871"/>
        <w:gridCol w:w="1872"/>
        <w:gridCol w:w="1872"/>
        <w:gridCol w:w="1872"/>
        <w:gridCol w:w="1873"/>
      </w:tblGrid>
      <w:tr w:rsidR="003767C2" w14:paraId="4EAE9761" w14:textId="77777777" w:rsidTr="002A7783">
        <w:tc>
          <w:tcPr>
            <w:tcW w:w="1915" w:type="dxa"/>
            <w:shd w:val="clear" w:color="auto" w:fill="auto"/>
          </w:tcPr>
          <w:p w14:paraId="3FDBF08E" w14:textId="77777777" w:rsidR="007E5D09" w:rsidRPr="002A7783" w:rsidRDefault="007E5D09">
            <w:pPr>
              <w:rPr>
                <w:lang w:val="en-CA"/>
              </w:rPr>
            </w:pPr>
          </w:p>
        </w:tc>
        <w:tc>
          <w:tcPr>
            <w:tcW w:w="1915" w:type="dxa"/>
            <w:shd w:val="clear" w:color="auto" w:fill="auto"/>
          </w:tcPr>
          <w:p w14:paraId="73A84608" w14:textId="77777777" w:rsidR="007E5D09" w:rsidRPr="002A7783" w:rsidRDefault="007E5D09">
            <w:pPr>
              <w:rPr>
                <w:lang w:val="en-CA"/>
              </w:rPr>
            </w:pPr>
          </w:p>
        </w:tc>
        <w:tc>
          <w:tcPr>
            <w:tcW w:w="1915" w:type="dxa"/>
            <w:tcBorders>
              <w:bottom w:val="single" w:sz="4" w:space="0" w:color="auto"/>
            </w:tcBorders>
            <w:shd w:val="clear" w:color="auto" w:fill="auto"/>
          </w:tcPr>
          <w:p w14:paraId="1993A7EE" w14:textId="77777777" w:rsidR="007E5D09" w:rsidRPr="002A7783" w:rsidRDefault="007E5D09">
            <w:pPr>
              <w:rPr>
                <w:b/>
                <w:bCs/>
                <w:lang w:val="en-CA"/>
              </w:rPr>
            </w:pPr>
          </w:p>
        </w:tc>
        <w:tc>
          <w:tcPr>
            <w:tcW w:w="1915" w:type="dxa"/>
            <w:shd w:val="clear" w:color="auto" w:fill="auto"/>
          </w:tcPr>
          <w:p w14:paraId="509E1539" w14:textId="77777777" w:rsidR="007E5D09" w:rsidRPr="002A7783" w:rsidRDefault="007E5D09">
            <w:pPr>
              <w:rPr>
                <w:lang w:val="en-CA"/>
              </w:rPr>
            </w:pPr>
          </w:p>
        </w:tc>
        <w:tc>
          <w:tcPr>
            <w:tcW w:w="1916" w:type="dxa"/>
            <w:shd w:val="clear" w:color="auto" w:fill="auto"/>
          </w:tcPr>
          <w:p w14:paraId="5BA11BA6" w14:textId="77777777" w:rsidR="007E5D09" w:rsidRPr="002A7783" w:rsidRDefault="007E5D09">
            <w:pPr>
              <w:rPr>
                <w:lang w:val="en-CA"/>
              </w:rPr>
            </w:pPr>
          </w:p>
        </w:tc>
      </w:tr>
    </w:tbl>
    <w:p w14:paraId="1AF2498B" w14:textId="77777777" w:rsidR="007E5D09" w:rsidRDefault="007E5D09">
      <w:pPr>
        <w:rPr>
          <w:rtl/>
          <w:lang w:val="en-CA"/>
        </w:rPr>
      </w:pPr>
    </w:p>
    <w:sectPr w:rsidR="007E5D09">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06A72" w14:textId="77777777" w:rsidR="006F0ECB" w:rsidRDefault="006F0ECB">
      <w:r>
        <w:separator/>
      </w:r>
    </w:p>
  </w:endnote>
  <w:endnote w:type="continuationSeparator" w:id="0">
    <w:p w14:paraId="233437B4" w14:textId="77777777" w:rsidR="006F0ECB" w:rsidRDefault="006F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2D9C" w14:textId="77777777" w:rsidR="002A0634" w:rsidRDefault="002A0634">
    <w:pPr>
      <w:jc w:val="center"/>
    </w:pPr>
    <w:r>
      <w:fldChar w:fldCharType="begin"/>
    </w:r>
    <w:r>
      <w:instrText xml:space="preserve"> PAGE </w:instrText>
    </w:r>
    <w:r>
      <w:fldChar w:fldCharType="separate"/>
    </w:r>
    <w:r w:rsidR="00CF58B5">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9BF7" w14:textId="77777777" w:rsidR="002A0634" w:rsidRDefault="002A0634">
    <w:pPr>
      <w:jc w:val="center"/>
    </w:pPr>
    <w:r>
      <w:fldChar w:fldCharType="begin"/>
    </w:r>
    <w:r>
      <w:instrText xml:space="preserve"> PAGE </w:instrText>
    </w:r>
    <w:r>
      <w:fldChar w:fldCharType="separate"/>
    </w:r>
    <w:r w:rsidR="00CF58B5">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4E27" w14:textId="77777777" w:rsidR="002A0634" w:rsidRDefault="002A0634">
    <w:pPr>
      <w:pStyle w:val="Footer"/>
      <w:jc w:val="center"/>
    </w:pPr>
  </w:p>
  <w:p w14:paraId="05A21233" w14:textId="77777777" w:rsidR="002A0634" w:rsidRDefault="002A0634" w:rsidP="0009239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5A0F4D0" w14:textId="77777777" w:rsidR="002A0634" w:rsidRDefault="002A0634" w:rsidP="0009239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ADC9192" w14:textId="77777777" w:rsidR="002A0634" w:rsidRDefault="002A0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811C7" w14:textId="77777777" w:rsidR="006F0ECB" w:rsidRDefault="006F0ECB" w:rsidP="003767C2">
      <w:pPr>
        <w:bidi/>
      </w:pPr>
      <w:r>
        <w:separator/>
      </w:r>
    </w:p>
  </w:footnote>
  <w:footnote w:type="continuationSeparator" w:id="0">
    <w:p w14:paraId="5537D2AE" w14:textId="77777777" w:rsidR="006F0ECB" w:rsidRDefault="006F0ECB">
      <w:r>
        <w:continuationSeparator/>
      </w:r>
    </w:p>
  </w:footnote>
  <w:footnote w:id="1">
    <w:p w14:paraId="7BEE6234" w14:textId="77777777" w:rsidR="002A0634" w:rsidRPr="00E66E79" w:rsidRDefault="002A0634" w:rsidP="00C85E8C">
      <w:pPr>
        <w:pStyle w:val="FootnoteText"/>
        <w:bidi/>
        <w:rPr>
          <w:rtl/>
          <w:lang w:bidi="ar-EG"/>
        </w:rPr>
      </w:pPr>
      <w:r>
        <w:rPr>
          <w:rStyle w:val="FootnoteReference"/>
        </w:rPr>
        <w:footnoteRef/>
      </w:r>
      <w:r>
        <w:rPr>
          <w:rFonts w:hint="cs"/>
          <w:rtl/>
        </w:rPr>
        <w:t xml:space="preserve"> </w:t>
      </w:r>
      <w:r>
        <w:rPr>
          <w:lang w:val="en-US"/>
        </w:rPr>
        <w:t>UNEP/OzL.Pro/ExCom/</w:t>
      </w:r>
      <w:r w:rsidR="00345F9C">
        <w:rPr>
          <w:lang w:val="en-US"/>
        </w:rPr>
        <w:t>96</w:t>
      </w:r>
      <w:r>
        <w:rPr>
          <w:lang w:val="en-US"/>
        </w:rPr>
        <w:t>/1</w:t>
      </w:r>
    </w:p>
  </w:footnote>
  <w:footnote w:id="2">
    <w:p w14:paraId="033A6552" w14:textId="77777777" w:rsidR="002A0634" w:rsidRPr="00E66E79" w:rsidRDefault="002A0634" w:rsidP="000A06EE">
      <w:pPr>
        <w:pStyle w:val="FootnoteText"/>
        <w:bidi/>
        <w:rPr>
          <w:rtl/>
          <w:lang w:bidi="ar-EG"/>
        </w:rPr>
      </w:pPr>
      <w:r w:rsidRPr="00E66E79">
        <w:rPr>
          <w:rStyle w:val="FootnoteReference"/>
        </w:rPr>
        <w:footnoteRef/>
      </w:r>
      <w:r w:rsidRPr="00E66E79">
        <w:rPr>
          <w:rFonts w:hint="cs"/>
          <w:rtl/>
        </w:rPr>
        <w:t xml:space="preserve"> </w:t>
      </w:r>
      <w:r w:rsidR="00AE0A68" w:rsidRPr="00E66E79">
        <w:rPr>
          <w:lang w:val="en-CA" w:bidi="ar-SA"/>
        </w:rPr>
        <w:t>UNEP/OzL.Pro/ExCom/95/94</w:t>
      </w:r>
      <w:r w:rsidRPr="00E66E79">
        <w:rPr>
          <w:rFonts w:hint="cs"/>
          <w:rtl/>
        </w:rPr>
        <w:t xml:space="preserve"> </w:t>
      </w:r>
      <w:r w:rsidRPr="00E66E79">
        <w:rPr>
          <w:rFonts w:hint="cs"/>
          <w:highlight w:val="yellow"/>
          <w:rtl/>
        </w:rPr>
        <w:t>[و</w:t>
      </w:r>
      <w:r w:rsidR="00AE0A68" w:rsidRPr="00E66E79">
        <w:rPr>
          <w:highlight w:val="yellow"/>
          <w:lang w:val="en-CA" w:bidi="ar-SA"/>
        </w:rPr>
        <w:t>UNEP/OzL.Pro/ExCom/96/??</w:t>
      </w:r>
      <w:r w:rsidR="00AE0A68" w:rsidRPr="00E66E79">
        <w:rPr>
          <w:rFonts w:hint="cs"/>
          <w:rtl/>
          <w:lang w:val="en-CA" w:bidi="ar-SA"/>
        </w:rPr>
        <w:t>].</w:t>
      </w:r>
    </w:p>
  </w:footnote>
  <w:footnote w:id="3">
    <w:p w14:paraId="724DBB26" w14:textId="37CF07CA" w:rsidR="004C1356" w:rsidRPr="00E66E79" w:rsidRDefault="004C1356" w:rsidP="00ED1603">
      <w:pPr>
        <w:pStyle w:val="FootnoteText"/>
        <w:bidi/>
        <w:rPr>
          <w:rtl/>
          <w:lang w:bidi="ar-EG"/>
        </w:rPr>
      </w:pPr>
      <w:r w:rsidRPr="00E66E79">
        <w:rPr>
          <w:rStyle w:val="FootnoteReference"/>
        </w:rPr>
        <w:footnoteRef/>
      </w:r>
      <w:r w:rsidR="00AE0A68" w:rsidRPr="00E66E79">
        <w:t>UNEP/OzL.Pro/ExCom/95/86</w:t>
      </w:r>
      <w:r w:rsidR="00E66E79">
        <w:t xml:space="preserve"> </w:t>
      </w:r>
      <w:r w:rsidR="00AE0A68" w:rsidRPr="00E66E79">
        <w:rPr>
          <w:rtl/>
        </w:rPr>
        <w:t xml:space="preserve"> ووثيقة </w:t>
      </w:r>
      <w:r w:rsidR="00737533">
        <w:rPr>
          <w:rFonts w:hint="cs"/>
          <w:rtl/>
          <w:lang w:bidi="ar-EG"/>
        </w:rPr>
        <w:t xml:space="preserve">المعلومات </w:t>
      </w:r>
      <w:r w:rsidR="00AE0A68" w:rsidRPr="00E66E79">
        <w:rPr>
          <w:rtl/>
        </w:rPr>
        <w:t xml:space="preserve">الأساسية </w:t>
      </w:r>
      <w:r w:rsidR="00AE0A68" w:rsidRPr="00E66E79">
        <w:t>UNEP/OzL.Pro/ExCom/93/97</w:t>
      </w:r>
      <w:r w:rsidR="00AE0A68" w:rsidRPr="00E66E79">
        <w:rPr>
          <w:rFonts w:hint="cs"/>
          <w:rtl/>
        </w:rPr>
        <w:t>.</w:t>
      </w:r>
    </w:p>
  </w:footnote>
  <w:footnote w:id="4">
    <w:p w14:paraId="2B11A223" w14:textId="77777777" w:rsidR="004C1356" w:rsidRPr="00E66E79" w:rsidRDefault="004C1356" w:rsidP="00ED1603">
      <w:pPr>
        <w:pStyle w:val="FootnoteText"/>
        <w:bidi/>
        <w:rPr>
          <w:rtl/>
          <w:lang w:bidi="ar-EG"/>
        </w:rPr>
      </w:pPr>
      <w:r w:rsidRPr="00E66E79">
        <w:rPr>
          <w:rStyle w:val="FootnoteReference"/>
        </w:rPr>
        <w:footnoteRef/>
      </w:r>
      <w:r w:rsidRPr="00E66E79">
        <w:t xml:space="preserve"> </w:t>
      </w:r>
      <w:r w:rsidR="00ED1603" w:rsidRPr="00E66E79">
        <w:rPr>
          <w:rtl/>
        </w:rPr>
        <w:t>يطلب إلى اللجنة التنفيذية أن تضع، في غضون عامين من اعتماد التعديل، مبادئ توجيهية لتمويل التخفيض التدريجي لاستهلاك وإنتاج مركبات الكربون الهيدروفلورية، بما في ذلك عتبات فعالية التكلفة، وأن تقدم تلك المبادئ التوجيهية إلى اجتماع الأطراف من أجل آراء و</w:t>
      </w:r>
      <w:r w:rsidR="00ED1603" w:rsidRPr="00E66E79">
        <w:rPr>
          <w:rFonts w:hint="cs"/>
          <w:rtl/>
        </w:rPr>
        <w:t>مساهمات</w:t>
      </w:r>
      <w:r w:rsidR="00ED1603" w:rsidRPr="00E66E79">
        <w:rPr>
          <w:rtl/>
        </w:rPr>
        <w:t xml:space="preserve"> الأطراف قبل</w:t>
      </w:r>
      <w:r w:rsidR="00ED1603" w:rsidRPr="00E66E79">
        <w:rPr>
          <w:rFonts w:hint="cs"/>
          <w:rtl/>
        </w:rPr>
        <w:t xml:space="preserve"> أن تضعها اللجنة التنفيذية</w:t>
      </w:r>
      <w:r w:rsidR="00ED1603" w:rsidRPr="00E66E79">
        <w:rPr>
          <w:rtl/>
        </w:rPr>
        <w:t xml:space="preserve"> في صيغتها النهائية.</w:t>
      </w:r>
    </w:p>
  </w:footnote>
  <w:footnote w:id="5">
    <w:p w14:paraId="5E85D089" w14:textId="2922D195" w:rsidR="00F91C63" w:rsidRPr="00E66E79" w:rsidRDefault="00F91C63" w:rsidP="00F91C63">
      <w:pPr>
        <w:pStyle w:val="FootnoteText"/>
        <w:bidi/>
        <w:rPr>
          <w:rtl/>
          <w:lang w:bidi="ar-EG"/>
        </w:rPr>
      </w:pPr>
      <w:r w:rsidRPr="00E66E79">
        <w:rPr>
          <w:rStyle w:val="FootnoteReference"/>
        </w:rPr>
        <w:footnoteRef/>
      </w:r>
      <w:r w:rsidR="00ED1603" w:rsidRPr="00E66E79">
        <w:rPr>
          <w:lang w:val="en-CA" w:bidi="ar-SA"/>
        </w:rPr>
        <w:t>UNEP/OzL.Pro/ExCom/95/94,</w:t>
      </w:r>
      <w:r w:rsidR="00E66E79">
        <w:rPr>
          <w:rFonts w:hint="cs"/>
          <w:rtl/>
          <w:lang w:val="en-CA" w:bidi="ar-SA"/>
        </w:rPr>
        <w:t xml:space="preserve"> </w:t>
      </w:r>
      <w:r w:rsidR="00E66E79">
        <w:rPr>
          <w:rFonts w:hint="cs"/>
          <w:rtl/>
          <w:lang w:val="en-CA" w:bidi="ar-EG"/>
        </w:rPr>
        <w:t>المرفقا</w:t>
      </w:r>
      <w:r w:rsidR="0062628C">
        <w:rPr>
          <w:rFonts w:hint="cs"/>
          <w:rtl/>
          <w:lang w:val="en-CA" w:bidi="ar-EG"/>
        </w:rPr>
        <w:t>ن</w:t>
      </w:r>
      <w:r w:rsidR="00737533">
        <w:rPr>
          <w:rFonts w:hint="cs"/>
          <w:rtl/>
          <w:lang w:val="en-CA" w:bidi="ar-EG"/>
        </w:rPr>
        <w:t xml:space="preserve"> </w:t>
      </w:r>
      <w:r w:rsidR="009E5367">
        <w:rPr>
          <w:rFonts w:hint="cs"/>
          <w:rtl/>
          <w:lang w:val="en-CA" w:bidi="ar-EG"/>
        </w:rPr>
        <w:t>الرابع والخمسون</w:t>
      </w:r>
      <w:r w:rsidR="00737533">
        <w:rPr>
          <w:rFonts w:hint="cs"/>
          <w:rtl/>
          <w:lang w:val="en-CA" w:bidi="ar-EG"/>
        </w:rPr>
        <w:t xml:space="preserve"> </w:t>
      </w:r>
      <w:r w:rsidR="009E5367">
        <w:rPr>
          <w:rFonts w:hint="cs"/>
          <w:rtl/>
          <w:lang w:val="en-CA" w:bidi="ar-EG"/>
        </w:rPr>
        <w:t>والخامس والخمسون</w:t>
      </w:r>
      <w:r w:rsidR="00ED1603" w:rsidRPr="00E66E79">
        <w:rPr>
          <w:rFonts w:hint="cs"/>
          <w:rtl/>
          <w:lang w:val="en-CA" w:bidi="ar-SA"/>
        </w:rPr>
        <w:t>.</w:t>
      </w:r>
    </w:p>
  </w:footnote>
  <w:footnote w:id="6">
    <w:p w14:paraId="4E9DFDF9" w14:textId="77777777" w:rsidR="00F91C63" w:rsidRPr="00E66E79" w:rsidRDefault="00F91C63" w:rsidP="00F91C63">
      <w:pPr>
        <w:pStyle w:val="FootnoteText"/>
        <w:bidi/>
        <w:rPr>
          <w:rtl/>
          <w:lang w:bidi="ar-EG"/>
        </w:rPr>
      </w:pPr>
      <w:r w:rsidRPr="00E66E79">
        <w:rPr>
          <w:rStyle w:val="FootnoteReference"/>
        </w:rPr>
        <w:footnoteRef/>
      </w:r>
      <w:r w:rsidRPr="00E66E79">
        <w:rPr>
          <w:lang w:val="en-CA" w:bidi="ar-SA"/>
        </w:rPr>
        <w:t xml:space="preserve">UNEP/OzL.Pro/ExCom/82/65 </w:t>
      </w:r>
      <w:r w:rsidR="0062628C">
        <w:rPr>
          <w:rFonts w:hint="cs"/>
          <w:rtl/>
          <w:lang w:val="en-CA" w:bidi="ar-SA"/>
        </w:rPr>
        <w:t xml:space="preserve"> والإضافة 1</w:t>
      </w:r>
      <w:r w:rsidRPr="00E66E79">
        <w:rPr>
          <w:rFonts w:hint="cs"/>
          <w:rtl/>
          <w:lang w:val="en-CA" w:bidi="ar-SA"/>
        </w:rPr>
        <w:t>.</w:t>
      </w:r>
    </w:p>
  </w:footnote>
  <w:footnote w:id="7">
    <w:p w14:paraId="1E250A02" w14:textId="77777777" w:rsidR="00C92C47" w:rsidRPr="00E66E79" w:rsidRDefault="00C92C47" w:rsidP="00F91C63">
      <w:pPr>
        <w:pStyle w:val="FootnoteText"/>
        <w:bidi/>
        <w:rPr>
          <w:rtl/>
          <w:lang w:bidi="ar-EG"/>
        </w:rPr>
      </w:pPr>
      <w:r w:rsidRPr="00E66E79">
        <w:rPr>
          <w:rStyle w:val="FootnoteReference"/>
        </w:rPr>
        <w:footnoteRef/>
      </w:r>
      <w:r w:rsidR="00F91C63" w:rsidRPr="00E66E79">
        <w:rPr>
          <w:lang w:val="en-CA" w:bidi="ar-SA"/>
        </w:rPr>
        <w:t>UNEP/OzL.Pro/ExCom/95/87</w:t>
      </w:r>
      <w:r w:rsidR="00F91C63" w:rsidRPr="00E66E79">
        <w:rPr>
          <w:rFonts w:hint="cs"/>
          <w:rtl/>
          <w:lang w:val="en-CA" w:bidi="ar-SA"/>
        </w:rPr>
        <w:t>.</w:t>
      </w:r>
    </w:p>
  </w:footnote>
  <w:footnote w:id="8">
    <w:p w14:paraId="0DFDAC52" w14:textId="77777777" w:rsidR="0048075D" w:rsidRPr="00E66E79" w:rsidRDefault="0048075D" w:rsidP="00F91C63">
      <w:pPr>
        <w:pStyle w:val="FootnoteText"/>
        <w:bidi/>
        <w:rPr>
          <w:rtl/>
          <w:lang w:bidi="ar-EG"/>
        </w:rPr>
      </w:pPr>
      <w:r w:rsidRPr="00E66E79">
        <w:rPr>
          <w:rStyle w:val="FootnoteReference"/>
        </w:rPr>
        <w:footnoteRef/>
      </w:r>
      <w:r w:rsidRPr="00E66E79">
        <w:t xml:space="preserve"> </w:t>
      </w:r>
      <w:r w:rsidR="00F91C63" w:rsidRPr="00E66E79">
        <w:rPr>
          <w:rtl/>
        </w:rPr>
        <w:t xml:space="preserve">في مثل هذه الحالات، يُتوقع أن تكون عملية إعداد خطة </w:t>
      </w:r>
      <w:r w:rsidR="00F91C63" w:rsidRPr="00E66E79">
        <w:rPr>
          <w:rFonts w:hint="cs"/>
          <w:rtl/>
        </w:rPr>
        <w:t>التنفيذ بموجب تعديل كيغالي</w:t>
      </w:r>
      <w:r w:rsidR="00F91C63" w:rsidRPr="00E66E79">
        <w:rPr>
          <w:rtl/>
        </w:rPr>
        <w:t xml:space="preserve"> جارية. ويمكن التخطيط للأنشطة التحضيرية بحيث تشمل الأنشطة المتعلقة بإعداد المشروع ضمن مكون كفاءة الطاقة.</w:t>
      </w:r>
    </w:p>
  </w:footnote>
  <w:footnote w:id="9">
    <w:p w14:paraId="015E91DB" w14:textId="095487ED" w:rsidR="00FF6BA7" w:rsidRDefault="00FF6BA7" w:rsidP="00FF6BA7">
      <w:pPr>
        <w:pStyle w:val="FootnoteText"/>
        <w:bidi/>
        <w:rPr>
          <w:rtl/>
          <w:lang w:bidi="ar-EG"/>
        </w:rPr>
      </w:pPr>
      <w:r>
        <w:rPr>
          <w:rStyle w:val="FootnoteReference"/>
        </w:rPr>
        <w:footnoteRef/>
      </w:r>
      <w:r w:rsidRPr="00FF6BA7">
        <w:rPr>
          <w:lang w:bidi="ar-SA"/>
        </w:rPr>
        <w:t>UNEP/OzL.Pro/ExCom/95/88</w:t>
      </w:r>
      <w:r>
        <w:rPr>
          <w:rFonts w:hint="cs"/>
          <w:rtl/>
          <w:lang w:bidi="ar-SA"/>
        </w:rPr>
        <w:t>.</w:t>
      </w:r>
    </w:p>
  </w:footnote>
  <w:footnote w:id="10">
    <w:p w14:paraId="57C8851A" w14:textId="77777777" w:rsidR="007E7875" w:rsidRPr="00E66E79" w:rsidRDefault="007E7875" w:rsidP="00F91C63">
      <w:pPr>
        <w:pStyle w:val="FootnoteText"/>
        <w:bidi/>
        <w:rPr>
          <w:rtl/>
          <w:lang w:bidi="ar-EG"/>
        </w:rPr>
      </w:pPr>
      <w:r w:rsidRPr="00E66E79">
        <w:rPr>
          <w:rStyle w:val="FootnoteReference"/>
        </w:rPr>
        <w:footnoteRef/>
      </w:r>
      <w:r w:rsidR="00F91C63" w:rsidRPr="00E66E79">
        <w:rPr>
          <w:lang w:bidi="ar-SA"/>
        </w:rPr>
        <w:t>UNEP/OzL.Pro/ExCom/95/89</w:t>
      </w:r>
      <w:r w:rsidR="00F91C63" w:rsidRPr="00E66E79">
        <w:rPr>
          <w:rFonts w:hint="cs"/>
          <w:rtl/>
          <w:lang w:bidi="ar-SA"/>
        </w:rPr>
        <w:t>.</w:t>
      </w:r>
    </w:p>
  </w:footnote>
  <w:footnote w:id="11">
    <w:p w14:paraId="42A722F1" w14:textId="77777777" w:rsidR="007E7A2A" w:rsidRPr="00E66E79" w:rsidRDefault="007E7A2A" w:rsidP="00F91C63">
      <w:pPr>
        <w:pStyle w:val="FootnoteText"/>
        <w:bidi/>
        <w:rPr>
          <w:rtl/>
          <w:lang w:bidi="ar-EG"/>
        </w:rPr>
      </w:pPr>
      <w:r w:rsidRPr="00E66E79">
        <w:rPr>
          <w:rStyle w:val="FootnoteReference"/>
        </w:rPr>
        <w:footnoteRef/>
      </w:r>
      <w:r w:rsidR="00F91C63" w:rsidRPr="00E66E79">
        <w:rPr>
          <w:lang w:val="en-CA" w:bidi="ar-SA"/>
        </w:rPr>
        <w:t>UNEP/OzL.Pro/ExCom/95/90</w:t>
      </w:r>
      <w:r w:rsidR="00F91C63" w:rsidRPr="00E66E79">
        <w:rPr>
          <w:rFonts w:hint="cs"/>
          <w:rtl/>
          <w:lang w:val="en-CA" w:bidi="ar-SA"/>
        </w:rPr>
        <w:t>.</w:t>
      </w:r>
    </w:p>
  </w:footnote>
  <w:footnote w:id="12">
    <w:p w14:paraId="20F451FE" w14:textId="42E57FEF" w:rsidR="007E7A2A" w:rsidRPr="00E66E79" w:rsidRDefault="007E7A2A" w:rsidP="00F91C63">
      <w:pPr>
        <w:pStyle w:val="FootnoteText"/>
        <w:bidi/>
        <w:rPr>
          <w:rtl/>
          <w:lang w:bidi="ar-EG"/>
        </w:rPr>
      </w:pPr>
      <w:r w:rsidRPr="00E66E79">
        <w:rPr>
          <w:rStyle w:val="FootnoteReference"/>
        </w:rPr>
        <w:footnoteRef/>
      </w:r>
      <w:r w:rsidR="00F91C63" w:rsidRPr="00E66E79">
        <w:rPr>
          <w:lang w:bidi="ar-SA"/>
        </w:rPr>
        <w:t>UNEP/OzL.Pro/ExCom/95/94</w:t>
      </w:r>
      <w:r w:rsidR="0062628C">
        <w:rPr>
          <w:rFonts w:hint="cs"/>
          <w:rtl/>
          <w:lang w:bidi="ar-SA"/>
        </w:rPr>
        <w:t xml:space="preserve">، المرفق </w:t>
      </w:r>
      <w:r w:rsidR="009E5367">
        <w:rPr>
          <w:rFonts w:hint="cs"/>
          <w:rtl/>
          <w:lang w:bidi="ar-SA"/>
        </w:rPr>
        <w:t>السابع والخمسون</w:t>
      </w:r>
      <w:r w:rsidR="00F91C63" w:rsidRPr="00E66E79">
        <w:rPr>
          <w:rFonts w:hint="cs"/>
          <w:rtl/>
          <w:lang w:bidi="ar-SA"/>
        </w:rPr>
        <w:t>.</w:t>
      </w:r>
    </w:p>
  </w:footnote>
  <w:footnote w:id="13">
    <w:p w14:paraId="57FA39F7" w14:textId="77777777" w:rsidR="002D43A2" w:rsidRPr="00E66E79" w:rsidRDefault="002D43A2" w:rsidP="00F91C63">
      <w:pPr>
        <w:pStyle w:val="FootnoteText"/>
        <w:bidi/>
        <w:rPr>
          <w:rtl/>
          <w:lang w:bidi="ar-EG"/>
        </w:rPr>
      </w:pPr>
      <w:r w:rsidRPr="00E66E79">
        <w:rPr>
          <w:rStyle w:val="FootnoteReference"/>
        </w:rPr>
        <w:footnoteRef/>
      </w:r>
      <w:r w:rsidR="00F91C63" w:rsidRPr="00E66E79">
        <w:rPr>
          <w:lang w:bidi="ar-SA"/>
        </w:rPr>
        <w:t>UNEP/OzL.Pro/ExCom/95/85</w:t>
      </w:r>
      <w:r w:rsidR="00F91C63" w:rsidRPr="00E66E79">
        <w:rPr>
          <w:rFonts w:hint="cs"/>
          <w:rtl/>
          <w:lang w:bidi="ar-SA"/>
        </w:rPr>
        <w:t>.</w:t>
      </w:r>
    </w:p>
  </w:footnote>
  <w:footnote w:id="14">
    <w:p w14:paraId="358E9784" w14:textId="77777777" w:rsidR="008840AE" w:rsidRPr="00E66E79" w:rsidRDefault="008840AE" w:rsidP="00F91C63">
      <w:pPr>
        <w:pStyle w:val="FootnoteText"/>
        <w:bidi/>
        <w:rPr>
          <w:rtl/>
          <w:lang w:bidi="ar-EG"/>
        </w:rPr>
      </w:pPr>
      <w:r w:rsidRPr="00E66E79">
        <w:rPr>
          <w:rStyle w:val="FootnoteReference"/>
        </w:rPr>
        <w:footnoteRef/>
      </w:r>
      <w:r w:rsidR="00F91C63" w:rsidRPr="00E66E79">
        <w:rPr>
          <w:lang w:val="en-CA" w:bidi="ar-SA"/>
        </w:rPr>
        <w:t>UNEP/OzL.Pro/ExCom/95/91</w:t>
      </w:r>
      <w:r w:rsidR="00F91C63" w:rsidRPr="00E66E79">
        <w:rPr>
          <w:rFonts w:hint="cs"/>
          <w:rtl/>
          <w:lang w:val="en-CA" w:bidi="ar-SA"/>
        </w:rPr>
        <w:t>.</w:t>
      </w:r>
    </w:p>
  </w:footnote>
  <w:footnote w:id="15">
    <w:p w14:paraId="3A57742D" w14:textId="77777777" w:rsidR="008439B3" w:rsidRPr="00E66E79" w:rsidRDefault="008439B3" w:rsidP="00F91C63">
      <w:pPr>
        <w:pStyle w:val="FootnoteText"/>
        <w:bidi/>
        <w:rPr>
          <w:rtl/>
          <w:lang w:bidi="ar-EG"/>
        </w:rPr>
      </w:pPr>
      <w:r w:rsidRPr="00E66E79">
        <w:rPr>
          <w:rStyle w:val="FootnoteReference"/>
        </w:rPr>
        <w:footnoteRef/>
      </w:r>
      <w:r w:rsidR="00F91C63" w:rsidRPr="00E66E79">
        <w:rPr>
          <w:lang w:bidi="ar-SA"/>
        </w:rPr>
        <w:t>UNEP/OzL.Pro/ExCom/95/92</w:t>
      </w:r>
      <w:r w:rsidR="00F91C63" w:rsidRPr="00E66E79">
        <w:rPr>
          <w:rFonts w:hint="cs"/>
          <w:rtl/>
          <w:lang w:bidi="ar-SA"/>
        </w:rPr>
        <w:t>.</w:t>
      </w:r>
    </w:p>
  </w:footnote>
  <w:footnote w:id="16">
    <w:p w14:paraId="4810B84A" w14:textId="77777777" w:rsidR="005A3E75" w:rsidRPr="00E66E79" w:rsidRDefault="005A3E75" w:rsidP="007479DE">
      <w:pPr>
        <w:pStyle w:val="FootnoteText"/>
        <w:bidi/>
        <w:rPr>
          <w:rtl/>
          <w:lang w:bidi="ar-EG"/>
        </w:rPr>
      </w:pPr>
      <w:r w:rsidRPr="00E66E79">
        <w:rPr>
          <w:rStyle w:val="FootnoteReference"/>
        </w:rPr>
        <w:footnoteRef/>
      </w:r>
      <w:r w:rsidR="007048A3" w:rsidRPr="00E66E79">
        <w:rPr>
          <w:lang w:bidi="ar-SA"/>
        </w:rPr>
        <w:t xml:space="preserve">UNEP/OzL.Pro/ExCom/95/93 </w:t>
      </w:r>
      <w:r w:rsidR="0062628C">
        <w:rPr>
          <w:rFonts w:hint="cs"/>
          <w:highlight w:val="yellow"/>
          <w:rtl/>
          <w:lang w:bidi="ar-SA"/>
        </w:rPr>
        <w:t>و</w:t>
      </w:r>
      <w:r w:rsidR="007048A3" w:rsidRPr="00E66E79">
        <w:rPr>
          <w:highlight w:val="yellow"/>
          <w:lang w:bidi="ar-SA"/>
        </w:rPr>
        <w:t xml:space="preserve"> UNEP/OzL.Pro/ExCom/96/??]</w:t>
      </w:r>
      <w:r w:rsidR="0062628C">
        <w:rPr>
          <w:rFonts w:hint="cs"/>
          <w:rtl/>
          <w:lang w:bidi="ar-SA"/>
        </w:rPr>
        <w:t>]</w:t>
      </w:r>
      <w:r w:rsidR="007048A3" w:rsidRPr="00E66E79">
        <w:rPr>
          <w:rFonts w:hint="cs"/>
          <w:rtl/>
          <w:lang w:bidi="ar-SA"/>
        </w:rPr>
        <w:t>.</w:t>
      </w:r>
    </w:p>
  </w:footnote>
  <w:footnote w:id="17">
    <w:p w14:paraId="447AD5D6" w14:textId="77777777" w:rsidR="00CF685F" w:rsidRPr="00E66E79" w:rsidRDefault="00CF685F" w:rsidP="007479DE">
      <w:pPr>
        <w:pStyle w:val="FootnoteText"/>
        <w:bidi/>
        <w:rPr>
          <w:rtl/>
          <w:lang w:bidi="ar-EG"/>
        </w:rPr>
      </w:pPr>
      <w:r w:rsidRPr="00E66E79">
        <w:rPr>
          <w:rStyle w:val="FootnoteReference"/>
        </w:rPr>
        <w:footnoteRef/>
      </w:r>
      <w:r w:rsidR="007479DE" w:rsidRPr="00E66E79">
        <w:rPr>
          <w:lang w:val="en-CA" w:bidi="ar-SA"/>
        </w:rPr>
        <w:t xml:space="preserve">UNEP/OzL.Pro/ExCom/95/33 </w:t>
      </w:r>
      <w:r w:rsidR="0062628C">
        <w:rPr>
          <w:rFonts w:hint="cs"/>
          <w:highlight w:val="yellow"/>
          <w:rtl/>
          <w:lang w:val="en-CA" w:bidi="ar-SA"/>
        </w:rPr>
        <w:t>و</w:t>
      </w:r>
      <w:r w:rsidR="007479DE" w:rsidRPr="00E66E79">
        <w:rPr>
          <w:highlight w:val="yellow"/>
          <w:lang w:val="en-CA" w:bidi="ar-SA"/>
        </w:rPr>
        <w:t xml:space="preserve"> UNEP/OzL.Pro/ExCom/96/??]</w:t>
      </w:r>
      <w:r w:rsidR="0062628C">
        <w:rPr>
          <w:rFonts w:hint="cs"/>
          <w:rtl/>
          <w:lang w:val="en-CA" w:bidi="ar-SA"/>
        </w:rPr>
        <w:t>]</w:t>
      </w:r>
      <w:r w:rsidR="007479DE" w:rsidRPr="00E66E79">
        <w:rPr>
          <w:rFonts w:hint="cs"/>
          <w:rtl/>
          <w:lang w:val="en-CA" w:bidi="ar-SA"/>
        </w:rPr>
        <w:t>.</w:t>
      </w:r>
    </w:p>
  </w:footnote>
  <w:footnote w:id="18">
    <w:p w14:paraId="376A3C3F" w14:textId="77777777" w:rsidR="00CF685F" w:rsidRPr="00E66E79" w:rsidRDefault="00CF685F" w:rsidP="007479DE">
      <w:pPr>
        <w:pStyle w:val="FootnoteText"/>
        <w:bidi/>
        <w:rPr>
          <w:rtl/>
          <w:lang w:bidi="ar-EG"/>
        </w:rPr>
      </w:pPr>
      <w:r w:rsidRPr="00E66E79">
        <w:rPr>
          <w:rStyle w:val="FootnoteReference"/>
        </w:rPr>
        <w:footnoteRef/>
      </w:r>
      <w:r w:rsidR="007479DE" w:rsidRPr="00E66E79">
        <w:rPr>
          <w:lang w:val="en-CA" w:bidi="ar-SA"/>
        </w:rPr>
        <w:t xml:space="preserve">UNEP/OzL.Pro/ExCom/95/34 </w:t>
      </w:r>
      <w:r w:rsidR="0062628C">
        <w:rPr>
          <w:rFonts w:hint="cs"/>
          <w:highlight w:val="yellow"/>
          <w:rtl/>
          <w:lang w:val="en-CA" w:bidi="ar-SA"/>
        </w:rPr>
        <w:t>و</w:t>
      </w:r>
      <w:r w:rsidR="007479DE" w:rsidRPr="00E66E79">
        <w:rPr>
          <w:highlight w:val="yellow"/>
          <w:lang w:val="en-CA" w:bidi="ar-SA"/>
        </w:rPr>
        <w:t xml:space="preserve"> UNEP/OzL.Pro/ExCom/96/??</w:t>
      </w:r>
      <w:r w:rsidR="007479DE" w:rsidRPr="00E66E79">
        <w:rPr>
          <w:lang w:val="en-CA" w:bidi="ar-SA"/>
        </w:rPr>
        <w:t>]</w:t>
      </w:r>
      <w:r w:rsidR="0062628C">
        <w:rPr>
          <w:rFonts w:hint="cs"/>
          <w:rtl/>
          <w:lang w:val="en-CA" w:bidi="ar-SA"/>
        </w:rPr>
        <w:t>]</w:t>
      </w:r>
      <w:r w:rsidR="007479DE" w:rsidRPr="00E66E79">
        <w:rPr>
          <w:rFonts w:hint="cs"/>
          <w:rtl/>
          <w:lang w:val="en-CA" w:bidi="ar-SA"/>
        </w:rPr>
        <w:t>.</w:t>
      </w:r>
    </w:p>
  </w:footnote>
  <w:footnote w:id="19">
    <w:p w14:paraId="01961DFF" w14:textId="77777777" w:rsidR="005B0829" w:rsidRPr="00E66E79" w:rsidRDefault="005B0829" w:rsidP="00121238">
      <w:pPr>
        <w:pStyle w:val="FootnoteText"/>
        <w:bidi/>
        <w:rPr>
          <w:rtl/>
          <w:lang w:bidi="ar-EG"/>
        </w:rPr>
      </w:pPr>
      <w:r w:rsidRPr="00E66E79">
        <w:rPr>
          <w:rStyle w:val="FootnoteReference"/>
        </w:rPr>
        <w:footnoteRef/>
      </w:r>
      <w:r w:rsidR="007479DE" w:rsidRPr="00E66E79">
        <w:rPr>
          <w:lang w:val="en-CA" w:bidi="ar-SA"/>
        </w:rPr>
        <w:t>UNEP/OzL.Pro/ExCom/95/32</w:t>
      </w:r>
      <w:r w:rsidR="007479DE" w:rsidRPr="00E66E79">
        <w:rPr>
          <w:rFonts w:hint="cs"/>
          <w:rtl/>
          <w:lang w:val="en-CA" w:bidi="ar-SA"/>
        </w:rPr>
        <w:t>.</w:t>
      </w:r>
    </w:p>
  </w:footnote>
  <w:footnote w:id="20">
    <w:p w14:paraId="770982B2" w14:textId="77777777" w:rsidR="005B0829" w:rsidRPr="00E66E79" w:rsidRDefault="005B0829" w:rsidP="00121238">
      <w:pPr>
        <w:pStyle w:val="FootnoteText"/>
        <w:bidi/>
        <w:rPr>
          <w:rtl/>
          <w:lang w:bidi="ar-EG"/>
        </w:rPr>
      </w:pPr>
      <w:r w:rsidRPr="00E66E79">
        <w:rPr>
          <w:rStyle w:val="FootnoteReference"/>
        </w:rPr>
        <w:footnoteRef/>
      </w:r>
      <w:r w:rsidR="007479DE" w:rsidRPr="00E66E79">
        <w:rPr>
          <w:lang w:val="en-CA" w:bidi="ar-SA"/>
        </w:rPr>
        <w:t>UNEP/OzL.Pro/ExCom/95/35</w:t>
      </w:r>
      <w:r w:rsidR="007479DE" w:rsidRPr="00E66E79">
        <w:rPr>
          <w:rFonts w:hint="cs"/>
          <w:rtl/>
          <w:lang w:val="en-CA" w:bidi="ar-SA"/>
        </w:rPr>
        <w:t>.</w:t>
      </w:r>
    </w:p>
  </w:footnote>
  <w:footnote w:id="21">
    <w:p w14:paraId="42E7D64F" w14:textId="77777777" w:rsidR="005B0829" w:rsidRPr="00E66E79" w:rsidRDefault="005B0829" w:rsidP="00121238">
      <w:pPr>
        <w:pStyle w:val="FootnoteText"/>
        <w:bidi/>
        <w:rPr>
          <w:rtl/>
          <w:lang w:bidi="ar-EG"/>
        </w:rPr>
      </w:pPr>
      <w:r w:rsidRPr="00E66E79">
        <w:rPr>
          <w:rStyle w:val="FootnoteReference"/>
        </w:rPr>
        <w:footnoteRef/>
      </w:r>
      <w:r w:rsidR="007479DE" w:rsidRPr="00E66E79">
        <w:rPr>
          <w:lang w:val="en-CA" w:bidi="ar-SA"/>
        </w:rPr>
        <w:t>UNEP/OzL.Pro/ExCom/95/36</w:t>
      </w:r>
      <w:r w:rsidR="007479DE" w:rsidRPr="00E66E79">
        <w:rPr>
          <w:rFonts w:hint="cs"/>
          <w:rtl/>
          <w:lang w:val="en-CA" w:bidi="ar-SA"/>
        </w:rPr>
        <w:t>.</w:t>
      </w:r>
    </w:p>
  </w:footnote>
  <w:footnote w:id="22">
    <w:p w14:paraId="53156C70" w14:textId="77777777" w:rsidR="005B0829" w:rsidRPr="00E66E79" w:rsidRDefault="005B0829" w:rsidP="00121238">
      <w:pPr>
        <w:pStyle w:val="FootnoteText"/>
        <w:bidi/>
        <w:rPr>
          <w:rtl/>
          <w:lang w:bidi="ar-EG"/>
        </w:rPr>
      </w:pPr>
      <w:r w:rsidRPr="00E66E79">
        <w:rPr>
          <w:rStyle w:val="FootnoteReference"/>
        </w:rPr>
        <w:footnoteRef/>
      </w:r>
      <w:r w:rsidR="007479DE" w:rsidRPr="00E66E79">
        <w:rPr>
          <w:lang w:val="en-CA" w:bidi="ar-SA"/>
        </w:rPr>
        <w:t>UNEP/OzL.Pro/ExCom/95/37</w:t>
      </w:r>
      <w:r w:rsidR="007479DE" w:rsidRPr="00E66E79">
        <w:rPr>
          <w:rFonts w:hint="cs"/>
          <w:rtl/>
          <w:lang w:val="en-CA" w:bidi="ar-SA"/>
        </w:rPr>
        <w:t>.</w:t>
      </w:r>
    </w:p>
  </w:footnote>
  <w:footnote w:id="23">
    <w:p w14:paraId="77EDF96C" w14:textId="77777777" w:rsidR="007479DE" w:rsidRPr="00E66E79" w:rsidRDefault="007479DE" w:rsidP="007479DE">
      <w:pPr>
        <w:pStyle w:val="FootnoteText"/>
        <w:bidi/>
        <w:rPr>
          <w:rtl/>
          <w:lang w:bidi="ar-EG"/>
        </w:rPr>
      </w:pPr>
      <w:r w:rsidRPr="00E66E79">
        <w:rPr>
          <w:rStyle w:val="FootnoteReference"/>
        </w:rPr>
        <w:footnoteRef/>
      </w:r>
      <w:r w:rsidRPr="00E66E79">
        <w:rPr>
          <w:lang w:val="en-CA" w:bidi="ar-SA"/>
        </w:rPr>
        <w:t>UNEP/OzL.Pro/ExCom/95/38</w:t>
      </w:r>
      <w:r w:rsidRPr="00E66E79">
        <w:rPr>
          <w:rFonts w:hint="cs"/>
          <w:rtl/>
          <w:lang w:val="en-CA" w:bidi="ar-SA"/>
        </w:rPr>
        <w:t>.</w:t>
      </w:r>
    </w:p>
  </w:footnote>
  <w:footnote w:id="24">
    <w:p w14:paraId="0CDA5EA8" w14:textId="2E4FD2A7" w:rsidR="00936347" w:rsidRDefault="00936347" w:rsidP="00936347">
      <w:pPr>
        <w:pStyle w:val="FootnoteText"/>
        <w:bidi/>
        <w:rPr>
          <w:rtl/>
          <w:lang w:bidi="ar-EG"/>
        </w:rPr>
      </w:pPr>
      <w:r>
        <w:rPr>
          <w:rStyle w:val="FootnoteReference"/>
        </w:rPr>
        <w:footnoteRef/>
      </w:r>
      <w:r w:rsidRPr="00E66E79">
        <w:rPr>
          <w:lang w:bidi="ar-SA"/>
        </w:rPr>
        <w:t>UNEP/OzL.Pro/ExCom/95/83</w:t>
      </w:r>
      <w:r>
        <w:rPr>
          <w:rFonts w:hint="cs"/>
          <w:rtl/>
          <w:lang w:bidi="ar-SA"/>
        </w:rPr>
        <w:t>.</w:t>
      </w:r>
    </w:p>
  </w:footnote>
  <w:footnote w:id="25">
    <w:p w14:paraId="6B596EB1" w14:textId="4B28BD85" w:rsidR="002120E0" w:rsidRPr="00E66E79" w:rsidRDefault="002120E0" w:rsidP="002120E0">
      <w:pPr>
        <w:pStyle w:val="FootnoteText"/>
        <w:bidi/>
        <w:rPr>
          <w:rtl/>
          <w:lang w:bidi="ar-SA"/>
        </w:rPr>
      </w:pPr>
      <w:r w:rsidRPr="00E66E79">
        <w:rPr>
          <w:rStyle w:val="FootnoteReference"/>
        </w:rPr>
        <w:footnoteRef/>
      </w:r>
      <w:r w:rsidRPr="00E66E79">
        <w:rPr>
          <w:lang w:bidi="ar-SA"/>
        </w:rPr>
        <w:t>UNEP/OzL.Pro/ExCom/95/94</w:t>
      </w:r>
      <w:r w:rsidR="00A4169B">
        <w:rPr>
          <w:rFonts w:hint="cs"/>
          <w:rtl/>
          <w:lang w:bidi="ar-SA"/>
        </w:rPr>
        <w:t xml:space="preserve">، والمرفق </w:t>
      </w:r>
      <w:r w:rsidR="009E5367">
        <w:rPr>
          <w:rFonts w:hint="cs"/>
          <w:rtl/>
          <w:lang w:bidi="ar-SA"/>
        </w:rPr>
        <w:t>الثالث والخمسون</w:t>
      </w:r>
      <w:r w:rsidRPr="00E66E79">
        <w:rPr>
          <w:rFonts w:hint="cs"/>
          <w:rtl/>
          <w:lang w:bidi="ar-SA"/>
        </w:rPr>
        <w:t>.</w:t>
      </w:r>
      <w:r w:rsidRPr="00E66E79">
        <w:t xml:space="preserve"> </w:t>
      </w:r>
    </w:p>
  </w:footnote>
  <w:footnote w:id="26">
    <w:p w14:paraId="60F864F9" w14:textId="77777777" w:rsidR="00772AEA" w:rsidRPr="00E66E79" w:rsidRDefault="00772AEA" w:rsidP="00121238">
      <w:pPr>
        <w:pStyle w:val="FootnoteText"/>
        <w:bidi/>
        <w:rPr>
          <w:rtl/>
          <w:lang w:bidi="ar-EG"/>
        </w:rPr>
      </w:pPr>
      <w:r w:rsidRPr="00E66E79">
        <w:rPr>
          <w:rStyle w:val="FootnoteReference"/>
        </w:rPr>
        <w:footnoteRef/>
      </w:r>
      <w:r w:rsidR="002120E0" w:rsidRPr="00E66E79">
        <w:rPr>
          <w:lang w:bidi="ar-SA"/>
        </w:rPr>
        <w:t>UNEP/OzL.Pro/ExCom/95/84</w:t>
      </w:r>
      <w:r w:rsidR="002120E0" w:rsidRPr="00E66E79">
        <w:rPr>
          <w:rFonts w:hint="cs"/>
          <w:rtl/>
          <w:lang w:bidi="ar-SA"/>
        </w:rPr>
        <w:t>.</w:t>
      </w:r>
    </w:p>
  </w:footnote>
  <w:footnote w:id="27">
    <w:p w14:paraId="34469B38" w14:textId="77777777" w:rsidR="009C2D29" w:rsidRPr="00E66E79" w:rsidRDefault="009C2D29" w:rsidP="00121238">
      <w:pPr>
        <w:pStyle w:val="FootnoteText"/>
        <w:bidi/>
        <w:rPr>
          <w:rtl/>
          <w:lang w:bidi="ar-EG"/>
        </w:rPr>
      </w:pPr>
      <w:r w:rsidRPr="00E66E79">
        <w:rPr>
          <w:rStyle w:val="FootnoteReference"/>
        </w:rPr>
        <w:footnoteRef/>
      </w:r>
      <w:bookmarkStart w:id="3" w:name="_Hlk197188777"/>
      <w:r w:rsidR="002120E0" w:rsidRPr="00E66E79">
        <w:rPr>
          <w:lang w:bidi="ar-SA"/>
        </w:rPr>
        <w:t>UNEP/OzL.Pro/ExCom/95/8</w:t>
      </w:r>
      <w:bookmarkEnd w:id="3"/>
      <w:r w:rsidR="00121238" w:rsidRPr="00E66E79">
        <w:rPr>
          <w:rFonts w:hint="cs"/>
          <w:rtl/>
          <w:lang w:bidi="ar-SA"/>
        </w:rPr>
        <w:t>.</w:t>
      </w:r>
    </w:p>
  </w:footnote>
  <w:footnote w:id="28">
    <w:p w14:paraId="13BD895D" w14:textId="77777777" w:rsidR="009C2D29" w:rsidRPr="00E66E79" w:rsidRDefault="009C2D29" w:rsidP="00121238">
      <w:pPr>
        <w:pStyle w:val="FootnoteText"/>
        <w:bidi/>
        <w:rPr>
          <w:rtl/>
          <w:lang w:bidi="ar-EG"/>
        </w:rPr>
      </w:pPr>
      <w:r w:rsidRPr="00E66E79">
        <w:rPr>
          <w:rStyle w:val="FootnoteReference"/>
        </w:rPr>
        <w:footnoteRef/>
      </w:r>
      <w:r w:rsidR="00121238" w:rsidRPr="00E66E79">
        <w:rPr>
          <w:highlight w:val="yellow"/>
          <w:lang w:bidi="ar-SA"/>
        </w:rPr>
        <w:t>[UNEP/OzL.Pro/ExCom/96/??</w:t>
      </w:r>
      <w:r w:rsidR="00121238" w:rsidRPr="00E66E79">
        <w:rPr>
          <w:lang w:bidi="ar-SA"/>
        </w:rPr>
        <w:t>]</w:t>
      </w:r>
      <w:r w:rsidR="00121238" w:rsidRPr="00E66E79">
        <w:rPr>
          <w:rFonts w:hint="cs"/>
          <w:rtl/>
          <w:lang w:bidi="ar-SA"/>
        </w:rPr>
        <w:t>.</w:t>
      </w:r>
    </w:p>
  </w:footnote>
  <w:footnote w:id="29">
    <w:p w14:paraId="694B7C57" w14:textId="77777777" w:rsidR="002D1729" w:rsidRPr="00E66E79" w:rsidRDefault="002D1729" w:rsidP="001D046E">
      <w:pPr>
        <w:pStyle w:val="FootnoteText"/>
        <w:bidi/>
        <w:rPr>
          <w:rtl/>
          <w:lang w:bidi="ar-EG"/>
        </w:rPr>
      </w:pPr>
      <w:r w:rsidRPr="00E66E79">
        <w:rPr>
          <w:rStyle w:val="FootnoteReference"/>
        </w:rPr>
        <w:footnoteRef/>
      </w:r>
      <w:r w:rsidR="00121238" w:rsidRPr="00E66E79">
        <w:rPr>
          <w:lang w:bidi="ar-SA"/>
        </w:rPr>
        <w:t>UNEP/OzL.Pro/ExCom/95/24</w:t>
      </w:r>
      <w:r w:rsidR="00121238" w:rsidRPr="00E66E79">
        <w:rPr>
          <w:rFonts w:hint="cs"/>
          <w:rtl/>
          <w:lang w:bidi="ar-SA"/>
        </w:rPr>
        <w:t>.</w:t>
      </w:r>
    </w:p>
  </w:footnote>
  <w:footnote w:id="30">
    <w:p w14:paraId="0FEE015B" w14:textId="77777777" w:rsidR="002D1729" w:rsidRPr="00E66E79" w:rsidRDefault="002D1729" w:rsidP="001D046E">
      <w:pPr>
        <w:pStyle w:val="FootnoteText"/>
        <w:bidi/>
        <w:rPr>
          <w:rtl/>
          <w:lang w:bidi="ar-EG"/>
        </w:rPr>
      </w:pPr>
      <w:r w:rsidRPr="00E66E79">
        <w:rPr>
          <w:rStyle w:val="FootnoteReference"/>
        </w:rPr>
        <w:footnoteRef/>
      </w:r>
      <w:r w:rsidR="00121238" w:rsidRPr="00E66E79">
        <w:rPr>
          <w:highlight w:val="yellow"/>
          <w:lang w:bidi="ar-SA"/>
        </w:rPr>
        <w:t>[UNEP/OzL.Pro/ExCom/96/??</w:t>
      </w:r>
      <w:r w:rsidR="00121238" w:rsidRPr="00E66E79">
        <w:rPr>
          <w:lang w:bidi="ar-SA"/>
        </w:rPr>
        <w:t>]</w:t>
      </w:r>
      <w:r w:rsidR="00121238" w:rsidRPr="00E66E79">
        <w:rPr>
          <w:rFonts w:hint="cs"/>
          <w:rtl/>
          <w:lang w:bidi="ar-SA"/>
        </w:rPr>
        <w:t>.</w:t>
      </w:r>
    </w:p>
  </w:footnote>
  <w:footnote w:id="31">
    <w:p w14:paraId="38B6BB2E" w14:textId="3FAB44EA" w:rsidR="002D1729" w:rsidRPr="00E66E79" w:rsidRDefault="002D1729" w:rsidP="001D046E">
      <w:pPr>
        <w:pStyle w:val="FootnoteText"/>
        <w:bidi/>
        <w:rPr>
          <w:rtl/>
          <w:lang w:bidi="ar-EG"/>
        </w:rPr>
      </w:pPr>
      <w:r w:rsidRPr="00E66E79">
        <w:rPr>
          <w:rStyle w:val="FootnoteReference"/>
        </w:rPr>
        <w:footnoteRef/>
      </w:r>
      <w:r w:rsidR="00401785" w:rsidRPr="00E66E79">
        <w:rPr>
          <w:lang w:bidi="ar-SA"/>
        </w:rPr>
        <w:t>UNEP/OzL.Pro/ExCom/95/94</w:t>
      </w:r>
      <w:r w:rsidR="00936347">
        <w:rPr>
          <w:rFonts w:hint="cs"/>
          <w:rtl/>
          <w:lang w:bidi="ar-SA"/>
        </w:rPr>
        <w:t>، المرفق الثاني عشر</w:t>
      </w:r>
      <w:r w:rsidR="00A4169B">
        <w:rPr>
          <w:rFonts w:hint="cs"/>
          <w:rtl/>
          <w:lang w:bidi="ar-SA"/>
        </w:rPr>
        <w:t xml:space="preserve"> [</w:t>
      </w:r>
      <w:r w:rsidR="00A4169B">
        <w:rPr>
          <w:rFonts w:hint="cs"/>
          <w:highlight w:val="yellow"/>
          <w:rtl/>
          <w:lang w:bidi="ar-SA"/>
        </w:rPr>
        <w:t>و</w:t>
      </w:r>
      <w:r w:rsidR="00401785" w:rsidRPr="00E66E79">
        <w:rPr>
          <w:highlight w:val="yellow"/>
          <w:lang w:bidi="ar-SA"/>
        </w:rPr>
        <w:t xml:space="preserve"> UNEP/OzL.Pro/ExCom/96/???</w:t>
      </w:r>
      <w:r w:rsidR="00A4169B">
        <w:rPr>
          <w:rFonts w:hint="cs"/>
          <w:highlight w:val="yellow"/>
          <w:rtl/>
          <w:lang w:bidi="ar-SA"/>
        </w:rPr>
        <w:t>، والمرفق</w:t>
      </w:r>
      <w:r w:rsidR="00A4169B" w:rsidRPr="00A4169B">
        <w:rPr>
          <w:rFonts w:hint="cs"/>
          <w:highlight w:val="yellow"/>
          <w:rtl/>
          <w:lang w:bidi="ar-SA"/>
        </w:rPr>
        <w:t>؟؟؟]</w:t>
      </w:r>
    </w:p>
  </w:footnote>
  <w:footnote w:id="32">
    <w:p w14:paraId="55379340" w14:textId="77777777" w:rsidR="00401785" w:rsidRPr="00E66E79" w:rsidRDefault="00401785" w:rsidP="00401785">
      <w:pPr>
        <w:pStyle w:val="FootnoteText"/>
        <w:bidi/>
        <w:rPr>
          <w:rtl/>
          <w:lang w:bidi="ar-EG"/>
        </w:rPr>
      </w:pPr>
      <w:r w:rsidRPr="00E66E79">
        <w:rPr>
          <w:rStyle w:val="FootnoteReference"/>
        </w:rPr>
        <w:footnoteRef/>
      </w:r>
      <w:r w:rsidRPr="00E66E79">
        <w:rPr>
          <w:lang w:bidi="ar-SA"/>
        </w:rPr>
        <w:t>UNEP/OzL.Pro/ExCom/95/14</w:t>
      </w:r>
      <w:r w:rsidRPr="00E66E79">
        <w:rPr>
          <w:rFonts w:hint="cs"/>
          <w:rtl/>
          <w:lang w:bidi="ar-SA"/>
        </w:rPr>
        <w:t>.</w:t>
      </w:r>
    </w:p>
  </w:footnote>
  <w:footnote w:id="33">
    <w:p w14:paraId="5018D94A" w14:textId="77777777" w:rsidR="008C1CF2" w:rsidRPr="00E66E79" w:rsidRDefault="008C1CF2" w:rsidP="001D046E">
      <w:pPr>
        <w:pStyle w:val="FootnoteText"/>
        <w:bidi/>
        <w:rPr>
          <w:rtl/>
          <w:lang w:bidi="ar-EG"/>
        </w:rPr>
      </w:pPr>
      <w:r w:rsidRPr="00E66E79">
        <w:rPr>
          <w:rStyle w:val="FootnoteReference"/>
        </w:rPr>
        <w:footnoteRef/>
      </w:r>
      <w:r w:rsidR="001D046E" w:rsidRPr="00E66E79">
        <w:rPr>
          <w:lang w:bidi="ar-SA"/>
        </w:rPr>
        <w:t>UNEP/OzL.Pro/ExCom/95/15</w:t>
      </w:r>
      <w:r w:rsidR="001D046E" w:rsidRPr="00E66E79">
        <w:rPr>
          <w:rFonts w:hint="cs"/>
          <w:rtl/>
          <w:lang w:bidi="ar-SA"/>
        </w:rPr>
        <w:t>.</w:t>
      </w:r>
    </w:p>
  </w:footnote>
  <w:footnote w:id="34">
    <w:p w14:paraId="6454B9F5" w14:textId="77777777" w:rsidR="008C1CF2" w:rsidRPr="00E66E79" w:rsidRDefault="008C1CF2" w:rsidP="001D046E">
      <w:pPr>
        <w:pStyle w:val="FootnoteText"/>
        <w:bidi/>
        <w:rPr>
          <w:rtl/>
          <w:lang w:bidi="ar-EG"/>
        </w:rPr>
      </w:pPr>
      <w:r w:rsidRPr="00E66E79">
        <w:rPr>
          <w:rStyle w:val="FootnoteReference"/>
        </w:rPr>
        <w:footnoteRef/>
      </w:r>
      <w:r w:rsidR="001D046E" w:rsidRPr="00E66E79">
        <w:rPr>
          <w:lang w:bidi="ar-SA"/>
        </w:rPr>
        <w:t>UNEP/OzL.Pro/ExCom/95/16</w:t>
      </w:r>
      <w:r w:rsidR="001D046E" w:rsidRPr="00E66E79">
        <w:rPr>
          <w:rFonts w:hint="cs"/>
          <w:rtl/>
          <w:lang w:bidi="ar-SA"/>
        </w:rPr>
        <w:t>.</w:t>
      </w:r>
    </w:p>
  </w:footnote>
  <w:footnote w:id="35">
    <w:p w14:paraId="216ED02F" w14:textId="77777777" w:rsidR="008C1CF2" w:rsidRPr="00E66E79" w:rsidRDefault="008C1CF2" w:rsidP="001D046E">
      <w:pPr>
        <w:pStyle w:val="FootnoteText"/>
        <w:bidi/>
        <w:rPr>
          <w:rtl/>
          <w:lang w:bidi="ar-EG"/>
        </w:rPr>
      </w:pPr>
      <w:r w:rsidRPr="00E66E79">
        <w:rPr>
          <w:rStyle w:val="FootnoteReference"/>
        </w:rPr>
        <w:footnoteRef/>
      </w:r>
      <w:r w:rsidR="001D046E" w:rsidRPr="00E66E79">
        <w:rPr>
          <w:lang w:bidi="ar-SA"/>
        </w:rPr>
        <w:t>UNEP/OzL.Pro/ExCom/95/17</w:t>
      </w:r>
      <w:r w:rsidR="001D046E" w:rsidRPr="00E66E79">
        <w:rPr>
          <w:rFonts w:hint="cs"/>
          <w:rtl/>
          <w:lang w:bidi="ar-SA"/>
        </w:rPr>
        <w:t>.</w:t>
      </w:r>
      <w:r w:rsidRPr="00E66E79">
        <w:t xml:space="preserve"> </w:t>
      </w:r>
    </w:p>
  </w:footnote>
  <w:footnote w:id="36">
    <w:p w14:paraId="33356F4B" w14:textId="77777777" w:rsidR="008C1CF2" w:rsidRPr="00E66E79" w:rsidRDefault="008C1CF2" w:rsidP="001D046E">
      <w:pPr>
        <w:pStyle w:val="FootnoteText"/>
        <w:bidi/>
        <w:rPr>
          <w:rtl/>
          <w:lang w:bidi="ar-EG"/>
        </w:rPr>
      </w:pPr>
      <w:r w:rsidRPr="00E66E79">
        <w:rPr>
          <w:rStyle w:val="FootnoteReference"/>
        </w:rPr>
        <w:footnoteRef/>
      </w:r>
      <w:r w:rsidR="001D046E" w:rsidRPr="00E66E79">
        <w:rPr>
          <w:lang w:bidi="ar-SA"/>
        </w:rPr>
        <w:t>UNEP/OzL.Pro/ExCom/95/18</w:t>
      </w:r>
      <w:r w:rsidR="001D046E" w:rsidRPr="00E66E79">
        <w:rPr>
          <w:rFonts w:hint="cs"/>
          <w:rtl/>
          <w:lang w:bidi="ar-SA"/>
        </w:rPr>
        <w:t>.</w:t>
      </w:r>
    </w:p>
  </w:footnote>
  <w:footnote w:id="37">
    <w:p w14:paraId="23FB7062" w14:textId="77777777" w:rsidR="008C1CF2" w:rsidRPr="00E66E79" w:rsidRDefault="008C1CF2" w:rsidP="001D046E">
      <w:pPr>
        <w:pStyle w:val="FootnoteText"/>
        <w:bidi/>
        <w:rPr>
          <w:rtl/>
          <w:lang w:bidi="ar-EG"/>
        </w:rPr>
      </w:pPr>
      <w:r w:rsidRPr="00E66E79">
        <w:rPr>
          <w:rStyle w:val="FootnoteReference"/>
        </w:rPr>
        <w:footnoteRef/>
      </w:r>
      <w:r w:rsidR="001D046E" w:rsidRPr="00E66E79">
        <w:rPr>
          <w:lang w:bidi="ar-SA"/>
        </w:rPr>
        <w:t>UNEP/OzL.Pro/ExCom/95/19</w:t>
      </w:r>
      <w:r w:rsidR="001D046E" w:rsidRPr="00E66E79">
        <w:rPr>
          <w:rFonts w:hint="cs"/>
          <w:rtl/>
          <w:lang w:bidi="ar-SA"/>
        </w:rPr>
        <w:t>.</w:t>
      </w:r>
    </w:p>
  </w:footnote>
  <w:footnote w:id="38">
    <w:p w14:paraId="001314CE" w14:textId="74FB623E" w:rsidR="008C1CF2" w:rsidRPr="00E66E79" w:rsidRDefault="008C1CF2" w:rsidP="001D046E">
      <w:pPr>
        <w:pStyle w:val="FootnoteText"/>
        <w:bidi/>
        <w:rPr>
          <w:rtl/>
          <w:lang w:bidi="ar-EG"/>
        </w:rPr>
      </w:pPr>
      <w:r w:rsidRPr="00E66E79">
        <w:rPr>
          <w:rStyle w:val="FootnoteReference"/>
        </w:rPr>
        <w:footnoteRef/>
      </w:r>
      <w:r w:rsidR="001D046E" w:rsidRPr="00E66E79">
        <w:rPr>
          <w:lang w:bidi="ar-SA"/>
        </w:rPr>
        <w:t>UNEP/OzL.Pro/ExCom/95/94</w:t>
      </w:r>
      <w:r w:rsidR="002A58FB">
        <w:rPr>
          <w:rFonts w:hint="cs"/>
          <w:rtl/>
          <w:lang w:bidi="ar-SA"/>
        </w:rPr>
        <w:t xml:space="preserve"> والمرفقات من</w:t>
      </w:r>
      <w:r w:rsidR="001D046E" w:rsidRPr="00E66E79">
        <w:rPr>
          <w:lang w:bidi="ar-SA"/>
        </w:rPr>
        <w:t xml:space="preserve"> </w:t>
      </w:r>
      <w:r w:rsidR="00D91E21">
        <w:rPr>
          <w:rFonts w:hint="cs"/>
          <w:rtl/>
          <w:lang w:bidi="ar-SA"/>
        </w:rPr>
        <w:t>الخامس</w:t>
      </w:r>
      <w:r w:rsidR="001D046E" w:rsidRPr="00E66E79">
        <w:rPr>
          <w:lang w:bidi="ar-SA"/>
        </w:rPr>
        <w:t xml:space="preserve"> </w:t>
      </w:r>
      <w:r w:rsidR="002A58FB">
        <w:rPr>
          <w:rFonts w:hint="cs"/>
          <w:rtl/>
          <w:lang w:bidi="ar-SA"/>
        </w:rPr>
        <w:t xml:space="preserve">إلى </w:t>
      </w:r>
      <w:r w:rsidR="00D91E21">
        <w:rPr>
          <w:rFonts w:hint="cs"/>
          <w:rtl/>
          <w:lang w:bidi="ar-SA"/>
        </w:rPr>
        <w:t>التاسع</w:t>
      </w:r>
      <w:r w:rsidR="001D046E" w:rsidRPr="00E66E79">
        <w:rPr>
          <w:rFonts w:hint="cs"/>
          <w:rtl/>
          <w:lang w:bidi="ar-SA"/>
        </w:rPr>
        <w:t>.</w:t>
      </w:r>
    </w:p>
  </w:footnote>
  <w:footnote w:id="39">
    <w:p w14:paraId="7711D4F6" w14:textId="2A5BD42C" w:rsidR="00BF1D16" w:rsidRPr="00E66E79" w:rsidRDefault="00BF1D16" w:rsidP="001D046E">
      <w:pPr>
        <w:pStyle w:val="FootnoteText"/>
        <w:bidi/>
        <w:rPr>
          <w:rtl/>
          <w:lang w:bidi="ar-EG"/>
        </w:rPr>
      </w:pPr>
      <w:r w:rsidRPr="00E66E79">
        <w:rPr>
          <w:rStyle w:val="FootnoteReference"/>
        </w:rPr>
        <w:footnoteRef/>
      </w:r>
      <w:r w:rsidR="001D046E" w:rsidRPr="00E66E79">
        <w:rPr>
          <w:lang w:bidi="ar-SA"/>
        </w:rPr>
        <w:t xml:space="preserve">UNEP/OzL.Pro/ExCom/95/20 </w:t>
      </w:r>
      <w:r w:rsidR="00D91E21">
        <w:rPr>
          <w:rFonts w:hint="cs"/>
          <w:rtl/>
          <w:lang w:bidi="ar-SA"/>
        </w:rPr>
        <w:t xml:space="preserve"> والإضافة 1</w:t>
      </w:r>
      <w:r w:rsidR="002A58FB">
        <w:rPr>
          <w:rFonts w:hint="cs"/>
          <w:rtl/>
          <w:lang w:bidi="ar-SA"/>
        </w:rPr>
        <w:t>، و</w:t>
      </w:r>
      <w:r w:rsidR="001D046E" w:rsidRPr="00E66E79">
        <w:rPr>
          <w:lang w:bidi="ar-SA"/>
        </w:rPr>
        <w:t>UNEP/OzL.Pro/ExCom/95/21</w:t>
      </w:r>
      <w:r w:rsidR="001D046E" w:rsidRPr="00E66E79">
        <w:rPr>
          <w:rFonts w:hint="cs"/>
          <w:rtl/>
          <w:lang w:bidi="ar-SA"/>
        </w:rPr>
        <w:t>.</w:t>
      </w:r>
    </w:p>
  </w:footnote>
  <w:footnote w:id="40">
    <w:p w14:paraId="0223CF11" w14:textId="77777777" w:rsidR="00BF1D16" w:rsidRPr="00E66E79" w:rsidRDefault="00BF1D16" w:rsidP="001D046E">
      <w:pPr>
        <w:pStyle w:val="FootnoteText"/>
        <w:bidi/>
        <w:rPr>
          <w:rtl/>
          <w:lang w:bidi="ar-EG"/>
        </w:rPr>
      </w:pPr>
      <w:r w:rsidRPr="00E66E79">
        <w:rPr>
          <w:rStyle w:val="FootnoteReference"/>
        </w:rPr>
        <w:footnoteRef/>
      </w:r>
      <w:r w:rsidR="001D046E" w:rsidRPr="00E66E79">
        <w:rPr>
          <w:highlight w:val="yellow"/>
          <w:lang w:bidi="ar-SA"/>
        </w:rPr>
        <w:t>UNEP/OzL.Pro/ExCom/96/??</w:t>
      </w:r>
      <w:r w:rsidR="001D046E" w:rsidRPr="00E66E79">
        <w:rPr>
          <w:rFonts w:hint="cs"/>
          <w:rtl/>
          <w:lang w:bidi="ar-SA"/>
        </w:rPr>
        <w:t>.</w:t>
      </w:r>
    </w:p>
  </w:footnote>
  <w:footnote w:id="41">
    <w:p w14:paraId="32CB7D71" w14:textId="37A5D15B" w:rsidR="00D8444B" w:rsidRPr="00E66E79" w:rsidRDefault="00D8444B" w:rsidP="001D046E">
      <w:pPr>
        <w:pStyle w:val="FootnoteText"/>
        <w:bidi/>
        <w:rPr>
          <w:rtl/>
          <w:lang w:bidi="ar-EG"/>
        </w:rPr>
      </w:pPr>
      <w:r w:rsidRPr="00E66E79">
        <w:rPr>
          <w:rStyle w:val="FootnoteReference"/>
        </w:rPr>
        <w:footnoteRef/>
      </w:r>
      <w:r w:rsidR="001D046E" w:rsidRPr="00E66E79">
        <w:rPr>
          <w:lang w:bidi="ar-SA"/>
        </w:rPr>
        <w:t>UNEP/OzL.Pro/ExCom/95/47</w:t>
      </w:r>
      <w:r w:rsidR="002A58FB">
        <w:rPr>
          <w:rFonts w:hint="cs"/>
          <w:rtl/>
          <w:lang w:bidi="ar-SA"/>
        </w:rPr>
        <w:t xml:space="preserve">، المرفق </w:t>
      </w:r>
      <w:r w:rsidR="00D91E21">
        <w:rPr>
          <w:rFonts w:hint="cs"/>
          <w:rtl/>
          <w:lang w:bidi="ar-SA"/>
        </w:rPr>
        <w:t>الثالث</w:t>
      </w:r>
      <w:r w:rsidR="001D046E" w:rsidRPr="00E66E79">
        <w:rPr>
          <w:rFonts w:hint="cs"/>
          <w:rtl/>
          <w:lang w:bidi="ar-SA"/>
        </w:rPr>
        <w:t>.</w:t>
      </w:r>
    </w:p>
  </w:footnote>
  <w:footnote w:id="42">
    <w:p w14:paraId="43982FB8" w14:textId="77777777" w:rsidR="00D8444B" w:rsidRPr="00E66E79" w:rsidRDefault="00D8444B" w:rsidP="001D046E">
      <w:pPr>
        <w:pStyle w:val="FootnoteText"/>
        <w:bidi/>
        <w:rPr>
          <w:rtl/>
          <w:lang w:bidi="ar-EG"/>
        </w:rPr>
      </w:pPr>
      <w:r w:rsidRPr="00E66E79">
        <w:rPr>
          <w:rStyle w:val="FootnoteReference"/>
        </w:rPr>
        <w:footnoteRef/>
      </w:r>
      <w:r w:rsidR="001D046E" w:rsidRPr="00E66E79">
        <w:rPr>
          <w:lang w:bidi="ar-SA"/>
        </w:rPr>
        <w:t>UNEP/OzL.Pro/ExCom/95/22</w:t>
      </w:r>
      <w:r w:rsidR="001D046E" w:rsidRPr="00E66E79">
        <w:rPr>
          <w:rFonts w:hint="cs"/>
          <w:rtl/>
          <w:lang w:bidi="ar-SA"/>
        </w:rPr>
        <w:t>.</w:t>
      </w:r>
    </w:p>
  </w:footnote>
  <w:footnote w:id="43">
    <w:p w14:paraId="406B8441" w14:textId="77777777" w:rsidR="001D046E" w:rsidRPr="00E66E79" w:rsidRDefault="001D046E" w:rsidP="001D046E">
      <w:pPr>
        <w:pStyle w:val="FootnoteText"/>
        <w:bidi/>
        <w:rPr>
          <w:rtl/>
          <w:lang w:bidi="ar-EG"/>
        </w:rPr>
      </w:pPr>
      <w:r w:rsidRPr="00E66E79">
        <w:rPr>
          <w:rStyle w:val="FootnoteReference"/>
        </w:rPr>
        <w:footnoteRef/>
      </w:r>
      <w:r w:rsidRPr="00E66E79">
        <w:rPr>
          <w:lang w:bidi="ar-SA"/>
        </w:rPr>
        <w:t>UNEP/OzL.Pro/ExCom/95/9</w:t>
      </w:r>
      <w:r w:rsidRPr="00E66E79">
        <w:rPr>
          <w:rFonts w:hint="cs"/>
          <w:rtl/>
          <w:lang w:bidi="ar-SA"/>
        </w:rPr>
        <w:t>.</w:t>
      </w:r>
    </w:p>
  </w:footnote>
  <w:footnote w:id="44">
    <w:p w14:paraId="77BD865B" w14:textId="77777777" w:rsidR="003A0669" w:rsidRPr="00E66E79" w:rsidRDefault="003A0669" w:rsidP="008E35D9">
      <w:pPr>
        <w:pStyle w:val="FootnoteText"/>
        <w:bidi/>
        <w:rPr>
          <w:rtl/>
          <w:lang w:bidi="ar-EG"/>
        </w:rPr>
      </w:pPr>
      <w:r w:rsidRPr="00E66E79">
        <w:rPr>
          <w:rStyle w:val="FootnoteReference"/>
        </w:rPr>
        <w:footnoteRef/>
      </w:r>
      <w:r w:rsidR="001D046E" w:rsidRPr="00E66E79">
        <w:rPr>
          <w:lang w:bidi="ar-SA"/>
        </w:rPr>
        <w:t>UNEP/OzL.Pro/ExCom/95/13/Rev.1</w:t>
      </w:r>
      <w:r w:rsidR="001D046E" w:rsidRPr="00E66E79">
        <w:rPr>
          <w:rFonts w:hint="cs"/>
          <w:rtl/>
          <w:lang w:bidi="ar-SA"/>
        </w:rPr>
        <w:t>.</w:t>
      </w:r>
    </w:p>
  </w:footnote>
  <w:footnote w:id="45">
    <w:p w14:paraId="3CD83B9B" w14:textId="7DC38977" w:rsidR="0039019B" w:rsidRPr="00E66E79" w:rsidRDefault="0039019B" w:rsidP="008E35D9">
      <w:pPr>
        <w:pStyle w:val="FootnoteText"/>
        <w:bidi/>
        <w:rPr>
          <w:rtl/>
          <w:lang w:bidi="ar-EG"/>
        </w:rPr>
      </w:pPr>
      <w:r w:rsidRPr="00E66E79">
        <w:rPr>
          <w:rStyle w:val="FootnoteReference"/>
        </w:rPr>
        <w:footnoteRef/>
      </w:r>
      <w:r w:rsidR="00DF6190" w:rsidRPr="00E66E79">
        <w:rPr>
          <w:lang w:bidi="ar-SA"/>
        </w:rPr>
        <w:t>UNEP/OzL.Pro/ExCom/95/94</w:t>
      </w:r>
      <w:r w:rsidR="002A58FB">
        <w:rPr>
          <w:rFonts w:hint="cs"/>
          <w:rtl/>
          <w:lang w:bidi="ar-SA"/>
        </w:rPr>
        <w:t xml:space="preserve">، المرفق </w:t>
      </w:r>
      <w:r w:rsidR="00D91E21">
        <w:rPr>
          <w:rFonts w:hint="cs"/>
          <w:rtl/>
          <w:lang w:bidi="ar-SA"/>
        </w:rPr>
        <w:t>الرابع</w:t>
      </w:r>
      <w:r w:rsidR="00DF6190" w:rsidRPr="00E66E79">
        <w:rPr>
          <w:rFonts w:hint="cs"/>
          <w:rtl/>
          <w:lang w:bidi="ar-SA"/>
        </w:rPr>
        <w:t>.</w:t>
      </w:r>
    </w:p>
  </w:footnote>
  <w:footnote w:id="46">
    <w:p w14:paraId="4E738E89" w14:textId="77777777" w:rsidR="00E9092F" w:rsidRPr="00E66E79" w:rsidRDefault="00E9092F" w:rsidP="008E35D9">
      <w:pPr>
        <w:pStyle w:val="FootnoteText"/>
        <w:bidi/>
        <w:rPr>
          <w:rtl/>
          <w:lang w:bidi="ar-EG"/>
        </w:rPr>
      </w:pPr>
      <w:r w:rsidRPr="00E66E79">
        <w:rPr>
          <w:rStyle w:val="FootnoteReference"/>
        </w:rPr>
        <w:footnoteRef/>
      </w:r>
      <w:r w:rsidR="008E35D9" w:rsidRPr="00E66E79">
        <w:rPr>
          <w:lang w:bidi="ar-SA"/>
        </w:rPr>
        <w:t>UNEP/OzL.Pro/ExCom/95/10</w:t>
      </w:r>
      <w:r w:rsidR="008E35D9" w:rsidRPr="00E66E79">
        <w:rPr>
          <w:rFonts w:hint="cs"/>
          <w:rtl/>
          <w:lang w:bidi="ar-SA"/>
        </w:rPr>
        <w:t>.</w:t>
      </w:r>
    </w:p>
  </w:footnote>
  <w:footnote w:id="47">
    <w:p w14:paraId="423006D2" w14:textId="77777777" w:rsidR="00E9092F" w:rsidRPr="00E66E79" w:rsidRDefault="00E9092F" w:rsidP="008E35D9">
      <w:pPr>
        <w:pStyle w:val="FootnoteText"/>
        <w:bidi/>
        <w:rPr>
          <w:rtl/>
          <w:lang w:bidi="ar-EG"/>
        </w:rPr>
      </w:pPr>
      <w:r w:rsidRPr="00E66E79">
        <w:rPr>
          <w:rStyle w:val="FootnoteReference"/>
        </w:rPr>
        <w:footnoteRef/>
      </w:r>
      <w:r w:rsidR="008E35D9" w:rsidRPr="00E66E79">
        <w:rPr>
          <w:lang w:bidi="ar-SA"/>
        </w:rPr>
        <w:t>UNEP/OzL.Pro/ExCom/95/94</w:t>
      </w:r>
      <w:r w:rsidR="008E35D9" w:rsidRPr="00E66E79">
        <w:rPr>
          <w:rFonts w:hint="cs"/>
          <w:rtl/>
          <w:lang w:bidi="ar-SA"/>
        </w:rPr>
        <w:t>.</w:t>
      </w:r>
    </w:p>
  </w:footnote>
  <w:footnote w:id="48">
    <w:p w14:paraId="47827317" w14:textId="634A6B5D" w:rsidR="008E35D9" w:rsidRPr="00E66E79" w:rsidRDefault="008E35D9" w:rsidP="008E35D9">
      <w:pPr>
        <w:pStyle w:val="FootnoteText"/>
        <w:bidi/>
        <w:rPr>
          <w:rtl/>
          <w:lang w:bidi="ar-EG"/>
        </w:rPr>
      </w:pPr>
      <w:r w:rsidRPr="00E66E79">
        <w:rPr>
          <w:rStyle w:val="FootnoteReference"/>
        </w:rPr>
        <w:footnoteRef/>
      </w:r>
      <w:r w:rsidRPr="00E66E79">
        <w:rPr>
          <w:lang w:bidi="ar-SA"/>
        </w:rPr>
        <w:t>UNEP/OzL.Pro/ExCom/95/94</w:t>
      </w:r>
      <w:r w:rsidR="002A58FB">
        <w:rPr>
          <w:rFonts w:hint="cs"/>
          <w:rtl/>
          <w:lang w:bidi="ar-SA"/>
        </w:rPr>
        <w:t xml:space="preserve">، المرفق </w:t>
      </w:r>
      <w:r w:rsidR="00D91E21">
        <w:rPr>
          <w:rFonts w:hint="cs"/>
          <w:rtl/>
          <w:lang w:bidi="ar-SA"/>
        </w:rPr>
        <w:t>الثالث</w:t>
      </w:r>
      <w:r w:rsidRPr="00E66E79">
        <w:rPr>
          <w:rFonts w:hint="cs"/>
          <w:rtl/>
          <w:lang w:bidi="ar-SA"/>
        </w:rPr>
        <w:t>.</w:t>
      </w:r>
    </w:p>
  </w:footnote>
  <w:footnote w:id="49">
    <w:p w14:paraId="72861A29" w14:textId="77777777" w:rsidR="00013A9A" w:rsidRPr="00E66E79" w:rsidRDefault="00013A9A" w:rsidP="008E35D9">
      <w:pPr>
        <w:pStyle w:val="FootnoteText"/>
        <w:bidi/>
        <w:rPr>
          <w:rtl/>
          <w:lang w:bidi="ar-EG"/>
        </w:rPr>
      </w:pPr>
      <w:r w:rsidRPr="00E66E79">
        <w:rPr>
          <w:rStyle w:val="FootnoteReference"/>
        </w:rPr>
        <w:footnoteRef/>
      </w:r>
      <w:r w:rsidR="008E35D9" w:rsidRPr="00E66E79">
        <w:rPr>
          <w:lang w:bidi="ar-SA"/>
        </w:rPr>
        <w:t>UNEP/OzL.Pro/ExCom/95/11</w:t>
      </w:r>
      <w:r w:rsidR="008E35D9" w:rsidRPr="00E66E79">
        <w:rPr>
          <w:rFonts w:hint="cs"/>
          <w:rtl/>
          <w:lang w:bidi="ar-SA"/>
        </w:rPr>
        <w:t>.</w:t>
      </w:r>
    </w:p>
  </w:footnote>
  <w:footnote w:id="50">
    <w:p w14:paraId="1DA68AD0" w14:textId="77777777" w:rsidR="00013A9A" w:rsidRPr="00E66E79" w:rsidRDefault="00013A9A" w:rsidP="008E35D9">
      <w:pPr>
        <w:pStyle w:val="FootnoteText"/>
        <w:bidi/>
        <w:rPr>
          <w:rtl/>
          <w:lang w:bidi="ar-EG"/>
        </w:rPr>
      </w:pPr>
      <w:r w:rsidRPr="00E66E79">
        <w:rPr>
          <w:rStyle w:val="FootnoteReference"/>
        </w:rPr>
        <w:footnoteRef/>
      </w:r>
      <w:r w:rsidR="008E35D9" w:rsidRPr="00E66E79">
        <w:rPr>
          <w:lang w:bidi="ar-SA"/>
        </w:rPr>
        <w:t>UNEP/OzL.Pro/ExCom/95/94</w:t>
      </w:r>
      <w:r w:rsidR="008E35D9" w:rsidRPr="00E66E79">
        <w:rPr>
          <w:rFonts w:hint="cs"/>
          <w:rtl/>
          <w:lang w:bidi="ar-SA"/>
        </w:rPr>
        <w:t>.</w:t>
      </w:r>
    </w:p>
  </w:footnote>
  <w:footnote w:id="51">
    <w:p w14:paraId="1928010A" w14:textId="77777777" w:rsidR="00013A9A" w:rsidRPr="00E66E79" w:rsidRDefault="00013A9A" w:rsidP="008E35D9">
      <w:pPr>
        <w:pStyle w:val="FootnoteText"/>
        <w:bidi/>
        <w:rPr>
          <w:rtl/>
          <w:lang w:bidi="ar-EG"/>
        </w:rPr>
      </w:pPr>
      <w:r w:rsidRPr="00E66E79">
        <w:rPr>
          <w:rStyle w:val="FootnoteReference"/>
        </w:rPr>
        <w:footnoteRef/>
      </w:r>
      <w:r w:rsidR="008E35D9" w:rsidRPr="00E66E79">
        <w:rPr>
          <w:lang w:val="en-CA" w:bidi="ar-SA"/>
        </w:rPr>
        <w:t>[</w:t>
      </w:r>
      <w:r w:rsidR="008E35D9" w:rsidRPr="00E66E79">
        <w:rPr>
          <w:highlight w:val="yellow"/>
          <w:lang w:bidi="ar-SA"/>
        </w:rPr>
        <w:t>UNEP/OzL.Pro/ExCom/96/??]</w:t>
      </w:r>
      <w:r w:rsidR="008E35D9" w:rsidRPr="00E66E79">
        <w:rPr>
          <w:rFonts w:hint="cs"/>
          <w:rtl/>
          <w:lang w:bidi="ar-SA"/>
        </w:rPr>
        <w:t>.</w:t>
      </w:r>
      <w:r w:rsidRPr="00E66E79">
        <w:t xml:space="preserve"> </w:t>
      </w:r>
    </w:p>
  </w:footnote>
  <w:footnote w:id="52">
    <w:p w14:paraId="2EBCAE4E" w14:textId="77777777" w:rsidR="00013A9A" w:rsidRPr="00E66E79" w:rsidRDefault="00013A9A" w:rsidP="008E35D9">
      <w:pPr>
        <w:pStyle w:val="FootnoteText"/>
        <w:bidi/>
        <w:rPr>
          <w:rtl/>
          <w:lang w:bidi="ar-EG"/>
        </w:rPr>
      </w:pPr>
      <w:r w:rsidRPr="00E66E79">
        <w:rPr>
          <w:rStyle w:val="FootnoteReference"/>
        </w:rPr>
        <w:footnoteRef/>
      </w:r>
      <w:r w:rsidR="008E35D9" w:rsidRPr="00E66E79">
        <w:rPr>
          <w:lang w:bidi="ar-SA"/>
        </w:rPr>
        <w:t>UNEP/OzL.Pro/ExCom/95/12</w:t>
      </w:r>
      <w:r w:rsidR="008E35D9" w:rsidRPr="00E66E79">
        <w:rPr>
          <w:rFonts w:hint="cs"/>
          <w:rtl/>
          <w:lang w:bidi="ar-SA"/>
        </w:rPr>
        <w:t>.</w:t>
      </w:r>
    </w:p>
  </w:footnote>
  <w:footnote w:id="53">
    <w:p w14:paraId="1777BFBA" w14:textId="77777777" w:rsidR="00013A9A" w:rsidRPr="00E66E79" w:rsidRDefault="00013A9A" w:rsidP="008E35D9">
      <w:pPr>
        <w:pStyle w:val="FootnoteText"/>
        <w:bidi/>
        <w:rPr>
          <w:rtl/>
          <w:lang w:bidi="ar-EG"/>
        </w:rPr>
      </w:pPr>
      <w:r w:rsidRPr="00E66E79">
        <w:rPr>
          <w:rStyle w:val="FootnoteReference"/>
        </w:rPr>
        <w:footnoteRef/>
      </w:r>
      <w:r w:rsidR="008E35D9" w:rsidRPr="00E66E79">
        <w:rPr>
          <w:lang w:bidi="ar-SA"/>
        </w:rPr>
        <w:t>UNEP/OzL.Pro/ExCom/95/94</w:t>
      </w:r>
      <w:r w:rsidR="008E35D9" w:rsidRPr="00E66E79">
        <w:rPr>
          <w:rFonts w:hint="cs"/>
          <w:rtl/>
          <w:lang w:bidi="ar-SA"/>
        </w:rPr>
        <w:t>.</w:t>
      </w:r>
    </w:p>
  </w:footnote>
  <w:footnote w:id="54">
    <w:p w14:paraId="680310CB" w14:textId="77777777" w:rsidR="00013A9A" w:rsidRPr="00E66E79" w:rsidRDefault="00013A9A" w:rsidP="008E35D9">
      <w:pPr>
        <w:pStyle w:val="FootnoteText"/>
        <w:bidi/>
        <w:rPr>
          <w:rtl/>
          <w:lang w:bidi="ar-EG"/>
        </w:rPr>
      </w:pPr>
      <w:r w:rsidRPr="00E66E79">
        <w:rPr>
          <w:rStyle w:val="FootnoteReference"/>
        </w:rPr>
        <w:footnoteRef/>
      </w:r>
      <w:r w:rsidR="008E35D9" w:rsidRPr="00E66E79">
        <w:rPr>
          <w:lang w:bidi="ar-SA"/>
        </w:rPr>
        <w:t>UNEP/OzL.Pro/ExCom/95/23</w:t>
      </w:r>
      <w:r w:rsidR="008E35D9" w:rsidRPr="00E66E79">
        <w:rPr>
          <w:rFonts w:hint="cs"/>
          <w:rtl/>
          <w:lang w:bidi="ar-SA"/>
        </w:rPr>
        <w:t>.</w:t>
      </w:r>
      <w:r w:rsidRPr="00E66E79">
        <w:t xml:space="preserve"> </w:t>
      </w:r>
    </w:p>
  </w:footnote>
  <w:footnote w:id="55">
    <w:p w14:paraId="58A82DDC" w14:textId="77777777" w:rsidR="00013A9A" w:rsidRPr="00E66E79" w:rsidRDefault="00013A9A" w:rsidP="00873C9C">
      <w:pPr>
        <w:pStyle w:val="FootnoteText"/>
        <w:bidi/>
        <w:rPr>
          <w:rtl/>
          <w:lang w:bidi="ar-EG"/>
        </w:rPr>
      </w:pPr>
      <w:r w:rsidRPr="00E66E79">
        <w:rPr>
          <w:rStyle w:val="FootnoteReference"/>
        </w:rPr>
        <w:footnoteRef/>
      </w:r>
      <w:r w:rsidR="008E35D9" w:rsidRPr="00E66E79">
        <w:rPr>
          <w:lang w:bidi="ar-SA"/>
        </w:rPr>
        <w:t>UNEP/OzL.Pro/ExCom/95/25</w:t>
      </w:r>
      <w:r w:rsidR="008E35D9" w:rsidRPr="00E66E79">
        <w:rPr>
          <w:rFonts w:hint="cs"/>
          <w:rtl/>
          <w:lang w:bidi="ar-SA"/>
        </w:rPr>
        <w:t>.</w:t>
      </w:r>
    </w:p>
  </w:footnote>
  <w:footnote w:id="56">
    <w:p w14:paraId="46F44343" w14:textId="77777777" w:rsidR="006F13EE" w:rsidRPr="00E66E79" w:rsidRDefault="006F13EE" w:rsidP="00873C9C">
      <w:pPr>
        <w:pStyle w:val="FootnoteText"/>
        <w:bidi/>
        <w:rPr>
          <w:rtl/>
          <w:lang w:bidi="ar-EG"/>
        </w:rPr>
      </w:pPr>
      <w:r w:rsidRPr="00E66E79">
        <w:rPr>
          <w:rStyle w:val="FootnoteReference"/>
        </w:rPr>
        <w:footnoteRef/>
      </w:r>
      <w:r w:rsidR="008E35D9" w:rsidRPr="00E66E79">
        <w:rPr>
          <w:lang w:bidi="ar-SA"/>
        </w:rPr>
        <w:t>UNEP/OzL.Pro/ExCom/95/26</w:t>
      </w:r>
      <w:r w:rsidR="008E35D9" w:rsidRPr="00E66E79">
        <w:rPr>
          <w:rFonts w:hint="cs"/>
          <w:rtl/>
          <w:lang w:bidi="ar-SA"/>
        </w:rPr>
        <w:t>.</w:t>
      </w:r>
    </w:p>
  </w:footnote>
  <w:footnote w:id="57">
    <w:p w14:paraId="23C54239" w14:textId="77777777" w:rsidR="006F13EE" w:rsidRPr="00E66E79" w:rsidRDefault="006F13EE" w:rsidP="00873C9C">
      <w:pPr>
        <w:pStyle w:val="FootnoteText"/>
        <w:bidi/>
        <w:rPr>
          <w:rtl/>
          <w:lang w:bidi="ar-EG"/>
        </w:rPr>
      </w:pPr>
      <w:r w:rsidRPr="00E66E79">
        <w:rPr>
          <w:rStyle w:val="FootnoteReference"/>
        </w:rPr>
        <w:footnoteRef/>
      </w:r>
      <w:r w:rsidR="008E35D9" w:rsidRPr="00E66E79">
        <w:rPr>
          <w:lang w:bidi="ar-SA"/>
        </w:rPr>
        <w:t>UNEP/OzL.Pro/ExCom/95/27</w:t>
      </w:r>
      <w:r w:rsidR="008E35D9" w:rsidRPr="00E66E79">
        <w:rPr>
          <w:rFonts w:hint="cs"/>
          <w:rtl/>
          <w:lang w:bidi="ar-SA"/>
        </w:rPr>
        <w:t>.</w:t>
      </w:r>
    </w:p>
  </w:footnote>
  <w:footnote w:id="58">
    <w:p w14:paraId="618A5939" w14:textId="77777777" w:rsidR="006F13EE" w:rsidRPr="00E66E79" w:rsidRDefault="006F13EE" w:rsidP="00873C9C">
      <w:pPr>
        <w:pStyle w:val="FootnoteText"/>
        <w:bidi/>
        <w:rPr>
          <w:rtl/>
          <w:lang w:bidi="ar-EG"/>
        </w:rPr>
      </w:pPr>
      <w:r w:rsidRPr="00E66E79">
        <w:rPr>
          <w:rStyle w:val="FootnoteReference"/>
        </w:rPr>
        <w:footnoteRef/>
      </w:r>
      <w:r w:rsidR="0043678B" w:rsidRPr="00E66E79">
        <w:rPr>
          <w:lang w:bidi="ar-SA"/>
        </w:rPr>
        <w:t>UNEP/OzL.Pro/ExCom/95/28</w:t>
      </w:r>
      <w:r w:rsidR="0043678B" w:rsidRPr="00E66E79">
        <w:rPr>
          <w:rFonts w:hint="cs"/>
          <w:rtl/>
          <w:lang w:bidi="ar-SA"/>
        </w:rPr>
        <w:t>.</w:t>
      </w:r>
    </w:p>
  </w:footnote>
  <w:footnote w:id="59">
    <w:p w14:paraId="138DDBB7" w14:textId="77777777" w:rsidR="006F13EE" w:rsidRPr="00E66E79" w:rsidRDefault="006F13EE" w:rsidP="00873C9C">
      <w:pPr>
        <w:pStyle w:val="FootnoteText"/>
        <w:bidi/>
        <w:rPr>
          <w:rtl/>
          <w:lang w:bidi="ar-EG"/>
        </w:rPr>
      </w:pPr>
      <w:r w:rsidRPr="00E66E79">
        <w:rPr>
          <w:rStyle w:val="FootnoteReference"/>
        </w:rPr>
        <w:footnoteRef/>
      </w:r>
      <w:r w:rsidR="0043678B" w:rsidRPr="00E66E79">
        <w:rPr>
          <w:lang w:bidi="ar-SA"/>
        </w:rPr>
        <w:t>UNEP/OzL.Pro/ExCom/95/29</w:t>
      </w:r>
      <w:r w:rsidR="0043678B" w:rsidRPr="00E66E79">
        <w:rPr>
          <w:rFonts w:hint="cs"/>
          <w:rtl/>
          <w:lang w:bidi="ar-SA"/>
        </w:rPr>
        <w:t>.</w:t>
      </w:r>
      <w:r w:rsidRPr="00E66E79">
        <w:t xml:space="preserve"> </w:t>
      </w:r>
    </w:p>
  </w:footnote>
  <w:footnote w:id="60">
    <w:p w14:paraId="4432C68F" w14:textId="77777777" w:rsidR="006F13EE" w:rsidRPr="00E66E79" w:rsidRDefault="006F13EE" w:rsidP="00873C9C">
      <w:pPr>
        <w:pStyle w:val="FootnoteText"/>
        <w:bidi/>
        <w:rPr>
          <w:rtl/>
          <w:lang w:bidi="ar-EG"/>
        </w:rPr>
      </w:pPr>
      <w:r w:rsidRPr="00E66E79">
        <w:rPr>
          <w:rStyle w:val="FootnoteReference"/>
        </w:rPr>
        <w:footnoteRef/>
      </w:r>
      <w:r w:rsidR="0043678B" w:rsidRPr="00E66E79">
        <w:rPr>
          <w:lang w:bidi="ar-SA"/>
        </w:rPr>
        <w:t>UNEP/OzL.Pro/ExCom/95/30</w:t>
      </w:r>
      <w:r w:rsidR="0043678B" w:rsidRPr="00E66E79">
        <w:rPr>
          <w:rFonts w:hint="cs"/>
          <w:rtl/>
          <w:lang w:bidi="ar-SA"/>
        </w:rPr>
        <w:t>.</w:t>
      </w:r>
    </w:p>
  </w:footnote>
  <w:footnote w:id="61">
    <w:p w14:paraId="6AF835F0" w14:textId="232638FB" w:rsidR="006F13EE" w:rsidRPr="00E66E79" w:rsidRDefault="006F13EE" w:rsidP="00873C9C">
      <w:pPr>
        <w:pStyle w:val="FootnoteText"/>
        <w:bidi/>
        <w:rPr>
          <w:rtl/>
          <w:lang w:bidi="ar-EG"/>
        </w:rPr>
      </w:pPr>
      <w:r w:rsidRPr="00E66E79">
        <w:rPr>
          <w:rStyle w:val="FootnoteReference"/>
        </w:rPr>
        <w:footnoteRef/>
      </w:r>
      <w:r w:rsidR="0043678B" w:rsidRPr="00E66E79">
        <w:rPr>
          <w:lang w:bidi="ar-SA"/>
        </w:rPr>
        <w:t>UNEP/OzL.Pro/ExCom/95/94</w:t>
      </w:r>
      <w:r w:rsidR="002A58FB">
        <w:rPr>
          <w:rFonts w:hint="cs"/>
          <w:rtl/>
          <w:lang w:bidi="ar-SA"/>
        </w:rPr>
        <w:t xml:space="preserve">، المرفقات </w:t>
      </w:r>
      <w:r w:rsidR="009E5367">
        <w:rPr>
          <w:rFonts w:hint="cs"/>
          <w:rtl/>
          <w:lang w:bidi="ar-SA"/>
        </w:rPr>
        <w:t>ا</w:t>
      </w:r>
      <w:r w:rsidR="00D91E21">
        <w:rPr>
          <w:rFonts w:hint="cs"/>
          <w:rtl/>
          <w:lang w:bidi="ar-SA"/>
        </w:rPr>
        <w:t xml:space="preserve">لثالث عشر </w:t>
      </w:r>
      <w:r w:rsidR="002A58FB">
        <w:rPr>
          <w:rFonts w:hint="cs"/>
          <w:rtl/>
          <w:lang w:bidi="ar-SA"/>
        </w:rPr>
        <w:t>و</w:t>
      </w:r>
      <w:r w:rsidR="00D91E21">
        <w:rPr>
          <w:rFonts w:hint="cs"/>
          <w:rtl/>
          <w:lang w:bidi="ar-SA"/>
        </w:rPr>
        <w:t xml:space="preserve">الرابع عشر </w:t>
      </w:r>
      <w:r w:rsidR="002A58FB">
        <w:rPr>
          <w:rFonts w:hint="cs"/>
          <w:rtl/>
          <w:lang w:bidi="ar-SA"/>
        </w:rPr>
        <w:t>و</w:t>
      </w:r>
      <w:r w:rsidR="00D91E21">
        <w:rPr>
          <w:rFonts w:hint="cs"/>
          <w:rtl/>
          <w:lang w:bidi="ar-SA"/>
        </w:rPr>
        <w:t>الخامس عشر والسادس عشر</w:t>
      </w:r>
      <w:r w:rsidR="0043678B" w:rsidRPr="00E66E79">
        <w:rPr>
          <w:rFonts w:hint="cs"/>
          <w:rtl/>
          <w:lang w:bidi="ar-SA"/>
        </w:rPr>
        <w:t>.</w:t>
      </w:r>
    </w:p>
  </w:footnote>
  <w:footnote w:id="62">
    <w:p w14:paraId="4F3A17CC" w14:textId="77777777" w:rsidR="00873C9C" w:rsidRPr="00E66E79" w:rsidRDefault="00873C9C" w:rsidP="00873C9C">
      <w:pPr>
        <w:pStyle w:val="FootnoteText"/>
        <w:bidi/>
        <w:rPr>
          <w:rtl/>
          <w:lang w:bidi="ar-EG"/>
        </w:rPr>
      </w:pPr>
      <w:r w:rsidRPr="00E66E79">
        <w:rPr>
          <w:rStyle w:val="FootnoteReference"/>
        </w:rPr>
        <w:footnoteRef/>
      </w:r>
      <w:r w:rsidRPr="00E66E79">
        <w:rPr>
          <w:highlight w:val="yellow"/>
          <w:lang w:val="en-CA" w:bidi="ar-SA"/>
        </w:rPr>
        <w:t>UNEP/OzL.Pro/ExCom/96/</w:t>
      </w:r>
      <w:r w:rsidRPr="00E66E79">
        <w:rPr>
          <w:bCs/>
          <w:highlight w:val="yellow"/>
          <w:lang w:bidi="ar-SA"/>
        </w:rPr>
        <w:t>???</w:t>
      </w:r>
      <w:r w:rsidR="002A58FB">
        <w:rPr>
          <w:rFonts w:hint="cs"/>
          <w:highlight w:val="yellow"/>
          <w:rtl/>
          <w:lang w:val="en-CA" w:bidi="ar-SA"/>
        </w:rPr>
        <w:t xml:space="preserve"> والمرفق ؟؟؟]</w:t>
      </w:r>
      <w:r w:rsidRPr="00E66E79">
        <w:rPr>
          <w:highlight w:val="yellow"/>
          <w:lang w:val="en-CA" w:bidi="ar-SA"/>
        </w:rPr>
        <w:t>.</w:t>
      </w:r>
    </w:p>
  </w:footnote>
  <w:footnote w:id="63">
    <w:p w14:paraId="02AFBE43" w14:textId="49C9ED4E" w:rsidR="000A43AC" w:rsidRPr="00E66E79" w:rsidRDefault="000A43AC" w:rsidP="00873C9C">
      <w:pPr>
        <w:pStyle w:val="FootnoteText"/>
        <w:bidi/>
        <w:rPr>
          <w:rtl/>
          <w:lang w:bidi="ar-EG"/>
        </w:rPr>
      </w:pPr>
      <w:r w:rsidRPr="00E66E79">
        <w:rPr>
          <w:rStyle w:val="FootnoteReference"/>
        </w:rPr>
        <w:footnoteRef/>
      </w:r>
      <w:r w:rsidR="00873C9C" w:rsidRPr="00E66E79">
        <w:t xml:space="preserve">UNEP/OzL.Pro/ExCom/95/3 </w:t>
      </w:r>
      <w:r w:rsidR="002A58FB">
        <w:rPr>
          <w:rFonts w:hint="cs"/>
          <w:rtl/>
        </w:rPr>
        <w:t xml:space="preserve"> و</w:t>
      </w:r>
      <w:r w:rsidR="00873C9C" w:rsidRPr="00E66E79">
        <w:t>UNEP/OzL.Pro/ExCom/95/94</w:t>
      </w:r>
      <w:r w:rsidR="002A58FB">
        <w:rPr>
          <w:rFonts w:hint="cs"/>
          <w:rtl/>
        </w:rPr>
        <w:t xml:space="preserve">، المرفق </w:t>
      </w:r>
      <w:r w:rsidR="00BB06B4">
        <w:rPr>
          <w:rFonts w:hint="cs"/>
          <w:rtl/>
        </w:rPr>
        <w:t>الأول.</w:t>
      </w:r>
    </w:p>
  </w:footnote>
  <w:footnote w:id="64">
    <w:p w14:paraId="2B22B8F4" w14:textId="77777777" w:rsidR="000A43AC" w:rsidRPr="00E66E79" w:rsidRDefault="000A43AC" w:rsidP="00873C9C">
      <w:pPr>
        <w:pStyle w:val="FootnoteText"/>
        <w:bidi/>
        <w:rPr>
          <w:rtl/>
          <w:lang w:bidi="ar-EG"/>
        </w:rPr>
      </w:pPr>
      <w:r w:rsidRPr="00E66E79">
        <w:rPr>
          <w:rStyle w:val="FootnoteReference"/>
        </w:rPr>
        <w:footnoteRef/>
      </w:r>
      <w:r w:rsidR="00873C9C" w:rsidRPr="00E66E79">
        <w:t>UNEP/OzL.Pro/ExCom/95/4</w:t>
      </w:r>
      <w:r w:rsidR="00873C9C" w:rsidRPr="00E66E79">
        <w:rPr>
          <w:rFonts w:hint="cs"/>
          <w:rtl/>
        </w:rPr>
        <w:t>.</w:t>
      </w:r>
    </w:p>
  </w:footnote>
  <w:footnote w:id="65">
    <w:p w14:paraId="6E1E2D5A" w14:textId="77777777" w:rsidR="000A43AC" w:rsidRPr="00E66E79" w:rsidRDefault="000A43AC" w:rsidP="00873C9C">
      <w:pPr>
        <w:pStyle w:val="FootnoteText"/>
        <w:bidi/>
        <w:rPr>
          <w:rtl/>
          <w:lang w:bidi="ar-EG"/>
        </w:rPr>
      </w:pPr>
      <w:r w:rsidRPr="00E66E79">
        <w:rPr>
          <w:rStyle w:val="FootnoteReference"/>
        </w:rPr>
        <w:footnoteRef/>
      </w:r>
      <w:r w:rsidR="00873C9C" w:rsidRPr="00E66E79">
        <w:t>UNEP/OzL.Pro/ExCom/95/5</w:t>
      </w:r>
      <w:r w:rsidR="00873C9C" w:rsidRPr="00E66E79">
        <w:rPr>
          <w:rFonts w:hint="cs"/>
          <w:rtl/>
        </w:rPr>
        <w:t>.</w:t>
      </w:r>
    </w:p>
  </w:footnote>
  <w:footnote w:id="66">
    <w:p w14:paraId="16BEB5D5" w14:textId="77777777" w:rsidR="000A43AC" w:rsidRPr="00E66E79" w:rsidRDefault="000A43AC" w:rsidP="00873C9C">
      <w:pPr>
        <w:pStyle w:val="FootnoteText"/>
        <w:bidi/>
        <w:rPr>
          <w:rtl/>
          <w:lang w:bidi="ar-EG"/>
        </w:rPr>
      </w:pPr>
      <w:r w:rsidRPr="00E66E79">
        <w:rPr>
          <w:rStyle w:val="FootnoteReference"/>
        </w:rPr>
        <w:footnoteRef/>
      </w:r>
      <w:r w:rsidR="00873C9C" w:rsidRPr="00E66E79">
        <w:t>UNEP/OzL.Pro/ExCom/95/6</w:t>
      </w:r>
      <w:r w:rsidR="00873C9C" w:rsidRPr="00E66E79">
        <w:rPr>
          <w:rFonts w:hint="cs"/>
          <w:rtl/>
        </w:rPr>
        <w:t>.</w:t>
      </w:r>
    </w:p>
  </w:footnote>
  <w:footnote w:id="67">
    <w:p w14:paraId="2D5261A8" w14:textId="62A1929D" w:rsidR="000846B0" w:rsidRPr="00E66E79" w:rsidRDefault="000846B0" w:rsidP="00873C9C">
      <w:pPr>
        <w:pStyle w:val="FootnoteText"/>
        <w:bidi/>
        <w:rPr>
          <w:rtl/>
          <w:lang w:bidi="ar-EG"/>
        </w:rPr>
      </w:pPr>
      <w:r w:rsidRPr="00E66E79">
        <w:rPr>
          <w:rStyle w:val="FootnoteReference"/>
        </w:rPr>
        <w:footnoteRef/>
      </w:r>
      <w:r w:rsidR="00873C9C" w:rsidRPr="00E66E79">
        <w:t>UNEP/OzL.Pro/ExCom/95/7</w:t>
      </w:r>
      <w:r w:rsidR="00873C9C" w:rsidRPr="00E66E79">
        <w:rPr>
          <w:rFonts w:hint="cs"/>
          <w:rtl/>
        </w:rPr>
        <w:t>.</w:t>
      </w:r>
    </w:p>
  </w:footnote>
  <w:footnote w:id="68">
    <w:p w14:paraId="4C792320" w14:textId="77777777" w:rsidR="00462C53" w:rsidRPr="00E66E79" w:rsidRDefault="00462C53" w:rsidP="00241897">
      <w:pPr>
        <w:pStyle w:val="FootnoteText"/>
        <w:bidi/>
        <w:rPr>
          <w:rtl/>
          <w:lang w:bidi="ar-EG"/>
        </w:rPr>
      </w:pPr>
      <w:r w:rsidRPr="00E66E79">
        <w:rPr>
          <w:rStyle w:val="FootnoteReference"/>
        </w:rPr>
        <w:footnoteRef/>
      </w:r>
      <w:r w:rsidR="00241897" w:rsidRPr="00E66E79">
        <w:rPr>
          <w:lang w:bidi="ar-SA"/>
        </w:rPr>
        <w:t>UNEP/OzL.Pro/ExCom/95/2</w:t>
      </w:r>
      <w:r w:rsidR="00241897" w:rsidRPr="00E66E79">
        <w:rPr>
          <w:rFonts w:hint="cs"/>
          <w:rtl/>
          <w:lang w:bidi="ar-SA"/>
        </w:rPr>
        <w:t>.</w:t>
      </w:r>
    </w:p>
  </w:footnote>
  <w:footnote w:id="69">
    <w:p w14:paraId="5E456C33" w14:textId="77777777" w:rsidR="00462C53" w:rsidRPr="00E66E79" w:rsidRDefault="00462C53" w:rsidP="00241897">
      <w:pPr>
        <w:pStyle w:val="FootnoteText"/>
        <w:bidi/>
        <w:rPr>
          <w:rtl/>
          <w:lang w:bidi="ar-EG"/>
        </w:rPr>
      </w:pPr>
      <w:r w:rsidRPr="00E66E79">
        <w:rPr>
          <w:rStyle w:val="FootnoteReference"/>
        </w:rPr>
        <w:footnoteRef/>
      </w:r>
      <w:r w:rsidR="00241897" w:rsidRPr="00E66E79">
        <w:rPr>
          <w:rFonts w:hint="cs"/>
          <w:rtl/>
        </w:rPr>
        <w:t xml:space="preserve"> </w:t>
      </w:r>
      <w:r w:rsidR="00241897" w:rsidRPr="00E66E79">
        <w:rPr>
          <w:highlight w:val="yellow"/>
          <w:lang w:bidi="ar-SA"/>
        </w:rPr>
        <w:t>UNEP/OzL.Pro/ExCom/96/??.]</w:t>
      </w:r>
      <w:r w:rsidR="00241897" w:rsidRPr="00E66E79">
        <w:rPr>
          <w:rFonts w:hint="cs"/>
          <w:rtl/>
          <w:lang w:bidi="ar-SA"/>
        </w:rPr>
        <w:t>.</w:t>
      </w:r>
    </w:p>
  </w:footnote>
  <w:footnote w:id="70">
    <w:p w14:paraId="2854B7BF" w14:textId="77777777" w:rsidR="00462C53" w:rsidRDefault="00462C53" w:rsidP="00241897">
      <w:pPr>
        <w:pStyle w:val="FootnoteText"/>
        <w:bidi/>
        <w:rPr>
          <w:rtl/>
          <w:lang w:bidi="ar-EG"/>
        </w:rPr>
      </w:pPr>
      <w:r w:rsidRPr="00E66E79">
        <w:rPr>
          <w:rStyle w:val="FootnoteReference"/>
        </w:rPr>
        <w:footnoteRef/>
      </w:r>
      <w:r w:rsidR="00241897" w:rsidRPr="00E66E79">
        <w:rPr>
          <w:rFonts w:hint="cs"/>
          <w:rtl/>
        </w:rPr>
        <w:t xml:space="preserve"> </w:t>
      </w:r>
      <w:r w:rsidR="00241897" w:rsidRPr="00E66E79">
        <w:rPr>
          <w:rtl/>
        </w:rPr>
        <w:t>يشير فقط إلى المشار</w:t>
      </w:r>
      <w:r w:rsidR="00241897" w:rsidRPr="00241897">
        <w:rPr>
          <w:rtl/>
        </w:rPr>
        <w:t>يع المعتمدة والممولة من المساهمات العادية.</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ADA53" w14:textId="77777777" w:rsidR="002A0634" w:rsidRDefault="00D50268" w:rsidP="0033162E">
    <w:pPr>
      <w:jc w:val="left"/>
    </w:pPr>
    <w:fldSimple w:instr=" DOCPROPERTY &quot;Document number&quot;  \* MERGEFORMAT ">
      <w:r>
        <w:t>UNEP/OzL.Pro/ExCom/</w:t>
      </w:r>
      <w:r w:rsidR="007A743F">
        <w:t>96</w:t>
      </w:r>
      <w:r>
        <w:t>/</w:t>
      </w:r>
      <w:r w:rsidR="007A743F">
        <w:t>64</w:t>
      </w:r>
    </w:fldSimple>
  </w:p>
  <w:p w14:paraId="19668CB4" w14:textId="77777777" w:rsidR="002A0634" w:rsidRDefault="002A0634" w:rsidP="0009239A">
    <w:pPr>
      <w:jc w:val="right"/>
    </w:pPr>
  </w:p>
  <w:p w14:paraId="0E309442" w14:textId="77777777" w:rsidR="002A0634" w:rsidRDefault="002A0634" w:rsidP="0009239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CC88F" w14:textId="77777777" w:rsidR="002A0634" w:rsidRDefault="00D50268" w:rsidP="0033162E">
    <w:pPr>
      <w:jc w:val="right"/>
    </w:pPr>
    <w:fldSimple w:instr=" DOCPROPERTY &quot;Document number&quot;  \* MERGEFORMAT ">
      <w:r>
        <w:t>UNEP/OzL.Pro/ExCom/</w:t>
      </w:r>
      <w:r w:rsidR="007A743F">
        <w:t>96</w:t>
      </w:r>
      <w:r>
        <w:t>/</w:t>
      </w:r>
      <w:r w:rsidR="007A743F">
        <w:t>64</w:t>
      </w:r>
    </w:fldSimple>
  </w:p>
  <w:p w14:paraId="3456F6D5" w14:textId="77777777" w:rsidR="002A0634" w:rsidRDefault="002A0634"/>
  <w:p w14:paraId="07481DE7" w14:textId="77777777" w:rsidR="002A0634" w:rsidRDefault="002A0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B1228A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250A6B"/>
    <w:multiLevelType w:val="hybridMultilevel"/>
    <w:tmpl w:val="6890C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56E0B"/>
    <w:multiLevelType w:val="hybridMultilevel"/>
    <w:tmpl w:val="6A48B2D0"/>
    <w:lvl w:ilvl="0" w:tplc="62E444F0">
      <w:start w:val="1"/>
      <w:numFmt w:val="decimal"/>
      <w:pStyle w:val="Listparagraph2i"/>
      <w:lvlText w:val="(%1)"/>
      <w:lvlJc w:val="left"/>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B1675"/>
    <w:multiLevelType w:val="hybridMultilevel"/>
    <w:tmpl w:val="CFB04108"/>
    <w:lvl w:ilvl="0" w:tplc="4E78C4BC">
      <w:start w:val="1"/>
      <w:numFmt w:val="arabicAbjad"/>
      <w:lvlText w:val="(%1)"/>
      <w:lvlJc w:val="left"/>
      <w:pPr>
        <w:ind w:left="630" w:hanging="360"/>
      </w:pPr>
      <w:rPr>
        <w:rFonts w:ascii="Times New Roman" w:hAnsi="Times New Roman" w:cs="Arabic Transparent" w:hint="default"/>
        <w:b/>
        <w:bCs/>
        <w:i w:val="0"/>
        <w:iCs w:val="0"/>
        <w:vanish w:val="0"/>
        <w:color w:val="auto"/>
        <w:sz w:val="24"/>
        <w:szCs w:val="26"/>
        <w:u w:val="none"/>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4" w15:restartNumberingAfterBreak="0">
    <w:nsid w:val="15FF0C70"/>
    <w:multiLevelType w:val="hybridMultilevel"/>
    <w:tmpl w:val="B6C43344"/>
    <w:lvl w:ilvl="0" w:tplc="3FE48BF6">
      <w:start w:val="1"/>
      <w:numFmt w:val="arabicAbjad"/>
      <w:lvlText w:val="(%1)"/>
      <w:lvlJc w:val="left"/>
      <w:pPr>
        <w:ind w:left="366" w:hanging="360"/>
      </w:pPr>
      <w:rPr>
        <w:rFonts w:ascii="Times New Roman" w:hAnsi="Times New Roman" w:cs="Arabic Transparent" w:hint="default"/>
        <w:b/>
        <w:bCs/>
        <w:i w:val="0"/>
        <w:iCs w:val="0"/>
        <w:vanish w:val="0"/>
        <w:color w:val="auto"/>
        <w:sz w:val="24"/>
        <w:szCs w:val="26"/>
        <w:u w:val="none"/>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5" w15:restartNumberingAfterBreak="0">
    <w:nsid w:val="28A2054A"/>
    <w:multiLevelType w:val="hybridMultilevel"/>
    <w:tmpl w:val="842CEE68"/>
    <w:lvl w:ilvl="0" w:tplc="098EFE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ED15494"/>
    <w:multiLevelType w:val="hybridMultilevel"/>
    <w:tmpl w:val="F548569C"/>
    <w:lvl w:ilvl="0" w:tplc="2F7AE590">
      <w:start w:val="2"/>
      <w:numFmt w:val="arabicAbjad"/>
      <w:lvlText w:val="(%1)"/>
      <w:lvlJc w:val="left"/>
      <w:pPr>
        <w:ind w:left="1170" w:hanging="360"/>
      </w:pPr>
      <w:rPr>
        <w:rFonts w:ascii="Times New Roman" w:hAnsi="Times New Roman" w:cs="Arabic Transparent" w:hint="default"/>
        <w:b/>
        <w:bCs/>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07F0892"/>
    <w:multiLevelType w:val="hybridMultilevel"/>
    <w:tmpl w:val="A456E1FC"/>
    <w:lvl w:ilvl="0" w:tplc="785A71BC">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0493B1F"/>
    <w:multiLevelType w:val="hybridMultilevel"/>
    <w:tmpl w:val="F426F818"/>
    <w:lvl w:ilvl="0" w:tplc="2A56A86E">
      <w:start w:val="1"/>
      <w:numFmt w:val="decimal"/>
      <w:lvlText w:val="%1."/>
      <w:lvlJc w:val="lef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DC3496D"/>
    <w:multiLevelType w:val="hybridMultilevel"/>
    <w:tmpl w:val="575AA110"/>
    <w:lvl w:ilvl="0" w:tplc="4350AB56">
      <w:start w:val="1"/>
      <w:numFmt w:val="arabicAbjad"/>
      <w:lvlText w:val="(%1)"/>
      <w:lvlJc w:val="left"/>
      <w:pPr>
        <w:ind w:left="364" w:hanging="360"/>
      </w:pPr>
      <w:rPr>
        <w:rFonts w:hint="default"/>
      </w:rPr>
    </w:lvl>
    <w:lvl w:ilvl="1" w:tplc="10090019" w:tentative="1">
      <w:start w:val="1"/>
      <w:numFmt w:val="lowerLetter"/>
      <w:lvlText w:val="%2."/>
      <w:lvlJc w:val="left"/>
      <w:pPr>
        <w:ind w:left="1084" w:hanging="360"/>
      </w:pPr>
    </w:lvl>
    <w:lvl w:ilvl="2" w:tplc="1009001B" w:tentative="1">
      <w:start w:val="1"/>
      <w:numFmt w:val="lowerRoman"/>
      <w:lvlText w:val="%3."/>
      <w:lvlJc w:val="right"/>
      <w:pPr>
        <w:ind w:left="1804" w:hanging="180"/>
      </w:pPr>
    </w:lvl>
    <w:lvl w:ilvl="3" w:tplc="1009000F" w:tentative="1">
      <w:start w:val="1"/>
      <w:numFmt w:val="decimal"/>
      <w:lvlText w:val="%4."/>
      <w:lvlJc w:val="left"/>
      <w:pPr>
        <w:ind w:left="2524" w:hanging="360"/>
      </w:pPr>
    </w:lvl>
    <w:lvl w:ilvl="4" w:tplc="10090019" w:tentative="1">
      <w:start w:val="1"/>
      <w:numFmt w:val="lowerLetter"/>
      <w:lvlText w:val="%5."/>
      <w:lvlJc w:val="left"/>
      <w:pPr>
        <w:ind w:left="3244" w:hanging="360"/>
      </w:pPr>
    </w:lvl>
    <w:lvl w:ilvl="5" w:tplc="1009001B" w:tentative="1">
      <w:start w:val="1"/>
      <w:numFmt w:val="lowerRoman"/>
      <w:lvlText w:val="%6."/>
      <w:lvlJc w:val="right"/>
      <w:pPr>
        <w:ind w:left="3964" w:hanging="180"/>
      </w:pPr>
    </w:lvl>
    <w:lvl w:ilvl="6" w:tplc="1009000F" w:tentative="1">
      <w:start w:val="1"/>
      <w:numFmt w:val="decimal"/>
      <w:lvlText w:val="%7."/>
      <w:lvlJc w:val="left"/>
      <w:pPr>
        <w:ind w:left="4684" w:hanging="360"/>
      </w:pPr>
    </w:lvl>
    <w:lvl w:ilvl="7" w:tplc="10090019" w:tentative="1">
      <w:start w:val="1"/>
      <w:numFmt w:val="lowerLetter"/>
      <w:lvlText w:val="%8."/>
      <w:lvlJc w:val="left"/>
      <w:pPr>
        <w:ind w:left="5404" w:hanging="360"/>
      </w:pPr>
    </w:lvl>
    <w:lvl w:ilvl="8" w:tplc="1009001B" w:tentative="1">
      <w:start w:val="1"/>
      <w:numFmt w:val="lowerRoman"/>
      <w:lvlText w:val="%9."/>
      <w:lvlJc w:val="right"/>
      <w:pPr>
        <w:ind w:left="6124" w:hanging="180"/>
      </w:pPr>
    </w:lvl>
  </w:abstractNum>
  <w:abstractNum w:abstractNumId="14" w15:restartNumberingAfterBreak="0">
    <w:nsid w:val="70635063"/>
    <w:multiLevelType w:val="hybridMultilevel"/>
    <w:tmpl w:val="9A88CD18"/>
    <w:lvl w:ilvl="0" w:tplc="C51AF61E">
      <w:start w:val="1"/>
      <w:numFmt w:val="decimal"/>
      <w:lvlText w:val="%1."/>
      <w:lvlJc w:val="left"/>
      <w:pPr>
        <w:ind w:left="720" w:hanging="360"/>
      </w:pPr>
      <w:rPr>
        <w:rFonts w:hint="default"/>
        <w:b w:val="0"/>
        <w:bCs w:val="0"/>
        <w:lang w:val="en-US"/>
      </w:rPr>
    </w:lvl>
    <w:lvl w:ilvl="1" w:tplc="A914E8D6">
      <w:start w:val="1"/>
      <w:numFmt w:val="arabicAbjad"/>
      <w:lvlText w:val="(%2)"/>
      <w:lvlJc w:val="left"/>
      <w:pPr>
        <w:ind w:left="1440" w:hanging="360"/>
      </w:pPr>
      <w:rPr>
        <w:rFonts w:ascii="Times New Roman" w:hAnsi="Times New Roman" w:cs="Arabic Transparent" w:hint="default"/>
        <w:b w:val="0"/>
        <w:bCs w:val="0"/>
        <w:i w:val="0"/>
        <w:iCs w:val="0"/>
        <w:vanish w:val="0"/>
        <w:color w:val="auto"/>
        <w:sz w:val="24"/>
        <w:szCs w:val="26"/>
        <w:u w:val="none"/>
      </w:rPr>
    </w:lvl>
    <w:lvl w:ilvl="2" w:tplc="4E78C4BC">
      <w:start w:val="1"/>
      <w:numFmt w:val="arabicAbjad"/>
      <w:lvlText w:val="(%3)"/>
      <w:lvlJc w:val="left"/>
      <w:pPr>
        <w:ind w:left="1170" w:hanging="360"/>
      </w:pPr>
      <w:rPr>
        <w:rFonts w:ascii="Times New Roman" w:hAnsi="Times New Roman" w:cs="Arabic Transparent" w:hint="default"/>
        <w:b/>
        <w:bCs/>
        <w:i w:val="0"/>
        <w:iCs w:val="0"/>
        <w:vanish w:val="0"/>
        <w:color w:val="auto"/>
        <w:sz w:val="24"/>
        <w:szCs w:val="26"/>
        <w:u w:val="none"/>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45378619">
    <w:abstractNumId w:val="0"/>
  </w:num>
  <w:num w:numId="2" w16cid:durableId="1327854287">
    <w:abstractNumId w:val="0"/>
  </w:num>
  <w:num w:numId="3" w16cid:durableId="757946471">
    <w:abstractNumId w:val="0"/>
  </w:num>
  <w:num w:numId="4" w16cid:durableId="703746681">
    <w:abstractNumId w:val="0"/>
  </w:num>
  <w:num w:numId="5" w16cid:durableId="2092581034">
    <w:abstractNumId w:val="6"/>
  </w:num>
  <w:num w:numId="6" w16cid:durableId="1944994343">
    <w:abstractNumId w:val="10"/>
  </w:num>
  <w:num w:numId="7" w16cid:durableId="614675535">
    <w:abstractNumId w:val="12"/>
  </w:num>
  <w:num w:numId="8" w16cid:durableId="1976328147">
    <w:abstractNumId w:val="15"/>
  </w:num>
  <w:num w:numId="9" w16cid:durableId="1702389816">
    <w:abstractNumId w:val="8"/>
  </w:num>
  <w:num w:numId="10" w16cid:durableId="275796701">
    <w:abstractNumId w:val="14"/>
  </w:num>
  <w:num w:numId="11" w16cid:durableId="1591501258">
    <w:abstractNumId w:val="2"/>
  </w:num>
  <w:num w:numId="12" w16cid:durableId="563225637">
    <w:abstractNumId w:val="13"/>
  </w:num>
  <w:num w:numId="13" w16cid:durableId="1305358111">
    <w:abstractNumId w:val="1"/>
  </w:num>
  <w:num w:numId="14" w16cid:durableId="2126994427">
    <w:abstractNumId w:val="3"/>
  </w:num>
  <w:num w:numId="15" w16cid:durableId="996953471">
    <w:abstractNumId w:val="9"/>
  </w:num>
  <w:num w:numId="16" w16cid:durableId="1787963018">
    <w:abstractNumId w:val="11"/>
  </w:num>
  <w:num w:numId="17" w16cid:durableId="2111318155">
    <w:abstractNumId w:val="4"/>
  </w:num>
  <w:num w:numId="18" w16cid:durableId="195580535">
    <w:abstractNumId w:val="5"/>
  </w:num>
  <w:num w:numId="19" w16cid:durableId="387412674">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284"/>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D1D"/>
    <w:rsid w:val="000010CE"/>
    <w:rsid w:val="00006C2E"/>
    <w:rsid w:val="000120D2"/>
    <w:rsid w:val="00013372"/>
    <w:rsid w:val="00013A9A"/>
    <w:rsid w:val="00013BE6"/>
    <w:rsid w:val="00017133"/>
    <w:rsid w:val="00030792"/>
    <w:rsid w:val="00032E1C"/>
    <w:rsid w:val="000337DB"/>
    <w:rsid w:val="00034AA3"/>
    <w:rsid w:val="000379FB"/>
    <w:rsid w:val="0004117D"/>
    <w:rsid w:val="0004254A"/>
    <w:rsid w:val="000541AB"/>
    <w:rsid w:val="000553EB"/>
    <w:rsid w:val="00057659"/>
    <w:rsid w:val="0006289C"/>
    <w:rsid w:val="00063ED3"/>
    <w:rsid w:val="00067DAD"/>
    <w:rsid w:val="0007055B"/>
    <w:rsid w:val="0007188E"/>
    <w:rsid w:val="000846B0"/>
    <w:rsid w:val="000861FE"/>
    <w:rsid w:val="0009239A"/>
    <w:rsid w:val="000A06EE"/>
    <w:rsid w:val="000A3FC2"/>
    <w:rsid w:val="000A43AC"/>
    <w:rsid w:val="000A49C2"/>
    <w:rsid w:val="000A5C5F"/>
    <w:rsid w:val="000C2FE8"/>
    <w:rsid w:val="000C5594"/>
    <w:rsid w:val="000E1A5E"/>
    <w:rsid w:val="000E3CB5"/>
    <w:rsid w:val="000E3DE7"/>
    <w:rsid w:val="000E463D"/>
    <w:rsid w:val="000E4E41"/>
    <w:rsid w:val="000F40AA"/>
    <w:rsid w:val="001030C2"/>
    <w:rsid w:val="0011186D"/>
    <w:rsid w:val="0011285F"/>
    <w:rsid w:val="00120B17"/>
    <w:rsid w:val="00121238"/>
    <w:rsid w:val="00121A4E"/>
    <w:rsid w:val="00133480"/>
    <w:rsid w:val="00135DE4"/>
    <w:rsid w:val="00143719"/>
    <w:rsid w:val="0015673C"/>
    <w:rsid w:val="00161252"/>
    <w:rsid w:val="0016204F"/>
    <w:rsid w:val="001648C2"/>
    <w:rsid w:val="00174638"/>
    <w:rsid w:val="0018410D"/>
    <w:rsid w:val="001851A4"/>
    <w:rsid w:val="00185495"/>
    <w:rsid w:val="00192F64"/>
    <w:rsid w:val="00193986"/>
    <w:rsid w:val="00197D23"/>
    <w:rsid w:val="001A0876"/>
    <w:rsid w:val="001A22A2"/>
    <w:rsid w:val="001B0D1D"/>
    <w:rsid w:val="001B4610"/>
    <w:rsid w:val="001B7446"/>
    <w:rsid w:val="001C0136"/>
    <w:rsid w:val="001D0010"/>
    <w:rsid w:val="001D046E"/>
    <w:rsid w:val="001D2B45"/>
    <w:rsid w:val="001F528C"/>
    <w:rsid w:val="00200299"/>
    <w:rsid w:val="0020101E"/>
    <w:rsid w:val="002038D5"/>
    <w:rsid w:val="002120E0"/>
    <w:rsid w:val="00220CF7"/>
    <w:rsid w:val="002237E2"/>
    <w:rsid w:val="00230257"/>
    <w:rsid w:val="00230ED7"/>
    <w:rsid w:val="00232A78"/>
    <w:rsid w:val="00234604"/>
    <w:rsid w:val="002369DA"/>
    <w:rsid w:val="00241897"/>
    <w:rsid w:val="00257C3E"/>
    <w:rsid w:val="00270E25"/>
    <w:rsid w:val="00274B46"/>
    <w:rsid w:val="00275E54"/>
    <w:rsid w:val="0028270E"/>
    <w:rsid w:val="002872B2"/>
    <w:rsid w:val="00292CB5"/>
    <w:rsid w:val="002A0634"/>
    <w:rsid w:val="002A064F"/>
    <w:rsid w:val="002A58FB"/>
    <w:rsid w:val="002A7783"/>
    <w:rsid w:val="002B529C"/>
    <w:rsid w:val="002B535E"/>
    <w:rsid w:val="002C1773"/>
    <w:rsid w:val="002D1729"/>
    <w:rsid w:val="002D43A2"/>
    <w:rsid w:val="002D5A54"/>
    <w:rsid w:val="002E3C8C"/>
    <w:rsid w:val="002E6A6F"/>
    <w:rsid w:val="002E7EF7"/>
    <w:rsid w:val="002F505F"/>
    <w:rsid w:val="00304DEB"/>
    <w:rsid w:val="00311A07"/>
    <w:rsid w:val="00314167"/>
    <w:rsid w:val="00316221"/>
    <w:rsid w:val="0033162E"/>
    <w:rsid w:val="00335186"/>
    <w:rsid w:val="003356F3"/>
    <w:rsid w:val="003416CF"/>
    <w:rsid w:val="00342E2F"/>
    <w:rsid w:val="00345F9C"/>
    <w:rsid w:val="003519E2"/>
    <w:rsid w:val="0035361A"/>
    <w:rsid w:val="0035441C"/>
    <w:rsid w:val="003662C7"/>
    <w:rsid w:val="0037206F"/>
    <w:rsid w:val="003767C2"/>
    <w:rsid w:val="00381833"/>
    <w:rsid w:val="0039019B"/>
    <w:rsid w:val="003922CC"/>
    <w:rsid w:val="003972D2"/>
    <w:rsid w:val="003A0669"/>
    <w:rsid w:val="003A24D3"/>
    <w:rsid w:val="003A2686"/>
    <w:rsid w:val="003B13CB"/>
    <w:rsid w:val="003B2414"/>
    <w:rsid w:val="003B711B"/>
    <w:rsid w:val="003C08E2"/>
    <w:rsid w:val="003C2739"/>
    <w:rsid w:val="003C62D5"/>
    <w:rsid w:val="003D02F4"/>
    <w:rsid w:val="003E4F76"/>
    <w:rsid w:val="003F2852"/>
    <w:rsid w:val="00401785"/>
    <w:rsid w:val="004031DE"/>
    <w:rsid w:val="00411367"/>
    <w:rsid w:val="00416AD7"/>
    <w:rsid w:val="00427CCD"/>
    <w:rsid w:val="00430FAF"/>
    <w:rsid w:val="00432673"/>
    <w:rsid w:val="0043678B"/>
    <w:rsid w:val="0043736E"/>
    <w:rsid w:val="00456FB3"/>
    <w:rsid w:val="00462C53"/>
    <w:rsid w:val="00467038"/>
    <w:rsid w:val="0048075D"/>
    <w:rsid w:val="004915D6"/>
    <w:rsid w:val="00497300"/>
    <w:rsid w:val="00497818"/>
    <w:rsid w:val="00497A9B"/>
    <w:rsid w:val="004B1E48"/>
    <w:rsid w:val="004B5F77"/>
    <w:rsid w:val="004C1356"/>
    <w:rsid w:val="004C1C2A"/>
    <w:rsid w:val="004C5B74"/>
    <w:rsid w:val="004E6C0E"/>
    <w:rsid w:val="004E7AFA"/>
    <w:rsid w:val="004F2FCC"/>
    <w:rsid w:val="004F5DD9"/>
    <w:rsid w:val="00503825"/>
    <w:rsid w:val="0050544C"/>
    <w:rsid w:val="0050755A"/>
    <w:rsid w:val="00520556"/>
    <w:rsid w:val="0053096E"/>
    <w:rsid w:val="00535F86"/>
    <w:rsid w:val="00542950"/>
    <w:rsid w:val="005649ED"/>
    <w:rsid w:val="00581C32"/>
    <w:rsid w:val="005A3E75"/>
    <w:rsid w:val="005B0829"/>
    <w:rsid w:val="005B16B9"/>
    <w:rsid w:val="005B433A"/>
    <w:rsid w:val="005B65DF"/>
    <w:rsid w:val="005C792E"/>
    <w:rsid w:val="005C7D4A"/>
    <w:rsid w:val="005E48CD"/>
    <w:rsid w:val="005E7278"/>
    <w:rsid w:val="005F75E0"/>
    <w:rsid w:val="00605207"/>
    <w:rsid w:val="0062338C"/>
    <w:rsid w:val="00624AEF"/>
    <w:rsid w:val="0062628C"/>
    <w:rsid w:val="006422CE"/>
    <w:rsid w:val="0064240C"/>
    <w:rsid w:val="00655FB2"/>
    <w:rsid w:val="00662A73"/>
    <w:rsid w:val="006656F4"/>
    <w:rsid w:val="00670048"/>
    <w:rsid w:val="0067222D"/>
    <w:rsid w:val="0068186E"/>
    <w:rsid w:val="00681EE1"/>
    <w:rsid w:val="006B3158"/>
    <w:rsid w:val="006B5ABE"/>
    <w:rsid w:val="006B7463"/>
    <w:rsid w:val="006C1F6F"/>
    <w:rsid w:val="006C54EE"/>
    <w:rsid w:val="006D4CC4"/>
    <w:rsid w:val="006E199C"/>
    <w:rsid w:val="006E1FF0"/>
    <w:rsid w:val="006F0ECB"/>
    <w:rsid w:val="006F13EE"/>
    <w:rsid w:val="006F2A2C"/>
    <w:rsid w:val="00701321"/>
    <w:rsid w:val="007022C5"/>
    <w:rsid w:val="00702662"/>
    <w:rsid w:val="007048A3"/>
    <w:rsid w:val="00705374"/>
    <w:rsid w:val="007130C8"/>
    <w:rsid w:val="00715868"/>
    <w:rsid w:val="00721CFA"/>
    <w:rsid w:val="00727518"/>
    <w:rsid w:val="00737265"/>
    <w:rsid w:val="00737533"/>
    <w:rsid w:val="00741A92"/>
    <w:rsid w:val="007479DE"/>
    <w:rsid w:val="00751E87"/>
    <w:rsid w:val="00772AEA"/>
    <w:rsid w:val="0078067B"/>
    <w:rsid w:val="0078133F"/>
    <w:rsid w:val="00782EE5"/>
    <w:rsid w:val="00786775"/>
    <w:rsid w:val="0078698C"/>
    <w:rsid w:val="00791A1A"/>
    <w:rsid w:val="00793060"/>
    <w:rsid w:val="00796C73"/>
    <w:rsid w:val="007A3669"/>
    <w:rsid w:val="007A743F"/>
    <w:rsid w:val="007C6EF9"/>
    <w:rsid w:val="007D141D"/>
    <w:rsid w:val="007D340B"/>
    <w:rsid w:val="007D567C"/>
    <w:rsid w:val="007D648F"/>
    <w:rsid w:val="007E2805"/>
    <w:rsid w:val="007E3750"/>
    <w:rsid w:val="007E5D09"/>
    <w:rsid w:val="007E7875"/>
    <w:rsid w:val="007E7A2A"/>
    <w:rsid w:val="007F1B36"/>
    <w:rsid w:val="00803CAD"/>
    <w:rsid w:val="00805C30"/>
    <w:rsid w:val="00820CBA"/>
    <w:rsid w:val="00832FFC"/>
    <w:rsid w:val="00837928"/>
    <w:rsid w:val="008439B3"/>
    <w:rsid w:val="00847CD2"/>
    <w:rsid w:val="008601EB"/>
    <w:rsid w:val="00862D19"/>
    <w:rsid w:val="008707C3"/>
    <w:rsid w:val="00873C9C"/>
    <w:rsid w:val="008840AE"/>
    <w:rsid w:val="00885865"/>
    <w:rsid w:val="00893DCE"/>
    <w:rsid w:val="008C1CF2"/>
    <w:rsid w:val="008D6B2E"/>
    <w:rsid w:val="008E35D9"/>
    <w:rsid w:val="008E3DF3"/>
    <w:rsid w:val="008E49EF"/>
    <w:rsid w:val="008E73C1"/>
    <w:rsid w:val="009008CF"/>
    <w:rsid w:val="009109EA"/>
    <w:rsid w:val="0092003F"/>
    <w:rsid w:val="00920DA2"/>
    <w:rsid w:val="0093117C"/>
    <w:rsid w:val="00936045"/>
    <w:rsid w:val="00936347"/>
    <w:rsid w:val="00956D4E"/>
    <w:rsid w:val="00964FD5"/>
    <w:rsid w:val="009717A6"/>
    <w:rsid w:val="00973B6C"/>
    <w:rsid w:val="00976556"/>
    <w:rsid w:val="009772D5"/>
    <w:rsid w:val="00983FD1"/>
    <w:rsid w:val="009A2843"/>
    <w:rsid w:val="009B6518"/>
    <w:rsid w:val="009C2D29"/>
    <w:rsid w:val="009C46B2"/>
    <w:rsid w:val="009D168B"/>
    <w:rsid w:val="009D74E5"/>
    <w:rsid w:val="009E16CC"/>
    <w:rsid w:val="009E5367"/>
    <w:rsid w:val="009E5DA9"/>
    <w:rsid w:val="00A059D5"/>
    <w:rsid w:val="00A1780B"/>
    <w:rsid w:val="00A3482D"/>
    <w:rsid w:val="00A4169B"/>
    <w:rsid w:val="00A42134"/>
    <w:rsid w:val="00A4465A"/>
    <w:rsid w:val="00A44778"/>
    <w:rsid w:val="00A45710"/>
    <w:rsid w:val="00A52A77"/>
    <w:rsid w:val="00A57D77"/>
    <w:rsid w:val="00A60FD9"/>
    <w:rsid w:val="00A7379D"/>
    <w:rsid w:val="00A7528D"/>
    <w:rsid w:val="00A755B6"/>
    <w:rsid w:val="00A94B75"/>
    <w:rsid w:val="00A94BDB"/>
    <w:rsid w:val="00A9725D"/>
    <w:rsid w:val="00AB4886"/>
    <w:rsid w:val="00AC2D29"/>
    <w:rsid w:val="00AC6696"/>
    <w:rsid w:val="00AD19A4"/>
    <w:rsid w:val="00AD6740"/>
    <w:rsid w:val="00AE0A68"/>
    <w:rsid w:val="00AE1054"/>
    <w:rsid w:val="00AF76D5"/>
    <w:rsid w:val="00B11DB6"/>
    <w:rsid w:val="00B12BFF"/>
    <w:rsid w:val="00B24A61"/>
    <w:rsid w:val="00B329C8"/>
    <w:rsid w:val="00B36096"/>
    <w:rsid w:val="00B40E87"/>
    <w:rsid w:val="00B46203"/>
    <w:rsid w:val="00B63FFB"/>
    <w:rsid w:val="00B65BBA"/>
    <w:rsid w:val="00B81E83"/>
    <w:rsid w:val="00B85032"/>
    <w:rsid w:val="00BB03D0"/>
    <w:rsid w:val="00BB06B4"/>
    <w:rsid w:val="00BB6962"/>
    <w:rsid w:val="00BD18CC"/>
    <w:rsid w:val="00BD31B0"/>
    <w:rsid w:val="00BD3AF8"/>
    <w:rsid w:val="00BD7715"/>
    <w:rsid w:val="00BF1D16"/>
    <w:rsid w:val="00BF3331"/>
    <w:rsid w:val="00C0113F"/>
    <w:rsid w:val="00C0337B"/>
    <w:rsid w:val="00C107B5"/>
    <w:rsid w:val="00C14A04"/>
    <w:rsid w:val="00C24CB9"/>
    <w:rsid w:val="00C2736F"/>
    <w:rsid w:val="00C27B58"/>
    <w:rsid w:val="00C4525E"/>
    <w:rsid w:val="00C55EF2"/>
    <w:rsid w:val="00C667CA"/>
    <w:rsid w:val="00C72ADA"/>
    <w:rsid w:val="00C843DD"/>
    <w:rsid w:val="00C85E8C"/>
    <w:rsid w:val="00C92C47"/>
    <w:rsid w:val="00CA551F"/>
    <w:rsid w:val="00CB1BFF"/>
    <w:rsid w:val="00CB4A7F"/>
    <w:rsid w:val="00CC14F2"/>
    <w:rsid w:val="00CC4CE3"/>
    <w:rsid w:val="00CC75FF"/>
    <w:rsid w:val="00CD2BB5"/>
    <w:rsid w:val="00CD362D"/>
    <w:rsid w:val="00CE10F6"/>
    <w:rsid w:val="00CE1C3F"/>
    <w:rsid w:val="00CF3AB7"/>
    <w:rsid w:val="00CF5080"/>
    <w:rsid w:val="00CF58B5"/>
    <w:rsid w:val="00CF685F"/>
    <w:rsid w:val="00CF7E70"/>
    <w:rsid w:val="00D006A9"/>
    <w:rsid w:val="00D05B70"/>
    <w:rsid w:val="00D1073F"/>
    <w:rsid w:val="00D16547"/>
    <w:rsid w:val="00D32F8B"/>
    <w:rsid w:val="00D34A91"/>
    <w:rsid w:val="00D353B5"/>
    <w:rsid w:val="00D42C76"/>
    <w:rsid w:val="00D4402A"/>
    <w:rsid w:val="00D45C4D"/>
    <w:rsid w:val="00D50268"/>
    <w:rsid w:val="00D50869"/>
    <w:rsid w:val="00D64E75"/>
    <w:rsid w:val="00D756A6"/>
    <w:rsid w:val="00D759CC"/>
    <w:rsid w:val="00D8444B"/>
    <w:rsid w:val="00D90401"/>
    <w:rsid w:val="00D91E21"/>
    <w:rsid w:val="00DA12BE"/>
    <w:rsid w:val="00DA427C"/>
    <w:rsid w:val="00DB5B37"/>
    <w:rsid w:val="00DB648E"/>
    <w:rsid w:val="00DB649C"/>
    <w:rsid w:val="00DC6DFA"/>
    <w:rsid w:val="00DD0908"/>
    <w:rsid w:val="00DF5295"/>
    <w:rsid w:val="00DF6190"/>
    <w:rsid w:val="00E1360E"/>
    <w:rsid w:val="00E1717E"/>
    <w:rsid w:val="00E23DC8"/>
    <w:rsid w:val="00E265EF"/>
    <w:rsid w:val="00E3249A"/>
    <w:rsid w:val="00E35CBD"/>
    <w:rsid w:val="00E444EF"/>
    <w:rsid w:val="00E66E79"/>
    <w:rsid w:val="00E67046"/>
    <w:rsid w:val="00E70F30"/>
    <w:rsid w:val="00E72C81"/>
    <w:rsid w:val="00E769B2"/>
    <w:rsid w:val="00E770C7"/>
    <w:rsid w:val="00E84E0C"/>
    <w:rsid w:val="00E86EBE"/>
    <w:rsid w:val="00E87811"/>
    <w:rsid w:val="00E87935"/>
    <w:rsid w:val="00E87AC1"/>
    <w:rsid w:val="00E9092F"/>
    <w:rsid w:val="00E91A5D"/>
    <w:rsid w:val="00E91CBF"/>
    <w:rsid w:val="00E93EDA"/>
    <w:rsid w:val="00EA0696"/>
    <w:rsid w:val="00EA208C"/>
    <w:rsid w:val="00EB5457"/>
    <w:rsid w:val="00EB6D18"/>
    <w:rsid w:val="00EC108E"/>
    <w:rsid w:val="00EC351F"/>
    <w:rsid w:val="00EC6C9A"/>
    <w:rsid w:val="00ED1603"/>
    <w:rsid w:val="00ED17A7"/>
    <w:rsid w:val="00ED74FB"/>
    <w:rsid w:val="00EE4296"/>
    <w:rsid w:val="00EE6AD0"/>
    <w:rsid w:val="00EF118C"/>
    <w:rsid w:val="00EF5919"/>
    <w:rsid w:val="00EF6998"/>
    <w:rsid w:val="00F029EF"/>
    <w:rsid w:val="00F07FF7"/>
    <w:rsid w:val="00F11CAE"/>
    <w:rsid w:val="00F130A3"/>
    <w:rsid w:val="00F477D9"/>
    <w:rsid w:val="00F47A48"/>
    <w:rsid w:val="00F60419"/>
    <w:rsid w:val="00F67A21"/>
    <w:rsid w:val="00F91C63"/>
    <w:rsid w:val="00F97CC5"/>
    <w:rsid w:val="00FB11C8"/>
    <w:rsid w:val="00FD64A5"/>
    <w:rsid w:val="00FE7B3B"/>
    <w:rsid w:val="00FF3A37"/>
    <w:rsid w:val="00FF6B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795856"/>
  <w15:chartTrackingRefBased/>
  <w15:docId w15:val="{293C9681-FA1F-4482-A16E-2DBA84798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link w:val="Footer"/>
    <w:uiPriority w:val="99"/>
    <w:rPr>
      <w:sz w:val="24"/>
      <w:lang w:val="en-GB" w:bidi="ar-DZ"/>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5E8C"/>
    <w:pPr>
      <w:spacing w:after="160" w:line="240" w:lineRule="exact"/>
    </w:pPr>
    <w:rPr>
      <w:sz w:val="20"/>
      <w:vertAlign w:val="superscript"/>
      <w:lang w:val="en-CA" w:eastAsia="en-CA" w:bidi="ar-SA"/>
    </w:rPr>
  </w:style>
  <w:style w:type="numbering" w:customStyle="1" w:styleId="ArticleSection114">
    <w:name w:val="Article / Section114"/>
    <w:rsid w:val="00C85E8C"/>
  </w:style>
  <w:style w:type="character" w:styleId="Hyperlink">
    <w:name w:val="Hyperlink"/>
    <w:uiPriority w:val="99"/>
    <w:unhideWhenUsed/>
    <w:rsid w:val="00E87935"/>
    <w:rPr>
      <w:rFonts w:ascii="Times New Roman" w:hAnsi="Times New Roman" w:cs="Times New Roman" w:hint="default"/>
      <w:strike w:val="0"/>
      <w:dstrike w:val="0"/>
      <w:color w:val="auto"/>
      <w:sz w:val="20"/>
      <w:szCs w:val="20"/>
      <w:u w:val="none"/>
      <w:effect w:val="none"/>
      <w:lang w:val="fr-FR"/>
    </w:rPr>
  </w:style>
  <w:style w:type="paragraph" w:styleId="ListParagraph">
    <w:name w:val="List Paragraph"/>
    <w:basedOn w:val="Normal"/>
    <w:uiPriority w:val="34"/>
    <w:qFormat/>
    <w:rsid w:val="00655FB2"/>
    <w:pPr>
      <w:ind w:left="720"/>
    </w:pPr>
  </w:style>
  <w:style w:type="paragraph" w:customStyle="1" w:styleId="Listparagraph2i">
    <w:name w:val="List paragraph2 (i)"/>
    <w:basedOn w:val="Normal"/>
    <w:qFormat/>
    <w:rsid w:val="007022C5"/>
    <w:pPr>
      <w:numPr>
        <w:numId w:val="11"/>
      </w:numPr>
      <w:spacing w:after="240" w:line="360" w:lineRule="auto"/>
      <w:outlineLvl w:val="0"/>
    </w:pPr>
    <w:rPr>
      <w:sz w:val="22"/>
      <w:szCs w:val="22"/>
      <w:lang w:val="en-CA" w:bidi="ar-SA"/>
    </w:rPr>
  </w:style>
  <w:style w:type="character" w:customStyle="1" w:styleId="normaltextrun">
    <w:name w:val="normaltextrun"/>
    <w:rsid w:val="00FB11C8"/>
  </w:style>
  <w:style w:type="paragraph" w:customStyle="1" w:styleId="CM28">
    <w:name w:val="CM28"/>
    <w:basedOn w:val="Normal"/>
    <w:next w:val="Normal"/>
    <w:rsid w:val="005F75E0"/>
    <w:pPr>
      <w:widowControl w:val="0"/>
      <w:autoSpaceDE w:val="0"/>
      <w:autoSpaceDN w:val="0"/>
      <w:adjustRightInd w:val="0"/>
      <w:spacing w:after="223"/>
      <w:jc w:val="left"/>
    </w:pPr>
    <w:rPr>
      <w:szCs w:val="24"/>
      <w:lang w:val="en-US" w:eastAsia="ar-E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14476">
      <w:bodyDiv w:val="1"/>
      <w:marLeft w:val="0"/>
      <w:marRight w:val="0"/>
      <w:marTop w:val="0"/>
      <w:marBottom w:val="0"/>
      <w:divBdr>
        <w:top w:val="none" w:sz="0" w:space="0" w:color="auto"/>
        <w:left w:val="none" w:sz="0" w:space="0" w:color="auto"/>
        <w:bottom w:val="none" w:sz="0" w:space="0" w:color="auto"/>
        <w:right w:val="none" w:sz="0" w:space="0" w:color="auto"/>
      </w:divBdr>
    </w:div>
    <w:div w:id="375005746">
      <w:bodyDiv w:val="1"/>
      <w:marLeft w:val="0"/>
      <w:marRight w:val="0"/>
      <w:marTop w:val="0"/>
      <w:marBottom w:val="0"/>
      <w:divBdr>
        <w:top w:val="none" w:sz="0" w:space="0" w:color="auto"/>
        <w:left w:val="none" w:sz="0" w:space="0" w:color="auto"/>
        <w:bottom w:val="none" w:sz="0" w:space="0" w:color="auto"/>
        <w:right w:val="none" w:sz="0" w:space="0" w:color="auto"/>
      </w:divBdr>
    </w:div>
    <w:div w:id="485980368">
      <w:bodyDiv w:val="1"/>
      <w:marLeft w:val="0"/>
      <w:marRight w:val="0"/>
      <w:marTop w:val="0"/>
      <w:marBottom w:val="0"/>
      <w:divBdr>
        <w:top w:val="none" w:sz="0" w:space="0" w:color="auto"/>
        <w:left w:val="none" w:sz="0" w:space="0" w:color="auto"/>
        <w:bottom w:val="none" w:sz="0" w:space="0" w:color="auto"/>
        <w:right w:val="none" w:sz="0" w:space="0" w:color="auto"/>
      </w:divBdr>
    </w:div>
    <w:div w:id="850602294">
      <w:bodyDiv w:val="1"/>
      <w:marLeft w:val="0"/>
      <w:marRight w:val="0"/>
      <w:marTop w:val="0"/>
      <w:marBottom w:val="0"/>
      <w:divBdr>
        <w:top w:val="none" w:sz="0" w:space="0" w:color="auto"/>
        <w:left w:val="none" w:sz="0" w:space="0" w:color="auto"/>
        <w:bottom w:val="none" w:sz="0" w:space="0" w:color="auto"/>
        <w:right w:val="none" w:sz="0" w:space="0" w:color="auto"/>
      </w:divBdr>
    </w:div>
    <w:div w:id="979306180">
      <w:bodyDiv w:val="1"/>
      <w:marLeft w:val="0"/>
      <w:marRight w:val="0"/>
      <w:marTop w:val="0"/>
      <w:marBottom w:val="0"/>
      <w:divBdr>
        <w:top w:val="none" w:sz="0" w:space="0" w:color="auto"/>
        <w:left w:val="none" w:sz="0" w:space="0" w:color="auto"/>
        <w:bottom w:val="none" w:sz="0" w:space="0" w:color="auto"/>
        <w:right w:val="none" w:sz="0" w:space="0" w:color="auto"/>
      </w:divBdr>
    </w:div>
    <w:div w:id="1113599335">
      <w:bodyDiv w:val="1"/>
      <w:marLeft w:val="0"/>
      <w:marRight w:val="0"/>
      <w:marTop w:val="0"/>
      <w:marBottom w:val="0"/>
      <w:divBdr>
        <w:top w:val="none" w:sz="0" w:space="0" w:color="auto"/>
        <w:left w:val="none" w:sz="0" w:space="0" w:color="auto"/>
        <w:bottom w:val="none" w:sz="0" w:space="0" w:color="auto"/>
        <w:right w:val="none" w:sz="0" w:space="0" w:color="auto"/>
      </w:divBdr>
    </w:div>
    <w:div w:id="15016515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rida_3\Downloads\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A413923C9EA894685BAD6A3AA68BD69" ma:contentTypeVersion="5" ma:contentTypeDescription="Create a new document." ma:contentTypeScope="" ma:versionID="a0c49386ae0ae1c787d61d9d369e386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4F3B7-5EA8-47E8-808F-AA61004DFB42}">
  <ds:schemaRefs>
    <ds:schemaRef ds:uri="http://schemas.microsoft.com/office/2006/metadata/longProperties"/>
  </ds:schemaRefs>
</ds:datastoreItem>
</file>

<file path=customXml/itemProps2.xml><?xml version="1.0" encoding="utf-8"?>
<ds:datastoreItem xmlns:ds="http://schemas.openxmlformats.org/officeDocument/2006/customXml" ds:itemID="{010147C2-38FD-41A3-84FA-2BD6F5333E4B}">
  <ds:schemaRefs>
    <ds:schemaRef ds:uri="http://schemas.openxmlformats.org/officeDocument/2006/bibliography"/>
  </ds:schemaRefs>
</ds:datastoreItem>
</file>

<file path=customXml/itemProps3.xml><?xml version="1.0" encoding="utf-8"?>
<ds:datastoreItem xmlns:ds="http://schemas.openxmlformats.org/officeDocument/2006/customXml" ds:itemID="{6E510EFE-E567-47A0-B2E9-99BE78DB248C}">
  <ds:schemaRefs>
    <ds:schemaRef ds:uri="http://schemas.microsoft.com/office/2006/metadata/properties"/>
    <ds:schemaRef ds:uri="http://schemas.microsoft.com/office/infopath/2007/PartnerControls"/>
    <ds:schemaRef ds:uri="6b03d5a6-c642-4a08-93b6-965b66bfac2e"/>
    <ds:schemaRef ds:uri="06f771d2-e9c4-49f6-918c-e8f42cc522aa"/>
    <ds:schemaRef ds:uri="64e33b30-101d-41de-b951-961aab25ea29"/>
  </ds:schemaRefs>
</ds:datastoreItem>
</file>

<file path=customXml/itemProps4.xml><?xml version="1.0" encoding="utf-8"?>
<ds:datastoreItem xmlns:ds="http://schemas.openxmlformats.org/officeDocument/2006/customXml" ds:itemID="{04EDE216-C617-4CC7-9766-988D3B12B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03d5a6-c642-4a08-93b6-965b66bfac2e"/>
    <ds:schemaRef ds:uri="64e33b30-101d-41de-b951-961aab25ea29"/>
    <ds:schemaRef ds:uri="06f771d2-e9c4-49f6-918c-e8f42cc522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A92-template</Template>
  <TotalTime>1</TotalTime>
  <Pages>20</Pages>
  <Words>8346</Words>
  <Characters>47575</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DRAFT REPORT OF THE EXECUTIVE COMMITTEE OF THE MULTILATERAL FUND FOR THE IMPLEMENTATION OF THE MONTREAL PROTOCOL TO THE THIRTY SEVENTH MEETING OF THE PARTIES</vt:lpstr>
    </vt:vector>
  </TitlesOfParts>
  <Company>UNMFS</Company>
  <LinksUpToDate>false</LinksUpToDate>
  <CharactersWithSpaces>55810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OF THE MULTILATERAL FUND FOR THE IMPLEMENTATION OF THE MONTREAL PROTOCOL TO THE THIRTY SEVENTH MEETING OF THE PARTIES</dc:title>
  <dc:subject/>
  <dc:creator>Dalia El Gendi</dc:creator>
  <cp:keywords/>
  <cp:lastModifiedBy>Angela Xue He Yan</cp:lastModifiedBy>
  <cp:revision>3</cp:revision>
  <cp:lastPrinted>2001-05-26T15:40:00Z</cp:lastPrinted>
  <dcterms:created xsi:type="dcterms:W3CDTF">2025-05-06T15:39:00Z</dcterms:created>
  <dcterms:modified xsi:type="dcterms:W3CDTF">2025-05-06T15:57:00Z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4/22/2023</vt:lpwstr>
  </property>
  <property fmtid="{D5CDD505-2E9C-101B-9397-08002B2CF9AE}" pid="3" name="ContentTypeId">
    <vt:lpwstr>0x010100C5F60F8E60516143877F7AC30EFBB2F3</vt:lpwstr>
  </property>
  <property fmtid="{D5CDD505-2E9C-101B-9397-08002B2CF9AE}" pid="4" name="Order">
    <vt:r8>147400</vt:r8>
  </property>
  <property fmtid="{D5CDD505-2E9C-101B-9397-08002B2CF9AE}" pid="5" name="TaxCatchAll">
    <vt:lpwstr/>
  </property>
  <property fmtid="{D5CDD505-2E9C-101B-9397-08002B2CF9AE}" pid="6" name="lcf76f155ced4ddcb4097134ff3c332f">
    <vt:lpwstr/>
  </property>
  <property fmtid="{D5CDD505-2E9C-101B-9397-08002B2CF9AE}" pid="7" name="ContentType">
    <vt:lpwstr>Document</vt:lpwstr>
  </property>
  <property fmtid="{D5CDD505-2E9C-101B-9397-08002B2CF9AE}" pid="8" name="Date completed">
    <vt:lpwstr>28 April 2025 </vt:lpwstr>
  </property>
  <property fmtid="{D5CDD505-2E9C-101B-9397-08002B2CF9AE}" pid="9" name="Document number">
    <vt:lpwstr>UNEP/OzL.Pro/ExCom/96/64</vt:lpwstr>
  </property>
</Properties>
</file>